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A61" w:rsidRDefault="00205876" w:rsidP="00967A61">
      <w:pPr>
        <w:keepNext/>
        <w:spacing w:before="360" w:after="60" w:line="240" w:lineRule="auto"/>
        <w:jc w:val="right"/>
        <w:outlineLvl w:val="0"/>
        <w:rPr>
          <w:rFonts w:ascii="Arial Narrow" w:eastAsia="Times New Roman" w:hAnsi="Arial Narrow"/>
          <w:bCs/>
          <w:i/>
          <w:color w:val="808080"/>
          <w:kern w:val="32"/>
          <w:sz w:val="32"/>
          <w:lang w:eastAsia="hr-HR"/>
        </w:rPr>
      </w:pPr>
      <w:bookmarkStart w:id="0" w:name="_GoBack"/>
      <w:bookmarkEnd w:id="0"/>
    </w:p>
    <w:p w:rsidR="00967A61" w:rsidRDefault="00E95473" w:rsidP="00967A61">
      <w:pPr>
        <w:spacing w:after="0" w:line="240" w:lineRule="auto"/>
        <w:jc w:val="center"/>
        <w:outlineLvl w:val="4"/>
        <w:rPr>
          <w:rFonts w:ascii="Times New Roman" w:eastAsia="Times New Roman" w:hAnsi="Times New Roman" w:cs="Arial"/>
          <w:b/>
          <w:bCs/>
          <w:i/>
          <w:iCs/>
          <w:sz w:val="32"/>
          <w:szCs w:val="32"/>
          <w:lang w:eastAsia="hr-HR"/>
        </w:rPr>
      </w:pPr>
      <w:r>
        <w:rPr>
          <w:rFonts w:ascii="Times New Roman" w:eastAsia="Times New Roman" w:hAnsi="Times New Roman" w:cs="Arial"/>
          <w:b/>
          <w:bCs/>
          <w:i/>
          <w:iCs/>
          <w:sz w:val="32"/>
          <w:szCs w:val="32"/>
          <w:lang w:eastAsia="hr-HR"/>
        </w:rPr>
        <w:t>Vlada Republike Hrvatske</w:t>
      </w:r>
    </w:p>
    <w:p w:rsidR="00967A61" w:rsidRDefault="00205876" w:rsidP="00967A61">
      <w:pPr>
        <w:spacing w:after="0" w:line="240" w:lineRule="auto"/>
        <w:jc w:val="center"/>
        <w:rPr>
          <w:rFonts w:ascii="Times New Roman" w:eastAsia="Times New Roman" w:hAnsi="Times New Roman" w:cs="Arial"/>
          <w:b/>
          <w:bCs/>
          <w:sz w:val="24"/>
        </w:rPr>
      </w:pPr>
    </w:p>
    <w:p w:rsidR="00967A61" w:rsidRDefault="00205876" w:rsidP="00967A61">
      <w:pPr>
        <w:spacing w:after="0" w:line="240" w:lineRule="auto"/>
        <w:jc w:val="center"/>
        <w:rPr>
          <w:rFonts w:ascii="Times New Roman" w:eastAsia="Times New Roman" w:hAnsi="Times New Roman" w:cs="Arial"/>
          <w:b/>
          <w:bCs/>
          <w:sz w:val="24"/>
        </w:rPr>
      </w:pPr>
    </w:p>
    <w:p w:rsidR="00967A61" w:rsidRDefault="00E95473" w:rsidP="00967A61">
      <w:pPr>
        <w:spacing w:after="0" w:line="240" w:lineRule="auto"/>
        <w:jc w:val="center"/>
        <w:rPr>
          <w:rFonts w:ascii="Times New Roman" w:eastAsia="Times New Roman" w:hAnsi="Times New Roman" w:cs="Arial"/>
          <w:b/>
          <w:bCs/>
          <w:sz w:val="24"/>
        </w:rPr>
      </w:pPr>
      <w:r>
        <w:rPr>
          <w:rFonts w:ascii="Calibri" w:eastAsia="Calibri" w:hAnsi="Calibri" w:cs="Times New Roman"/>
          <w:noProof/>
          <w:lang w:eastAsia="hr-HR"/>
        </w:rPr>
        <w:drawing>
          <wp:anchor distT="0" distB="0" distL="114300" distR="114300" simplePos="0" relativeHeight="251658240" behindDoc="0" locked="0" layoutInCell="1" allowOverlap="1">
            <wp:simplePos x="0" y="0"/>
            <wp:positionH relativeFrom="column">
              <wp:align>center</wp:align>
            </wp:positionH>
            <wp:positionV relativeFrom="paragraph">
              <wp:posOffset>-79375</wp:posOffset>
            </wp:positionV>
            <wp:extent cx="635000" cy="850900"/>
            <wp:effectExtent l="0" t="0" r="0" b="6350"/>
            <wp:wrapSquare wrapText="right"/>
            <wp:docPr id="2"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11" r:link="rId12">
                      <a:extLst>
                        <a:ext uri="{28A0092B-C50C-407E-A947-70E740481C1C}">
                          <a14:useLocalDpi xmlns:a14="http://schemas.microsoft.com/office/drawing/2010/main" val="0"/>
                        </a:ext>
                      </a:extLst>
                    </a:blip>
                    <a:stretch>
                      <a:fillRect/>
                    </a:stretch>
                  </pic:blipFill>
                  <pic:spPr bwMode="auto">
                    <a:xfrm>
                      <a:off x="0" y="0"/>
                      <a:ext cx="635000" cy="850900"/>
                    </a:xfrm>
                    <a:prstGeom prst="rect">
                      <a:avLst/>
                    </a:prstGeom>
                    <a:noFill/>
                  </pic:spPr>
                </pic:pic>
              </a:graphicData>
            </a:graphic>
          </wp:anchor>
        </w:drawing>
      </w:r>
    </w:p>
    <w:p w:rsidR="00967A61" w:rsidRDefault="00205876" w:rsidP="00967A61">
      <w:pPr>
        <w:spacing w:after="0" w:line="240" w:lineRule="auto"/>
        <w:jc w:val="center"/>
        <w:rPr>
          <w:rFonts w:ascii="Times New Roman" w:eastAsia="Times New Roman" w:hAnsi="Times New Roman" w:cs="Arial"/>
          <w:b/>
          <w:bCs/>
          <w:sz w:val="24"/>
        </w:rPr>
      </w:pPr>
    </w:p>
    <w:p w:rsidR="00967A61" w:rsidRDefault="00205876" w:rsidP="00967A61">
      <w:pPr>
        <w:spacing w:after="0" w:line="240" w:lineRule="auto"/>
        <w:jc w:val="center"/>
        <w:rPr>
          <w:rFonts w:ascii="Times New Roman" w:eastAsia="Times New Roman" w:hAnsi="Times New Roman" w:cs="Arial"/>
          <w:b/>
          <w:bCs/>
          <w:sz w:val="24"/>
        </w:rPr>
      </w:pPr>
    </w:p>
    <w:p w:rsidR="00967A61" w:rsidRDefault="00205876" w:rsidP="00967A61">
      <w:pPr>
        <w:spacing w:after="0" w:line="240" w:lineRule="auto"/>
        <w:jc w:val="center"/>
        <w:rPr>
          <w:rFonts w:ascii="Times New Roman" w:eastAsia="Times New Roman" w:hAnsi="Times New Roman" w:cs="Arial"/>
          <w:b/>
          <w:bCs/>
          <w:sz w:val="24"/>
        </w:rPr>
      </w:pPr>
    </w:p>
    <w:p w:rsidR="00967A61" w:rsidRDefault="00205876" w:rsidP="00967A61">
      <w:pPr>
        <w:spacing w:after="0" w:line="240" w:lineRule="auto"/>
        <w:jc w:val="center"/>
        <w:rPr>
          <w:rFonts w:ascii="Times New Roman" w:eastAsia="Times New Roman" w:hAnsi="Times New Roman" w:cs="Arial"/>
          <w:b/>
          <w:bCs/>
          <w:sz w:val="24"/>
        </w:rPr>
      </w:pPr>
    </w:p>
    <w:p w:rsidR="00967A61" w:rsidRDefault="00205876" w:rsidP="00967A61">
      <w:pPr>
        <w:spacing w:after="0" w:line="240" w:lineRule="auto"/>
        <w:rPr>
          <w:rFonts w:ascii="Times New Roman" w:eastAsia="Times New Roman" w:hAnsi="Times New Roman" w:cs="Arial"/>
          <w:b/>
          <w:bCs/>
          <w:sz w:val="24"/>
        </w:rPr>
      </w:pPr>
    </w:p>
    <w:p w:rsidR="00967A61" w:rsidRDefault="00205876" w:rsidP="00967A61">
      <w:pPr>
        <w:spacing w:after="0" w:line="240" w:lineRule="auto"/>
        <w:rPr>
          <w:rFonts w:ascii="Times New Roman" w:eastAsia="Times New Roman" w:hAnsi="Times New Roman" w:cs="Arial"/>
          <w:b/>
          <w:bCs/>
          <w:sz w:val="24"/>
        </w:rPr>
      </w:pPr>
    </w:p>
    <w:p w:rsidR="00967A61" w:rsidRDefault="00E95473" w:rsidP="00967A61">
      <w:pPr>
        <w:spacing w:after="0" w:line="240" w:lineRule="auto"/>
        <w:jc w:val="center"/>
        <w:rPr>
          <w:rFonts w:ascii="Times New Roman" w:eastAsia="Times New Roman" w:hAnsi="Times New Roman" w:cs="Arial"/>
          <w:b/>
          <w:bCs/>
          <w:i/>
          <w:sz w:val="28"/>
          <w:szCs w:val="28"/>
        </w:rPr>
      </w:pPr>
      <w:r>
        <w:rPr>
          <w:rFonts w:ascii="Times New Roman" w:eastAsia="Times New Roman" w:hAnsi="Times New Roman" w:cs="Arial"/>
          <w:b/>
          <w:bCs/>
          <w:i/>
          <w:sz w:val="28"/>
          <w:szCs w:val="28"/>
        </w:rPr>
        <w:t>Prijedlog</w:t>
      </w:r>
    </w:p>
    <w:p w:rsidR="00967A61" w:rsidRDefault="00205876" w:rsidP="00967A61">
      <w:pPr>
        <w:spacing w:after="0" w:line="240" w:lineRule="auto"/>
        <w:rPr>
          <w:rFonts w:ascii="Times New Roman" w:eastAsia="Times New Roman" w:hAnsi="Times New Roman" w:cs="Arial"/>
          <w:b/>
          <w:bCs/>
          <w:sz w:val="24"/>
        </w:rPr>
      </w:pPr>
    </w:p>
    <w:p w:rsidR="00967A61" w:rsidRDefault="00205876" w:rsidP="00967A61">
      <w:pPr>
        <w:spacing w:after="0" w:line="240" w:lineRule="auto"/>
        <w:rPr>
          <w:rFonts w:ascii="Times New Roman" w:eastAsia="Times New Roman" w:hAnsi="Times New Roman" w:cs="Arial"/>
          <w:b/>
          <w:bCs/>
          <w:sz w:val="24"/>
        </w:rPr>
      </w:pPr>
    </w:p>
    <w:p w:rsidR="00967A61" w:rsidRDefault="00205876"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Pr="00B82923" w:rsidRDefault="00E95473" w:rsidP="00967A61">
      <w:pPr>
        <w:pBdr>
          <w:top w:val="single" w:sz="4" w:space="1" w:color="auto"/>
          <w:left w:val="single" w:sz="4" w:space="4" w:color="auto"/>
          <w:bottom w:val="single" w:sz="4" w:space="0" w:color="auto"/>
          <w:right w:val="single" w:sz="4" w:space="4" w:color="auto"/>
        </w:pBdr>
        <w:shd w:val="clear" w:color="auto" w:fill="99CCFF"/>
        <w:spacing w:after="0" w:line="240" w:lineRule="auto"/>
        <w:jc w:val="center"/>
        <w:rPr>
          <w:rFonts w:ascii="Arial Narrow" w:eastAsia="Times New Roman" w:hAnsi="Arial Narrow" w:cs="Arial"/>
          <w:b/>
          <w:bCs/>
          <w:sz w:val="40"/>
          <w:szCs w:val="40"/>
        </w:rPr>
      </w:pPr>
      <w:r w:rsidRPr="00B82923">
        <w:rPr>
          <w:rFonts w:ascii="Arial Narrow" w:eastAsia="Times New Roman" w:hAnsi="Arial Narrow" w:cs="Arial"/>
          <w:b/>
          <w:sz w:val="40"/>
          <w:szCs w:val="40"/>
        </w:rPr>
        <w:t xml:space="preserve">Programa Vlade Republike Hrvatske za preuzimanje i provedbu pravne stečevine Europske unije za </w:t>
      </w:r>
      <w:bookmarkStart w:id="1" w:name="Year"/>
      <w:r w:rsidRPr="00B82923">
        <w:rPr>
          <w:rFonts w:ascii="Arial Narrow" w:eastAsia="Times New Roman" w:hAnsi="Arial Narrow" w:cs="Arial"/>
          <w:b/>
          <w:sz w:val="40"/>
          <w:szCs w:val="40"/>
        </w:rPr>
        <w:t>2020</w:t>
      </w:r>
      <w:bookmarkEnd w:id="1"/>
      <w:r w:rsidRPr="00B82923">
        <w:rPr>
          <w:rFonts w:ascii="Arial Narrow" w:eastAsia="Times New Roman" w:hAnsi="Arial Narrow" w:cs="Arial"/>
          <w:b/>
          <w:sz w:val="40"/>
          <w:szCs w:val="40"/>
        </w:rPr>
        <w:t>. godinu</w:t>
      </w:r>
    </w:p>
    <w:p w:rsidR="00967A61" w:rsidRDefault="00205876" w:rsidP="00967A61">
      <w:pPr>
        <w:pBdr>
          <w:top w:val="single" w:sz="4" w:space="1" w:color="auto"/>
          <w:left w:val="single" w:sz="4" w:space="4" w:color="auto"/>
          <w:bottom w:val="single" w:sz="4" w:space="0" w:color="auto"/>
          <w:right w:val="single" w:sz="4" w:space="4" w:color="auto"/>
        </w:pBdr>
        <w:shd w:val="clear" w:color="auto" w:fill="99CCFF"/>
        <w:spacing w:after="0" w:line="240" w:lineRule="auto"/>
        <w:rPr>
          <w:rFonts w:ascii="Times New Roman" w:eastAsia="Times New Roman" w:hAnsi="Times New Roman" w:cs="Arial"/>
          <w:b/>
          <w:bCs/>
          <w:sz w:val="24"/>
        </w:rPr>
      </w:pPr>
    </w:p>
    <w:p w:rsidR="00967A61" w:rsidRDefault="00205876" w:rsidP="00967A61">
      <w:pPr>
        <w:spacing w:after="0" w:line="240" w:lineRule="auto"/>
        <w:outlineLvl w:val="5"/>
        <w:rPr>
          <w:rFonts w:ascii="Times New Roman" w:eastAsia="Times New Roman" w:hAnsi="Times New Roman" w:cs="Arial"/>
          <w:b/>
          <w:bCs/>
        </w:rPr>
      </w:pPr>
    </w:p>
    <w:p w:rsidR="00967A61" w:rsidRDefault="00205876" w:rsidP="00967A61">
      <w:pPr>
        <w:spacing w:after="0" w:line="240" w:lineRule="auto"/>
        <w:rPr>
          <w:rFonts w:ascii="Times New Roman" w:eastAsia="Times New Roman" w:hAnsi="Times New Roman" w:cs="Arial"/>
          <w:sz w:val="24"/>
        </w:rPr>
      </w:pPr>
    </w:p>
    <w:p w:rsidR="00967A61" w:rsidRDefault="00205876" w:rsidP="00967A61">
      <w:pPr>
        <w:spacing w:after="0" w:line="240" w:lineRule="auto"/>
        <w:outlineLvl w:val="5"/>
        <w:rPr>
          <w:rFonts w:ascii="Times New Roman" w:eastAsia="Times New Roman" w:hAnsi="Times New Roman" w:cs="Arial"/>
          <w:b/>
          <w:bCs/>
        </w:rPr>
      </w:pPr>
    </w:p>
    <w:p w:rsidR="00967A61" w:rsidRDefault="00205876" w:rsidP="00967A61">
      <w:pPr>
        <w:spacing w:after="0" w:line="240" w:lineRule="auto"/>
        <w:rPr>
          <w:rFonts w:ascii="Times New Roman" w:eastAsia="Times New Roman" w:hAnsi="Times New Roman" w:cs="Arial"/>
          <w:sz w:val="24"/>
        </w:rPr>
      </w:pPr>
    </w:p>
    <w:p w:rsidR="00967A61" w:rsidRDefault="00205876" w:rsidP="00967A61">
      <w:pPr>
        <w:spacing w:after="0" w:line="240" w:lineRule="auto"/>
        <w:rPr>
          <w:rFonts w:ascii="Times New Roman" w:eastAsia="Times New Roman" w:hAnsi="Times New Roman" w:cs="Arial"/>
          <w:sz w:val="24"/>
        </w:rPr>
      </w:pPr>
    </w:p>
    <w:p w:rsidR="00967A61" w:rsidRDefault="00205876" w:rsidP="00967A61">
      <w:pPr>
        <w:spacing w:after="0" w:line="240" w:lineRule="auto"/>
        <w:rPr>
          <w:rFonts w:ascii="Times New Roman" w:eastAsia="Times New Roman" w:hAnsi="Times New Roman" w:cs="Times New Roman"/>
          <w:sz w:val="24"/>
          <w:szCs w:val="20"/>
        </w:rPr>
      </w:pPr>
    </w:p>
    <w:p w:rsidR="00967A61" w:rsidRDefault="00205876" w:rsidP="00967A61">
      <w:pPr>
        <w:spacing w:after="0" w:line="240" w:lineRule="auto"/>
        <w:rPr>
          <w:rFonts w:ascii="Times New Roman" w:eastAsia="Times New Roman" w:hAnsi="Times New Roman"/>
          <w:sz w:val="24"/>
          <w:szCs w:val="20"/>
        </w:rPr>
      </w:pPr>
    </w:p>
    <w:p w:rsidR="00967A61" w:rsidRDefault="00E95473" w:rsidP="00967A61">
      <w:pPr>
        <w:spacing w:after="0" w:line="240" w:lineRule="auto"/>
        <w:jc w:val="center"/>
        <w:rPr>
          <w:rFonts w:ascii="Arial Narrow" w:eastAsia="Times New Roman" w:hAnsi="Arial Narrow"/>
          <w:b/>
          <w:bCs/>
          <w:iCs/>
          <w:sz w:val="24"/>
          <w:szCs w:val="24"/>
        </w:rPr>
      </w:pPr>
      <w:r>
        <w:rPr>
          <w:rFonts w:ascii="Arial Narrow" w:eastAsia="Times New Roman" w:hAnsi="Arial Narrow" w:cs="Arial"/>
          <w:sz w:val="24"/>
        </w:rPr>
        <w:t xml:space="preserve">Zagreb, </w:t>
      </w:r>
      <w:bookmarkStart w:id="2" w:name="YearAndMonth"/>
      <w:r>
        <w:rPr>
          <w:rFonts w:ascii="Arial Narrow" w:eastAsia="Times New Roman" w:hAnsi="Arial Narrow" w:cs="Arial"/>
          <w:sz w:val="24"/>
        </w:rPr>
        <w:t>prosinac 2019</w:t>
      </w:r>
      <w:bookmarkEnd w:id="2"/>
      <w:r>
        <w:rPr>
          <w:rFonts w:ascii="Arial Narrow" w:eastAsia="Times New Roman" w:hAnsi="Arial Narrow" w:cs="Arial"/>
          <w:sz w:val="24"/>
        </w:rPr>
        <w:t>. godine</w:t>
      </w:r>
    </w:p>
    <w:p w:rsidR="00FB50B2" w:rsidRPr="00EB125B" w:rsidRDefault="00E95473" w:rsidP="00CA752E">
      <w:pPr>
        <w:pStyle w:val="Heading2"/>
      </w:pPr>
      <w:r w:rsidRPr="001B0F8A">
        <w:br w:type="page"/>
      </w:r>
    </w:p>
    <w:p w:rsidR="000E003E" w:rsidRPr="001B0F8A" w:rsidRDefault="00E95473" w:rsidP="00AB48BC">
      <w:pPr>
        <w:jc w:val="center"/>
        <w:rPr>
          <w:sz w:val="24"/>
          <w:szCs w:val="24"/>
        </w:rPr>
      </w:pPr>
      <w:r w:rsidRPr="00AE15C5">
        <w:rPr>
          <w:rFonts w:ascii="Arial Narrow" w:hAnsi="Arial Narrow"/>
          <w:sz w:val="28"/>
          <w:szCs w:val="28"/>
        </w:rPr>
        <w:lastRenderedPageBreak/>
        <w:t>Sadržaj</w:t>
      </w:r>
    </w:p>
    <w:p w:rsidR="00C2138E" w:rsidRDefault="00E95473">
      <w:pPr>
        <w:pStyle w:val="TOC2"/>
        <w:tabs>
          <w:tab w:val="right" w:leader="dot" w:pos="13994"/>
        </w:tabs>
        <w:rPr>
          <w:noProof/>
        </w:rPr>
      </w:pPr>
      <w:r w:rsidRPr="001B0F8A">
        <w:rPr>
          <w:sz w:val="24"/>
          <w:szCs w:val="24"/>
        </w:rPr>
        <w:fldChar w:fldCharType="begin"/>
      </w:r>
      <w:r w:rsidRPr="001B0F8A">
        <w:rPr>
          <w:sz w:val="24"/>
          <w:szCs w:val="24"/>
        </w:rPr>
        <w:instrText xml:space="preserve"> TOC \o "1-3" \h \z \u </w:instrText>
      </w:r>
      <w:r w:rsidRPr="001B0F8A">
        <w:rPr>
          <w:sz w:val="24"/>
          <w:szCs w:val="24"/>
        </w:rPr>
        <w:fldChar w:fldCharType="separate"/>
      </w:r>
      <w:hyperlink w:anchor="_Toc256000002" w:history="1">
        <w:r w:rsidRPr="001B0F8A">
          <w:rPr>
            <w:rStyle w:val="Hyperlink"/>
            <w:rFonts w:ascii="Arial Narrow" w:eastAsia="Arial Narrow" w:hAnsi="Arial Narrow" w:cs="Arial Narrow"/>
            <w:b/>
          </w:rPr>
          <w:t>UVOD</w:t>
        </w:r>
        <w:r>
          <w:rPr>
            <w:rStyle w:val="Hyperlink"/>
          </w:rPr>
          <w:tab/>
        </w:r>
        <w:r>
          <w:fldChar w:fldCharType="begin"/>
        </w:r>
        <w:r>
          <w:rPr>
            <w:rStyle w:val="Hyperlink"/>
          </w:rPr>
          <w:instrText xml:space="preserve"> PAGEREF _Toc256000002 \h </w:instrText>
        </w:r>
        <w:r>
          <w:fldChar w:fldCharType="separate"/>
        </w:r>
        <w:r>
          <w:rPr>
            <w:rStyle w:val="Hyperlink"/>
          </w:rPr>
          <w:t>4</w:t>
        </w:r>
        <w:r>
          <w:fldChar w:fldCharType="end"/>
        </w:r>
      </w:hyperlink>
    </w:p>
    <w:p w:rsidR="00C2138E" w:rsidRDefault="00205876">
      <w:pPr>
        <w:pStyle w:val="TOC2"/>
        <w:tabs>
          <w:tab w:val="right" w:leader="dot" w:pos="13994"/>
        </w:tabs>
        <w:rPr>
          <w:noProof/>
        </w:rPr>
      </w:pPr>
      <w:hyperlink w:anchor="_Toc256000003" w:history="1">
        <w:r w:rsidR="00E95473" w:rsidRPr="001B0F8A">
          <w:rPr>
            <w:rStyle w:val="Hyperlink"/>
            <w:rFonts w:ascii="Arial Narrow" w:eastAsia="Arial Narrow" w:hAnsi="Arial Narrow" w:cs="Arial Narrow"/>
            <w:b/>
          </w:rPr>
          <w:t>POPIS KRATICA</w:t>
        </w:r>
        <w:r w:rsidR="00E95473">
          <w:rPr>
            <w:rStyle w:val="Hyperlink"/>
          </w:rPr>
          <w:tab/>
        </w:r>
        <w:r w:rsidR="00E95473">
          <w:fldChar w:fldCharType="begin"/>
        </w:r>
        <w:r w:rsidR="00E95473">
          <w:rPr>
            <w:rStyle w:val="Hyperlink"/>
          </w:rPr>
          <w:instrText xml:space="preserve"> PAGEREF _Toc256000003 \h </w:instrText>
        </w:r>
        <w:r w:rsidR="00E95473">
          <w:fldChar w:fldCharType="separate"/>
        </w:r>
        <w:r w:rsidR="00E95473">
          <w:rPr>
            <w:rStyle w:val="Hyperlink"/>
          </w:rPr>
          <w:t>7</w:t>
        </w:r>
        <w:r w:rsidR="00E95473">
          <w:fldChar w:fldCharType="end"/>
        </w:r>
      </w:hyperlink>
    </w:p>
    <w:p w:rsidR="00C2138E" w:rsidRDefault="00205876">
      <w:pPr>
        <w:pStyle w:val="TOC2"/>
        <w:tabs>
          <w:tab w:val="right" w:leader="dot" w:pos="13994"/>
        </w:tabs>
        <w:rPr>
          <w:noProof/>
        </w:rPr>
      </w:pPr>
      <w:hyperlink w:anchor="_Toc256000004" w:history="1">
        <w:r w:rsidR="00E95473" w:rsidRPr="001B0F8A">
          <w:rPr>
            <w:rStyle w:val="Hyperlink"/>
            <w:rFonts w:ascii="Arial Narrow" w:eastAsia="Arial Narrow" w:hAnsi="Arial Narrow" w:cs="Arial Narrow"/>
            <w:b/>
          </w:rPr>
          <w:t>MINISTARSTVO FINANCIJA</w:t>
        </w:r>
        <w:r w:rsidR="00E95473">
          <w:rPr>
            <w:rStyle w:val="Hyperlink"/>
          </w:rPr>
          <w:tab/>
        </w:r>
        <w:r w:rsidR="00E95473">
          <w:fldChar w:fldCharType="begin"/>
        </w:r>
        <w:r w:rsidR="00E95473">
          <w:rPr>
            <w:rStyle w:val="Hyperlink"/>
          </w:rPr>
          <w:instrText xml:space="preserve"> PAGEREF _Toc256000004 \h </w:instrText>
        </w:r>
        <w:r w:rsidR="00E95473">
          <w:fldChar w:fldCharType="separate"/>
        </w:r>
        <w:r w:rsidR="00E95473">
          <w:rPr>
            <w:rStyle w:val="Hyperlink"/>
          </w:rPr>
          <w:t>8</w:t>
        </w:r>
        <w:r w:rsidR="00E95473">
          <w:fldChar w:fldCharType="end"/>
        </w:r>
      </w:hyperlink>
    </w:p>
    <w:p w:rsidR="00C2138E" w:rsidRDefault="00205876">
      <w:pPr>
        <w:pStyle w:val="TOC2"/>
        <w:tabs>
          <w:tab w:val="right" w:leader="dot" w:pos="13994"/>
        </w:tabs>
        <w:rPr>
          <w:noProof/>
        </w:rPr>
      </w:pPr>
      <w:hyperlink w:anchor="_Toc256000005" w:history="1">
        <w:r w:rsidR="00E95473" w:rsidRPr="001B0F8A">
          <w:rPr>
            <w:rStyle w:val="Hyperlink"/>
            <w:rFonts w:ascii="Arial Narrow" w:eastAsia="Arial Narrow" w:hAnsi="Arial Narrow" w:cs="Arial Narrow"/>
            <w:b/>
          </w:rPr>
          <w:t>MINISTARSTVO GOSPODARSTVA, PODUZETNIŠTVA I OBRTA</w:t>
        </w:r>
        <w:r w:rsidR="00E95473">
          <w:rPr>
            <w:rStyle w:val="Hyperlink"/>
          </w:rPr>
          <w:tab/>
        </w:r>
        <w:r w:rsidR="00E95473">
          <w:fldChar w:fldCharType="begin"/>
        </w:r>
        <w:r w:rsidR="00E95473">
          <w:rPr>
            <w:rStyle w:val="Hyperlink"/>
          </w:rPr>
          <w:instrText xml:space="preserve"> PAGEREF _Toc256000005 \h </w:instrText>
        </w:r>
        <w:r w:rsidR="00E95473">
          <w:fldChar w:fldCharType="separate"/>
        </w:r>
        <w:r w:rsidR="00E95473">
          <w:rPr>
            <w:rStyle w:val="Hyperlink"/>
          </w:rPr>
          <w:t>12</w:t>
        </w:r>
        <w:r w:rsidR="00E95473">
          <w:fldChar w:fldCharType="end"/>
        </w:r>
      </w:hyperlink>
    </w:p>
    <w:p w:rsidR="00C2138E" w:rsidRDefault="00205876">
      <w:pPr>
        <w:pStyle w:val="TOC2"/>
        <w:tabs>
          <w:tab w:val="right" w:leader="dot" w:pos="13994"/>
        </w:tabs>
        <w:rPr>
          <w:noProof/>
        </w:rPr>
      </w:pPr>
      <w:hyperlink w:anchor="_Toc256000006" w:history="1">
        <w:r w:rsidR="00E95473" w:rsidRPr="001B0F8A">
          <w:rPr>
            <w:rStyle w:val="Hyperlink"/>
            <w:rFonts w:ascii="Arial Narrow" w:eastAsia="Arial Narrow" w:hAnsi="Arial Narrow" w:cs="Arial Narrow"/>
            <w:b/>
          </w:rPr>
          <w:t>MINISTARSTVO GRADITELJSTVA I PROSTORNOGA UREĐENJA</w:t>
        </w:r>
        <w:r w:rsidR="00E95473">
          <w:rPr>
            <w:rStyle w:val="Hyperlink"/>
          </w:rPr>
          <w:tab/>
        </w:r>
        <w:r w:rsidR="00E95473">
          <w:fldChar w:fldCharType="begin"/>
        </w:r>
        <w:r w:rsidR="00E95473">
          <w:rPr>
            <w:rStyle w:val="Hyperlink"/>
          </w:rPr>
          <w:instrText xml:space="preserve"> PAGEREF _Toc256000006 \h </w:instrText>
        </w:r>
        <w:r w:rsidR="00E95473">
          <w:fldChar w:fldCharType="separate"/>
        </w:r>
        <w:r w:rsidR="00E95473">
          <w:rPr>
            <w:rStyle w:val="Hyperlink"/>
          </w:rPr>
          <w:t>16</w:t>
        </w:r>
        <w:r w:rsidR="00E95473">
          <w:fldChar w:fldCharType="end"/>
        </w:r>
      </w:hyperlink>
    </w:p>
    <w:p w:rsidR="00C2138E" w:rsidRDefault="00205876">
      <w:pPr>
        <w:pStyle w:val="TOC2"/>
        <w:tabs>
          <w:tab w:val="right" w:leader="dot" w:pos="13994"/>
        </w:tabs>
        <w:rPr>
          <w:noProof/>
        </w:rPr>
      </w:pPr>
      <w:hyperlink w:anchor="_Toc256000007" w:history="1">
        <w:r w:rsidR="00E95473" w:rsidRPr="001B0F8A">
          <w:rPr>
            <w:rStyle w:val="Hyperlink"/>
            <w:rFonts w:ascii="Arial Narrow" w:eastAsia="Arial Narrow" w:hAnsi="Arial Narrow" w:cs="Arial Narrow"/>
            <w:b/>
          </w:rPr>
          <w:t>MINISTARSTVO KULTURE</w:t>
        </w:r>
        <w:r w:rsidR="00E95473">
          <w:rPr>
            <w:rStyle w:val="Hyperlink"/>
          </w:rPr>
          <w:tab/>
        </w:r>
        <w:r w:rsidR="00E95473">
          <w:fldChar w:fldCharType="begin"/>
        </w:r>
        <w:r w:rsidR="00E95473">
          <w:rPr>
            <w:rStyle w:val="Hyperlink"/>
          </w:rPr>
          <w:instrText xml:space="preserve"> PAGEREF _Toc256000007 \h </w:instrText>
        </w:r>
        <w:r w:rsidR="00E95473">
          <w:fldChar w:fldCharType="separate"/>
        </w:r>
        <w:r w:rsidR="00E95473">
          <w:rPr>
            <w:rStyle w:val="Hyperlink"/>
          </w:rPr>
          <w:t>18</w:t>
        </w:r>
        <w:r w:rsidR="00E95473">
          <w:fldChar w:fldCharType="end"/>
        </w:r>
      </w:hyperlink>
    </w:p>
    <w:p w:rsidR="00C2138E" w:rsidRDefault="00205876">
      <w:pPr>
        <w:pStyle w:val="TOC2"/>
        <w:tabs>
          <w:tab w:val="right" w:leader="dot" w:pos="13994"/>
        </w:tabs>
        <w:rPr>
          <w:noProof/>
        </w:rPr>
      </w:pPr>
      <w:hyperlink w:anchor="_Toc256000008" w:history="1">
        <w:r w:rsidR="00E95473" w:rsidRPr="001B0F8A">
          <w:rPr>
            <w:rStyle w:val="Hyperlink"/>
            <w:rFonts w:ascii="Arial Narrow" w:eastAsia="Arial Narrow" w:hAnsi="Arial Narrow" w:cs="Arial Narrow"/>
            <w:b/>
          </w:rPr>
          <w:t>MINISTARSTVO MORA, PROMETA I INFRASTRUKTURE</w:t>
        </w:r>
        <w:r w:rsidR="00E95473">
          <w:rPr>
            <w:rStyle w:val="Hyperlink"/>
          </w:rPr>
          <w:tab/>
        </w:r>
        <w:r w:rsidR="00E95473">
          <w:fldChar w:fldCharType="begin"/>
        </w:r>
        <w:r w:rsidR="00E95473">
          <w:rPr>
            <w:rStyle w:val="Hyperlink"/>
          </w:rPr>
          <w:instrText xml:space="preserve"> PAGEREF _Toc256000008 \h </w:instrText>
        </w:r>
        <w:r w:rsidR="00E95473">
          <w:fldChar w:fldCharType="separate"/>
        </w:r>
        <w:r w:rsidR="00E95473">
          <w:rPr>
            <w:rStyle w:val="Hyperlink"/>
          </w:rPr>
          <w:t>19</w:t>
        </w:r>
        <w:r w:rsidR="00E95473">
          <w:fldChar w:fldCharType="end"/>
        </w:r>
      </w:hyperlink>
    </w:p>
    <w:p w:rsidR="00C2138E" w:rsidRDefault="00205876">
      <w:pPr>
        <w:pStyle w:val="TOC2"/>
        <w:tabs>
          <w:tab w:val="right" w:leader="dot" w:pos="13994"/>
        </w:tabs>
        <w:rPr>
          <w:noProof/>
        </w:rPr>
      </w:pPr>
      <w:hyperlink w:anchor="_Toc256000009" w:history="1">
        <w:r w:rsidR="00E95473" w:rsidRPr="001B0F8A">
          <w:rPr>
            <w:rStyle w:val="Hyperlink"/>
            <w:rFonts w:ascii="Arial Narrow" w:eastAsia="Arial Narrow" w:hAnsi="Arial Narrow" w:cs="Arial Narrow"/>
            <w:b/>
          </w:rPr>
          <w:t>MINISTARSTVO POLJOPRIVREDE</w:t>
        </w:r>
        <w:r w:rsidR="00E95473">
          <w:rPr>
            <w:rStyle w:val="Hyperlink"/>
          </w:rPr>
          <w:tab/>
        </w:r>
        <w:r w:rsidR="00E95473">
          <w:fldChar w:fldCharType="begin"/>
        </w:r>
        <w:r w:rsidR="00E95473">
          <w:rPr>
            <w:rStyle w:val="Hyperlink"/>
          </w:rPr>
          <w:instrText xml:space="preserve"> PAGEREF _Toc256000009 \h </w:instrText>
        </w:r>
        <w:r w:rsidR="00E95473">
          <w:fldChar w:fldCharType="separate"/>
        </w:r>
        <w:r w:rsidR="00E95473">
          <w:rPr>
            <w:rStyle w:val="Hyperlink"/>
          </w:rPr>
          <w:t>26</w:t>
        </w:r>
        <w:r w:rsidR="00E95473">
          <w:fldChar w:fldCharType="end"/>
        </w:r>
      </w:hyperlink>
    </w:p>
    <w:p w:rsidR="00C2138E" w:rsidRDefault="00205876">
      <w:pPr>
        <w:pStyle w:val="TOC2"/>
        <w:tabs>
          <w:tab w:val="right" w:leader="dot" w:pos="13994"/>
        </w:tabs>
        <w:rPr>
          <w:noProof/>
        </w:rPr>
      </w:pPr>
      <w:hyperlink w:anchor="_Toc256000010" w:history="1">
        <w:r w:rsidR="00E95473" w:rsidRPr="001B0F8A">
          <w:rPr>
            <w:rStyle w:val="Hyperlink"/>
            <w:rFonts w:ascii="Arial Narrow" w:eastAsia="Arial Narrow" w:hAnsi="Arial Narrow" w:cs="Arial Narrow"/>
            <w:b/>
          </w:rPr>
          <w:t>MINISTARSTVO PRAVOSUĐA</w:t>
        </w:r>
        <w:r w:rsidR="00E95473">
          <w:rPr>
            <w:rStyle w:val="Hyperlink"/>
          </w:rPr>
          <w:tab/>
        </w:r>
        <w:r w:rsidR="00E95473">
          <w:fldChar w:fldCharType="begin"/>
        </w:r>
        <w:r w:rsidR="00E95473">
          <w:rPr>
            <w:rStyle w:val="Hyperlink"/>
          </w:rPr>
          <w:instrText xml:space="preserve"> PAGEREF _Toc256000010 \h </w:instrText>
        </w:r>
        <w:r w:rsidR="00E95473">
          <w:fldChar w:fldCharType="separate"/>
        </w:r>
        <w:r w:rsidR="00E95473">
          <w:rPr>
            <w:rStyle w:val="Hyperlink"/>
          </w:rPr>
          <w:t>36</w:t>
        </w:r>
        <w:r w:rsidR="00E95473">
          <w:fldChar w:fldCharType="end"/>
        </w:r>
      </w:hyperlink>
    </w:p>
    <w:p w:rsidR="00C2138E" w:rsidRDefault="00205876">
      <w:pPr>
        <w:pStyle w:val="TOC2"/>
        <w:tabs>
          <w:tab w:val="right" w:leader="dot" w:pos="13994"/>
        </w:tabs>
        <w:rPr>
          <w:noProof/>
        </w:rPr>
      </w:pPr>
      <w:hyperlink w:anchor="_Toc256000011" w:history="1">
        <w:r w:rsidR="00E95473" w:rsidRPr="001B0F8A">
          <w:rPr>
            <w:rStyle w:val="Hyperlink"/>
            <w:rFonts w:ascii="Arial Narrow" w:eastAsia="Arial Narrow" w:hAnsi="Arial Narrow" w:cs="Arial Narrow"/>
            <w:b/>
          </w:rPr>
          <w:t>MINISTARSTVO RADA I MIROVINSKOGA SUSTAVA</w:t>
        </w:r>
        <w:r w:rsidR="00E95473">
          <w:rPr>
            <w:rStyle w:val="Hyperlink"/>
          </w:rPr>
          <w:tab/>
        </w:r>
        <w:r w:rsidR="00E95473">
          <w:fldChar w:fldCharType="begin"/>
        </w:r>
        <w:r w:rsidR="00E95473">
          <w:rPr>
            <w:rStyle w:val="Hyperlink"/>
          </w:rPr>
          <w:instrText xml:space="preserve"> PAGEREF _Toc256000011 \h </w:instrText>
        </w:r>
        <w:r w:rsidR="00E95473">
          <w:fldChar w:fldCharType="separate"/>
        </w:r>
        <w:r w:rsidR="00E95473">
          <w:rPr>
            <w:rStyle w:val="Hyperlink"/>
          </w:rPr>
          <w:t>38</w:t>
        </w:r>
        <w:r w:rsidR="00E95473">
          <w:fldChar w:fldCharType="end"/>
        </w:r>
      </w:hyperlink>
    </w:p>
    <w:p w:rsidR="00C2138E" w:rsidRDefault="00205876">
      <w:pPr>
        <w:pStyle w:val="TOC2"/>
        <w:tabs>
          <w:tab w:val="right" w:leader="dot" w:pos="13994"/>
        </w:tabs>
        <w:rPr>
          <w:noProof/>
        </w:rPr>
      </w:pPr>
      <w:hyperlink w:anchor="_Toc256000012" w:history="1">
        <w:r w:rsidR="00E95473" w:rsidRPr="001B0F8A">
          <w:rPr>
            <w:rStyle w:val="Hyperlink"/>
            <w:rFonts w:ascii="Arial Narrow" w:eastAsia="Arial Narrow" w:hAnsi="Arial Narrow" w:cs="Arial Narrow"/>
            <w:b/>
          </w:rPr>
          <w:t>MINISTARSTVO TURIZMA</w:t>
        </w:r>
        <w:r w:rsidR="00E95473">
          <w:rPr>
            <w:rStyle w:val="Hyperlink"/>
          </w:rPr>
          <w:tab/>
        </w:r>
        <w:r w:rsidR="00E95473">
          <w:fldChar w:fldCharType="begin"/>
        </w:r>
        <w:r w:rsidR="00E95473">
          <w:rPr>
            <w:rStyle w:val="Hyperlink"/>
          </w:rPr>
          <w:instrText xml:space="preserve"> PAGEREF _Toc256000012 \h </w:instrText>
        </w:r>
        <w:r w:rsidR="00E95473">
          <w:fldChar w:fldCharType="separate"/>
        </w:r>
        <w:r w:rsidR="00E95473">
          <w:rPr>
            <w:rStyle w:val="Hyperlink"/>
          </w:rPr>
          <w:t>40</w:t>
        </w:r>
        <w:r w:rsidR="00E95473">
          <w:fldChar w:fldCharType="end"/>
        </w:r>
      </w:hyperlink>
    </w:p>
    <w:p w:rsidR="00C2138E" w:rsidRDefault="00205876">
      <w:pPr>
        <w:pStyle w:val="TOC2"/>
        <w:tabs>
          <w:tab w:val="right" w:leader="dot" w:pos="13994"/>
        </w:tabs>
        <w:rPr>
          <w:noProof/>
        </w:rPr>
      </w:pPr>
      <w:hyperlink w:anchor="_Toc256000013" w:history="1">
        <w:r w:rsidR="00E95473" w:rsidRPr="001B0F8A">
          <w:rPr>
            <w:rStyle w:val="Hyperlink"/>
            <w:rFonts w:ascii="Arial Narrow" w:eastAsia="Arial Narrow" w:hAnsi="Arial Narrow" w:cs="Arial Narrow"/>
            <w:b/>
          </w:rPr>
          <w:t>MINISTARSTVO UNUTARNJIH POSLOVA</w:t>
        </w:r>
        <w:r w:rsidR="00E95473">
          <w:rPr>
            <w:rStyle w:val="Hyperlink"/>
          </w:rPr>
          <w:tab/>
        </w:r>
        <w:r w:rsidR="00E95473">
          <w:fldChar w:fldCharType="begin"/>
        </w:r>
        <w:r w:rsidR="00E95473">
          <w:rPr>
            <w:rStyle w:val="Hyperlink"/>
          </w:rPr>
          <w:instrText xml:space="preserve"> PAGEREF _Toc256000013 \h </w:instrText>
        </w:r>
        <w:r w:rsidR="00E95473">
          <w:fldChar w:fldCharType="separate"/>
        </w:r>
        <w:r w:rsidR="00E95473">
          <w:rPr>
            <w:rStyle w:val="Hyperlink"/>
          </w:rPr>
          <w:t>41</w:t>
        </w:r>
        <w:r w:rsidR="00E95473">
          <w:fldChar w:fldCharType="end"/>
        </w:r>
      </w:hyperlink>
    </w:p>
    <w:p w:rsidR="00C2138E" w:rsidRDefault="00205876">
      <w:pPr>
        <w:pStyle w:val="TOC2"/>
        <w:tabs>
          <w:tab w:val="right" w:leader="dot" w:pos="13994"/>
        </w:tabs>
        <w:rPr>
          <w:noProof/>
        </w:rPr>
      </w:pPr>
      <w:hyperlink w:anchor="_Toc256000014" w:history="1">
        <w:r w:rsidR="00E95473" w:rsidRPr="001B0F8A">
          <w:rPr>
            <w:rStyle w:val="Hyperlink"/>
            <w:rFonts w:ascii="Arial Narrow" w:eastAsia="Arial Narrow" w:hAnsi="Arial Narrow" w:cs="Arial Narrow"/>
            <w:b/>
          </w:rPr>
          <w:t>MINISTARSTVO UPRAVE</w:t>
        </w:r>
        <w:r w:rsidR="00E95473">
          <w:rPr>
            <w:rStyle w:val="Hyperlink"/>
          </w:rPr>
          <w:tab/>
        </w:r>
        <w:r w:rsidR="00E95473">
          <w:fldChar w:fldCharType="begin"/>
        </w:r>
        <w:r w:rsidR="00E95473">
          <w:rPr>
            <w:rStyle w:val="Hyperlink"/>
          </w:rPr>
          <w:instrText xml:space="preserve"> PAGEREF _Toc256000014 \h </w:instrText>
        </w:r>
        <w:r w:rsidR="00E95473">
          <w:fldChar w:fldCharType="separate"/>
        </w:r>
        <w:r w:rsidR="00E95473">
          <w:rPr>
            <w:rStyle w:val="Hyperlink"/>
          </w:rPr>
          <w:t>52</w:t>
        </w:r>
        <w:r w:rsidR="00E95473">
          <w:fldChar w:fldCharType="end"/>
        </w:r>
      </w:hyperlink>
    </w:p>
    <w:p w:rsidR="00C2138E" w:rsidRDefault="00205876">
      <w:pPr>
        <w:pStyle w:val="TOC2"/>
        <w:tabs>
          <w:tab w:val="right" w:leader="dot" w:pos="13994"/>
        </w:tabs>
        <w:rPr>
          <w:noProof/>
        </w:rPr>
      </w:pPr>
      <w:hyperlink w:anchor="_Toc256000015" w:history="1">
        <w:r w:rsidR="00E95473" w:rsidRPr="001B0F8A">
          <w:rPr>
            <w:rStyle w:val="Hyperlink"/>
            <w:rFonts w:ascii="Arial Narrow" w:eastAsia="Arial Narrow" w:hAnsi="Arial Narrow" w:cs="Arial Narrow"/>
            <w:b/>
          </w:rPr>
          <w:t>MINISTARSTVO VANJSKIH I EUROPSKIH POSLOVA</w:t>
        </w:r>
        <w:r w:rsidR="00E95473">
          <w:rPr>
            <w:rStyle w:val="Hyperlink"/>
          </w:rPr>
          <w:tab/>
        </w:r>
        <w:r w:rsidR="00E95473">
          <w:fldChar w:fldCharType="begin"/>
        </w:r>
        <w:r w:rsidR="00E95473">
          <w:rPr>
            <w:rStyle w:val="Hyperlink"/>
          </w:rPr>
          <w:instrText xml:space="preserve"> PAGEREF _Toc256000015 \h </w:instrText>
        </w:r>
        <w:r w:rsidR="00E95473">
          <w:fldChar w:fldCharType="separate"/>
        </w:r>
        <w:r w:rsidR="00E95473">
          <w:rPr>
            <w:rStyle w:val="Hyperlink"/>
          </w:rPr>
          <w:t>53</w:t>
        </w:r>
        <w:r w:rsidR="00E95473">
          <w:fldChar w:fldCharType="end"/>
        </w:r>
      </w:hyperlink>
    </w:p>
    <w:p w:rsidR="00C2138E" w:rsidRDefault="00205876">
      <w:pPr>
        <w:pStyle w:val="TOC2"/>
        <w:tabs>
          <w:tab w:val="right" w:leader="dot" w:pos="13994"/>
        </w:tabs>
        <w:rPr>
          <w:noProof/>
        </w:rPr>
      </w:pPr>
      <w:hyperlink w:anchor="_Toc256000016" w:history="1">
        <w:r w:rsidR="00E95473" w:rsidRPr="001B0F8A">
          <w:rPr>
            <w:rStyle w:val="Hyperlink"/>
            <w:rFonts w:ascii="Arial Narrow" w:eastAsia="Arial Narrow" w:hAnsi="Arial Narrow" w:cs="Arial Narrow"/>
            <w:b/>
          </w:rPr>
          <w:t>MINISTARSTVO ZA DEMOGRAFIJU, OBITELJ, MLADE I SOCIJALNU POLITIKU</w:t>
        </w:r>
        <w:r w:rsidR="00E95473">
          <w:rPr>
            <w:rStyle w:val="Hyperlink"/>
          </w:rPr>
          <w:tab/>
        </w:r>
        <w:r w:rsidR="00E95473">
          <w:fldChar w:fldCharType="begin"/>
        </w:r>
        <w:r w:rsidR="00E95473">
          <w:rPr>
            <w:rStyle w:val="Hyperlink"/>
          </w:rPr>
          <w:instrText xml:space="preserve"> PAGEREF _Toc256000016 \h </w:instrText>
        </w:r>
        <w:r w:rsidR="00E95473">
          <w:fldChar w:fldCharType="separate"/>
        </w:r>
        <w:r w:rsidR="00E95473">
          <w:rPr>
            <w:rStyle w:val="Hyperlink"/>
          </w:rPr>
          <w:t>54</w:t>
        </w:r>
        <w:r w:rsidR="00E95473">
          <w:fldChar w:fldCharType="end"/>
        </w:r>
      </w:hyperlink>
    </w:p>
    <w:p w:rsidR="00C2138E" w:rsidRDefault="00205876">
      <w:pPr>
        <w:pStyle w:val="TOC2"/>
        <w:tabs>
          <w:tab w:val="right" w:leader="dot" w:pos="13994"/>
        </w:tabs>
        <w:rPr>
          <w:noProof/>
        </w:rPr>
      </w:pPr>
      <w:hyperlink w:anchor="_Toc256000017" w:history="1">
        <w:r w:rsidR="00E95473" w:rsidRPr="001B0F8A">
          <w:rPr>
            <w:rStyle w:val="Hyperlink"/>
            <w:rFonts w:ascii="Arial Narrow" w:eastAsia="Arial Narrow" w:hAnsi="Arial Narrow" w:cs="Arial Narrow"/>
            <w:b/>
          </w:rPr>
          <w:t>MINISTARSTVO ZAŠTITE OKOLIŠA I ENERGETIKE</w:t>
        </w:r>
        <w:r w:rsidR="00E95473">
          <w:rPr>
            <w:rStyle w:val="Hyperlink"/>
          </w:rPr>
          <w:tab/>
        </w:r>
        <w:r w:rsidR="00E95473">
          <w:fldChar w:fldCharType="begin"/>
        </w:r>
        <w:r w:rsidR="00E95473">
          <w:rPr>
            <w:rStyle w:val="Hyperlink"/>
          </w:rPr>
          <w:instrText xml:space="preserve"> PAGEREF _Toc256000017 \h </w:instrText>
        </w:r>
        <w:r w:rsidR="00E95473">
          <w:fldChar w:fldCharType="separate"/>
        </w:r>
        <w:r w:rsidR="00E95473">
          <w:rPr>
            <w:rStyle w:val="Hyperlink"/>
          </w:rPr>
          <w:t>55</w:t>
        </w:r>
        <w:r w:rsidR="00E95473">
          <w:fldChar w:fldCharType="end"/>
        </w:r>
      </w:hyperlink>
    </w:p>
    <w:p w:rsidR="00C2138E" w:rsidRDefault="00205876">
      <w:pPr>
        <w:pStyle w:val="TOC2"/>
        <w:tabs>
          <w:tab w:val="right" w:leader="dot" w:pos="13994"/>
        </w:tabs>
        <w:rPr>
          <w:noProof/>
        </w:rPr>
      </w:pPr>
      <w:hyperlink w:anchor="_Toc256000018" w:history="1">
        <w:r w:rsidR="00E95473" w:rsidRPr="001B0F8A">
          <w:rPr>
            <w:rStyle w:val="Hyperlink"/>
            <w:rFonts w:ascii="Arial Narrow" w:eastAsia="Arial Narrow" w:hAnsi="Arial Narrow" w:cs="Arial Narrow"/>
            <w:b/>
          </w:rPr>
          <w:t>MINISTARSTVO ZDRAVSTVA</w:t>
        </w:r>
        <w:r w:rsidR="00E95473">
          <w:rPr>
            <w:rStyle w:val="Hyperlink"/>
          </w:rPr>
          <w:tab/>
        </w:r>
        <w:r w:rsidR="00E95473">
          <w:fldChar w:fldCharType="begin"/>
        </w:r>
        <w:r w:rsidR="00E95473">
          <w:rPr>
            <w:rStyle w:val="Hyperlink"/>
          </w:rPr>
          <w:instrText xml:space="preserve"> PAGEREF _Toc256000018 \h </w:instrText>
        </w:r>
        <w:r w:rsidR="00E95473">
          <w:fldChar w:fldCharType="separate"/>
        </w:r>
        <w:r w:rsidR="00E95473">
          <w:rPr>
            <w:rStyle w:val="Hyperlink"/>
          </w:rPr>
          <w:t>62</w:t>
        </w:r>
        <w:r w:rsidR="00E95473">
          <w:fldChar w:fldCharType="end"/>
        </w:r>
      </w:hyperlink>
    </w:p>
    <w:p w:rsidR="00C2138E" w:rsidRDefault="00205876">
      <w:pPr>
        <w:pStyle w:val="TOC2"/>
        <w:tabs>
          <w:tab w:val="right" w:leader="dot" w:pos="13994"/>
        </w:tabs>
        <w:rPr>
          <w:noProof/>
        </w:rPr>
      </w:pPr>
      <w:hyperlink w:anchor="_Toc256000019" w:history="1">
        <w:r w:rsidR="00E95473" w:rsidRPr="001B0F8A">
          <w:rPr>
            <w:rStyle w:val="Hyperlink"/>
            <w:rFonts w:ascii="Arial Narrow" w:eastAsia="Arial Narrow" w:hAnsi="Arial Narrow" w:cs="Arial Narrow"/>
            <w:b/>
          </w:rPr>
          <w:t>MINISTARSTVO ZNANOSTI I OBRAZOVANJA</w:t>
        </w:r>
        <w:r w:rsidR="00E95473">
          <w:rPr>
            <w:rStyle w:val="Hyperlink"/>
          </w:rPr>
          <w:tab/>
        </w:r>
        <w:r w:rsidR="00E95473">
          <w:fldChar w:fldCharType="begin"/>
        </w:r>
        <w:r w:rsidR="00E95473">
          <w:rPr>
            <w:rStyle w:val="Hyperlink"/>
          </w:rPr>
          <w:instrText xml:space="preserve"> PAGEREF _Toc256000019 \h </w:instrText>
        </w:r>
        <w:r w:rsidR="00E95473">
          <w:fldChar w:fldCharType="separate"/>
        </w:r>
        <w:r w:rsidR="00E95473">
          <w:rPr>
            <w:rStyle w:val="Hyperlink"/>
          </w:rPr>
          <w:t>64</w:t>
        </w:r>
        <w:r w:rsidR="00E95473">
          <w:fldChar w:fldCharType="end"/>
        </w:r>
      </w:hyperlink>
    </w:p>
    <w:p w:rsidR="00C2138E" w:rsidRDefault="00205876">
      <w:pPr>
        <w:pStyle w:val="TOC2"/>
        <w:tabs>
          <w:tab w:val="right" w:leader="dot" w:pos="13994"/>
        </w:tabs>
        <w:rPr>
          <w:noProof/>
        </w:rPr>
      </w:pPr>
      <w:hyperlink w:anchor="_Toc256000020" w:history="1">
        <w:r w:rsidR="00E95473" w:rsidRPr="001B0F8A">
          <w:rPr>
            <w:rStyle w:val="Hyperlink"/>
            <w:rFonts w:ascii="Arial Narrow" w:eastAsia="Arial Narrow" w:hAnsi="Arial Narrow" w:cs="Arial Narrow"/>
            <w:b/>
          </w:rPr>
          <w:t>DRŽAVNA GEODETSKA UPRAVA</w:t>
        </w:r>
        <w:r w:rsidR="00E95473">
          <w:rPr>
            <w:rStyle w:val="Hyperlink"/>
          </w:rPr>
          <w:tab/>
        </w:r>
        <w:r w:rsidR="00E95473">
          <w:fldChar w:fldCharType="begin"/>
        </w:r>
        <w:r w:rsidR="00E95473">
          <w:rPr>
            <w:rStyle w:val="Hyperlink"/>
          </w:rPr>
          <w:instrText xml:space="preserve"> PAGEREF _Toc256000020 \h </w:instrText>
        </w:r>
        <w:r w:rsidR="00E95473">
          <w:fldChar w:fldCharType="separate"/>
        </w:r>
        <w:r w:rsidR="00E95473">
          <w:rPr>
            <w:rStyle w:val="Hyperlink"/>
          </w:rPr>
          <w:t>65</w:t>
        </w:r>
        <w:r w:rsidR="00E95473">
          <w:fldChar w:fldCharType="end"/>
        </w:r>
      </w:hyperlink>
    </w:p>
    <w:p w:rsidR="00C2138E" w:rsidRDefault="00205876">
      <w:pPr>
        <w:pStyle w:val="TOC2"/>
        <w:tabs>
          <w:tab w:val="right" w:leader="dot" w:pos="13994"/>
        </w:tabs>
        <w:rPr>
          <w:noProof/>
        </w:rPr>
      </w:pPr>
      <w:hyperlink w:anchor="_Toc256000021" w:history="1">
        <w:r w:rsidR="00E95473" w:rsidRPr="001B0F8A">
          <w:rPr>
            <w:rStyle w:val="Hyperlink"/>
            <w:rFonts w:ascii="Arial Narrow" w:eastAsia="Arial Narrow" w:hAnsi="Arial Narrow" w:cs="Arial Narrow"/>
            <w:b/>
          </w:rPr>
          <w:t>DRŽAVNI ZAVOD ZA INTELEKTUALNO VLASNIŠTVO</w:t>
        </w:r>
        <w:r w:rsidR="00E95473">
          <w:rPr>
            <w:rStyle w:val="Hyperlink"/>
          </w:rPr>
          <w:tab/>
        </w:r>
        <w:r w:rsidR="00E95473">
          <w:fldChar w:fldCharType="begin"/>
        </w:r>
        <w:r w:rsidR="00E95473">
          <w:rPr>
            <w:rStyle w:val="Hyperlink"/>
          </w:rPr>
          <w:instrText xml:space="preserve"> PAGEREF _Toc256000021 \h </w:instrText>
        </w:r>
        <w:r w:rsidR="00E95473">
          <w:fldChar w:fldCharType="separate"/>
        </w:r>
        <w:r w:rsidR="00E95473">
          <w:rPr>
            <w:rStyle w:val="Hyperlink"/>
          </w:rPr>
          <w:t>66</w:t>
        </w:r>
        <w:r w:rsidR="00E95473">
          <w:fldChar w:fldCharType="end"/>
        </w:r>
      </w:hyperlink>
    </w:p>
    <w:p w:rsidR="00C2138E" w:rsidRDefault="00205876">
      <w:pPr>
        <w:pStyle w:val="TOC2"/>
        <w:tabs>
          <w:tab w:val="right" w:leader="dot" w:pos="13994"/>
        </w:tabs>
        <w:rPr>
          <w:noProof/>
        </w:rPr>
      </w:pPr>
      <w:hyperlink w:anchor="_Toc256000022" w:history="1">
        <w:r w:rsidR="00E95473" w:rsidRPr="001B0F8A">
          <w:rPr>
            <w:rStyle w:val="Hyperlink"/>
            <w:rFonts w:ascii="Arial Narrow" w:eastAsia="Arial Narrow" w:hAnsi="Arial Narrow" w:cs="Arial Narrow"/>
            <w:b/>
          </w:rPr>
          <w:t>DRŽAVNI ZAVOD ZA MJERITELJSTVO</w:t>
        </w:r>
        <w:r w:rsidR="00E95473">
          <w:rPr>
            <w:rStyle w:val="Hyperlink"/>
          </w:rPr>
          <w:tab/>
        </w:r>
        <w:r w:rsidR="00E95473">
          <w:fldChar w:fldCharType="begin"/>
        </w:r>
        <w:r w:rsidR="00E95473">
          <w:rPr>
            <w:rStyle w:val="Hyperlink"/>
          </w:rPr>
          <w:instrText xml:space="preserve"> PAGEREF _Toc256000022 \h </w:instrText>
        </w:r>
        <w:r w:rsidR="00E95473">
          <w:fldChar w:fldCharType="separate"/>
        </w:r>
        <w:r w:rsidR="00E95473">
          <w:rPr>
            <w:rStyle w:val="Hyperlink"/>
          </w:rPr>
          <w:t>67</w:t>
        </w:r>
        <w:r w:rsidR="00E95473">
          <w:fldChar w:fldCharType="end"/>
        </w:r>
      </w:hyperlink>
    </w:p>
    <w:p w:rsidR="00C2138E" w:rsidRDefault="00205876">
      <w:pPr>
        <w:pStyle w:val="TOC2"/>
        <w:tabs>
          <w:tab w:val="right" w:leader="dot" w:pos="13994"/>
        </w:tabs>
        <w:rPr>
          <w:noProof/>
        </w:rPr>
      </w:pPr>
      <w:hyperlink w:anchor="_Toc256000023" w:history="1">
        <w:r w:rsidR="00E95473" w:rsidRPr="001B0F8A">
          <w:rPr>
            <w:rStyle w:val="Hyperlink"/>
            <w:rFonts w:ascii="Arial Narrow" w:eastAsia="Arial Narrow" w:hAnsi="Arial Narrow" w:cs="Arial Narrow"/>
            <w:b/>
          </w:rPr>
          <w:t>DRŽAVNI ZAVOD ZA STATISTIKU</w:t>
        </w:r>
        <w:r w:rsidR="00E95473">
          <w:rPr>
            <w:rStyle w:val="Hyperlink"/>
          </w:rPr>
          <w:tab/>
        </w:r>
        <w:r w:rsidR="00E95473">
          <w:fldChar w:fldCharType="begin"/>
        </w:r>
        <w:r w:rsidR="00E95473">
          <w:rPr>
            <w:rStyle w:val="Hyperlink"/>
          </w:rPr>
          <w:instrText xml:space="preserve"> PAGEREF _Toc256000023 \h </w:instrText>
        </w:r>
        <w:r w:rsidR="00E95473">
          <w:fldChar w:fldCharType="separate"/>
        </w:r>
        <w:r w:rsidR="00E95473">
          <w:rPr>
            <w:rStyle w:val="Hyperlink"/>
          </w:rPr>
          <w:t>68</w:t>
        </w:r>
        <w:r w:rsidR="00E95473">
          <w:fldChar w:fldCharType="end"/>
        </w:r>
      </w:hyperlink>
    </w:p>
    <w:p w:rsidR="00C2138E" w:rsidRDefault="00205876">
      <w:pPr>
        <w:pStyle w:val="TOC2"/>
        <w:tabs>
          <w:tab w:val="right" w:leader="dot" w:pos="13994"/>
        </w:tabs>
        <w:rPr>
          <w:noProof/>
        </w:rPr>
      </w:pPr>
      <w:hyperlink w:anchor="_Toc256000024" w:history="1">
        <w:r w:rsidR="00E95473" w:rsidRPr="001B0F8A">
          <w:rPr>
            <w:rStyle w:val="Hyperlink"/>
            <w:rFonts w:ascii="Arial Narrow" w:eastAsia="Arial Narrow" w:hAnsi="Arial Narrow" w:cs="Arial Narrow"/>
            <w:b/>
          </w:rPr>
          <w:t>SREDIŠNJI DRŽAVNI URED ZA RAZVOJ DIGITALNOG DRUŠTVA</w:t>
        </w:r>
        <w:r w:rsidR="00E95473">
          <w:rPr>
            <w:rStyle w:val="Hyperlink"/>
          </w:rPr>
          <w:tab/>
        </w:r>
        <w:r w:rsidR="00E95473">
          <w:fldChar w:fldCharType="begin"/>
        </w:r>
        <w:r w:rsidR="00E95473">
          <w:rPr>
            <w:rStyle w:val="Hyperlink"/>
          </w:rPr>
          <w:instrText xml:space="preserve"> PAGEREF _Toc256000024 \h </w:instrText>
        </w:r>
        <w:r w:rsidR="00E95473">
          <w:fldChar w:fldCharType="separate"/>
        </w:r>
        <w:r w:rsidR="00E95473">
          <w:rPr>
            <w:rStyle w:val="Hyperlink"/>
          </w:rPr>
          <w:t>69</w:t>
        </w:r>
        <w:r w:rsidR="00E95473">
          <w:fldChar w:fldCharType="end"/>
        </w:r>
      </w:hyperlink>
    </w:p>
    <w:p w:rsidR="00C2138E" w:rsidRDefault="00205876">
      <w:pPr>
        <w:pStyle w:val="TOC2"/>
        <w:tabs>
          <w:tab w:val="right" w:leader="dot" w:pos="13994"/>
        </w:tabs>
        <w:rPr>
          <w:noProof/>
        </w:rPr>
      </w:pPr>
      <w:hyperlink w:anchor="_Toc256000025" w:history="1">
        <w:r w:rsidR="00E95473" w:rsidRPr="001B0F8A">
          <w:rPr>
            <w:rStyle w:val="Hyperlink"/>
            <w:rFonts w:ascii="Arial Narrow" w:eastAsia="Arial Narrow" w:hAnsi="Arial Narrow" w:cs="Arial Narrow"/>
            <w:b/>
          </w:rPr>
          <w:t>HRVATSKA NARODNA BANKA</w:t>
        </w:r>
        <w:r w:rsidR="00E95473">
          <w:rPr>
            <w:rStyle w:val="Hyperlink"/>
          </w:rPr>
          <w:tab/>
        </w:r>
        <w:r w:rsidR="00E95473">
          <w:fldChar w:fldCharType="begin"/>
        </w:r>
        <w:r w:rsidR="00E95473">
          <w:rPr>
            <w:rStyle w:val="Hyperlink"/>
          </w:rPr>
          <w:instrText xml:space="preserve"> PAGEREF _Toc256000025 \h </w:instrText>
        </w:r>
        <w:r w:rsidR="00E95473">
          <w:fldChar w:fldCharType="separate"/>
        </w:r>
        <w:r w:rsidR="00E95473">
          <w:rPr>
            <w:rStyle w:val="Hyperlink"/>
          </w:rPr>
          <w:t>70</w:t>
        </w:r>
        <w:r w:rsidR="00E95473">
          <w:fldChar w:fldCharType="end"/>
        </w:r>
      </w:hyperlink>
    </w:p>
    <w:p w:rsidR="00C2138E" w:rsidRDefault="00205876">
      <w:pPr>
        <w:pStyle w:val="TOC2"/>
        <w:tabs>
          <w:tab w:val="right" w:leader="dot" w:pos="13994"/>
        </w:tabs>
        <w:rPr>
          <w:noProof/>
        </w:rPr>
      </w:pPr>
      <w:hyperlink w:anchor="_Toc256000026" w:history="1">
        <w:r w:rsidR="00E95473" w:rsidRPr="001B0F8A">
          <w:rPr>
            <w:rStyle w:val="Hyperlink"/>
            <w:rFonts w:ascii="Arial Narrow" w:eastAsia="Arial Narrow" w:hAnsi="Arial Narrow" w:cs="Arial Narrow"/>
            <w:b/>
          </w:rPr>
          <w:t>HRVATSKA AGENCIJA ZA NADZOR FINANCIJSKIH USLUGA</w:t>
        </w:r>
        <w:r w:rsidR="00E95473">
          <w:rPr>
            <w:rStyle w:val="Hyperlink"/>
          </w:rPr>
          <w:tab/>
        </w:r>
        <w:r w:rsidR="00E95473">
          <w:fldChar w:fldCharType="begin"/>
        </w:r>
        <w:r w:rsidR="00E95473">
          <w:rPr>
            <w:rStyle w:val="Hyperlink"/>
          </w:rPr>
          <w:instrText xml:space="preserve"> PAGEREF _Toc256000026 \h </w:instrText>
        </w:r>
        <w:r w:rsidR="00E95473">
          <w:fldChar w:fldCharType="separate"/>
        </w:r>
        <w:r w:rsidR="00E95473">
          <w:rPr>
            <w:rStyle w:val="Hyperlink"/>
          </w:rPr>
          <w:t>71</w:t>
        </w:r>
        <w:r w:rsidR="00E95473">
          <w:fldChar w:fldCharType="end"/>
        </w:r>
      </w:hyperlink>
    </w:p>
    <w:p w:rsidR="00C2138E" w:rsidRDefault="00205876">
      <w:pPr>
        <w:pStyle w:val="TOC2"/>
        <w:tabs>
          <w:tab w:val="right" w:leader="dot" w:pos="13994"/>
        </w:tabs>
        <w:rPr>
          <w:noProof/>
        </w:rPr>
      </w:pPr>
      <w:hyperlink w:anchor="_Toc256000027" w:history="1">
        <w:r w:rsidR="00E95473" w:rsidRPr="001B0F8A">
          <w:rPr>
            <w:rStyle w:val="Hyperlink"/>
            <w:rFonts w:ascii="Arial Narrow" w:eastAsia="Arial Narrow" w:hAnsi="Arial Narrow" w:cs="Arial Narrow"/>
            <w:b/>
          </w:rPr>
          <w:t>HRVATSKA REGULATORNA AGENCIJA ZA MREŽNE DJELATNOSTI</w:t>
        </w:r>
        <w:r w:rsidR="00E95473">
          <w:rPr>
            <w:rStyle w:val="Hyperlink"/>
          </w:rPr>
          <w:tab/>
        </w:r>
        <w:r w:rsidR="00E95473">
          <w:fldChar w:fldCharType="begin"/>
        </w:r>
        <w:r w:rsidR="00E95473">
          <w:rPr>
            <w:rStyle w:val="Hyperlink"/>
          </w:rPr>
          <w:instrText xml:space="preserve"> PAGEREF _Toc256000027 \h </w:instrText>
        </w:r>
        <w:r w:rsidR="00E95473">
          <w:fldChar w:fldCharType="separate"/>
        </w:r>
        <w:r w:rsidR="00E95473">
          <w:rPr>
            <w:rStyle w:val="Hyperlink"/>
          </w:rPr>
          <w:t>72</w:t>
        </w:r>
        <w:r w:rsidR="00E95473">
          <w:fldChar w:fldCharType="end"/>
        </w:r>
      </w:hyperlink>
    </w:p>
    <w:p w:rsidR="00C2138E" w:rsidRPr="001B0F8A" w:rsidRDefault="00E95473" w:rsidP="00FB50B2">
      <w:pPr>
        <w:rPr>
          <w:sz w:val="24"/>
          <w:szCs w:val="24"/>
        </w:rPr>
        <w:sectPr w:rsidR="00C2138E" w:rsidRPr="001B0F8A" w:rsidSect="00AB48BC">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417" w:header="708" w:footer="708" w:gutter="0"/>
          <w:cols w:space="708"/>
          <w:docGrid w:linePitch="360"/>
        </w:sectPr>
      </w:pPr>
      <w:r w:rsidRPr="001B0F8A">
        <w:rPr>
          <w:sz w:val="24"/>
          <w:szCs w:val="24"/>
        </w:rPr>
        <w:fldChar w:fldCharType="end"/>
      </w:r>
    </w:p>
    <w:p w:rsidR="00935D38" w:rsidRPr="001B0F8A" w:rsidRDefault="00E95473" w:rsidP="00FB50B2">
      <w:pPr>
        <w:pStyle w:val="Heading2"/>
        <w:jc w:val="center"/>
        <w:rPr>
          <w:rFonts w:ascii="Arial Narrow" w:eastAsia="Arial Narrow" w:hAnsi="Arial Narrow" w:cs="Arial Narrow"/>
          <w:b/>
          <w:sz w:val="24"/>
          <w:szCs w:val="24"/>
        </w:rPr>
      </w:pPr>
      <w:bookmarkStart w:id="3" w:name="_Toc256000002"/>
      <w:r w:rsidRPr="001B0F8A">
        <w:rPr>
          <w:rFonts w:ascii="Arial Narrow" w:eastAsia="Arial Narrow" w:hAnsi="Arial Narrow" w:cs="Arial Narrow"/>
          <w:b/>
          <w:sz w:val="24"/>
          <w:szCs w:val="24"/>
        </w:rPr>
        <w:lastRenderedPageBreak/>
        <w:t>UVOD</w:t>
      </w:r>
      <w:bookmarkEnd w:id="3"/>
    </w:p>
    <w:p w:rsidR="00C2138E" w:rsidRDefault="00E95473">
      <w:pPr>
        <w:spacing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proces usklađivanja zakonodavstva s pravnom stečevinom Europske unije, Republika Hrvatska ima obvezu preuzimanja pravne stečevine u nacionalno zakonodavstvo kao što je propisano u članku 145. stavku 2. Ustava Republike Hrvatske („Narodne novine“, broj 85/10 - pročišćeni tekst i 5/14- Odluka Ustavnog suda Republike Hrvatske), koji je stupio na snagu danom ulaska Republike Hrvatske u Europsku uniju.</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Stoga je i ove godine, u suradnji s tijelima državne uprave, izrađen Program Vlade Republike Hrvatske za preuzimanje i provedbu pravne stečevine Europske unije za 2020. godinu, koji sadrži obveze koje proizlaze iz članstva u Europskoj uniji.</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Program predviđa jednogodišnje mjere vezane uz kontinuirano preuzimanje nove pravne stečevine kako bi se osigurala puna primjena svih usklađenih propisa i učinkovita provedba obveza koje proizlaze iz članstva sukladno rokovima za transponiranje nove pravne stečevine Europske unije. Programom se planira donošenje zakona i podzakonskih akata radi prenošenja direktiva odnosno utvrđivanja uvjeta za provedbu uredbi i odluka te provedbenih mjera čije je donošenje predviđeno uredbama, direktivama ili odlukama. Pritom se u Program uvrštavaju uredbe, direktive, odluke, preporuke, rezolucije, konvencije i protokoli koje su donesene od strane institucija Europske unije.</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Nastavno na kontinuirano preuzimanje pravne stečevine Europske unije u nacionalno zakonodavstvo, potrebno je naglasiti kako države članice imaju obvezu uskladiti se s direktivama preuzimanjem njihovog sadržaja u nacionalno zakonodavstvo na način koji omogućuje postizanje cilja propisanog pojedinom direktivom. Pritom države članice, u skladu s vlastitim pravnim sustavom, mogu izabrati način i oblik kojim će taj cilj postići.</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 druge strane, u odnosu na uredbe i odluke Europske unije, obveza je država članica osigurati sve uvjete za njihovu učinkovitu provedbu. U uvjetima punopravnog članstva promijenila se pravna snaga uredbi Europske unije u nacionalnom zakonodavstvu te su uredbe sada izravno primjenjive, imaju opću primjenu te su obvezujuće u cijelosti. U tom smislu, odredbe uredbi ne trebaju se, dapače, ne smiju se prenositi u zakonodavstvo pojedine države članice Europske unije, što proizlazi iz njihove izravne primjenjivosti te njihove uloge u ujednačavanju prava. Iako države članice ne smiju prenositi normativni sadržaj uredbi u nacionalno zakonodavstvo, postoje slučajevi kada se u tekstu samih uredbi utvrđuje obveza država članica o poduzimanju odgovarajućih mjera kojima se osigurava provedba i primjena uredbi pa je nacionalni zakonodavac u takvim slučajevima obvezan djelovati (primjerice, utvrđivanje nacionalnog tijela koje je nadležno za provedbu uredbe i njegovih zadaća, kao i za nadzor, te propisivanje prekršajnih ili kaznenih odredbi). Utvrđivanje provedbenih odredbi uredbi Europske unije u nacionalno zakonodavstvo moguće je provesti putem zakona ili podzakonskog akta te je kroz jedan nacionalni propis moguće utvrditi odredbe koje se odnose na provedbu jedne ili većeg broja uredbi Europske unije. U slučajevima kada je u nacionalnom zakonodavstvu potrebno utvrditi prekršajne ili kaznene odredbe, kojima se osigurava provedba uredbi Europske unije na nacionalnoj razini, navedeno je moguće provesti jedino putem zakona. U hrvatskom prekršajnom pravu usvojena su temeljna načela kaznenog prava, od kojih izdvajamo načelo zakonitosti, prema kojem nitko ne može biti kažnjen za prekršaj, niti se prema njemu mogu primijeniti druge prekršajne sankcije, ako djelo prije nego što je bilo počinjeno nije bilo zakonom ili na zakonu utemeljenom propisu određeno kao prekršaj i za koje zakonom ili na zakonu utemeljenom propisu nije bilo propisano kojom vrstom i mjerom prekršajne sankcije počinitelj prekršaja može biti kažnjen (članak 2. Prekršajnog zakona, „Narodne novine“ broj 107/07, 39/13, 157/13, 110/15 i 70/17). Odluke Europske unije mogu biti upućene državi članici, pravnoj ili fizičkoj osobi i obvezuju u cijelosti one kojima su upućene. Glede odluka Europske unije koje se upućuju državama članicama, ovisno o njezinom sadržaju, država prema potrebi treba </w:t>
      </w:r>
      <w:r>
        <w:rPr>
          <w:rFonts w:ascii="Arial Narrow" w:eastAsia="Arial Narrow" w:hAnsi="Arial Narrow" w:cs="Arial Narrow"/>
          <w:sz w:val="24"/>
          <w:szCs w:val="24"/>
        </w:rPr>
        <w:lastRenderedPageBreak/>
        <w:t>donijeti odgovarajući pravni akt s ciljem uspostave uvjeta u nacionalnom pravnom poretku za provedbu odluke. Kada se odluka upućuje pravnoj ili fizičkoj osobi, država članica je obvezna osigurati da osoba kojoj je upućena izvrši odluku te/ili stvoriti uvjete kako bi se ostvarila prava dodijeljena odlukom.</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Preporuke se odnose na sve ili određene države članice, ostala tijela Europske unije i pojedince. Njihovi učinci nisu obvezujući, što je u skladu sa uvriježenim značenjem samog naziva ovih pravnih akata. Ovakav se učinak manifestira kroz formu upućivanja, dakle bez ikakve pravne obveze na određeno ponašanje. Često preporuke predstavljaju akt kojim se stvaraju uvjeti za kasnije obvezujuće mjere.</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Pored prethodno navedenih pravnih akata koji su propisani Ugovorima, institucije Europske unije donose i rezolucije, konvencije i protokole. Rezolucije određuju smjer za određeni segment politike Europske unije, što se posebno odnosi na usmjeravanje rada Vijeća Europske unije. Od konvencija i protokola, relevantni su oni dokumenti koje donosi Vijeće. Ti su dokumenti obvezujući, te je državama članicama ostavljeno na raspolaganje kakve zakonodavne akte donijeti kako bi se osigurala njihova provedba.</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Zakonom o izmjenama i dopunama Zakona o Vladi Republike Hrvatske („Narodne novine“ broj 119/14) omogućava se da Vlada donosi uredbe za preuzimanje i provedbu pravno obvezujućih akata Europske unije, ako za preuzimanje i provedbu tih akata nije potrebno donijeti zakon dok za provedbu pravno obvezujućih akata Europske unije Vlada može donijeti i odluke.</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U uvjetima članstva Republike Hrvatske u Europskoj uniji, sva tijela državne uprave u suradnji s Ministarstvom vanjskih i europskih poslova kao koordinativnim tijelom, redovito vrše notifikaciju, odnosno obavještavaju Europsku komisiju o mjerama prijenosa novih direktiva u hrvatsko zakonodavstvo putem MNE baze podataka Europske komisije. Ukoliko Republika Hrvatska ne prenese direktive (ili dio direktive) u hrvatsko zakonodavstvo, odnosno pravilno ne primjeni preuzeto zakonodavstvo, protiv Republike Hrvatske pred Sudom Europske unije pokrenut će se postupak za povredu prava Europske unije, a konačni ishod postupka pred Sudom može dovesti do utvrđivanja novčane kazne zbog povrede prava Europske unije.</w:t>
      </w:r>
    </w:p>
    <w:p w:rsidR="00C2138E" w:rsidRDefault="00E95473">
      <w:pPr>
        <w:spacing w:before="240" w:after="240"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Donošenjem ovog dokumenta Republika Hrvatska potvrđuje učinkovito funkcioniranje u uvjetima punopravnog članstva Europske unije kao i promicanje nacionalnih interesa kroz sudjelovanje u kreiranju zajedničkih politika Europske unije.</w:t>
      </w:r>
    </w:p>
    <w:p w:rsidR="00935D38" w:rsidRPr="001B0F8A" w:rsidRDefault="00205876" w:rsidP="00FB50B2">
      <w:pPr>
        <w:pStyle w:val="BodyText"/>
        <w:jc w:val="both"/>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4" w:name="_Toc256000003"/>
      <w:r w:rsidRPr="001B0F8A">
        <w:rPr>
          <w:rFonts w:ascii="Arial Narrow" w:eastAsia="Arial Narrow" w:hAnsi="Arial Narrow" w:cs="Arial Narrow"/>
          <w:b/>
          <w:sz w:val="24"/>
          <w:szCs w:val="24"/>
        </w:rPr>
        <w:lastRenderedPageBreak/>
        <w:t>POPIS KRATICA</w:t>
      </w:r>
      <w:bookmarkEnd w:id="4"/>
    </w:p>
    <w:p w:rsidR="00935D38" w:rsidRPr="001B0F8A" w:rsidRDefault="00E95473" w:rsidP="00FB50B2">
      <w:pPr>
        <w:pStyle w:val="BodyText"/>
        <w:rPr>
          <w:rFonts w:ascii="Arial Narrow" w:eastAsia="Arial Narrow" w:hAnsi="Arial Narrow" w:cs="Arial Narrow"/>
          <w:sz w:val="24"/>
          <w:szCs w:val="24"/>
        </w:rPr>
        <w:sectPr w:rsidR="00935D38" w:rsidRPr="001B0F8A" w:rsidSect="00AB48BC">
          <w:pgSz w:w="16838" w:h="11906" w:orient="landscape"/>
          <w:pgMar w:top="1417" w:right="1417" w:bottom="1417" w:left="1417" w:header="708" w:footer="708" w:gutter="0"/>
          <w:cols w:space="708"/>
          <w:docGrid w:linePitch="360"/>
        </w:sectPr>
      </w:pPr>
      <w:r>
        <w:rPr>
          <w:rFonts w:ascii="Arial Narrow" w:eastAsia="Arial Narrow" w:hAnsi="Arial Narrow" w:cs="Arial Narrow"/>
          <w:sz w:val="24"/>
          <w:szCs w:val="24"/>
        </w:rPr>
        <w:t>Ministarstvo financija - MFIN</w:t>
      </w:r>
      <w:r>
        <w:rPr>
          <w:rFonts w:ascii="Arial Narrow" w:eastAsia="Arial Narrow" w:hAnsi="Arial Narrow" w:cs="Arial Narrow"/>
          <w:sz w:val="24"/>
          <w:szCs w:val="24"/>
        </w:rPr>
        <w:br/>
        <w:t>Ministarstvo gospodarstva, poduzetništva i obrta – MGPO</w:t>
      </w:r>
      <w:r>
        <w:rPr>
          <w:rFonts w:ascii="Arial Narrow" w:eastAsia="Arial Narrow" w:hAnsi="Arial Narrow" w:cs="Arial Narrow"/>
          <w:sz w:val="24"/>
          <w:szCs w:val="24"/>
        </w:rPr>
        <w:br/>
        <w:t>Ministarstvo graditeljstva i prostornoga uređenja – MGPU</w:t>
      </w:r>
      <w:r>
        <w:rPr>
          <w:rFonts w:ascii="Arial Narrow" w:eastAsia="Arial Narrow" w:hAnsi="Arial Narrow" w:cs="Arial Narrow"/>
          <w:sz w:val="24"/>
          <w:szCs w:val="24"/>
        </w:rPr>
        <w:br/>
        <w:t>Ministarstvo kulture - MK</w:t>
      </w:r>
      <w:r>
        <w:rPr>
          <w:rFonts w:ascii="Arial Narrow" w:eastAsia="Arial Narrow" w:hAnsi="Arial Narrow" w:cs="Arial Narrow"/>
          <w:sz w:val="24"/>
          <w:szCs w:val="24"/>
        </w:rPr>
        <w:br/>
        <w:t>Ministarstvo mora, prometa i infrastrukture - MMPI</w:t>
      </w:r>
      <w:r>
        <w:rPr>
          <w:rFonts w:ascii="Arial Narrow" w:eastAsia="Arial Narrow" w:hAnsi="Arial Narrow" w:cs="Arial Narrow"/>
          <w:sz w:val="24"/>
          <w:szCs w:val="24"/>
        </w:rPr>
        <w:br/>
        <w:t>Ministarstvo poljoprivrede - MPOLJ</w:t>
      </w:r>
      <w:r>
        <w:rPr>
          <w:rFonts w:ascii="Arial Narrow" w:eastAsia="Arial Narrow" w:hAnsi="Arial Narrow" w:cs="Arial Narrow"/>
          <w:sz w:val="24"/>
          <w:szCs w:val="24"/>
        </w:rPr>
        <w:br/>
        <w:t xml:space="preserve">Ministarstvo rada i mirovinskoga sustava - MRMS </w:t>
      </w:r>
      <w:r>
        <w:rPr>
          <w:rFonts w:ascii="Arial Narrow" w:eastAsia="Arial Narrow" w:hAnsi="Arial Narrow" w:cs="Arial Narrow"/>
          <w:sz w:val="24"/>
          <w:szCs w:val="24"/>
        </w:rPr>
        <w:br/>
        <w:t>Ministarstvo unutarnjih poslova – MUP</w:t>
      </w:r>
      <w:r>
        <w:rPr>
          <w:rFonts w:ascii="Arial Narrow" w:eastAsia="Arial Narrow" w:hAnsi="Arial Narrow" w:cs="Arial Narrow"/>
          <w:sz w:val="24"/>
          <w:szCs w:val="24"/>
        </w:rPr>
        <w:br/>
        <w:t xml:space="preserve">Ministarstvo uprave - MU </w:t>
      </w:r>
      <w:r>
        <w:rPr>
          <w:rFonts w:ascii="Arial Narrow" w:eastAsia="Arial Narrow" w:hAnsi="Arial Narrow" w:cs="Arial Narrow"/>
          <w:sz w:val="24"/>
          <w:szCs w:val="24"/>
        </w:rPr>
        <w:br/>
        <w:t>Ministarstvo zaštite okoliša i energetike - MZOE</w:t>
      </w:r>
      <w:r>
        <w:rPr>
          <w:rFonts w:ascii="Arial Narrow" w:eastAsia="Arial Narrow" w:hAnsi="Arial Narrow" w:cs="Arial Narrow"/>
          <w:sz w:val="24"/>
          <w:szCs w:val="24"/>
        </w:rPr>
        <w:br/>
        <w:t>Ministarstvo pravosuđa - MP</w:t>
      </w:r>
      <w:r>
        <w:rPr>
          <w:rFonts w:ascii="Arial Narrow" w:eastAsia="Arial Narrow" w:hAnsi="Arial Narrow" w:cs="Arial Narrow"/>
          <w:sz w:val="24"/>
          <w:szCs w:val="24"/>
        </w:rPr>
        <w:br/>
        <w:t>Ministarstvo za demografiju, obitelj, mlade i socijalnu politiku - MDOMS</w:t>
      </w:r>
      <w:r>
        <w:rPr>
          <w:rFonts w:ascii="Arial Narrow" w:eastAsia="Arial Narrow" w:hAnsi="Arial Narrow" w:cs="Arial Narrow"/>
          <w:sz w:val="24"/>
          <w:szCs w:val="24"/>
        </w:rPr>
        <w:br/>
        <w:t>Ministarstvo zdravstva – MZ</w:t>
      </w:r>
      <w:r>
        <w:rPr>
          <w:rFonts w:ascii="Arial Narrow" w:eastAsia="Arial Narrow" w:hAnsi="Arial Narrow" w:cs="Arial Narrow"/>
          <w:sz w:val="24"/>
          <w:szCs w:val="24"/>
        </w:rPr>
        <w:br/>
        <w:t>Ministarstvo znanosti i obrazovanja – MZO</w:t>
      </w:r>
      <w:r>
        <w:rPr>
          <w:rFonts w:ascii="Arial Narrow" w:eastAsia="Arial Narrow" w:hAnsi="Arial Narrow" w:cs="Arial Narrow"/>
          <w:sz w:val="24"/>
          <w:szCs w:val="24"/>
        </w:rPr>
        <w:br/>
        <w:t>Državni zavod za mjeriteljstvo – DZM</w:t>
      </w:r>
      <w:r>
        <w:rPr>
          <w:rFonts w:ascii="Arial Narrow" w:eastAsia="Arial Narrow" w:hAnsi="Arial Narrow" w:cs="Arial Narrow"/>
          <w:sz w:val="24"/>
          <w:szCs w:val="24"/>
        </w:rPr>
        <w:br/>
        <w:t>Hrvatska narodna banka – HNB</w:t>
      </w:r>
      <w:r>
        <w:rPr>
          <w:rFonts w:ascii="Arial Narrow" w:eastAsia="Arial Narrow" w:hAnsi="Arial Narrow" w:cs="Arial Narrow"/>
          <w:sz w:val="24"/>
          <w:szCs w:val="24"/>
        </w:rPr>
        <w:br/>
        <w:t xml:space="preserve">Hrvatska agencija za nadzor financijskih usluga - HANFA </w:t>
      </w:r>
    </w:p>
    <w:p w:rsidR="00935D38" w:rsidRPr="001B0F8A" w:rsidRDefault="00E95473" w:rsidP="00FB50B2">
      <w:pPr>
        <w:pStyle w:val="Heading2"/>
        <w:jc w:val="center"/>
        <w:rPr>
          <w:rFonts w:ascii="Arial Narrow" w:eastAsia="Arial Narrow" w:hAnsi="Arial Narrow" w:cs="Arial Narrow"/>
          <w:b/>
          <w:sz w:val="24"/>
          <w:szCs w:val="24"/>
        </w:rPr>
      </w:pPr>
      <w:bookmarkStart w:id="5" w:name="_Toc256000004"/>
      <w:r w:rsidRPr="001B0F8A">
        <w:rPr>
          <w:rFonts w:ascii="Arial Narrow" w:eastAsia="Arial Narrow" w:hAnsi="Arial Narrow" w:cs="Arial Narrow"/>
          <w:b/>
          <w:sz w:val="24"/>
          <w:szCs w:val="24"/>
        </w:rPr>
        <w:lastRenderedPageBreak/>
        <w:t>MINISTARSTVO FINANCIJA</w:t>
      </w:r>
      <w:bookmarkEnd w:id="5"/>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osiguranju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2009/138/EZ Europskog parlamenta i Vijeća od 25. studenoga 2009. o osnivanju i obavljanju djelatnosti osiguranja i reosiguranja (Solventnost II) (preinačeno)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32009L0138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31.10.2012</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kreditnim institucijama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(EU) br. 1024/2013 od 15. listopada 2013. o dodjeli određenih zadaća Europskoj središnjoj banci u vezi s politikama bonitetnog nadzora kreditnih institucija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32013R1024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03.11.2013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kreditnim institucijama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32014R0806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Hrvatskoj narodnoj banci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(EU) br. 1024/2013 od 15. listopada 2013. o dodjeli određenih zadaća Europskoj središnjoj banci u vezi s politikama bonitetnog nadzora kreditnih institucija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32013R1024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03.11.2013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Hrvatskoj narodnoj banci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br. 806/2014 Europskog parlamenta i Vijeća od 15. srpnja 2014. o utvrđivanju jedinstvenih pravila i jedinstvenog postupka za sanaciju kreditnih institucija i određenih investicijskih društava u okviru jedinstvenog </w:t>
            </w:r>
            <w:r w:rsidRPr="001B0F8A">
              <w:rPr>
                <w:rFonts w:ascii="Arial Narrow" w:eastAsia="Arial Narrow" w:hAnsi="Arial Narrow" w:cs="Arial Narrow"/>
                <w:sz w:val="20"/>
                <w:szCs w:val="24"/>
              </w:rPr>
              <w:lastRenderedPageBreak/>
              <w:t>sanacijskog mehanizma i jedinstvenog fonda za sanaciju te o izmjeni Uredbe (EU) br. 1093/2010</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32014R0806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01.01.2016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2017/2402 o utvrđivanju općeg okvira za sekuritizaciju i o uspostavi specifičnog okvira za jednostavnu, transparentnu i standardiziranu sekuritizaciju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2017/2402 Europskog parlamenta i Vijeća od 12. prosinca 2017. o utvrđivanju općeg okvira za sekuritizaciju i o uspostavi specifičnog okvira za jednostavnu, transparentnu i standardiziranu sekuritizaciju te o izmjeni direktiva 2009/65/EZ, 2009/138/EZ i 2011/61/EU te uredaba (EZ) br. 1060/2009 i (EU) br. 648/2012</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32017R2402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 i investicijskih društava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32014L0059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31.12.2014</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 i investicijskih društava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32014R0806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koncesijama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2014/23/EU Europskog parlamenta i Vijeća od 26. veljače 2014. o dodjeli ugovora o koncesiji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32014L0023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18.04.2016</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porezu na dodanu vrijednost</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2017/2455 od 5. prosinca 2017. o izmjeni Direktive 2006/112/EZ i Direktive 2009/132/EZ u pogledu određenih obveza u vezi s porezom na dodanu vrijednost za isporuku usluga i prodaju robe na daljinu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32017L2455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31.12.2018</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24.08.2020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8.</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 i investicijskih društava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2019/877 Europskog parlamenta i vijeća od 20. svibnja 2019. o izmjeni Uredbe (EU) br. 806/2014 u pogledu kapaciteta pokrivanja gubitaka i dokapitalizacije kreditnih institucija i investicijskih društava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32019R0877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sanaciji kreditnih institucija i investicijskih društava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2019/879 Europskog parlamenta i Vijeća od 20. svibnja 2019. o izmjeni Direktive 2014/59/EU u pogledu kapaciteta pokrivanja gubitaka i dokapitalizacije kreditnih institucija i investicijskih društava te Direktive 98/26/EZ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14.09.2020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kreditnim institucijama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2019/876 Europskog parlamenta i Vijeća od 20. svibnja 2019. o izmjeni Uredbe (EU) br. 575/2013 u pogledu omjera financijske poluge, omjera neto stabilnih izvora financiranja, zahtjeva za regulatorni kapital i prihvatljive obveze, kreditnog rizika druge ugovorne strane, tržišnog rizika, izloženosti prema središnjim drugim ugovornim stranama, izloženosti prema subjektima za zajednička ulaganja, velikih izloženosti, zahtjeva za izvješćivanje i objavu, i Uredbe (EU) br. 648/2012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32019R0876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kreditnim institucijama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2019/878 Europskog parlamenta i Vijeća od 20. svibnja 2019. o izmjeni Direktive 2013/36/EU u pogledu izuzetih subjekata, financijskih holdinga, mješovitih financijskih holdinga, primitaka, nadzornih mjera i ovlasti te mjera za očuvanje kapitala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14.09.2020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konačnosti namire u platnim sustavima i sustavima za namiru financijskih instrumenata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2019/879 Europskog parlamenta i Vijeća od 20. svibnja 2019. o izmjeni Direktive 2014/59/EU u pogledu kapaciteta pokrivanja gubitaka i dokapitalizacije kreditnih institucija i investicijskih društava te Direktive 98/26/EZ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14.09.2020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deviznom poslovanju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2018/1672 Europskog parlamenta i Vijeća od 23. listopada 2018. o kontrolama gotovine koja se unosi u Uniju ili iznosi iz Unije i stavljanju izvan snage Uredbe (EZ) br. 1889/2005</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32018R1672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03.06.2021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provedbi ovrhe na novčanim sredstvima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2018/843 Europskog parlamenta i Vijeća od 30. svibnja 2018. o izmjeni Direktive (EU) 2015/849 o sprečavanju korištenja financijskog sustava u svrhu pranja novca ili financiranja terorizma i o izmjeni direktiva 2009/138/EZ i 2013/36/EU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6" w:name="_Toc256000005"/>
      <w:r w:rsidRPr="001B0F8A">
        <w:rPr>
          <w:rFonts w:ascii="Arial Narrow" w:eastAsia="Arial Narrow" w:hAnsi="Arial Narrow" w:cs="Arial Narrow"/>
          <w:b/>
          <w:sz w:val="24"/>
          <w:szCs w:val="24"/>
        </w:rPr>
        <w:lastRenderedPageBreak/>
        <w:t>MINISTARSTVO GOSPODARSTVA, PODUZETNIŠTVA I OBRTA</w:t>
      </w:r>
      <w:bookmarkEnd w:id="6"/>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2017/2394 Europskog parlamenta i Vijeća od 12. prosinca 2017. o suradnji između nacionalnih tijela odgovornih za izvršavanje propisa o zaštiti potrošača i o stavljanju izvan snage Uredbe (EZ) br. 2006/2004.</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2017/2394 Europskog parlamenta i Vijeća od 12. prosinca 2017. o suradnji između nacionalnih tijela odgovornih za izvršavanje propisâ o zaštiti potrošača i o stavljanju izvan snage Uredbe (EZ) br. 2006/2004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32017R2394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2019/1150 Europskog parlamenta i Vijeća od 20. lipnja 2019. o promicanju pravednosti i transparentnosti za poslovne korisnike usluga internetskog posredovanja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2019/1150 Europskog parlamenta i Vijeća od 20. lipnja 2019. o promicanju pravednosti i transparentnosti za poslovne korisnike usluga internetskog posredovanja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12.07.2020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12.03.2020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zaštiti tržišnog natjecanja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 Europskog parlamenta i Vijeća od 11. prosinca 2018. o ovlašćivanju tijela država članica nadležnih za tržišno natjecanje za učinkovitiju provedbu pravila o tržišnom natjecanju i osiguravanju pravilnog funkcioniranja unutarnjeg tržišta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32019L0001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04.02.2021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w:t>
            </w:r>
            <w:r w:rsidRPr="001B0F8A">
              <w:rPr>
                <w:rFonts w:ascii="Arial Narrow" w:eastAsia="Arial Narrow" w:hAnsi="Arial Narrow" w:cs="Arial Narrow"/>
                <w:b/>
                <w:sz w:val="20"/>
                <w:szCs w:val="24"/>
              </w:rPr>
              <w:lastRenderedPageBreak/>
              <w:t>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lastRenderedPageBreak/>
              <w:t xml:space="preserve">Upućivanje u proceduru </w:t>
            </w:r>
            <w:r w:rsidRPr="001B0F8A">
              <w:rPr>
                <w:rFonts w:ascii="Arial Narrow" w:eastAsia="Arial Narrow" w:hAnsi="Arial Narrow" w:cs="Arial Narrow"/>
                <w:b/>
                <w:sz w:val="20"/>
                <w:szCs w:val="24"/>
              </w:rPr>
              <w:lastRenderedPageBreak/>
              <w:t>VRH / Donošenje</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2019/169 оd 16. studenoga 2018. o izmjeni, u svrhu prilagodbe znanstvenom i tehničkom napretku, Priloga III. Direktivi 2011/65/EU Europskog parlamenta i Vijeća u pogledu izuzeća za olovo u dielektričnoj keramici u određenim kondenzatorima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32019L0169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2019/170 оd 16. studenoga 2018. o izmjeni, u svrhu prilagodbe znanstvenom i tehničkom napretku, Priloga III. Direktivi 2011/65/EU Europskog parlamenta i Vijeća u pogledu izuzeća za olovo u dielektričnim keramičkim materijalima na bazi olovnog cirkonata-titanata (PZT) u određenim kondenzatorima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2019/171 оd 16. studenoga 2018. o izmjeni, u svrhu prilagodbe znanstvenom i tehničkom napretku, Priloga III. Direktivi 2011/65/EU Europskog parlamenta i Vijeća u pogledu izuzeća za kadmij i njegove spojeve u električnim kontaktima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2019/172 оd 16. studenoga 2018. o izmjeni, u svrhu prilagodbe znanstvenom i tehničkom napretku, Priloga III. Direktivi 2011/65/EU Europskog parlamenta i Vijeća u pogledu izuzeća za olovo u lemovima za kompletiranje održivog električnog kontakta između poluvodičke pločice i nosača u integriranom krugu „flip chip” sklopova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2019/173 оd 16. studenoga 2018. o izmjeni, u svrhu prilagodbe znanstvenom i tehničkom napretku, Priloga III. Direktivi 2011/65/EU Europskog parlamenta i Vijeća u pogledu izuzeća za olovo i kadmij u tiskarskim tintama za nanašanje emajla na staklo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32019L0173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2019/174 оd 16. studenoga 2018. o izmjeni, u svrhu prilagodbe znanstvenom i tehničkom napretku, Priloga III. Direktivi 2011/65/EU Europskog parlamenta i Vijeća u pogledu izuzeća za olovo vezano u kristalnom staklu kako je definirano u Direktivi 69/493/EEZ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2019/175 оd 16. studenoga 2018. o izmjeni, u svrhu prilagodbe znanstvenom i tehničkom napretku, Priloga III. Direktivi 2011/65/EU Europskog parlamenta i Vijeća u pogledu izuzeća za olovni oksid u friti za brtvljenje koja se koristi za izradu prozorskih sklopova za određene laserske cijevi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2019/176 оd 16. studenoga 2018. o izmjeni, u svrhu prilagodbe znanstvenom i tehničkom napretku, Priloga III. Direktivi 2011/65/EU Europskog parlamenta i Vijeća u pogledu izuzeća za olovo u površinskoj prevlaci tijela određenih dioda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2019/177 оd 16. studenoga 2018. o izmjeni, u svrhu prilagodbe znanstvenom i tehničkom napretku, Priloga III. Direktivi 2011/65/EU Europskog parlamenta i Vijeća u pogledu izuzeća za olovo kao aktivatora u fluorescentnom prahu žarulja s izbijanjem koje sadržavaju luminiscentni materijal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32019L0177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2019/1845 оd 8. kolovoza 2019. o izmjeni, u svrhu prilagodbe znanstvenom i tehničkom napretku, Priloga III. Direktivi 2011/65/EU Europskog parlamenta i Vijeća u pogledu izuzeća za bis(2-etilheksil)-ftalat (DEHP) u određenim gumenim komponentama koje se upotrebljavaju u sustavima motora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32019L1845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ograničavanju uporabe određenih opasnih tvari u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2019/1846 оd 8. kolovoza 2019. o izmjeni, u svrhu prilagodbe znanstvenom i tehničkom napretku, Priloga III. Direktivi 2011/65/EU Europskog parlamenta i Vijeća u pogledu izuzeća za olovo u lemovima koji se upotrebljavaju u određenim motorima s unutarnjim izgaranjem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32019L1846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7" w:name="_Toc256000006"/>
      <w:r w:rsidRPr="001B0F8A">
        <w:rPr>
          <w:rFonts w:ascii="Arial Narrow" w:eastAsia="Arial Narrow" w:hAnsi="Arial Narrow" w:cs="Arial Narrow"/>
          <w:b/>
          <w:sz w:val="24"/>
          <w:szCs w:val="24"/>
        </w:rPr>
        <w:lastRenderedPageBreak/>
        <w:t>MINISTARSTVO GRADITELJSTVA I PROSTORNOGA UREĐENJA</w:t>
      </w:r>
      <w:bookmarkEnd w:id="7"/>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građevnim proizvodima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2019/515 Europskog parlamenta i Vijeća od 19. ožujka 2019. o uzajamnom priznavanju robe koja se zakonito stavlja na tržište u drugoj državi članici i stavljanju izvan snage Uredbe (EZ) br. 764/2008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32019R0515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19.04.2020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građevnim proizvodima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2019/1020 Europskog parlamenta i Vijeća od 20. lipnja 2019. o nadzoru tržišta i sukladnosti proizvoda i o izmjeni Direktive 2004/42/EZ i uredbi (EZ) br. 765/2008 i (EU) br. 305/2011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SL L 169, 25.6.2019.,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Tehnički propis o izmjenama i dopunama Tehničkog propisa o racionalnoj uporabi energije i toplinskoj zaštiti u zgradama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2018/844 Europskog parlamenta i Vijeća od 30. svibnja 2018. o izmjeni Direktive 2010/31/EU o energetskim svojstvima zgrada i Direktive 2012/27/EU o energetskoj učinkovitosti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32018L0844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10.03.2020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energetskom pregledu zgrade i energetskom certificiranju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2018/844 Europskog parlamenta i Vijeća od 30. svibnja 2018. o izmjeni Direktive 2010/31/EU o energetskim svojstvima zgrada i Direktive 2012/27/EU o energetskoj učinkovitosti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10.03.2020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kontroli energetskog certifikata zgrade i izvješća o redovitom pregledu sustava grijanja i sustava hlađenja ili klimatizacije u zgradi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2018/844 Europskog parlamenta i Vijeća od 30. svibnja 2018. o izmjeni Direktive 2010/31/EU o energetskim svojstvima zgrada i Direktive 2012/27/EU o energetskoj učinkovitosti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10.03.2020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10.02.2020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8" w:name="_Toc256000007"/>
      <w:r w:rsidRPr="001B0F8A">
        <w:rPr>
          <w:rFonts w:ascii="Arial Narrow" w:eastAsia="Arial Narrow" w:hAnsi="Arial Narrow" w:cs="Arial Narrow"/>
          <w:b/>
          <w:sz w:val="24"/>
          <w:szCs w:val="24"/>
        </w:rPr>
        <w:lastRenderedPageBreak/>
        <w:t>MINISTARSTVO KULTURE</w:t>
      </w:r>
      <w:bookmarkEnd w:id="8"/>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medijima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2018/1808 Europskog parlamenta i Vijeća od 14. studenoga 2018. o izmjeni Direktive 2010/13/EU o koordinaciji određenih odredaba utvrđenih zakonima i drugim propisima u državama članicama o pružanju audiovizualnih medijskih usluga (Direktiva o audiovizualnim medijskim uslugama) u pogledu promjenjivog stanja na tržištu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32018L1808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19.09.2020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zaštiti i očuvanju kulturnih dobara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2019/880 Europskog parlamenta i Vijeća od 17. travnja 2019. o unosu i uvozu kulturnih dobara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32019R0880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27.06.2019</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9" w:name="_Toc256000008"/>
      <w:r w:rsidRPr="001B0F8A">
        <w:rPr>
          <w:rFonts w:ascii="Arial Narrow" w:eastAsia="Arial Narrow" w:hAnsi="Arial Narrow" w:cs="Arial Narrow"/>
          <w:b/>
          <w:sz w:val="24"/>
          <w:szCs w:val="24"/>
        </w:rPr>
        <w:lastRenderedPageBreak/>
        <w:t>MINISTARSTVO MORA, PROMETA I INFRASTRUKTURE</w:t>
      </w:r>
      <w:bookmarkEnd w:id="9"/>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prijevozu u cestovnom prometu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32018L0645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sigurnosnoj zaštiti pomorskih brodova i luka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2005/65/EZ Europskog parlamenta i Vijeća od 26. listopada 2005. o jačanju sigurnosne zaštite luka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32005L0065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komunikacijama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2018/1972 Europskog parlamenta i Vijeća od 11. prosinca 2018. o Europskom zakoniku elektroničkih komunikacija (preinaka)Tekst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32018L1972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17.08.2020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elektroničkim komunikacijama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17.08.2020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2009/100/EZ Europskog parlamenta i Vijeća od 16. rujna 2009. o uzajamnom priznavanju svjedodžbi o sposobnosti za plovidbu plovila unutarnje plovidbe (kodificirana verzija)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32009L0100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2005/44/EZ Europskog parlamenta i Vijeća od 7. rujna 2005. o usklađenim riječnim informacijskim servisima (RIS) na unutarnjim vodnim putovima u Zajednici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96/75/EZ Vijeća od 19. studenoga 1996. o sustavima iznajmljivanja plovila i određivanja cijena u domaćem i međunarodnom prijevozu unutarnjim vodnim putovima u Zajednici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31996L0075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96/50/EZ od 23. srpnja 1996. o usklađivanju uvjeta za dobivanje nacionalnih svjedodžbi zapovjednika za prijevoz robe i putnika unutarnjim vodnim putovima u Zajednici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od 16. prosinca 1991. o uzajamnom priznavanju nacionalnih svjedodžbi zapovjednika za prijevoz putnika i robe unutarnjim vodnim putovima (91/672/EEZ)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31991L0672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1356/96 od 8. srpnja 1996. o zajedničkim pravilima koja se primjenjuju na prijevoz robe ili putnika unutarnjim vodnim putovima između država članica radi uspostavljanja slobode pružanja tih prometnih usluga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31996R1356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(EEZ) br. 3921/91 od 16. prosinca 1991. o utvrđivanju uvjeta pod kojima nerezidentni prijevoznici mogu prevoziti robu ili putnike unutarnjim vodnim putovima unutar države članice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31991R3921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(EEZ) br. 2919/85 od 17. listopada 1985. o utvrđivanju uvjeta za pristup aranžmanima u okviru Revidirane konvencije o plovidbi Rajnom za plovila koja pripadaju Rajnskoj plovidbi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31985R2919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2016/1629 Europskog parlamenta i Vijeća od 14. rujna 2016. o utvrđivanju tehničkih pravila za plovila unutarnje plovidbe, izmjeni Direktive 2009/100/EZ i stavljanju izvan snage Direktive 2006/87/EZ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32016L1629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07.10.2018</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direktiva Komisije (EU) 2018/970 оd 18. travnja 2018. o izmjeni priloga II., III. i V. Direktivi (EU) 2016/1629 Europskog parlamenta i Vijeća o utvrđivanju tehničkih pravila za plovila unutarnje plovidbe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32018L0970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07.10.2018</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2017/2397 Europskog parlamenta i Vijeća od 12. prosinca 2017. o priznavanju stručnih kvalifikacija u unutarnjoj plovidbi i stavljanju izvan snage direktiva Vijeća 91/672/EEZ i 96/50/EZ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32017L2397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17.01.2022</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plovidbi i lukama unutarnjih 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ispravama, dokumentima i podacima o pomorskom prometu, te o njihovoj dostavi, prikupljanju i razmjeni, kao i o načinu i uvjetima izdavanja odobrenja za slobodan promet s obalom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2017/2109 Europskog parlamenta i Vijeća od 15. studenoga 2017. o izmjeni Direktive Vijeća 98/41/EZ o upisu osoba koje putuju putničkim brodovima koji plove prema lukama ili iz luka država članica Zajednice i Direktive 2010/65/EU Europskog parlamenta i Vijeća o službenom postupku prijave za brodove koji dolaze u luke i/ili odlaze iz luka država članica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32017L2109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21.12.2019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obavljanju inspekcijskog nadzora sigurnosti plovidbe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2005/65/EZ Europskog parlamenta i Vijeća od 26. listopada 2005. o jačanju sigurnosne zaštite luka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32005L0065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obavljanju inspekcijskog nadzora sigurnosti plovidbe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Drektiva (EU) 2016/802 Europskog parlamenta I Vijeća o smanjenju sadržaja sumpora u određenim tekućim gorivima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21.06.2016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obavljanju inspekcijskog nadzora sigurnosti plovidbe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2017/2110 Europskog parlamenta i Vijeća od 15. studenoga 2017. o sustavu inspekcijskih pregleda radi sigurnog obavljanja plovidbe na redovnoj liniji ro-ro putničkih brodova i brzih putničkih plovila i izmjeni Direktive 2009/16/EZ te o stavljanju izvan snage Direktive Vijeća 1999/35/EZ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32017L2110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obavljanju inspekcijskog nadzora sigurnosti plovidbe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2019/883 Europskog parlamenta i Vijeća od 17. travnja 2019. o lučkim uređajima za prihvat isporuke brodskog otpada, izmjeni Direktive 2010/65/EU i stavljanju izvan snage Direktive 2000/59/EZ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Pravila za statutarnu certifikaciju putničkih brodova u nacionalnoj plovidbi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2010/36/EU od 1. lipnja 2010. o izmjeni Direktive 2009/45/EZ Europskog parlamenta i Vijeća o sigurnosnim pravilima i normama za putničke brodove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32010L0036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Pravila za statutarnu certifikaciju putničkih brodova u nacionalnoj plovidbi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2009/45/EZ Europskog parlamenta i vijeća od 6. svibnja 2009. o sigurnosnim pravilima i normama za putničke brodove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32009L0045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Pravila za statutarnu certifikaciju putničkih brodova u nacionalnoj plovidbi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2016/844 оd 27. svibnja 2016. o izmjeni Direktive 2009/45/EZ Europskog parlamenta i Vijeća o sigurnosnim pravilima i normama za putničke brodove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32016L0844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Pravila za statutarnu certifikaciju putničkih brodova u nacionalnoj plovidbi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2017/2108 Europskog parlamenta i Vijeća od 15. studenoga 2017. o izmjeni Direktive 2009/45/EZ o sigurnosnim pravilima i normama za putničke brodove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32017L2108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dopunama pravilnika o brodicama i jahtama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(EU) 2017/159 od 19. prosinca 2016. o provedbi Sporazuma o provedbi Konvencije o radu u ribolovu iz 2007. Međunarodne organizacije rada sklopljenog 21. svibnja 2012. između Općeg udruženja poljoprivrednih zadruga u Europskoj uniji (COGECA), Europskog saveza transportnih radnika (ETF) i Udruženja nacionalnih organizacija ribolovnih poduzeća u Europskoj uniji (Europêche)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32017L0159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15.11.2019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rukovanju opasnim tvarima, uvjetima i načinu obavljanja prijevoza u pomorskom prometu, ukrcavanja i iskrcavanja opasnih tvari, rasutog i ostalog tereta u lukama, te načinu sprječavanja širenja isteklih ulja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2001/96/EZ Europskog parlamenta i Vijeća od 4. prosinca 2001. o utvrđivanju usklađenih zahtjeva i postupaka za siguran ukrcaj i iskrcaj brodova za rasuti teret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32001L0096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05.08.2003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rukovanju opasnim tvarima, uvjetima i načinu obavljanja prijevoza u pomorskom prometu, ukrcavanja i iskrcavanja opasnih tvari, rasutog i ostalog tereta u lukama, te načinu sprječavanja širenja isteklih ulja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2019/883 Europskog parlamenta i Vijeća od 17. travnja 2019. o lučkim uređajima za prihvat isporuke brodskog otpada, izmjeni Direktive 2010/65/EU i stavljanju izvan snage Direktive 2000/59/EZ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početnoj i periodičkoj izobrazbi vozača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2018/645 Europskog parlamenta i Vijeća od 18. travnja 2018. o izmjeni Direktive 2003/59/EZ o početnim kvalifikacijama i periodičnom osposobljavanju vozača određenih cestovnih vozila za prijevoz robe ili putnika i Direktive 2006/126/EZ o vozačkim dozvolama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32018L0645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zvanjima i svjedodžbama o osposobljenosti pomoraca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Direktiva (EU) 2019/1159 Europskog parlamenta i Vijeća od 20. lipnja 2019. o izmjeni Direktive 2008/106/EZ o minimalnoj razini osposobljavanja pomoraca i stavljanju izvan snage Direktive 2005/45/EZ o uzajamnom </w:t>
            </w:r>
            <w:r w:rsidRPr="001B0F8A">
              <w:rPr>
                <w:rFonts w:ascii="Arial Narrow" w:eastAsia="Arial Narrow" w:hAnsi="Arial Narrow" w:cs="Arial Narrow"/>
                <w:sz w:val="20"/>
                <w:szCs w:val="24"/>
              </w:rPr>
              <w:lastRenderedPageBreak/>
              <w:t>priznavanju svjedodžbi pomoraca koje su izdale države članice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32019L1159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02.08.2021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jedinstvenom sučelju za formalnosti u pomorskom prometu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2019/883 Europskog parlamenta i Vijeća od 17. travnja 2019. o lučkim uređajima za prihvat isporuke brodskog otpada, izmjeni Direktive 2010/65/EU i stavljanju izvan snage Direktive 2000/59/EZ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uvjetima i načinu održavanja reda u lukama i na ostalim dijelovima unutarnjih morskih voda i teritorijalnog mora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2019/883 Europskog parlamenta i Vijeća od 17. travnja 2019. o lučkim uređajima za prihvat isporuke brodskog otpada, izmjeni Direktive 2010/65/EU i stavljanju izvan snage Direktive 2000/59/EZ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ispravama, dokumentima i podacima o pomorskom prometu te o njihovoj dostavi, prikupljanju i razmjeni, kao i o načinu i uvjetima izdavanja odobrenja za slobodan promet s obalom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2019/883 Europskog parlamenta i Vijeća od 17. travnja 2019. o lučkim uređajima za prihvat isporuke brodskog otpada, izmjeni Direktive 2010/65/EU i stavljanju izvan snage Direktive 2000/59/EZ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opremljenosti pojedinih vrsta uslužnih objekata u željezničkom propmetu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2019/882 Europskog parlamenta i Vijeća od 17. travnja 2019. o zahtjevima za pristupačnost proizvoda i usluga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0" w:name="_Toc256000009"/>
      <w:r w:rsidRPr="001B0F8A">
        <w:rPr>
          <w:rFonts w:ascii="Arial Narrow" w:eastAsia="Arial Narrow" w:hAnsi="Arial Narrow" w:cs="Arial Narrow"/>
          <w:b/>
          <w:sz w:val="24"/>
          <w:szCs w:val="24"/>
        </w:rPr>
        <w:lastRenderedPageBreak/>
        <w:t>MINISTARSTVO POLJOPRIVREDE</w:t>
      </w:r>
      <w:bookmarkEnd w:id="10"/>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veterinarstvu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32017R0625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službenim kontrolama i drugim službenim aktivnostima koje se provode sukladno propisima o hrani, hrani za životinje, o zdravlju i dobrobiti životinja, zdravlju bilja i sredstvima za zaštitu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 xml:space="preserve">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w:t>
            </w:r>
            <w:r w:rsidRPr="001B0F8A">
              <w:rPr>
                <w:rFonts w:ascii="Arial Narrow" w:eastAsia="Arial Narrow" w:hAnsi="Arial Narrow" w:cs="Arial Narrow"/>
                <w:sz w:val="20"/>
                <w:szCs w:val="24"/>
              </w:rPr>
              <w:lastRenderedPageBreak/>
              <w:t>89/608/EEZ, 89/662/EEZ, 90/425/EEZ, 91/496/EEZ, 96/23/EZ, 96/93/EZ i 97/78/EZ te Odluke Vijeća 92/438/EEZ (Uredba o službenim kontrolama)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32017R0625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14.12.2019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akvakulturi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32017R1004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10.07.2017</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akvakulturi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2019/833 Europskog parlamenta i Vijeća od 20. svibnja 2019. o utvrđivanju mjera očuvanja i provedbe koje se primjenjuju na regulatornom području Organizacije za ribarstvo sjeverozapadnog Atlantika, izmjeni Uredbe (EU) 2016/1627 i stavljanju izvan snage uredbi Vijeća (EZ) br. 2115/2005 i (EZ) br. 1386/2007</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32019R0833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17.06.2019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akvakulturi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2018/848 Europskog parlamenta i Vijeća od 30. svibnja 2018. o ekološkoj proizvodnji i označivanju ekoloških proizvoda te stavljanju izvan snage Uredbe Vijeća (EZ) br. 834/2007</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32018R0848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poljoprivredi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2017/625 Europskog parlamenta i Vijeća od 15. ožujka 2017. o službenim kontrolama i drugim službenim aktivnostima kojima se osigurava primjena propisa o hrani i hrani za životinje, pravila o zdravlju i dobrobiti životinja, zdravlju bilja i sredstvima za zaštitu bilja, o izmjeni uredaba (EZ) br. 999/2001, (EZ) br. 396/2005, (EZ) br. 1069/2009, (EZ) br. 1107/2009, (EU) br. 1151/2012, (EU) br. 652/2014, (EU) 2016/429 i (EU) 2016/2031 Europskog parlamenta i Vijeća, uredaba Vijeća (EZ) br. 1/2005 i (EZ) br. 1099/2009 i direktiva Vijeća 98/58/EZ, 1999/74/EZ, 2007/43/EZ, 2008/119/EZ i 2008/120/EZ te o stavljanju izvan snage uredaba (EZ) br. 854/2004 i (EZ) br. 882/2004 Europskog parlamenta i Vijeća, direktiva Vijeća 89/608/EEZ, 89/662/EEZ, 90/425/EEZ, 91/496/EEZ, 96/23/EZ, 96/93/EZ i 97/78/EZ te Odluke Vijeća 92/438/EEZ (Uredba o službenim kontrolama)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32017R0625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14.12.2019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poljoprivredi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poljoprivredi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2018/848 Europskog parlamenta i Vijeća od 30. svibnja 2018. o ekološkoj proizvodnji i označivanju ekoloških proizvoda te stavljanju izvan snage Uredbe Vijeća (EZ) br. 834/2007</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32018R0848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poljoprivredi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2019/787 Europskog parlamenta i Vijeća od 17. travnja 2019. o definiranju, opisivanju, prezentiranju i označivanju jakih alkoholnih pića, upotrebi naziva jakih alkoholnih pića u prezentiranju i označivanju drugih prehrambenih proizvoda, zaštiti oznaka zemljopisnog podrijetla za jaka alkoholna pića, upotrebi etilnog alkohola i destilata poljoprivrednog podrijetla u alkoholnim pićima te stavljanju izvan snage Uredbe (EZ) br. 110/2008</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32019R0787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25.05.2021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zabrani nepoštenih trgovačkih praksi u lancu opskrbe hranom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2019/633 Europskog parlamenta i Vijeća od 17. travnja 2019. o nepoštenim trgovačkim praksama u odnosima među poduzećima u lancu opskrbe poljoprivrednim i prehrambenim proizvodima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32019L0633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01.05.2021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vinu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2019/934 оd 12. ožujka 2019. o dopuni Uredbe (EU) br. 1308/2013 Europskog parlamenta i Vijeća u pogledu vinogradarskih područja u kojima se može povećati alkoholna jakost, odobrenih enoloških postupaka i ograničenja primjenjivih na proizvodnju i čuvanje proizvoda od vinove loze, najmanjeg postotka alkohola za nusproizvode i njihova odlaganja te objave zapisa OIV-a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32019R0934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07.12.2019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održivoj uporabi pesticida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2009/128/EZ Europskog parlamenta i Vijeća od 21. listopada 2009. o uspostavi okvira za djelovanje Zajednice u postizanju održive upotrebe pesticida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32009L0128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8.</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93/49/EEZ od 23. lipnja 1993. o utvrđivanju plana uvjeta koje moraju zadovoljavati reprodukcijski materijal ukrasnih biljaka i ukrasne biljke sukladno Direktivi Vijeća 91/682/EEZ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31993L0049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93/62/EEZ od 5. srpnja 1993. kojima se utvrđuju provedbene mjere koje se odnose na nadzor i praćenje dobavljača i objekata u skladu s Direktivom Vijeća 92/33/EEZ o stavljanju na tržište sadnog materijala povrća, osim sjemena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31993L0062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2003/91/EZ od 6. listopada 2003. o utvrđivanju provedbenih mjera za potrebe članka 7. Direktive Vijeća 2002/55/EZ u pogledu minimalnih obilježja koja se moraju obuhvatiti ispitivanjem i minimalnih uvjeta za pregled nekih sorata povrća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32003L0091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1999/68/EZ od 28. lipnja 1999. o utvrđivanju dodatnih odredbi za popise sorti ukrasnog bilja koje drže dobavljači sukladno Direktivi Vijeća 98/56/EZ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31999L0068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1999/66/EZ od 28. lipnja 1999. o utvrđivanju zahtjeva za oznaku ili za drugi dokument koji sastavlja dobavljač sukladno Direktivi Vijeća 98/56/EZ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31999L0066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93/61/EEZ od 2. srpnja 1993. o utvrđivanju plana s uvjetima koje mora ispunjavati reprodukcijski sadni materijal osim sjemena u skladu s odredbama Direktive Vijeća 92/33/EEZ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31993L0061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2008/90/EZ od 29. rujna 2008. o stavljanju na tržište reprodukcijskog sadnog materijala i sadnica namijenjenih proizvodnji voća (Preinačena verzija)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32008L0090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2008/72/EZ od 15. srpnja 2008. o stavljanju na tržište reprodukcijskog sadnog materijala povrća, osim sjemena (kodificirana verzija)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32008L0072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2003/61/EZ od 18. lipnja 2003. o izmjeni direktiva 66/401/EEZ o stavljanju na tržište sjemena krmnog bilja, 66/402/EEZ o stavljanju na tržište sjemena žitarica, 68/193/EEZ o stavljanju na tržište materijala za vegetativno umnažanje vinove loze, 92/33/EEZ o stavljanju na tržište reprodukcijskog sadnog materijala povrća, osim sjemena, 92/34/EEZ o stavljanju na tržište voćnog reprodukcijskog sadnog materijala, 98/56/EZ o stavljanju na tržište reprodukcijskog materijala ukrasnog bilja, 2002/54/EZ o stavljanju na tržište sjemena repe, 2002/55/EZ o stavljanju na tržište sjemena povrća, 2002/56/EZ o stavljanju na tržište sjemenskog krumpira i 2002/57/EZ o stavljanju na tržište sjemena uljarica i predivog bilja, s obzirom na usporedna ispitivanja i pokuse Zajednice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32003L0061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2002/57/EZ od 13. lipnja 2002. o stavljanju na tržište sjemena uljarica i predivog bilja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2002/56/EZ od 13. lipnja 2002. o stavljanju na tržište sjemenskog krumpira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2002/55/EZ od 13. lipnja 2002. o stavljanju na tržište sjemena povrća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2002/53/EZ od 13. lipnja 2002. o zajedničkom katalogu sorata poljoprivrednih biljnih vrsta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32002L0053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98/56/EZ od 20. srpnja 1998. o stavljanju poljoprivrednog reprodukcijskog materijala ukrasnog bilja na tržište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31998L0056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68/193/EEZ od 9. travnja 1968. o stavljanju na tržište materijala za vegetativno umnažanje vinove loze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31968L0193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66/402/EEZ od 14. lipnja 1966. o stavljanju na tržište sjemena žitarica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31966L0402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66/401/EEZ od 14. lipnja 1966. o stavljanju na tržište sjemena krmnog bilja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31966L0401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98/95/EZ od 14. prosinca 1998. o izmjeni direktiva 66/400/EEZ, 66/401/EEZ, 66/402/EEZ, 66/403/EEZ, 69/208/EEZ, 70/457/EEZ i 70/458/EEZ o stavljanju na tržište sjemena repa, sjemena krmnog bilja, sjemena žitarica, sjemenskog krumpira, sjemena uljarica i predivog bilja i sjemena povrća te o Zajedničkoj sortnoj listi poljoprivrednog bilja, u vezi s konsolidacijom unutarnjeg tržišta, genetski modificiranih biljnih vrsta i biljnih genetskih resursa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31998L0095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86/155/EEZ od 22. travnja 1986. o izmjeni određenih direktiva o stavljanju na tržište sjemena i biljaka zbog pristupanja Španjolske i Portugala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31986L0155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73/438/EEZ od 11. prosinca 1973. o izmjeni Direktive od 14. lipnja 1966. o stavljanju na tržište sjemena repe, sjemena krmnog bilja, sjemena žitarica i sjemenskog krumpira; Direktive od 30. lipnja 1969. o stavljanju na tržište sjemena uljarica i predivog bilja, te direktiva od 29. rujna 1970. o stavljanju na tržište sjemena povrća te o zajedničkom katalogu sorti poljoprivrednih biljnih vrsta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31973L0438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72/418/EEZ od 6. prosinca 1972. o izmjeni Direktive od 14. lipnja 1966. o stavljanju na tržište sjemena repa, sjemena krmnog bilja, sjemena žitarica i sjemenskog krumpira, Direktiva od 30. lipnja 1969. o stavljanju na tržište sjemena uljarica i predivog bilja i Direktiva od 29. rujna 1970. o stavljanju na tržište sjemena povrća i o Zajedničkoj sortnoj listi poljoprivrednih biljnih vrsta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31972L0418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2013/57/EU оd 20. studenoga 2013. o izmjeni direktiva 2003/90/EZ i 2003/91/EZ o utvrđivanju provedbenih mjera za potrebe članka 7. Direktive Vijeća 2002/53/EZ odnosno članka 7. Direktive 2002/55/EZ u pogledu minimalnih obilježja koja se moraju obuhvatiti pregledom i minimalnih uvjeta za pregled nekih sorti poljoprivrednih biljnih vrsta i vrsta povrća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32013L0057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30.06.2014</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sjemenu, sadnom materijalu i priznavanju sorti poljoprivrednog bilja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2014/98/EU оd 15. listopada 2014. o provedbi Direktive Vijeća 2008/90/EZ u pogledu posebnih zahtjeva za rod i vrstu sadnica navedenih u njezinu Prilogu I., posebnih zahtjeva koje moraju ispuniti dobavljači i detaljnih pravila o službenim inspekcijskim pregledima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32014L0098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Odluka o popisu iskrcajnih mjesta za ribarska plovila koja obavljaju gospodarski ribolov na moru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1967/2006 od 21. prosinca 2006. o mjerama upravljanja za održivo iskorištavanje ribolovnih resursa u Sredozemnom moru, o izmjeni Uredbe (EEZ) br. 2847/93 te stavljanju izvan snage Uredbe (EZ) br. 1626/94</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32006R1967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29.01.2007</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2019. godini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1306/2013 Europskog parlamenta i Vijeća od 17. prosinca 2013. o financiranju, upravljanju i nadzoru zajedničke poljoprivredne politike i o stavljanju izvan snage uredaba Vijeća (EEZ) br. 352/78, (EZ) br. 165/94, (EZ) br. 2799/98, (EZ) br. 814/2000, (EZ) br. 1290/2005 i (EZ) 485/2008</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01.01.2014</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2019. godini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1307/2013 Europskog parlamenta i Vijeća od 17. prosinca 2013. o utvrđivanju pravila za izravna plaćanja poljoprivrednicima u programima potpore u okviru zajedničke poljoprivredne politike i o stavljanju izvan snage Uredbe Vijeća (EZ) br. 637/2008 i Uredbe Vijeća (EZ) br. 73/2009</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32013R1307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01.01.2015</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financijskoj strukturi omotnice za program izravnih plaćanja u 2019. godini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uredba Komisije (EU) 2019/1174 оd 9. srpnja 2019. o utvrđivanju gornjih granica proračuna za 2019. primjenjivih na određene programe izravne potpore predviđene Uredbom (EU) br. 1307/2013 Europskog parlamenta i Vijeća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32019R1174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stavljanju na tržište reprodukcijskog sadnog materijala i sadnica namijenjenih za proizvodnju voća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2019/1813 оd 29. listopada 2019. o izmjeni Provedbene direktive Komisije 2014/96/EU o uvjetima označivanja, pečaćenja i pakiranja reprodukcijskog sadnog materijala i sadnica namijenjenih proizvodnji voća obuhvaćenima područjem primjene Direktive Vijeća 2008/90/EZ u pogledu boje oznake za certificirane kategorije reprodukcijskog sadnog materijala i sadnica te sadržaja dobavljačeva dokumenta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32019L1813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sigurnosti hrane za životinje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2019/1869 оd 7. studenoga 2019. o izmjeni i ispravku Priloga I. Direktivi 2002/32/EZ Europskog parlamenta i Vijeća u pogledu najvećih dopuštenih količina određenih nepoželjnih tvari u hrani za životinje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32019R1869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28.11.2019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obveznom označavanju i registraciji svinja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2008/71/EZ od 15. srpnja 2008. o identifikaciji i registraciji svinja (Kodificirana verzija)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32008L0071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01.04.2020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upisu sorti u Sortnu listu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2019/1985 оd 28. studenoga 2019. o izmjeni direktiva 2003/90/EZ i 2003/91/EZ o utvrđivanju provedbenih mjera za potrebe članka 7. Direktive Vijeća 2002/53/EZ odnosno članka 7. Direktive Vijeća 2002/55/EZ u pogledu minimalnih obilježja koja se moraju obuhvatiti ispitivanjem i minimalnih uvjeta za pregled nekih sorti poljoprivrednih biljnih vrsta i vrsta povrća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32019L1985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stavljanju na tržište sjemena povrća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2019/990 оd 17. lipnja 2019. o izmjeni popisa rodova i vrsta u članku 2. stavku 1. točki (b) Direktive Vijeća 2002/55/EZ, u Prilogu II. Direktivi Vijeća 2008/72/EZ i u Prilogu Direktivi Komisije 93/61/EEZ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32019L0990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29.05.2020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stavljanju na tržište reprodukcijskog sadnog materijala povrća i presadnica povrća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2019/990 оd 17. lipnja 2019. o izmjeni popisa rodova i vrsta u članku 2. stavku 1. točki (b) Direktive Vijeća 2002/55/EZ, u Prilogu II. Direktivi Vijeća 2008/72/EZ i u Prilogu Direktivi Komisije 93/61/EEZ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32019L0990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29.05.2020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kontrolnom sustavu u ekološkoj proizvodnji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2018/848 Europskog parlamenta i Vijeća od 30. svibnja 2018. o ekološkoj proizvodnji i označivanju ekoloških proizvoda te stavljanju izvan snage Uredbe Vijeća (EZ) br. 834/2007</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32018R0848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1" w:name="_Toc256000010"/>
      <w:r w:rsidRPr="001B0F8A">
        <w:rPr>
          <w:rFonts w:ascii="Arial Narrow" w:eastAsia="Arial Narrow" w:hAnsi="Arial Narrow" w:cs="Arial Narrow"/>
          <w:b/>
          <w:sz w:val="24"/>
          <w:szCs w:val="24"/>
        </w:rPr>
        <w:lastRenderedPageBreak/>
        <w:t>MINISTARSTVO PRAVOSUĐA</w:t>
      </w:r>
      <w:bookmarkEnd w:id="11"/>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Ovršni zakon (III. čitanje)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805/2004 Europskog parlamenta i Vijeća od 21. travnja 2004. o uvođenju europskog naloga za izvršenje za nesporne tražbine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32004R0805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Ovršni zakon (III. čitanje)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32014R0806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Ovršni zakon (III. čitanje)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655/2014 Europskog parlamenta i Vijeća od 15. svibnja 2014. o uspostavi postupka za europski nalog za blokadu računa kako bi se pojednostavila prekogranična naplata duga u građanskim i trgovačkim stvarima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32014R0655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18.07.2016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Ovršni zakon (III. čitanje)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2018/843 Europskog parlamenta i Vijeća od 30. svibnja 2018. o izmjeni Direktive (EU) 2015/849 o sprečavanju korištenja financijskog sustava u svrhu pranja novca ili financiranja terorizma i o izmjeni direktiva 2009/138/EZ i 2013/36/EU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10.01.2020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odvjetništvu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2006/123/EZ Europskog parlamenta i Vijeća od 12. prosinca 2006. o uslugama na unutarnjem tržištu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32006L0123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09.03.2020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Uredu za suzbijanje korupcije i organiziranog kriminaliteta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(EU) 2017/1939 od 12. listopada 2017. o provedbi pojačane suradnje u vezi s osnivanjem Ureda europskog javnog tužitelja („EPPO”)</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32017R1939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20.11.2017</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29.06.2020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pravosudnoj suradnji u kaznenim stvarima s državama članicama Europske unije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2018/1805 Europskog parlamenta i Vijeća od 14. studenoga 2018. o uzajamnom priznavanju naloga za zamrzavanje i naloga za oduzimanje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32018R1805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19.12.2020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28.09.2020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pravnim posljedicama osude, kaznenoj evidenciji i rehabilitaciji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2019/884 Europskog parlamenta i Vijeća od 17. travnja 2019. o izmjeni Okvirne odluke Vijeća 2009/315/PUP u vezi s razmjenom podataka o državljanima trećih zemalja i u vezi s Europskim informacijskim sustavom kaznene evidencije (ECRIS) te o zamjeni Odluke Vijeća 2009/316/PUP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32019L0884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28.06.2022</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2" w:name="_Toc256000011"/>
      <w:r w:rsidRPr="001B0F8A">
        <w:rPr>
          <w:rFonts w:ascii="Arial Narrow" w:eastAsia="Arial Narrow" w:hAnsi="Arial Narrow" w:cs="Arial Narrow"/>
          <w:b/>
          <w:sz w:val="24"/>
          <w:szCs w:val="24"/>
        </w:rPr>
        <w:lastRenderedPageBreak/>
        <w:t>MINISTARSTVO RADA I MIROVINSKOGA SUSTAVA</w:t>
      </w:r>
      <w:bookmarkEnd w:id="12"/>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reguliranim profesijama i priznavanju inozemnih stručnih kvalifikacija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2018/958 Europskog parlamenta i Vijeća od 28. lipnja 2018. o ispitivanju proporcionalnosti prije donošenja novih propisa kojima se reguliraju profesije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32018L0958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30.07.2020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06.01.2020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upućivanju radnika u Republiku Hrvatsku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2018/957 Europskog parlamenta i Vijeća od 28. lipnja 2018. o izmjeni Direktive 96/71/EZ o upućivanju radnika u okviru pružanja usluga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32018L0957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30.07.2020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osiguranju radničkih tražbina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2015/1794 Europskog parlamenta i Vijeća od 6. listopada 2015. o izmjeni direktiva 2008/94/EZ, 2009/38/EZ i 2002/14/EZ Europskog parlamenta i Vijeća te direktiva Vijeća 98/59/EZ i 2001/23/EZ u pogledu pomoraca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32015L1794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10.10.2017</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 xml:space="preserve">Rok direktive/osiguravanje pretpostavki za </w:t>
            </w:r>
            <w:r w:rsidRPr="001B0F8A">
              <w:rPr>
                <w:rFonts w:ascii="Arial Narrow" w:eastAsia="Arial Narrow" w:hAnsi="Arial Narrow" w:cs="Arial Narrow"/>
                <w:b/>
                <w:sz w:val="20"/>
                <w:szCs w:val="24"/>
              </w:rPr>
              <w:lastRenderedPageBreak/>
              <w:t>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lastRenderedPageBreak/>
              <w:t>Upućivanje u proceduru VRH / Donošenje</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zaštiti radnika od izloženosti opasnim kemikalijama na radu, graničnim vrijednostima izloženosti i biološkim graničnim vrijednostima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2019/130 Europskog parlamenta i Vijeća od 16. siječnja 2019. o izmjeni Direktive 2004/37/EZ o zaštiti radnika od rizika zbog izloženosti karcinogenim ili mutagenim tvarima na radu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32019L0130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20.02.2021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zaštiti radnika od izloženosti opasnim kemikalijama na radu, graničnim vrijednostima izloženosti i biološkim graničnim vrijednostima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2019/983 Europskog parlamenta i Vijeća od 5. lipnja 2019. o izmjeni Direktive 2004/37/EZ o zaštiti radnikâ od rizikazbog izloženosti karcinogenim ili mutagenim tvarima na radu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11.07.2021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3" w:name="_Toc256000012"/>
      <w:r w:rsidRPr="001B0F8A">
        <w:rPr>
          <w:rFonts w:ascii="Arial Narrow" w:eastAsia="Arial Narrow" w:hAnsi="Arial Narrow" w:cs="Arial Narrow"/>
          <w:b/>
          <w:sz w:val="24"/>
          <w:szCs w:val="24"/>
        </w:rPr>
        <w:lastRenderedPageBreak/>
        <w:t>MINISTARSTVO TURIZMA</w:t>
      </w:r>
      <w:bookmarkEnd w:id="13"/>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stručnom ispitu za turističke vodiče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popisu zaštićenih cjelina (lokaliteta) po županijama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2005/36/EZ Europskog parlamenta i Vijeća od 7. rujna 2005. o priznavanju stručnih kvalifikacija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32005L0036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4" w:name="_Toc256000013"/>
      <w:r w:rsidRPr="001B0F8A">
        <w:rPr>
          <w:rFonts w:ascii="Arial Narrow" w:eastAsia="Arial Narrow" w:hAnsi="Arial Narrow" w:cs="Arial Narrow"/>
          <w:b/>
          <w:sz w:val="24"/>
          <w:szCs w:val="24"/>
        </w:rPr>
        <w:lastRenderedPageBreak/>
        <w:t>MINISTARSTVO UNUTARNJIH POSLOVA</w:t>
      </w:r>
      <w:bookmarkEnd w:id="14"/>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eksplozivnim tvarima te proizvodnji i prometu oružja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2019/69 od 16. siječnja 2019. o utvrđivanju tehničkih specifikacija oružja za uzbunjivanje i signalizaciju u skladu s Direktivom Vijeća 91/477/EEZ o nadzoru nabave i posjedovanja oružja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32019L0069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eksplozivnim tvarima te proizvodnji i prometu oružja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2019/68 od 16. siječnja 2019. o utvrđivanju tehničkih specifikacija za označivanje vatrenog oružja i njegovih bitnih dijelova u skladu s Direktivom Vijeća 91/477/EEZ o nadzoru nabave i posjedovanja oružja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32019L0068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1683/95 od 29. svibnja 1995. o utvrđivanju jedinstvenog obrasca za vize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31995R1683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03.08.1995</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Preporuka Vijeća od 27. rujna 1996. glede borbe protiv ilegalnog zapošljavanja državljana trećih zemalja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31996H1014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27.09.1996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Rezolucija Vijeća 97/C 382/01 od 4. prosinca 1997. o mjerama koje se trebaju prihvatiti kako bi se suzbili brakovi iz računa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31997Y1216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04.12.1997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96/71/EZ Europskog parlamenta i Vijeća od 16. prosinca 1996. o upućivanju radnika u okviru pružanja usluga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31996L0071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16.12.1999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Vijeća (EZ) br. 333/2002 od 18. veljače 2002. o jedinstvenom obliku obrazaca za unošenje vize koju države članice izdaju nositeljima putnih isprava koje država članica koja sastavlja obrazac ne priznaje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32002R0333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23.02.2002</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2001/40/EZ od 28. svibnja 2001. o uzajamnom priznavanju odluka o izgonu državljana trećih zemalja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32001L0040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02.12.2002</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2001/51/EZ od 28. lipnja 2001. o dopuni odredaba članka 26. Konvencije o primjeni Sporazuma iz Schengena od 14. lipnja 1985.</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32001L0051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11.02.2003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2002/90/EZ od 28. studenoga 2002. o definiranju olakšavanja neovlaštenog ulaska, tranzita i boravka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32002L0090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05.12.2004</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2002/946/PUP: Okvirna odluka Vijeća od 28. studenoga 2002. o jačanju kaznenopravnog okvira za sprečavanje pomaganja neovlaštenog ulaska, tranzita i boravka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32002F0946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05.12.2004</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2003/86/EZ od 22. rujna 2003. o pravu na spajanje obitelji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03.10.2005</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2003/109/EZ od 25. studenoga 2003. o statusu državljana trećih zemalja s dugotrajnim boravištem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32003L0109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23.01.2006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810/2009 Europskog parlamenta i Vijeća od 13. srpnja 2009. o uspostavi Zakonika Zajednice o vizama (Zakonik o vizama)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32009R0810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05.04.2010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265/2010 Europskog parlamenta i Vijeća od 25. ožujka 2010. o izmjeni Konvencije o provedbi Schengenskog sporazuma i Uredbe (EZ) br. 562/2006 u vezi s kretanjem osoba s vizom za dugotrajni boravak</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32010R0265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05.04.2010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2009/50/EZ od 25. svibnja 2009. o uvjetima za ulazak i boravak državljana trećih zemalja radi visokokvalificiranog zapošljavanja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19.06.2011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2009/52/EZ Europskog parlamenta i Vijeća od 18. lipnja 2009. o minimalnim standardima za sankcije i mjere za poslodavce državljana trećih zemalja s nezakonitim boravkom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2008/115/EZ Europskoga parlamenta i Vijeća od 16. prosinca 2008. o zajedničkim standardima i postupanjima država članica u vezi s vraćanjem osoba trećih zemalja čiji je boravak nezakonit</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2011/51/EU Europskog parlamenta i Vijeća od 11. svibnja 2011. o izmjeni Direktive Vijeća 2003/109/EZ za proširenje njezinog područja djelovanja na korisnike međunarodne zaštite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32011L0051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2003/110/EZ od 25. studenoga 2003. o pomoći u slučajevima tranzita u svrhe udaljavanja zračnim putem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izbjeglica ili osoba koje ispunjavaju uvjete za supsidijarnu zaštitu te sadržaj odobrene zaštite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32011L0095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21.12.2013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2011/98/EU Europskog parlamenta i Vijeća od 13. prosinca 2011. o jedinstvenom postupku obrade zahtjeva za izdavanje jedinstvene dozvole za boravak i rad državljanima trećih zemalja na državnom području države članice te o zajedničkom skupu prava za radnike iz trećih zemalja koji zakonito borave u državi članici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25.12.2013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2016/399 Europskog parlamenta i Vijeća od 9. ožujka 2016. o Zakoniku Unije o pravilima kojima se uređuje kretanje osoba preko granica (Zakonik o schengenskim granicama)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32016R0399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12.04.2016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2014/67/EU Europskog parlamenta i Vijeća od 15. svibnja 2014. o provedbi Direktive 96/71/EZ o upućivanju radnika u okviru pružanja usluga i izmjeni Uredbe (EU) br. 1024/2012 o administrativnoj suradnji putem Informacijskog sustava unutarnjeg tržišta ( „Uredba IMI”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32014L0067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18.06.2016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2014/36/EU Europskog parlamenta i Vijeća od 26. veljače 2014. o uvjetima za ulazak i boravak državljana trećih zemalja u svrhu zapošljavanja u statusu sezonskih radnika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32014L0036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30.09.2016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2014/66/EU Europskog parlamenta i Vijeća od 15. svibnja 2014. o uvjetima za ulazak i boravak državljana trećih zemalja u okviru premještaja unutar društva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32014L0066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29.11.2016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2016/1953 Europskog parlamenta i Vijeća od 26. listopada 2016. o uspostavi europske putne isprave za vraćanje državljana trećih zemalja s nezakonitim boravkom i stavljanju izvan snage Preporuke Vijeća od 30. studenoga 1994.</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32016R1953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08.04.2017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2018/1806 Europskog parlamenta i Vijeća od 14. studenoga 2018. o popisu trećih zemalja čiji državljani moraju imati vizu pri prelasku vanjskih granica i zemalja čiji su državljani izuzeti od tog zahtjeva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32018R1806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18.12.2018</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2004/81/EZ od 29. travnja 2004. o odobrenju boravka državljanima trećih zemalja koji su žrtve trgovine ljudima ili im je pružena pomoć da ilegalno imigriraju, a surađuju s nadležnim tijelima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32004L0081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Odluka Vijeća 2004/191/EZ od 23. veljače 2004. kojom se utvrđuju kriteriji i praktični dogovori za naknade zbog financijskih neravnoteža nastalih primjenom Direktive 2001/40/EZ o uzajamnome priznavanju odluka o protjerivanju državljana trećih država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32004D0191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Odluka Vijeća 2004/573/EZ od 29. travnja 2004. o organizaciji zajedničkih letova za udaljavanje državljana trećih zemalja za koje postoji nalog o udaljenju, sa državnog područja dviju ili više država članica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32004D0573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strancima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2019/818 Europskog parlamenta i vijeća od 20. svibnja 2019. o uspostavi okvira za interoperabilnost informacijskih sustava EU-a u području policijske i pravosudne suradnje, azila i migracija i izmjeni uredaba (EU) 2018/1726, (EU) 2018/1862 i (EU) 2019/816</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32019R0818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sustavu civilne zaštite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2012/18/EU Europskog parlamenta i Vijeća od 4. srpnja 2012. o kontroli opasnosti od velikih nesreća koje uključuju opasne tvari, o izmjeni i kasnijem stavljanju izvan snage Direktive Vijeća 96/82/EZ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32012L0018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31.05.2015</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27.01.2020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2019/1148 o stavljanju na tržište i uporabi prekursora eksploziva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2019/1148 Europskog parlamenta i Vijeća od 20. lipnja 2019. o stavljanju na tržište i uporabi prekursora eksploziva te izmjeni Uredbe (EZ) br. 1907/2006 i stavljanju izvan snage Uredbe (EU) br. 98/2013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32019R1148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01.02.2021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04.05.2020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osobnoj iskaznici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2019/1157 Europskog parlamenta i Vijeća od 20. lipnja 2019. o jačanju sigurnosti osobnih iskaznica građana Unije i boravišnih isprava koje se izdaju građanima Unije i članovima njihovih obitelji koji ostvaruju pravo na slobodno kretanje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02.08.2021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05.10.2020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kritičnoj infrastrukturi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2008/114/EZ od 8. prosinca 2008. o utvrđivanju i označivanju europske kritične infrastrukture i procjeni potrebe poboljšanja njezine zaštite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12.01.2011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07.12.2020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ulasku i boravku u Republici Hrvatskoj državljana država članica Europskog gospodarskog prostora i članova njihovih obitelji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2004/38/EZ Europskog parlamenta i Vijeća od 29. travnja 2004. o pravu građana Unije i članova njihovih obitelji na slobodno kretanje i boravište na području države članice, kojom se izmjenjuje Uredba (EEZ) br. 1612/68 i stavljaju izvan snage direktive 64/221/EEZ, 68/360/EEZ, 72/194/EEZ, 73/148/EEZ, 75/34/EEZ, 75/35/EEZ, 90/364/EEZ, 90/365/EEZ i 93/96/EEZ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32004L0038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30.04.2006</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načinu ispitivanja i označavanja vatrenog oružja, oružja C kategorije i naprava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2019/68 od 16. siječnja 2019. o utvrđivanju tehničkih specifikacija za označivanje vatrenog oružja i njegovih bitnih dijelova u skladu s Direktivom Vijeća 91/477/EEZ o nadzoru nabave i posjedovanja oružja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32019L0068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načinu ispitivanja i označavanja vatrenog oružja, oružja C kategorije i naprava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direktiva Komisije (EU) 2019/69 od 16. siječnja 2019. o utvrđivanju tehničkih specifikacija oružja za uzbunjivanje i signalizaciju u skladu s Direktivom Vijeća 91/477/EEZ o nadzoru nabave i posjedovanja oružja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32019L0069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17.01.2020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96/71/EZ Europskog parlamenta i Vijeća od 16. prosinca 1996. o upućivanju radnika u okviru pružanja usluga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31996L0071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16.12.1999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2003/86/EZ od 22. rujna 2003. o pravu na spajanje obitelji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32003L0086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03.10.2005</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2003/109/EZ od 25. studenoga 2003. o statusu državljana trećih zemalja s dugotrajnim boravištem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32003L0109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23.01.2006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2009/52/EZ Europskog parlamenta i Vijeća od 18. lipnja 2009. o minimalnim standardima za sankcije i mjere za poslodavce državljana trećih zemalja s nezakonitim boravkom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32009L0052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20.07.2011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izbjeglica ili osoba koje ispunjavaju uvjete za supsidijarnu zaštitu te sadržaj odobrene zaštite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2011/98/EU Europskog parlamenta i Vijeća od 13. prosinca 2011. o jedinstvenom postupku obrade zahtjeva za izdavanje jedinstvene dozvole za boravak i rad državljanima trećih zemalja na državnom području države članice te o zajedničkom skupu prava za radnike iz trećih zemalja koji zakonito borave u državi članici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25.12.2013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2004/81/EZ od 29. travnja 2004. o odobrenju boravka državljanima trećih zemalja koji su žrtve trgovine ljudima ili im je pružena pomoć da ilegalno imigriraju, a surađuju s nadležnim tijelima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32004L0081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statusu i radu državljana trećih zemalja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2017/1954 Europskog parlamenta i Vijeća od 25. listopada 2017. o izmjeni Uredbe Vijeća (EZ) br. 1030/2002 o utvrđivanju jedinstvenog obrasca boravišnih dozvola za državljane trećih zemalja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32017R1954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27.04.2020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tehničkim pregledima vozila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2014/45/EU Europskog Parlamenta i Vijeća od 3. travnja 2014. o periodičnim tehničkim pregledima motornih vozila i njihovih priključnih vozila te stavljanju izvan snage Direktive 2009/40/EZ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32014L0045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20.05.2017</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29.06.2020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tehničkim pregledima vozila na cesti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2014/47/EU Europskog parlamenta i Vijeća od 3. travnja 2014. o pregledima tehničke ispravnosti na cesti gospodarskih vozila koja prometuju u Uniji i stavljanju izvan snage Direktive 2000/30/EZ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32014L0047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20.05.2017</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29.06.2020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nositeljima, sadržaju i postupcima izrade planskih dokumenata u civilnoj zaštiti te načinu informiranja javnosti u postupku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2012/18/EU Europskog parlamenta i Vijeća od 4. srpnja 2012. o kontroli opasnosti od velikih nesreća koje uključuju opasne tvari, o izmjeni i kasnijem stavljanju izvan snage Direktive Vijeća 96/82/EZ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32012L0018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31.05.2015</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besplatnoj pravnoj pomoći u postupku povratka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2008/115/EZ Europskoga parlamenta i Vijeća od 16. prosinca 2008. o zajedničkim standardima i postupanjima država članica u vezi s vraćanjem osoba trećih zemalja čiji je boravak nezakonit</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32008L0115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24.12.2011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boravku u prihvatnom centru za strance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2008/115/EZ Europskoga parlamenta i Vijeća od 16. prosinca 2008. o zajedničkim standardima i postupanjima država članica u vezi s vraćanjem osoba trećih zemalja čiji je boravak nezakonit</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32008L0115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2003/110/EZ od 25. studenoga 2003. o pomoći u slučajevima tranzita u svrhe udaljavanja zračnim putem</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32003L0110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2016/399 Europskog parlamenta i Vijeća od 9. ožujka 2016. o Zakoniku Unije o pravilima kojima se uređuje kretanje osoba preko granica (Zakonik o schengenskim granicama)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32016R0399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12.04.2016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2016/1953 Europskog parlamenta i Vijeća od 26. listopada 2016. o uspostavi europske putne isprave za vraćanje državljana trećih zemalja s nezakonitim boravkom i stavljanju izvan snage Preporuke Vijeća od 30. studenoga 1994.</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32016R1953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08.04.2017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Odluka Vijeća 2004/573/EZ od 29. travnja 2004. o organizaciji zajedničkih letova za udaljavanje državljana trećih zemalja za koje postoji nalog o udaljenju, sa državnog područja dviju ili više država članica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32004D0573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23.09.2019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postupanju prema državljanima trećih zemalja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2019/818 Europskog parlamenta i vijeća od 20. svibnja 2019. o uspostavi okvira za interoperabilnost informacijskih sustava EU-a u području policijske i pravosudne suradnje, azila i migracija i izmjeni uredaba (EU) 2018/1726, (EU) 2018/1862 i (EU) 2019/816</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32019R0818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12.12.2019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06.07.2020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 xml:space="preserve">Pravilnik o izmjenama i dopunama Pravilnika o ulasku i boravku u Republici Hrvatskoj državljana država članica Europskog </w:t>
            </w:r>
            <w:r w:rsidRPr="001B0F8A">
              <w:rPr>
                <w:rFonts w:ascii="Arial Narrow" w:eastAsia="Arial Narrow" w:hAnsi="Arial Narrow" w:cs="Arial Narrow"/>
                <w:b/>
                <w:sz w:val="20"/>
                <w:szCs w:val="24"/>
              </w:rPr>
              <w:lastRenderedPageBreak/>
              <w:t>gospodarskog prostora i članova njihovih obitelji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 xml:space="preserve">Uredba (EU) 2019/1157 Europskog parlamenta i Vijeća od 20. lipnja 2019. o jačanju sigurnosti osobnih iskaznica građana Unije i boravišnih isprava koje </w:t>
            </w:r>
            <w:r w:rsidRPr="001B0F8A">
              <w:rPr>
                <w:rFonts w:ascii="Arial Narrow" w:eastAsia="Arial Narrow" w:hAnsi="Arial Narrow" w:cs="Arial Narrow"/>
                <w:sz w:val="20"/>
                <w:szCs w:val="24"/>
              </w:rPr>
              <w:lastRenderedPageBreak/>
              <w:t>se izdaju građanima Unije i članovima njihovih obitelji koji ostvaruju pravo na slobodno kretanje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32019R1157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02.08.2021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07.12.2020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5" w:name="_Toc256000014"/>
      <w:r w:rsidRPr="001B0F8A">
        <w:rPr>
          <w:rFonts w:ascii="Arial Narrow" w:eastAsia="Arial Narrow" w:hAnsi="Arial Narrow" w:cs="Arial Narrow"/>
          <w:b/>
          <w:sz w:val="24"/>
          <w:szCs w:val="24"/>
        </w:rPr>
        <w:lastRenderedPageBreak/>
        <w:t>MINISTARSTVO UPRAVE</w:t>
      </w:r>
      <w:bookmarkEnd w:id="15"/>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pravu na pristup informacijama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2019/1024 Europskog parlamenta i Vijeća od 20. lipnja 2019. o otvorenim podatcima i ponovnoj uporabi informacija javnog sektora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32019L1024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17.07.2021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6" w:name="_Toc256000015"/>
      <w:r w:rsidRPr="001B0F8A">
        <w:rPr>
          <w:rFonts w:ascii="Arial Narrow" w:eastAsia="Arial Narrow" w:hAnsi="Arial Narrow" w:cs="Arial Narrow"/>
          <w:b/>
          <w:sz w:val="24"/>
          <w:szCs w:val="24"/>
        </w:rPr>
        <w:lastRenderedPageBreak/>
        <w:t>MINISTARSTVO VANJSKIH I EUROPSKIH POSLOVA</w:t>
      </w:r>
      <w:bookmarkEnd w:id="16"/>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2019/452 Europskog parlamenta i Vijeća od 19. ožujka 2019. o uspostavi okvira za provjeru izravnih stranih ulaganja u Uniji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2019/452 Europskog parlamenta i Vijeća od 19. ožujka 2019. o uspostavi okvira za provjeru izravnih stranih ulaganja u Uniji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32019R0452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11.10.2020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18.05.2020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izvozu i uvozu robe koja bi se mogla koristiti za izvršenje smrtne kazne, mučenje ili drugo okrutno, neljudsko ili ponižavajuće postupanje ili kažnjavanje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2019/125 Europskog parlamenta i Vijeća od 16. siječnja 2019. o trgovini određenom robom koja bi se mogla koristiti za izvršenje smrtne kazne, mučenje ili drugo okrutno, nečovječno ili ponižavajuće postupanje ili kažnjavanje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32019R0125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20.02.2019</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7" w:name="_Toc256000016"/>
      <w:r w:rsidRPr="001B0F8A">
        <w:rPr>
          <w:rFonts w:ascii="Arial Narrow" w:eastAsia="Arial Narrow" w:hAnsi="Arial Narrow" w:cs="Arial Narrow"/>
          <w:b/>
          <w:sz w:val="24"/>
          <w:szCs w:val="24"/>
        </w:rPr>
        <w:lastRenderedPageBreak/>
        <w:t>MINISTARSTVO ZA DEMOGRAFIJU, OBITELJ, MLADE I SOCIJALNU POLITIKU</w:t>
      </w:r>
      <w:bookmarkEnd w:id="17"/>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2011/36/EU Europskog parlamenta i Vijeća od 5. travnja 2011. o sprečavanju i suzbijanju trgovanja ljudima i zaštiti njegovih žrtava te o zamjeni Okvirne odluke Vijeća 2002/629/PUP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32011L0036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06.04.2013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2006/123/EZ Europskog parlamenta i Vijeća od 12. prosinca 2006. o uslugama na unutarnjem tržištu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32006L0123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2011/93/EU Europskog parlamenta i Vijeća od 13. prosinca 2011. o suzbijanju seksualnog zlostavljanja i seksualnog iskorištavanja djece i dječje pornografije, te o zamjeni Okvirne odluke Vijeća 2004/68/PUP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18.12.2013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socijalnoj skrbi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2011/95/EU Europskog parlamenta i Vijeća od 13. prosinca 2011. o standardima za kvalifikaciju državljana trećih zemalja ili osoba bez državljanstva za ostvarivanje međunarodne zaštite, za jedinstveni statusa izbjeglica ili osoba koje ispunjavaju uvjete za supsidijarnu zaštitu te sadržaj odobrene zaštite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32011L0095</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21.12.2013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8" w:name="_Toc256000017"/>
      <w:r w:rsidRPr="001B0F8A">
        <w:rPr>
          <w:rFonts w:ascii="Arial Narrow" w:eastAsia="Arial Narrow" w:hAnsi="Arial Narrow" w:cs="Arial Narrow"/>
          <w:b/>
          <w:sz w:val="24"/>
          <w:szCs w:val="24"/>
        </w:rPr>
        <w:lastRenderedPageBreak/>
        <w:t>MINISTARSTVO ZAŠTITE OKOLIŠA I ENERGETIKE</w:t>
      </w:r>
      <w:bookmarkEnd w:id="18"/>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plina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2019/692 Europskog parlamenta i Vijeća od 17. travnja 2019. o izmjeni Direktive 2009/73/EZ o zajedničkim pravilima za unutarnje tržište prirodnog plina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32019L0692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2018/849 Europskog parlamenta i Vijeća od 30. svibnja 2018. o izmjeni direktiva 2000/53/EZ o otpadnim vozilima, 2006/66/EZ o baterijama i akumulatorima i o otpadnim baterijama i akumulatorima te 2012/19/EU o otpadnoj električnoj i elektroničkoj opremi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2018/850 Europskog parlamenta i Vijeća od 30. svibnja 2018. o izmjeni Direktive 1999/31/EZ o odlagalištima otpada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2018/852 Europskog parlamenta i Vijeća od 30. svibnja 2018. o izmjeni Direktive 94/62/EZ o ambalaži i ambalažnom otpadu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2019/904 Europskog parlamenta i Vijeća od 5. lipnja 2019. o smanjenju utjecaja određenih plastičnih proizvoda na okoliš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32019L0904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03.07.2021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2012/27/EU Europskog parlamenta i Vijeća od 25. listopada 2012. o energetskoj učinkovitosti, izmjeni direktiva 2009/125/EZ i 2010/30/EU i stavljanju izvan snage direktiva 2004/8/EZ i 2006/32/EZ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32012L0027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05.06.2014</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tržištu toplinske energije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Delegirana uredba Komisije (EU) 2019/826 оd 4. ožujka 2019. o izmjeni priloga VIII. i IX. Direktivi 2012/27/EU Europskog parlamenta i Vijeća u pogledu sadržaja sveobuhvatnih procjena potencijala za učinkovito grijanje i hlađenje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32019R0826</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12.06.2019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energetskoj učinkovitosti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2018/2002 Europskog parlamenta i Vijeća od 11. prosinca 2018. o izmjeni Direktive 2012/27/EU o energetskoj učinkovitosti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25.06.2020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energetskoj učinkovitosti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2019/944 Europskog parlamenta i Vijeća od 5. lipnja 2019. o zajedničkim pravilima za unutarnje tržište električne energije i izmjeni Direktive 2012/27/EU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istraživanju i eksploataciji ugljikovodika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2011/92/EU Europskog parlamenta i Vijeća od 13. prosinca 2011. o procjeni učinaka određenih javnih i privatnih projekata na okoliš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istraživanju i eksploataciji ugljikovodika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2014/52/EU Europskog parlamenta i Vijeća od 16. travnja 2014. o izmjeni Direktive 2011/92/EU o procjeni utjecaja određenih javnih i privatnih projekata na okoliš</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32014L0052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16.05.2017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provedbi Uredbe (EU) 2019/1021 Europskog parlamenta i Vijeća od 20. lipnja 2019. o postojanim organskim onečišćujućim tvarima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2019/1021 Europskog parlamenta i Vijeća od 20. lipnja 2019. o postojanim organskim onečišćujućim tvarima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32019R1021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15.07.2019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tržištu električne energije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2019/943 Europskog parlamenta i Vijeća od 5. lipnja 2019. o unutarnjem tržištu električne energije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32019R0943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01.01.2020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tržištu električne energije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2019/944 Europskog parlamenta i Vijeća od 5. lipnja 2019. o zajedničkim pravilima za unutarnje tržište električne energije i izmjeni Direktive 2012/27/EU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32019L0944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31.12.2020</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31.08.2020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2011/92/EU Europskog parlamenta i Vijeća od 13. prosinca 2011. o procjeni učinaka određenih javnih i privatnih projekata na okoliš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32011L0092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05.10.2020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92/43/EEZ od 21. svibnja 1992. o očuvanju prirodnih staništa i divlje faune i flore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31992L0043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05.10.2020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2000/60/EZ Europskog parlamenta i Vijeća od 23. listopada 2000. o uspostavi okvira za djelovanje Zajednice u području vodne politike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32000L0060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05.10.2020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i dopunama Zakona o vodama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2014/52/EU Europskog parlamenta i Vijeća od 16. travnja 2014. o izmjeni Direktive 2011/92/EU o procjeni utjecaja određenih javnih i privatnih projekata na okoliš</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32014L0052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16.05.2017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05.10.2020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9.</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obnovljivim izvorima energije i visokoučinkovitoj kogeneraciji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2018/2001 Europskog parlamenta i Vijeća od 11. prosinca 2018. o promicanju uporabe energije iz obnovljivih izvora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32018L2001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14.12.2020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procjeni rizika za namjerno uvođenje genetski modificiranih organizama u okoliš</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2018/350 оd 8. ožujka 2018. o izmjeni Direktive 2001/18/EZ Europskog parlamenta i Vijeća o procjeni rizika genetski modificiranih organizama za okoliš</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32018L0350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načinu podnošenja prijave za namjerno uvođenje genetski modificiranih organizama u okoliš</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2018/350 оd 8. ožujka 2018. o izmjeni Direktive 2001/18/EZ Europskog parlamenta i Vijeća o procjeni rizika genetski modificiranih organizama za okoliš</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32018L0350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izmjenama i dopunama Uredbe o odgovornosti za štete u okolišu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10.02.2020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2008/98/EZ Europskog parlamenta i Vijeća od 19. studenoga 2008. o otpadu i stavljanju izvan snage određenih direktiva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32008L0098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lastRenderedPageBreak/>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4.</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2015/1127 оd 10. srpnja 2015. o izmjeni Priloga II. Direktivi 2008/98/EZ Europskog parlamenta i Vijeća o otpadu i stavljanju izvan snage određenih direktiva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32015L1127</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31.07.2016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5.</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trgovanja emisijskim jedinicama stakleničkih plinova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2018/410 Europskog parlamenta i Vijeća od 14. ožujka 2018. o izmjeni Direktive 2003/87/EZ radi poboljšanja troškovno učinkovitih smanjenja emisija i ulaganja za niske emisije ugljika te Odluke (EU) 2015/1814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32018L0410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09.10.2019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6.</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načinu besplatne dodjele emisijskih jedinica postrojenjima i o praćenju, izvješćivanju i verifikaciji izvješća o emisijama stakleničkih plinova iz postrojenja i zrakoplova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2018/410 Europskog parlamenta i Vijeća od 14. ožujka 2018. o izmjeni Direktive 2003/87/EZ radi poboljšanja troškovno učinkovitih smanjenja emisija i ulaganja za niske emisije ugljika te Odluke (EU) 2015/1814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32018L0410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09.10.2019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7.</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mehanizmima financiranja u okviru sustava trgovanja emisijama stakleničkih plinova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2018/410 Europskog parlamenta i Vijeća od 14. ožujka 2018. o izmjeni Direktive 2003/87/EZ radi poboljšanja troškovno učinkovitih smanjenja emisija i ulaganja za niske emisije ugljika te Odluke (EU) 2015/1814 (Tekst značajan za EGP. )</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32018L0410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09.10.2019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razinama onečišćujućih tvari u zraku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2008/50/EZ Europskog parlamenta i Vijeća od 21. svibnja 2008. o kvaliteti zraka i čišćem zraku za Europu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8.</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razinama onečišćujućih tvari u zraku</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2015/1480 оd 28. kolovoza 2015. o izmjeni određenih priloga direktivama 2004/107/EZ i 2008/50/EZ Europskog parlamenta i Vijeća o utvrđivanju pravila za referentne metode, validaciju podataka i lokaciju točaka uzorkovanja za ocjenjivanje kvalitete zraka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32015L1480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9.</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praćenju kvalitete zraka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2008/50/EZ Europskog parlamenta i Vijeća od 21. svibnja 2008. o kvaliteti zraka i čišćem zraku za Europu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32008L0050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11.06.2010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9.</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praćenju kvalitete zraka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2015/1480 оd 28. kolovoza 2015. o izmjeni određenih priloga direktivama 2004/107/EZ i 2008/50/EZ Europskog parlamenta i Vijeća o utvrđivanju pravila za referentne metode, validaciju podataka i lokaciju točaka uzorkovanja za ocjenjivanje kvalitete zraka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32015L1480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31.12.2016</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30.03.2020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10.</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otpadnim vozilima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2018/849 Europskog parlamenta i Vijeća od 30. svibnja 2018. o izmjeni direktiva 2000/53/EZ o otpadnim vozilima, 2006/66/EZ o baterijama i akumulatorima i o otpadnim baterijama i akumulatorima te 2012/19/EU o otpadnoj električnoj i elektroničkoj opremi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otpadnim baterijama i akumulatorima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2018/849 Europskog parlamenta i Vijeća od 30. svibnja 2018. o izmjeni direktiva 2000/53/EZ o otpadnim vozilima, 2006/66/EZ o baterijama i akumulatorima i o otpadnim baterijama i akumulatorima te 2012/19/EU o otpadnoj električnoj i elektroničkoj opremi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otpadnoj električnoj i elektroničkoj opremi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2018/849 Europskog parlamenta i Vijeća od 30. svibnja 2018. o izmjeni direktiva 2000/53/EZ o otpadnim vozilima, 2006/66/EZ o baterijama i akumulatorima i o otpadnim baterijama i akumulatorima te 2012/19/EU o otpadnoj električnoj i elektroničkoj opremi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32018L0849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13.</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odlagalištima otpada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2018/850 Europskog parlamenta i Vijeća od 30. svibnja 2018. o izmjeni Direktive 1999/31/EZ o odlagalištima otpada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14.</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gospodarenju otpadom</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2018/851 Europskog parlamenta i Vijeća od 30. svibnja 2018. o izmjeni Direktive 2008/98/EZ o otpadu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15.</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ambalaži i otpadnoj ambalaži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2018/852 Europskog parlamenta i Vijeća od 30. svibnja 2018. o izmjeni Direktive 94/62/EZ o ambalaži i ambalažnom otpadu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32018L0852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05.07.2020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05.06.2020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16.</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dobrovoljnom sudjelovanju organizacija u sustavu za ekološko upravljanje i neovisno ocjenjivanje (EMAS)</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1221/2009 Europskog parlamenta i Vijeća od 25. studenoga 2009. o dobrovoljnom sudjelovanju organizacija u sustavu upravljanja okolišem i neovisnog ocjenjivanja Zajednice (EMAS) te stavljanju izvan snage Uredbe (EZ) br. 761/2001 i odluka Komisije 2001/681/EZ i 2006/193/EZ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32009R1221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11.01.2010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17.</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Uredba o načinu praćenja emisija stakleničkih plinova, politike i mjera za njihovo smanjenje u Republici Hrvatskoj</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2018/1999 Europskog parlamenta i Vijeća od 11. prosinca 2018. o upravljanju energetskom unijom i djelovanjem u području klime, izmjeni uredaba (EZ) br. 663/2009 i (EZ) br. 715/2009 Europskog parlamenta i Vijeća, direktiva 94/22/EZ, 98/70/EZ, 2009/31/EZ, 2009/73/EZ, 2010/31/EU, 2012/27/EU i 2013/30/EU Europskog parlamenta i Vijeća, direktiva Vijeća 2009/119/EZ i (EU) 2015/652 te stavljanju izvan snage Uredbe (EU) br. 525/2013 Europskog parlamenta i Vijeća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32018R1999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24.12.2018</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30.11.2020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19" w:name="_Toc256000018"/>
      <w:r w:rsidRPr="001B0F8A">
        <w:rPr>
          <w:rFonts w:ascii="Arial Narrow" w:eastAsia="Arial Narrow" w:hAnsi="Arial Narrow" w:cs="Arial Narrow"/>
          <w:b/>
          <w:sz w:val="24"/>
          <w:szCs w:val="24"/>
        </w:rPr>
        <w:lastRenderedPageBreak/>
        <w:t>MINISTARSTVO ZDRAVSTVA</w:t>
      </w:r>
      <w:bookmarkEnd w:id="19"/>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Zakona o provedbi Uredbe (EU) br. 528/2012 Europskog parlamenta i Vijeća u vezi sa stavljanjem na raspolaganje na tržištu i uporabi biocidnih proizvoda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br. 528/2012 Europskog parlamenta i Vijeća od 22. svibnja 2012. o stavljanju na raspolaganje na tržištu i uporabi biocidnih proizvoda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32012R0528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01.09.2013</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03.02.2020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zakona o zaštiti od buke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26.06.2019</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24.02.2020</w:t>
            </w:r>
          </w:p>
        </w:tc>
      </w:tr>
    </w:tbl>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lastRenderedPageBreak/>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i opsegu procjene rizika za stavljanje na tržište GMO-a ili proizvoda koji sadrže i/ili se sastoje ili potječu od GMO-a, metodologiju za izradu procjene i uvjete koje mora ispunjavati pravna osoba za izradu procjene rizika GMO-a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2018/350 оd 8. ožujka 2018. o izmjeni Direktive 2001/18/EZ Europskog parlamenta i Vijeća o procjeni rizika genetski modificiranih organizama za okoliš</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32018L0350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29.09.2019</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sadržaju prijave i tehničke dokumentacije za stavljanje na  tržište genetski modificiranih organizama ili proizvoda koji sadrže i/ili se sastoje ili potječu od genetski modificiranih organizama te o uvjetima označavanja i pakiranja genetski modificiranih organizama ili proizvoda koji sadrže i/ili potječu od genetski modificiranih organizama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2018/350 оd 8. ožujka 2018. o izmjeni Direktive 2001/18/EZ Europskog parlamenta i Vijeća o procjeni rizika genetski modificiranih organizama za okoliš</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32018L0350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29.09.2019</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31.01.2020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3.</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parametrima sukladnosti, metodama analize, monitoringu i planovima sigurnosti vode za ljudsku potrošnju te načinu vođenja registra pravnih osoba koje obavljaju djelatnost javne vodoopskrbe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Vijeća 98/83/EZ od 3. studenoga 1998. o kvaliteti vode namijenjene za ljudsku potrošnju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31998L0083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25.12.2000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31.03.2020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0" w:name="_Toc256000019"/>
      <w:r w:rsidRPr="001B0F8A">
        <w:rPr>
          <w:rFonts w:ascii="Arial Narrow" w:eastAsia="Arial Narrow" w:hAnsi="Arial Narrow" w:cs="Arial Narrow"/>
          <w:b/>
          <w:sz w:val="24"/>
          <w:szCs w:val="24"/>
        </w:rPr>
        <w:lastRenderedPageBreak/>
        <w:t>MINISTARSTVO ZNANOSTI I OBRAZOVANJA</w:t>
      </w:r>
      <w:bookmarkEnd w:id="20"/>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uvjetima za odobrenje uključivanja učenika u srednjoškolsko obrazovanje kroz programe razmjene učenika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30.07.2020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postupku i uvjetima ugošćavanja istraživača državljana trećih zemalja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2016/801 Europskog parlamenta i Vijeća od 11. svibnja 2016. o uvjetima ulaska i boravka državljana trećih zemalja u svrhu istraživanja, studija, osposobljavanja, volonterstva, razmjena učenika ili obrazovnih projekata, i obavljanja poslova au pair</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32016L0801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23.05.2018</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30.07.2020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1" w:name="_Toc256000020"/>
      <w:r w:rsidRPr="001B0F8A">
        <w:rPr>
          <w:rFonts w:ascii="Arial Narrow" w:eastAsia="Arial Narrow" w:hAnsi="Arial Narrow" w:cs="Arial Narrow"/>
          <w:b/>
          <w:sz w:val="24"/>
          <w:szCs w:val="24"/>
        </w:rPr>
        <w:lastRenderedPageBreak/>
        <w:t>DRŽAVNA GEODETSKA UPRAVA</w:t>
      </w:r>
      <w:bookmarkEnd w:id="21"/>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Zakona o Nacionalnoj infrastrukturi prostornih podataka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2007/2/EZ Europskog parlamenta i Vijeća od 14. ožujka 2007. o uspostavljanju infrastrukture za prostorne informacije u Europskoj zajednici (INSPIRE)</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32007L0002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01.07.2013</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izmjenama Zakona o Nacionalnoj infrastrukturi prostornih podataka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32019R1010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26.06.2019</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2" w:name="_Toc256000021"/>
      <w:r w:rsidRPr="001B0F8A">
        <w:rPr>
          <w:rFonts w:ascii="Arial Narrow" w:eastAsia="Arial Narrow" w:hAnsi="Arial Narrow" w:cs="Arial Narrow"/>
          <w:b/>
          <w:sz w:val="24"/>
          <w:szCs w:val="24"/>
        </w:rPr>
        <w:lastRenderedPageBreak/>
        <w:t>DRŽAVNI ZAVOD ZA INTELEKTUALNO VLASNIŠTVO</w:t>
      </w:r>
      <w:bookmarkEnd w:id="22"/>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autorskom pravu i srodnim pravima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2019/789 Europskog parlamenta i Vijeća od 17. travnja 2019. o utvrđivanju pravila o ostvarivanju autorskog prava i srodnih prava koja se primjenjuju na određene internetske prijenose organizacija za radiodifuziju i reemitiranja televizijskih i radijskih programa te o izmjeni Direktive Vijeća 93/83/EEZ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32019L0789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07.06.2021</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16.03.2020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autorskom pravu i srodnim pravima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2019/790 Europskog parlamenta i Vijeća od 17. travnja 2019. o autorskom prarodnim pravima na jedinstvenom digitalnom tržištu i izmjeni direktiva 96/9/EZ i 2001/29/EZ</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32019L0790</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07.06.2021</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16.03.2020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3" w:name="_Toc256000022"/>
      <w:r w:rsidRPr="001B0F8A">
        <w:rPr>
          <w:rFonts w:ascii="Arial Narrow" w:eastAsia="Arial Narrow" w:hAnsi="Arial Narrow" w:cs="Arial Narrow"/>
          <w:b/>
          <w:sz w:val="24"/>
          <w:szCs w:val="24"/>
        </w:rPr>
        <w:lastRenderedPageBreak/>
        <w:t>DRŽAVNI ZAVOD ZA MJERITELJSTVO</w:t>
      </w:r>
      <w:bookmarkEnd w:id="23"/>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mjernim jedinicama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Komisije (EU) 2019/1258 оd 23. srpnja 2019. o izmjeni Priloga Direktivi Vijeća 80/181/EEZ u pogledu definicija osnovnih SI jedinica radi prilagodbe tehničkom napretku</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32019L1258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13.05.2020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4" w:name="_Toc256000023"/>
      <w:r w:rsidRPr="001B0F8A">
        <w:rPr>
          <w:rFonts w:ascii="Arial Narrow" w:eastAsia="Arial Narrow" w:hAnsi="Arial Narrow" w:cs="Arial Narrow"/>
          <w:b/>
          <w:sz w:val="24"/>
          <w:szCs w:val="24"/>
        </w:rPr>
        <w:lastRenderedPageBreak/>
        <w:t>DRŽAVNI ZAVOD ZA STATISTIKU</w:t>
      </w:r>
      <w:bookmarkEnd w:id="24"/>
      <w:r w:rsidRPr="001B0F8A">
        <w:rPr>
          <w:rFonts w:ascii="Arial Narrow" w:eastAsia="Arial Narrow" w:hAnsi="Arial Narrow" w:cs="Arial Narrow"/>
          <w:b/>
          <w:sz w:val="24"/>
          <w:szCs w:val="24"/>
        </w:rPr>
        <w:t xml:space="preserve"> </w:t>
      </w:r>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popisu stanovništva, kućanstava i stanova u Republici Hrvatskoj 2021. godine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763/2008 Europskog parlamenta i Vijeća od 9. srpnja 2008. o popisu stanovništva i stanova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32008R0763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02.09.2008</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popisu stanovništva, kućanstava i stanova u Republici Hrvatskoj 2021. godine</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Komisije (EU) 2017/712 оd 20. travnja 2017. o utvrđivanju referentne godine i usvajanju programa statističkih podataka i metapodataka za popis stanovništva i stanova predviđenih Uredbom (EZ) br. 763/2008 Europskog parlamenta i Vijeća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32017R0712</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11.05.2017</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13.01.2020</w:t>
            </w:r>
          </w:p>
        </w:tc>
      </w:tr>
      <w:tr w:rsidR="00C2138E">
        <w:tc>
          <w:tcPr>
            <w:tcW w:w="1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val="restart"/>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službenoj statistici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(EZ) br. 223/2009 Europskog parlamenta i Vijeća od 11. ožujka 2009. o europskoj statistici i stavljanju izvan snage Uredbe (EZ, Euratom) br. 1101/2008 Europskog parlamenta i Vijeća o dostavi povjerljivih statističkih podataka Statističkom uredu Europskih zajednica, Uredbe Vijeća (EZ) br. 322/97 o statistici Zajednice i Odluke Vijeća 89/382/EEZ, Euratom o osnivanju Odbora za statistički program Europskih zajednica</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32009R0223</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01.04.2009</w:t>
            </w:r>
          </w:p>
        </w:tc>
        <w:tc>
          <w:tcPr>
            <w:tcW w:w="1400" w:type="dxa"/>
            <w:vMerge w:val="restart"/>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r w:rsidR="00C2138E">
        <w:tc>
          <w:tcPr>
            <w:tcW w:w="1000" w:type="dxa"/>
            <w:vMerge/>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vMerge/>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službenoj statistici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2015/759 Europskog parlamenta i Vijeća od 29. travnja 2015. o izmjeni Uredbe (EZ) br. 223/2009 o europskoj statistici</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32015R0759</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08.06.2015</w:t>
            </w:r>
          </w:p>
        </w:tc>
        <w:tc>
          <w:tcPr>
            <w:tcW w:w="1400" w:type="dxa"/>
            <w:vMerge/>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20.01.2020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5" w:name="_Toc256000024"/>
      <w:r w:rsidRPr="001B0F8A">
        <w:rPr>
          <w:rFonts w:ascii="Arial Narrow" w:eastAsia="Arial Narrow" w:hAnsi="Arial Narrow" w:cs="Arial Narrow"/>
          <w:b/>
          <w:sz w:val="24"/>
          <w:szCs w:val="24"/>
        </w:rPr>
        <w:lastRenderedPageBreak/>
        <w:t>SREDIŠNJI DRŽAVNI URED ZA RAZVOJ DIGITALNOG DRUŠTVA</w:t>
      </w:r>
      <w:bookmarkEnd w:id="25"/>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a) Zakonska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Zakonska mjera</w:t>
            </w:r>
          </w:p>
        </w:tc>
        <w:tc>
          <w:tcPr>
            <w:tcW w:w="58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CC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CC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Zakon o kibernetičkoj sigurnosnoj certifikaciji</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Uredba (EU) 2019/881Europskog parlamenta i Vijeća od 17. travnja 2019. o ENISA-i (Agencija Europske unije za kibersigurnost) te o kibersigurnosnoj certifikaciji u području informacijske i komunikacijske tehnologije i stavljanju izvan snage Uredbe (EU) br. 526/2013 (Akt o kibersigurnosti)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32019R0881</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28.06.2021</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19.10.2020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6" w:name="_Toc256000025"/>
      <w:r w:rsidRPr="001B0F8A">
        <w:rPr>
          <w:rFonts w:ascii="Arial Narrow" w:eastAsia="Arial Narrow" w:hAnsi="Arial Narrow" w:cs="Arial Narrow"/>
          <w:b/>
          <w:sz w:val="24"/>
          <w:szCs w:val="24"/>
        </w:rPr>
        <w:lastRenderedPageBreak/>
        <w:t>HRVATSKA NARODNA BANKA</w:t>
      </w:r>
      <w:bookmarkEnd w:id="26"/>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Izmjene i dopune Odluke o dokumentaciji koja se prilaže zahtjevu za izdavanje odobrenja za raspoređivanje instrumenata kapitala kao instrumenta regulatornoga kapitala kreditnih institucija.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2019/878 Europskog parlamenta i Vijeća od 20. svibnja 2019. o izmjeni Direktive 2013/36/EU u pogledu izuzetih subjekata, financijskih holdinga, mješovitih financijskih holdinga, primitaka, nadzornih mjera i ovlasti te mjera za očuvanje kapitala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30.06.2020</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2.</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Izmjene i dopune Odluke o primicima radnika.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2019/878 Europskog parlamenta i Vijeća od 20. svibnja 2019. o izmjeni Direktive 2013/36/EU u pogledu izuzetih subjekata, financijskih holdinga, mješovitih financijskih holdinga, primitaka, nadzornih mjera i ovlasti te mjera za očuvanje kapitala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27.11.2020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7" w:name="_Toc256000026"/>
      <w:r w:rsidRPr="001B0F8A">
        <w:rPr>
          <w:rFonts w:ascii="Arial Narrow" w:eastAsia="Arial Narrow" w:hAnsi="Arial Narrow" w:cs="Arial Narrow"/>
          <w:b/>
          <w:sz w:val="24"/>
          <w:szCs w:val="24"/>
        </w:rPr>
        <w:lastRenderedPageBreak/>
        <w:t>HRVATSKA AGENCIJA ZA NADZOR FINANCIJSKIH USLUGA</w:t>
      </w:r>
      <w:bookmarkEnd w:id="27"/>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b) Podzakonski akt</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Podzakonski akt</w:t>
            </w:r>
          </w:p>
        </w:tc>
        <w:tc>
          <w:tcPr>
            <w:tcW w:w="58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CC00"/>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CC00"/>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Pravilnik o izmjenama i dopunama Pravilnika o organizacijskim zahtjevima i pravilima poslovnog ponašanja za obavljanje investicijskih usluga i aktivnosti te politikama primitaka i kriterijima za značajna investicijska društva</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Direktiva (EU) 2019/878 Europskog parlamenta i Vijeća od 20. svibnja 2019. o izmjeni Direktive 2013/36/EU u pogledu izuzetih subjekata, financijskih holdinga, mješovitih financijskih holdinga, primitaka, nadzornih mjera i ovlasti te mjera za očuvanje kapitala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32019L0878</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28.12.2020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17.09.2020</w:t>
            </w:r>
          </w:p>
        </w:tc>
      </w:tr>
    </w:tbl>
    <w:p w:rsidR="00935D38" w:rsidRPr="001B0F8A" w:rsidRDefault="00205876" w:rsidP="00FB50B2">
      <w:pPr>
        <w:pStyle w:val="BodyText"/>
        <w:rPr>
          <w:rFonts w:ascii="Arial Narrow" w:eastAsia="Arial Narrow" w:hAnsi="Arial Narrow" w:cs="Arial Narrow"/>
          <w:b/>
          <w:sz w:val="20"/>
          <w:szCs w:val="24"/>
        </w:rPr>
        <w:sectPr w:rsidR="00935D38" w:rsidRPr="001B0F8A" w:rsidSect="00AB48BC">
          <w:pgSz w:w="16838" w:h="11906" w:orient="landscape"/>
          <w:pgMar w:top="1417" w:right="1417" w:bottom="1417" w:left="1417" w:header="708" w:footer="708" w:gutter="0"/>
          <w:cols w:space="708"/>
          <w:docGrid w:linePitch="360"/>
        </w:sectPr>
      </w:pPr>
    </w:p>
    <w:p w:rsidR="00935D38" w:rsidRPr="001B0F8A" w:rsidRDefault="00E95473" w:rsidP="00FB50B2">
      <w:pPr>
        <w:pStyle w:val="Heading2"/>
        <w:jc w:val="center"/>
        <w:rPr>
          <w:rFonts w:ascii="Arial Narrow" w:eastAsia="Arial Narrow" w:hAnsi="Arial Narrow" w:cs="Arial Narrow"/>
          <w:b/>
          <w:sz w:val="24"/>
          <w:szCs w:val="24"/>
        </w:rPr>
      </w:pPr>
      <w:bookmarkStart w:id="28" w:name="_Toc256000027"/>
      <w:r w:rsidRPr="001B0F8A">
        <w:rPr>
          <w:rFonts w:ascii="Arial Narrow" w:eastAsia="Arial Narrow" w:hAnsi="Arial Narrow" w:cs="Arial Narrow"/>
          <w:b/>
          <w:sz w:val="24"/>
          <w:szCs w:val="24"/>
        </w:rPr>
        <w:lastRenderedPageBreak/>
        <w:t>HRVATSKA REGULATORNA AGENCIJA ZA MREŽNE DJELATNOSTI</w:t>
      </w:r>
      <w:bookmarkEnd w:id="28"/>
    </w:p>
    <w:p w:rsidR="00935D38" w:rsidRPr="001B0F8A" w:rsidRDefault="00E95473" w:rsidP="00FB50B2">
      <w:pPr>
        <w:pStyle w:val="BodyText"/>
        <w:rPr>
          <w:rFonts w:ascii="Arial Narrow" w:eastAsia="Arial Narrow" w:hAnsi="Arial Narrow" w:cs="Arial Narrow"/>
          <w:b/>
          <w:szCs w:val="24"/>
        </w:rPr>
      </w:pPr>
      <w:r w:rsidRPr="001B0F8A">
        <w:rPr>
          <w:rFonts w:ascii="Arial Narrow" w:eastAsia="Arial Narrow" w:hAnsi="Arial Narrow" w:cs="Arial Narrow"/>
          <w:b/>
          <w:szCs w:val="24"/>
        </w:rPr>
        <w:br/>
        <w:t>c) Provedbena mjera</w:t>
      </w:r>
    </w:p>
    <w:p w:rsidR="00935D38" w:rsidRPr="001B0F8A" w:rsidRDefault="00205876" w:rsidP="00FB50B2">
      <w:pPr>
        <w:pStyle w:val="BodyText"/>
        <w:rPr>
          <w:rFonts w:ascii="Arial Narrow" w:eastAsia="Arial Narrow" w:hAnsi="Arial Narrow" w:cs="Arial Narrow"/>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0"/>
        <w:gridCol w:w="4000"/>
        <w:gridCol w:w="5800"/>
        <w:gridCol w:w="2000"/>
        <w:gridCol w:w="1400"/>
      </w:tblGrid>
      <w:tr w:rsidR="00C2138E">
        <w:tc>
          <w:tcPr>
            <w:tcW w:w="1000" w:type="dxa"/>
            <w:shd w:val="clear" w:color="auto" w:fill="FFFF99"/>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Redni broj</w:t>
            </w:r>
          </w:p>
        </w:tc>
        <w:tc>
          <w:tcPr>
            <w:tcW w:w="4000" w:type="dxa"/>
            <w:shd w:val="clear" w:color="auto" w:fill="FFFF99"/>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Provedbena mjera</w:t>
            </w:r>
          </w:p>
        </w:tc>
        <w:tc>
          <w:tcPr>
            <w:tcW w:w="5800" w:type="dxa"/>
            <w:shd w:val="clear" w:color="auto" w:fill="FFFF99"/>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EU acquis</w:t>
            </w:r>
          </w:p>
        </w:tc>
        <w:tc>
          <w:tcPr>
            <w:tcW w:w="2000" w:type="dxa"/>
            <w:shd w:val="clear" w:color="auto" w:fill="FFFF99"/>
            <w:vAlign w:val="center"/>
          </w:tcPr>
          <w:p w:rsidR="00935D38" w:rsidRPr="001B0F8A" w:rsidRDefault="00E95473" w:rsidP="00FB50B2">
            <w:pPr>
              <w:pStyle w:val="BodyText"/>
              <w:jc w:val="center"/>
              <w:rPr>
                <w:rFonts w:ascii="Arial Narrow" w:eastAsia="Arial Narrow" w:hAnsi="Arial Narrow" w:cs="Arial Narrow"/>
                <w:b/>
                <w:sz w:val="20"/>
                <w:szCs w:val="24"/>
              </w:rPr>
            </w:pPr>
            <w:r w:rsidRPr="001B0F8A">
              <w:rPr>
                <w:rFonts w:ascii="Arial Narrow" w:eastAsia="Arial Narrow" w:hAnsi="Arial Narrow" w:cs="Arial Narrow"/>
                <w:b/>
                <w:sz w:val="20"/>
                <w:szCs w:val="24"/>
              </w:rPr>
              <w:t>Rok direktive/osiguravanje pretpostavki za provedbu odluka/uredbi</w:t>
            </w:r>
          </w:p>
        </w:tc>
        <w:tc>
          <w:tcPr>
            <w:tcW w:w="1400" w:type="dxa"/>
            <w:shd w:val="clear" w:color="auto" w:fill="FFFF99"/>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b/>
                <w:sz w:val="20"/>
                <w:szCs w:val="24"/>
              </w:rPr>
              <w:t>Upućivanje u proceduru VRH / Donošenje</w:t>
            </w:r>
          </w:p>
        </w:tc>
      </w:tr>
      <w:tr w:rsidR="00C2138E">
        <w:tc>
          <w:tcPr>
            <w:tcW w:w="1000" w:type="dxa"/>
            <w:shd w:val="clear" w:color="auto" w:fill="FFFFFF"/>
            <w:vAlign w:val="center"/>
          </w:tcPr>
          <w:p w:rsidR="00935D38" w:rsidRPr="001B0F8A" w:rsidRDefault="00E95473" w:rsidP="00FB50B2">
            <w:pPr>
              <w:pStyle w:val="BodyText"/>
              <w:rPr>
                <w:rFonts w:ascii="Arial Narrow" w:eastAsia="Arial Narrow" w:hAnsi="Arial Narrow" w:cs="Arial Narrow"/>
                <w:b/>
                <w:sz w:val="20"/>
                <w:szCs w:val="24"/>
              </w:rPr>
            </w:pPr>
            <w:r w:rsidRPr="001B0F8A">
              <w:rPr>
                <w:rFonts w:ascii="Arial Narrow" w:eastAsia="Arial Narrow" w:hAnsi="Arial Narrow" w:cs="Arial Narrow"/>
                <w:sz w:val="20"/>
                <w:szCs w:val="24"/>
              </w:rPr>
              <w:t>1.</w:t>
            </w:r>
          </w:p>
        </w:tc>
        <w:tc>
          <w:tcPr>
            <w:tcW w:w="4000" w:type="dxa"/>
            <w:shd w:val="clear" w:color="auto" w:fill="FFFFFF"/>
            <w:vAlign w:val="center"/>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b/>
                <w:sz w:val="20"/>
                <w:szCs w:val="24"/>
              </w:rPr>
              <w:t>Plan dodjele za frekvencijski pojas 24,25 - 27,5 GHz</w:t>
            </w:r>
          </w:p>
        </w:tc>
        <w:tc>
          <w:tcPr>
            <w:tcW w:w="5800" w:type="dxa"/>
            <w:shd w:val="clear" w:color="auto" w:fill="FFFFFF"/>
          </w:tcPr>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Provedbena odluka Komisije (EU) 2019/784 оd 14. svibnja 2019. o usklađivanju frekvencijskog pojasa 24,25–27,5 GHz za zemaljske sustave koji se upotrebljavaju za pružanje usluga bežičnih širokopojasnih elektroničkih komunikacija u Uniji (priopćeno pod brojem dokumenta C(2019) 3450) (Tekst značajan za EGP.)</w:t>
            </w:r>
          </w:p>
          <w:p w:rsidR="00935D38" w:rsidRPr="001B0F8A" w:rsidRDefault="00E95473" w:rsidP="00FB50B2">
            <w:pPr>
              <w:pStyle w:val="BodyText"/>
              <w:rPr>
                <w:rFonts w:ascii="Arial Narrow" w:eastAsia="Arial Narrow" w:hAnsi="Arial Narrow" w:cs="Arial Narrow"/>
                <w:sz w:val="20"/>
                <w:szCs w:val="24"/>
              </w:rPr>
            </w:pPr>
            <w:r w:rsidRPr="001B0F8A">
              <w:rPr>
                <w:rFonts w:ascii="Arial Narrow" w:eastAsia="Arial Narrow" w:hAnsi="Arial Narrow" w:cs="Arial Narrow"/>
                <w:sz w:val="20"/>
                <w:szCs w:val="24"/>
              </w:rPr>
              <w:t>32019D0784</w:t>
            </w:r>
          </w:p>
        </w:tc>
        <w:tc>
          <w:tcPr>
            <w:tcW w:w="20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30.06.2020</w:t>
            </w:r>
          </w:p>
        </w:tc>
        <w:tc>
          <w:tcPr>
            <w:tcW w:w="1400" w:type="dxa"/>
            <w:shd w:val="clear" w:color="auto" w:fill="FFFFFF"/>
            <w:vAlign w:val="center"/>
          </w:tcPr>
          <w:p w:rsidR="00935D38" w:rsidRPr="001B0F8A" w:rsidRDefault="00E95473" w:rsidP="00FB50B2">
            <w:pPr>
              <w:pStyle w:val="BodyText"/>
              <w:jc w:val="center"/>
              <w:rPr>
                <w:rFonts w:ascii="Arial Narrow" w:eastAsia="Arial Narrow" w:hAnsi="Arial Narrow" w:cs="Arial Narrow"/>
                <w:sz w:val="20"/>
                <w:szCs w:val="24"/>
              </w:rPr>
            </w:pPr>
            <w:r w:rsidRPr="001B0F8A">
              <w:rPr>
                <w:rFonts w:ascii="Arial Narrow" w:eastAsia="Arial Narrow" w:hAnsi="Arial Narrow" w:cs="Arial Narrow"/>
                <w:sz w:val="20"/>
                <w:szCs w:val="24"/>
              </w:rPr>
              <w:t>09.03.2020</w:t>
            </w:r>
          </w:p>
        </w:tc>
      </w:tr>
    </w:tbl>
    <w:p w:rsidR="00935D38" w:rsidRPr="001B0F8A" w:rsidRDefault="00205876" w:rsidP="00FB50B2">
      <w:pPr>
        <w:pStyle w:val="BodyText"/>
        <w:rPr>
          <w:rFonts w:ascii="Arial Narrow" w:eastAsia="Arial Narrow" w:hAnsi="Arial Narrow" w:cs="Arial Narrow"/>
          <w:b/>
          <w:sz w:val="20"/>
          <w:szCs w:val="24"/>
        </w:rPr>
      </w:pPr>
    </w:p>
    <w:sectPr w:rsidR="00935D38" w:rsidRPr="001B0F8A" w:rsidSect="00AB48B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76" w:rsidRDefault="00205876">
      <w:pPr>
        <w:spacing w:after="0" w:line="240" w:lineRule="auto"/>
      </w:pPr>
      <w:r>
        <w:separator/>
      </w:r>
    </w:p>
  </w:endnote>
  <w:endnote w:type="continuationSeparator" w:id="0">
    <w:p w:rsidR="00205876" w:rsidRDefault="00205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2058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303756"/>
      <w:docPartObj>
        <w:docPartGallery w:val="Page Numbers (Bottom of Page)"/>
        <w:docPartUnique/>
      </w:docPartObj>
    </w:sdtPr>
    <w:sdtEndPr>
      <w:rPr>
        <w:noProof/>
      </w:rPr>
    </w:sdtEndPr>
    <w:sdtContent>
      <w:p w:rsidR="00E978B1" w:rsidRDefault="00E95473">
        <w:pPr>
          <w:pStyle w:val="Footer"/>
          <w:jc w:val="right"/>
        </w:pPr>
        <w:r>
          <w:fldChar w:fldCharType="begin"/>
        </w:r>
        <w:r>
          <w:instrText xml:space="preserve"> PAGE   \* MERGEFORMAT </w:instrText>
        </w:r>
        <w:r>
          <w:fldChar w:fldCharType="separate"/>
        </w:r>
        <w:r w:rsidR="00986210">
          <w:rPr>
            <w:noProof/>
          </w:rPr>
          <w:t>2</w:t>
        </w:r>
        <w:r>
          <w:rPr>
            <w:noProof/>
          </w:rPr>
          <w:fldChar w:fldCharType="end"/>
        </w:r>
      </w:p>
    </w:sdtContent>
  </w:sdt>
  <w:p w:rsidR="00E978B1" w:rsidRDefault="002058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205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76" w:rsidRDefault="00205876">
      <w:pPr>
        <w:spacing w:after="0" w:line="240" w:lineRule="auto"/>
      </w:pPr>
      <w:r>
        <w:separator/>
      </w:r>
    </w:p>
  </w:footnote>
  <w:footnote w:type="continuationSeparator" w:id="0">
    <w:p w:rsidR="00205876" w:rsidRDefault="00205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2058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205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8B1" w:rsidRDefault="002058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38E"/>
    <w:rsid w:val="00205876"/>
    <w:rsid w:val="006D15C9"/>
    <w:rsid w:val="00986210"/>
    <w:rsid w:val="00C2138E"/>
    <w:rsid w:val="00E954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0B499-CA05-4081-BD17-C967A568C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FB50B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A752E"/>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6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B5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0B2"/>
    <w:rPr>
      <w:rFonts w:ascii="Tahoma" w:hAnsi="Tahoma" w:cs="Tahoma"/>
      <w:sz w:val="16"/>
      <w:szCs w:val="16"/>
    </w:rPr>
  </w:style>
  <w:style w:type="character" w:customStyle="1" w:styleId="Heading1Char">
    <w:name w:val="Heading 1 Char"/>
    <w:basedOn w:val="DefaultParagraphFont"/>
    <w:link w:val="Heading1"/>
    <w:uiPriority w:val="9"/>
    <w:rsid w:val="00FB50B2"/>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FB50B2"/>
    <w:pPr>
      <w:spacing w:line="276" w:lineRule="auto"/>
      <w:outlineLvl w:val="9"/>
    </w:pPr>
    <w:rPr>
      <w:lang w:val="en-US" w:eastAsia="ja-JP"/>
    </w:rPr>
  </w:style>
  <w:style w:type="paragraph" w:styleId="TOC2">
    <w:name w:val="toc 2"/>
    <w:basedOn w:val="Normal"/>
    <w:next w:val="Normal"/>
    <w:autoRedefine/>
    <w:uiPriority w:val="39"/>
    <w:unhideWhenUsed/>
    <w:qFormat/>
    <w:rsid w:val="00FB50B2"/>
    <w:pPr>
      <w:spacing w:after="100" w:line="276" w:lineRule="auto"/>
      <w:ind w:left="220"/>
    </w:pPr>
    <w:rPr>
      <w:rFonts w:eastAsiaTheme="minorEastAsia"/>
      <w:lang w:val="en-US" w:eastAsia="ja-JP"/>
    </w:rPr>
  </w:style>
  <w:style w:type="paragraph" w:styleId="TOC1">
    <w:name w:val="toc 1"/>
    <w:basedOn w:val="Normal"/>
    <w:next w:val="Normal"/>
    <w:autoRedefine/>
    <w:uiPriority w:val="39"/>
    <w:unhideWhenUsed/>
    <w:qFormat/>
    <w:rsid w:val="00FB50B2"/>
    <w:pPr>
      <w:spacing w:after="100" w:line="276" w:lineRule="auto"/>
    </w:pPr>
    <w:rPr>
      <w:rFonts w:eastAsiaTheme="minorEastAsia"/>
      <w:lang w:val="en-US" w:eastAsia="ja-JP"/>
    </w:rPr>
  </w:style>
  <w:style w:type="paragraph" w:styleId="TOC3">
    <w:name w:val="toc 3"/>
    <w:basedOn w:val="Normal"/>
    <w:next w:val="Normal"/>
    <w:autoRedefine/>
    <w:uiPriority w:val="39"/>
    <w:semiHidden/>
    <w:unhideWhenUsed/>
    <w:qFormat/>
    <w:rsid w:val="00FB50B2"/>
    <w:pPr>
      <w:spacing w:after="100" w:line="276" w:lineRule="auto"/>
      <w:ind w:left="440"/>
    </w:pPr>
    <w:rPr>
      <w:rFonts w:eastAsiaTheme="minorEastAsia"/>
      <w:lang w:val="en-US" w:eastAsia="ja-JP"/>
    </w:rPr>
  </w:style>
  <w:style w:type="character" w:styleId="Hyperlink">
    <w:name w:val="Hyperlink"/>
    <w:basedOn w:val="DefaultParagraphFont"/>
    <w:uiPriority w:val="99"/>
    <w:unhideWhenUsed/>
    <w:rsid w:val="00FB50B2"/>
    <w:rPr>
      <w:color w:val="0563C1" w:themeColor="hyperlink"/>
      <w:u w:val="single"/>
    </w:rPr>
  </w:style>
  <w:style w:type="character" w:customStyle="1" w:styleId="Heading2Char">
    <w:name w:val="Heading 2 Char"/>
    <w:basedOn w:val="DefaultParagraphFont"/>
    <w:link w:val="Heading2"/>
    <w:uiPriority w:val="9"/>
    <w:rsid w:val="00CA752E"/>
    <w:rPr>
      <w:rFonts w:asciiTheme="majorHAnsi" w:eastAsiaTheme="majorEastAsia" w:hAnsiTheme="majorHAnsi" w:cstheme="majorBidi"/>
      <w:sz w:val="26"/>
      <w:szCs w:val="26"/>
    </w:rPr>
  </w:style>
  <w:style w:type="paragraph" w:styleId="Header">
    <w:name w:val="header"/>
    <w:basedOn w:val="Normal"/>
    <w:link w:val="HeaderChar"/>
    <w:uiPriority w:val="99"/>
    <w:unhideWhenUsed/>
    <w:rsid w:val="00E978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78B1"/>
  </w:style>
  <w:style w:type="paragraph" w:styleId="Footer">
    <w:name w:val="footer"/>
    <w:basedOn w:val="Normal"/>
    <w:link w:val="FooterChar"/>
    <w:uiPriority w:val="99"/>
    <w:unhideWhenUsed/>
    <w:rsid w:val="00E978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78B1"/>
  </w:style>
  <w:style w:type="paragraph" w:styleId="BodyText">
    <w:name w:val="Body Text"/>
    <w:basedOn w:val="Normal"/>
    <w:rsid w:val="00805BCE"/>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www.mvp.hr/mvprh-www/grafika/periodika/grb-hr.gi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7A031-22C7-491A-8A83-42D762C83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AE1143-DFDB-41BD-98C3-C1FC8AD61E7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3556056-7DF5-4B52-8F97-725ACBDF9583}">
  <ds:schemaRefs>
    <ds:schemaRef ds:uri="http://schemas.microsoft.com/sharepoint/v3/contenttype/forms"/>
  </ds:schemaRefs>
</ds:datastoreItem>
</file>

<file path=customXml/itemProps4.xml><?xml version="1.0" encoding="utf-8"?>
<ds:datastoreItem xmlns:ds="http://schemas.openxmlformats.org/officeDocument/2006/customXml" ds:itemID="{1263D252-F50B-484E-91E4-366FCBBE8A02}">
  <ds:schemaRefs>
    <ds:schemaRef ds:uri="http://schemas.microsoft.com/sharepoint/events"/>
  </ds:schemaRefs>
</ds:datastoreItem>
</file>

<file path=customXml/itemProps5.xml><?xml version="1.0" encoding="utf-8"?>
<ds:datastoreItem xmlns:ds="http://schemas.openxmlformats.org/officeDocument/2006/customXml" ds:itemID="{155AF685-ABEB-4EE3-93E5-F74288883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15674</Words>
  <Characters>89347</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Gurovic Alen</dc:creator>
  <cp:lastModifiedBy>Vlatka Šelimber</cp:lastModifiedBy>
  <cp:revision>2</cp:revision>
  <dcterms:created xsi:type="dcterms:W3CDTF">2019-12-24T12:27:00Z</dcterms:created>
  <dcterms:modified xsi:type="dcterms:W3CDTF">2019-12-24T12:27:00Z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