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AF" w:rsidRPr="00800462" w:rsidRDefault="00D454AF" w:rsidP="00D454AF">
      <w:pPr>
        <w:jc w:val="center"/>
      </w:pPr>
      <w:bookmarkStart w:id="0" w:name="_GoBack"/>
      <w:bookmarkEnd w:id="0"/>
      <w:r w:rsidRPr="00800462">
        <w:rPr>
          <w:noProof/>
          <w:lang w:val="hr-HR" w:eastAsia="hr-HR"/>
        </w:rPr>
        <w:drawing>
          <wp:inline distT="0" distB="0" distL="0" distR="0" wp14:anchorId="63204E52" wp14:editId="6969960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D454AF" w:rsidRPr="00800462" w:rsidRDefault="00D454AF" w:rsidP="00D454AF">
      <w:pPr>
        <w:spacing w:before="60" w:after="1680"/>
        <w:jc w:val="center"/>
        <w:rPr>
          <w:rFonts w:ascii="Times New Roman" w:hAnsi="Times New Roman"/>
          <w:sz w:val="28"/>
        </w:rPr>
      </w:pPr>
      <w:r w:rsidRPr="00800462">
        <w:rPr>
          <w:rFonts w:ascii="Times New Roman" w:hAnsi="Times New Roman"/>
          <w:sz w:val="28"/>
        </w:rPr>
        <w:t>VLADA REPUBLIKE HRVATSKE</w:t>
      </w:r>
    </w:p>
    <w:p w:rsidR="00D454AF" w:rsidRPr="00800462" w:rsidRDefault="00D454AF" w:rsidP="00D454AF">
      <w:pPr>
        <w:jc w:val="both"/>
        <w:rPr>
          <w:rFonts w:ascii="Times New Roman" w:hAnsi="Times New Roman"/>
          <w:sz w:val="24"/>
          <w:szCs w:val="24"/>
        </w:rPr>
      </w:pPr>
    </w:p>
    <w:p w:rsidR="00D454AF" w:rsidRPr="00800462" w:rsidRDefault="00D454AF" w:rsidP="00D454AF">
      <w:pPr>
        <w:jc w:val="right"/>
        <w:rPr>
          <w:rFonts w:ascii="Times New Roman" w:hAnsi="Times New Roman"/>
          <w:sz w:val="24"/>
          <w:szCs w:val="24"/>
        </w:rPr>
      </w:pPr>
      <w:r w:rsidRPr="00800462">
        <w:rPr>
          <w:rFonts w:ascii="Times New Roman" w:hAnsi="Times New Roman"/>
          <w:sz w:val="24"/>
          <w:szCs w:val="24"/>
        </w:rPr>
        <w:t xml:space="preserve">Zagreb, </w:t>
      </w:r>
      <w:r>
        <w:rPr>
          <w:rFonts w:ascii="Times New Roman" w:hAnsi="Times New Roman"/>
          <w:sz w:val="24"/>
          <w:szCs w:val="24"/>
        </w:rPr>
        <w:t>30</w:t>
      </w:r>
      <w:r w:rsidRPr="00800462">
        <w:rPr>
          <w:rFonts w:ascii="Times New Roman" w:hAnsi="Times New Roman"/>
          <w:sz w:val="24"/>
          <w:szCs w:val="24"/>
        </w:rPr>
        <w:t xml:space="preserve">. </w:t>
      </w:r>
      <w:r w:rsidRPr="00886E14">
        <w:rPr>
          <w:rFonts w:ascii="Times New Roman" w:hAnsi="Times New Roman"/>
          <w:sz w:val="24"/>
          <w:szCs w:val="24"/>
          <w:lang w:val="hr-HR"/>
        </w:rPr>
        <w:t>siječnja</w:t>
      </w:r>
      <w:r w:rsidRPr="00800462">
        <w:rPr>
          <w:rFonts w:ascii="Times New Roman" w:hAnsi="Times New Roman"/>
          <w:sz w:val="24"/>
          <w:szCs w:val="24"/>
        </w:rPr>
        <w:t xml:space="preserve"> 2019.</w:t>
      </w:r>
    </w:p>
    <w:p w:rsidR="00D454AF" w:rsidRPr="00800462" w:rsidRDefault="00D454AF" w:rsidP="00D454AF">
      <w:pPr>
        <w:jc w:val="right"/>
        <w:rPr>
          <w:rFonts w:ascii="Times New Roman" w:hAnsi="Times New Roman"/>
          <w:sz w:val="24"/>
          <w:szCs w:val="24"/>
        </w:rPr>
      </w:pPr>
    </w:p>
    <w:p w:rsidR="00D454AF" w:rsidRPr="00800462" w:rsidRDefault="00D454AF" w:rsidP="00D454AF">
      <w:pPr>
        <w:jc w:val="right"/>
        <w:rPr>
          <w:rFonts w:ascii="Times New Roman" w:hAnsi="Times New Roman"/>
          <w:sz w:val="24"/>
          <w:szCs w:val="24"/>
        </w:rPr>
      </w:pPr>
    </w:p>
    <w:p w:rsidR="00D454AF" w:rsidRPr="00800462" w:rsidRDefault="00D454AF" w:rsidP="00D454AF">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454AF" w:rsidRPr="0016064E" w:rsidTr="002E2029">
        <w:tc>
          <w:tcPr>
            <w:tcW w:w="1951" w:type="dxa"/>
          </w:tcPr>
          <w:p w:rsidR="00D454AF" w:rsidRPr="0016064E" w:rsidRDefault="00D454AF" w:rsidP="002E2029">
            <w:pPr>
              <w:spacing w:line="360" w:lineRule="auto"/>
              <w:jc w:val="right"/>
              <w:rPr>
                <w:rFonts w:ascii="Times New Roman" w:hAnsi="Times New Roman"/>
                <w:sz w:val="24"/>
                <w:szCs w:val="24"/>
              </w:rPr>
            </w:pPr>
            <w:r w:rsidRPr="0016064E">
              <w:rPr>
                <w:rFonts w:ascii="Times New Roman" w:hAnsi="Times New Roman"/>
                <w:sz w:val="24"/>
                <w:szCs w:val="24"/>
              </w:rPr>
              <w:t xml:space="preserve"> </w:t>
            </w:r>
            <w:r w:rsidRPr="0016064E">
              <w:rPr>
                <w:rFonts w:ascii="Times New Roman" w:hAnsi="Times New Roman"/>
                <w:b/>
                <w:smallCaps/>
                <w:sz w:val="24"/>
                <w:szCs w:val="24"/>
              </w:rPr>
              <w:t>Predlagatelj</w:t>
            </w:r>
            <w:r w:rsidRPr="0016064E">
              <w:rPr>
                <w:rFonts w:ascii="Times New Roman" w:hAnsi="Times New Roman"/>
                <w:b/>
                <w:sz w:val="24"/>
                <w:szCs w:val="24"/>
              </w:rPr>
              <w:t>:</w:t>
            </w:r>
          </w:p>
        </w:tc>
        <w:tc>
          <w:tcPr>
            <w:tcW w:w="7229" w:type="dxa"/>
          </w:tcPr>
          <w:p w:rsidR="00D454AF" w:rsidRPr="0016064E" w:rsidRDefault="00D454AF" w:rsidP="00D454AF">
            <w:pPr>
              <w:spacing w:line="360" w:lineRule="auto"/>
              <w:rPr>
                <w:rFonts w:ascii="Times New Roman" w:hAnsi="Times New Roman"/>
                <w:sz w:val="24"/>
                <w:szCs w:val="24"/>
              </w:rPr>
            </w:pPr>
            <w:r w:rsidRPr="0016064E">
              <w:rPr>
                <w:rFonts w:ascii="Times New Roman" w:hAnsi="Times New Roman"/>
                <w:sz w:val="24"/>
                <w:szCs w:val="24"/>
              </w:rPr>
              <w:t xml:space="preserve">Ministarstvo </w:t>
            </w:r>
            <w:r>
              <w:rPr>
                <w:rFonts w:ascii="Times New Roman" w:hAnsi="Times New Roman"/>
                <w:sz w:val="24"/>
                <w:szCs w:val="24"/>
              </w:rPr>
              <w:t>gospodarstva, poduzetništva i obrta</w:t>
            </w:r>
          </w:p>
        </w:tc>
      </w:tr>
    </w:tbl>
    <w:p w:rsidR="00D454AF" w:rsidRPr="0016064E" w:rsidRDefault="00D454AF" w:rsidP="00D454AF">
      <w:pPr>
        <w:jc w:val="both"/>
        <w:rPr>
          <w:rFonts w:ascii="Times New Roman" w:hAnsi="Times New Roman"/>
          <w:sz w:val="24"/>
          <w:szCs w:val="24"/>
        </w:rPr>
      </w:pPr>
      <w:r w:rsidRPr="0016064E">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454AF" w:rsidRPr="0016064E" w:rsidTr="002E2029">
        <w:tc>
          <w:tcPr>
            <w:tcW w:w="1951" w:type="dxa"/>
          </w:tcPr>
          <w:p w:rsidR="00D454AF" w:rsidRPr="0016064E" w:rsidRDefault="00D454AF" w:rsidP="002E2029">
            <w:pPr>
              <w:spacing w:line="360" w:lineRule="auto"/>
              <w:jc w:val="right"/>
              <w:rPr>
                <w:rFonts w:ascii="Times New Roman" w:hAnsi="Times New Roman"/>
                <w:sz w:val="24"/>
                <w:szCs w:val="24"/>
              </w:rPr>
            </w:pPr>
            <w:r w:rsidRPr="0016064E">
              <w:rPr>
                <w:rFonts w:ascii="Times New Roman" w:hAnsi="Times New Roman"/>
                <w:b/>
                <w:smallCaps/>
                <w:sz w:val="24"/>
                <w:szCs w:val="24"/>
              </w:rPr>
              <w:t>Predmet</w:t>
            </w:r>
            <w:r w:rsidRPr="0016064E">
              <w:rPr>
                <w:rFonts w:ascii="Times New Roman" w:hAnsi="Times New Roman"/>
                <w:b/>
                <w:sz w:val="24"/>
                <w:szCs w:val="24"/>
              </w:rPr>
              <w:t>:</w:t>
            </w:r>
          </w:p>
        </w:tc>
        <w:tc>
          <w:tcPr>
            <w:tcW w:w="7229" w:type="dxa"/>
          </w:tcPr>
          <w:p w:rsidR="00D454AF" w:rsidRPr="0016064E" w:rsidRDefault="00D454AF" w:rsidP="002E2029">
            <w:pPr>
              <w:spacing w:line="360" w:lineRule="auto"/>
              <w:jc w:val="both"/>
              <w:rPr>
                <w:rFonts w:ascii="Times New Roman" w:hAnsi="Times New Roman"/>
                <w:sz w:val="24"/>
                <w:szCs w:val="24"/>
              </w:rPr>
            </w:pPr>
            <w:r>
              <w:rPr>
                <w:rFonts w:ascii="Times New Roman" w:hAnsi="Times New Roman"/>
                <w:sz w:val="24"/>
                <w:szCs w:val="24"/>
              </w:rPr>
              <w:t>K</w:t>
            </w:r>
            <w:r w:rsidRPr="00D454AF">
              <w:rPr>
                <w:rFonts w:ascii="Times New Roman" w:hAnsi="Times New Roman"/>
                <w:sz w:val="24"/>
                <w:szCs w:val="24"/>
              </w:rPr>
              <w:t xml:space="preserve">onačni prijedlog zakona o provedbi </w:t>
            </w:r>
            <w:r w:rsidR="00886E14" w:rsidRPr="00D454AF">
              <w:rPr>
                <w:rFonts w:ascii="Times New Roman" w:hAnsi="Times New Roman"/>
                <w:sz w:val="24"/>
                <w:szCs w:val="24"/>
              </w:rPr>
              <w:t xml:space="preserve">Uredbe </w:t>
            </w:r>
            <w:r w:rsidRPr="00D454AF">
              <w:rPr>
                <w:rFonts w:ascii="Times New Roman" w:hAnsi="Times New Roman"/>
                <w:sz w:val="24"/>
                <w:szCs w:val="24"/>
              </w:rPr>
              <w:t xml:space="preserve">(EU)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w:t>
            </w:r>
            <w:r w:rsidR="00886E14" w:rsidRPr="00D454AF">
              <w:rPr>
                <w:rFonts w:ascii="Times New Roman" w:hAnsi="Times New Roman"/>
                <w:sz w:val="24"/>
                <w:szCs w:val="24"/>
              </w:rPr>
              <w:t xml:space="preserve">Direktive </w:t>
            </w:r>
            <w:r w:rsidRPr="00D454AF">
              <w:rPr>
                <w:rFonts w:ascii="Times New Roman" w:hAnsi="Times New Roman"/>
                <w:sz w:val="24"/>
                <w:szCs w:val="24"/>
              </w:rPr>
              <w:t>2009/22/EZ</w:t>
            </w:r>
          </w:p>
        </w:tc>
      </w:tr>
    </w:tbl>
    <w:p w:rsidR="00D454AF" w:rsidRPr="00800462" w:rsidRDefault="00D454AF" w:rsidP="00D454AF">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p w:rsidR="00D454AF" w:rsidRDefault="00D454AF" w:rsidP="00D454AF">
      <w:pPr>
        <w:pStyle w:val="NoSpacing"/>
        <w:jc w:val="right"/>
        <w:rPr>
          <w:rFonts w:ascii="Times New Roman" w:hAnsi="Times New Roman" w:cs="Times New Roman"/>
          <w:b/>
          <w:sz w:val="24"/>
          <w:szCs w:val="24"/>
        </w:rPr>
      </w:pPr>
    </w:p>
    <w:p w:rsidR="00886E14" w:rsidRDefault="00886E14" w:rsidP="00D454AF">
      <w:pPr>
        <w:pStyle w:val="NoSpacing"/>
        <w:jc w:val="right"/>
        <w:rPr>
          <w:rFonts w:ascii="Times New Roman" w:hAnsi="Times New Roman" w:cs="Times New Roman"/>
          <w:b/>
          <w:sz w:val="24"/>
          <w:szCs w:val="24"/>
        </w:rPr>
      </w:pPr>
    </w:p>
    <w:p w:rsidR="00886E14" w:rsidRDefault="00886E14" w:rsidP="00D454AF">
      <w:pPr>
        <w:pStyle w:val="NoSpacing"/>
        <w:jc w:val="right"/>
        <w:rPr>
          <w:rFonts w:ascii="Times New Roman" w:hAnsi="Times New Roman" w:cs="Times New Roman"/>
          <w:b/>
          <w:sz w:val="24"/>
          <w:szCs w:val="24"/>
        </w:rPr>
      </w:pPr>
    </w:p>
    <w:p w:rsidR="00886E14" w:rsidRDefault="00886E14" w:rsidP="00D454AF">
      <w:pPr>
        <w:pStyle w:val="NoSpacing"/>
        <w:jc w:val="right"/>
        <w:rPr>
          <w:rFonts w:ascii="Times New Roman" w:hAnsi="Times New Roman" w:cs="Times New Roman"/>
          <w:b/>
          <w:sz w:val="24"/>
          <w:szCs w:val="24"/>
        </w:rPr>
      </w:pPr>
    </w:p>
    <w:p w:rsidR="00886E14" w:rsidRDefault="00886E14" w:rsidP="00D454AF">
      <w:pPr>
        <w:pStyle w:val="NoSpacing"/>
        <w:jc w:val="right"/>
        <w:rPr>
          <w:rFonts w:ascii="Times New Roman" w:hAnsi="Times New Roman" w:cs="Times New Roman"/>
          <w:b/>
          <w:sz w:val="24"/>
          <w:szCs w:val="24"/>
        </w:rPr>
      </w:pPr>
    </w:p>
    <w:p w:rsidR="00886E14" w:rsidRDefault="00886E14" w:rsidP="00D454AF">
      <w:pPr>
        <w:pStyle w:val="NoSpacing"/>
        <w:jc w:val="right"/>
        <w:rPr>
          <w:rFonts w:ascii="Times New Roman" w:hAnsi="Times New Roman" w:cs="Times New Roman"/>
          <w:b/>
          <w:sz w:val="24"/>
          <w:szCs w:val="24"/>
        </w:rPr>
      </w:pPr>
    </w:p>
    <w:p w:rsidR="00D454AF" w:rsidRDefault="00D454AF" w:rsidP="00D454AF">
      <w:pPr>
        <w:pStyle w:val="NoSpacing"/>
        <w:jc w:val="right"/>
        <w:rPr>
          <w:rFonts w:ascii="Times New Roman" w:hAnsi="Times New Roman" w:cs="Times New Roman"/>
          <w:b/>
          <w:sz w:val="24"/>
          <w:szCs w:val="24"/>
        </w:rPr>
      </w:pPr>
    </w:p>
    <w:p w:rsidR="00D454AF" w:rsidRDefault="00D454AF" w:rsidP="00D454AF">
      <w:pPr>
        <w:pStyle w:val="NoSpacing"/>
        <w:jc w:val="right"/>
        <w:rPr>
          <w:rFonts w:ascii="Times New Roman" w:hAnsi="Times New Roman" w:cs="Times New Roman"/>
          <w:b/>
          <w:sz w:val="24"/>
          <w:szCs w:val="24"/>
        </w:rPr>
      </w:pPr>
    </w:p>
    <w:p w:rsidR="00886E14" w:rsidRDefault="00886E14" w:rsidP="00D454AF">
      <w:pPr>
        <w:pStyle w:val="NoSpacing"/>
        <w:jc w:val="right"/>
        <w:rPr>
          <w:rFonts w:ascii="Times New Roman" w:hAnsi="Times New Roman" w:cs="Times New Roman"/>
          <w:b/>
          <w:sz w:val="24"/>
          <w:szCs w:val="24"/>
        </w:rPr>
      </w:pPr>
    </w:p>
    <w:p w:rsidR="00D454AF" w:rsidRDefault="00D454AF" w:rsidP="00D454AF">
      <w:pPr>
        <w:pStyle w:val="NoSpacing"/>
        <w:jc w:val="right"/>
        <w:rPr>
          <w:rFonts w:ascii="Times New Roman" w:hAnsi="Times New Roman" w:cs="Times New Roman"/>
          <w:b/>
          <w:sz w:val="24"/>
          <w:szCs w:val="24"/>
        </w:rPr>
      </w:pPr>
    </w:p>
    <w:p w:rsidR="00886E14" w:rsidRDefault="00886E14" w:rsidP="00D454AF">
      <w:pPr>
        <w:pStyle w:val="NoSpacing"/>
        <w:jc w:val="right"/>
        <w:rPr>
          <w:rFonts w:ascii="Times New Roman" w:hAnsi="Times New Roman" w:cs="Times New Roman"/>
          <w:b/>
          <w:sz w:val="24"/>
          <w:szCs w:val="24"/>
        </w:rPr>
      </w:pPr>
    </w:p>
    <w:p w:rsidR="00D454AF" w:rsidRDefault="00D454AF" w:rsidP="00D454AF">
      <w:pPr>
        <w:pStyle w:val="NoSpacing"/>
        <w:jc w:val="right"/>
        <w:rPr>
          <w:rFonts w:ascii="Times New Roman" w:hAnsi="Times New Roman" w:cs="Times New Roman"/>
          <w:b/>
          <w:sz w:val="24"/>
          <w:szCs w:val="24"/>
        </w:rPr>
      </w:pPr>
    </w:p>
    <w:p w:rsidR="00D454AF" w:rsidRDefault="00D454AF" w:rsidP="00D454AF">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rsidR="00886E14" w:rsidRPr="005222AE" w:rsidRDefault="00886E14" w:rsidP="00D454AF">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p>
    <w:p w:rsidR="0012083F" w:rsidRPr="00AF7AD3" w:rsidRDefault="00D454AF" w:rsidP="0012083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MINISTARSTVO GOSPODARSTVA, PODUZETNIŠTVA I OBRTA</w:t>
      </w:r>
    </w:p>
    <w:p w:rsidR="0012083F" w:rsidRPr="00AF7AD3" w:rsidRDefault="0012083F" w:rsidP="0012083F">
      <w:pPr>
        <w:autoSpaceDE w:val="0"/>
        <w:autoSpaceDN w:val="0"/>
        <w:adjustRightInd w:val="0"/>
        <w:spacing w:after="0" w:line="240" w:lineRule="auto"/>
        <w:rPr>
          <w:rFonts w:ascii="Times New Roman" w:hAnsi="Times New Roman" w:cs="Times New Roman"/>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886E14" w:rsidP="00D454AF">
      <w:pPr>
        <w:autoSpaceDE w:val="0"/>
        <w:autoSpaceDN w:val="0"/>
        <w:adjustRightInd w:val="0"/>
        <w:spacing w:after="0" w:line="240" w:lineRule="auto"/>
        <w:jc w:val="right"/>
        <w:rPr>
          <w:rFonts w:ascii="Times New Roman" w:hAnsi="Times New Roman" w:cs="Times New Roman"/>
          <w:b/>
          <w:bCs/>
          <w:sz w:val="24"/>
          <w:szCs w:val="24"/>
          <w:lang w:val="hr-HR"/>
        </w:rPr>
      </w:pPr>
      <w:r>
        <w:rPr>
          <w:rFonts w:ascii="Times New Roman" w:hAnsi="Times New Roman" w:cs="Times New Roman"/>
          <w:b/>
          <w:bCs/>
          <w:sz w:val="24"/>
          <w:szCs w:val="24"/>
          <w:lang w:val="hr-HR"/>
        </w:rPr>
        <w:t>Nacrt</w:t>
      </w:r>
      <w:r w:rsidR="0003137C">
        <w:rPr>
          <w:rFonts w:ascii="Times New Roman" w:hAnsi="Times New Roman" w:cs="Times New Roman"/>
          <w:b/>
          <w:bCs/>
          <w:sz w:val="24"/>
          <w:szCs w:val="24"/>
          <w:lang w:val="hr-HR"/>
        </w:rPr>
        <w:t xml:space="preserve">                                                                                                                   </w:t>
      </w: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827E38" w:rsidP="0012083F">
      <w:pPr>
        <w:autoSpaceDE w:val="0"/>
        <w:autoSpaceDN w:val="0"/>
        <w:adjustRightInd w:val="0"/>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KONAČNI </w:t>
      </w:r>
      <w:r w:rsidR="0012083F" w:rsidRPr="00AF7AD3">
        <w:rPr>
          <w:rFonts w:ascii="Times New Roman" w:hAnsi="Times New Roman" w:cs="Times New Roman"/>
          <w:b/>
          <w:bCs/>
          <w:sz w:val="24"/>
          <w:szCs w:val="24"/>
          <w:lang w:val="hr-HR"/>
        </w:rPr>
        <w:t>PRIJEDLOG ZAKONA O PROVEDBI UREDBE (EU)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DIREKTIVE 2009/22/EZ</w:t>
      </w: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235272" w:rsidRPr="00AF7AD3" w:rsidRDefault="00235272"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235272" w:rsidRPr="00AF7AD3" w:rsidRDefault="00235272"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235272" w:rsidRPr="00AF7AD3" w:rsidRDefault="00235272"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235272" w:rsidRDefault="00235272"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F55435" w:rsidRPr="00AF7AD3" w:rsidRDefault="00F55435" w:rsidP="0012083F">
      <w:pP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p>
    <w:p w:rsidR="0012083F" w:rsidRPr="00AF7AD3" w:rsidRDefault="0012083F" w:rsidP="0012083F">
      <w:pPr>
        <w:autoSpaceDE w:val="0"/>
        <w:autoSpaceDN w:val="0"/>
        <w:adjustRightInd w:val="0"/>
        <w:spacing w:after="0" w:line="240" w:lineRule="auto"/>
        <w:rPr>
          <w:rFonts w:ascii="Times New Roman" w:hAnsi="Times New Roman" w:cs="Times New Roman"/>
          <w:sz w:val="24"/>
          <w:szCs w:val="24"/>
          <w:lang w:val="hr-HR"/>
        </w:rPr>
      </w:pPr>
    </w:p>
    <w:p w:rsidR="0012083F" w:rsidRPr="00AF7AD3" w:rsidRDefault="00841CB3" w:rsidP="0012083F">
      <w:pPr>
        <w:autoSpaceDE w:val="0"/>
        <w:autoSpaceDN w:val="0"/>
        <w:adjustRightInd w:val="0"/>
        <w:spacing w:after="0" w:line="240" w:lineRule="auto"/>
        <w:jc w:val="center"/>
        <w:rPr>
          <w:rFonts w:ascii="Times New Roman" w:hAnsi="Times New Roman" w:cs="Times New Roman"/>
          <w:b/>
          <w:bCs/>
          <w:sz w:val="24"/>
          <w:szCs w:val="24"/>
          <w:lang w:val="hr-HR"/>
        </w:rPr>
        <w:sectPr w:rsidR="0012083F" w:rsidRPr="00AF7AD3" w:rsidSect="00AD383C">
          <w:headerReference w:type="default" r:id="rId13"/>
          <w:pgSz w:w="11906" w:h="16838"/>
          <w:pgMar w:top="1417" w:right="1417" w:bottom="1417" w:left="1417" w:header="708" w:footer="708" w:gutter="0"/>
          <w:cols w:space="708"/>
          <w:titlePg/>
          <w:docGrid w:linePitch="360"/>
        </w:sectPr>
      </w:pPr>
      <w:r>
        <w:rPr>
          <w:rFonts w:ascii="Times New Roman" w:hAnsi="Times New Roman" w:cs="Times New Roman"/>
          <w:b/>
          <w:bCs/>
          <w:sz w:val="24"/>
          <w:szCs w:val="24"/>
          <w:lang w:val="hr-HR"/>
        </w:rPr>
        <w:t>Zagreb, siječanj 2019</w:t>
      </w:r>
      <w:r w:rsidR="0012083F" w:rsidRPr="00AF7AD3">
        <w:rPr>
          <w:rFonts w:ascii="Times New Roman" w:hAnsi="Times New Roman" w:cs="Times New Roman"/>
          <w:b/>
          <w:bCs/>
          <w:sz w:val="24"/>
          <w:szCs w:val="24"/>
          <w:lang w:val="hr-HR"/>
        </w:rPr>
        <w:t>.</w:t>
      </w:r>
    </w:p>
    <w:p w:rsidR="0012083F" w:rsidRPr="00AF7AD3" w:rsidRDefault="0012083F"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12083F" w:rsidRPr="00AF7AD3" w:rsidRDefault="00841CB3" w:rsidP="00594C16">
      <w:pPr>
        <w:autoSpaceDE w:val="0"/>
        <w:autoSpaceDN w:val="0"/>
        <w:adjustRightInd w:val="0"/>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KONAČNI </w:t>
      </w:r>
      <w:r w:rsidR="0012083F" w:rsidRPr="00AF7AD3">
        <w:rPr>
          <w:rFonts w:ascii="Times New Roman" w:hAnsi="Times New Roman" w:cs="Times New Roman"/>
          <w:b/>
          <w:bCs/>
          <w:sz w:val="24"/>
          <w:szCs w:val="24"/>
          <w:lang w:val="hr-HR"/>
        </w:rPr>
        <w:t>PRIJEDLOG ZAKONA O PROVEDBI UREDBE (EU)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DIREKTIVE 2009/22/EZ</w:t>
      </w:r>
    </w:p>
    <w:p w:rsidR="0012083F" w:rsidRPr="00AF7AD3" w:rsidRDefault="0012083F"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594C16">
      <w:pPr>
        <w:spacing w:before="100" w:beforeAutospacing="1" w:after="100" w:afterAutospacing="1" w:line="240" w:lineRule="auto"/>
        <w:ind w:left="2880" w:firstLine="720"/>
        <w:jc w:val="both"/>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 xml:space="preserve">I. OPĆE ODREDBE    </w:t>
      </w:r>
    </w:p>
    <w:p w:rsidR="00594C16" w:rsidRPr="00AF7AD3" w:rsidRDefault="00594C16" w:rsidP="00594C16">
      <w:pPr>
        <w:spacing w:before="100" w:beforeAutospacing="1" w:after="100" w:afterAutospacing="1" w:line="240" w:lineRule="auto"/>
        <w:jc w:val="center"/>
        <w:rPr>
          <w:rFonts w:ascii="Times New Roman" w:eastAsia="Times New Roman" w:hAnsi="Times New Roman" w:cs="Times New Roman"/>
          <w:i/>
          <w:sz w:val="24"/>
          <w:szCs w:val="24"/>
          <w:lang w:val="hr-HR"/>
        </w:rPr>
      </w:pPr>
      <w:r w:rsidRPr="00AF7AD3">
        <w:rPr>
          <w:rFonts w:ascii="Times New Roman" w:eastAsia="Times New Roman" w:hAnsi="Times New Roman" w:cs="Times New Roman"/>
          <w:i/>
          <w:sz w:val="24"/>
          <w:szCs w:val="24"/>
          <w:lang w:val="hr-HR"/>
        </w:rPr>
        <w:t>Svrha Zakona</w:t>
      </w:r>
    </w:p>
    <w:p w:rsidR="00594C16" w:rsidRPr="00335157" w:rsidRDefault="00594C16" w:rsidP="00594C16">
      <w:pPr>
        <w:spacing w:before="100" w:beforeAutospacing="1" w:after="100" w:afterAutospacing="1" w:line="240" w:lineRule="auto"/>
        <w:jc w:val="center"/>
        <w:rPr>
          <w:rFonts w:ascii="Times New Roman" w:eastAsia="Times New Roman" w:hAnsi="Times New Roman" w:cs="Times New Roman"/>
          <w:b/>
          <w:sz w:val="24"/>
          <w:szCs w:val="24"/>
          <w:lang w:val="hr-HR"/>
        </w:rPr>
      </w:pPr>
      <w:r w:rsidRPr="00335157">
        <w:rPr>
          <w:rFonts w:ascii="Times New Roman" w:eastAsia="Times New Roman" w:hAnsi="Times New Roman" w:cs="Times New Roman"/>
          <w:b/>
          <w:sz w:val="24"/>
          <w:szCs w:val="24"/>
          <w:lang w:val="hr-HR"/>
        </w:rPr>
        <w:t>Članak 1.</w:t>
      </w:r>
    </w:p>
    <w:p w:rsidR="00594C16" w:rsidRDefault="00594C16" w:rsidP="00594C16">
      <w:pPr>
        <w:spacing w:before="100" w:beforeAutospacing="1" w:after="100" w:afterAutospacing="1" w:line="240" w:lineRule="auto"/>
        <w:ind w:right="-57" w:firstLine="720"/>
        <w:jc w:val="both"/>
        <w:rPr>
          <w:rFonts w:ascii="Times New Roman" w:eastAsia="Times New Roman" w:hAnsi="Times New Roman" w:cs="Times New Roman"/>
          <w:sz w:val="24"/>
          <w:szCs w:val="24"/>
          <w:lang w:val="hr-HR"/>
        </w:rPr>
      </w:pPr>
      <w:r w:rsidRPr="001B4F81">
        <w:rPr>
          <w:rFonts w:ascii="Times New Roman" w:eastAsia="Times New Roman" w:hAnsi="Times New Roman" w:cs="Times New Roman"/>
          <w:sz w:val="24"/>
          <w:szCs w:val="24"/>
          <w:lang w:val="hr-HR"/>
        </w:rPr>
        <w:t xml:space="preserve">Ovim Zakonom </w:t>
      </w:r>
      <w:r>
        <w:rPr>
          <w:rFonts w:ascii="Times New Roman" w:eastAsia="Times New Roman" w:hAnsi="Times New Roman" w:cs="Times New Roman"/>
          <w:sz w:val="24"/>
          <w:szCs w:val="24"/>
          <w:lang w:val="hr-HR"/>
        </w:rPr>
        <w:t>osigurava se</w:t>
      </w:r>
      <w:r w:rsidRPr="001B4F81">
        <w:rPr>
          <w:rFonts w:ascii="Times New Roman" w:eastAsia="Times New Roman" w:hAnsi="Times New Roman" w:cs="Times New Roman"/>
          <w:sz w:val="24"/>
          <w:szCs w:val="24"/>
          <w:lang w:val="hr-HR"/>
        </w:rPr>
        <w:t xml:space="preserve"> provedb</w:t>
      </w:r>
      <w:r>
        <w:rPr>
          <w:rFonts w:ascii="Times New Roman" w:eastAsia="Times New Roman" w:hAnsi="Times New Roman" w:cs="Times New Roman"/>
          <w:sz w:val="24"/>
          <w:szCs w:val="24"/>
          <w:lang w:val="hr-HR"/>
        </w:rPr>
        <w:t>a</w:t>
      </w:r>
      <w:r w:rsidRPr="001B4F81">
        <w:rPr>
          <w:rFonts w:ascii="Times New Roman" w:eastAsia="Times New Roman" w:hAnsi="Times New Roman" w:cs="Times New Roman"/>
          <w:sz w:val="24"/>
          <w:szCs w:val="24"/>
          <w:lang w:val="hr-HR"/>
        </w:rPr>
        <w:t xml:space="preserve"> Uredbe (EU)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Direktive 2009/22/EZ (SL L 60I</w:t>
      </w:r>
      <w:r>
        <w:rPr>
          <w:rFonts w:ascii="Times New Roman" w:eastAsia="Times New Roman" w:hAnsi="Times New Roman" w:cs="Times New Roman"/>
          <w:sz w:val="24"/>
          <w:szCs w:val="24"/>
          <w:lang w:val="hr-HR"/>
        </w:rPr>
        <w:t xml:space="preserve">, 2.3.2018.; </w:t>
      </w:r>
      <w:r w:rsidRPr="001B4F81">
        <w:rPr>
          <w:rFonts w:ascii="Times New Roman" w:eastAsia="Times New Roman" w:hAnsi="Times New Roman" w:cs="Times New Roman"/>
          <w:sz w:val="24"/>
          <w:szCs w:val="24"/>
          <w:lang w:val="hr-HR"/>
        </w:rPr>
        <w:t>u daljnjem tekstu: Uredba (EU) br. 2018/302</w:t>
      </w:r>
      <w:r>
        <w:rPr>
          <w:rFonts w:ascii="Times New Roman" w:eastAsia="Times New Roman" w:hAnsi="Times New Roman" w:cs="Times New Roman"/>
          <w:sz w:val="24"/>
          <w:szCs w:val="24"/>
          <w:lang w:val="hr-HR"/>
        </w:rPr>
        <w:t>)</w:t>
      </w:r>
      <w:r w:rsidRPr="001B4F81">
        <w:rPr>
          <w:rFonts w:ascii="Times New Roman" w:eastAsia="Times New Roman" w:hAnsi="Times New Roman" w:cs="Times New Roman"/>
          <w:sz w:val="24"/>
          <w:szCs w:val="24"/>
          <w:lang w:val="hr-HR"/>
        </w:rPr>
        <w:t xml:space="preserve">.  </w:t>
      </w:r>
    </w:p>
    <w:p w:rsidR="00594C16" w:rsidRDefault="00594C16" w:rsidP="00594C16">
      <w:pPr>
        <w:spacing w:before="100" w:beforeAutospacing="1" w:after="100" w:afterAutospacing="1" w:line="240" w:lineRule="auto"/>
        <w:ind w:right="-57"/>
        <w:jc w:val="center"/>
        <w:rPr>
          <w:rFonts w:ascii="Times New Roman" w:eastAsia="Times New Roman" w:hAnsi="Times New Roman" w:cs="Times New Roman"/>
          <w:sz w:val="24"/>
          <w:szCs w:val="24"/>
          <w:lang w:val="hr-HR"/>
        </w:rPr>
      </w:pPr>
      <w:r w:rsidRPr="00AF7AD3">
        <w:rPr>
          <w:rFonts w:ascii="Times New Roman" w:eastAsia="Times New Roman" w:hAnsi="Times New Roman" w:cs="Times New Roman"/>
          <w:i/>
          <w:sz w:val="24"/>
          <w:szCs w:val="24"/>
          <w:lang w:val="hr-HR"/>
        </w:rPr>
        <w:t>Pojmovi</w:t>
      </w:r>
    </w:p>
    <w:p w:rsidR="00594C16" w:rsidRPr="00335157" w:rsidRDefault="00594C16" w:rsidP="00594C16">
      <w:pPr>
        <w:spacing w:before="100" w:beforeAutospacing="1" w:after="100" w:afterAutospacing="1" w:line="240" w:lineRule="auto"/>
        <w:ind w:right="-57"/>
        <w:jc w:val="center"/>
        <w:rPr>
          <w:rFonts w:ascii="Times New Roman" w:eastAsia="Times New Roman" w:hAnsi="Times New Roman" w:cs="Times New Roman"/>
          <w:b/>
          <w:sz w:val="24"/>
          <w:szCs w:val="24"/>
          <w:lang w:val="hr-HR"/>
        </w:rPr>
      </w:pPr>
      <w:r w:rsidRPr="00335157">
        <w:rPr>
          <w:rFonts w:ascii="Times New Roman" w:eastAsia="Times New Roman" w:hAnsi="Times New Roman" w:cs="Times New Roman"/>
          <w:b/>
          <w:sz w:val="24"/>
          <w:szCs w:val="24"/>
          <w:lang w:val="hr-HR"/>
        </w:rPr>
        <w:t>Članak 2.</w:t>
      </w:r>
    </w:p>
    <w:p w:rsidR="00594C16" w:rsidRPr="00AF7AD3" w:rsidRDefault="00594C16" w:rsidP="00594C16">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AF7AD3">
        <w:rPr>
          <w:rFonts w:ascii="Times New Roman" w:hAnsi="Times New Roman" w:cs="Times New Roman"/>
          <w:sz w:val="24"/>
          <w:szCs w:val="24"/>
          <w:lang w:val="hr-HR"/>
        </w:rPr>
        <w:t>(1) Pojmovi u smislu ovoga Zakona imaju jednako značenje kao pojmovi korišteni u Uredbi (EU) br. 2018/302.</w:t>
      </w:r>
    </w:p>
    <w:p w:rsidR="00594C16" w:rsidRPr="00AF7AD3" w:rsidRDefault="00594C16" w:rsidP="00594C16">
      <w:pPr>
        <w:pStyle w:val="NoSpacing"/>
        <w:jc w:val="both"/>
        <w:rPr>
          <w:rFonts w:ascii="Times New Roman" w:hAnsi="Times New Roman" w:cs="Times New Roman"/>
          <w:sz w:val="24"/>
          <w:szCs w:val="24"/>
          <w:lang w:val="hr-HR"/>
        </w:rPr>
      </w:pPr>
    </w:p>
    <w:p w:rsidR="00594C16" w:rsidRPr="001B4F81" w:rsidRDefault="00594C16" w:rsidP="00594C16">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AF7AD3">
        <w:rPr>
          <w:rFonts w:ascii="Times New Roman" w:hAnsi="Times New Roman" w:cs="Times New Roman"/>
          <w:sz w:val="24"/>
          <w:szCs w:val="24"/>
          <w:lang w:val="hr-HR"/>
        </w:rPr>
        <w:t>(2) Izrazi koji se koriste u ovome propisu, a imaju rodno značenje odnose se jednako na muški i ženski rod.</w:t>
      </w:r>
    </w:p>
    <w:p w:rsidR="00594C16" w:rsidRPr="00AF7AD3" w:rsidRDefault="00594C16" w:rsidP="00594C16">
      <w:pPr>
        <w:pStyle w:val="ListParagraph"/>
        <w:spacing w:before="100" w:beforeAutospacing="1" w:after="100" w:afterAutospacing="1" w:line="240" w:lineRule="auto"/>
        <w:jc w:val="both"/>
        <w:rPr>
          <w:rFonts w:ascii="Times New Roman" w:eastAsia="Times New Roman" w:hAnsi="Times New Roman" w:cs="Times New Roman"/>
          <w:sz w:val="24"/>
          <w:szCs w:val="24"/>
          <w:lang w:val="hr-HR"/>
        </w:rPr>
      </w:pPr>
    </w:p>
    <w:p w:rsidR="00594C16" w:rsidRPr="00AF7AD3" w:rsidRDefault="00594C16" w:rsidP="00594C16">
      <w:pPr>
        <w:spacing w:before="100" w:beforeAutospacing="1" w:after="100" w:afterAutospacing="1" w:line="240" w:lineRule="auto"/>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 xml:space="preserve">                                                         II. NADLEŽNA TIJELA</w:t>
      </w:r>
    </w:p>
    <w:p w:rsidR="00594C16" w:rsidRDefault="00594C16" w:rsidP="00594C16">
      <w:pPr>
        <w:spacing w:before="100" w:beforeAutospacing="1" w:after="100" w:afterAutospacing="1" w:line="240" w:lineRule="auto"/>
        <w:rPr>
          <w:rFonts w:ascii="Times New Roman" w:eastAsia="Times New Roman" w:hAnsi="Times New Roman" w:cs="Times New Roman"/>
          <w:i/>
          <w:sz w:val="24"/>
          <w:szCs w:val="24"/>
          <w:lang w:val="hr-HR"/>
        </w:rPr>
      </w:pPr>
      <w:r w:rsidRPr="00AF7AD3">
        <w:rPr>
          <w:rFonts w:ascii="Times New Roman" w:eastAsia="Times New Roman" w:hAnsi="Times New Roman" w:cs="Times New Roman"/>
          <w:sz w:val="24"/>
          <w:szCs w:val="24"/>
          <w:lang w:val="hr-HR"/>
        </w:rPr>
        <w:t xml:space="preserve">                                        </w:t>
      </w:r>
      <w:r w:rsidRPr="00AF7AD3">
        <w:rPr>
          <w:rFonts w:ascii="Times New Roman" w:eastAsia="Times New Roman" w:hAnsi="Times New Roman" w:cs="Times New Roman"/>
          <w:i/>
          <w:sz w:val="24"/>
          <w:szCs w:val="24"/>
          <w:lang w:val="hr-HR"/>
        </w:rPr>
        <w:t>Nadležno tijelo za pružanje pomoći potrošačima</w:t>
      </w:r>
    </w:p>
    <w:p w:rsidR="00594C16" w:rsidRPr="00335157" w:rsidRDefault="00594C16" w:rsidP="00594C16">
      <w:pPr>
        <w:spacing w:before="100" w:beforeAutospacing="1" w:after="100" w:afterAutospacing="1" w:line="240" w:lineRule="auto"/>
        <w:jc w:val="center"/>
        <w:rPr>
          <w:rFonts w:ascii="Times New Roman" w:eastAsia="Times New Roman" w:hAnsi="Times New Roman" w:cs="Times New Roman"/>
          <w:b/>
          <w:i/>
          <w:sz w:val="24"/>
          <w:szCs w:val="24"/>
          <w:lang w:val="hr-HR"/>
        </w:rPr>
      </w:pPr>
      <w:r w:rsidRPr="00335157">
        <w:rPr>
          <w:rFonts w:ascii="Times New Roman" w:eastAsia="Times New Roman" w:hAnsi="Times New Roman" w:cs="Times New Roman"/>
          <w:b/>
          <w:sz w:val="24"/>
          <w:szCs w:val="24"/>
          <w:lang w:val="hr-HR"/>
        </w:rPr>
        <w:t>Članak 3.</w:t>
      </w:r>
    </w:p>
    <w:p w:rsidR="00594C16" w:rsidRDefault="00594C16" w:rsidP="00594C16">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ab/>
        <w:t>Ministarstvo nadlež</w:t>
      </w:r>
      <w:r w:rsidR="005E3091">
        <w:rPr>
          <w:rFonts w:ascii="Times New Roman" w:hAnsi="Times New Roman" w:cs="Times New Roman"/>
          <w:sz w:val="24"/>
          <w:szCs w:val="24"/>
          <w:lang w:val="hr-HR"/>
        </w:rPr>
        <w:t>no za poslove zaštite potrošača</w:t>
      </w:r>
      <w:r>
        <w:rPr>
          <w:rFonts w:ascii="Times New Roman" w:hAnsi="Times New Roman" w:cs="Times New Roman"/>
          <w:sz w:val="24"/>
          <w:szCs w:val="24"/>
          <w:lang w:val="hr-HR"/>
        </w:rPr>
        <w:t xml:space="preserve"> </w:t>
      </w:r>
      <w:r w:rsidR="005E3091">
        <w:rPr>
          <w:rFonts w:ascii="Times New Roman" w:hAnsi="Times New Roman" w:cs="Times New Roman"/>
          <w:sz w:val="24"/>
          <w:szCs w:val="24"/>
          <w:lang w:val="hr-HR"/>
        </w:rPr>
        <w:t>(</w:t>
      </w:r>
      <w:r w:rsidR="0016139A">
        <w:rPr>
          <w:rFonts w:ascii="Times New Roman" w:hAnsi="Times New Roman" w:cs="Times New Roman"/>
          <w:sz w:val="24"/>
          <w:szCs w:val="24"/>
          <w:lang w:val="hr-HR"/>
        </w:rPr>
        <w:t xml:space="preserve">unutar kojeg je ustrojen </w:t>
      </w:r>
      <w:r w:rsidRPr="00AF7AD3">
        <w:rPr>
          <w:rFonts w:ascii="Times New Roman" w:hAnsi="Times New Roman" w:cs="Times New Roman"/>
          <w:sz w:val="24"/>
          <w:szCs w:val="24"/>
          <w:lang w:val="hr-HR"/>
        </w:rPr>
        <w:t>Europski potrošački centar</w:t>
      </w:r>
      <w:r w:rsidR="005E3091">
        <w:rPr>
          <w:rFonts w:ascii="Times New Roman" w:hAnsi="Times New Roman" w:cs="Times New Roman"/>
          <w:sz w:val="24"/>
          <w:szCs w:val="24"/>
          <w:lang w:val="hr-HR"/>
        </w:rPr>
        <w:t>)</w:t>
      </w:r>
      <w:r w:rsidR="002104E7">
        <w:rPr>
          <w:rFonts w:ascii="Times New Roman" w:hAnsi="Times New Roman" w:cs="Times New Roman"/>
          <w:sz w:val="24"/>
          <w:szCs w:val="24"/>
          <w:lang w:val="hr-HR"/>
        </w:rPr>
        <w:t>, nadlež</w:t>
      </w:r>
      <w:r w:rsidRPr="00AF7AD3">
        <w:rPr>
          <w:rFonts w:ascii="Times New Roman" w:hAnsi="Times New Roman" w:cs="Times New Roman"/>
          <w:sz w:val="24"/>
          <w:szCs w:val="24"/>
          <w:lang w:val="hr-HR"/>
        </w:rPr>
        <w:t>n</w:t>
      </w:r>
      <w:r w:rsidR="002104E7">
        <w:rPr>
          <w:rFonts w:ascii="Times New Roman" w:hAnsi="Times New Roman" w:cs="Times New Roman"/>
          <w:sz w:val="24"/>
          <w:szCs w:val="24"/>
          <w:lang w:val="hr-HR"/>
        </w:rPr>
        <w:t>o</w:t>
      </w:r>
      <w:r w:rsidRPr="00AF7AD3">
        <w:rPr>
          <w:rFonts w:ascii="Times New Roman" w:hAnsi="Times New Roman" w:cs="Times New Roman"/>
          <w:sz w:val="24"/>
          <w:szCs w:val="24"/>
          <w:lang w:val="hr-HR"/>
        </w:rPr>
        <w:t xml:space="preserve"> je za pružanje praktične pomoći potrošačima u slučaju spora između potrošača i trgovaca</w:t>
      </w:r>
      <w:r>
        <w:rPr>
          <w:rFonts w:ascii="Times New Roman" w:hAnsi="Times New Roman" w:cs="Times New Roman"/>
          <w:sz w:val="24"/>
          <w:szCs w:val="24"/>
          <w:lang w:val="hr-HR"/>
        </w:rPr>
        <w:t>, sukladno</w:t>
      </w:r>
      <w:r w:rsidRPr="00AF7AD3">
        <w:rPr>
          <w:rFonts w:ascii="Times New Roman" w:hAnsi="Times New Roman" w:cs="Times New Roman"/>
          <w:sz w:val="24"/>
          <w:szCs w:val="24"/>
          <w:lang w:val="hr-HR"/>
        </w:rPr>
        <w:t xml:space="preserve"> </w:t>
      </w:r>
      <w:r>
        <w:rPr>
          <w:rFonts w:ascii="Times New Roman" w:hAnsi="Times New Roman" w:cs="Times New Roman"/>
          <w:sz w:val="24"/>
          <w:szCs w:val="24"/>
          <w:lang w:val="hr-HR"/>
        </w:rPr>
        <w:t>Uredbi</w:t>
      </w:r>
      <w:r w:rsidRPr="00AF7AD3">
        <w:rPr>
          <w:rFonts w:ascii="Times New Roman" w:hAnsi="Times New Roman" w:cs="Times New Roman"/>
          <w:sz w:val="24"/>
          <w:szCs w:val="24"/>
          <w:lang w:val="hr-HR"/>
        </w:rPr>
        <w:t xml:space="preserve"> (EU) br. 2018/302. </w:t>
      </w:r>
    </w:p>
    <w:p w:rsidR="00594C16" w:rsidRPr="00AF7AD3" w:rsidRDefault="00594C16" w:rsidP="00594C16">
      <w:pPr>
        <w:pStyle w:val="NoSpacing"/>
        <w:jc w:val="both"/>
        <w:rPr>
          <w:rFonts w:ascii="Times New Roman" w:hAnsi="Times New Roman" w:cs="Times New Roman"/>
          <w:sz w:val="24"/>
          <w:szCs w:val="24"/>
          <w:lang w:val="hr-HR"/>
        </w:rPr>
      </w:pPr>
    </w:p>
    <w:p w:rsidR="00594C16" w:rsidRDefault="00594C16" w:rsidP="00594C16">
      <w:pPr>
        <w:pStyle w:val="NoSpacing"/>
        <w:rPr>
          <w:lang w:val="hr-HR"/>
        </w:rPr>
      </w:pPr>
    </w:p>
    <w:p w:rsidR="00594C16" w:rsidRPr="00335157" w:rsidRDefault="00594C16" w:rsidP="00594C16">
      <w:pPr>
        <w:spacing w:before="100" w:beforeAutospacing="1" w:after="100" w:afterAutospacing="1" w:line="240" w:lineRule="auto"/>
        <w:jc w:val="center"/>
        <w:rPr>
          <w:rFonts w:ascii="Times New Roman" w:eastAsia="Times New Roman" w:hAnsi="Times New Roman" w:cs="Times New Roman"/>
          <w:i/>
          <w:sz w:val="24"/>
          <w:szCs w:val="24"/>
          <w:lang w:val="hr-HR"/>
        </w:rPr>
      </w:pPr>
      <w:r w:rsidRPr="00AF7AD3">
        <w:rPr>
          <w:rFonts w:ascii="Times New Roman" w:eastAsia="Times New Roman" w:hAnsi="Times New Roman" w:cs="Times New Roman"/>
          <w:i/>
          <w:sz w:val="24"/>
          <w:szCs w:val="24"/>
          <w:lang w:val="hr-HR"/>
        </w:rPr>
        <w:lastRenderedPageBreak/>
        <w:t>Nadležno tijelo za slučaj spora između klijenata i trgovaca</w:t>
      </w:r>
    </w:p>
    <w:p w:rsidR="00594C16" w:rsidRPr="00335157" w:rsidRDefault="00594C16" w:rsidP="00594C16">
      <w:pPr>
        <w:jc w:val="center"/>
        <w:rPr>
          <w:rFonts w:ascii="Times New Roman" w:eastAsia="Times New Roman" w:hAnsi="Times New Roman" w:cs="Times New Roman"/>
          <w:b/>
          <w:sz w:val="24"/>
          <w:szCs w:val="24"/>
          <w:lang w:val="hr-HR"/>
        </w:rPr>
      </w:pPr>
      <w:r w:rsidRPr="00335157">
        <w:rPr>
          <w:rFonts w:ascii="Times New Roman" w:eastAsia="Times New Roman" w:hAnsi="Times New Roman" w:cs="Times New Roman"/>
          <w:b/>
          <w:sz w:val="24"/>
          <w:szCs w:val="24"/>
          <w:lang w:val="hr-HR"/>
        </w:rPr>
        <w:t>Članak 4.</w:t>
      </w:r>
    </w:p>
    <w:p w:rsidR="00594C16" w:rsidRPr="00331BEF" w:rsidRDefault="00594C16" w:rsidP="00594C16">
      <w:pPr>
        <w:pStyle w:val="NoSpacing"/>
        <w:jc w:val="both"/>
        <w:rPr>
          <w:rFonts w:ascii="Times New Roman" w:hAnsi="Times New Roman" w:cs="Times New Roman"/>
          <w:sz w:val="24"/>
          <w:szCs w:val="24"/>
          <w:lang w:val="hr-HR"/>
        </w:rPr>
      </w:pPr>
      <w:r>
        <w:rPr>
          <w:lang w:val="hr-HR"/>
        </w:rPr>
        <w:tab/>
      </w:r>
      <w:r w:rsidRPr="00331BEF">
        <w:rPr>
          <w:rFonts w:ascii="Times New Roman" w:hAnsi="Times New Roman" w:cs="Times New Roman"/>
          <w:sz w:val="24"/>
          <w:szCs w:val="24"/>
          <w:lang w:val="hr-HR"/>
        </w:rPr>
        <w:t>Za provedbu Uredbe (EU) br. 2018/302 u slučaju spora između klijenata i trgovaca nadležn</w:t>
      </w:r>
      <w:r w:rsidR="005E3091">
        <w:rPr>
          <w:rFonts w:ascii="Times New Roman" w:hAnsi="Times New Roman" w:cs="Times New Roman"/>
          <w:sz w:val="24"/>
          <w:szCs w:val="24"/>
          <w:lang w:val="hr-HR"/>
        </w:rPr>
        <w:t>a</w:t>
      </w:r>
      <w:r w:rsidRPr="00331BEF">
        <w:rPr>
          <w:rFonts w:ascii="Times New Roman" w:hAnsi="Times New Roman" w:cs="Times New Roman"/>
          <w:sz w:val="24"/>
          <w:szCs w:val="24"/>
          <w:lang w:val="hr-HR"/>
        </w:rPr>
        <w:t xml:space="preserve"> </w:t>
      </w:r>
      <w:r w:rsidR="005E3091">
        <w:rPr>
          <w:rFonts w:ascii="Times New Roman" w:hAnsi="Times New Roman" w:cs="Times New Roman"/>
          <w:sz w:val="24"/>
          <w:szCs w:val="24"/>
          <w:lang w:val="hr-HR"/>
        </w:rPr>
        <w:t>je</w:t>
      </w:r>
      <w:r w:rsidRPr="00331BEF">
        <w:rPr>
          <w:rFonts w:ascii="Times New Roman" w:hAnsi="Times New Roman" w:cs="Times New Roman"/>
          <w:sz w:val="24"/>
          <w:szCs w:val="24"/>
          <w:lang w:val="hr-HR"/>
        </w:rPr>
        <w:t xml:space="preserve"> tržišn</w:t>
      </w:r>
      <w:r w:rsidR="005E3091">
        <w:rPr>
          <w:rFonts w:ascii="Times New Roman" w:hAnsi="Times New Roman" w:cs="Times New Roman"/>
          <w:sz w:val="24"/>
          <w:szCs w:val="24"/>
          <w:lang w:val="hr-HR"/>
        </w:rPr>
        <w:t>a</w:t>
      </w:r>
      <w:r w:rsidRPr="00331BEF">
        <w:rPr>
          <w:rFonts w:ascii="Times New Roman" w:hAnsi="Times New Roman" w:cs="Times New Roman"/>
          <w:sz w:val="24"/>
          <w:szCs w:val="24"/>
          <w:lang w:val="hr-HR"/>
        </w:rPr>
        <w:t xml:space="preserve"> inspek</w:t>
      </w:r>
      <w:r w:rsidR="005E3091">
        <w:rPr>
          <w:rFonts w:ascii="Times New Roman" w:hAnsi="Times New Roman" w:cs="Times New Roman"/>
          <w:sz w:val="24"/>
          <w:szCs w:val="24"/>
          <w:lang w:val="hr-HR"/>
        </w:rPr>
        <w:t>cija</w:t>
      </w:r>
      <w:r w:rsidRPr="00331BEF">
        <w:rPr>
          <w:rFonts w:ascii="Times New Roman" w:hAnsi="Times New Roman" w:cs="Times New Roman"/>
          <w:sz w:val="24"/>
          <w:szCs w:val="24"/>
          <w:lang w:val="hr-HR"/>
        </w:rPr>
        <w:t xml:space="preserve"> središnjeg tijela državne uprave nadležnog za inspekcijske poslove u području zaštite potrošača.</w:t>
      </w:r>
    </w:p>
    <w:p w:rsidR="00594C16" w:rsidRDefault="00594C16" w:rsidP="00594C16">
      <w:pPr>
        <w:spacing w:before="100" w:beforeAutospacing="1" w:after="100" w:afterAutospacing="1" w:line="240" w:lineRule="auto"/>
        <w:ind w:left="2160" w:firstLine="720"/>
        <w:rPr>
          <w:rFonts w:ascii="Times New Roman" w:eastAsia="Times New Roman" w:hAnsi="Times New Roman" w:cs="Times New Roman"/>
          <w:sz w:val="24"/>
          <w:szCs w:val="24"/>
          <w:lang w:val="hr-HR"/>
        </w:rPr>
      </w:pPr>
    </w:p>
    <w:p w:rsidR="00594C16" w:rsidRDefault="00594C16" w:rsidP="00594C16">
      <w:pPr>
        <w:spacing w:before="100" w:beforeAutospacing="1" w:after="100" w:afterAutospacing="1" w:line="240" w:lineRule="auto"/>
        <w:ind w:left="2160" w:firstLine="720"/>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III. PREKRŠAJNE ODREDBE</w:t>
      </w:r>
    </w:p>
    <w:p w:rsidR="00594C16" w:rsidRPr="00335157" w:rsidRDefault="00594C16" w:rsidP="00594C16">
      <w:pPr>
        <w:pStyle w:val="NoSpacing"/>
        <w:jc w:val="center"/>
        <w:rPr>
          <w:rFonts w:ascii="Times New Roman" w:hAnsi="Times New Roman" w:cs="Times New Roman"/>
          <w:b/>
          <w:sz w:val="24"/>
          <w:szCs w:val="24"/>
          <w:lang w:val="hr-HR"/>
        </w:rPr>
      </w:pPr>
      <w:r w:rsidRPr="00335157">
        <w:rPr>
          <w:rFonts w:ascii="Times New Roman" w:hAnsi="Times New Roman" w:cs="Times New Roman"/>
          <w:b/>
          <w:sz w:val="24"/>
          <w:szCs w:val="24"/>
          <w:lang w:val="hr-HR"/>
        </w:rPr>
        <w:t>Članak 5.</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AF7AD3">
        <w:rPr>
          <w:rFonts w:ascii="Times New Roman" w:eastAsia="Times New Roman" w:hAnsi="Times New Roman" w:cs="Times New Roman"/>
          <w:sz w:val="24"/>
          <w:szCs w:val="24"/>
          <w:lang w:val="hr-HR"/>
        </w:rPr>
        <w:t xml:space="preserve">(1) Novčanom kaznom od 10.000,00 do 100.000,00 kuna kaznit će se za prekršaj </w:t>
      </w:r>
      <w:r>
        <w:rPr>
          <w:rFonts w:ascii="Times New Roman" w:eastAsia="Times New Roman" w:hAnsi="Times New Roman" w:cs="Times New Roman"/>
          <w:sz w:val="24"/>
          <w:szCs w:val="24"/>
          <w:lang w:val="hr-HR"/>
        </w:rPr>
        <w:t>trgovac -</w:t>
      </w:r>
      <w:r w:rsidRPr="00AF7AD3">
        <w:rPr>
          <w:rFonts w:ascii="Times New Roman" w:eastAsia="Times New Roman" w:hAnsi="Times New Roman" w:cs="Times New Roman"/>
          <w:sz w:val="24"/>
          <w:szCs w:val="24"/>
          <w:lang w:val="hr-HR"/>
        </w:rPr>
        <w:t xml:space="preserve"> pravna osoba ako:</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1. uporabom tehnoloških mjera ili drugačije klijentu blokira ili ograniči pristup svom internetskom sučelju zbog razloga povezanih s državljanstvom, mjestom boravišta ili mjestom poslovnog nastana klijenta (članak 3. stavak 1. Uredbe (EU) br. 2018/302)</w:t>
      </w:r>
    </w:p>
    <w:p w:rsidR="00594C16"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 xml:space="preserve">2. </w:t>
      </w:r>
      <w:r w:rsidRPr="00EC2507">
        <w:rPr>
          <w:rFonts w:ascii="Times New Roman" w:eastAsia="Times New Roman" w:hAnsi="Times New Roman" w:cs="Times New Roman"/>
          <w:sz w:val="24"/>
          <w:szCs w:val="24"/>
          <w:lang w:val="hr-HR"/>
        </w:rPr>
        <w:t>zbog razloga povezanih s državljanstvom, mjestom boravišta ili mjestom poslovnog nastana klijenta, preusmjerava tog klijenta, uz pomoć grafičkog oblikovanja, uporabe jezika ili drugih značajki koje čine internetsko sučelje specifičnim za klijente određenog državljanstva, mjesta boravišta ili mjesta poslovnog nastana, na inačicu svojeg internetskog sučelja različitu od onog internetskog sučelja kojemu je klijent prvotno želio pristupiti, osim ako je klijent izričito pristao na takvo preusmjeravanje</w:t>
      </w:r>
      <w:r>
        <w:rPr>
          <w:rFonts w:ascii="Times New Roman" w:eastAsia="Times New Roman" w:hAnsi="Times New Roman" w:cs="Times New Roman"/>
          <w:sz w:val="24"/>
          <w:szCs w:val="24"/>
          <w:lang w:val="hr-HR"/>
        </w:rPr>
        <w:t xml:space="preserve"> </w:t>
      </w:r>
      <w:r w:rsidRPr="00AF7AD3">
        <w:rPr>
          <w:rFonts w:ascii="Times New Roman" w:eastAsia="Times New Roman" w:hAnsi="Times New Roman" w:cs="Times New Roman"/>
          <w:sz w:val="24"/>
          <w:szCs w:val="24"/>
          <w:lang w:val="hr-HR"/>
        </w:rPr>
        <w:t>(članak 3. stavak 2. Uredbe (EU) br. 2018/302)</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3. primjenjuje različite opće uvjete pristupa svojoj robi ili uslugama zbog razloga povezanih s državljanstvom, mjestom boravišta ili mjestom poslovnog nastana klijenta u slučajevima kada klijent želi:</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 xml:space="preserve">a) </w:t>
      </w:r>
      <w:r w:rsidRPr="00AF7AD3">
        <w:rPr>
          <w:rFonts w:ascii="Times New Roman" w:eastAsia="Times New Roman" w:hAnsi="Times New Roman" w:cs="Times New Roman"/>
          <w:i/>
          <w:sz w:val="24"/>
          <w:szCs w:val="24"/>
          <w:lang w:val="hr-HR"/>
        </w:rPr>
        <w:t xml:space="preserve"> </w:t>
      </w:r>
      <w:r w:rsidRPr="00AF7AD3">
        <w:rPr>
          <w:rFonts w:ascii="Times New Roman" w:eastAsia="Times New Roman" w:hAnsi="Times New Roman" w:cs="Times New Roman"/>
          <w:sz w:val="24"/>
          <w:szCs w:val="24"/>
          <w:lang w:val="hr-HR"/>
        </w:rPr>
        <w:t>od trgovca kupiti robu, a ta se roba ili dostavlja na lokaciju u državi članici za koju trgovac u svojim općim uvjetima pristupa nudi usluge dostave ili se ta roba preuzima na lokaciji dogovorenoj između trgovca i klijenta u državi članici u kojoj trgovac nudi takvu mogućnost u svojim općim uvjetima pristupa (članak 4. stavak 1. točka (a) Uredbe (EU) br. 2018/302)</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b)</w:t>
      </w:r>
      <w:r w:rsidRPr="00AF7AD3">
        <w:rPr>
          <w:lang w:val="hr-HR"/>
        </w:rPr>
        <w:t xml:space="preserve"> </w:t>
      </w:r>
      <w:r w:rsidRPr="00AF7AD3">
        <w:rPr>
          <w:rFonts w:ascii="Times New Roman" w:eastAsia="Times New Roman" w:hAnsi="Times New Roman" w:cs="Times New Roman"/>
          <w:sz w:val="24"/>
          <w:szCs w:val="24"/>
          <w:lang w:val="hr-HR"/>
        </w:rPr>
        <w:t>od trgovca primiti elektronički isporučene usluge, različite od usluga čija je glavna značajka omogućavanje pristupa i korištenje djelima zaštićenima autorskim pravom ili drugim zaštićenim sadržajima, uključujući prodaju djela zaštićenih autorskim pravom ili drugih zaštićenih sadržaja u nematerijalnom obliku (članak 4. stavak 1. točka (b) Uredbe (EU) br. 2018/302)</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c)</w:t>
      </w:r>
      <w:r w:rsidRPr="00AF7AD3">
        <w:rPr>
          <w:lang w:val="hr-HR"/>
        </w:rPr>
        <w:t xml:space="preserve"> </w:t>
      </w:r>
      <w:r w:rsidRPr="00AF7AD3">
        <w:rPr>
          <w:rFonts w:ascii="Times New Roman" w:eastAsia="Times New Roman" w:hAnsi="Times New Roman" w:cs="Times New Roman"/>
          <w:sz w:val="24"/>
          <w:szCs w:val="24"/>
          <w:lang w:val="hr-HR"/>
        </w:rPr>
        <w:t>od trgovca primiti usluge koje nisu elektronički isporučene usluge, na fizičkoj lokaciji unutar državnog područja države članice na kojem trgovac posluje (članak 4. stavak 1. točka (c) Uredbe (EU) br. 2018/302)</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lastRenderedPageBreak/>
        <w:t>4. u okviru raspona sredstava plaćanja koje prihvaća, primjenjuje različite uvjete za platnu transakciju zbog razloga povezanih s državljanstvom, mjestom boravišta</w:t>
      </w:r>
      <w:r>
        <w:rPr>
          <w:rFonts w:ascii="Times New Roman" w:eastAsia="Times New Roman" w:hAnsi="Times New Roman" w:cs="Times New Roman"/>
          <w:sz w:val="24"/>
          <w:szCs w:val="24"/>
          <w:lang w:val="hr-HR"/>
        </w:rPr>
        <w:t xml:space="preserve"> ili mjestom poslovnog nastana klijenta</w:t>
      </w:r>
      <w:r w:rsidRPr="00AF7AD3">
        <w:rPr>
          <w:rFonts w:ascii="Times New Roman" w:eastAsia="Times New Roman" w:hAnsi="Times New Roman" w:cs="Times New Roman"/>
          <w:sz w:val="24"/>
          <w:szCs w:val="24"/>
          <w:lang w:val="hr-HR"/>
        </w:rPr>
        <w:t>, lokacijom računa za plaćanje, mjestom poslovnog nastana pružatelja platnih usluga ili mjestom izdavanja platnog instrumenta u</w:t>
      </w:r>
      <w:r>
        <w:rPr>
          <w:rFonts w:ascii="Times New Roman" w:eastAsia="Times New Roman" w:hAnsi="Times New Roman" w:cs="Times New Roman"/>
          <w:sz w:val="24"/>
          <w:szCs w:val="24"/>
          <w:lang w:val="hr-HR"/>
        </w:rPr>
        <w:t xml:space="preserve"> Europskoj u</w:t>
      </w:r>
      <w:r w:rsidRPr="00AF7AD3">
        <w:rPr>
          <w:rFonts w:ascii="Times New Roman" w:eastAsia="Times New Roman" w:hAnsi="Times New Roman" w:cs="Times New Roman"/>
          <w:sz w:val="24"/>
          <w:szCs w:val="24"/>
          <w:lang w:val="hr-HR"/>
        </w:rPr>
        <w:t xml:space="preserve">niji u slučajevima iz članka 5. Uredbe (EU) br. 2018/302 (članak 5. stavak 1. Uredbe (EU) br. 2018/302). </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AF7AD3">
        <w:rPr>
          <w:rFonts w:ascii="Times New Roman" w:eastAsia="Times New Roman" w:hAnsi="Times New Roman" w:cs="Times New Roman"/>
          <w:sz w:val="24"/>
          <w:szCs w:val="24"/>
          <w:lang w:val="hr-HR"/>
        </w:rPr>
        <w:t>(2) Za prekršaje iz stavka 1. ovoga članka kaznit će se i odgovorna osoba u pravnoj osobi novčanom kaznom u iznosu od 10.000,00 do 15.000,00 kuna.</w:t>
      </w:r>
    </w:p>
    <w:p w:rsidR="00594C16"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AF7AD3">
        <w:rPr>
          <w:rFonts w:ascii="Times New Roman" w:eastAsia="Times New Roman" w:hAnsi="Times New Roman" w:cs="Times New Roman"/>
          <w:sz w:val="24"/>
          <w:szCs w:val="24"/>
          <w:lang w:val="hr-HR"/>
        </w:rPr>
        <w:t xml:space="preserve">(3) Za prekršaje iz stavka 1. ovoga članka kaznit će se trgovac - fizička osoba </w:t>
      </w:r>
      <w:r w:rsidRPr="00C42A1D">
        <w:rPr>
          <w:rFonts w:ascii="Times New Roman" w:eastAsia="Times New Roman" w:hAnsi="Times New Roman" w:cs="Times New Roman"/>
          <w:sz w:val="24"/>
          <w:szCs w:val="24"/>
          <w:lang w:val="hr-HR"/>
        </w:rPr>
        <w:t>obrtnik ili osob</w:t>
      </w:r>
      <w:r>
        <w:rPr>
          <w:rFonts w:ascii="Times New Roman" w:eastAsia="Times New Roman" w:hAnsi="Times New Roman" w:cs="Times New Roman"/>
          <w:sz w:val="24"/>
          <w:szCs w:val="24"/>
          <w:lang w:val="hr-HR"/>
        </w:rPr>
        <w:t>a</w:t>
      </w:r>
      <w:r w:rsidRPr="00C42A1D">
        <w:rPr>
          <w:rFonts w:ascii="Times New Roman" w:eastAsia="Times New Roman" w:hAnsi="Times New Roman" w:cs="Times New Roman"/>
          <w:sz w:val="24"/>
          <w:szCs w:val="24"/>
          <w:lang w:val="hr-HR"/>
        </w:rPr>
        <w:t xml:space="preserve"> koja obavlja drugu samostalnu djelatnost </w:t>
      </w:r>
      <w:r w:rsidRPr="00AF7AD3">
        <w:rPr>
          <w:rFonts w:ascii="Times New Roman" w:eastAsia="Times New Roman" w:hAnsi="Times New Roman" w:cs="Times New Roman"/>
          <w:sz w:val="24"/>
          <w:szCs w:val="24"/>
          <w:lang w:val="hr-HR"/>
        </w:rPr>
        <w:t>novčanom kaznom od 5.000,00 do 15.000,00 kuna.</w:t>
      </w:r>
    </w:p>
    <w:p w:rsidR="00594C16" w:rsidRPr="00AF7AD3" w:rsidRDefault="00594C16" w:rsidP="00594C16">
      <w:pPr>
        <w:spacing w:before="100" w:beforeAutospacing="1" w:after="100" w:afterAutospacing="1" w:line="240" w:lineRule="auto"/>
        <w:jc w:val="both"/>
        <w:rPr>
          <w:rFonts w:ascii="Times New Roman" w:eastAsia="Times New Roman" w:hAnsi="Times New Roman" w:cs="Times New Roman"/>
          <w:sz w:val="24"/>
          <w:szCs w:val="24"/>
          <w:lang w:val="hr-HR"/>
        </w:rPr>
      </w:pPr>
    </w:p>
    <w:p w:rsidR="00594C16" w:rsidRPr="00AF7AD3" w:rsidRDefault="00594C16" w:rsidP="00594C16">
      <w:pPr>
        <w:spacing w:before="100" w:beforeAutospacing="1" w:after="100" w:afterAutospacing="1" w:line="240" w:lineRule="auto"/>
        <w:jc w:val="center"/>
        <w:rPr>
          <w:rFonts w:ascii="Times New Roman" w:eastAsia="Times New Roman" w:hAnsi="Times New Roman" w:cs="Times New Roman"/>
          <w:sz w:val="24"/>
          <w:szCs w:val="24"/>
          <w:lang w:val="hr-HR"/>
        </w:rPr>
      </w:pPr>
      <w:r w:rsidRPr="00AF7AD3">
        <w:rPr>
          <w:rFonts w:ascii="Times New Roman" w:eastAsia="Times New Roman" w:hAnsi="Times New Roman" w:cs="Times New Roman"/>
          <w:sz w:val="24"/>
          <w:szCs w:val="24"/>
          <w:lang w:val="hr-HR"/>
        </w:rPr>
        <w:t>IV. ZAVRŠNA ODREDBA</w:t>
      </w:r>
    </w:p>
    <w:p w:rsidR="00594C16" w:rsidRPr="00335157" w:rsidRDefault="00594C16" w:rsidP="00594C16">
      <w:pPr>
        <w:spacing w:before="100" w:beforeAutospacing="1" w:after="100" w:afterAutospacing="1" w:line="240" w:lineRule="auto"/>
        <w:jc w:val="center"/>
        <w:rPr>
          <w:rFonts w:ascii="Times New Roman" w:eastAsia="Times New Roman" w:hAnsi="Times New Roman" w:cs="Times New Roman"/>
          <w:b/>
          <w:sz w:val="24"/>
          <w:szCs w:val="24"/>
          <w:lang w:val="hr-HR"/>
        </w:rPr>
      </w:pPr>
      <w:r w:rsidRPr="00335157">
        <w:rPr>
          <w:rFonts w:ascii="Times New Roman" w:eastAsia="Times New Roman" w:hAnsi="Times New Roman" w:cs="Times New Roman"/>
          <w:b/>
          <w:sz w:val="24"/>
          <w:szCs w:val="24"/>
          <w:lang w:val="hr-HR"/>
        </w:rPr>
        <w:t>Članak 6.</w:t>
      </w:r>
    </w:p>
    <w:p w:rsidR="00594C16" w:rsidRPr="00AF7AD3" w:rsidRDefault="00594C16" w:rsidP="00594C16">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AF7AD3">
        <w:rPr>
          <w:rFonts w:ascii="Times New Roman" w:hAnsi="Times New Roman" w:cs="Times New Roman"/>
          <w:sz w:val="24"/>
          <w:szCs w:val="24"/>
          <w:lang w:val="hr-HR"/>
        </w:rPr>
        <w:t xml:space="preserve">Ovaj Zakon stupa na snagu </w:t>
      </w:r>
      <w:r>
        <w:rPr>
          <w:rFonts w:ascii="Times New Roman" w:hAnsi="Times New Roman" w:cs="Times New Roman"/>
          <w:sz w:val="24"/>
          <w:szCs w:val="24"/>
          <w:lang w:val="hr-HR"/>
        </w:rPr>
        <w:t>osmoga</w:t>
      </w:r>
      <w:r w:rsidRPr="00AF7AD3">
        <w:rPr>
          <w:rFonts w:ascii="Times New Roman" w:hAnsi="Times New Roman" w:cs="Times New Roman"/>
          <w:sz w:val="24"/>
          <w:szCs w:val="24"/>
          <w:lang w:val="hr-HR"/>
        </w:rPr>
        <w:t xml:space="preserve"> dana od dana objave u Narodnim novinama.</w:t>
      </w:r>
    </w:p>
    <w:p w:rsidR="00594C16" w:rsidRDefault="00594C16" w:rsidP="00594C16">
      <w:pPr>
        <w:pStyle w:val="ListParagraph"/>
        <w:spacing w:before="100" w:beforeAutospacing="1" w:after="100" w:afterAutospacing="1" w:line="240" w:lineRule="auto"/>
        <w:rPr>
          <w:rFonts w:ascii="Times New Roman" w:eastAsia="Times New Roman" w:hAnsi="Times New Roman" w:cs="Times New Roman"/>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EA7327" w:rsidRDefault="00EA7327" w:rsidP="00EA7327">
      <w:pPr>
        <w:spacing w:after="0" w:line="0" w:lineRule="atLeast"/>
        <w:ind w:right="16"/>
        <w:rPr>
          <w:rFonts w:ascii="Times New Roman" w:hAnsi="Times New Roman" w:cs="Times New Roman"/>
          <w:b/>
          <w:bCs/>
          <w:sz w:val="24"/>
          <w:szCs w:val="24"/>
          <w:lang w:val="hr-HR"/>
        </w:rPr>
      </w:pPr>
    </w:p>
    <w:p w:rsidR="00EA7327" w:rsidRDefault="00EA7327" w:rsidP="00EA7327">
      <w:pPr>
        <w:spacing w:after="0" w:line="0" w:lineRule="atLeast"/>
        <w:ind w:left="2160" w:right="16" w:firstLine="720"/>
        <w:rPr>
          <w:rFonts w:ascii="Times New Roman" w:hAnsi="Times New Roman" w:cs="Times New Roman"/>
          <w:b/>
          <w:bCs/>
          <w:sz w:val="24"/>
          <w:szCs w:val="24"/>
          <w:lang w:val="hr-HR"/>
        </w:rPr>
      </w:pPr>
    </w:p>
    <w:p w:rsidR="007254BD" w:rsidRDefault="00EA7327" w:rsidP="00EA7327">
      <w:pPr>
        <w:spacing w:after="0" w:line="0" w:lineRule="atLeast"/>
        <w:ind w:left="2160" w:right="16" w:firstLine="720"/>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 xml:space="preserve">  </w:t>
      </w:r>
    </w:p>
    <w:p w:rsidR="00392181" w:rsidRPr="00392181" w:rsidRDefault="00392181" w:rsidP="007254BD">
      <w:pPr>
        <w:spacing w:after="0" w:line="0" w:lineRule="atLeast"/>
        <w:ind w:left="2880" w:right="16"/>
        <w:rPr>
          <w:rFonts w:ascii="Times New Roman" w:eastAsia="Times New Roman" w:hAnsi="Times New Roman" w:cs="Arial"/>
          <w:b/>
          <w:sz w:val="24"/>
          <w:szCs w:val="20"/>
        </w:rPr>
      </w:pPr>
      <w:r w:rsidRPr="00392181">
        <w:rPr>
          <w:rFonts w:ascii="Times New Roman" w:eastAsia="Times New Roman" w:hAnsi="Times New Roman" w:cs="Arial"/>
          <w:b/>
          <w:sz w:val="24"/>
          <w:szCs w:val="20"/>
        </w:rPr>
        <w:t>O B R A Z L O Ž E N J E</w:t>
      </w:r>
    </w:p>
    <w:p w:rsidR="00392181" w:rsidRPr="00392181" w:rsidRDefault="00392181" w:rsidP="00392181">
      <w:pPr>
        <w:spacing w:after="0" w:line="200" w:lineRule="exact"/>
        <w:rPr>
          <w:rFonts w:ascii="Times New Roman" w:eastAsia="Times New Roman" w:hAnsi="Times New Roman" w:cs="Arial"/>
          <w:sz w:val="20"/>
          <w:szCs w:val="20"/>
        </w:rPr>
      </w:pPr>
    </w:p>
    <w:p w:rsidR="00392181" w:rsidRPr="00392181" w:rsidRDefault="00392181" w:rsidP="00392181">
      <w:pPr>
        <w:spacing w:after="0" w:line="352" w:lineRule="exact"/>
        <w:rPr>
          <w:rFonts w:ascii="Times New Roman" w:eastAsia="Times New Roman" w:hAnsi="Times New Roman" w:cs="Arial"/>
          <w:sz w:val="20"/>
          <w:szCs w:val="20"/>
        </w:rPr>
      </w:pPr>
    </w:p>
    <w:p w:rsidR="00392181" w:rsidRPr="00392181" w:rsidRDefault="00392181" w:rsidP="00392181">
      <w:pPr>
        <w:numPr>
          <w:ilvl w:val="0"/>
          <w:numId w:val="16"/>
        </w:numPr>
        <w:tabs>
          <w:tab w:val="left" w:pos="724"/>
        </w:tabs>
        <w:spacing w:after="0" w:line="0" w:lineRule="atLeast"/>
        <w:rPr>
          <w:rFonts w:ascii="Times New Roman" w:eastAsia="Times New Roman" w:hAnsi="Times New Roman" w:cs="Arial"/>
          <w:b/>
          <w:sz w:val="24"/>
          <w:szCs w:val="20"/>
        </w:rPr>
      </w:pPr>
      <w:r w:rsidRPr="00392181">
        <w:rPr>
          <w:rFonts w:ascii="Times New Roman" w:eastAsia="Times New Roman" w:hAnsi="Times New Roman" w:cs="Arial"/>
          <w:b/>
          <w:sz w:val="24"/>
          <w:szCs w:val="20"/>
        </w:rPr>
        <w:t>RAZLOZI ZBOG KOJI SE ZAKON DONOSI</w:t>
      </w:r>
    </w:p>
    <w:p w:rsidR="00594C16" w:rsidRDefault="00594C16" w:rsidP="0012083F">
      <w:pPr>
        <w:autoSpaceDE w:val="0"/>
        <w:autoSpaceDN w:val="0"/>
        <w:adjustRightInd w:val="0"/>
        <w:spacing w:after="0" w:line="240" w:lineRule="auto"/>
        <w:jc w:val="both"/>
        <w:rPr>
          <w:rFonts w:ascii="Times New Roman" w:hAnsi="Times New Roman" w:cs="Times New Roman"/>
          <w:b/>
          <w:bCs/>
          <w:sz w:val="24"/>
          <w:szCs w:val="24"/>
          <w:lang w:val="hr-HR"/>
        </w:rPr>
      </w:pPr>
    </w:p>
    <w:p w:rsidR="006600C0" w:rsidRPr="006600C0" w:rsidRDefault="006600C0" w:rsidP="00D000AB">
      <w:pPr>
        <w:jc w:val="both"/>
        <w:rPr>
          <w:rFonts w:ascii="Times New Roman" w:eastAsia="Times New Roman" w:hAnsi="Times New Roman" w:cs="Arial"/>
          <w:sz w:val="24"/>
          <w:szCs w:val="20"/>
          <w:lang w:val="hr-HR"/>
        </w:rPr>
      </w:pPr>
      <w:r w:rsidRPr="006600C0">
        <w:rPr>
          <w:rFonts w:ascii="Times New Roman" w:eastAsia="Times New Roman" w:hAnsi="Times New Roman" w:cs="Arial"/>
          <w:sz w:val="24"/>
          <w:szCs w:val="20"/>
          <w:lang w:val="hr-HR"/>
        </w:rPr>
        <w:t>Kako bi se osiguralo učinkovito rješavanje pitanja izravne i neizravne diskriminacije na temelju državljanstva, mjesta boravišta ili mjesta poslovnog nastana klijenata, donesena je Uredba (EU)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Direktive 2009/22/EZ (u daljnjem tekstu: Uredba</w:t>
      </w:r>
      <w:r w:rsidR="00D000AB">
        <w:rPr>
          <w:rFonts w:ascii="Times New Roman" w:eastAsia="Times New Roman" w:hAnsi="Times New Roman" w:cs="Arial"/>
          <w:sz w:val="24"/>
          <w:szCs w:val="20"/>
          <w:lang w:val="hr-HR"/>
        </w:rPr>
        <w:t xml:space="preserve"> (EU) 2018/302</w:t>
      </w:r>
      <w:r w:rsidRPr="006600C0">
        <w:rPr>
          <w:rFonts w:ascii="Times New Roman" w:eastAsia="Times New Roman" w:hAnsi="Times New Roman" w:cs="Arial"/>
          <w:sz w:val="24"/>
          <w:szCs w:val="20"/>
          <w:lang w:val="hr-HR"/>
        </w:rPr>
        <w:t>), koja je stupila na snagu 22. ožujka 2018. godin</w:t>
      </w:r>
      <w:r w:rsidR="00D000AB">
        <w:rPr>
          <w:rFonts w:ascii="Times New Roman" w:eastAsia="Times New Roman" w:hAnsi="Times New Roman" w:cs="Arial"/>
          <w:sz w:val="24"/>
          <w:szCs w:val="20"/>
          <w:lang w:val="hr-HR"/>
        </w:rPr>
        <w:t xml:space="preserve">e, a primjenjuje se </w:t>
      </w:r>
      <w:r w:rsidRPr="006600C0">
        <w:rPr>
          <w:rFonts w:ascii="Times New Roman" w:eastAsia="Times New Roman" w:hAnsi="Times New Roman" w:cs="Arial"/>
          <w:sz w:val="24"/>
          <w:szCs w:val="20"/>
          <w:lang w:val="hr-HR"/>
        </w:rPr>
        <w:t>od 3. prosinca 2018. godine.</w:t>
      </w:r>
    </w:p>
    <w:p w:rsidR="00710CEE" w:rsidRPr="006D2A68" w:rsidRDefault="00710CEE" w:rsidP="00710CEE">
      <w:pPr>
        <w:spacing w:after="0" w:line="238" w:lineRule="auto"/>
        <w:ind w:left="4" w:right="20"/>
        <w:jc w:val="both"/>
        <w:rPr>
          <w:rFonts w:ascii="Times New Roman" w:eastAsia="Times New Roman" w:hAnsi="Times New Roman" w:cs="Arial"/>
          <w:sz w:val="24"/>
          <w:szCs w:val="20"/>
          <w:lang w:val="hr-HR"/>
        </w:rPr>
      </w:pPr>
      <w:r>
        <w:rPr>
          <w:rFonts w:ascii="Times New Roman" w:eastAsia="Times New Roman" w:hAnsi="Times New Roman" w:cs="Arial"/>
          <w:sz w:val="24"/>
          <w:szCs w:val="20"/>
          <w:lang w:val="hr-HR"/>
        </w:rPr>
        <w:t xml:space="preserve">Cilj </w:t>
      </w:r>
      <w:r w:rsidRPr="006D2A68">
        <w:rPr>
          <w:rFonts w:ascii="Times New Roman" w:eastAsia="Times New Roman" w:hAnsi="Times New Roman" w:cs="Arial"/>
          <w:sz w:val="24"/>
          <w:szCs w:val="20"/>
          <w:lang w:val="hr-HR"/>
        </w:rPr>
        <w:t xml:space="preserve">Uredbe </w:t>
      </w:r>
      <w:r>
        <w:rPr>
          <w:rFonts w:ascii="Times New Roman" w:eastAsia="Times New Roman" w:hAnsi="Times New Roman" w:cs="Arial"/>
          <w:sz w:val="24"/>
          <w:szCs w:val="20"/>
          <w:lang w:val="hr-HR"/>
        </w:rPr>
        <w:t xml:space="preserve">(EU) 2018/302  je </w:t>
      </w:r>
      <w:r w:rsidRPr="006D2A68">
        <w:rPr>
          <w:rFonts w:ascii="Times New Roman" w:eastAsia="Times New Roman" w:hAnsi="Times New Roman" w:cs="Arial"/>
          <w:sz w:val="24"/>
          <w:szCs w:val="20"/>
          <w:lang w:val="hr-HR"/>
        </w:rPr>
        <w:t>spriječiti diskriminaciju na temelju državljanstva, mjesta boravišta ili mjes</w:t>
      </w:r>
      <w:r w:rsidR="0001439A">
        <w:rPr>
          <w:rFonts w:ascii="Times New Roman" w:eastAsia="Times New Roman" w:hAnsi="Times New Roman" w:cs="Arial"/>
          <w:sz w:val="24"/>
          <w:szCs w:val="20"/>
          <w:lang w:val="hr-HR"/>
        </w:rPr>
        <w:t xml:space="preserve">ta poslovnog nastana klijenata, </w:t>
      </w:r>
      <w:r w:rsidRPr="006D2A68">
        <w:rPr>
          <w:rFonts w:ascii="Times New Roman" w:eastAsia="Times New Roman" w:hAnsi="Times New Roman" w:cs="Arial"/>
          <w:sz w:val="24"/>
          <w:szCs w:val="20"/>
          <w:lang w:val="hr-HR"/>
        </w:rPr>
        <w:t>uključujući neopravdano geografsko blokiranje, u prekograničnim transakcijama između trgovca i klijenta u vezi s prodajom robe i pružanjem usluga unutar Europske unije te će se istom riješiti pitanje izravne i neizravne diskriminacije. Uredbom</w:t>
      </w:r>
      <w:r w:rsidR="00EF4489">
        <w:rPr>
          <w:rFonts w:ascii="Times New Roman" w:eastAsia="Times New Roman" w:hAnsi="Times New Roman" w:cs="Arial"/>
          <w:sz w:val="24"/>
          <w:szCs w:val="20"/>
          <w:lang w:val="hr-HR"/>
        </w:rPr>
        <w:t xml:space="preserve"> (EU) 2018/302</w:t>
      </w:r>
      <w:r w:rsidRPr="006D2A68">
        <w:rPr>
          <w:rFonts w:ascii="Times New Roman" w:eastAsia="Times New Roman" w:hAnsi="Times New Roman" w:cs="Arial"/>
          <w:sz w:val="24"/>
          <w:szCs w:val="20"/>
          <w:lang w:val="hr-HR"/>
        </w:rPr>
        <w:t xml:space="preserve"> će se obuhvatiti i neopravdane razlike u postupanju na temelju drugih razlikovnih kriterija koji dovode do istog rezultata kao primjena kriterija koji se izravno temelje na državljanstvu ili mjestu boravišta klijenata, bez obzira na to nalazi li se klijent trajno ili privremeno u drugoj državi članici, ili mjestu poslovnog nastana klijenata. Drugi kriteriji se osobito mogu primjenjivati na temelju informacija koje upućuju na fizičku lokaciju klijenata, kao što je IP adresa kojom se koristi pri pristupu internetskom sučelju, adresa koja se daje za potrebe dostave robe, odabrani jezik ili država članica u kojoj je izdan platni instrument klijenta. </w:t>
      </w:r>
    </w:p>
    <w:p w:rsidR="00710CEE" w:rsidRPr="006D2A68" w:rsidRDefault="00710CEE" w:rsidP="00710CEE">
      <w:pPr>
        <w:spacing w:after="0" w:line="238" w:lineRule="auto"/>
        <w:ind w:left="4" w:right="20"/>
        <w:jc w:val="both"/>
        <w:rPr>
          <w:rFonts w:ascii="Times New Roman" w:eastAsia="Times New Roman" w:hAnsi="Times New Roman" w:cs="Arial"/>
          <w:sz w:val="24"/>
          <w:szCs w:val="20"/>
          <w:lang w:val="hr-HR"/>
        </w:rPr>
      </w:pPr>
    </w:p>
    <w:p w:rsidR="00710CEE" w:rsidRPr="006D2A68" w:rsidRDefault="00710CEE" w:rsidP="00710CEE">
      <w:pPr>
        <w:spacing w:after="0" w:line="238" w:lineRule="auto"/>
        <w:ind w:left="4" w:right="20"/>
        <w:jc w:val="both"/>
        <w:rPr>
          <w:rFonts w:ascii="Times New Roman" w:eastAsia="Times New Roman" w:hAnsi="Times New Roman" w:cs="Arial"/>
          <w:sz w:val="24"/>
          <w:szCs w:val="20"/>
          <w:lang w:val="hr-HR"/>
        </w:rPr>
      </w:pPr>
      <w:r w:rsidRPr="006D2A68">
        <w:rPr>
          <w:rFonts w:ascii="Times New Roman" w:eastAsia="Times New Roman" w:hAnsi="Times New Roman" w:cs="Arial"/>
          <w:sz w:val="24"/>
          <w:szCs w:val="20"/>
          <w:lang w:val="hr-HR"/>
        </w:rPr>
        <w:t>Potrošači i poduzeća, posebice mikropoduzeća, kao i mala te srednja poduzeća, često su u sličnom položaju pri kupnji robe ili usluga kao krajnji korisnici na temelju općih uvjeta pristupa. Stoga se i potrošače i trgovce, kada su u svojstvu klijenata za potrebe Uredbe</w:t>
      </w:r>
      <w:r w:rsidR="00EF4489">
        <w:rPr>
          <w:rFonts w:ascii="Times New Roman" w:eastAsia="Times New Roman" w:hAnsi="Times New Roman" w:cs="Arial"/>
          <w:sz w:val="24"/>
          <w:szCs w:val="20"/>
          <w:lang w:val="hr-HR"/>
        </w:rPr>
        <w:t xml:space="preserve"> (EU) 2018/302</w:t>
      </w:r>
      <w:r w:rsidRPr="006D2A68">
        <w:rPr>
          <w:rFonts w:ascii="Times New Roman" w:eastAsia="Times New Roman" w:hAnsi="Times New Roman" w:cs="Arial"/>
          <w:sz w:val="24"/>
          <w:szCs w:val="20"/>
          <w:lang w:val="hr-HR"/>
        </w:rPr>
        <w:t xml:space="preserve">, štiti od diskriminacije zbog razloga povezanih s njihovim državljanstvom, mjestom boravišta ili mjestom poslovnog nastana. Međutim, zaštita se ne odnosi na one trgovce koji kupuju robu ili usluge za naknadnu preprodaju, preinaku, preradu, iznajmljivanje ili podugovaranje jer bi se time utjecalo na sustave distribucije među poduzećima koji se uvelike upotrebljavaju u kontekstu poslovanja među poduzećima, o kojima se često vode bilateralni pregovori i koji su izravno povezani s poslovnim strategijama kako na višim tako i na nižim razinama. </w:t>
      </w:r>
    </w:p>
    <w:p w:rsidR="006600C0" w:rsidRDefault="006600C0" w:rsidP="00D000AB">
      <w:pPr>
        <w:spacing w:after="0" w:line="238" w:lineRule="auto"/>
        <w:ind w:left="4" w:right="20"/>
        <w:jc w:val="both"/>
        <w:rPr>
          <w:rFonts w:ascii="Times New Roman" w:eastAsia="Times New Roman" w:hAnsi="Times New Roman" w:cs="Arial"/>
          <w:sz w:val="24"/>
          <w:szCs w:val="20"/>
          <w:lang w:val="hr-HR"/>
        </w:rPr>
      </w:pPr>
    </w:p>
    <w:p w:rsidR="006D2A68" w:rsidRPr="006D2A68" w:rsidRDefault="006D2A68" w:rsidP="00CE1E8E">
      <w:pPr>
        <w:spacing w:after="0" w:line="238" w:lineRule="auto"/>
        <w:ind w:right="20"/>
        <w:jc w:val="both"/>
        <w:rPr>
          <w:rFonts w:ascii="Times New Roman" w:eastAsia="Times New Roman" w:hAnsi="Times New Roman" w:cs="Arial"/>
          <w:sz w:val="24"/>
          <w:szCs w:val="20"/>
          <w:lang w:val="hr-HR"/>
        </w:rPr>
      </w:pPr>
      <w:r w:rsidRPr="006D2A68">
        <w:rPr>
          <w:rFonts w:ascii="Times New Roman" w:eastAsia="Times New Roman" w:hAnsi="Times New Roman" w:cs="Arial"/>
          <w:sz w:val="24"/>
          <w:szCs w:val="20"/>
          <w:lang w:val="hr-HR"/>
        </w:rPr>
        <w:t>Donošenje Zakona o provedbi Uredbe (EU) 2018/302 Europskog parlament</w:t>
      </w:r>
      <w:r w:rsidR="00C47485">
        <w:rPr>
          <w:rFonts w:ascii="Times New Roman" w:eastAsia="Times New Roman" w:hAnsi="Times New Roman" w:cs="Arial"/>
          <w:sz w:val="24"/>
          <w:szCs w:val="20"/>
          <w:lang w:val="hr-HR"/>
        </w:rPr>
        <w:t xml:space="preserve">a i Vijeća od 28. veljače 2018. </w:t>
      </w:r>
      <w:r w:rsidRPr="006D2A68">
        <w:rPr>
          <w:rFonts w:ascii="Times New Roman" w:eastAsia="Times New Roman" w:hAnsi="Times New Roman" w:cs="Arial"/>
          <w:sz w:val="24"/>
          <w:szCs w:val="20"/>
          <w:lang w:val="hr-HR"/>
        </w:rPr>
        <w:t>o rješavanju pitanja neopravdanog geografskog blokiranja i drugih oblika diskriminacije na unutarnjem tržištu na temelju državljanstva, mjesta boravišta ili mjesta poslovnog nastana klijenata te o izmjeni uredbi (EZ) 2006/2004 i (EU) 2017/2394 i Direktive 2009/22/EZ (u daljnjem tekstu: Zakon o provedbi Uredbe</w:t>
      </w:r>
      <w:r w:rsidR="00CE1E8E">
        <w:rPr>
          <w:rFonts w:ascii="Times New Roman" w:eastAsia="Times New Roman" w:hAnsi="Times New Roman" w:cs="Arial"/>
          <w:sz w:val="24"/>
          <w:szCs w:val="20"/>
          <w:lang w:val="hr-HR"/>
        </w:rPr>
        <w:t xml:space="preserve"> (EU) 2018/302</w:t>
      </w:r>
      <w:r w:rsidRPr="006D2A68">
        <w:rPr>
          <w:rFonts w:ascii="Times New Roman" w:eastAsia="Times New Roman" w:hAnsi="Times New Roman" w:cs="Arial"/>
          <w:sz w:val="24"/>
          <w:szCs w:val="20"/>
          <w:lang w:val="hr-HR"/>
        </w:rPr>
        <w:t>) potrebno je kako bi se osiguralo učinkovito i primjereno izvršavanje Uredbe</w:t>
      </w:r>
      <w:r w:rsidR="00EF4489">
        <w:rPr>
          <w:rFonts w:ascii="Times New Roman" w:eastAsia="Times New Roman" w:hAnsi="Times New Roman" w:cs="Arial"/>
          <w:sz w:val="24"/>
          <w:szCs w:val="20"/>
          <w:lang w:val="hr-HR"/>
        </w:rPr>
        <w:t xml:space="preserve"> </w:t>
      </w:r>
      <w:r w:rsidR="00EF4489" w:rsidRPr="006D2A68">
        <w:rPr>
          <w:rFonts w:ascii="Times New Roman" w:eastAsia="Times New Roman" w:hAnsi="Times New Roman" w:cs="Arial"/>
          <w:sz w:val="24"/>
          <w:szCs w:val="20"/>
          <w:lang w:val="hr-HR"/>
        </w:rPr>
        <w:t>(EU) 2018/302</w:t>
      </w:r>
      <w:r w:rsidRPr="006D2A68">
        <w:rPr>
          <w:rFonts w:ascii="Times New Roman" w:eastAsia="Times New Roman" w:hAnsi="Times New Roman" w:cs="Arial"/>
          <w:sz w:val="24"/>
          <w:szCs w:val="20"/>
          <w:lang w:val="hr-HR"/>
        </w:rPr>
        <w:t xml:space="preserve">. </w:t>
      </w:r>
    </w:p>
    <w:p w:rsidR="006D2A68" w:rsidRPr="006D2A68" w:rsidRDefault="006D2A68" w:rsidP="006D2A68">
      <w:pPr>
        <w:spacing w:after="0" w:line="238" w:lineRule="auto"/>
        <w:ind w:left="4" w:right="20"/>
        <w:jc w:val="both"/>
        <w:rPr>
          <w:rFonts w:ascii="Times New Roman" w:eastAsia="Times New Roman" w:hAnsi="Times New Roman" w:cs="Arial"/>
          <w:sz w:val="24"/>
          <w:szCs w:val="20"/>
          <w:lang w:val="hr-HR"/>
        </w:rPr>
      </w:pPr>
    </w:p>
    <w:p w:rsidR="00392181" w:rsidRPr="00392181" w:rsidRDefault="006D2A68" w:rsidP="008F2EFF">
      <w:pPr>
        <w:spacing w:after="0" w:line="238" w:lineRule="auto"/>
        <w:ind w:right="20"/>
        <w:jc w:val="both"/>
        <w:rPr>
          <w:rFonts w:ascii="Times New Roman" w:eastAsia="Times New Roman" w:hAnsi="Times New Roman" w:cs="Arial"/>
          <w:sz w:val="24"/>
          <w:szCs w:val="20"/>
          <w:lang w:val="hr-HR"/>
        </w:rPr>
      </w:pPr>
      <w:r w:rsidRPr="006D2A68">
        <w:rPr>
          <w:rFonts w:ascii="Times New Roman" w:eastAsia="Times New Roman" w:hAnsi="Times New Roman" w:cs="Arial"/>
          <w:sz w:val="24"/>
          <w:szCs w:val="20"/>
          <w:lang w:val="hr-HR"/>
        </w:rPr>
        <w:t xml:space="preserve">Provedbom Uredbe </w:t>
      </w:r>
      <w:r w:rsidR="00CE1E8E">
        <w:rPr>
          <w:rFonts w:ascii="Times New Roman" w:eastAsia="Times New Roman" w:hAnsi="Times New Roman" w:cs="Arial"/>
          <w:sz w:val="24"/>
          <w:szCs w:val="20"/>
          <w:lang w:val="hr-HR"/>
        </w:rPr>
        <w:t xml:space="preserve">(EU) 2018/302 </w:t>
      </w:r>
      <w:r w:rsidRPr="006D2A68">
        <w:rPr>
          <w:rFonts w:ascii="Times New Roman" w:eastAsia="Times New Roman" w:hAnsi="Times New Roman" w:cs="Arial"/>
          <w:sz w:val="24"/>
          <w:szCs w:val="20"/>
          <w:lang w:val="hr-HR"/>
        </w:rPr>
        <w:t>u hrvatsko zakonodavstvo putem Zakona o provedbi Uredbe</w:t>
      </w:r>
      <w:r w:rsidR="00C47485">
        <w:rPr>
          <w:rFonts w:ascii="Times New Roman" w:eastAsia="Times New Roman" w:hAnsi="Times New Roman" w:cs="Arial"/>
          <w:sz w:val="24"/>
          <w:szCs w:val="20"/>
          <w:lang w:val="hr-HR"/>
        </w:rPr>
        <w:t xml:space="preserve"> (EU) 2018/302</w:t>
      </w:r>
      <w:r w:rsidRPr="006D2A68">
        <w:rPr>
          <w:rFonts w:ascii="Times New Roman" w:eastAsia="Times New Roman" w:hAnsi="Times New Roman" w:cs="Arial"/>
          <w:sz w:val="24"/>
          <w:szCs w:val="20"/>
          <w:lang w:val="hr-HR"/>
        </w:rPr>
        <w:t>, Republika Hrvatska će ispuniti obveze preuzete članstvom u Europskoj uniji. Osim toga, uklanjanjem prepreka u prekograničnoj trgovini donošenjem Zakona o provedbi Uredbe</w:t>
      </w:r>
      <w:r w:rsidR="00C47485">
        <w:rPr>
          <w:rFonts w:ascii="Times New Roman" w:eastAsia="Times New Roman" w:hAnsi="Times New Roman" w:cs="Arial"/>
          <w:sz w:val="24"/>
          <w:szCs w:val="20"/>
          <w:lang w:val="hr-HR"/>
        </w:rPr>
        <w:t xml:space="preserve"> (EU) </w:t>
      </w:r>
      <w:r w:rsidR="00C47485">
        <w:rPr>
          <w:rFonts w:ascii="Times New Roman" w:eastAsia="Times New Roman" w:hAnsi="Times New Roman" w:cs="Arial"/>
          <w:sz w:val="24"/>
          <w:szCs w:val="20"/>
          <w:lang w:val="hr-HR"/>
        </w:rPr>
        <w:lastRenderedPageBreak/>
        <w:t>2018/302</w:t>
      </w:r>
      <w:r w:rsidRPr="006D2A68">
        <w:rPr>
          <w:rFonts w:ascii="Times New Roman" w:eastAsia="Times New Roman" w:hAnsi="Times New Roman" w:cs="Arial"/>
          <w:sz w:val="24"/>
          <w:szCs w:val="20"/>
          <w:lang w:val="hr-HR"/>
        </w:rPr>
        <w:t xml:space="preserve"> doprinijet će se povećanju e-trgovine u Europskoj uniji, odnosno povećanju prekograničnih transakcija. Osim navedenog, potrošačima i trgovcima osigurat će se pravo na veći izbor robe i usluga, a novoosnovanim poduzećima će se pružiti poticajno okruženje za rast unutar jedin</w:t>
      </w:r>
      <w:r w:rsidR="008F2EFF">
        <w:rPr>
          <w:rFonts w:ascii="Times New Roman" w:eastAsia="Times New Roman" w:hAnsi="Times New Roman" w:cs="Arial"/>
          <w:sz w:val="24"/>
          <w:szCs w:val="20"/>
          <w:lang w:val="hr-HR"/>
        </w:rPr>
        <w:t>stvenog tržišta Europske unije.</w:t>
      </w:r>
    </w:p>
    <w:p w:rsidR="008F2EFF" w:rsidRDefault="008F2EFF" w:rsidP="007254BD">
      <w:pPr>
        <w:tabs>
          <w:tab w:val="left" w:pos="724"/>
        </w:tabs>
        <w:spacing w:after="0" w:line="0" w:lineRule="atLeast"/>
        <w:rPr>
          <w:rFonts w:ascii="Times New Roman" w:hAnsi="Times New Roman" w:cs="Times New Roman"/>
          <w:b/>
          <w:bCs/>
          <w:sz w:val="24"/>
          <w:szCs w:val="24"/>
          <w:lang w:val="hr-HR"/>
        </w:rPr>
      </w:pPr>
    </w:p>
    <w:p w:rsidR="007254BD" w:rsidRPr="007254BD" w:rsidRDefault="007254BD" w:rsidP="007254BD">
      <w:pPr>
        <w:tabs>
          <w:tab w:val="left" w:pos="724"/>
        </w:tabs>
        <w:spacing w:after="0" w:line="0" w:lineRule="atLeast"/>
        <w:rPr>
          <w:rFonts w:ascii="Times New Roman" w:eastAsia="Times New Roman" w:hAnsi="Times New Roman" w:cs="Arial"/>
          <w:b/>
          <w:sz w:val="24"/>
          <w:szCs w:val="20"/>
        </w:rPr>
      </w:pPr>
      <w:r>
        <w:rPr>
          <w:rFonts w:ascii="Times New Roman" w:hAnsi="Times New Roman" w:cs="Times New Roman"/>
          <w:b/>
          <w:bCs/>
          <w:sz w:val="24"/>
          <w:szCs w:val="24"/>
          <w:lang w:val="hr-HR"/>
        </w:rPr>
        <w:t xml:space="preserve">II. </w:t>
      </w:r>
      <w:r>
        <w:rPr>
          <w:rFonts w:ascii="Times New Roman" w:hAnsi="Times New Roman" w:cs="Times New Roman"/>
          <w:b/>
          <w:bCs/>
          <w:sz w:val="24"/>
          <w:szCs w:val="24"/>
          <w:lang w:val="hr-HR"/>
        </w:rPr>
        <w:tab/>
      </w:r>
      <w:r w:rsidRPr="007254BD">
        <w:rPr>
          <w:rFonts w:ascii="Times New Roman" w:eastAsia="Times New Roman" w:hAnsi="Times New Roman" w:cs="Arial"/>
          <w:b/>
          <w:sz w:val="24"/>
          <w:szCs w:val="20"/>
        </w:rPr>
        <w:t>PITANJA KOJA SE ZAKONOM UREĐUJU</w:t>
      </w:r>
    </w:p>
    <w:p w:rsidR="007254BD" w:rsidRPr="007254BD" w:rsidRDefault="007254BD" w:rsidP="007254BD">
      <w:pPr>
        <w:spacing w:after="0" w:line="283" w:lineRule="exact"/>
        <w:rPr>
          <w:rFonts w:ascii="Times New Roman" w:eastAsia="Times New Roman" w:hAnsi="Times New Roman" w:cs="Arial"/>
          <w:sz w:val="20"/>
          <w:szCs w:val="20"/>
        </w:rPr>
      </w:pPr>
    </w:p>
    <w:p w:rsidR="007254BD" w:rsidRPr="007254BD" w:rsidRDefault="007254BD" w:rsidP="00AA0CDA">
      <w:pPr>
        <w:spacing w:after="0" w:line="234" w:lineRule="auto"/>
        <w:ind w:left="4" w:right="80"/>
        <w:jc w:val="both"/>
        <w:rPr>
          <w:rFonts w:ascii="Times New Roman" w:eastAsia="Times New Roman" w:hAnsi="Times New Roman" w:cs="Arial"/>
          <w:sz w:val="24"/>
          <w:szCs w:val="20"/>
          <w:lang w:val="hr-HR"/>
        </w:rPr>
      </w:pPr>
      <w:r w:rsidRPr="007254BD">
        <w:rPr>
          <w:rFonts w:ascii="Times New Roman" w:eastAsia="Times New Roman" w:hAnsi="Times New Roman" w:cs="Arial"/>
          <w:sz w:val="24"/>
          <w:szCs w:val="20"/>
          <w:lang w:val="hr-HR"/>
        </w:rPr>
        <w:t xml:space="preserve">Pitanja koja se žele urediti Konačnim prijedlogom </w:t>
      </w:r>
      <w:r w:rsidR="006B78C7">
        <w:rPr>
          <w:rFonts w:ascii="Times New Roman" w:eastAsia="Times New Roman" w:hAnsi="Times New Roman" w:cs="Arial"/>
          <w:sz w:val="24"/>
          <w:szCs w:val="20"/>
          <w:lang w:val="hr-HR"/>
        </w:rPr>
        <w:t>z</w:t>
      </w:r>
      <w:r w:rsidR="0028561D" w:rsidRPr="006D2A68">
        <w:rPr>
          <w:rFonts w:ascii="Times New Roman" w:eastAsia="Times New Roman" w:hAnsi="Times New Roman" w:cs="Arial"/>
          <w:sz w:val="24"/>
          <w:szCs w:val="20"/>
          <w:lang w:val="hr-HR"/>
        </w:rPr>
        <w:t>akona o provedbi Uredbe (EU) 2018/302 Europskog parlament</w:t>
      </w:r>
      <w:r w:rsidR="0028561D">
        <w:rPr>
          <w:rFonts w:ascii="Times New Roman" w:eastAsia="Times New Roman" w:hAnsi="Times New Roman" w:cs="Arial"/>
          <w:sz w:val="24"/>
          <w:szCs w:val="20"/>
          <w:lang w:val="hr-HR"/>
        </w:rPr>
        <w:t xml:space="preserve">a i Vijeća od 28. veljače 2018. </w:t>
      </w:r>
      <w:r w:rsidR="0028561D" w:rsidRPr="006D2A68">
        <w:rPr>
          <w:rFonts w:ascii="Times New Roman" w:eastAsia="Times New Roman" w:hAnsi="Times New Roman" w:cs="Arial"/>
          <w:sz w:val="24"/>
          <w:szCs w:val="20"/>
          <w:lang w:val="hr-HR"/>
        </w:rPr>
        <w:t>o rješavanju pitanja neopravdanog geografskog blokiranja i drugih oblika diskriminacije na unutarnjem tržištu na temelju državljanstva, mjesta boravišta ili mjesta poslovnog nastana klijenata te o izmjeni uredbi (EZ) 2006/2004 i (EU) 2017/2394 i Direktive 2009/22/EZ</w:t>
      </w:r>
      <w:r w:rsidR="00AA0CDA">
        <w:rPr>
          <w:rFonts w:ascii="Times New Roman" w:eastAsia="Times New Roman" w:hAnsi="Times New Roman" w:cs="Arial"/>
          <w:sz w:val="24"/>
          <w:szCs w:val="20"/>
          <w:lang w:val="hr-HR"/>
        </w:rPr>
        <w:t>:</w:t>
      </w:r>
    </w:p>
    <w:p w:rsidR="0012083F" w:rsidRPr="0028561D" w:rsidRDefault="0012083F" w:rsidP="0012083F">
      <w:pPr>
        <w:autoSpaceDE w:val="0"/>
        <w:autoSpaceDN w:val="0"/>
        <w:adjustRightInd w:val="0"/>
        <w:spacing w:after="0" w:line="240" w:lineRule="auto"/>
        <w:ind w:left="705" w:hanging="705"/>
        <w:jc w:val="both"/>
        <w:rPr>
          <w:rFonts w:ascii="Times New Roman" w:hAnsi="Times New Roman" w:cs="Times New Roman"/>
          <w:b/>
          <w:bCs/>
          <w:sz w:val="24"/>
          <w:szCs w:val="24"/>
          <w:lang w:val="hr-HR"/>
        </w:rPr>
      </w:pPr>
    </w:p>
    <w:p w:rsidR="00C50C7A" w:rsidRDefault="00171E58" w:rsidP="00C50C7A">
      <w:pPr>
        <w:numPr>
          <w:ilvl w:val="0"/>
          <w:numId w:val="19"/>
        </w:numPr>
        <w:tabs>
          <w:tab w:val="left" w:pos="143"/>
        </w:tabs>
        <w:spacing w:after="0" w:line="236" w:lineRule="auto"/>
        <w:ind w:right="20"/>
        <w:jc w:val="both"/>
        <w:rPr>
          <w:rFonts w:ascii="Times New Roman" w:eastAsia="Times New Roman" w:hAnsi="Times New Roman" w:cs="Arial"/>
          <w:sz w:val="24"/>
          <w:szCs w:val="20"/>
          <w:lang w:val="hr-HR"/>
        </w:rPr>
      </w:pPr>
      <w:r>
        <w:rPr>
          <w:rFonts w:ascii="Times New Roman" w:eastAsia="Times New Roman" w:hAnsi="Times New Roman" w:cs="Arial"/>
          <w:sz w:val="24"/>
          <w:szCs w:val="20"/>
          <w:lang w:val="hr-HR"/>
        </w:rPr>
        <w:t>određuje se nadležno tijelo i zadaće nadležnog tijela za provedbu Uredbe (EU) 2018/302</w:t>
      </w:r>
    </w:p>
    <w:p w:rsidR="004E03BA" w:rsidRDefault="006D06FA" w:rsidP="004E03BA">
      <w:pPr>
        <w:numPr>
          <w:ilvl w:val="0"/>
          <w:numId w:val="19"/>
        </w:numPr>
        <w:tabs>
          <w:tab w:val="left" w:pos="143"/>
        </w:tabs>
        <w:spacing w:after="0" w:line="236" w:lineRule="auto"/>
        <w:ind w:right="20"/>
        <w:jc w:val="both"/>
        <w:rPr>
          <w:rFonts w:ascii="Times New Roman" w:eastAsia="Times New Roman" w:hAnsi="Times New Roman" w:cs="Arial"/>
          <w:sz w:val="24"/>
          <w:szCs w:val="20"/>
          <w:lang w:val="hr-HR"/>
        </w:rPr>
      </w:pPr>
      <w:r w:rsidRPr="004E03BA">
        <w:rPr>
          <w:rFonts w:ascii="Times New Roman" w:eastAsia="Calibri" w:hAnsi="Times New Roman" w:cs="Times New Roman"/>
          <w:sz w:val="24"/>
          <w:szCs w:val="24"/>
          <w:lang w:val="hr-HR"/>
        </w:rPr>
        <w:t>određuje se tijelo nadležno za pružanje praktične pomoći potrošačima u slučaju spora između potrošača i trgovca ko</w:t>
      </w:r>
      <w:r w:rsidR="004E03BA">
        <w:rPr>
          <w:rFonts w:ascii="Times New Roman" w:eastAsia="Calibri" w:hAnsi="Times New Roman" w:cs="Times New Roman"/>
          <w:sz w:val="24"/>
          <w:szCs w:val="24"/>
          <w:lang w:val="hr-HR"/>
        </w:rPr>
        <w:t xml:space="preserve">ji se odnosi na diskriminirajuće postupanje trgovca na temelju državljanstva ili mjesta boravišta </w:t>
      </w:r>
    </w:p>
    <w:p w:rsidR="00AA7A20" w:rsidRPr="00AA7A20" w:rsidRDefault="0012083F" w:rsidP="00AA7A20">
      <w:pPr>
        <w:numPr>
          <w:ilvl w:val="0"/>
          <w:numId w:val="19"/>
        </w:numPr>
        <w:tabs>
          <w:tab w:val="left" w:pos="143"/>
        </w:tabs>
        <w:spacing w:after="0" w:line="236" w:lineRule="auto"/>
        <w:ind w:right="20"/>
        <w:jc w:val="both"/>
        <w:rPr>
          <w:rFonts w:ascii="Times New Roman" w:eastAsia="Times New Roman" w:hAnsi="Times New Roman" w:cs="Arial"/>
          <w:sz w:val="24"/>
          <w:szCs w:val="20"/>
          <w:lang w:val="hr-HR"/>
        </w:rPr>
      </w:pPr>
      <w:r w:rsidRPr="004E03BA">
        <w:rPr>
          <w:rFonts w:ascii="Times New Roman" w:eastAsia="Calibri" w:hAnsi="Times New Roman" w:cs="Times New Roman"/>
          <w:sz w:val="24"/>
          <w:szCs w:val="24"/>
          <w:lang w:val="hr-HR"/>
        </w:rPr>
        <w:t>odre</w:t>
      </w:r>
      <w:r w:rsidR="006478B7" w:rsidRPr="004E03BA">
        <w:rPr>
          <w:rFonts w:ascii="Times New Roman" w:eastAsia="Calibri" w:hAnsi="Times New Roman" w:cs="Times New Roman"/>
          <w:sz w:val="24"/>
          <w:szCs w:val="24"/>
          <w:lang w:val="hr-HR"/>
        </w:rPr>
        <w:t>đuju se</w:t>
      </w:r>
      <w:r w:rsidRPr="004E03BA">
        <w:rPr>
          <w:rFonts w:ascii="Times New Roman" w:eastAsia="Calibri" w:hAnsi="Times New Roman" w:cs="Times New Roman"/>
          <w:sz w:val="24"/>
          <w:szCs w:val="24"/>
          <w:lang w:val="hr-HR"/>
        </w:rPr>
        <w:t xml:space="preserve"> prekršajne </w:t>
      </w:r>
      <w:r w:rsidR="00C72FB9" w:rsidRPr="004E03BA">
        <w:rPr>
          <w:rFonts w:ascii="Times New Roman" w:eastAsia="Calibri" w:hAnsi="Times New Roman" w:cs="Times New Roman"/>
          <w:sz w:val="24"/>
          <w:szCs w:val="24"/>
          <w:lang w:val="hr-HR"/>
        </w:rPr>
        <w:t>odredbe za postupanje protivno Uredbi</w:t>
      </w:r>
      <w:r w:rsidR="00AA7A20">
        <w:rPr>
          <w:rFonts w:ascii="Times New Roman" w:eastAsia="Calibri" w:hAnsi="Times New Roman" w:cs="Times New Roman"/>
          <w:sz w:val="24"/>
          <w:szCs w:val="24"/>
          <w:lang w:val="hr-HR"/>
        </w:rPr>
        <w:t xml:space="preserve"> (EU) 2018/302</w:t>
      </w:r>
      <w:r w:rsidR="006B78C7">
        <w:rPr>
          <w:rFonts w:ascii="Times New Roman" w:eastAsia="Calibri" w:hAnsi="Times New Roman" w:cs="Times New Roman"/>
          <w:sz w:val="24"/>
          <w:szCs w:val="24"/>
          <w:lang w:val="hr-HR"/>
        </w:rPr>
        <w:t>.</w:t>
      </w:r>
    </w:p>
    <w:p w:rsidR="00AA7A20" w:rsidRPr="00AA7A20" w:rsidRDefault="00AA7A20" w:rsidP="00AA7A20">
      <w:pPr>
        <w:spacing w:after="0" w:line="237" w:lineRule="exact"/>
        <w:rPr>
          <w:rFonts w:ascii="Times New Roman" w:eastAsia="Times New Roman" w:hAnsi="Times New Roman" w:cs="Arial"/>
          <w:sz w:val="20"/>
          <w:szCs w:val="20"/>
        </w:rPr>
      </w:pPr>
    </w:p>
    <w:p w:rsidR="00AA7A20" w:rsidRPr="00AA7A20" w:rsidRDefault="00AA7A20" w:rsidP="00AA7A20">
      <w:pPr>
        <w:numPr>
          <w:ilvl w:val="0"/>
          <w:numId w:val="20"/>
        </w:numPr>
        <w:tabs>
          <w:tab w:val="left" w:pos="704"/>
        </w:tabs>
        <w:spacing w:after="0" w:line="0" w:lineRule="atLeast"/>
        <w:rPr>
          <w:rFonts w:ascii="Times New Roman" w:eastAsia="Times New Roman" w:hAnsi="Times New Roman" w:cs="Arial"/>
          <w:b/>
          <w:sz w:val="24"/>
          <w:szCs w:val="20"/>
        </w:rPr>
      </w:pPr>
      <w:r w:rsidRPr="00AA7A20">
        <w:rPr>
          <w:rFonts w:ascii="Times New Roman" w:eastAsia="Times New Roman" w:hAnsi="Times New Roman" w:cs="Arial"/>
          <w:b/>
          <w:sz w:val="24"/>
          <w:szCs w:val="20"/>
        </w:rPr>
        <w:t>OBRAZLOŽENJE ODREDBI PREDLOŽENOG ZAKONA</w:t>
      </w:r>
    </w:p>
    <w:p w:rsidR="006D6CAA" w:rsidRDefault="006D6CAA" w:rsidP="006D6CAA">
      <w:pPr>
        <w:tabs>
          <w:tab w:val="left" w:pos="284"/>
        </w:tabs>
        <w:spacing w:after="0" w:line="240" w:lineRule="auto"/>
        <w:jc w:val="both"/>
        <w:rPr>
          <w:rFonts w:ascii="Times New Roman" w:hAnsi="Times New Roman"/>
          <w:b/>
          <w:sz w:val="24"/>
          <w:szCs w:val="24"/>
          <w:lang w:val="hr-HR"/>
        </w:rPr>
      </w:pPr>
    </w:p>
    <w:p w:rsidR="006D6CAA" w:rsidRDefault="006D6CAA" w:rsidP="006D6CAA">
      <w:pPr>
        <w:tabs>
          <w:tab w:val="left" w:pos="284"/>
        </w:tabs>
        <w:spacing w:after="0" w:line="240" w:lineRule="auto"/>
        <w:jc w:val="both"/>
        <w:rPr>
          <w:rFonts w:ascii="Times New Roman" w:hAnsi="Times New Roman"/>
          <w:sz w:val="24"/>
          <w:szCs w:val="24"/>
          <w:lang w:val="hr-HR"/>
        </w:rPr>
      </w:pPr>
      <w:r w:rsidRPr="00F4144F">
        <w:rPr>
          <w:rFonts w:ascii="Times New Roman" w:hAnsi="Times New Roman"/>
          <w:b/>
          <w:sz w:val="24"/>
          <w:szCs w:val="24"/>
          <w:lang w:val="hr-HR"/>
        </w:rPr>
        <w:t>Uz članak 1.</w:t>
      </w:r>
      <w:r w:rsidRPr="00F4144F">
        <w:rPr>
          <w:rFonts w:ascii="Times New Roman" w:hAnsi="Times New Roman"/>
          <w:sz w:val="24"/>
          <w:szCs w:val="24"/>
          <w:lang w:val="hr-HR"/>
        </w:rPr>
        <w:t xml:space="preserve"> </w:t>
      </w:r>
    </w:p>
    <w:p w:rsidR="006D6CAA" w:rsidRPr="00F4144F" w:rsidRDefault="006D6CAA" w:rsidP="006D6CAA">
      <w:pPr>
        <w:tabs>
          <w:tab w:val="left" w:pos="284"/>
        </w:tabs>
        <w:spacing w:after="0" w:line="240" w:lineRule="auto"/>
        <w:jc w:val="both"/>
        <w:rPr>
          <w:rFonts w:ascii="Times New Roman" w:hAnsi="Times New Roman"/>
          <w:sz w:val="24"/>
          <w:szCs w:val="24"/>
          <w:lang w:val="hr-HR"/>
        </w:rPr>
      </w:pPr>
    </w:p>
    <w:p w:rsidR="006D6CAA" w:rsidRDefault="006D6CAA" w:rsidP="006D6CAA">
      <w:pPr>
        <w:tabs>
          <w:tab w:val="left" w:pos="284"/>
        </w:tabs>
        <w:spacing w:after="0" w:line="240" w:lineRule="auto"/>
        <w:jc w:val="both"/>
        <w:rPr>
          <w:rFonts w:ascii="Times New Roman" w:eastAsia="Times New Roman" w:hAnsi="Times New Roman" w:cs="Times New Roman"/>
          <w:sz w:val="24"/>
          <w:szCs w:val="24"/>
          <w:lang w:val="hr-HR"/>
        </w:rPr>
      </w:pPr>
      <w:r w:rsidRPr="00F4144F">
        <w:rPr>
          <w:rFonts w:ascii="Times New Roman" w:hAnsi="Times New Roman"/>
          <w:sz w:val="24"/>
          <w:szCs w:val="24"/>
          <w:lang w:val="hr-HR"/>
        </w:rPr>
        <w:t xml:space="preserve">Ovim se člankom </w:t>
      </w:r>
      <w:r>
        <w:rPr>
          <w:rFonts w:ascii="Times New Roman" w:eastAsia="Times New Roman" w:hAnsi="Times New Roman" w:cs="Times New Roman"/>
          <w:sz w:val="24"/>
          <w:szCs w:val="24"/>
          <w:lang w:val="hr-HR"/>
        </w:rPr>
        <w:t>uređuje svrha donošenja</w:t>
      </w:r>
      <w:r w:rsidRPr="001B4F81">
        <w:rPr>
          <w:rFonts w:ascii="Times New Roman" w:eastAsia="Times New Roman" w:hAnsi="Times New Roman" w:cs="Times New Roman"/>
          <w:sz w:val="24"/>
          <w:szCs w:val="24"/>
          <w:lang w:val="hr-HR"/>
        </w:rPr>
        <w:t xml:space="preserve"> </w:t>
      </w:r>
      <w:r>
        <w:rPr>
          <w:rFonts w:ascii="Times New Roman" w:hAnsi="Times New Roman" w:cs="Times New Roman"/>
          <w:bCs/>
          <w:sz w:val="24"/>
          <w:szCs w:val="24"/>
          <w:lang w:val="hr-HR"/>
        </w:rPr>
        <w:t>Zakona o provedbi Uredbe</w:t>
      </w:r>
      <w:r w:rsidR="00013218">
        <w:rPr>
          <w:rFonts w:ascii="Times New Roman" w:hAnsi="Times New Roman" w:cs="Times New Roman"/>
          <w:bCs/>
          <w:sz w:val="24"/>
          <w:szCs w:val="24"/>
          <w:lang w:val="hr-HR"/>
        </w:rPr>
        <w:t xml:space="preserve"> </w:t>
      </w:r>
      <w:r w:rsidR="00013218" w:rsidRPr="001B4F81">
        <w:rPr>
          <w:rFonts w:ascii="Times New Roman" w:eastAsia="Times New Roman" w:hAnsi="Times New Roman" w:cs="Times New Roman"/>
          <w:sz w:val="24"/>
          <w:szCs w:val="24"/>
          <w:lang w:val="hr-HR"/>
        </w:rPr>
        <w:t>(EU) 2018/302</w:t>
      </w:r>
      <w:r>
        <w:rPr>
          <w:rFonts w:ascii="Times New Roman" w:hAnsi="Times New Roman" w:cs="Times New Roman"/>
          <w:bCs/>
          <w:sz w:val="24"/>
          <w:szCs w:val="24"/>
          <w:lang w:val="hr-HR"/>
        </w:rPr>
        <w:t>, te se navodi da se istim</w:t>
      </w:r>
      <w:r>
        <w:rPr>
          <w:rFonts w:ascii="Times New Roman" w:eastAsia="Times New Roman" w:hAnsi="Times New Roman" w:cs="Times New Roman"/>
          <w:sz w:val="24"/>
          <w:szCs w:val="24"/>
          <w:lang w:val="hr-HR"/>
        </w:rPr>
        <w:t xml:space="preserve"> osigurava</w:t>
      </w:r>
      <w:r w:rsidRPr="001B4F81">
        <w:rPr>
          <w:rFonts w:ascii="Times New Roman" w:eastAsia="Times New Roman" w:hAnsi="Times New Roman" w:cs="Times New Roman"/>
          <w:sz w:val="24"/>
          <w:szCs w:val="24"/>
          <w:lang w:val="hr-HR"/>
        </w:rPr>
        <w:t xml:space="preserve"> provedb</w:t>
      </w:r>
      <w:r>
        <w:rPr>
          <w:rFonts w:ascii="Times New Roman" w:eastAsia="Times New Roman" w:hAnsi="Times New Roman" w:cs="Times New Roman"/>
          <w:sz w:val="24"/>
          <w:szCs w:val="24"/>
          <w:lang w:val="hr-HR"/>
        </w:rPr>
        <w:t>a</w:t>
      </w:r>
      <w:r w:rsidRPr="001B4F81">
        <w:rPr>
          <w:rFonts w:ascii="Times New Roman" w:eastAsia="Times New Roman" w:hAnsi="Times New Roman" w:cs="Times New Roman"/>
          <w:sz w:val="24"/>
          <w:szCs w:val="24"/>
          <w:lang w:val="hr-HR"/>
        </w:rPr>
        <w:t xml:space="preserve"> Uredbe (EU)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Direktive 2009/22/EZ (SL L 60I</w:t>
      </w:r>
      <w:r>
        <w:rPr>
          <w:rFonts w:ascii="Times New Roman" w:eastAsia="Times New Roman" w:hAnsi="Times New Roman" w:cs="Times New Roman"/>
          <w:sz w:val="24"/>
          <w:szCs w:val="24"/>
          <w:lang w:val="hr-HR"/>
        </w:rPr>
        <w:t>, 2.3.2018.</w:t>
      </w:r>
      <w:r w:rsidRPr="001B4F81">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w:t>
      </w:r>
    </w:p>
    <w:p w:rsidR="006D6CAA" w:rsidRDefault="006D6CAA" w:rsidP="006D6CAA">
      <w:pPr>
        <w:tabs>
          <w:tab w:val="left" w:pos="284"/>
        </w:tabs>
        <w:spacing w:after="0" w:line="240" w:lineRule="auto"/>
        <w:jc w:val="both"/>
        <w:rPr>
          <w:rFonts w:ascii="Times New Roman" w:eastAsia="Times New Roman" w:hAnsi="Times New Roman" w:cs="Times New Roman"/>
          <w:sz w:val="24"/>
          <w:szCs w:val="24"/>
          <w:lang w:val="hr-HR"/>
        </w:rPr>
      </w:pPr>
    </w:p>
    <w:p w:rsidR="006D6CAA" w:rsidRPr="006D6CAA" w:rsidRDefault="006D6CAA" w:rsidP="006D6CAA">
      <w:pPr>
        <w:tabs>
          <w:tab w:val="left" w:pos="284"/>
        </w:tabs>
        <w:spacing w:after="0" w:line="240" w:lineRule="auto"/>
        <w:jc w:val="both"/>
        <w:rPr>
          <w:rFonts w:ascii="Times New Roman" w:eastAsia="Times New Roman" w:hAnsi="Times New Roman" w:cs="Times New Roman"/>
          <w:sz w:val="24"/>
          <w:szCs w:val="24"/>
          <w:lang w:val="hr-HR"/>
        </w:rPr>
      </w:pPr>
      <w:r>
        <w:rPr>
          <w:rFonts w:ascii="Times New Roman" w:hAnsi="Times New Roman"/>
          <w:b/>
          <w:sz w:val="24"/>
          <w:szCs w:val="24"/>
          <w:lang w:val="hr-HR"/>
        </w:rPr>
        <w:t>Uz članak 2</w:t>
      </w:r>
      <w:r w:rsidRPr="00F4144F">
        <w:rPr>
          <w:rFonts w:ascii="Times New Roman" w:hAnsi="Times New Roman"/>
          <w:b/>
          <w:sz w:val="24"/>
          <w:szCs w:val="24"/>
          <w:lang w:val="hr-HR"/>
        </w:rPr>
        <w:t>.</w:t>
      </w:r>
      <w:r w:rsidRPr="00F4144F">
        <w:rPr>
          <w:rFonts w:ascii="Times New Roman" w:hAnsi="Times New Roman"/>
          <w:sz w:val="24"/>
          <w:szCs w:val="24"/>
          <w:lang w:val="hr-HR"/>
        </w:rPr>
        <w:t xml:space="preserve"> </w:t>
      </w:r>
    </w:p>
    <w:p w:rsidR="006D6CAA" w:rsidRPr="00F4144F" w:rsidRDefault="006D6CAA" w:rsidP="006D6CAA">
      <w:pPr>
        <w:tabs>
          <w:tab w:val="left" w:pos="284"/>
        </w:tabs>
        <w:spacing w:after="0" w:line="240" w:lineRule="auto"/>
        <w:jc w:val="both"/>
        <w:rPr>
          <w:rFonts w:ascii="Times New Roman" w:hAnsi="Times New Roman"/>
          <w:sz w:val="24"/>
          <w:szCs w:val="24"/>
          <w:lang w:val="hr-HR"/>
        </w:rPr>
      </w:pPr>
    </w:p>
    <w:p w:rsidR="006D6CAA" w:rsidRDefault="006D6CAA" w:rsidP="006D6CAA">
      <w:pPr>
        <w:tabs>
          <w:tab w:val="left" w:pos="284"/>
        </w:tabs>
        <w:spacing w:after="0" w:line="240" w:lineRule="auto"/>
        <w:jc w:val="both"/>
        <w:rPr>
          <w:rFonts w:ascii="Times New Roman" w:hAnsi="Times New Roman" w:cs="Times New Roman"/>
          <w:sz w:val="24"/>
          <w:szCs w:val="24"/>
          <w:lang w:val="hr-HR"/>
        </w:rPr>
      </w:pPr>
      <w:r w:rsidRPr="00F4144F">
        <w:rPr>
          <w:rFonts w:ascii="Times New Roman" w:hAnsi="Times New Roman"/>
          <w:sz w:val="24"/>
          <w:szCs w:val="24"/>
          <w:lang w:val="hr-HR"/>
        </w:rPr>
        <w:t xml:space="preserve">Ovim se člankom </w:t>
      </w:r>
      <w:r>
        <w:rPr>
          <w:rFonts w:ascii="Times New Roman" w:eastAsia="Times New Roman" w:hAnsi="Times New Roman" w:cs="Times New Roman"/>
          <w:sz w:val="24"/>
          <w:szCs w:val="24"/>
          <w:lang w:val="hr-HR"/>
        </w:rPr>
        <w:t xml:space="preserve">pojašnjava da </w:t>
      </w:r>
      <w:r>
        <w:rPr>
          <w:rFonts w:ascii="Times New Roman" w:hAnsi="Times New Roman" w:cs="Times New Roman"/>
          <w:sz w:val="24"/>
          <w:szCs w:val="24"/>
          <w:lang w:val="hr-HR"/>
        </w:rPr>
        <w:t>p</w:t>
      </w:r>
      <w:r w:rsidRPr="00AF7AD3">
        <w:rPr>
          <w:rFonts w:ascii="Times New Roman" w:hAnsi="Times New Roman" w:cs="Times New Roman"/>
          <w:sz w:val="24"/>
          <w:szCs w:val="24"/>
          <w:lang w:val="hr-HR"/>
        </w:rPr>
        <w:t xml:space="preserve">ojmovi u smislu Zakona </w:t>
      </w:r>
      <w:r>
        <w:rPr>
          <w:rFonts w:ascii="Times New Roman" w:hAnsi="Times New Roman" w:cs="Times New Roman"/>
          <w:bCs/>
          <w:sz w:val="24"/>
          <w:szCs w:val="24"/>
          <w:lang w:val="hr-HR"/>
        </w:rPr>
        <w:t>o provedbi Uredbe</w:t>
      </w:r>
      <w:r w:rsidRPr="00AF7AD3">
        <w:rPr>
          <w:rFonts w:ascii="Times New Roman" w:hAnsi="Times New Roman" w:cs="Times New Roman"/>
          <w:sz w:val="24"/>
          <w:szCs w:val="24"/>
          <w:lang w:val="hr-HR"/>
        </w:rPr>
        <w:t xml:space="preserve"> </w:t>
      </w:r>
      <w:r w:rsidR="00013218" w:rsidRPr="001B4F81">
        <w:rPr>
          <w:rFonts w:ascii="Times New Roman" w:eastAsia="Times New Roman" w:hAnsi="Times New Roman" w:cs="Times New Roman"/>
          <w:sz w:val="24"/>
          <w:szCs w:val="24"/>
          <w:lang w:val="hr-HR"/>
        </w:rPr>
        <w:t xml:space="preserve">(EU) 2018/302 </w:t>
      </w:r>
      <w:r w:rsidRPr="00AF7AD3">
        <w:rPr>
          <w:rFonts w:ascii="Times New Roman" w:hAnsi="Times New Roman" w:cs="Times New Roman"/>
          <w:sz w:val="24"/>
          <w:szCs w:val="24"/>
          <w:lang w:val="hr-HR"/>
        </w:rPr>
        <w:t>imaju jednako značenje kao pojmovi korišteni u Uredbi (EU) br. 2018/302</w:t>
      </w:r>
      <w:r>
        <w:rPr>
          <w:rFonts w:ascii="Times New Roman" w:hAnsi="Times New Roman" w:cs="Times New Roman"/>
          <w:sz w:val="24"/>
          <w:szCs w:val="24"/>
          <w:lang w:val="hr-HR"/>
        </w:rPr>
        <w:t xml:space="preserve">, te da izrazi koji se </w:t>
      </w:r>
      <w:r w:rsidRPr="00AF7AD3">
        <w:rPr>
          <w:rFonts w:ascii="Times New Roman" w:hAnsi="Times New Roman" w:cs="Times New Roman"/>
          <w:sz w:val="24"/>
          <w:szCs w:val="24"/>
          <w:lang w:val="hr-HR"/>
        </w:rPr>
        <w:t xml:space="preserve">koriste u </w:t>
      </w:r>
      <w:r>
        <w:rPr>
          <w:rFonts w:ascii="Times New Roman" w:hAnsi="Times New Roman" w:cs="Times New Roman"/>
          <w:sz w:val="24"/>
          <w:szCs w:val="24"/>
          <w:lang w:val="hr-HR"/>
        </w:rPr>
        <w:t>Zakonu o provedbi Uredbe</w:t>
      </w:r>
      <w:r w:rsidR="00013218">
        <w:rPr>
          <w:rFonts w:ascii="Times New Roman" w:hAnsi="Times New Roman" w:cs="Times New Roman"/>
          <w:sz w:val="24"/>
          <w:szCs w:val="24"/>
          <w:lang w:val="hr-HR"/>
        </w:rPr>
        <w:t xml:space="preserve"> </w:t>
      </w:r>
      <w:r w:rsidR="00013218" w:rsidRPr="001B4F81">
        <w:rPr>
          <w:rFonts w:ascii="Times New Roman" w:eastAsia="Times New Roman" w:hAnsi="Times New Roman" w:cs="Times New Roman"/>
          <w:sz w:val="24"/>
          <w:szCs w:val="24"/>
          <w:lang w:val="hr-HR"/>
        </w:rPr>
        <w:t>(EU) 2018/302</w:t>
      </w:r>
      <w:r>
        <w:rPr>
          <w:rFonts w:ascii="Times New Roman" w:hAnsi="Times New Roman" w:cs="Times New Roman"/>
          <w:sz w:val="24"/>
          <w:szCs w:val="24"/>
          <w:lang w:val="hr-HR"/>
        </w:rPr>
        <w:t>, a koji</w:t>
      </w:r>
      <w:r w:rsidRPr="00AF7AD3">
        <w:rPr>
          <w:rFonts w:ascii="Times New Roman" w:hAnsi="Times New Roman" w:cs="Times New Roman"/>
          <w:sz w:val="24"/>
          <w:szCs w:val="24"/>
          <w:lang w:val="hr-HR"/>
        </w:rPr>
        <w:t xml:space="preserve"> imaju rodno značenje</w:t>
      </w:r>
      <w:r>
        <w:rPr>
          <w:rFonts w:ascii="Times New Roman" w:hAnsi="Times New Roman" w:cs="Times New Roman"/>
          <w:sz w:val="24"/>
          <w:szCs w:val="24"/>
          <w:lang w:val="hr-HR"/>
        </w:rPr>
        <w:t>,</w:t>
      </w:r>
      <w:r w:rsidRPr="00AF7AD3">
        <w:rPr>
          <w:rFonts w:ascii="Times New Roman" w:hAnsi="Times New Roman" w:cs="Times New Roman"/>
          <w:sz w:val="24"/>
          <w:szCs w:val="24"/>
          <w:lang w:val="hr-HR"/>
        </w:rPr>
        <w:t xml:space="preserve"> odnose jednako na muški i ženski rod.</w:t>
      </w:r>
    </w:p>
    <w:p w:rsidR="006D6CAA" w:rsidRDefault="006D6CAA" w:rsidP="006D6CAA">
      <w:pPr>
        <w:tabs>
          <w:tab w:val="left" w:pos="284"/>
        </w:tabs>
        <w:spacing w:after="0" w:line="240" w:lineRule="auto"/>
        <w:jc w:val="both"/>
        <w:rPr>
          <w:rFonts w:ascii="Times New Roman" w:hAnsi="Times New Roman" w:cs="Times New Roman"/>
          <w:sz w:val="24"/>
          <w:szCs w:val="24"/>
          <w:lang w:val="hr-HR"/>
        </w:rPr>
      </w:pPr>
    </w:p>
    <w:p w:rsidR="006D6CAA" w:rsidRDefault="006D6CAA" w:rsidP="006D6CAA">
      <w:pPr>
        <w:tabs>
          <w:tab w:val="left" w:pos="284"/>
        </w:tabs>
        <w:spacing w:after="0" w:line="240" w:lineRule="auto"/>
        <w:jc w:val="both"/>
        <w:rPr>
          <w:rFonts w:ascii="Times New Roman" w:hAnsi="Times New Roman"/>
          <w:sz w:val="24"/>
          <w:szCs w:val="24"/>
          <w:lang w:val="hr-HR"/>
        </w:rPr>
      </w:pPr>
      <w:r>
        <w:rPr>
          <w:rFonts w:ascii="Times New Roman" w:hAnsi="Times New Roman"/>
          <w:b/>
          <w:sz w:val="24"/>
          <w:szCs w:val="24"/>
          <w:lang w:val="hr-HR"/>
        </w:rPr>
        <w:t>Uz članak 3</w:t>
      </w:r>
      <w:r w:rsidRPr="00F4144F">
        <w:rPr>
          <w:rFonts w:ascii="Times New Roman" w:hAnsi="Times New Roman"/>
          <w:b/>
          <w:sz w:val="24"/>
          <w:szCs w:val="24"/>
          <w:lang w:val="hr-HR"/>
        </w:rPr>
        <w:t>.</w:t>
      </w:r>
      <w:r w:rsidRPr="00F4144F">
        <w:rPr>
          <w:rFonts w:ascii="Times New Roman" w:hAnsi="Times New Roman"/>
          <w:sz w:val="24"/>
          <w:szCs w:val="24"/>
          <w:lang w:val="hr-HR"/>
        </w:rPr>
        <w:t xml:space="preserve"> </w:t>
      </w:r>
    </w:p>
    <w:p w:rsidR="006D6CAA" w:rsidRDefault="006D6CAA" w:rsidP="006D6CAA">
      <w:pPr>
        <w:tabs>
          <w:tab w:val="left" w:pos="284"/>
        </w:tabs>
        <w:spacing w:after="0" w:line="240" w:lineRule="auto"/>
        <w:jc w:val="both"/>
        <w:rPr>
          <w:rFonts w:ascii="Times New Roman" w:hAnsi="Times New Roman"/>
          <w:b/>
          <w:sz w:val="24"/>
          <w:szCs w:val="24"/>
          <w:lang w:val="hr-HR"/>
        </w:rPr>
      </w:pPr>
    </w:p>
    <w:p w:rsidR="006D6CAA" w:rsidRDefault="006D6CAA" w:rsidP="006D6CAA">
      <w:pPr>
        <w:tabs>
          <w:tab w:val="left" w:pos="284"/>
        </w:tabs>
        <w:spacing w:after="0" w:line="240" w:lineRule="auto"/>
        <w:jc w:val="both"/>
        <w:rPr>
          <w:rFonts w:ascii="Times New Roman" w:hAnsi="Times New Roman"/>
          <w:sz w:val="24"/>
          <w:szCs w:val="24"/>
          <w:lang w:val="hr-HR"/>
        </w:rPr>
      </w:pPr>
      <w:r w:rsidRPr="00F4144F">
        <w:rPr>
          <w:rFonts w:ascii="Times New Roman" w:hAnsi="Times New Roman"/>
          <w:sz w:val="24"/>
          <w:szCs w:val="24"/>
          <w:lang w:val="hr-HR"/>
        </w:rPr>
        <w:t>Ovim se člankom</w:t>
      </w:r>
      <w:r>
        <w:rPr>
          <w:rFonts w:ascii="Times New Roman" w:hAnsi="Times New Roman"/>
          <w:sz w:val="24"/>
          <w:szCs w:val="24"/>
          <w:lang w:val="hr-HR"/>
        </w:rPr>
        <w:t xml:space="preserve"> propisuje da će </w:t>
      </w:r>
      <w:r>
        <w:rPr>
          <w:rFonts w:ascii="Times New Roman" w:hAnsi="Times New Roman" w:cs="Times New Roman"/>
          <w:sz w:val="24"/>
          <w:szCs w:val="24"/>
          <w:lang w:val="hr-HR"/>
        </w:rPr>
        <w:t>Ministarstv</w:t>
      </w:r>
      <w:r w:rsidR="00013218">
        <w:rPr>
          <w:rFonts w:ascii="Times New Roman" w:hAnsi="Times New Roman" w:cs="Times New Roman"/>
          <w:sz w:val="24"/>
          <w:szCs w:val="24"/>
          <w:lang w:val="hr-HR"/>
        </w:rPr>
        <w:t>o</w:t>
      </w:r>
      <w:r>
        <w:rPr>
          <w:rFonts w:ascii="Times New Roman" w:hAnsi="Times New Roman" w:cs="Times New Roman"/>
          <w:sz w:val="24"/>
          <w:szCs w:val="24"/>
          <w:lang w:val="hr-HR"/>
        </w:rPr>
        <w:t xml:space="preserve"> gospodarstva, poduzetništva i obrta </w:t>
      </w:r>
      <w:r w:rsidR="00013218">
        <w:rPr>
          <w:rFonts w:ascii="Times New Roman" w:hAnsi="Times New Roman" w:cs="Times New Roman"/>
          <w:sz w:val="24"/>
          <w:szCs w:val="24"/>
          <w:lang w:val="hr-HR"/>
        </w:rPr>
        <w:t>(</w:t>
      </w:r>
      <w:r w:rsidR="00E47D1E">
        <w:rPr>
          <w:rFonts w:ascii="Times New Roman" w:hAnsi="Times New Roman" w:cs="Times New Roman"/>
          <w:sz w:val="24"/>
          <w:szCs w:val="24"/>
          <w:lang w:val="hr-HR"/>
        </w:rPr>
        <w:t xml:space="preserve">unutar kojeg je ustrojen </w:t>
      </w:r>
      <w:r w:rsidR="00013218" w:rsidRPr="00AF7AD3">
        <w:rPr>
          <w:rFonts w:ascii="Times New Roman" w:hAnsi="Times New Roman" w:cs="Times New Roman"/>
          <w:sz w:val="24"/>
          <w:szCs w:val="24"/>
          <w:lang w:val="hr-HR"/>
        </w:rPr>
        <w:t>Europski potrošački centar</w:t>
      </w:r>
      <w:r w:rsidR="00013218">
        <w:rPr>
          <w:rFonts w:ascii="Times New Roman" w:hAnsi="Times New Roman" w:cs="Times New Roman"/>
          <w:sz w:val="24"/>
          <w:szCs w:val="24"/>
          <w:lang w:val="hr-HR"/>
        </w:rPr>
        <w:t xml:space="preserve">) </w:t>
      </w:r>
      <w:r>
        <w:rPr>
          <w:rFonts w:ascii="Times New Roman" w:hAnsi="Times New Roman" w:cs="Times New Roman"/>
          <w:sz w:val="24"/>
          <w:szCs w:val="24"/>
          <w:lang w:val="hr-HR"/>
        </w:rPr>
        <w:t>biti</w:t>
      </w:r>
      <w:r>
        <w:rPr>
          <w:rFonts w:ascii="Times New Roman" w:hAnsi="Times New Roman"/>
          <w:sz w:val="24"/>
          <w:szCs w:val="24"/>
          <w:lang w:val="hr-HR"/>
        </w:rPr>
        <w:t xml:space="preserve"> nadležno tijelo za</w:t>
      </w:r>
      <w:r w:rsidRPr="00A123C2">
        <w:rPr>
          <w:rFonts w:ascii="Times New Roman" w:hAnsi="Times New Roman"/>
          <w:sz w:val="24"/>
          <w:szCs w:val="24"/>
          <w:lang w:val="hr-HR"/>
        </w:rPr>
        <w:t xml:space="preserve"> pružanje praktične pomoći potrošačima u slučaju sp</w:t>
      </w:r>
      <w:r>
        <w:rPr>
          <w:rFonts w:ascii="Times New Roman" w:hAnsi="Times New Roman"/>
          <w:sz w:val="24"/>
          <w:szCs w:val="24"/>
          <w:lang w:val="hr-HR"/>
        </w:rPr>
        <w:t>ora između potrošača i trgovaca</w:t>
      </w:r>
      <w:r w:rsidRPr="00A123C2">
        <w:rPr>
          <w:rFonts w:ascii="Times New Roman" w:hAnsi="Times New Roman"/>
          <w:sz w:val="24"/>
          <w:szCs w:val="24"/>
          <w:lang w:val="hr-HR"/>
        </w:rPr>
        <w:t xml:space="preserve"> </w:t>
      </w:r>
      <w:r w:rsidRPr="0048381B">
        <w:rPr>
          <w:rFonts w:ascii="Times New Roman" w:hAnsi="Times New Roman"/>
          <w:sz w:val="24"/>
          <w:szCs w:val="24"/>
          <w:lang w:val="hr-HR"/>
        </w:rPr>
        <w:t>koji se odnosi na diskriminirajuće postupanje tr</w:t>
      </w:r>
      <w:r>
        <w:rPr>
          <w:rFonts w:ascii="Times New Roman" w:hAnsi="Times New Roman"/>
          <w:sz w:val="24"/>
          <w:szCs w:val="24"/>
          <w:lang w:val="hr-HR"/>
        </w:rPr>
        <w:t xml:space="preserve">govca na temelju državljanstva i </w:t>
      </w:r>
      <w:r w:rsidRPr="0048381B">
        <w:rPr>
          <w:rFonts w:ascii="Times New Roman" w:hAnsi="Times New Roman"/>
          <w:sz w:val="24"/>
          <w:szCs w:val="24"/>
          <w:lang w:val="hr-HR"/>
        </w:rPr>
        <w:t>mjesta boravišta</w:t>
      </w:r>
      <w:r>
        <w:rPr>
          <w:rFonts w:ascii="Times New Roman" w:hAnsi="Times New Roman"/>
          <w:sz w:val="24"/>
          <w:szCs w:val="24"/>
          <w:lang w:val="hr-HR"/>
        </w:rPr>
        <w:t>.</w:t>
      </w:r>
    </w:p>
    <w:p w:rsidR="006D6CAA" w:rsidRDefault="006D6CAA" w:rsidP="006D6CAA">
      <w:pPr>
        <w:tabs>
          <w:tab w:val="left" w:pos="284"/>
        </w:tabs>
        <w:spacing w:after="0" w:line="240" w:lineRule="auto"/>
        <w:jc w:val="both"/>
        <w:rPr>
          <w:rFonts w:ascii="Times New Roman" w:hAnsi="Times New Roman"/>
          <w:sz w:val="24"/>
          <w:szCs w:val="24"/>
          <w:lang w:val="hr-HR"/>
        </w:rPr>
      </w:pPr>
    </w:p>
    <w:p w:rsidR="006D6CAA" w:rsidRDefault="006D6CAA" w:rsidP="006D6CAA">
      <w:pPr>
        <w:tabs>
          <w:tab w:val="left" w:pos="284"/>
        </w:tabs>
        <w:spacing w:after="0" w:line="240" w:lineRule="auto"/>
        <w:jc w:val="both"/>
        <w:rPr>
          <w:rFonts w:ascii="Times New Roman" w:hAnsi="Times New Roman"/>
          <w:sz w:val="24"/>
          <w:szCs w:val="24"/>
          <w:lang w:val="hr-HR"/>
        </w:rPr>
      </w:pPr>
      <w:r>
        <w:rPr>
          <w:rFonts w:ascii="Times New Roman" w:eastAsia="Times New Roman" w:hAnsi="Times New Roman" w:cs="Times New Roman"/>
          <w:sz w:val="24"/>
          <w:szCs w:val="24"/>
          <w:lang w:val="hr-HR"/>
        </w:rPr>
        <w:t xml:space="preserve">Budući da se </w:t>
      </w:r>
      <w:r w:rsidR="00013218">
        <w:rPr>
          <w:rFonts w:ascii="Times New Roman" w:eastAsia="Times New Roman" w:hAnsi="Times New Roman" w:cs="Times New Roman"/>
          <w:sz w:val="24"/>
          <w:szCs w:val="24"/>
          <w:lang w:val="hr-HR"/>
        </w:rPr>
        <w:t xml:space="preserve">nacionalni </w:t>
      </w:r>
      <w:r w:rsidRPr="001B6756">
        <w:rPr>
          <w:rFonts w:ascii="Times New Roman" w:eastAsia="Times New Roman" w:hAnsi="Times New Roman" w:cs="Times New Roman"/>
          <w:sz w:val="24"/>
          <w:szCs w:val="24"/>
          <w:lang w:val="hr-HR"/>
        </w:rPr>
        <w:t>Europski potrošački centar,</w:t>
      </w:r>
      <w:r>
        <w:rPr>
          <w:rFonts w:ascii="Times New Roman" w:eastAsia="Times New Roman" w:hAnsi="Times New Roman" w:cs="Times New Roman"/>
          <w:sz w:val="24"/>
          <w:szCs w:val="24"/>
          <w:lang w:val="hr-HR"/>
        </w:rPr>
        <w:t xml:space="preserve"> kao dio Mreže europskih potrošačkih centara, u okviru svoje nadležnosti bavi pružanjem pomoći i rješavanjem prekograničnih potrošačkih </w:t>
      </w:r>
      <w:r>
        <w:rPr>
          <w:rFonts w:ascii="Times New Roman" w:eastAsia="Times New Roman" w:hAnsi="Times New Roman" w:cs="Times New Roman"/>
          <w:sz w:val="24"/>
          <w:szCs w:val="24"/>
          <w:lang w:val="hr-HR"/>
        </w:rPr>
        <w:lastRenderedPageBreak/>
        <w:t xml:space="preserve">pritužbi, a uzimajući u obzir prekogranični karakter Uredbe </w:t>
      </w:r>
      <w:r w:rsidR="00672796">
        <w:rPr>
          <w:rFonts w:ascii="Times New Roman" w:hAnsi="Times New Roman" w:cs="Times New Roman"/>
          <w:sz w:val="24"/>
          <w:szCs w:val="24"/>
          <w:lang w:val="hr-HR"/>
        </w:rPr>
        <w:t>(EU)</w:t>
      </w:r>
      <w:r w:rsidRPr="00AF7AD3">
        <w:rPr>
          <w:rFonts w:ascii="Times New Roman" w:hAnsi="Times New Roman" w:cs="Times New Roman"/>
          <w:sz w:val="24"/>
          <w:szCs w:val="24"/>
          <w:lang w:val="hr-HR"/>
        </w:rPr>
        <w:t xml:space="preserve"> 2018/302</w:t>
      </w:r>
      <w:r>
        <w:rPr>
          <w:rFonts w:ascii="Times New Roman" w:hAnsi="Times New Roman" w:cs="Times New Roman"/>
          <w:sz w:val="24"/>
          <w:szCs w:val="24"/>
          <w:lang w:val="hr-HR"/>
        </w:rPr>
        <w:t>, predlaže se da isti pruža praktičnu pomoć potrošačima u slučaju spora između potrošača i trgovaca.</w:t>
      </w:r>
    </w:p>
    <w:p w:rsidR="006D6CAA" w:rsidRDefault="006D6CAA" w:rsidP="006D6CAA">
      <w:pPr>
        <w:tabs>
          <w:tab w:val="left" w:pos="284"/>
        </w:tabs>
        <w:spacing w:after="0" w:line="240" w:lineRule="auto"/>
        <w:jc w:val="both"/>
        <w:rPr>
          <w:rFonts w:ascii="Times New Roman" w:hAnsi="Times New Roman"/>
          <w:sz w:val="24"/>
          <w:szCs w:val="24"/>
          <w:lang w:val="hr-HR"/>
        </w:rPr>
      </w:pPr>
    </w:p>
    <w:p w:rsidR="006D6CAA" w:rsidRDefault="006D6CAA" w:rsidP="006D6CAA">
      <w:pPr>
        <w:tabs>
          <w:tab w:val="left" w:pos="284"/>
        </w:tabs>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 </w:t>
      </w:r>
      <w:r>
        <w:rPr>
          <w:rFonts w:ascii="Times New Roman" w:hAnsi="Times New Roman"/>
          <w:b/>
          <w:sz w:val="24"/>
          <w:szCs w:val="24"/>
          <w:lang w:val="hr-HR"/>
        </w:rPr>
        <w:t>Uz članak 4</w:t>
      </w:r>
      <w:r w:rsidRPr="00F4144F">
        <w:rPr>
          <w:rFonts w:ascii="Times New Roman" w:hAnsi="Times New Roman"/>
          <w:b/>
          <w:sz w:val="24"/>
          <w:szCs w:val="24"/>
          <w:lang w:val="hr-HR"/>
        </w:rPr>
        <w:t>.</w:t>
      </w:r>
      <w:r w:rsidRPr="00F4144F">
        <w:rPr>
          <w:rFonts w:ascii="Times New Roman" w:hAnsi="Times New Roman"/>
          <w:sz w:val="24"/>
          <w:szCs w:val="24"/>
          <w:lang w:val="hr-HR"/>
        </w:rPr>
        <w:t xml:space="preserve"> </w:t>
      </w:r>
    </w:p>
    <w:p w:rsidR="006D6CAA" w:rsidRDefault="006D6CAA" w:rsidP="006D6CAA">
      <w:pPr>
        <w:tabs>
          <w:tab w:val="left" w:pos="284"/>
        </w:tabs>
        <w:spacing w:after="0" w:line="240" w:lineRule="auto"/>
        <w:jc w:val="both"/>
        <w:rPr>
          <w:rFonts w:ascii="Times New Roman" w:hAnsi="Times New Roman"/>
          <w:b/>
          <w:sz w:val="24"/>
          <w:szCs w:val="24"/>
          <w:lang w:val="hr-HR"/>
        </w:rPr>
      </w:pPr>
    </w:p>
    <w:p w:rsidR="006D6CAA" w:rsidRDefault="006D6CAA" w:rsidP="006D6CAA">
      <w:pPr>
        <w:tabs>
          <w:tab w:val="left" w:pos="284"/>
        </w:tabs>
        <w:spacing w:after="0" w:line="240" w:lineRule="auto"/>
        <w:jc w:val="both"/>
        <w:rPr>
          <w:rFonts w:ascii="Times New Roman" w:hAnsi="Times New Roman" w:cs="Times New Roman"/>
          <w:sz w:val="24"/>
          <w:szCs w:val="24"/>
          <w:lang w:val="hr-HR"/>
        </w:rPr>
      </w:pPr>
      <w:r w:rsidRPr="00F4144F">
        <w:rPr>
          <w:rFonts w:ascii="Times New Roman" w:hAnsi="Times New Roman"/>
          <w:sz w:val="24"/>
          <w:szCs w:val="24"/>
          <w:lang w:val="hr-HR"/>
        </w:rPr>
        <w:t>Ovim se člankom</w:t>
      </w:r>
      <w:r>
        <w:rPr>
          <w:rFonts w:ascii="Times New Roman" w:hAnsi="Times New Roman"/>
          <w:sz w:val="24"/>
          <w:szCs w:val="24"/>
          <w:lang w:val="hr-HR"/>
        </w:rPr>
        <w:t xml:space="preserve"> propisuje da će </w:t>
      </w:r>
      <w:r>
        <w:rPr>
          <w:rFonts w:ascii="Times New Roman" w:hAnsi="Times New Roman" w:cs="Times New Roman"/>
          <w:sz w:val="24"/>
          <w:szCs w:val="24"/>
          <w:lang w:val="hr-HR"/>
        </w:rPr>
        <w:t>z</w:t>
      </w:r>
      <w:r w:rsidR="00672796">
        <w:rPr>
          <w:rFonts w:ascii="Times New Roman" w:hAnsi="Times New Roman" w:cs="Times New Roman"/>
          <w:sz w:val="24"/>
          <w:szCs w:val="24"/>
          <w:lang w:val="hr-HR"/>
        </w:rPr>
        <w:t>a provedbu Uredbe (EU)</w:t>
      </w:r>
      <w:r w:rsidRPr="00331BEF">
        <w:rPr>
          <w:rFonts w:ascii="Times New Roman" w:hAnsi="Times New Roman" w:cs="Times New Roman"/>
          <w:sz w:val="24"/>
          <w:szCs w:val="24"/>
          <w:lang w:val="hr-HR"/>
        </w:rPr>
        <w:t xml:space="preserve"> 2018/302 u slučaju spora između klijenata i trgovaca </w:t>
      </w:r>
      <w:r>
        <w:rPr>
          <w:rFonts w:ascii="Times New Roman" w:hAnsi="Times New Roman" w:cs="Times New Roman"/>
          <w:sz w:val="24"/>
          <w:szCs w:val="24"/>
          <w:lang w:val="hr-HR"/>
        </w:rPr>
        <w:t xml:space="preserve">biti </w:t>
      </w:r>
      <w:r w:rsidRPr="00331BEF">
        <w:rPr>
          <w:rFonts w:ascii="Times New Roman" w:hAnsi="Times New Roman" w:cs="Times New Roman"/>
          <w:sz w:val="24"/>
          <w:szCs w:val="24"/>
          <w:lang w:val="hr-HR"/>
        </w:rPr>
        <w:t>nadležn</w:t>
      </w:r>
      <w:r w:rsidR="00013218">
        <w:rPr>
          <w:rFonts w:ascii="Times New Roman" w:hAnsi="Times New Roman" w:cs="Times New Roman"/>
          <w:sz w:val="24"/>
          <w:szCs w:val="24"/>
          <w:lang w:val="hr-HR"/>
        </w:rPr>
        <w:t>a</w:t>
      </w:r>
      <w:r w:rsidRPr="00331BEF">
        <w:rPr>
          <w:rFonts w:ascii="Times New Roman" w:hAnsi="Times New Roman" w:cs="Times New Roman"/>
          <w:sz w:val="24"/>
          <w:szCs w:val="24"/>
          <w:lang w:val="hr-HR"/>
        </w:rPr>
        <w:t xml:space="preserve"> tržišn</w:t>
      </w:r>
      <w:r w:rsidR="00013218">
        <w:rPr>
          <w:rFonts w:ascii="Times New Roman" w:hAnsi="Times New Roman" w:cs="Times New Roman"/>
          <w:sz w:val="24"/>
          <w:szCs w:val="24"/>
          <w:lang w:val="hr-HR"/>
        </w:rPr>
        <w:t>a</w:t>
      </w:r>
      <w:r w:rsidRPr="00331BEF">
        <w:rPr>
          <w:rFonts w:ascii="Times New Roman" w:hAnsi="Times New Roman" w:cs="Times New Roman"/>
          <w:sz w:val="24"/>
          <w:szCs w:val="24"/>
          <w:lang w:val="hr-HR"/>
        </w:rPr>
        <w:t xml:space="preserve"> inspek</w:t>
      </w:r>
      <w:r w:rsidR="00013218">
        <w:rPr>
          <w:rFonts w:ascii="Times New Roman" w:hAnsi="Times New Roman" w:cs="Times New Roman"/>
          <w:sz w:val="24"/>
          <w:szCs w:val="24"/>
          <w:lang w:val="hr-HR"/>
        </w:rPr>
        <w:t>cija</w:t>
      </w:r>
      <w:r w:rsidRPr="00331BEF">
        <w:rPr>
          <w:rFonts w:ascii="Times New Roman" w:hAnsi="Times New Roman" w:cs="Times New Roman"/>
          <w:sz w:val="24"/>
          <w:szCs w:val="24"/>
          <w:lang w:val="hr-HR"/>
        </w:rPr>
        <w:t xml:space="preserve"> središnjeg tijela državne uprave nadležnog za inspekcijske poslove u području zaštite potrošača.</w:t>
      </w:r>
    </w:p>
    <w:p w:rsidR="006D6CAA" w:rsidRDefault="006D6CAA" w:rsidP="006D6CAA">
      <w:pPr>
        <w:tabs>
          <w:tab w:val="left" w:pos="284"/>
        </w:tabs>
        <w:spacing w:after="0" w:line="240" w:lineRule="auto"/>
        <w:jc w:val="both"/>
        <w:rPr>
          <w:rFonts w:ascii="Times New Roman" w:hAnsi="Times New Roman" w:cs="Times New Roman"/>
          <w:sz w:val="24"/>
          <w:szCs w:val="24"/>
          <w:lang w:val="hr-HR"/>
        </w:rPr>
      </w:pPr>
    </w:p>
    <w:p w:rsidR="006D6CAA" w:rsidRPr="00A330EC" w:rsidRDefault="006D6CAA" w:rsidP="006D6CAA">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Obzirom da se </w:t>
      </w:r>
      <w:r w:rsidRPr="00A330EC">
        <w:rPr>
          <w:rFonts w:ascii="Times New Roman" w:hAnsi="Times New Roman" w:cs="Times New Roman"/>
          <w:sz w:val="24"/>
          <w:szCs w:val="24"/>
          <w:lang w:val="hr-HR"/>
        </w:rPr>
        <w:t xml:space="preserve">Uredbom </w:t>
      </w:r>
      <w:r w:rsidR="00672796">
        <w:rPr>
          <w:rFonts w:ascii="Times New Roman" w:hAnsi="Times New Roman" w:cs="Times New Roman"/>
          <w:sz w:val="24"/>
          <w:szCs w:val="24"/>
          <w:lang w:val="hr-HR"/>
        </w:rPr>
        <w:t xml:space="preserve">(EU) </w:t>
      </w:r>
      <w:r>
        <w:rPr>
          <w:rFonts w:ascii="Times New Roman" w:hAnsi="Times New Roman" w:cs="Times New Roman"/>
          <w:sz w:val="24"/>
          <w:szCs w:val="24"/>
          <w:lang w:val="hr-HR"/>
        </w:rPr>
        <w:t xml:space="preserve">2018/302 </w:t>
      </w:r>
      <w:r w:rsidRPr="00A330EC">
        <w:rPr>
          <w:rFonts w:ascii="Times New Roman" w:hAnsi="Times New Roman" w:cs="Times New Roman"/>
          <w:sz w:val="24"/>
          <w:szCs w:val="24"/>
          <w:lang w:val="hr-HR"/>
        </w:rPr>
        <w:t>od diskriminiraj</w:t>
      </w:r>
      <w:r>
        <w:rPr>
          <w:rFonts w:ascii="Times New Roman" w:hAnsi="Times New Roman" w:cs="Times New Roman"/>
          <w:sz w:val="24"/>
          <w:szCs w:val="24"/>
          <w:lang w:val="hr-HR"/>
        </w:rPr>
        <w:t>ućeg postupanja trgovaca štite potrošači, ali i trgovci koji koriste usluge</w:t>
      </w:r>
      <w:r w:rsidRPr="00A330EC">
        <w:rPr>
          <w:rFonts w:ascii="Times New Roman" w:hAnsi="Times New Roman" w:cs="Times New Roman"/>
          <w:sz w:val="24"/>
          <w:szCs w:val="24"/>
          <w:lang w:val="hr-HR"/>
        </w:rPr>
        <w:t xml:space="preserve"> ili </w:t>
      </w:r>
      <w:r>
        <w:rPr>
          <w:rFonts w:ascii="Times New Roman" w:hAnsi="Times New Roman" w:cs="Times New Roman"/>
          <w:sz w:val="24"/>
          <w:szCs w:val="24"/>
          <w:lang w:val="hr-HR"/>
        </w:rPr>
        <w:t>kupuju robe za krajnju upotrebu,</w:t>
      </w:r>
      <w:r w:rsidRPr="00A330EC">
        <w:t xml:space="preserve"> </w:t>
      </w:r>
      <w:r w:rsidRPr="00A330EC">
        <w:rPr>
          <w:rFonts w:ascii="Times New Roman" w:hAnsi="Times New Roman" w:cs="Times New Roman"/>
          <w:sz w:val="24"/>
          <w:szCs w:val="24"/>
          <w:lang w:val="hr-HR"/>
        </w:rPr>
        <w:t xml:space="preserve">tržišni inspektori središnjeg tijela državne uprave nadležnog za inspekcijske poslove u području zaštite potrošača ovlašteni </w:t>
      </w:r>
      <w:r>
        <w:rPr>
          <w:rFonts w:ascii="Times New Roman" w:hAnsi="Times New Roman" w:cs="Times New Roman"/>
          <w:sz w:val="24"/>
          <w:szCs w:val="24"/>
          <w:lang w:val="hr-HR"/>
        </w:rPr>
        <w:t xml:space="preserve">su poduzimati propisane </w:t>
      </w:r>
      <w:r w:rsidRPr="00A330EC">
        <w:rPr>
          <w:rFonts w:ascii="Times New Roman" w:hAnsi="Times New Roman" w:cs="Times New Roman"/>
          <w:sz w:val="24"/>
          <w:szCs w:val="24"/>
          <w:lang w:val="hr-HR"/>
        </w:rPr>
        <w:t xml:space="preserve">mjere kako bi se </w:t>
      </w:r>
      <w:r>
        <w:rPr>
          <w:rFonts w:ascii="Times New Roman" w:hAnsi="Times New Roman" w:cs="Times New Roman"/>
          <w:sz w:val="24"/>
          <w:szCs w:val="24"/>
          <w:lang w:val="hr-HR"/>
        </w:rPr>
        <w:t>spriječilo diskriminirajuće postupanje trgovaca.</w:t>
      </w:r>
      <w:r w:rsidRPr="00A330EC">
        <w:rPr>
          <w:rFonts w:ascii="Times New Roman" w:hAnsi="Times New Roman" w:cs="Times New Roman"/>
          <w:sz w:val="24"/>
          <w:szCs w:val="24"/>
          <w:lang w:val="hr-HR"/>
        </w:rPr>
        <w:t xml:space="preserve"> </w:t>
      </w:r>
    </w:p>
    <w:p w:rsidR="006D6CAA" w:rsidRDefault="006D6CAA" w:rsidP="006D6CAA">
      <w:pPr>
        <w:tabs>
          <w:tab w:val="left" w:pos="284"/>
        </w:tabs>
        <w:spacing w:after="0" w:line="240" w:lineRule="auto"/>
        <w:jc w:val="both"/>
        <w:rPr>
          <w:rFonts w:ascii="Times New Roman" w:hAnsi="Times New Roman"/>
          <w:b/>
          <w:sz w:val="24"/>
          <w:szCs w:val="24"/>
          <w:lang w:val="hr-HR"/>
        </w:rPr>
      </w:pPr>
      <w:r>
        <w:rPr>
          <w:rFonts w:ascii="Times New Roman" w:hAnsi="Times New Roman"/>
          <w:b/>
          <w:sz w:val="24"/>
          <w:szCs w:val="24"/>
          <w:lang w:val="hr-HR"/>
        </w:rPr>
        <w:t>Uz članak 5</w:t>
      </w:r>
      <w:r w:rsidRPr="00F4144F">
        <w:rPr>
          <w:rFonts w:ascii="Times New Roman" w:hAnsi="Times New Roman"/>
          <w:b/>
          <w:sz w:val="24"/>
          <w:szCs w:val="24"/>
          <w:lang w:val="hr-HR"/>
        </w:rPr>
        <w:t>.</w:t>
      </w:r>
    </w:p>
    <w:p w:rsidR="006D6CAA" w:rsidRDefault="006D6CAA" w:rsidP="006D6CAA">
      <w:pPr>
        <w:tabs>
          <w:tab w:val="left" w:pos="284"/>
        </w:tabs>
        <w:spacing w:after="0" w:line="240" w:lineRule="auto"/>
        <w:jc w:val="both"/>
        <w:rPr>
          <w:rFonts w:ascii="Times New Roman" w:hAnsi="Times New Roman"/>
          <w:b/>
          <w:sz w:val="24"/>
          <w:szCs w:val="24"/>
          <w:lang w:val="hr-HR"/>
        </w:rPr>
      </w:pPr>
    </w:p>
    <w:p w:rsidR="006D6CAA" w:rsidRDefault="006D6CAA" w:rsidP="006D6CAA">
      <w:pPr>
        <w:tabs>
          <w:tab w:val="left" w:pos="284"/>
        </w:tabs>
        <w:spacing w:after="0" w:line="240" w:lineRule="auto"/>
        <w:jc w:val="both"/>
        <w:rPr>
          <w:rFonts w:ascii="Times New Roman" w:hAnsi="Times New Roman"/>
          <w:b/>
          <w:sz w:val="24"/>
          <w:szCs w:val="24"/>
          <w:lang w:val="hr-HR"/>
        </w:rPr>
      </w:pPr>
      <w:r w:rsidRPr="00F4144F">
        <w:rPr>
          <w:rFonts w:ascii="Times New Roman" w:hAnsi="Times New Roman"/>
          <w:sz w:val="24"/>
          <w:szCs w:val="24"/>
          <w:lang w:val="hr-HR"/>
        </w:rPr>
        <w:t>Ovim</w:t>
      </w:r>
      <w:r>
        <w:rPr>
          <w:rFonts w:ascii="Times New Roman" w:hAnsi="Times New Roman"/>
          <w:sz w:val="24"/>
          <w:szCs w:val="24"/>
          <w:lang w:val="hr-HR"/>
        </w:rPr>
        <w:t xml:space="preserve"> se</w:t>
      </w:r>
      <w:r w:rsidRPr="00F4144F">
        <w:rPr>
          <w:rFonts w:ascii="Times New Roman" w:hAnsi="Times New Roman"/>
          <w:sz w:val="24"/>
          <w:szCs w:val="24"/>
          <w:lang w:val="hr-HR"/>
        </w:rPr>
        <w:t xml:space="preserve"> člankom određuju prekršajne odredbe i </w:t>
      </w:r>
      <w:r>
        <w:rPr>
          <w:rFonts w:ascii="Times New Roman" w:hAnsi="Times New Roman"/>
          <w:sz w:val="24"/>
          <w:szCs w:val="24"/>
          <w:lang w:val="hr-HR"/>
        </w:rPr>
        <w:t>novčane kazne za prekršitelje odredbi Zakona o provedbi Uredbe</w:t>
      </w:r>
      <w:r w:rsidR="00013218">
        <w:rPr>
          <w:rFonts w:ascii="Times New Roman" w:hAnsi="Times New Roman"/>
          <w:sz w:val="24"/>
          <w:szCs w:val="24"/>
          <w:lang w:val="hr-HR"/>
        </w:rPr>
        <w:t xml:space="preserve"> </w:t>
      </w:r>
      <w:r w:rsidR="00672796">
        <w:rPr>
          <w:rFonts w:ascii="Times New Roman" w:hAnsi="Times New Roman" w:cs="Times New Roman"/>
          <w:sz w:val="24"/>
          <w:szCs w:val="24"/>
          <w:lang w:val="hr-HR"/>
        </w:rPr>
        <w:t xml:space="preserve">(EU) </w:t>
      </w:r>
      <w:r w:rsidR="00013218">
        <w:rPr>
          <w:rFonts w:ascii="Times New Roman" w:hAnsi="Times New Roman" w:cs="Times New Roman"/>
          <w:sz w:val="24"/>
          <w:szCs w:val="24"/>
          <w:lang w:val="hr-HR"/>
        </w:rPr>
        <w:t>2018/302</w:t>
      </w:r>
      <w:r>
        <w:rPr>
          <w:rFonts w:ascii="Times New Roman" w:hAnsi="Times New Roman"/>
          <w:sz w:val="24"/>
          <w:szCs w:val="24"/>
          <w:lang w:val="hr-HR"/>
        </w:rPr>
        <w:t>.</w:t>
      </w:r>
    </w:p>
    <w:p w:rsidR="006D6CAA" w:rsidRDefault="006D6CAA" w:rsidP="006D6CAA">
      <w:pPr>
        <w:tabs>
          <w:tab w:val="left" w:pos="284"/>
        </w:tabs>
        <w:spacing w:after="0" w:line="240" w:lineRule="auto"/>
        <w:jc w:val="both"/>
        <w:rPr>
          <w:rFonts w:ascii="Times New Roman" w:hAnsi="Times New Roman"/>
          <w:b/>
          <w:sz w:val="24"/>
          <w:szCs w:val="24"/>
          <w:lang w:val="hr-HR"/>
        </w:rPr>
      </w:pPr>
    </w:p>
    <w:p w:rsidR="006D6CAA" w:rsidRDefault="006D6CAA" w:rsidP="006D6CAA">
      <w:pPr>
        <w:tabs>
          <w:tab w:val="left" w:pos="284"/>
        </w:tabs>
        <w:spacing w:after="0" w:line="240" w:lineRule="auto"/>
        <w:jc w:val="both"/>
        <w:rPr>
          <w:rFonts w:ascii="Times New Roman" w:hAnsi="Times New Roman"/>
          <w:b/>
          <w:sz w:val="24"/>
          <w:szCs w:val="24"/>
          <w:lang w:val="hr-HR"/>
        </w:rPr>
      </w:pPr>
      <w:r>
        <w:rPr>
          <w:rFonts w:ascii="Times New Roman" w:hAnsi="Times New Roman"/>
          <w:b/>
          <w:sz w:val="24"/>
          <w:szCs w:val="24"/>
          <w:lang w:val="hr-HR"/>
        </w:rPr>
        <w:t>Uz članak 6</w:t>
      </w:r>
      <w:r w:rsidRPr="00F4144F">
        <w:rPr>
          <w:rFonts w:ascii="Times New Roman" w:hAnsi="Times New Roman"/>
          <w:b/>
          <w:sz w:val="24"/>
          <w:szCs w:val="24"/>
          <w:lang w:val="hr-HR"/>
        </w:rPr>
        <w:t>.</w:t>
      </w:r>
    </w:p>
    <w:p w:rsidR="006D6CAA" w:rsidRDefault="006D6CAA" w:rsidP="006D6CAA">
      <w:pPr>
        <w:tabs>
          <w:tab w:val="left" w:pos="284"/>
        </w:tabs>
        <w:spacing w:after="0" w:line="240" w:lineRule="auto"/>
        <w:jc w:val="both"/>
        <w:rPr>
          <w:rFonts w:ascii="Times New Roman" w:hAnsi="Times New Roman" w:cs="Times New Roman"/>
          <w:sz w:val="24"/>
          <w:szCs w:val="24"/>
          <w:lang w:val="hr-HR"/>
        </w:rPr>
      </w:pPr>
    </w:p>
    <w:p w:rsidR="006D6CAA" w:rsidRDefault="006D6CAA" w:rsidP="006D6CAA">
      <w:pPr>
        <w:tabs>
          <w:tab w:val="left" w:pos="284"/>
        </w:tabs>
        <w:spacing w:after="0" w:line="240" w:lineRule="auto"/>
        <w:jc w:val="both"/>
        <w:rPr>
          <w:rFonts w:ascii="Times New Roman" w:hAnsi="Times New Roman"/>
          <w:b/>
          <w:sz w:val="24"/>
          <w:szCs w:val="24"/>
          <w:lang w:val="hr-HR"/>
        </w:rPr>
      </w:pPr>
      <w:r>
        <w:rPr>
          <w:rFonts w:ascii="Times New Roman" w:hAnsi="Times New Roman" w:cs="Times New Roman"/>
          <w:sz w:val="24"/>
          <w:szCs w:val="24"/>
          <w:lang w:val="hr-HR"/>
        </w:rPr>
        <w:t>Ovom odredbom određuje se stupanje na snagu Zakona o provedbi Uredbe</w:t>
      </w:r>
      <w:r w:rsidR="002773D8">
        <w:rPr>
          <w:rFonts w:ascii="Times New Roman" w:hAnsi="Times New Roman" w:cs="Times New Roman"/>
          <w:sz w:val="24"/>
          <w:szCs w:val="24"/>
          <w:lang w:val="hr-HR"/>
        </w:rPr>
        <w:t xml:space="preserve"> </w:t>
      </w:r>
      <w:r w:rsidR="00672796">
        <w:rPr>
          <w:rFonts w:ascii="Times New Roman" w:hAnsi="Times New Roman" w:cs="Times New Roman"/>
          <w:sz w:val="24"/>
          <w:szCs w:val="24"/>
          <w:lang w:val="hr-HR"/>
        </w:rPr>
        <w:t xml:space="preserve">(EU) </w:t>
      </w:r>
      <w:r w:rsidR="002773D8">
        <w:rPr>
          <w:rFonts w:ascii="Times New Roman" w:hAnsi="Times New Roman" w:cs="Times New Roman"/>
          <w:sz w:val="24"/>
          <w:szCs w:val="24"/>
          <w:lang w:val="hr-HR"/>
        </w:rPr>
        <w:t>2018/302</w:t>
      </w:r>
      <w:r>
        <w:rPr>
          <w:rFonts w:ascii="Times New Roman" w:hAnsi="Times New Roman" w:cs="Times New Roman"/>
          <w:sz w:val="24"/>
          <w:szCs w:val="24"/>
          <w:lang w:val="hr-HR"/>
        </w:rPr>
        <w:t>.</w:t>
      </w:r>
    </w:p>
    <w:p w:rsidR="00A51B67" w:rsidRDefault="00A51B67" w:rsidP="00A51B67">
      <w:pPr>
        <w:tabs>
          <w:tab w:val="left" w:pos="724"/>
        </w:tabs>
        <w:spacing w:after="0" w:line="0" w:lineRule="atLeast"/>
        <w:rPr>
          <w:rFonts w:ascii="Times New Roman" w:hAnsi="Times New Roman"/>
          <w:b/>
          <w:sz w:val="24"/>
          <w:szCs w:val="24"/>
          <w:lang w:val="hr-HR"/>
        </w:rPr>
      </w:pPr>
    </w:p>
    <w:p w:rsidR="00A51B67" w:rsidRPr="00A51B67" w:rsidRDefault="00A51B67" w:rsidP="00A51B67">
      <w:pPr>
        <w:spacing w:after="0" w:line="295" w:lineRule="exact"/>
        <w:rPr>
          <w:rFonts w:ascii="Times New Roman" w:eastAsia="Times New Roman" w:hAnsi="Times New Roman" w:cs="Arial"/>
          <w:sz w:val="20"/>
          <w:szCs w:val="20"/>
        </w:rPr>
      </w:pPr>
    </w:p>
    <w:p w:rsidR="00A51B67" w:rsidRPr="00A51B67" w:rsidRDefault="00A51B67" w:rsidP="00A51B67">
      <w:pPr>
        <w:tabs>
          <w:tab w:val="left" w:pos="703"/>
        </w:tabs>
        <w:spacing w:after="0" w:line="236" w:lineRule="auto"/>
        <w:ind w:left="724" w:right="20" w:hanging="719"/>
        <w:jc w:val="both"/>
        <w:rPr>
          <w:rFonts w:ascii="Times New Roman" w:eastAsia="Times New Roman" w:hAnsi="Times New Roman" w:cs="Arial"/>
          <w:b/>
          <w:sz w:val="24"/>
          <w:szCs w:val="20"/>
        </w:rPr>
      </w:pPr>
      <w:r w:rsidRPr="00A51B67">
        <w:rPr>
          <w:rFonts w:ascii="Times New Roman" w:eastAsia="Times New Roman" w:hAnsi="Times New Roman" w:cs="Arial"/>
          <w:b/>
          <w:sz w:val="24"/>
          <w:szCs w:val="20"/>
        </w:rPr>
        <w:t>IV.</w:t>
      </w:r>
      <w:r w:rsidRPr="00A51B67">
        <w:rPr>
          <w:rFonts w:ascii="Times New Roman" w:eastAsia="Times New Roman" w:hAnsi="Times New Roman" w:cs="Arial"/>
          <w:sz w:val="20"/>
          <w:szCs w:val="20"/>
        </w:rPr>
        <w:tab/>
      </w:r>
      <w:r>
        <w:rPr>
          <w:rFonts w:ascii="Times New Roman" w:eastAsia="Times New Roman" w:hAnsi="Times New Roman" w:cs="Arial"/>
          <w:b/>
          <w:sz w:val="24"/>
          <w:szCs w:val="20"/>
        </w:rPr>
        <w:t xml:space="preserve">OCJENA </w:t>
      </w:r>
      <w:r w:rsidR="00FA5EC0">
        <w:rPr>
          <w:rFonts w:ascii="Times New Roman" w:eastAsia="Times New Roman" w:hAnsi="Times New Roman" w:cs="Arial"/>
          <w:b/>
          <w:sz w:val="24"/>
          <w:szCs w:val="20"/>
        </w:rPr>
        <w:t xml:space="preserve">SREDSTAVA POTREBNIH ZA PROVEDBU ZAKONA </w:t>
      </w:r>
    </w:p>
    <w:p w:rsidR="00AA7A20" w:rsidRDefault="00AA7A20" w:rsidP="00B72C25">
      <w:pPr>
        <w:autoSpaceDE w:val="0"/>
        <w:autoSpaceDN w:val="0"/>
        <w:adjustRightInd w:val="0"/>
        <w:spacing w:after="0" w:line="240" w:lineRule="auto"/>
        <w:jc w:val="both"/>
        <w:rPr>
          <w:rFonts w:ascii="Times New Roman" w:hAnsi="Times New Roman" w:cs="Times New Roman"/>
          <w:b/>
          <w:bCs/>
          <w:sz w:val="24"/>
          <w:szCs w:val="24"/>
          <w:lang w:val="hr-HR"/>
        </w:rPr>
      </w:pPr>
    </w:p>
    <w:p w:rsidR="00AA7A20" w:rsidRPr="00FF4400" w:rsidRDefault="00FA5EC0" w:rsidP="00FF4400">
      <w:pPr>
        <w:spacing w:after="0" w:line="234" w:lineRule="auto"/>
        <w:ind w:left="4" w:right="20"/>
        <w:jc w:val="both"/>
        <w:rPr>
          <w:rFonts w:ascii="Times New Roman" w:eastAsia="Times New Roman" w:hAnsi="Times New Roman" w:cs="Arial"/>
          <w:sz w:val="24"/>
          <w:szCs w:val="20"/>
          <w:lang w:val="hr-HR"/>
        </w:rPr>
      </w:pPr>
      <w:r w:rsidRPr="00FA5EC0">
        <w:rPr>
          <w:rFonts w:ascii="Times New Roman" w:eastAsia="Times New Roman" w:hAnsi="Times New Roman" w:cs="Arial"/>
          <w:sz w:val="24"/>
          <w:szCs w:val="20"/>
          <w:lang w:val="hr-HR"/>
        </w:rPr>
        <w:t>Za provedbu ovoga Zakona nije potrebno osigurati financijska sredstva u državnom proračunu Republike Hrvatske.</w:t>
      </w:r>
    </w:p>
    <w:p w:rsidR="00E23095" w:rsidRPr="00E23095" w:rsidRDefault="00E23095" w:rsidP="00DC6E4F">
      <w:pPr>
        <w:spacing w:after="0"/>
        <w:rPr>
          <w:rFonts w:ascii="Times New Roman" w:eastAsia="Times New Roman" w:hAnsi="Times New Roman" w:cs="Arial"/>
          <w:sz w:val="20"/>
          <w:szCs w:val="20"/>
        </w:rPr>
      </w:pPr>
    </w:p>
    <w:p w:rsidR="00E23095" w:rsidRPr="00E23095" w:rsidRDefault="00E23095" w:rsidP="00DC6E4F">
      <w:pPr>
        <w:tabs>
          <w:tab w:val="left" w:pos="703"/>
        </w:tabs>
        <w:spacing w:after="0"/>
        <w:ind w:left="724" w:right="20" w:hanging="719"/>
        <w:jc w:val="both"/>
        <w:rPr>
          <w:rFonts w:ascii="Times New Roman" w:eastAsia="Times New Roman" w:hAnsi="Times New Roman" w:cs="Arial"/>
          <w:b/>
          <w:sz w:val="24"/>
          <w:szCs w:val="20"/>
        </w:rPr>
      </w:pPr>
      <w:r w:rsidRPr="00E23095">
        <w:rPr>
          <w:rFonts w:ascii="Times New Roman" w:eastAsia="Times New Roman" w:hAnsi="Times New Roman" w:cs="Arial"/>
          <w:b/>
          <w:sz w:val="24"/>
          <w:szCs w:val="20"/>
        </w:rPr>
        <w:t>V.</w:t>
      </w:r>
      <w:r w:rsidRPr="00E23095">
        <w:rPr>
          <w:rFonts w:ascii="Times New Roman" w:eastAsia="Times New Roman" w:hAnsi="Times New Roman" w:cs="Arial"/>
          <w:sz w:val="20"/>
          <w:szCs w:val="20"/>
        </w:rPr>
        <w:tab/>
      </w:r>
      <w:r w:rsidRPr="00E23095">
        <w:rPr>
          <w:rFonts w:ascii="Times New Roman" w:eastAsia="Times New Roman" w:hAnsi="Times New Roman" w:cs="Arial"/>
          <w:b/>
          <w:sz w:val="24"/>
          <w:szCs w:val="20"/>
        </w:rPr>
        <w:t>RAZLIKE IZMEĐU RJEŠENJA KOJA SE PREDLAŽU KONAČNIM PRIJEDLOGOM ZAKONA U ODNOSU NA RJEŠENJA IZ PRIJEDLOGA ZAKONA TE RAZLOZI ZBOG KOJIH SU TE RAZLIKE NASTALE</w:t>
      </w:r>
    </w:p>
    <w:p w:rsidR="002773D8" w:rsidRDefault="002773D8" w:rsidP="00F24F47">
      <w:pPr>
        <w:spacing w:after="0" w:line="237" w:lineRule="auto"/>
        <w:ind w:right="20"/>
        <w:jc w:val="both"/>
        <w:rPr>
          <w:rFonts w:ascii="Times New Roman" w:hAnsi="Times New Roman" w:cs="Times New Roman"/>
          <w:b/>
          <w:bCs/>
          <w:sz w:val="24"/>
          <w:szCs w:val="24"/>
          <w:lang w:val="hr-HR"/>
        </w:rPr>
      </w:pPr>
    </w:p>
    <w:p w:rsidR="00F24F47" w:rsidRPr="00F24F47" w:rsidRDefault="002773D8" w:rsidP="00DC6E4F">
      <w:pPr>
        <w:spacing w:after="0"/>
        <w:ind w:right="20"/>
        <w:jc w:val="both"/>
        <w:rPr>
          <w:rFonts w:ascii="Times New Roman" w:eastAsia="Times New Roman" w:hAnsi="Times New Roman" w:cs="Arial"/>
          <w:sz w:val="24"/>
          <w:szCs w:val="20"/>
          <w:lang w:val="hr-HR"/>
        </w:rPr>
      </w:pPr>
      <w:r>
        <w:rPr>
          <w:rFonts w:ascii="Times New Roman" w:eastAsia="Times New Roman" w:hAnsi="Times New Roman" w:cs="Arial"/>
          <w:sz w:val="24"/>
          <w:szCs w:val="20"/>
          <w:lang w:val="hr-HR"/>
        </w:rPr>
        <w:t>N</w:t>
      </w:r>
      <w:r w:rsidR="00F24F47">
        <w:rPr>
          <w:rFonts w:ascii="Times New Roman" w:eastAsia="Times New Roman" w:hAnsi="Times New Roman" w:cs="Arial"/>
          <w:sz w:val="24"/>
          <w:szCs w:val="20"/>
          <w:lang w:val="hr-HR"/>
        </w:rPr>
        <w:t>a 10</w:t>
      </w:r>
      <w:r w:rsidR="00F24F47" w:rsidRPr="00F24F47">
        <w:rPr>
          <w:rFonts w:ascii="Times New Roman" w:eastAsia="Times New Roman" w:hAnsi="Times New Roman" w:cs="Arial"/>
          <w:sz w:val="24"/>
          <w:szCs w:val="20"/>
          <w:lang w:val="hr-HR"/>
        </w:rPr>
        <w:t>. sjednici Hrvatskoga sabora</w:t>
      </w:r>
      <w:r>
        <w:rPr>
          <w:rFonts w:ascii="Times New Roman" w:eastAsia="Times New Roman" w:hAnsi="Times New Roman" w:cs="Arial"/>
          <w:sz w:val="24"/>
          <w:szCs w:val="20"/>
          <w:lang w:val="hr-HR"/>
        </w:rPr>
        <w:t>, održanoj 7. prosinca 2018. godine</w:t>
      </w:r>
      <w:r w:rsidR="00C066D9">
        <w:rPr>
          <w:rFonts w:ascii="Times New Roman" w:eastAsia="Times New Roman" w:hAnsi="Times New Roman" w:cs="Arial"/>
          <w:sz w:val="24"/>
          <w:szCs w:val="20"/>
          <w:lang w:val="hr-HR"/>
        </w:rPr>
        <w:t>,</w:t>
      </w:r>
      <w:r w:rsidR="00F24F47" w:rsidRPr="00F24F47">
        <w:rPr>
          <w:rFonts w:ascii="Times New Roman" w:eastAsia="Times New Roman" w:hAnsi="Times New Roman" w:cs="Arial"/>
          <w:sz w:val="24"/>
          <w:szCs w:val="20"/>
          <w:lang w:val="hr-HR"/>
        </w:rPr>
        <w:t xml:space="preserve"> donesen je Zaključak </w:t>
      </w:r>
      <w:r w:rsidR="00C066D9">
        <w:rPr>
          <w:rFonts w:ascii="Times New Roman" w:eastAsia="Times New Roman" w:hAnsi="Times New Roman" w:cs="Arial"/>
          <w:sz w:val="24"/>
          <w:szCs w:val="20"/>
          <w:lang w:val="hr-HR"/>
        </w:rPr>
        <w:t>kojim</w:t>
      </w:r>
      <w:r w:rsidR="00F24F47" w:rsidRPr="00F24F47">
        <w:rPr>
          <w:rFonts w:ascii="Times New Roman" w:eastAsia="Times New Roman" w:hAnsi="Times New Roman" w:cs="Arial"/>
          <w:sz w:val="24"/>
          <w:szCs w:val="20"/>
          <w:lang w:val="hr-HR"/>
        </w:rPr>
        <w:t xml:space="preserve"> se prihvaća Prijedlog zakona o </w:t>
      </w:r>
      <w:r w:rsidR="00FF4400">
        <w:rPr>
          <w:rFonts w:ascii="Times New Roman" w:eastAsia="Times New Roman" w:hAnsi="Times New Roman" w:cs="Arial"/>
          <w:sz w:val="24"/>
          <w:szCs w:val="20"/>
          <w:lang w:val="hr-HR"/>
        </w:rPr>
        <w:t>provedbi Uredbe (EU) 2018/302 Europskog parlamenta i Vijeća od 28. veljače 2018. o rješa</w:t>
      </w:r>
      <w:r w:rsidR="00DE07C6">
        <w:rPr>
          <w:rFonts w:ascii="Times New Roman" w:eastAsia="Times New Roman" w:hAnsi="Times New Roman" w:cs="Arial"/>
          <w:sz w:val="24"/>
          <w:szCs w:val="20"/>
          <w:lang w:val="hr-HR"/>
        </w:rPr>
        <w:t xml:space="preserve">vanju pitanja </w:t>
      </w:r>
      <w:r w:rsidR="00DE07C6" w:rsidRPr="006600C0">
        <w:rPr>
          <w:rFonts w:ascii="Times New Roman" w:eastAsia="Times New Roman" w:hAnsi="Times New Roman" w:cs="Arial"/>
          <w:sz w:val="24"/>
          <w:szCs w:val="20"/>
          <w:lang w:val="hr-HR"/>
        </w:rPr>
        <w:t>neopravdanog geografskog blokiranja i drugih oblika diskriminacije na unutarnjem tržištu na temelju državljanstva, mjesta boravišta ili mjesta poslovnog nastana klijenata te o izmjeni uredbi (EZ) 2006/2004 i (EU) 2017/2394 i Direktive 2009/22/EZ</w:t>
      </w:r>
      <w:r w:rsidR="00C066D9">
        <w:rPr>
          <w:rFonts w:ascii="Times New Roman" w:eastAsia="Times New Roman" w:hAnsi="Times New Roman" w:cs="Arial"/>
          <w:sz w:val="24"/>
          <w:szCs w:val="20"/>
          <w:lang w:val="hr-HR"/>
        </w:rPr>
        <w:t xml:space="preserve"> (u daljnjem tekstu: Prijedlog zakona o provedbi Uredbe (EU) 2018/302)</w:t>
      </w:r>
      <w:r w:rsidR="00DE07C6">
        <w:rPr>
          <w:rFonts w:ascii="Times New Roman" w:eastAsia="Times New Roman" w:hAnsi="Times New Roman" w:cs="Arial"/>
          <w:sz w:val="24"/>
          <w:szCs w:val="20"/>
          <w:lang w:val="hr-HR"/>
        </w:rPr>
        <w:t xml:space="preserve">. </w:t>
      </w:r>
    </w:p>
    <w:p w:rsidR="00AA7A20" w:rsidRDefault="00AA7A20" w:rsidP="00DC6E4F">
      <w:pPr>
        <w:autoSpaceDE w:val="0"/>
        <w:autoSpaceDN w:val="0"/>
        <w:adjustRightInd w:val="0"/>
        <w:spacing w:after="0"/>
        <w:jc w:val="both"/>
        <w:rPr>
          <w:rFonts w:ascii="Times New Roman" w:hAnsi="Times New Roman" w:cs="Times New Roman"/>
          <w:b/>
          <w:bCs/>
          <w:sz w:val="24"/>
          <w:szCs w:val="24"/>
          <w:lang w:val="hr-HR"/>
        </w:rPr>
      </w:pPr>
    </w:p>
    <w:p w:rsidR="00B970B5" w:rsidRDefault="004314FF" w:rsidP="00DC6E4F">
      <w:pPr>
        <w:autoSpaceDE w:val="0"/>
        <w:autoSpaceDN w:val="0"/>
        <w:adjustRightInd w:val="0"/>
        <w:spacing w:after="0"/>
        <w:jc w:val="both"/>
        <w:rPr>
          <w:rFonts w:ascii="Times New Roman" w:eastAsia="Times New Roman" w:hAnsi="Times New Roman" w:cs="Arial"/>
          <w:sz w:val="24"/>
          <w:szCs w:val="20"/>
          <w:lang w:val="hr-HR"/>
        </w:rPr>
      </w:pPr>
      <w:r>
        <w:rPr>
          <w:rFonts w:ascii="Times New Roman" w:eastAsia="Times New Roman" w:hAnsi="Times New Roman" w:cs="Arial"/>
          <w:sz w:val="24"/>
          <w:szCs w:val="20"/>
          <w:lang w:val="hr-HR"/>
        </w:rPr>
        <w:t xml:space="preserve">Obzirom da nije bilo upućenih primjedbi, prijedloga i mišljenja radi pripreme </w:t>
      </w:r>
      <w:r w:rsidR="002773D8">
        <w:rPr>
          <w:rFonts w:ascii="Times New Roman" w:eastAsia="Times New Roman" w:hAnsi="Times New Roman" w:cs="Arial"/>
          <w:sz w:val="24"/>
          <w:szCs w:val="20"/>
          <w:lang w:val="hr-HR"/>
        </w:rPr>
        <w:t>Konačnog prijedloga zakona</w:t>
      </w:r>
      <w:r w:rsidR="00C066D9">
        <w:rPr>
          <w:rFonts w:ascii="Times New Roman" w:eastAsia="Times New Roman" w:hAnsi="Times New Roman" w:cs="Arial"/>
          <w:sz w:val="24"/>
          <w:szCs w:val="20"/>
          <w:lang w:val="hr-HR"/>
        </w:rPr>
        <w:t xml:space="preserve"> </w:t>
      </w:r>
      <w:r w:rsidR="00C066D9" w:rsidRPr="00F24F47">
        <w:rPr>
          <w:rFonts w:ascii="Times New Roman" w:eastAsia="Times New Roman" w:hAnsi="Times New Roman" w:cs="Arial"/>
          <w:sz w:val="24"/>
          <w:szCs w:val="20"/>
          <w:lang w:val="hr-HR"/>
        </w:rPr>
        <w:t xml:space="preserve">o </w:t>
      </w:r>
      <w:r w:rsidR="00C066D9">
        <w:rPr>
          <w:rFonts w:ascii="Times New Roman" w:eastAsia="Times New Roman" w:hAnsi="Times New Roman" w:cs="Arial"/>
          <w:sz w:val="24"/>
          <w:szCs w:val="20"/>
          <w:lang w:val="hr-HR"/>
        </w:rPr>
        <w:t xml:space="preserve">provedbi Uredbe (EU) 2018/302 Europskog parlamenta i Vijeća od 28. veljače 2018. o rješavanju pitanja </w:t>
      </w:r>
      <w:r w:rsidR="00C066D9" w:rsidRPr="006600C0">
        <w:rPr>
          <w:rFonts w:ascii="Times New Roman" w:eastAsia="Times New Roman" w:hAnsi="Times New Roman" w:cs="Arial"/>
          <w:sz w:val="24"/>
          <w:szCs w:val="20"/>
          <w:lang w:val="hr-HR"/>
        </w:rPr>
        <w:t xml:space="preserve">neopravdanog geografskog blokiranja i drugih oblika diskriminacije na unutarnjem tržištu na temelju državljanstva, mjesta boravišta ili mjesta poslovnog nastana klijenata </w:t>
      </w:r>
      <w:r w:rsidR="00C066D9" w:rsidRPr="006600C0">
        <w:rPr>
          <w:rFonts w:ascii="Times New Roman" w:eastAsia="Times New Roman" w:hAnsi="Times New Roman" w:cs="Arial"/>
          <w:sz w:val="24"/>
          <w:szCs w:val="20"/>
          <w:lang w:val="hr-HR"/>
        </w:rPr>
        <w:lastRenderedPageBreak/>
        <w:t>te o izmjeni uredbi (EZ) 2006/2004 i (EU) 2017/2394 i Direktive 2009/22/EZ</w:t>
      </w:r>
      <w:r w:rsidR="00C066D9">
        <w:rPr>
          <w:rFonts w:ascii="Times New Roman" w:eastAsia="Times New Roman" w:hAnsi="Times New Roman" w:cs="Arial"/>
          <w:sz w:val="24"/>
          <w:szCs w:val="20"/>
          <w:lang w:val="hr-HR"/>
        </w:rPr>
        <w:t xml:space="preserve"> (u daljnjem tekstu: Konačni prijedlog zakona o provedbi Uredbe (EU) 2018/302)</w:t>
      </w:r>
      <w:r w:rsidR="002773D8">
        <w:rPr>
          <w:rFonts w:ascii="Times New Roman" w:eastAsia="Times New Roman" w:hAnsi="Times New Roman" w:cs="Arial"/>
          <w:sz w:val="24"/>
          <w:szCs w:val="20"/>
          <w:lang w:val="hr-HR"/>
        </w:rPr>
        <w:t xml:space="preserve">, rješenja koja se predlažu Konačnim prijedlogom zakona </w:t>
      </w:r>
      <w:r w:rsidR="00C066D9">
        <w:rPr>
          <w:rFonts w:ascii="Times New Roman" w:eastAsia="Times New Roman" w:hAnsi="Times New Roman" w:cs="Arial"/>
          <w:sz w:val="24"/>
          <w:szCs w:val="20"/>
          <w:lang w:val="hr-HR"/>
        </w:rPr>
        <w:t xml:space="preserve">o provedbi Uredbe (EU) 2018/302 </w:t>
      </w:r>
      <w:r>
        <w:rPr>
          <w:rFonts w:ascii="Times New Roman" w:eastAsia="Times New Roman" w:hAnsi="Times New Roman" w:cs="Arial"/>
          <w:sz w:val="24"/>
          <w:szCs w:val="20"/>
          <w:lang w:val="hr-HR"/>
        </w:rPr>
        <w:t xml:space="preserve">ne </w:t>
      </w:r>
      <w:r w:rsidR="002773D8">
        <w:rPr>
          <w:rFonts w:ascii="Times New Roman" w:eastAsia="Times New Roman" w:hAnsi="Times New Roman" w:cs="Arial"/>
          <w:sz w:val="24"/>
          <w:szCs w:val="20"/>
          <w:lang w:val="hr-HR"/>
        </w:rPr>
        <w:t>razlikuju se u odnosu na ona iz Prijedloga zakona</w:t>
      </w:r>
      <w:r w:rsidR="00C066D9">
        <w:rPr>
          <w:rFonts w:ascii="Times New Roman" w:eastAsia="Times New Roman" w:hAnsi="Times New Roman" w:cs="Arial"/>
          <w:sz w:val="24"/>
          <w:szCs w:val="20"/>
          <w:lang w:val="hr-HR"/>
        </w:rPr>
        <w:t xml:space="preserve"> o provedbi Uredbe (EU) 2018/302</w:t>
      </w:r>
      <w:r w:rsidR="00BD4F8C">
        <w:rPr>
          <w:rFonts w:ascii="Times New Roman" w:eastAsia="Times New Roman" w:hAnsi="Times New Roman" w:cs="Arial"/>
          <w:sz w:val="24"/>
          <w:szCs w:val="20"/>
          <w:lang w:val="hr-HR"/>
        </w:rPr>
        <w:t>,</w:t>
      </w:r>
      <w:r>
        <w:rPr>
          <w:rFonts w:ascii="Times New Roman" w:eastAsia="Times New Roman" w:hAnsi="Times New Roman" w:cs="Arial"/>
          <w:sz w:val="24"/>
          <w:szCs w:val="20"/>
          <w:lang w:val="hr-HR"/>
        </w:rPr>
        <w:t xml:space="preserve"> osim nomotehničke obrade teksta Zakona</w:t>
      </w:r>
      <w:r w:rsidR="00F006E7">
        <w:rPr>
          <w:rFonts w:ascii="Times New Roman" w:eastAsia="Times New Roman" w:hAnsi="Times New Roman" w:cs="Arial"/>
          <w:sz w:val="24"/>
          <w:szCs w:val="20"/>
          <w:lang w:val="hr-HR"/>
        </w:rPr>
        <w:t>.</w:t>
      </w:r>
    </w:p>
    <w:p w:rsidR="00B970B5" w:rsidRDefault="00B970B5" w:rsidP="00DC6E4F">
      <w:pPr>
        <w:autoSpaceDE w:val="0"/>
        <w:autoSpaceDN w:val="0"/>
        <w:adjustRightInd w:val="0"/>
        <w:spacing w:after="0"/>
        <w:jc w:val="both"/>
        <w:rPr>
          <w:rFonts w:ascii="Times New Roman" w:eastAsia="Times New Roman" w:hAnsi="Times New Roman" w:cs="Arial"/>
          <w:sz w:val="24"/>
          <w:szCs w:val="20"/>
          <w:lang w:val="hr-HR"/>
        </w:rPr>
      </w:pPr>
    </w:p>
    <w:p w:rsidR="00AA7A20" w:rsidRDefault="00AA7A20" w:rsidP="00DC6E4F">
      <w:pPr>
        <w:autoSpaceDE w:val="0"/>
        <w:autoSpaceDN w:val="0"/>
        <w:adjustRightInd w:val="0"/>
        <w:spacing w:after="0"/>
        <w:jc w:val="both"/>
        <w:rPr>
          <w:rFonts w:ascii="Times New Roman" w:hAnsi="Times New Roman" w:cs="Times New Roman"/>
          <w:b/>
          <w:bCs/>
          <w:sz w:val="24"/>
          <w:szCs w:val="24"/>
          <w:lang w:val="hr-HR"/>
        </w:rPr>
      </w:pPr>
    </w:p>
    <w:p w:rsidR="00BD4F8C" w:rsidRDefault="00BD4F8C" w:rsidP="00BD4F8C">
      <w:pPr>
        <w:autoSpaceDE w:val="0"/>
        <w:autoSpaceDN w:val="0"/>
        <w:adjustRightInd w:val="0"/>
        <w:spacing w:after="0"/>
        <w:ind w:left="709" w:hanging="709"/>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VI.</w:t>
      </w:r>
      <w:r>
        <w:rPr>
          <w:rFonts w:ascii="Times New Roman" w:hAnsi="Times New Roman" w:cs="Times New Roman"/>
          <w:b/>
          <w:bCs/>
          <w:sz w:val="24"/>
          <w:szCs w:val="24"/>
          <w:lang w:val="hr-HR"/>
        </w:rPr>
        <w:tab/>
        <w:t>PRIJEDLOZI, PRIMJEDBE I MIŠLJENJA KOJI SU DANI NA PRIJEDLOG ZAKONA A KOJE PREDLAGATELJ NIJE PRIHVATIO TE RAZLOZI NEPRIHVAĆANJA</w:t>
      </w:r>
    </w:p>
    <w:p w:rsidR="00BD4F8C" w:rsidRDefault="00BD4F8C" w:rsidP="00DC6E4F">
      <w:pPr>
        <w:autoSpaceDE w:val="0"/>
        <w:autoSpaceDN w:val="0"/>
        <w:adjustRightInd w:val="0"/>
        <w:spacing w:after="0"/>
        <w:jc w:val="both"/>
        <w:rPr>
          <w:rFonts w:ascii="Times New Roman" w:hAnsi="Times New Roman" w:cs="Times New Roman"/>
          <w:b/>
          <w:bCs/>
          <w:sz w:val="24"/>
          <w:szCs w:val="24"/>
          <w:lang w:val="hr-HR"/>
        </w:rPr>
      </w:pPr>
    </w:p>
    <w:p w:rsidR="003B7435" w:rsidRPr="00EB627F" w:rsidRDefault="00F65E57" w:rsidP="00DC6E4F">
      <w:pPr>
        <w:autoSpaceDE w:val="0"/>
        <w:autoSpaceDN w:val="0"/>
        <w:adjustRightInd w:val="0"/>
        <w:spacing w:after="0"/>
        <w:jc w:val="both"/>
        <w:rPr>
          <w:rFonts w:ascii="Times New Roman" w:hAnsi="Times New Roman" w:cs="Times New Roman"/>
          <w:b/>
          <w:bCs/>
          <w:sz w:val="24"/>
          <w:szCs w:val="24"/>
          <w:lang w:val="hr-HR"/>
        </w:rPr>
      </w:pPr>
      <w:r>
        <w:rPr>
          <w:rFonts w:ascii="Times New Roman" w:hAnsi="Times New Roman" w:cs="Times New Roman"/>
          <w:bCs/>
          <w:sz w:val="24"/>
          <w:szCs w:val="24"/>
          <w:lang w:val="hr-HR"/>
        </w:rPr>
        <w:t xml:space="preserve">Na tekst </w:t>
      </w:r>
      <w:r>
        <w:rPr>
          <w:rFonts w:ascii="Times New Roman" w:eastAsia="Times New Roman" w:hAnsi="Times New Roman" w:cs="Arial"/>
          <w:sz w:val="24"/>
          <w:szCs w:val="20"/>
          <w:lang w:val="hr-HR"/>
        </w:rPr>
        <w:t>Prijedloga zakona o provedbi Uredbe (EU) 2018/302</w:t>
      </w:r>
      <w:r w:rsidR="00B7049B">
        <w:rPr>
          <w:rFonts w:ascii="Times New Roman" w:eastAsia="Times New Roman" w:hAnsi="Times New Roman" w:cs="Arial"/>
          <w:sz w:val="24"/>
          <w:szCs w:val="20"/>
          <w:lang w:val="hr-HR"/>
        </w:rPr>
        <w:t xml:space="preserve"> nije bilo primjedbi koje</w:t>
      </w:r>
      <w:r>
        <w:rPr>
          <w:rFonts w:ascii="Times New Roman" w:eastAsia="Times New Roman" w:hAnsi="Times New Roman" w:cs="Arial"/>
          <w:sz w:val="24"/>
          <w:szCs w:val="20"/>
          <w:lang w:val="hr-HR"/>
        </w:rPr>
        <w:t xml:space="preserve"> predlagatelj nije prihvatio.</w:t>
      </w:r>
    </w:p>
    <w:p w:rsidR="00AA7A20" w:rsidRDefault="00AA7A20" w:rsidP="00B72C25">
      <w:pPr>
        <w:autoSpaceDE w:val="0"/>
        <w:autoSpaceDN w:val="0"/>
        <w:adjustRightInd w:val="0"/>
        <w:spacing w:after="0" w:line="240" w:lineRule="auto"/>
        <w:jc w:val="both"/>
        <w:rPr>
          <w:rFonts w:ascii="Times New Roman" w:hAnsi="Times New Roman" w:cs="Times New Roman"/>
          <w:b/>
          <w:bCs/>
          <w:sz w:val="24"/>
          <w:szCs w:val="24"/>
          <w:lang w:val="hr-HR"/>
        </w:rPr>
      </w:pPr>
    </w:p>
    <w:p w:rsidR="00847910" w:rsidRDefault="00847910" w:rsidP="00354678">
      <w:pPr>
        <w:tabs>
          <w:tab w:val="left" w:pos="284"/>
        </w:tabs>
        <w:spacing w:after="0" w:line="240" w:lineRule="auto"/>
        <w:jc w:val="both"/>
        <w:rPr>
          <w:rFonts w:ascii="Times New Roman" w:hAnsi="Times New Roman"/>
          <w:b/>
          <w:sz w:val="24"/>
          <w:szCs w:val="24"/>
          <w:lang w:val="hr-HR"/>
        </w:rPr>
      </w:pPr>
    </w:p>
    <w:sectPr w:rsidR="00847910">
      <w:head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0B" w:rsidRDefault="0020220B">
      <w:pPr>
        <w:spacing w:after="0" w:line="240" w:lineRule="auto"/>
      </w:pPr>
      <w:r>
        <w:separator/>
      </w:r>
    </w:p>
  </w:endnote>
  <w:endnote w:type="continuationSeparator" w:id="0">
    <w:p w:rsidR="0020220B" w:rsidRDefault="0020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0B" w:rsidRDefault="0020220B">
      <w:pPr>
        <w:spacing w:after="0" w:line="240" w:lineRule="auto"/>
      </w:pPr>
      <w:r>
        <w:separator/>
      </w:r>
    </w:p>
  </w:footnote>
  <w:footnote w:type="continuationSeparator" w:id="0">
    <w:p w:rsidR="0020220B" w:rsidRDefault="00202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34024"/>
      <w:docPartObj>
        <w:docPartGallery w:val="Page Numbers (Top of Page)"/>
        <w:docPartUnique/>
      </w:docPartObj>
    </w:sdtPr>
    <w:sdtEndPr>
      <w:rPr>
        <w:rFonts w:ascii="Times New Roman" w:hAnsi="Times New Roman" w:cs="Times New Roman"/>
        <w:sz w:val="24"/>
        <w:szCs w:val="24"/>
      </w:rPr>
    </w:sdtEndPr>
    <w:sdtContent>
      <w:p w:rsidR="0012083F" w:rsidRPr="00AD383C" w:rsidRDefault="0012083F">
        <w:pPr>
          <w:pStyle w:val="Header"/>
          <w:jc w:val="center"/>
          <w:rPr>
            <w:rFonts w:ascii="Times New Roman" w:hAnsi="Times New Roman" w:cs="Times New Roman"/>
            <w:sz w:val="24"/>
            <w:szCs w:val="24"/>
          </w:rPr>
        </w:pPr>
        <w:r w:rsidRPr="00AD383C">
          <w:rPr>
            <w:rFonts w:ascii="Times New Roman" w:hAnsi="Times New Roman" w:cs="Times New Roman"/>
            <w:sz w:val="24"/>
            <w:szCs w:val="24"/>
          </w:rPr>
          <w:fldChar w:fldCharType="begin"/>
        </w:r>
        <w:r w:rsidRPr="00AD383C">
          <w:rPr>
            <w:rFonts w:ascii="Times New Roman" w:hAnsi="Times New Roman" w:cs="Times New Roman"/>
            <w:sz w:val="24"/>
            <w:szCs w:val="24"/>
          </w:rPr>
          <w:instrText>PAGE   \* MERGEFORMAT</w:instrText>
        </w:r>
        <w:r w:rsidRPr="00AD383C">
          <w:rPr>
            <w:rFonts w:ascii="Times New Roman" w:hAnsi="Times New Roman" w:cs="Times New Roman"/>
            <w:sz w:val="24"/>
            <w:szCs w:val="24"/>
          </w:rPr>
          <w:fldChar w:fldCharType="separate"/>
        </w:r>
        <w:r w:rsidR="00684A72">
          <w:rPr>
            <w:rFonts w:ascii="Times New Roman" w:hAnsi="Times New Roman" w:cs="Times New Roman"/>
            <w:noProof/>
            <w:sz w:val="24"/>
            <w:szCs w:val="24"/>
          </w:rPr>
          <w:t>2</w:t>
        </w:r>
        <w:r w:rsidRPr="00AD383C">
          <w:rPr>
            <w:rFonts w:ascii="Times New Roman" w:hAnsi="Times New Roman" w:cs="Times New Roman"/>
            <w:sz w:val="24"/>
            <w:szCs w:val="24"/>
          </w:rPr>
          <w:fldChar w:fldCharType="end"/>
        </w:r>
      </w:p>
    </w:sdtContent>
  </w:sdt>
  <w:p w:rsidR="0012083F" w:rsidRDefault="00120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3606"/>
      <w:docPartObj>
        <w:docPartGallery w:val="Page Numbers (Top of Page)"/>
        <w:docPartUnique/>
      </w:docPartObj>
    </w:sdtPr>
    <w:sdtEndPr>
      <w:rPr>
        <w:rFonts w:ascii="Times New Roman" w:hAnsi="Times New Roman" w:cs="Times New Roman"/>
        <w:sz w:val="24"/>
        <w:szCs w:val="24"/>
      </w:rPr>
    </w:sdtEndPr>
    <w:sdtContent>
      <w:p w:rsidR="0012083F" w:rsidRPr="00AD383C" w:rsidRDefault="0012083F">
        <w:pPr>
          <w:pStyle w:val="Header"/>
          <w:jc w:val="center"/>
          <w:rPr>
            <w:rFonts w:ascii="Times New Roman" w:hAnsi="Times New Roman" w:cs="Times New Roman"/>
            <w:sz w:val="24"/>
            <w:szCs w:val="24"/>
          </w:rPr>
        </w:pPr>
        <w:r w:rsidRPr="00AD383C">
          <w:rPr>
            <w:rFonts w:ascii="Times New Roman" w:hAnsi="Times New Roman" w:cs="Times New Roman"/>
            <w:sz w:val="24"/>
            <w:szCs w:val="24"/>
          </w:rPr>
          <w:fldChar w:fldCharType="begin"/>
        </w:r>
        <w:r w:rsidRPr="00AD383C">
          <w:rPr>
            <w:rFonts w:ascii="Times New Roman" w:hAnsi="Times New Roman" w:cs="Times New Roman"/>
            <w:sz w:val="24"/>
            <w:szCs w:val="24"/>
          </w:rPr>
          <w:instrText>PAGE   \* MERGEFORMAT</w:instrText>
        </w:r>
        <w:r w:rsidRPr="00AD383C">
          <w:rPr>
            <w:rFonts w:ascii="Times New Roman" w:hAnsi="Times New Roman" w:cs="Times New Roman"/>
            <w:sz w:val="24"/>
            <w:szCs w:val="24"/>
          </w:rPr>
          <w:fldChar w:fldCharType="separate"/>
        </w:r>
        <w:r w:rsidR="00684A72">
          <w:rPr>
            <w:rFonts w:ascii="Times New Roman" w:hAnsi="Times New Roman" w:cs="Times New Roman"/>
            <w:noProof/>
            <w:sz w:val="24"/>
            <w:szCs w:val="24"/>
          </w:rPr>
          <w:t>9</w:t>
        </w:r>
        <w:r w:rsidRPr="00AD383C">
          <w:rPr>
            <w:rFonts w:ascii="Times New Roman" w:hAnsi="Times New Roman" w:cs="Times New Roman"/>
            <w:sz w:val="24"/>
            <w:szCs w:val="24"/>
          </w:rPr>
          <w:fldChar w:fldCharType="end"/>
        </w:r>
      </w:p>
    </w:sdtContent>
  </w:sdt>
  <w:p w:rsidR="0012083F" w:rsidRDefault="00120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hybridMultilevel"/>
    <w:tmpl w:val="1CF10FD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1"/>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235BA86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4"/>
    <w:multiLevelType w:val="hybridMultilevel"/>
    <w:tmpl w:val="354FE9F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15B5AF5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6260B10"/>
    <w:multiLevelType w:val="hybridMultilevel"/>
    <w:tmpl w:val="CC4C1C2C"/>
    <w:lvl w:ilvl="0" w:tplc="E304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35013"/>
    <w:multiLevelType w:val="hybridMultilevel"/>
    <w:tmpl w:val="41BA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2C4"/>
    <w:multiLevelType w:val="hybridMultilevel"/>
    <w:tmpl w:val="C1161FEC"/>
    <w:lvl w:ilvl="0" w:tplc="B5E83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F23342"/>
    <w:multiLevelType w:val="hybridMultilevel"/>
    <w:tmpl w:val="75EEB22C"/>
    <w:lvl w:ilvl="0" w:tplc="A418D2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4D34B4"/>
    <w:multiLevelType w:val="hybridMultilevel"/>
    <w:tmpl w:val="7E60B006"/>
    <w:lvl w:ilvl="0" w:tplc="F9E43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A0E6F"/>
    <w:multiLevelType w:val="hybridMultilevel"/>
    <w:tmpl w:val="736A1206"/>
    <w:lvl w:ilvl="0" w:tplc="DD686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CC2FB7"/>
    <w:multiLevelType w:val="hybridMultilevel"/>
    <w:tmpl w:val="1B0CDFA6"/>
    <w:lvl w:ilvl="0" w:tplc="49269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DB2ABD"/>
    <w:multiLevelType w:val="hybridMultilevel"/>
    <w:tmpl w:val="24B69E04"/>
    <w:lvl w:ilvl="0" w:tplc="B9B61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C016A"/>
    <w:multiLevelType w:val="hybridMultilevel"/>
    <w:tmpl w:val="09F0799E"/>
    <w:lvl w:ilvl="0" w:tplc="AC7E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AE2B1E"/>
    <w:multiLevelType w:val="hybridMultilevel"/>
    <w:tmpl w:val="9B5CBA86"/>
    <w:lvl w:ilvl="0" w:tplc="E10ABD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538E36C3"/>
    <w:multiLevelType w:val="hybridMultilevel"/>
    <w:tmpl w:val="0A76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E1273"/>
    <w:multiLevelType w:val="hybridMultilevel"/>
    <w:tmpl w:val="6DB67D68"/>
    <w:lvl w:ilvl="0" w:tplc="0BAC03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5BF34AE1"/>
    <w:multiLevelType w:val="hybridMultilevel"/>
    <w:tmpl w:val="3DA0A4AA"/>
    <w:lvl w:ilvl="0" w:tplc="9F64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81506"/>
    <w:multiLevelType w:val="hybridMultilevel"/>
    <w:tmpl w:val="A70C07B0"/>
    <w:lvl w:ilvl="0" w:tplc="BAF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E947C6"/>
    <w:multiLevelType w:val="hybridMultilevel"/>
    <w:tmpl w:val="A16C29CE"/>
    <w:lvl w:ilvl="0" w:tplc="D39C9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77E90"/>
    <w:multiLevelType w:val="hybridMultilevel"/>
    <w:tmpl w:val="468AABDC"/>
    <w:lvl w:ilvl="0" w:tplc="B7C20C7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44FF6"/>
    <w:multiLevelType w:val="hybridMultilevel"/>
    <w:tmpl w:val="50E48E16"/>
    <w:lvl w:ilvl="0" w:tplc="B930FD5C">
      <w:start w:val="4"/>
      <w:numFmt w:val="upp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1"/>
  </w:num>
  <w:num w:numId="4">
    <w:abstractNumId w:val="16"/>
  </w:num>
  <w:num w:numId="5">
    <w:abstractNumId w:val="19"/>
  </w:num>
  <w:num w:numId="6">
    <w:abstractNumId w:val="14"/>
  </w:num>
  <w:num w:numId="7">
    <w:abstractNumId w:val="8"/>
  </w:num>
  <w:num w:numId="8">
    <w:abstractNumId w:val="12"/>
  </w:num>
  <w:num w:numId="9">
    <w:abstractNumId w:val="9"/>
  </w:num>
  <w:num w:numId="10">
    <w:abstractNumId w:val="7"/>
  </w:num>
  <w:num w:numId="11">
    <w:abstractNumId w:val="6"/>
  </w:num>
  <w:num w:numId="12">
    <w:abstractNumId w:val="17"/>
  </w:num>
  <w:num w:numId="13">
    <w:abstractNumId w:val="20"/>
  </w:num>
  <w:num w:numId="14">
    <w:abstractNumId w:val="10"/>
  </w:num>
  <w:num w:numId="15">
    <w:abstractNumId w:val="1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A3"/>
    <w:rsid w:val="00000F32"/>
    <w:rsid w:val="00001020"/>
    <w:rsid w:val="00002BC2"/>
    <w:rsid w:val="00006746"/>
    <w:rsid w:val="00011269"/>
    <w:rsid w:val="00013218"/>
    <w:rsid w:val="0001439A"/>
    <w:rsid w:val="00026EFE"/>
    <w:rsid w:val="000300F8"/>
    <w:rsid w:val="00030C55"/>
    <w:rsid w:val="0003137C"/>
    <w:rsid w:val="00031D1D"/>
    <w:rsid w:val="000360BD"/>
    <w:rsid w:val="00037DD9"/>
    <w:rsid w:val="00041C6C"/>
    <w:rsid w:val="00043212"/>
    <w:rsid w:val="00052223"/>
    <w:rsid w:val="00057447"/>
    <w:rsid w:val="00062B7A"/>
    <w:rsid w:val="000754A6"/>
    <w:rsid w:val="00091F74"/>
    <w:rsid w:val="000A34E6"/>
    <w:rsid w:val="000B076F"/>
    <w:rsid w:val="000B55DE"/>
    <w:rsid w:val="000B7474"/>
    <w:rsid w:val="000C0EF8"/>
    <w:rsid w:val="000D0F10"/>
    <w:rsid w:val="000D2887"/>
    <w:rsid w:val="000E0AE0"/>
    <w:rsid w:val="000E22B6"/>
    <w:rsid w:val="000E353B"/>
    <w:rsid w:val="000E717A"/>
    <w:rsid w:val="000F40B8"/>
    <w:rsid w:val="001018C2"/>
    <w:rsid w:val="00101954"/>
    <w:rsid w:val="00110AB7"/>
    <w:rsid w:val="00110E27"/>
    <w:rsid w:val="00117453"/>
    <w:rsid w:val="0012083F"/>
    <w:rsid w:val="00122D96"/>
    <w:rsid w:val="0013142A"/>
    <w:rsid w:val="00152020"/>
    <w:rsid w:val="00152A32"/>
    <w:rsid w:val="00155B07"/>
    <w:rsid w:val="0016139A"/>
    <w:rsid w:val="00161CB6"/>
    <w:rsid w:val="0016620E"/>
    <w:rsid w:val="00171E58"/>
    <w:rsid w:val="00174E1D"/>
    <w:rsid w:val="0017596D"/>
    <w:rsid w:val="001879FB"/>
    <w:rsid w:val="00193CE9"/>
    <w:rsid w:val="0019436E"/>
    <w:rsid w:val="0019626C"/>
    <w:rsid w:val="001977AD"/>
    <w:rsid w:val="001A1CBB"/>
    <w:rsid w:val="001B4F81"/>
    <w:rsid w:val="001B6756"/>
    <w:rsid w:val="001B7B13"/>
    <w:rsid w:val="001C362C"/>
    <w:rsid w:val="001D0B7B"/>
    <w:rsid w:val="001E13A3"/>
    <w:rsid w:val="001E76C0"/>
    <w:rsid w:val="001F0AA4"/>
    <w:rsid w:val="001F30FB"/>
    <w:rsid w:val="001F5B57"/>
    <w:rsid w:val="0020220B"/>
    <w:rsid w:val="0020504D"/>
    <w:rsid w:val="002104E7"/>
    <w:rsid w:val="002133DB"/>
    <w:rsid w:val="002247FF"/>
    <w:rsid w:val="002258E3"/>
    <w:rsid w:val="00234CB3"/>
    <w:rsid w:val="00235272"/>
    <w:rsid w:val="0024118F"/>
    <w:rsid w:val="00246BC8"/>
    <w:rsid w:val="00250B97"/>
    <w:rsid w:val="0025263A"/>
    <w:rsid w:val="002534FE"/>
    <w:rsid w:val="002563C5"/>
    <w:rsid w:val="002773D8"/>
    <w:rsid w:val="0028561D"/>
    <w:rsid w:val="002A1151"/>
    <w:rsid w:val="002A130D"/>
    <w:rsid w:val="002B6C5D"/>
    <w:rsid w:val="002C02B2"/>
    <w:rsid w:val="002C63B6"/>
    <w:rsid w:val="002C6C9E"/>
    <w:rsid w:val="002E65C5"/>
    <w:rsid w:val="002F16F4"/>
    <w:rsid w:val="002F459F"/>
    <w:rsid w:val="002F6FA4"/>
    <w:rsid w:val="00312515"/>
    <w:rsid w:val="0031356D"/>
    <w:rsid w:val="00315BB6"/>
    <w:rsid w:val="00315E32"/>
    <w:rsid w:val="0032275D"/>
    <w:rsid w:val="00326178"/>
    <w:rsid w:val="00326C55"/>
    <w:rsid w:val="00331477"/>
    <w:rsid w:val="00331BEF"/>
    <w:rsid w:val="00335157"/>
    <w:rsid w:val="00340925"/>
    <w:rsid w:val="003431A1"/>
    <w:rsid w:val="00354406"/>
    <w:rsid w:val="00354678"/>
    <w:rsid w:val="00365EAB"/>
    <w:rsid w:val="003662EF"/>
    <w:rsid w:val="00372331"/>
    <w:rsid w:val="003752B9"/>
    <w:rsid w:val="003918E1"/>
    <w:rsid w:val="00392181"/>
    <w:rsid w:val="00392A83"/>
    <w:rsid w:val="003A32BB"/>
    <w:rsid w:val="003A45AD"/>
    <w:rsid w:val="003A738B"/>
    <w:rsid w:val="003B4399"/>
    <w:rsid w:val="003B5FAE"/>
    <w:rsid w:val="003B7435"/>
    <w:rsid w:val="003C1A7B"/>
    <w:rsid w:val="003C5F41"/>
    <w:rsid w:val="003D3993"/>
    <w:rsid w:val="003D79AC"/>
    <w:rsid w:val="003E1502"/>
    <w:rsid w:val="003E481F"/>
    <w:rsid w:val="003E7AAC"/>
    <w:rsid w:val="003F3514"/>
    <w:rsid w:val="00417602"/>
    <w:rsid w:val="00427090"/>
    <w:rsid w:val="004314FF"/>
    <w:rsid w:val="0043765C"/>
    <w:rsid w:val="004401F7"/>
    <w:rsid w:val="00440847"/>
    <w:rsid w:val="00447D8A"/>
    <w:rsid w:val="004676E8"/>
    <w:rsid w:val="00472985"/>
    <w:rsid w:val="004750A8"/>
    <w:rsid w:val="004823FD"/>
    <w:rsid w:val="00483735"/>
    <w:rsid w:val="0048381B"/>
    <w:rsid w:val="004849B0"/>
    <w:rsid w:val="004854F4"/>
    <w:rsid w:val="00490DCF"/>
    <w:rsid w:val="00495CA2"/>
    <w:rsid w:val="004A407F"/>
    <w:rsid w:val="004A4C02"/>
    <w:rsid w:val="004B2C33"/>
    <w:rsid w:val="004B323F"/>
    <w:rsid w:val="004B576E"/>
    <w:rsid w:val="004B7E79"/>
    <w:rsid w:val="004C453F"/>
    <w:rsid w:val="004C6747"/>
    <w:rsid w:val="004D30CA"/>
    <w:rsid w:val="004D58F1"/>
    <w:rsid w:val="004E026C"/>
    <w:rsid w:val="004E03BA"/>
    <w:rsid w:val="004E3EF8"/>
    <w:rsid w:val="004E5718"/>
    <w:rsid w:val="004F6E74"/>
    <w:rsid w:val="005014BF"/>
    <w:rsid w:val="005128F6"/>
    <w:rsid w:val="00516A09"/>
    <w:rsid w:val="00517484"/>
    <w:rsid w:val="005436FB"/>
    <w:rsid w:val="00553184"/>
    <w:rsid w:val="00555EC0"/>
    <w:rsid w:val="005732DB"/>
    <w:rsid w:val="005741B3"/>
    <w:rsid w:val="00583CF0"/>
    <w:rsid w:val="0058513B"/>
    <w:rsid w:val="00594C16"/>
    <w:rsid w:val="00594C92"/>
    <w:rsid w:val="005A1ACF"/>
    <w:rsid w:val="005B3FD1"/>
    <w:rsid w:val="005B6486"/>
    <w:rsid w:val="005B64E6"/>
    <w:rsid w:val="005B74FE"/>
    <w:rsid w:val="005B7734"/>
    <w:rsid w:val="005C0A00"/>
    <w:rsid w:val="005C30A1"/>
    <w:rsid w:val="005C5D8C"/>
    <w:rsid w:val="005C6791"/>
    <w:rsid w:val="005C696F"/>
    <w:rsid w:val="005C718D"/>
    <w:rsid w:val="005C78F8"/>
    <w:rsid w:val="005D3626"/>
    <w:rsid w:val="005E3091"/>
    <w:rsid w:val="005E5DE8"/>
    <w:rsid w:val="005F33FD"/>
    <w:rsid w:val="00604955"/>
    <w:rsid w:val="0061703C"/>
    <w:rsid w:val="00623573"/>
    <w:rsid w:val="00625D84"/>
    <w:rsid w:val="00631203"/>
    <w:rsid w:val="00631441"/>
    <w:rsid w:val="0063487C"/>
    <w:rsid w:val="006423C7"/>
    <w:rsid w:val="00642EE0"/>
    <w:rsid w:val="00645FAE"/>
    <w:rsid w:val="006478B7"/>
    <w:rsid w:val="00654A3B"/>
    <w:rsid w:val="006562D7"/>
    <w:rsid w:val="006600C0"/>
    <w:rsid w:val="00660AEC"/>
    <w:rsid w:val="00672796"/>
    <w:rsid w:val="00677A9A"/>
    <w:rsid w:val="00684A72"/>
    <w:rsid w:val="006A326C"/>
    <w:rsid w:val="006A756F"/>
    <w:rsid w:val="006B5B37"/>
    <w:rsid w:val="006B78C7"/>
    <w:rsid w:val="006B7D43"/>
    <w:rsid w:val="006C09CD"/>
    <w:rsid w:val="006C27DE"/>
    <w:rsid w:val="006C5FD3"/>
    <w:rsid w:val="006D06FA"/>
    <w:rsid w:val="006D1F24"/>
    <w:rsid w:val="006D2A68"/>
    <w:rsid w:val="006D6CAA"/>
    <w:rsid w:val="006E03DD"/>
    <w:rsid w:val="006E4278"/>
    <w:rsid w:val="006E4423"/>
    <w:rsid w:val="006F3E6F"/>
    <w:rsid w:val="006F6328"/>
    <w:rsid w:val="00710CEE"/>
    <w:rsid w:val="00715CE1"/>
    <w:rsid w:val="00724CA4"/>
    <w:rsid w:val="007254BD"/>
    <w:rsid w:val="007350DC"/>
    <w:rsid w:val="00755471"/>
    <w:rsid w:val="00763D00"/>
    <w:rsid w:val="00767FFA"/>
    <w:rsid w:val="00774C0C"/>
    <w:rsid w:val="00775621"/>
    <w:rsid w:val="007843F5"/>
    <w:rsid w:val="00791321"/>
    <w:rsid w:val="007A0706"/>
    <w:rsid w:val="007A348C"/>
    <w:rsid w:val="007A3D96"/>
    <w:rsid w:val="007A49F1"/>
    <w:rsid w:val="007A7B9C"/>
    <w:rsid w:val="007B74BC"/>
    <w:rsid w:val="007D5A1F"/>
    <w:rsid w:val="007E0496"/>
    <w:rsid w:val="007E06B6"/>
    <w:rsid w:val="007E7E6C"/>
    <w:rsid w:val="007F6E86"/>
    <w:rsid w:val="00815273"/>
    <w:rsid w:val="008153D2"/>
    <w:rsid w:val="008155B0"/>
    <w:rsid w:val="008178D2"/>
    <w:rsid w:val="008220B1"/>
    <w:rsid w:val="00823409"/>
    <w:rsid w:val="0082546C"/>
    <w:rsid w:val="008260AE"/>
    <w:rsid w:val="00826BE7"/>
    <w:rsid w:val="00827E38"/>
    <w:rsid w:val="00830A8A"/>
    <w:rsid w:val="00841CB3"/>
    <w:rsid w:val="00847910"/>
    <w:rsid w:val="0085271D"/>
    <w:rsid w:val="00854D6E"/>
    <w:rsid w:val="0085535E"/>
    <w:rsid w:val="008571FF"/>
    <w:rsid w:val="0088512F"/>
    <w:rsid w:val="0088674A"/>
    <w:rsid w:val="00886E14"/>
    <w:rsid w:val="008A134E"/>
    <w:rsid w:val="008D2937"/>
    <w:rsid w:val="008D32C9"/>
    <w:rsid w:val="008D4868"/>
    <w:rsid w:val="008E07B4"/>
    <w:rsid w:val="008E5D95"/>
    <w:rsid w:val="008F2166"/>
    <w:rsid w:val="008F2EFF"/>
    <w:rsid w:val="008F4034"/>
    <w:rsid w:val="00900C92"/>
    <w:rsid w:val="00925C63"/>
    <w:rsid w:val="00932F8B"/>
    <w:rsid w:val="009366EF"/>
    <w:rsid w:val="00943F1E"/>
    <w:rsid w:val="00960FF4"/>
    <w:rsid w:val="00967F92"/>
    <w:rsid w:val="00972934"/>
    <w:rsid w:val="00977909"/>
    <w:rsid w:val="00986ABA"/>
    <w:rsid w:val="009966CA"/>
    <w:rsid w:val="009A2B61"/>
    <w:rsid w:val="009B7EF5"/>
    <w:rsid w:val="009D0CCA"/>
    <w:rsid w:val="009D3E0A"/>
    <w:rsid w:val="009E4F4A"/>
    <w:rsid w:val="009F0B14"/>
    <w:rsid w:val="009F6DA9"/>
    <w:rsid w:val="00A036F2"/>
    <w:rsid w:val="00A05070"/>
    <w:rsid w:val="00A05ED9"/>
    <w:rsid w:val="00A06E1F"/>
    <w:rsid w:val="00A123C2"/>
    <w:rsid w:val="00A128DC"/>
    <w:rsid w:val="00A24E11"/>
    <w:rsid w:val="00A31FE9"/>
    <w:rsid w:val="00A330EC"/>
    <w:rsid w:val="00A34F01"/>
    <w:rsid w:val="00A51B67"/>
    <w:rsid w:val="00A534D1"/>
    <w:rsid w:val="00A64869"/>
    <w:rsid w:val="00A65310"/>
    <w:rsid w:val="00A70644"/>
    <w:rsid w:val="00A71A29"/>
    <w:rsid w:val="00A76E03"/>
    <w:rsid w:val="00A85233"/>
    <w:rsid w:val="00A930D1"/>
    <w:rsid w:val="00A96CB6"/>
    <w:rsid w:val="00A9729E"/>
    <w:rsid w:val="00AA0CDA"/>
    <w:rsid w:val="00AA183D"/>
    <w:rsid w:val="00AA1C68"/>
    <w:rsid w:val="00AA6546"/>
    <w:rsid w:val="00AA7A20"/>
    <w:rsid w:val="00AB34EE"/>
    <w:rsid w:val="00AC6604"/>
    <w:rsid w:val="00AD3805"/>
    <w:rsid w:val="00AE0539"/>
    <w:rsid w:val="00AE10EC"/>
    <w:rsid w:val="00AE41BD"/>
    <w:rsid w:val="00AF7AD3"/>
    <w:rsid w:val="00B00C00"/>
    <w:rsid w:val="00B06912"/>
    <w:rsid w:val="00B11D4A"/>
    <w:rsid w:val="00B13962"/>
    <w:rsid w:val="00B22E12"/>
    <w:rsid w:val="00B23549"/>
    <w:rsid w:val="00B301C7"/>
    <w:rsid w:val="00B30DC1"/>
    <w:rsid w:val="00B314A3"/>
    <w:rsid w:val="00B3273C"/>
    <w:rsid w:val="00B47BAD"/>
    <w:rsid w:val="00B5496C"/>
    <w:rsid w:val="00B60561"/>
    <w:rsid w:val="00B627A3"/>
    <w:rsid w:val="00B70201"/>
    <w:rsid w:val="00B7049B"/>
    <w:rsid w:val="00B72C25"/>
    <w:rsid w:val="00B75049"/>
    <w:rsid w:val="00B80A2E"/>
    <w:rsid w:val="00B87A73"/>
    <w:rsid w:val="00B928D8"/>
    <w:rsid w:val="00B95603"/>
    <w:rsid w:val="00B9606A"/>
    <w:rsid w:val="00B970B5"/>
    <w:rsid w:val="00B97DD2"/>
    <w:rsid w:val="00BA643F"/>
    <w:rsid w:val="00BB1B76"/>
    <w:rsid w:val="00BB757E"/>
    <w:rsid w:val="00BC2B00"/>
    <w:rsid w:val="00BC411C"/>
    <w:rsid w:val="00BD38E0"/>
    <w:rsid w:val="00BD4AD1"/>
    <w:rsid w:val="00BD4F8C"/>
    <w:rsid w:val="00BE2DF5"/>
    <w:rsid w:val="00BE33C3"/>
    <w:rsid w:val="00BE7839"/>
    <w:rsid w:val="00BF7921"/>
    <w:rsid w:val="00C027EB"/>
    <w:rsid w:val="00C066D9"/>
    <w:rsid w:val="00C06AC0"/>
    <w:rsid w:val="00C070F7"/>
    <w:rsid w:val="00C1434F"/>
    <w:rsid w:val="00C314EF"/>
    <w:rsid w:val="00C42A1D"/>
    <w:rsid w:val="00C46E00"/>
    <w:rsid w:val="00C47485"/>
    <w:rsid w:val="00C50C7A"/>
    <w:rsid w:val="00C5131D"/>
    <w:rsid w:val="00C53BAD"/>
    <w:rsid w:val="00C6284A"/>
    <w:rsid w:val="00C65DC5"/>
    <w:rsid w:val="00C72FB9"/>
    <w:rsid w:val="00C74535"/>
    <w:rsid w:val="00C82730"/>
    <w:rsid w:val="00C84B04"/>
    <w:rsid w:val="00C86769"/>
    <w:rsid w:val="00CA4AA6"/>
    <w:rsid w:val="00CA5B8F"/>
    <w:rsid w:val="00CB2569"/>
    <w:rsid w:val="00CB784C"/>
    <w:rsid w:val="00CC056A"/>
    <w:rsid w:val="00CC41FF"/>
    <w:rsid w:val="00CC7A6B"/>
    <w:rsid w:val="00CD47D8"/>
    <w:rsid w:val="00CD4A9B"/>
    <w:rsid w:val="00CE1E8E"/>
    <w:rsid w:val="00CF2C51"/>
    <w:rsid w:val="00D000AB"/>
    <w:rsid w:val="00D01192"/>
    <w:rsid w:val="00D05E61"/>
    <w:rsid w:val="00D06822"/>
    <w:rsid w:val="00D1185E"/>
    <w:rsid w:val="00D11C87"/>
    <w:rsid w:val="00D15753"/>
    <w:rsid w:val="00D20930"/>
    <w:rsid w:val="00D248B6"/>
    <w:rsid w:val="00D37B46"/>
    <w:rsid w:val="00D454AF"/>
    <w:rsid w:val="00D66BCC"/>
    <w:rsid w:val="00D67A8D"/>
    <w:rsid w:val="00D7140E"/>
    <w:rsid w:val="00D83AB6"/>
    <w:rsid w:val="00D91473"/>
    <w:rsid w:val="00DB21A0"/>
    <w:rsid w:val="00DC5B6E"/>
    <w:rsid w:val="00DC6E4F"/>
    <w:rsid w:val="00DD2FD0"/>
    <w:rsid w:val="00DD5953"/>
    <w:rsid w:val="00DE07C6"/>
    <w:rsid w:val="00DE3276"/>
    <w:rsid w:val="00E00D72"/>
    <w:rsid w:val="00E1122F"/>
    <w:rsid w:val="00E12C3F"/>
    <w:rsid w:val="00E132C7"/>
    <w:rsid w:val="00E149BF"/>
    <w:rsid w:val="00E16428"/>
    <w:rsid w:val="00E2282C"/>
    <w:rsid w:val="00E23095"/>
    <w:rsid w:val="00E26463"/>
    <w:rsid w:val="00E312E7"/>
    <w:rsid w:val="00E35E51"/>
    <w:rsid w:val="00E36C33"/>
    <w:rsid w:val="00E40423"/>
    <w:rsid w:val="00E4337A"/>
    <w:rsid w:val="00E47D1E"/>
    <w:rsid w:val="00E7023B"/>
    <w:rsid w:val="00E75703"/>
    <w:rsid w:val="00E856EE"/>
    <w:rsid w:val="00E85956"/>
    <w:rsid w:val="00E8720D"/>
    <w:rsid w:val="00EA7327"/>
    <w:rsid w:val="00EB554B"/>
    <w:rsid w:val="00EB627F"/>
    <w:rsid w:val="00EC2507"/>
    <w:rsid w:val="00ED1F17"/>
    <w:rsid w:val="00ED2BBB"/>
    <w:rsid w:val="00ED7F3A"/>
    <w:rsid w:val="00EE5929"/>
    <w:rsid w:val="00EF4489"/>
    <w:rsid w:val="00F006E7"/>
    <w:rsid w:val="00F020FD"/>
    <w:rsid w:val="00F02BBD"/>
    <w:rsid w:val="00F12822"/>
    <w:rsid w:val="00F15BEF"/>
    <w:rsid w:val="00F15E3F"/>
    <w:rsid w:val="00F22A46"/>
    <w:rsid w:val="00F24F47"/>
    <w:rsid w:val="00F25ACC"/>
    <w:rsid w:val="00F36E5A"/>
    <w:rsid w:val="00F407FC"/>
    <w:rsid w:val="00F43385"/>
    <w:rsid w:val="00F4426B"/>
    <w:rsid w:val="00F45868"/>
    <w:rsid w:val="00F5044C"/>
    <w:rsid w:val="00F55435"/>
    <w:rsid w:val="00F558D5"/>
    <w:rsid w:val="00F63FFB"/>
    <w:rsid w:val="00F64ADC"/>
    <w:rsid w:val="00F65E57"/>
    <w:rsid w:val="00F74BBF"/>
    <w:rsid w:val="00F75BA1"/>
    <w:rsid w:val="00F77F66"/>
    <w:rsid w:val="00F8060E"/>
    <w:rsid w:val="00F92962"/>
    <w:rsid w:val="00F96B0A"/>
    <w:rsid w:val="00FA5EC0"/>
    <w:rsid w:val="00FB28A1"/>
    <w:rsid w:val="00FB4C15"/>
    <w:rsid w:val="00FB4F15"/>
    <w:rsid w:val="00FC292A"/>
    <w:rsid w:val="00FC34D1"/>
    <w:rsid w:val="00FC4CD5"/>
    <w:rsid w:val="00FD4BB3"/>
    <w:rsid w:val="00FE3A92"/>
    <w:rsid w:val="00FE6655"/>
    <w:rsid w:val="00FF20E9"/>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A491A-DE7C-45B0-97DC-7E848099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46"/>
    <w:pPr>
      <w:ind w:left="720"/>
      <w:contextualSpacing/>
    </w:pPr>
  </w:style>
  <w:style w:type="paragraph" w:styleId="BalloonText">
    <w:name w:val="Balloon Text"/>
    <w:basedOn w:val="Normal"/>
    <w:link w:val="BalloonTextChar"/>
    <w:uiPriority w:val="99"/>
    <w:semiHidden/>
    <w:unhideWhenUsed/>
    <w:rsid w:val="00BC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1C"/>
    <w:rPr>
      <w:rFonts w:ascii="Tahoma" w:hAnsi="Tahoma" w:cs="Tahoma"/>
      <w:sz w:val="16"/>
      <w:szCs w:val="16"/>
    </w:rPr>
  </w:style>
  <w:style w:type="character" w:styleId="CommentReference">
    <w:name w:val="annotation reference"/>
    <w:basedOn w:val="DefaultParagraphFont"/>
    <w:uiPriority w:val="99"/>
    <w:semiHidden/>
    <w:unhideWhenUsed/>
    <w:rsid w:val="005436FB"/>
    <w:rPr>
      <w:sz w:val="16"/>
      <w:szCs w:val="16"/>
    </w:rPr>
  </w:style>
  <w:style w:type="paragraph" w:styleId="CommentText">
    <w:name w:val="annotation text"/>
    <w:basedOn w:val="Normal"/>
    <w:link w:val="CommentTextChar"/>
    <w:uiPriority w:val="99"/>
    <w:semiHidden/>
    <w:unhideWhenUsed/>
    <w:rsid w:val="005436FB"/>
    <w:pPr>
      <w:spacing w:line="240" w:lineRule="auto"/>
    </w:pPr>
    <w:rPr>
      <w:sz w:val="20"/>
      <w:szCs w:val="20"/>
    </w:rPr>
  </w:style>
  <w:style w:type="character" w:customStyle="1" w:styleId="CommentTextChar">
    <w:name w:val="Comment Text Char"/>
    <w:basedOn w:val="DefaultParagraphFont"/>
    <w:link w:val="CommentText"/>
    <w:uiPriority w:val="99"/>
    <w:semiHidden/>
    <w:rsid w:val="005436FB"/>
    <w:rPr>
      <w:sz w:val="20"/>
      <w:szCs w:val="20"/>
    </w:rPr>
  </w:style>
  <w:style w:type="paragraph" w:styleId="CommentSubject">
    <w:name w:val="annotation subject"/>
    <w:basedOn w:val="CommentText"/>
    <w:next w:val="CommentText"/>
    <w:link w:val="CommentSubjectChar"/>
    <w:uiPriority w:val="99"/>
    <w:semiHidden/>
    <w:unhideWhenUsed/>
    <w:rsid w:val="005436FB"/>
    <w:rPr>
      <w:b/>
      <w:bCs/>
    </w:rPr>
  </w:style>
  <w:style w:type="character" w:customStyle="1" w:styleId="CommentSubjectChar">
    <w:name w:val="Comment Subject Char"/>
    <w:basedOn w:val="CommentTextChar"/>
    <w:link w:val="CommentSubject"/>
    <w:uiPriority w:val="99"/>
    <w:semiHidden/>
    <w:rsid w:val="005436FB"/>
    <w:rPr>
      <w:b/>
      <w:bCs/>
      <w:sz w:val="20"/>
      <w:szCs w:val="20"/>
    </w:rPr>
  </w:style>
  <w:style w:type="paragraph" w:styleId="NoSpacing">
    <w:name w:val="No Spacing"/>
    <w:uiPriority w:val="1"/>
    <w:qFormat/>
    <w:rsid w:val="008220B1"/>
    <w:pPr>
      <w:spacing w:after="0" w:line="240" w:lineRule="auto"/>
    </w:pPr>
  </w:style>
  <w:style w:type="paragraph" w:styleId="Header">
    <w:name w:val="header"/>
    <w:basedOn w:val="Normal"/>
    <w:link w:val="HeaderChar"/>
    <w:uiPriority w:val="99"/>
    <w:unhideWhenUsed/>
    <w:rsid w:val="0012083F"/>
    <w:pPr>
      <w:tabs>
        <w:tab w:val="center" w:pos="4536"/>
        <w:tab w:val="right" w:pos="9072"/>
      </w:tabs>
      <w:spacing w:after="0" w:line="240" w:lineRule="auto"/>
    </w:pPr>
    <w:rPr>
      <w:lang w:val="hr-HR"/>
    </w:rPr>
  </w:style>
  <w:style w:type="character" w:customStyle="1" w:styleId="HeaderChar">
    <w:name w:val="Header Char"/>
    <w:basedOn w:val="DefaultParagraphFont"/>
    <w:link w:val="Header"/>
    <w:uiPriority w:val="99"/>
    <w:rsid w:val="0012083F"/>
    <w:rPr>
      <w:lang w:val="hr-HR"/>
    </w:rPr>
  </w:style>
  <w:style w:type="paragraph" w:styleId="Footer">
    <w:name w:val="footer"/>
    <w:basedOn w:val="Normal"/>
    <w:link w:val="FooterChar"/>
    <w:uiPriority w:val="99"/>
    <w:unhideWhenUsed/>
    <w:rsid w:val="00D454AF"/>
    <w:pPr>
      <w:tabs>
        <w:tab w:val="center" w:pos="4536"/>
        <w:tab w:val="right" w:pos="9072"/>
      </w:tabs>
      <w:spacing w:after="0" w:line="240" w:lineRule="auto"/>
    </w:pPr>
    <w:rPr>
      <w:lang w:val="hr-HR"/>
    </w:rPr>
  </w:style>
  <w:style w:type="character" w:customStyle="1" w:styleId="FooterChar">
    <w:name w:val="Footer Char"/>
    <w:basedOn w:val="DefaultParagraphFont"/>
    <w:link w:val="Footer"/>
    <w:uiPriority w:val="99"/>
    <w:rsid w:val="00D454AF"/>
    <w:rPr>
      <w:lang w:val="hr-HR"/>
    </w:rPr>
  </w:style>
  <w:style w:type="table" w:styleId="TableGrid">
    <w:name w:val="Table Grid"/>
    <w:basedOn w:val="TableNormal"/>
    <w:rsid w:val="00D454A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5112">
      <w:bodyDiv w:val="1"/>
      <w:marLeft w:val="0"/>
      <w:marRight w:val="0"/>
      <w:marTop w:val="0"/>
      <w:marBottom w:val="0"/>
      <w:divBdr>
        <w:top w:val="none" w:sz="0" w:space="0" w:color="auto"/>
        <w:left w:val="none" w:sz="0" w:space="0" w:color="auto"/>
        <w:bottom w:val="none" w:sz="0" w:space="0" w:color="auto"/>
        <w:right w:val="none" w:sz="0" w:space="0" w:color="auto"/>
      </w:divBdr>
      <w:divsChild>
        <w:div w:id="1960456224">
          <w:marLeft w:val="0"/>
          <w:marRight w:val="0"/>
          <w:marTop w:val="0"/>
          <w:marBottom w:val="0"/>
          <w:divBdr>
            <w:top w:val="none" w:sz="0" w:space="0" w:color="auto"/>
            <w:left w:val="none" w:sz="0" w:space="0" w:color="auto"/>
            <w:bottom w:val="none" w:sz="0" w:space="0" w:color="auto"/>
            <w:right w:val="none" w:sz="0" w:space="0" w:color="auto"/>
          </w:divBdr>
          <w:divsChild>
            <w:div w:id="829710085">
              <w:marLeft w:val="0"/>
              <w:marRight w:val="0"/>
              <w:marTop w:val="0"/>
              <w:marBottom w:val="0"/>
              <w:divBdr>
                <w:top w:val="none" w:sz="0" w:space="0" w:color="auto"/>
                <w:left w:val="none" w:sz="0" w:space="0" w:color="auto"/>
                <w:bottom w:val="none" w:sz="0" w:space="0" w:color="auto"/>
                <w:right w:val="none" w:sz="0" w:space="0" w:color="auto"/>
              </w:divBdr>
              <w:divsChild>
                <w:div w:id="1604343115">
                  <w:marLeft w:val="0"/>
                  <w:marRight w:val="0"/>
                  <w:marTop w:val="0"/>
                  <w:marBottom w:val="0"/>
                  <w:divBdr>
                    <w:top w:val="none" w:sz="0" w:space="0" w:color="auto"/>
                    <w:left w:val="none" w:sz="0" w:space="0" w:color="auto"/>
                    <w:bottom w:val="none" w:sz="0" w:space="0" w:color="auto"/>
                    <w:right w:val="none" w:sz="0" w:space="0" w:color="auto"/>
                  </w:divBdr>
                  <w:divsChild>
                    <w:div w:id="265121503">
                      <w:marLeft w:val="0"/>
                      <w:marRight w:val="0"/>
                      <w:marTop w:val="0"/>
                      <w:marBottom w:val="0"/>
                      <w:divBdr>
                        <w:top w:val="none" w:sz="0" w:space="0" w:color="auto"/>
                        <w:left w:val="none" w:sz="0" w:space="0" w:color="auto"/>
                        <w:bottom w:val="none" w:sz="0" w:space="0" w:color="auto"/>
                        <w:right w:val="none" w:sz="0" w:space="0" w:color="auto"/>
                      </w:divBdr>
                      <w:divsChild>
                        <w:div w:id="732847808">
                          <w:marLeft w:val="0"/>
                          <w:marRight w:val="0"/>
                          <w:marTop w:val="0"/>
                          <w:marBottom w:val="0"/>
                          <w:divBdr>
                            <w:top w:val="none" w:sz="0" w:space="0" w:color="auto"/>
                            <w:left w:val="none" w:sz="0" w:space="0" w:color="auto"/>
                            <w:bottom w:val="none" w:sz="0" w:space="0" w:color="auto"/>
                            <w:right w:val="none" w:sz="0" w:space="0" w:color="auto"/>
                          </w:divBdr>
                          <w:divsChild>
                            <w:div w:id="518350082">
                              <w:marLeft w:val="0"/>
                              <w:marRight w:val="0"/>
                              <w:marTop w:val="0"/>
                              <w:marBottom w:val="0"/>
                              <w:divBdr>
                                <w:top w:val="none" w:sz="0" w:space="0" w:color="auto"/>
                                <w:left w:val="none" w:sz="0" w:space="0" w:color="auto"/>
                                <w:bottom w:val="none" w:sz="0" w:space="0" w:color="auto"/>
                                <w:right w:val="none" w:sz="0" w:space="0" w:color="auto"/>
                              </w:divBdr>
                              <w:divsChild>
                                <w:div w:id="259607685">
                                  <w:marLeft w:val="0"/>
                                  <w:marRight w:val="0"/>
                                  <w:marTop w:val="0"/>
                                  <w:marBottom w:val="0"/>
                                  <w:divBdr>
                                    <w:top w:val="none" w:sz="0" w:space="0" w:color="auto"/>
                                    <w:left w:val="none" w:sz="0" w:space="0" w:color="auto"/>
                                    <w:bottom w:val="none" w:sz="0" w:space="0" w:color="auto"/>
                                    <w:right w:val="none" w:sz="0" w:space="0" w:color="auto"/>
                                  </w:divBdr>
                                  <w:divsChild>
                                    <w:div w:id="521865087">
                                      <w:marLeft w:val="0"/>
                                      <w:marRight w:val="0"/>
                                      <w:marTop w:val="0"/>
                                      <w:marBottom w:val="0"/>
                                      <w:divBdr>
                                        <w:top w:val="none" w:sz="0" w:space="0" w:color="auto"/>
                                        <w:left w:val="none" w:sz="0" w:space="0" w:color="auto"/>
                                        <w:bottom w:val="none" w:sz="0" w:space="0" w:color="auto"/>
                                        <w:right w:val="none" w:sz="0" w:space="0" w:color="auto"/>
                                      </w:divBdr>
                                      <w:divsChild>
                                        <w:div w:id="20096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69950">
                      <w:marLeft w:val="0"/>
                      <w:marRight w:val="0"/>
                      <w:marTop w:val="0"/>
                      <w:marBottom w:val="0"/>
                      <w:divBdr>
                        <w:top w:val="none" w:sz="0" w:space="0" w:color="auto"/>
                        <w:left w:val="none" w:sz="0" w:space="0" w:color="auto"/>
                        <w:bottom w:val="none" w:sz="0" w:space="0" w:color="auto"/>
                        <w:right w:val="none" w:sz="0" w:space="0" w:color="auto"/>
                      </w:divBdr>
                      <w:divsChild>
                        <w:div w:id="1263997481">
                          <w:marLeft w:val="0"/>
                          <w:marRight w:val="0"/>
                          <w:marTop w:val="0"/>
                          <w:marBottom w:val="0"/>
                          <w:divBdr>
                            <w:top w:val="none" w:sz="0" w:space="0" w:color="auto"/>
                            <w:left w:val="none" w:sz="0" w:space="0" w:color="auto"/>
                            <w:bottom w:val="none" w:sz="0" w:space="0" w:color="auto"/>
                            <w:right w:val="none" w:sz="0" w:space="0" w:color="auto"/>
                          </w:divBdr>
                          <w:divsChild>
                            <w:div w:id="532496123">
                              <w:marLeft w:val="0"/>
                              <w:marRight w:val="0"/>
                              <w:marTop w:val="0"/>
                              <w:marBottom w:val="0"/>
                              <w:divBdr>
                                <w:top w:val="none" w:sz="0" w:space="0" w:color="auto"/>
                                <w:left w:val="none" w:sz="0" w:space="0" w:color="auto"/>
                                <w:bottom w:val="none" w:sz="0" w:space="0" w:color="auto"/>
                                <w:right w:val="none" w:sz="0" w:space="0" w:color="auto"/>
                              </w:divBdr>
                              <w:divsChild>
                                <w:div w:id="188373943">
                                  <w:marLeft w:val="0"/>
                                  <w:marRight w:val="0"/>
                                  <w:marTop w:val="0"/>
                                  <w:marBottom w:val="0"/>
                                  <w:divBdr>
                                    <w:top w:val="none" w:sz="0" w:space="0" w:color="auto"/>
                                    <w:left w:val="none" w:sz="0" w:space="0" w:color="auto"/>
                                    <w:bottom w:val="none" w:sz="0" w:space="0" w:color="auto"/>
                                    <w:right w:val="none" w:sz="0" w:space="0" w:color="auto"/>
                                  </w:divBdr>
                                </w:div>
                                <w:div w:id="5010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F670-D918-4819-AB6A-D09875FBF6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EBC42C-F120-49B4-A7C4-BF981E6D1A84}">
  <ds:schemaRefs>
    <ds:schemaRef ds:uri="http://schemas.microsoft.com/sharepoint/v3/contenttype/forms"/>
  </ds:schemaRefs>
</ds:datastoreItem>
</file>

<file path=customXml/itemProps3.xml><?xml version="1.0" encoding="utf-8"?>
<ds:datastoreItem xmlns:ds="http://schemas.openxmlformats.org/officeDocument/2006/customXml" ds:itemID="{7A5E47F3-C4FB-4B7E-8967-83902451617B}">
  <ds:schemaRefs>
    <ds:schemaRef ds:uri="http://schemas.microsoft.com/sharepoint/events"/>
  </ds:schemaRefs>
</ds:datastoreItem>
</file>

<file path=customXml/itemProps4.xml><?xml version="1.0" encoding="utf-8"?>
<ds:datastoreItem xmlns:ds="http://schemas.openxmlformats.org/officeDocument/2006/customXml" ds:itemID="{E82440B3-70B5-4CF0-98EC-6E56F88F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A0B2BD-1DB1-4A3C-8EB2-DACC42A6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Topolovac</dc:creator>
  <cp:lastModifiedBy>Vlatka Šelimber</cp:lastModifiedBy>
  <cp:revision>2</cp:revision>
  <cp:lastPrinted>2019-01-16T07:55:00Z</cp:lastPrinted>
  <dcterms:created xsi:type="dcterms:W3CDTF">2019-01-30T09:20:00Z</dcterms:created>
  <dcterms:modified xsi:type="dcterms:W3CDTF">2019-01-30T09:20:00Z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