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2D067C">
        <w:t xml:space="preserve">Zagreb, </w:t>
      </w:r>
      <w:r w:rsidR="0023763F" w:rsidRPr="002D067C">
        <w:t>1</w:t>
      </w:r>
      <w:r w:rsidR="002D067C" w:rsidRPr="002D067C">
        <w:t>. kolovoza</w:t>
      </w:r>
      <w:r w:rsidRPr="002D067C">
        <w:t xml:space="preserve"> 201</w:t>
      </w:r>
      <w:r w:rsidR="002179F8" w:rsidRPr="002D067C">
        <w:t>9</w:t>
      </w:r>
      <w:r w:rsidRPr="002D067C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2D067C" w:rsidP="000350D9">
            <w:pPr>
              <w:spacing w:line="360" w:lineRule="auto"/>
            </w:pPr>
            <w:r>
              <w:t>Ured za ljudska prava i prava nacionalnih manjina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2D067C" w:rsidP="000350D9">
            <w:pPr>
              <w:spacing w:line="360" w:lineRule="auto"/>
            </w:pPr>
            <w:r w:rsidRPr="00CA63F7">
              <w:rPr>
                <w:rFonts w:eastAsia="Calibri"/>
              </w:rPr>
              <w:t>Izvješće o provedbi Operativnih programa za nacionalne manjine za razdoblje od 24. kolovoza 2017. do 24. veljače 2019.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2D067C" w:rsidRDefault="002D067C" w:rsidP="00CE78D1">
      <w:pPr>
        <w:sectPr w:rsidR="002D067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2D067C" w:rsidRDefault="002D067C" w:rsidP="002D06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2D067C" w:rsidRDefault="002D067C" w:rsidP="002D06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2D067C" w:rsidRDefault="002D067C" w:rsidP="002D06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2D067C" w:rsidRPr="002D067C" w:rsidRDefault="002D067C" w:rsidP="002D06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i/>
        </w:rPr>
      </w:pPr>
      <w:r w:rsidRPr="002D067C">
        <w:rPr>
          <w:i/>
        </w:rPr>
        <w:tab/>
      </w:r>
      <w:r w:rsidRPr="002D067C">
        <w:rPr>
          <w:i/>
        </w:rPr>
        <w:tab/>
      </w:r>
      <w:r w:rsidRPr="002D067C">
        <w:rPr>
          <w:i/>
        </w:rPr>
        <w:tab/>
      </w:r>
      <w:r w:rsidRPr="002D067C">
        <w:rPr>
          <w:i/>
        </w:rPr>
        <w:tab/>
      </w:r>
      <w:r w:rsidRPr="002D067C">
        <w:rPr>
          <w:i/>
        </w:rPr>
        <w:tab/>
      </w:r>
      <w:r w:rsidRPr="002D067C">
        <w:rPr>
          <w:i/>
        </w:rPr>
        <w:tab/>
      </w:r>
      <w:r w:rsidRPr="002D067C">
        <w:rPr>
          <w:i/>
        </w:rPr>
        <w:tab/>
      </w:r>
      <w:r w:rsidRPr="002D067C">
        <w:rPr>
          <w:i/>
        </w:rPr>
        <w:tab/>
        <w:t>- PRIJEDLOG -</w:t>
      </w:r>
    </w:p>
    <w:p w:rsidR="002D067C" w:rsidRDefault="002D067C" w:rsidP="002D06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2D067C" w:rsidRDefault="002D067C" w:rsidP="002D06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2D067C" w:rsidRDefault="002D067C" w:rsidP="002D06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2D067C" w:rsidRDefault="002D067C" w:rsidP="002D06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ab/>
      </w:r>
      <w:r>
        <w:tab/>
        <w:t>Na temelju članka 31. stavka 3. Zakona o Vladi Republike Hrvatske („Narodne novine“, broj 150/11, 119/14, 93/16 i 116/18), a u vezi s točkom 2. Zaključka Vlade Republike Hrvatske klase: 022-03/17-07/377, urbroja: 50301-23/22-17-2, od 24. kolovoza 2017. godine Vlada Republike Hrvatske je na sjednici održanoj __________ 2019. godine donijela</w:t>
      </w:r>
    </w:p>
    <w:p w:rsidR="002D067C" w:rsidRDefault="002D067C" w:rsidP="002D06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2D067C" w:rsidRDefault="002D067C" w:rsidP="002D06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2D067C" w:rsidRDefault="002D067C" w:rsidP="002D06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>
        <w:tab/>
      </w:r>
      <w:r>
        <w:tab/>
      </w:r>
    </w:p>
    <w:p w:rsidR="002D067C" w:rsidRDefault="002D067C" w:rsidP="002D067C"/>
    <w:p w:rsidR="002D067C" w:rsidRDefault="002D067C" w:rsidP="002D067C">
      <w:pPr>
        <w:tabs>
          <w:tab w:val="left" w:pos="3769"/>
        </w:tabs>
        <w:rPr>
          <w:b/>
        </w:rPr>
      </w:pPr>
      <w:r>
        <w:tab/>
      </w:r>
      <w:r>
        <w:rPr>
          <w:b/>
        </w:rPr>
        <w:t>Z A K L</w:t>
      </w:r>
      <w:r w:rsidR="00D6584C">
        <w:rPr>
          <w:b/>
        </w:rPr>
        <w:t xml:space="preserve"> </w:t>
      </w:r>
      <w:r>
        <w:rPr>
          <w:b/>
        </w:rPr>
        <w:t>J U Č A K</w:t>
      </w:r>
    </w:p>
    <w:p w:rsidR="002D067C" w:rsidRPr="004E7B6E" w:rsidRDefault="002D067C" w:rsidP="002D067C"/>
    <w:p w:rsidR="002D067C" w:rsidRDefault="002D067C" w:rsidP="002D067C"/>
    <w:p w:rsidR="002D067C" w:rsidRDefault="002D067C" w:rsidP="002D067C">
      <w:pPr>
        <w:numPr>
          <w:ilvl w:val="0"/>
          <w:numId w:val="1"/>
        </w:numPr>
        <w:tabs>
          <w:tab w:val="left" w:pos="284"/>
        </w:tabs>
        <w:jc w:val="both"/>
      </w:pPr>
      <w:r>
        <w:t>Prihvaća se Izvješće o provedbi Operativnih programa za nacionalne manjine za razdoblje od</w:t>
      </w:r>
      <w:r w:rsidRPr="004E7B6E">
        <w:t xml:space="preserve"> 24.</w:t>
      </w:r>
      <w:r>
        <w:t xml:space="preserve"> kolovoza </w:t>
      </w:r>
      <w:r w:rsidRPr="004E7B6E">
        <w:t>2017.</w:t>
      </w:r>
      <w:r>
        <w:t xml:space="preserve"> do</w:t>
      </w:r>
      <w:r w:rsidRPr="004E7B6E">
        <w:t xml:space="preserve"> 24.</w:t>
      </w:r>
      <w:r>
        <w:t xml:space="preserve"> veljače 2019</w:t>
      </w:r>
      <w:r w:rsidRPr="004E7B6E">
        <w:t>.</w:t>
      </w:r>
      <w:r>
        <w:t>, u tekstu koji je dostavio Ured za ljudska prava i prava nacionalnih manjina, aktom klase: 022-06/17-01/01, urbroja: 50450/02-19-178, od 8. srpnja 2019. godine.</w:t>
      </w:r>
      <w:r w:rsidRPr="004E7B6E">
        <w:t xml:space="preserve">  </w:t>
      </w:r>
    </w:p>
    <w:p w:rsidR="002D067C" w:rsidRDefault="002D067C" w:rsidP="002D067C"/>
    <w:p w:rsidR="002D067C" w:rsidRDefault="002D067C" w:rsidP="002D067C">
      <w:pPr>
        <w:numPr>
          <w:ilvl w:val="0"/>
          <w:numId w:val="1"/>
        </w:numPr>
        <w:tabs>
          <w:tab w:val="left" w:pos="426"/>
        </w:tabs>
        <w:jc w:val="both"/>
      </w:pPr>
      <w:r>
        <w:t>Zadužuje se Ured za ljudska prava i prava nacionalnih manjina da o ovom Zaključku izvijesti nadležna tijela, n</w:t>
      </w:r>
      <w:r w:rsidR="00014199">
        <w:t>ositelje provedbenih aktivnosti</w:t>
      </w:r>
      <w:r>
        <w:t xml:space="preserve"> iz točke 1. ovoga Zaključka.</w:t>
      </w:r>
    </w:p>
    <w:p w:rsidR="002D067C" w:rsidRPr="00D05EAC" w:rsidRDefault="002D067C" w:rsidP="002D067C"/>
    <w:p w:rsidR="002D067C" w:rsidRDefault="002D067C" w:rsidP="002D067C"/>
    <w:p w:rsidR="002D067C" w:rsidRDefault="002D067C" w:rsidP="002D067C"/>
    <w:p w:rsidR="002D067C" w:rsidRPr="00D05EAC" w:rsidRDefault="002D067C" w:rsidP="002D067C"/>
    <w:p w:rsidR="002D067C" w:rsidRDefault="002D067C" w:rsidP="002D067C">
      <w:pPr>
        <w:tabs>
          <w:tab w:val="left" w:pos="5359"/>
        </w:tabs>
      </w:pPr>
      <w:r>
        <w:t xml:space="preserve">                                                                                          P R E D S J E D N I K</w:t>
      </w:r>
    </w:p>
    <w:p w:rsidR="002D067C" w:rsidRDefault="002D067C" w:rsidP="002D067C"/>
    <w:p w:rsidR="002D067C" w:rsidRDefault="002D067C" w:rsidP="002D067C"/>
    <w:p w:rsidR="002D067C" w:rsidRDefault="002D067C" w:rsidP="002D067C">
      <w:pPr>
        <w:tabs>
          <w:tab w:val="left" w:pos="5347"/>
        </w:tabs>
      </w:pPr>
      <w:r>
        <w:tab/>
        <w:t>mr. sc. Andrej Plenković</w:t>
      </w:r>
    </w:p>
    <w:p w:rsidR="002D067C" w:rsidRDefault="002D067C" w:rsidP="002D067C">
      <w:pPr>
        <w:tabs>
          <w:tab w:val="left" w:pos="5347"/>
        </w:tabs>
      </w:pPr>
    </w:p>
    <w:p w:rsidR="002D067C" w:rsidRDefault="002D067C" w:rsidP="002D067C"/>
    <w:p w:rsidR="002D067C" w:rsidRDefault="002D067C" w:rsidP="002D067C"/>
    <w:p w:rsidR="002D067C" w:rsidRDefault="002D067C" w:rsidP="002D067C">
      <w:r>
        <w:t>KLASA:</w:t>
      </w:r>
    </w:p>
    <w:p w:rsidR="002D067C" w:rsidRDefault="002D067C" w:rsidP="002D067C">
      <w:r>
        <w:t>URBROJ:</w:t>
      </w:r>
    </w:p>
    <w:p w:rsidR="002D067C" w:rsidRDefault="002D067C" w:rsidP="002D06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A26898" w:rsidRDefault="00A26898" w:rsidP="002D06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>
        <w:t xml:space="preserve">Zagreb, </w:t>
      </w:r>
      <w:r>
        <w:tab/>
        <w:t>_________2019.</w:t>
      </w:r>
    </w:p>
    <w:p w:rsidR="002D067C" w:rsidRDefault="002D067C" w:rsidP="002D06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A26898" w:rsidRDefault="00A2689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D067C" w:rsidRDefault="002D067C" w:rsidP="002D067C">
      <w:pPr>
        <w:tabs>
          <w:tab w:val="left" w:pos="3418"/>
          <w:tab w:val="left" w:pos="5347"/>
        </w:tabs>
        <w:jc w:val="center"/>
        <w:rPr>
          <w:b/>
        </w:rPr>
      </w:pPr>
      <w:r>
        <w:rPr>
          <w:b/>
        </w:rPr>
        <w:lastRenderedPageBreak/>
        <w:t>O B R A Z L O Ž E N J E</w:t>
      </w:r>
    </w:p>
    <w:p w:rsidR="002D067C" w:rsidRDefault="002D067C" w:rsidP="002D067C">
      <w:pPr>
        <w:tabs>
          <w:tab w:val="left" w:pos="3418"/>
          <w:tab w:val="left" w:pos="5347"/>
        </w:tabs>
        <w:rPr>
          <w:b/>
          <w:sz w:val="28"/>
          <w:szCs w:val="28"/>
        </w:rPr>
      </w:pPr>
    </w:p>
    <w:p w:rsidR="002D067C" w:rsidRDefault="002D067C" w:rsidP="002D067C">
      <w:pPr>
        <w:spacing w:after="200"/>
        <w:jc w:val="both"/>
        <w:rPr>
          <w:lang w:eastAsia="en-US"/>
        </w:rPr>
      </w:pPr>
      <w:r>
        <w:rPr>
          <w:rFonts w:eastAsia="Calibri"/>
        </w:rPr>
        <w:t xml:space="preserve">Jedan od ciljeva Vlade Republike Hrvatske (u daljnjem tekstu: Vlada) za mandatno razdoblje od 2016. – 2020. godine jest nastaviti unaprjeđivati postojeću razinu zaštite prava nacionalnih manjina. Polazeći od toga, Vlada je 24. studenoga 2016. donijela Odluku o izradi Operativnih programa nacionalnih manjina kojima će se odrediti mehanizmi osiguranja prava nacionalnih manjina te osnažiti podrška za daljnje djelovanje  njihovih tijela, a sve u skladu s Ustavnim zakonom i drugim posebnim propisima na ovom području. </w:t>
      </w:r>
      <w:r>
        <w:t xml:space="preserve">Sukladno Zaključku Vlade  od 24. kolovoza 2017. utvrđeni su Operativni programi za nacionalne manjine za razdoblje 2017. – 2020. (u daljnjem tekstu: Operativni programi) te određeni rokovi i nositelji provedbenih aktivnosti. </w:t>
      </w:r>
    </w:p>
    <w:p w:rsidR="002D067C" w:rsidRDefault="002D067C" w:rsidP="002D067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 se sastoji od dva dijela: operativnog programa za zaštitu i unaprjeđenje postojeće razine prava svih nacionalnih manjina, koji se odnosi se na sve nacionalne manjine  navedene u Izvorišnim osnovama Ustava Republike Hrvatske te od posebnih operativnih programa za srpsku, talijansku, češku, slovačku, mađarsku, albansku i romsku nacionalnu manjinu, razrađenih slijedom njihove specifičnosti. U izradi je sudjelovalo Ministarstvo financija u suradnji s Uredom za ljudska prava i prava nacionalnih manjina i s nadležnim tijelima državne uprave. Tekst je prethodno usklađen s mišljenjima, primjedbama i prijedlozima zastupnika nacionalnih manjina u Hrvatskome saboru.</w:t>
      </w:r>
    </w:p>
    <w:p w:rsidR="002D067C" w:rsidRDefault="002D067C" w:rsidP="002D067C">
      <w:pPr>
        <w:pStyle w:val="ListParagraph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D067C" w:rsidRDefault="002D067C" w:rsidP="002D067C">
      <w:pPr>
        <w:spacing w:after="200"/>
        <w:jc w:val="both"/>
        <w:rPr>
          <w:rFonts w:eastAsia="Calibri"/>
        </w:rPr>
      </w:pPr>
      <w:r>
        <w:t>Ured za ljudska prava i prava nacionalnih manjina zadužen je svakih šest mjeseci Vladi dostavljati izvješće o provođenju Operativnih programa, no s obzirom na protok vremena, ovo Izvješće podnosi se zbirno te obuhvaća tri polugodišnja izvješća: prvo (24. kolovoza 2017. – 24. veljače 2018.); drugo (24. veljače 2018. – 24. kolovoza 2018.) i treće (24. kolovoza 2018. – 24. veljače 2019.).</w:t>
      </w:r>
    </w:p>
    <w:p w:rsidR="002D067C" w:rsidRDefault="002D067C" w:rsidP="002D067C">
      <w:pPr>
        <w:jc w:val="both"/>
        <w:rPr>
          <w:rFonts w:eastAsia="Calibri"/>
          <w:b/>
        </w:rPr>
      </w:pPr>
      <w:r>
        <w:t xml:space="preserve">Izradu Izvješća koordinirao je Ured za ljudska prava i prava nacionalnih manjina, a u izradi su kao nositelji i sunositelji aktivnosti sudjelovali: Ministarstvo vanjskih i europskih poslova, Ministarstvo financija, Ministarstvo pravosuđa, Ministarstvo poljoprivrede, Ministarstvo uprave, Ministarstvo unutarnjih poslova, Ministarstvo rada i mirovinskoga sustava, Ministarstvo za demografiju, obitelj, mlade i socijalnu politiku, Ministarstvo graditeljstva i prostornoga uređenja, Ministarstvo gospodarstva, poduzetništva i obrta, Ministarstvo znanosti i obrazovanja, Ministarstvo zaštite okoliša i energetike, Ministarstvo kulture, Ministarstvo turizma, Ministarstvo regionalnoga razvoja i </w:t>
      </w:r>
      <w:r>
        <w:rPr>
          <w:bCs/>
        </w:rPr>
        <w:t xml:space="preserve">fondova europske unije, </w:t>
      </w:r>
      <w:r>
        <w:t>Ministarstvo hrvatskih branitelja, Ministarstvo državne imovine, Savjet za nacionalne manjine, Hrvatska banka za obnovu i razvitak, Hrvatski zavod za zapošljavanje, Središnji državni ured za Hrvate izvan Republike Hrvatske, Ured za udruge, Središnji državni ured za obnovu i stambeno zbrinjavanje, Središnji državni ured za šport, Agencija za ozakonjenje nezakonito izgrađenih zgrada, Agencija za elektroničke medije, Državna geodetska uprava, Državno odvjetništvo Republike Hrvatske, Agencija za odgoj i obrazovanje i Fond za zaštitu okoliša i energetsku učinkovitost.</w:t>
      </w:r>
      <w:r>
        <w:rPr>
          <w:b/>
        </w:rPr>
        <w:t xml:space="preserve">  </w:t>
      </w:r>
    </w:p>
    <w:p w:rsidR="002D067C" w:rsidRDefault="002D067C" w:rsidP="002D067C">
      <w:pPr>
        <w:jc w:val="both"/>
        <w:rPr>
          <w:sz w:val="28"/>
          <w:szCs w:val="28"/>
        </w:rPr>
      </w:pPr>
    </w:p>
    <w:p w:rsidR="002D067C" w:rsidRDefault="002D067C" w:rsidP="002D067C">
      <w:pPr>
        <w:jc w:val="both"/>
      </w:pPr>
      <w:r>
        <w:t>Slijedom navedenog, predlaže se Vladi Republike Hrvatske da donese Zaključak kojim se prihvaća Izvješće o provedbi o provedbi Oper</w:t>
      </w:r>
      <w:r w:rsidR="00C04419">
        <w:t xml:space="preserve">ativnih programa za nacionalne </w:t>
      </w:r>
      <w:r>
        <w:t>manjine za navedeno razdoblje.</w:t>
      </w:r>
    </w:p>
    <w:p w:rsidR="002D067C" w:rsidRPr="00CE78D1" w:rsidRDefault="002D067C" w:rsidP="00CE78D1"/>
    <w:sectPr w:rsidR="002D067C" w:rsidRPr="00CE78D1" w:rsidSect="002D067C"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712" w:rsidRDefault="00613712" w:rsidP="0011560A">
      <w:r>
        <w:separator/>
      </w:r>
    </w:p>
  </w:endnote>
  <w:endnote w:type="continuationSeparator" w:id="0">
    <w:p w:rsidR="00613712" w:rsidRDefault="00613712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 w:rsidR="00351357"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351357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712" w:rsidRDefault="00613712" w:rsidP="0011560A">
      <w:r>
        <w:separator/>
      </w:r>
    </w:p>
  </w:footnote>
  <w:footnote w:type="continuationSeparator" w:id="0">
    <w:p w:rsidR="00613712" w:rsidRDefault="00613712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22565"/>
    <w:multiLevelType w:val="hybridMultilevel"/>
    <w:tmpl w:val="DE005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4902"/>
    <w:rsid w:val="00014199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067C"/>
    <w:rsid w:val="002D1256"/>
    <w:rsid w:val="002D6C51"/>
    <w:rsid w:val="002D7C91"/>
    <w:rsid w:val="003033E4"/>
    <w:rsid w:val="00304232"/>
    <w:rsid w:val="00323C77"/>
    <w:rsid w:val="00336EE7"/>
    <w:rsid w:val="0034351C"/>
    <w:rsid w:val="00351357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51F30"/>
    <w:rsid w:val="00562C8C"/>
    <w:rsid w:val="0056365A"/>
    <w:rsid w:val="00571F6C"/>
    <w:rsid w:val="005861F2"/>
    <w:rsid w:val="005906BB"/>
    <w:rsid w:val="005C3A4C"/>
    <w:rsid w:val="005E7CAB"/>
    <w:rsid w:val="005F4727"/>
    <w:rsid w:val="00613712"/>
    <w:rsid w:val="00633454"/>
    <w:rsid w:val="006479F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42F78"/>
    <w:rsid w:val="00851243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A15F08"/>
    <w:rsid w:val="00A175E9"/>
    <w:rsid w:val="00A21819"/>
    <w:rsid w:val="00A26898"/>
    <w:rsid w:val="00A45CF4"/>
    <w:rsid w:val="00A52A71"/>
    <w:rsid w:val="00A573DC"/>
    <w:rsid w:val="00A6339A"/>
    <w:rsid w:val="00A725A4"/>
    <w:rsid w:val="00A83290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04419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6584C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D6525D0-C389-4378-8AC9-461D6605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067C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C8CE7-A619-4A6D-9BF8-F0F6E389E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BE3E52-9FE8-467F-932A-218696BA7F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042D14B-CB0B-48B4-A22E-6B28050BC7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778AAD-5463-4FE2-9231-1F2B5A1CED9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213DBA2-CA2C-4814-9F7B-DB254E4B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2019-07-18T13:08:00Z</cp:lastPrinted>
  <dcterms:created xsi:type="dcterms:W3CDTF">2019-07-31T15:29:00Z</dcterms:created>
  <dcterms:modified xsi:type="dcterms:W3CDTF">2019-07-31T15:29:00Z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