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92732" w14:textId="77777777" w:rsidR="00122F1F" w:rsidRDefault="00122F1F" w:rsidP="00122F1F">
      <w:pPr>
        <w:jc w:val="center"/>
        <w:rPr>
          <w:rFonts w:ascii="Times New Roman" w:eastAsia="Calibri" w:hAnsi="Times New Roman" w:cs="Times New Roman"/>
          <w:sz w:val="6"/>
          <w:szCs w:val="6"/>
        </w:rPr>
      </w:pPr>
      <w:bookmarkStart w:id="0" w:name="_GoBack"/>
      <w:bookmarkEnd w:id="0"/>
      <w:r>
        <w:rPr>
          <w:rFonts w:ascii="Calibri" w:eastAsia="Calibri" w:hAnsi="Calibri"/>
          <w:noProof/>
          <w:lang w:eastAsia="hr-HR"/>
        </w:rPr>
        <w:drawing>
          <wp:inline distT="0" distB="0" distL="0" distR="0" wp14:anchorId="6669276D" wp14:editId="6669276E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92733" w14:textId="77777777" w:rsidR="00122F1F" w:rsidRDefault="00122F1F" w:rsidP="00122F1F">
      <w:pPr>
        <w:spacing w:before="60" w:after="168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66692734" w14:textId="77777777" w:rsidR="00122F1F" w:rsidRDefault="00122F1F" w:rsidP="00122F1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1. kolovoza 2019.</w:t>
      </w:r>
    </w:p>
    <w:p w14:paraId="66692735" w14:textId="77777777" w:rsidR="00122F1F" w:rsidRDefault="00122F1F" w:rsidP="00122F1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6692736" w14:textId="77777777" w:rsidR="00122F1F" w:rsidRDefault="00122F1F" w:rsidP="00122F1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6692737" w14:textId="77777777" w:rsidR="00122F1F" w:rsidRDefault="00122F1F" w:rsidP="00122F1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6692738" w14:textId="77777777" w:rsidR="00122F1F" w:rsidRDefault="00122F1F" w:rsidP="00122F1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4"/>
      </w:tblGrid>
      <w:tr w:rsidR="00122F1F" w14:paraId="6669273C" w14:textId="77777777" w:rsidTr="00122F1F">
        <w:tc>
          <w:tcPr>
            <w:tcW w:w="1951" w:type="dxa"/>
            <w:hideMark/>
          </w:tcPr>
          <w:p w14:paraId="66692739" w14:textId="77777777" w:rsidR="00122F1F" w:rsidRDefault="00122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669273A" w14:textId="77777777" w:rsidR="00122F1F" w:rsidRDefault="0012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18">
              <w:rPr>
                <w:rFonts w:ascii="Times New Roman" w:hAnsi="Times New Roman" w:cs="Times New Roman"/>
                <w:sz w:val="24"/>
                <w:szCs w:val="24"/>
              </w:rPr>
              <w:t>Ministarstvo financija</w:t>
            </w:r>
          </w:p>
          <w:p w14:paraId="6669273B" w14:textId="77777777" w:rsidR="00122F1F" w:rsidRDefault="0012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69273D" w14:textId="77777777" w:rsidR="00122F1F" w:rsidRDefault="00122F1F" w:rsidP="00122F1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3"/>
      </w:tblGrid>
      <w:tr w:rsidR="00122F1F" w14:paraId="66692740" w14:textId="77777777" w:rsidTr="00122F1F">
        <w:tc>
          <w:tcPr>
            <w:tcW w:w="1951" w:type="dxa"/>
            <w:hideMark/>
          </w:tcPr>
          <w:p w14:paraId="6669273E" w14:textId="77777777" w:rsidR="00122F1F" w:rsidRDefault="00122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Predmet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6669273F" w14:textId="77777777" w:rsidR="00122F1F" w:rsidRDefault="0012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o odabiru investicijskog savjetnika u transakciji moguće kupnje dionica koje drži Mol Hungarian Oil&amp;Gas PLC u INA – Industrija nafte d.d., Zagreb i moguće naknadne prodaje kupljenih dionica strateškom partneru</w:t>
            </w:r>
          </w:p>
        </w:tc>
      </w:tr>
    </w:tbl>
    <w:p w14:paraId="66692741" w14:textId="77777777" w:rsidR="00122F1F" w:rsidRDefault="00122F1F" w:rsidP="00122F1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66692742" w14:textId="77777777" w:rsidR="00122F1F" w:rsidRDefault="00122F1F" w:rsidP="00122F1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692743" w14:textId="77777777" w:rsidR="00122F1F" w:rsidRDefault="00122F1F" w:rsidP="00122F1F">
      <w:pPr>
        <w:rPr>
          <w:rFonts w:ascii="Times New Roman" w:eastAsia="Calibri" w:hAnsi="Times New Roman" w:cs="Times New Roman"/>
          <w:sz w:val="24"/>
          <w:szCs w:val="24"/>
        </w:rPr>
      </w:pPr>
    </w:p>
    <w:p w14:paraId="66692744" w14:textId="77777777" w:rsidR="00122F1F" w:rsidRDefault="00122F1F" w:rsidP="00122F1F">
      <w:pPr>
        <w:rPr>
          <w:rFonts w:ascii="Times New Roman" w:eastAsia="Calibri" w:hAnsi="Times New Roman" w:cs="Times New Roman"/>
          <w:sz w:val="24"/>
          <w:szCs w:val="24"/>
        </w:rPr>
      </w:pPr>
    </w:p>
    <w:p w14:paraId="66692745" w14:textId="77777777" w:rsidR="00122F1F" w:rsidRDefault="00122F1F" w:rsidP="00122F1F">
      <w:pPr>
        <w:rPr>
          <w:rFonts w:ascii="Times New Roman" w:eastAsia="Calibri" w:hAnsi="Times New Roman" w:cs="Times New Roman"/>
          <w:sz w:val="24"/>
          <w:szCs w:val="24"/>
        </w:rPr>
      </w:pPr>
    </w:p>
    <w:p w14:paraId="66692746" w14:textId="77777777" w:rsidR="00122F1F" w:rsidRDefault="00122F1F" w:rsidP="00122F1F">
      <w:pPr>
        <w:rPr>
          <w:rFonts w:ascii="Calibri" w:eastAsia="Calibri" w:hAnsi="Calibri"/>
        </w:rPr>
      </w:pPr>
    </w:p>
    <w:p w14:paraId="66692747" w14:textId="77777777" w:rsidR="00122F1F" w:rsidRDefault="00122F1F" w:rsidP="00122F1F">
      <w:pPr>
        <w:rPr>
          <w:rFonts w:ascii="Calibri" w:eastAsia="Calibri" w:hAnsi="Calibri"/>
        </w:rPr>
      </w:pPr>
    </w:p>
    <w:p w14:paraId="66692748" w14:textId="77777777" w:rsidR="00122F1F" w:rsidRDefault="00122F1F" w:rsidP="00122F1F">
      <w:pPr>
        <w:rPr>
          <w:rFonts w:ascii="Calibri" w:eastAsia="Calibri" w:hAnsi="Calibri"/>
        </w:rPr>
      </w:pPr>
    </w:p>
    <w:p w14:paraId="66692749" w14:textId="77777777" w:rsidR="00122F1F" w:rsidRDefault="00122F1F" w:rsidP="00122F1F">
      <w:pPr>
        <w:rPr>
          <w:rFonts w:ascii="Calibri" w:eastAsia="Calibri" w:hAnsi="Calibri"/>
        </w:rPr>
      </w:pPr>
    </w:p>
    <w:p w14:paraId="6669274A" w14:textId="77777777" w:rsidR="00122F1F" w:rsidRDefault="00122F1F" w:rsidP="00122F1F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/>
          <w:color w:val="404040"/>
          <w:spacing w:val="20"/>
        </w:rPr>
      </w:pPr>
      <w:r>
        <w:rPr>
          <w:rFonts w:eastAsia="Calibri"/>
          <w:color w:val="404040"/>
          <w:spacing w:val="20"/>
        </w:rPr>
        <w:t>Banski dvori | Trg Sv. Marka 2 | 10000 Zagreb | tel. 01 4569 222 | vlada.gov.hr</w:t>
      </w:r>
    </w:p>
    <w:p w14:paraId="6669274B" w14:textId="77777777" w:rsidR="00B177A7" w:rsidRPr="00B177A7" w:rsidRDefault="00B177A7" w:rsidP="00D63D2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177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>PRIJEDLOG</w:t>
      </w:r>
    </w:p>
    <w:p w14:paraId="6669274C" w14:textId="77777777" w:rsidR="00B177A7" w:rsidRPr="00B177A7" w:rsidRDefault="00B177A7" w:rsidP="00B177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177A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B177A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14:paraId="6669274D" w14:textId="7944E74B" w:rsidR="00B177A7" w:rsidRPr="00B177A7" w:rsidRDefault="00B177A7" w:rsidP="00B177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177A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B177A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Na temelju članka 31. stavka 2. Zakona o Vladi Republike Hrvatske (Narodne novine, br. 150/11, 119/14 i 93/16), a u vezi s točkom III. Odluke o osnivanju Savjeta za pregovore s Mol Hungarian Oil&amp;Gas PLC vezano uz mogući otkup dionica koje drži Mol Hungarian Oil&amp;Gas PLC u INA-Industrija nafte d.d., Zagreb, klase: 022-03/17-04/18, urbroja: 50301-25/05-17-1, od 19. siječnja 2017. godine, klase: 022-03/17-04/165, urbroja: 50301115/1-17-01, od 25. svibnja 2017. godine</w:t>
      </w:r>
      <w:r w:rsidR="008724C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B177A7">
        <w:rPr>
          <w:rFonts w:ascii="Times New Roman" w:eastAsia="Times New Roman" w:hAnsi="Times New Roman" w:cs="Times New Roman"/>
          <w:sz w:val="24"/>
          <w:szCs w:val="24"/>
          <w:lang w:eastAsia="x-none"/>
        </w:rPr>
        <w:t>klase: 022-03/17-04/244, urbroja: 50301115/</w:t>
      </w:r>
      <w:r w:rsidR="008724C2">
        <w:rPr>
          <w:rFonts w:ascii="Times New Roman" w:eastAsia="Times New Roman" w:hAnsi="Times New Roman" w:cs="Times New Roman"/>
          <w:sz w:val="24"/>
          <w:szCs w:val="24"/>
          <w:lang w:eastAsia="x-none"/>
        </w:rPr>
        <w:t>1-</w:t>
      </w:r>
      <w:r w:rsidRPr="00B177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17-01, od 21. lipnja 2017. </w:t>
      </w:r>
      <w:r w:rsidRPr="008724C2">
        <w:rPr>
          <w:rFonts w:ascii="Times New Roman" w:eastAsia="Times New Roman" w:hAnsi="Times New Roman" w:cs="Times New Roman"/>
          <w:sz w:val="24"/>
          <w:szCs w:val="24"/>
          <w:lang w:eastAsia="x-none"/>
        </w:rPr>
        <w:t>godine</w:t>
      </w:r>
      <w:r w:rsidR="008724C2" w:rsidRPr="008724C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 </w:t>
      </w:r>
      <w:r w:rsidR="008724C2" w:rsidRPr="008724C2">
        <w:rPr>
          <w:rFonts w:ascii="Times New Roman" w:hAnsi="Times New Roman" w:cs="Times New Roman"/>
          <w:sz w:val="24"/>
          <w:szCs w:val="24"/>
        </w:rPr>
        <w:t>klase: 022-03/19-04/304, urbroja: 50301-15/07-19-01, od 24. srpnja 2019. godine</w:t>
      </w:r>
      <w:r w:rsidRPr="008724C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B177A7">
        <w:rPr>
          <w:rFonts w:ascii="Times New Roman" w:eastAsia="Times New Roman" w:hAnsi="Times New Roman" w:cs="Times New Roman"/>
          <w:sz w:val="24"/>
          <w:szCs w:val="24"/>
          <w:lang w:eastAsia="x-none"/>
        </w:rPr>
        <w:t>Zaključkom o provedbi odabira investicijskog savjetnika u transakciji mogućeg otkupa dionica koje drži Mol Hungarian Oil&amp;Gas PLC u INA-Industrija nafte d.d., klase: 022-03/17-07/378, urbroja: 50301-25/05-17-3, od 24. kolovoza 2017. godine</w:t>
      </w:r>
      <w:r w:rsidR="008849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i </w:t>
      </w:r>
      <w:r w:rsidRPr="00B177A7">
        <w:rPr>
          <w:rFonts w:ascii="Times New Roman" w:eastAsia="Times New Roman" w:hAnsi="Times New Roman" w:cs="Times New Roman"/>
          <w:sz w:val="24"/>
          <w:szCs w:val="24"/>
          <w:lang w:eastAsia="x-none"/>
        </w:rPr>
        <w:t>Zaključkom kojim je prihvaćena Informacija Savjeta za pregovore s Mol Hungarian Oil&amp;Gas PLC vezano uz mogući otkup dionica koje drži Mol Hungarian Oil&amp;Gas PLC u INA-Industrija nafte d.d., Zagreb u vezi slanja Poziva za podnošenje ponuda za pružanje savjetničkih usluga Vladi Republike Hrvatske u vezi s mogućom kupnjom dionica INA-Industrija nafte d.d., Zagreb i mogućom naknadnom prodajom kupljenih dionica strateškom partneru, klase: 022-03/17-07/529, urbroja: 50301-25/18-17-1, od 13. prosinca 2017. godineVlada Republike Hrvatske je na sjednici održanoj _________ 201</w:t>
      </w:r>
      <w:r w:rsidR="00D57738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B177A7">
        <w:rPr>
          <w:rFonts w:ascii="Times New Roman" w:eastAsia="Times New Roman" w:hAnsi="Times New Roman" w:cs="Times New Roman"/>
          <w:sz w:val="24"/>
          <w:szCs w:val="24"/>
          <w:lang w:eastAsia="x-none"/>
        </w:rPr>
        <w:t>. godine  donijela</w:t>
      </w:r>
    </w:p>
    <w:p w14:paraId="6669274E" w14:textId="77777777" w:rsidR="00B177A7" w:rsidRPr="00B177A7" w:rsidRDefault="00B177A7" w:rsidP="00B1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669274F" w14:textId="77777777" w:rsidR="00B177A7" w:rsidRPr="00B177A7" w:rsidRDefault="00B177A7" w:rsidP="00B1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77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66692750" w14:textId="77777777" w:rsidR="00B177A7" w:rsidRPr="00B177A7" w:rsidRDefault="00B177A7" w:rsidP="00B1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692751" w14:textId="77777777" w:rsidR="00B177A7" w:rsidRPr="00B177A7" w:rsidRDefault="00B177A7" w:rsidP="00B1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177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 odabiru investicijskog savjetnika u transakciji moguće</w:t>
      </w:r>
      <w:r w:rsidR="0050007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kupnje </w:t>
      </w:r>
      <w:r w:rsidRPr="00B177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dionica koje drži Mol Hungarian Oil&amp;Gas PLC u INA – Industrija nafte d.d., Zagreb i moguće naknadne prodaje kupljenih dionica strateškom partneru</w:t>
      </w:r>
    </w:p>
    <w:p w14:paraId="66692752" w14:textId="77777777" w:rsidR="00D57738" w:rsidRPr="00B177A7" w:rsidRDefault="00D57738" w:rsidP="00D63D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66692753" w14:textId="77777777" w:rsidR="00B177A7" w:rsidRPr="00D63D27" w:rsidRDefault="00B177A7" w:rsidP="00D63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177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I.</w:t>
      </w:r>
    </w:p>
    <w:p w14:paraId="66692754" w14:textId="77777777" w:rsidR="00B177A7" w:rsidRPr="00B177A7" w:rsidRDefault="00B177A7" w:rsidP="00B177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177A7">
        <w:rPr>
          <w:rFonts w:ascii="Times New Roman" w:eastAsia="Times New Roman" w:hAnsi="Times New Roman" w:cs="Times New Roman"/>
          <w:sz w:val="24"/>
          <w:szCs w:val="24"/>
          <w:lang w:eastAsia="x-none"/>
        </w:rPr>
        <w:t>Na temelju provedenog postupka odabira investicijskog savjetnika u transakciji moguće kupnje dionica koje drži Mol Hungarian Oil&amp;Gas PLC u INA – Industrija nafte d.d., Zagreb i moguće naknadne prodaje kupljenih dionica strateškom partneru, temeljem preporuke Savjeta za pregovore s Mol Hungarian Oil&amp;Gas PLC vezano uz mogući otkup dionica koje drži Mol Hungarian Oil&amp;Gas PLC u INA – Industrija nafte d.d., Zagreb za investicijskog savjetnika se odabire</w:t>
      </w:r>
      <w:r w:rsidR="004D272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853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društvo </w:t>
      </w:r>
      <w:r w:rsidR="00725A17" w:rsidRPr="00725A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Lazard Frères </w:t>
      </w:r>
      <w:r w:rsidR="00725A17">
        <w:rPr>
          <w:rFonts w:ascii="Times New Roman" w:eastAsia="Times New Roman" w:hAnsi="Times New Roman" w:cs="Times New Roman"/>
          <w:sz w:val="24"/>
          <w:szCs w:val="24"/>
          <w:lang w:eastAsia="x-none"/>
        </w:rPr>
        <w:t>SAS</w:t>
      </w:r>
      <w:r w:rsidR="004D272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14:paraId="66692755" w14:textId="77777777" w:rsidR="00B177A7" w:rsidRPr="00B177A7" w:rsidRDefault="00B177A7" w:rsidP="00B177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6692756" w14:textId="77777777" w:rsidR="00B177A7" w:rsidRPr="00D63D27" w:rsidRDefault="00D57738" w:rsidP="00D63D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II</w:t>
      </w:r>
      <w:r w:rsidR="00B177A7" w:rsidRPr="00B177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14:paraId="66692757" w14:textId="77777777" w:rsidR="00B177A7" w:rsidRPr="00B177A7" w:rsidRDefault="00B177A7" w:rsidP="00B177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177A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C8094B">
        <w:rPr>
          <w:rFonts w:ascii="Times New Roman" w:eastAsia="Times New Roman" w:hAnsi="Times New Roman" w:cs="Times New Roman"/>
          <w:sz w:val="24"/>
          <w:szCs w:val="24"/>
          <w:lang w:eastAsia="x-none"/>
        </w:rPr>
        <w:t>S</w:t>
      </w:r>
      <w:r w:rsidRPr="00B177A7">
        <w:rPr>
          <w:rFonts w:ascii="Times New Roman" w:eastAsia="Times New Roman" w:hAnsi="Times New Roman" w:cs="Times New Roman"/>
          <w:sz w:val="24"/>
          <w:szCs w:val="24"/>
          <w:lang w:eastAsia="x-none"/>
        </w:rPr>
        <w:t>tupanj</w:t>
      </w:r>
      <w:r w:rsidR="00C8094B">
        <w:rPr>
          <w:rFonts w:ascii="Times New Roman" w:eastAsia="Times New Roman" w:hAnsi="Times New Roman" w:cs="Times New Roman"/>
          <w:sz w:val="24"/>
          <w:szCs w:val="24"/>
          <w:lang w:eastAsia="x-none"/>
        </w:rPr>
        <w:t>em</w:t>
      </w:r>
      <w:r w:rsidRPr="00B177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na snagu ove Odluke stavlja se izvan snage Odluka o odabiru investicijskog savjetnika u transakciji moguće</w:t>
      </w:r>
      <w:r w:rsidR="00D853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kupnje </w:t>
      </w:r>
      <w:r w:rsidRPr="00B177A7">
        <w:rPr>
          <w:rFonts w:ascii="Times New Roman" w:eastAsia="Times New Roman" w:hAnsi="Times New Roman" w:cs="Times New Roman"/>
          <w:sz w:val="24"/>
          <w:szCs w:val="24"/>
          <w:lang w:eastAsia="x-none"/>
        </w:rPr>
        <w:t>dionica koje drži Mol Hungarian Oil&amp;Gas PLC u INA</w:t>
      </w:r>
      <w:r w:rsidR="00D853CC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B177A7">
        <w:rPr>
          <w:rFonts w:ascii="Times New Roman" w:eastAsia="Times New Roman" w:hAnsi="Times New Roman" w:cs="Times New Roman"/>
          <w:sz w:val="24"/>
          <w:szCs w:val="24"/>
          <w:lang w:eastAsia="x-none"/>
        </w:rPr>
        <w:t>Industrija nafte d.d., Zagreb i moguće naknadne prodaje kupljenih dionica strateškom partneru i o davanju ovlasti za pregovore s odabranim investicijskim savjetnikom, klase: 022-03/18-04/85, urbroja: 50301-25/18-18-1, od 10. travnja 2018. godine.</w:t>
      </w:r>
    </w:p>
    <w:p w14:paraId="66692758" w14:textId="77777777" w:rsidR="00B177A7" w:rsidRPr="00B177A7" w:rsidRDefault="00B177A7" w:rsidP="00B177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6692759" w14:textId="77777777" w:rsidR="00B177A7" w:rsidRPr="00B177A7" w:rsidRDefault="00B177A7" w:rsidP="00B177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177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I</w:t>
      </w:r>
      <w:r w:rsidR="00D5773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II</w:t>
      </w:r>
      <w:r w:rsidRPr="00B177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14:paraId="6669275A" w14:textId="77777777" w:rsidR="00B177A7" w:rsidRPr="00B177A7" w:rsidRDefault="00B177A7" w:rsidP="00D63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177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Ova Odluka stupa na snagu danom donošenja. </w:t>
      </w:r>
    </w:p>
    <w:p w14:paraId="6669275B" w14:textId="77777777" w:rsidR="00B177A7" w:rsidRPr="00B177A7" w:rsidRDefault="00B177A7" w:rsidP="00B1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6669275C" w14:textId="77777777" w:rsidR="00B177A7" w:rsidRPr="00B177A7" w:rsidRDefault="00B177A7" w:rsidP="00B1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A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B177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669275D" w14:textId="77777777" w:rsidR="00B177A7" w:rsidRPr="00B177A7" w:rsidRDefault="00B177A7" w:rsidP="00B1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A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B177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669275E" w14:textId="77777777" w:rsidR="00B177A7" w:rsidRPr="00B177A7" w:rsidRDefault="00B177A7" w:rsidP="00B1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A7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B177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669275F" w14:textId="77777777" w:rsidR="00B177A7" w:rsidRPr="00B177A7" w:rsidRDefault="00B177A7" w:rsidP="00B177A7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A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66692760" w14:textId="77777777" w:rsidR="00B177A7" w:rsidRPr="00B177A7" w:rsidRDefault="00B177A7" w:rsidP="00B177A7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692761" w14:textId="77777777" w:rsidR="00B177A7" w:rsidRPr="00B177A7" w:rsidRDefault="00B177A7" w:rsidP="00B177A7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A7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66692762" w14:textId="77777777" w:rsidR="00B177A7" w:rsidRPr="00B177A7" w:rsidRDefault="00B177A7" w:rsidP="00B1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A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</w:t>
      </w:r>
    </w:p>
    <w:p w14:paraId="66692763" w14:textId="77777777" w:rsidR="00B177A7" w:rsidRPr="00B177A7" w:rsidRDefault="00B177A7" w:rsidP="00D63D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692764" w14:textId="77777777" w:rsidR="00B177A7" w:rsidRDefault="00B177A7" w:rsidP="00B1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77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b r a z l o ž e nj e</w:t>
      </w:r>
    </w:p>
    <w:p w14:paraId="66692765" w14:textId="77777777" w:rsidR="004D2723" w:rsidRPr="00B177A7" w:rsidRDefault="004D2723" w:rsidP="00B1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14:paraId="66692766" w14:textId="77777777" w:rsidR="0004587F" w:rsidRPr="0004587F" w:rsidRDefault="0004587F" w:rsidP="000458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87F">
        <w:rPr>
          <w:rFonts w:ascii="Times New Roman" w:eastAsia="Calibri" w:hAnsi="Times New Roman" w:cs="Times New Roman"/>
          <w:sz w:val="24"/>
          <w:szCs w:val="24"/>
        </w:rPr>
        <w:t>Slijedom zaključaka s trećeg sastanka Savjeta</w:t>
      </w:r>
      <w:r w:rsidRPr="0004587F">
        <w:rPr>
          <w:rFonts w:ascii="Calibri" w:eastAsia="Calibri" w:hAnsi="Calibri" w:cs="Times New Roman"/>
        </w:rPr>
        <w:t xml:space="preserve"> </w:t>
      </w:r>
      <w:r w:rsidRPr="0004587F">
        <w:rPr>
          <w:rFonts w:ascii="Times New Roman" w:eastAsia="Calibri" w:hAnsi="Times New Roman" w:cs="Times New Roman"/>
          <w:sz w:val="24"/>
          <w:szCs w:val="24"/>
        </w:rPr>
        <w:t>za pregovore s Mol Hungarian Oil&amp;Gas PLC vezano uz mogući otkup dionica koje drži Mol Hungarian Oil&amp;Gas PLC u INA-Industrija nafte d.d., Zagreb (u daljnjem tekstu: Savjet) održanog 3. kolovoza 2017. godine, Vlada Republike Hrvatske (u daljnjem tekstu: Vlada) je na svojoj 53. sjednici održanoj 24. kolovoza 2017. godine donijela Zaključak o provedbi odabira investicijskog savjetnika u transakciji mogućeg otkupa dionica koje drži Mol Hungarian Oil&amp;Gas PLC u INA-Industrija nafte d.d., Zagreb. Navedenim Zaključkom Vlada je zadužila Ministarstvo financija i Ministarstvo zaštite okoliša i energetike da zajedno provedu postupak odabira investicijskog savjetnika te predlože Vladi donošenje odgovarajućih odluka.</w:t>
      </w:r>
    </w:p>
    <w:p w14:paraId="66692767" w14:textId="77777777" w:rsidR="0004587F" w:rsidRPr="0004587F" w:rsidRDefault="0004587F" w:rsidP="000458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87F">
        <w:rPr>
          <w:rFonts w:ascii="Times New Roman" w:eastAsia="Calibri" w:hAnsi="Times New Roman" w:cs="Times New Roman"/>
          <w:sz w:val="24"/>
          <w:szCs w:val="24"/>
        </w:rPr>
        <w:t>Na 89. sjednici Vlade</w:t>
      </w:r>
      <w:r w:rsidR="006641AF">
        <w:rPr>
          <w:rFonts w:ascii="Times New Roman" w:eastAsia="Calibri" w:hAnsi="Times New Roman" w:cs="Times New Roman"/>
          <w:sz w:val="24"/>
          <w:szCs w:val="24"/>
        </w:rPr>
        <w:t>,</w:t>
      </w:r>
      <w:r w:rsidRPr="0004587F">
        <w:rPr>
          <w:rFonts w:ascii="Times New Roman" w:eastAsia="Calibri" w:hAnsi="Times New Roman" w:cs="Times New Roman"/>
          <w:sz w:val="24"/>
          <w:szCs w:val="24"/>
        </w:rPr>
        <w:t xml:space="preserve"> održanoj 10. travnja 2018. godine</w:t>
      </w:r>
      <w:r w:rsidR="006641AF">
        <w:rPr>
          <w:rFonts w:ascii="Times New Roman" w:eastAsia="Calibri" w:hAnsi="Times New Roman" w:cs="Times New Roman"/>
          <w:sz w:val="24"/>
          <w:szCs w:val="24"/>
        </w:rPr>
        <w:t>,</w:t>
      </w:r>
      <w:r w:rsidRPr="00045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87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provedenog postupka odabira investicijskog savjetnika u transakciji moguće kupnje dionica koje drži Mol Hungarian Oil&amp;Gas PLC u INA – Industrija nafte d.d., Zagreb i moguće naknadne prodaje kupljenih dionica strateškom partneru, temeljem preporuke Savjeta za pregovore s Mol Hungarian Oil&amp;Gas PLC vezano uz mogući otkup dionica koje drži Mol Hungarian Oil&amp;Gas PLC u INA – Industrija nafte d.d., Zagreb za investicijskog savjetnika je odabran konzorcij koji su činili Morgan Stanley, Intesa Sanpaolo Group i Privredna banka Zagreb d.d., Zagreb. Istom odlukom su dr. sc. Zdravko Marić, ministar financija i dr. sc. Tomislav Ćorić, ministar zaštite okoliša i energetike ovlašteni da, u ime Vlade, s odabranim konzorcijem temeljem njihove predane ponude obave pregovore radi definiranja međusobnih prava i obveza.</w:t>
      </w:r>
    </w:p>
    <w:p w14:paraId="66692768" w14:textId="77777777" w:rsidR="0004587F" w:rsidRDefault="006641AF" w:rsidP="000458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Usprkos više krugova pregovora, </w:t>
      </w:r>
      <w:r w:rsidR="0004587F" w:rsidRPr="0004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odabranim investicijskim savjetnikom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postignuto suglasje oko </w:t>
      </w:r>
      <w:r w:rsidR="006941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načina definiranja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međusobnih prava i obvez</w:t>
      </w:r>
      <w:r w:rsidR="006941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a. S obzirom da su ključni elementi međusobnih prava i obveza, a koji trebaju postati dijelom budućeg ugovora između Vlade i investicijskog savjetnika, bili propisani </w:t>
      </w:r>
      <w:r w:rsidR="0004587F" w:rsidRPr="0004587F">
        <w:rPr>
          <w:rFonts w:ascii="Times New Roman" w:eastAsia="Times New Roman" w:hAnsi="Times New Roman" w:cs="Times New Roman"/>
          <w:sz w:val="24"/>
          <w:szCs w:val="24"/>
          <w:lang w:eastAsia="hr-HR"/>
        </w:rPr>
        <w:t>Poziv</w:t>
      </w:r>
      <w:r w:rsidR="006941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 za </w:t>
      </w:r>
      <w:r w:rsidR="0004587F" w:rsidRPr="0004587F">
        <w:rPr>
          <w:rFonts w:ascii="Times New Roman" w:eastAsia="Times New Roman" w:hAnsi="Times New Roman" w:cs="Times New Roman"/>
          <w:sz w:val="24"/>
          <w:szCs w:val="24"/>
          <w:lang w:eastAsia="hr-HR"/>
        </w:rPr>
        <w:t>podnošenje ponuda</w:t>
      </w:r>
      <w:r w:rsidR="006941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13. prosinca 2017</w:t>
      </w:r>
      <w:r w:rsidR="0004587F" w:rsidRPr="000458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941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odstupanje od njih nije bilo prihvatljivo za hrvatsku stranu te su daljnji pregovori postali bespredmetni. </w:t>
      </w:r>
      <w:r w:rsidR="0004587F" w:rsidRPr="0004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toga, </w:t>
      </w:r>
      <w:r w:rsidR="006941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svojem je sastanku održanom </w:t>
      </w:r>
      <w:r w:rsidR="002664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31. srpnja 2019. </w:t>
      </w:r>
      <w:r w:rsidR="006941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Savjet predložio Vladi da stavi izvan snage Odluku </w:t>
      </w:r>
      <w:r w:rsidR="0004587F" w:rsidRPr="00045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10. travnja 2018. te </w:t>
      </w:r>
      <w:r w:rsidR="006941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04587F" w:rsidRPr="0004587F">
        <w:rPr>
          <w:rFonts w:ascii="Times New Roman" w:eastAsia="Times New Roman" w:hAnsi="Times New Roman" w:cs="Times New Roman"/>
          <w:sz w:val="24"/>
          <w:szCs w:val="24"/>
          <w:lang w:eastAsia="hr-HR"/>
        </w:rPr>
        <w:t>za investicijskog savjetnika odab</w:t>
      </w:r>
      <w:r w:rsidR="006941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ere </w:t>
      </w:r>
      <w:r w:rsidR="00725A17" w:rsidRPr="00725A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Lazard Frères </w:t>
      </w:r>
      <w:r w:rsidR="00725A17">
        <w:rPr>
          <w:rFonts w:ascii="Times New Roman" w:eastAsia="Times New Roman" w:hAnsi="Times New Roman" w:cs="Times New Roman"/>
          <w:sz w:val="24"/>
          <w:szCs w:val="24"/>
          <w:lang w:eastAsia="x-none"/>
        </w:rPr>
        <w:t>SAS</w:t>
      </w:r>
      <w:r w:rsidR="0069418C">
        <w:rPr>
          <w:rFonts w:ascii="Times New Roman" w:eastAsia="Times New Roman" w:hAnsi="Times New Roman" w:cs="Times New Roman"/>
          <w:sz w:val="24"/>
          <w:szCs w:val="24"/>
          <w:lang w:eastAsia="x-none"/>
        </w:rPr>
        <w:t>, koji je prihvatio ispunjenje svih obveza propisanih u spomenutom Pozivu za podnošenje ponuda od 13. prosinca 2017.</w:t>
      </w:r>
    </w:p>
    <w:p w14:paraId="66692769" w14:textId="77777777" w:rsidR="00BB66C4" w:rsidRDefault="00C37F91" w:rsidP="000458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B66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onuda Lazard </w:t>
      </w:r>
      <w:r w:rsidR="00BB66C4" w:rsidRPr="00BB66C4">
        <w:rPr>
          <w:rFonts w:ascii="Times New Roman" w:eastAsia="Times New Roman" w:hAnsi="Times New Roman" w:cs="Times New Roman"/>
          <w:sz w:val="24"/>
          <w:szCs w:val="24"/>
          <w:lang w:eastAsia="hr-HR"/>
        </w:rPr>
        <w:t>Frères SAS</w:t>
      </w:r>
      <w:r w:rsidR="00BB66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bila druga najbolje ocijenjena ponuda u procesu ocjene ponuda zaprimljenih </w:t>
      </w:r>
      <w:r w:rsidR="00A82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</w:t>
      </w:r>
      <w:r w:rsidR="00A824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Poziva za podnošenje ponuda od 13. prosinca 2017. te obuhvaća obavljanje svih zadataka potrebnih radi uspješnog završetka planirane transakcije. U financijskom smislu, ona </w:t>
      </w:r>
      <w:r w:rsidR="00BB66C4">
        <w:rPr>
          <w:rFonts w:ascii="Times New Roman" w:eastAsia="Times New Roman" w:hAnsi="Times New Roman" w:cs="Times New Roman"/>
          <w:sz w:val="24"/>
          <w:szCs w:val="24"/>
          <w:lang w:eastAsia="hr-HR"/>
        </w:rPr>
        <w:t>iznosi 8.9</w:t>
      </w:r>
      <w:r w:rsidR="002664D7">
        <w:rPr>
          <w:rFonts w:ascii="Times New Roman" w:eastAsia="Times New Roman" w:hAnsi="Times New Roman" w:cs="Times New Roman"/>
          <w:sz w:val="24"/>
          <w:szCs w:val="24"/>
          <w:lang w:eastAsia="hr-HR"/>
        </w:rPr>
        <w:t>45</w:t>
      </w:r>
      <w:r w:rsidR="00BB66C4">
        <w:rPr>
          <w:rFonts w:ascii="Times New Roman" w:eastAsia="Times New Roman" w:hAnsi="Times New Roman" w:cs="Times New Roman"/>
          <w:sz w:val="24"/>
          <w:szCs w:val="24"/>
          <w:lang w:eastAsia="hr-HR"/>
        </w:rPr>
        <w:t>.000</w:t>
      </w:r>
      <w:r w:rsidR="002664D7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BB66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eura, što uključuje naknadu za fazu pripreme transakcije, naknadu za fazu izvršenja – transakciju kupnje dionica, ukoliko ona bude uspješno izvršena te naknadu za trošak angažiranja ostalih profesionalnih savjetnika </w:t>
      </w:r>
      <w:r w:rsidR="006941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2E6A00">
        <w:rPr>
          <w:rFonts w:ascii="Times New Roman" w:eastAsia="Times New Roman" w:hAnsi="Times New Roman" w:cs="Times New Roman"/>
          <w:sz w:val="24"/>
          <w:szCs w:val="24"/>
          <w:lang w:eastAsia="hr-HR"/>
        </w:rPr>
        <w:t>pravni</w:t>
      </w:r>
      <w:r w:rsidR="006941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h, </w:t>
      </w:r>
      <w:r w:rsidR="00445397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računovodstvenih</w:t>
      </w:r>
      <w:r w:rsidR="002E6A00">
        <w:rPr>
          <w:rFonts w:ascii="Times New Roman" w:eastAsia="Times New Roman" w:hAnsi="Times New Roman" w:cs="Times New Roman"/>
          <w:sz w:val="24"/>
          <w:szCs w:val="24"/>
          <w:lang w:eastAsia="hr-HR"/>
        </w:rPr>
        <w:t>, komercijalni</w:t>
      </w:r>
      <w:r w:rsidR="0069418C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2E6A00">
        <w:rPr>
          <w:rFonts w:ascii="Times New Roman" w:eastAsia="Times New Roman" w:hAnsi="Times New Roman" w:cs="Times New Roman"/>
          <w:sz w:val="24"/>
          <w:szCs w:val="24"/>
          <w:lang w:eastAsia="hr-HR"/>
        </w:rPr>
        <w:t>, tehnički</w:t>
      </w:r>
      <w:r w:rsidR="0069418C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2E6A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savjetni</w:t>
      </w:r>
      <w:r w:rsidR="006941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</w:t>
      </w:r>
      <w:r w:rsidR="002E6A00">
        <w:rPr>
          <w:rFonts w:ascii="Times New Roman" w:eastAsia="Times New Roman" w:hAnsi="Times New Roman" w:cs="Times New Roman"/>
          <w:sz w:val="24"/>
          <w:szCs w:val="24"/>
          <w:lang w:eastAsia="hr-HR"/>
        </w:rPr>
        <w:t>za zaštitu okoliša</w:t>
      </w:r>
      <w:r w:rsidR="0069418C">
        <w:rPr>
          <w:rFonts w:ascii="Times New Roman" w:eastAsia="Times New Roman" w:hAnsi="Times New Roman" w:cs="Times New Roman"/>
          <w:sz w:val="24"/>
          <w:szCs w:val="24"/>
          <w:lang w:eastAsia="hr-HR"/>
        </w:rPr>
        <w:t>, a čiji angažman je nužan radi uspješne provedbe planirane transakcije</w:t>
      </w:r>
      <w:r w:rsidR="002E6A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669276A" w14:textId="77777777" w:rsidR="00BB66C4" w:rsidRPr="0004587F" w:rsidRDefault="00BB66C4" w:rsidP="000458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69276B" w14:textId="77777777" w:rsidR="00B177A7" w:rsidRPr="00B177A7" w:rsidRDefault="00B177A7" w:rsidP="004D27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69276C" w14:textId="77777777" w:rsidR="00DC3009" w:rsidRDefault="00DC3009"/>
    <w:sectPr w:rsidR="00DC3009" w:rsidSect="006D0DE2">
      <w:pgSz w:w="11907" w:h="16840" w:code="9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8D14C" w14:textId="77777777" w:rsidR="00C8466C" w:rsidRDefault="00C8466C">
      <w:pPr>
        <w:spacing w:after="0" w:line="240" w:lineRule="auto"/>
      </w:pPr>
      <w:r>
        <w:separator/>
      </w:r>
    </w:p>
  </w:endnote>
  <w:endnote w:type="continuationSeparator" w:id="0">
    <w:p w14:paraId="713B21D0" w14:textId="77777777" w:rsidR="00C8466C" w:rsidRDefault="00C8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914AE" w14:textId="77777777" w:rsidR="00C8466C" w:rsidRDefault="00C8466C">
      <w:pPr>
        <w:spacing w:after="0" w:line="240" w:lineRule="auto"/>
      </w:pPr>
      <w:r>
        <w:separator/>
      </w:r>
    </w:p>
  </w:footnote>
  <w:footnote w:type="continuationSeparator" w:id="0">
    <w:p w14:paraId="126E160E" w14:textId="77777777" w:rsidR="00C8466C" w:rsidRDefault="00C8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469F"/>
    <w:multiLevelType w:val="hybridMultilevel"/>
    <w:tmpl w:val="CFAA4FCC"/>
    <w:lvl w:ilvl="0" w:tplc="CEBE04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A7"/>
    <w:rsid w:val="000067D5"/>
    <w:rsid w:val="0004587F"/>
    <w:rsid w:val="0005382F"/>
    <w:rsid w:val="0007353F"/>
    <w:rsid w:val="00074B3F"/>
    <w:rsid w:val="00122F1F"/>
    <w:rsid w:val="001B2A5D"/>
    <w:rsid w:val="00242785"/>
    <w:rsid w:val="002664D7"/>
    <w:rsid w:val="002704A6"/>
    <w:rsid w:val="002E6A00"/>
    <w:rsid w:val="003015C4"/>
    <w:rsid w:val="00314B70"/>
    <w:rsid w:val="003D23C1"/>
    <w:rsid w:val="00445397"/>
    <w:rsid w:val="00484794"/>
    <w:rsid w:val="004D1BE5"/>
    <w:rsid w:val="004D2723"/>
    <w:rsid w:val="0050007F"/>
    <w:rsid w:val="006641AF"/>
    <w:rsid w:val="0069418C"/>
    <w:rsid w:val="006C346A"/>
    <w:rsid w:val="00725A17"/>
    <w:rsid w:val="007650E4"/>
    <w:rsid w:val="00856FFF"/>
    <w:rsid w:val="008724C2"/>
    <w:rsid w:val="0088490B"/>
    <w:rsid w:val="008A0818"/>
    <w:rsid w:val="008A08A2"/>
    <w:rsid w:val="008B30B1"/>
    <w:rsid w:val="00922B57"/>
    <w:rsid w:val="00925472"/>
    <w:rsid w:val="00A8245B"/>
    <w:rsid w:val="00AD324F"/>
    <w:rsid w:val="00B177A7"/>
    <w:rsid w:val="00B657A3"/>
    <w:rsid w:val="00B83299"/>
    <w:rsid w:val="00BB66C4"/>
    <w:rsid w:val="00C37F91"/>
    <w:rsid w:val="00C8094B"/>
    <w:rsid w:val="00C8466C"/>
    <w:rsid w:val="00CA1AE4"/>
    <w:rsid w:val="00D57738"/>
    <w:rsid w:val="00D63D27"/>
    <w:rsid w:val="00D853CC"/>
    <w:rsid w:val="00DC3009"/>
    <w:rsid w:val="00FC4604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2732"/>
  <w15:docId w15:val="{EE302BF8-4D3A-4C10-98CF-8786BBEF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77A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customStyle="1" w:styleId="HeaderChar">
    <w:name w:val="Header Char"/>
    <w:basedOn w:val="DefaultParagraphFont"/>
    <w:link w:val="Header"/>
    <w:rsid w:val="00B177A7"/>
    <w:rPr>
      <w:rFonts w:ascii="Arial" w:eastAsia="Times New Roman" w:hAnsi="Arial" w:cs="Times New Roman"/>
      <w:sz w:val="24"/>
      <w:szCs w:val="20"/>
      <w:lang w:val="en-US" w:eastAsia="hr-HR"/>
    </w:rPr>
  </w:style>
  <w:style w:type="paragraph" w:styleId="Footer">
    <w:name w:val="footer"/>
    <w:basedOn w:val="Normal"/>
    <w:link w:val="FooterChar"/>
    <w:rsid w:val="00B177A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customStyle="1" w:styleId="FooterChar">
    <w:name w:val="Footer Char"/>
    <w:basedOn w:val="DefaultParagraphFont"/>
    <w:link w:val="Footer"/>
    <w:rsid w:val="00B177A7"/>
    <w:rPr>
      <w:rFonts w:ascii="Arial" w:eastAsia="Times New Roman" w:hAnsi="Arial" w:cs="Times New Roman"/>
      <w:sz w:val="24"/>
      <w:szCs w:val="20"/>
      <w:lang w:val="en-US" w:eastAsia="hr-HR"/>
    </w:rPr>
  </w:style>
  <w:style w:type="character" w:styleId="CommentReference">
    <w:name w:val="annotation reference"/>
    <w:rsid w:val="00B17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77A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character" w:customStyle="1" w:styleId="CommentTextChar">
    <w:name w:val="Comment Text Char"/>
    <w:basedOn w:val="DefaultParagraphFont"/>
    <w:link w:val="CommentText"/>
    <w:rsid w:val="00B177A7"/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8041B-3B55-4588-8671-2407A98D5A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A74397-C291-44CC-9D86-FCB81223A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D6E65-345D-41FB-824F-F3EFE4D144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299B3E-8904-4106-8B7D-E5EE28FC0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C3EFD0-F352-451E-92A0-0FC46BA8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Vlatka Šelimber</cp:lastModifiedBy>
  <cp:revision>2</cp:revision>
  <cp:lastPrinted>2019-07-30T10:02:00Z</cp:lastPrinted>
  <dcterms:created xsi:type="dcterms:W3CDTF">2019-07-31T15:23:00Z</dcterms:created>
  <dcterms:modified xsi:type="dcterms:W3CDTF">2019-07-31T15:23:00Z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