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5261" w14:textId="77777777" w:rsidR="00CF22C1" w:rsidRPr="00CF22C1" w:rsidRDefault="00CF22C1" w:rsidP="00CF22C1">
      <w:pPr>
        <w:jc w:val="center"/>
        <w:rPr>
          <w:rFonts w:ascii="Times New Roman" w:eastAsia="Times New Roman" w:hAnsi="Times New Roman" w:cs="Times New Roman"/>
          <w:noProof w:val="0"/>
          <w:sz w:val="24"/>
          <w:szCs w:val="24"/>
          <w:lang w:eastAsia="hr-HR"/>
        </w:rPr>
      </w:pPr>
      <w:bookmarkStart w:id="0" w:name="_GoBack"/>
      <w:bookmarkEnd w:id="0"/>
      <w:r w:rsidRPr="00CF22C1">
        <w:rPr>
          <w:rFonts w:ascii="Times New Roman" w:eastAsia="Times New Roman" w:hAnsi="Times New Roman" w:cs="Times New Roman"/>
          <w:sz w:val="24"/>
          <w:szCs w:val="24"/>
          <w:lang w:eastAsia="hr-HR"/>
        </w:rPr>
        <w:drawing>
          <wp:inline distT="0" distB="0" distL="0" distR="0" wp14:anchorId="51E60FD6" wp14:editId="01FA75E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F22C1">
        <w:rPr>
          <w:rFonts w:ascii="Times New Roman" w:eastAsia="Times New Roman" w:hAnsi="Times New Roman" w:cs="Times New Roman"/>
          <w:noProof w:val="0"/>
          <w:sz w:val="24"/>
          <w:szCs w:val="24"/>
          <w:lang w:eastAsia="hr-HR"/>
        </w:rPr>
        <w:fldChar w:fldCharType="begin"/>
      </w:r>
      <w:r w:rsidRPr="00CF22C1">
        <w:rPr>
          <w:rFonts w:ascii="Times New Roman" w:eastAsia="Times New Roman" w:hAnsi="Times New Roman" w:cs="Times New Roman"/>
          <w:noProof w:val="0"/>
          <w:sz w:val="24"/>
          <w:szCs w:val="24"/>
          <w:lang w:eastAsia="hr-HR"/>
        </w:rPr>
        <w:instrText xml:space="preserve"> INCLUDEPICTURE "http://www.inet.hr/~box/images/grb-rh.gif" \* MERGEFORMATINET </w:instrText>
      </w:r>
      <w:r w:rsidRPr="00CF22C1">
        <w:rPr>
          <w:rFonts w:ascii="Times New Roman" w:eastAsia="Times New Roman" w:hAnsi="Times New Roman" w:cs="Times New Roman"/>
          <w:noProof w:val="0"/>
          <w:sz w:val="24"/>
          <w:szCs w:val="24"/>
          <w:lang w:eastAsia="hr-HR"/>
        </w:rPr>
        <w:fldChar w:fldCharType="end"/>
      </w:r>
    </w:p>
    <w:p w14:paraId="68A42C1A" w14:textId="77777777" w:rsidR="00CF22C1" w:rsidRPr="00CF22C1" w:rsidRDefault="00CF22C1" w:rsidP="00CF22C1">
      <w:pPr>
        <w:spacing w:after="0" w:line="240" w:lineRule="auto"/>
        <w:jc w:val="center"/>
        <w:rPr>
          <w:rFonts w:ascii="Times New Roman" w:eastAsia="Times New Roman" w:hAnsi="Times New Roman" w:cs="Times New Roman"/>
          <w:noProof w:val="0"/>
          <w:sz w:val="28"/>
          <w:szCs w:val="24"/>
          <w:lang w:eastAsia="hr-HR"/>
        </w:rPr>
      </w:pPr>
      <w:r w:rsidRPr="00CF22C1">
        <w:rPr>
          <w:rFonts w:ascii="Times New Roman" w:eastAsia="Times New Roman" w:hAnsi="Times New Roman" w:cs="Times New Roman"/>
          <w:noProof w:val="0"/>
          <w:sz w:val="28"/>
          <w:szCs w:val="24"/>
          <w:lang w:eastAsia="hr-HR"/>
        </w:rPr>
        <w:t>VLADA REPUBLIKE HRVATSKE</w:t>
      </w:r>
    </w:p>
    <w:p w14:paraId="7D3CCB9E"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205C5500"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1135AA5C"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52D5383A"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58DAFABC"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63D1ED30"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0785440D"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1E9052A2"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21BED543" w14:textId="4B9B226A" w:rsidR="00CF22C1" w:rsidRPr="00CF22C1" w:rsidRDefault="006927BA" w:rsidP="00CF22C1">
      <w:pPr>
        <w:spacing w:after="0" w:line="240" w:lineRule="auto"/>
        <w:jc w:val="right"/>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Zagreb, 27</w:t>
      </w:r>
      <w:r w:rsidR="00CF22C1" w:rsidRPr="00CF22C1">
        <w:rPr>
          <w:rFonts w:ascii="Times New Roman" w:eastAsia="Times New Roman" w:hAnsi="Times New Roman" w:cs="Times New Roman"/>
          <w:noProof w:val="0"/>
          <w:sz w:val="24"/>
          <w:szCs w:val="24"/>
          <w:lang w:eastAsia="hr-HR"/>
        </w:rPr>
        <w:t>. lipnja 2019.</w:t>
      </w:r>
    </w:p>
    <w:p w14:paraId="31083EF6"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2464321E" w14:textId="77777777" w:rsidR="00CF22C1" w:rsidRPr="00CF22C1" w:rsidRDefault="00CF22C1" w:rsidP="00CF22C1">
      <w:pPr>
        <w:tabs>
          <w:tab w:val="left" w:pos="2940"/>
        </w:tabs>
        <w:spacing w:after="0" w:line="240" w:lineRule="auto"/>
        <w:rPr>
          <w:rFonts w:ascii="Times New Roman" w:eastAsia="Times New Roman" w:hAnsi="Times New Roman" w:cs="Times New Roman"/>
          <w:noProof w:val="0"/>
          <w:sz w:val="24"/>
          <w:szCs w:val="24"/>
          <w:lang w:eastAsia="hr-HR"/>
        </w:rPr>
      </w:pPr>
      <w:r w:rsidRPr="00CF22C1">
        <w:rPr>
          <w:rFonts w:ascii="Times New Roman" w:eastAsia="Times New Roman" w:hAnsi="Times New Roman" w:cs="Times New Roman"/>
          <w:noProof w:val="0"/>
          <w:sz w:val="24"/>
          <w:szCs w:val="24"/>
          <w:lang w:eastAsia="hr-HR"/>
        </w:rPr>
        <w:tab/>
      </w:r>
    </w:p>
    <w:p w14:paraId="32E37F11"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5C8E84AB"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628477A0"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0EEE175C"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5F02DCEB" w14:textId="77777777" w:rsidR="00CF22C1" w:rsidRPr="00CF22C1" w:rsidRDefault="00CF22C1" w:rsidP="00CF22C1">
      <w:pPr>
        <w:spacing w:after="0" w:line="240" w:lineRule="auto"/>
        <w:jc w:val="right"/>
        <w:rPr>
          <w:rFonts w:ascii="Times New Roman" w:eastAsia="Times New Roman" w:hAnsi="Times New Roman" w:cs="Times New Roman"/>
          <w:noProof w:val="0"/>
          <w:sz w:val="24"/>
          <w:szCs w:val="24"/>
          <w:lang w:eastAsia="hr-HR"/>
        </w:rPr>
      </w:pPr>
    </w:p>
    <w:p w14:paraId="0BE1FB91"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r w:rsidRPr="00CF22C1">
        <w:rPr>
          <w:rFonts w:ascii="Times New Roman" w:eastAsia="Times New Roman" w:hAnsi="Times New Roman" w:cs="Times New Roman"/>
          <w:noProof w:val="0"/>
          <w:sz w:val="24"/>
          <w:szCs w:val="24"/>
          <w:lang w:eastAsia="hr-HR"/>
        </w:rPr>
        <w:t>__________________________________________________________________________</w:t>
      </w:r>
    </w:p>
    <w:p w14:paraId="777C9522" w14:textId="77777777" w:rsidR="00CF22C1" w:rsidRPr="00CF22C1" w:rsidRDefault="00CF22C1" w:rsidP="00CF22C1">
      <w:pPr>
        <w:tabs>
          <w:tab w:val="right" w:pos="1701"/>
          <w:tab w:val="left" w:pos="1843"/>
        </w:tabs>
        <w:spacing w:after="0" w:line="240" w:lineRule="auto"/>
        <w:ind w:left="1843" w:hanging="1843"/>
        <w:rPr>
          <w:rFonts w:ascii="Times New Roman" w:eastAsia="Times New Roman" w:hAnsi="Times New Roman" w:cs="Times New Roman"/>
          <w:b/>
          <w:smallCaps/>
          <w:noProof w:val="0"/>
          <w:sz w:val="24"/>
          <w:szCs w:val="24"/>
          <w:lang w:eastAsia="hr-HR"/>
        </w:rPr>
        <w:sectPr w:rsidR="00CF22C1" w:rsidRPr="00CF22C1" w:rsidSect="00CF22C1">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F22C1" w:rsidRPr="00CF22C1" w14:paraId="78EBAB78" w14:textId="77777777" w:rsidTr="00DB69FF">
        <w:tc>
          <w:tcPr>
            <w:tcW w:w="1951" w:type="dxa"/>
          </w:tcPr>
          <w:p w14:paraId="017220AF" w14:textId="77777777" w:rsidR="00CF22C1" w:rsidRPr="00CF22C1" w:rsidRDefault="00CF22C1" w:rsidP="00CF22C1">
            <w:pPr>
              <w:jc w:val="right"/>
              <w:rPr>
                <w:b/>
                <w:smallCaps/>
                <w:noProof w:val="0"/>
                <w:sz w:val="24"/>
                <w:szCs w:val="24"/>
              </w:rPr>
            </w:pPr>
          </w:p>
          <w:p w14:paraId="125C7946" w14:textId="77777777" w:rsidR="00CF22C1" w:rsidRPr="00CF22C1" w:rsidRDefault="00CF22C1" w:rsidP="00CF22C1">
            <w:pPr>
              <w:jc w:val="right"/>
              <w:rPr>
                <w:noProof w:val="0"/>
                <w:sz w:val="24"/>
                <w:szCs w:val="24"/>
              </w:rPr>
            </w:pPr>
            <w:r w:rsidRPr="00CF22C1">
              <w:rPr>
                <w:b/>
                <w:smallCaps/>
                <w:noProof w:val="0"/>
                <w:sz w:val="24"/>
                <w:szCs w:val="24"/>
              </w:rPr>
              <w:t>Predlagatelj</w:t>
            </w:r>
            <w:r w:rsidRPr="00CF22C1">
              <w:rPr>
                <w:b/>
                <w:noProof w:val="0"/>
                <w:sz w:val="24"/>
                <w:szCs w:val="24"/>
              </w:rPr>
              <w:t>:</w:t>
            </w:r>
          </w:p>
        </w:tc>
        <w:tc>
          <w:tcPr>
            <w:tcW w:w="7229" w:type="dxa"/>
          </w:tcPr>
          <w:p w14:paraId="00A51F8B" w14:textId="77777777" w:rsidR="00CF22C1" w:rsidRPr="00CF22C1" w:rsidRDefault="00CF22C1" w:rsidP="00CF22C1">
            <w:pPr>
              <w:jc w:val="both"/>
              <w:rPr>
                <w:noProof w:val="0"/>
                <w:sz w:val="24"/>
                <w:szCs w:val="24"/>
              </w:rPr>
            </w:pPr>
          </w:p>
          <w:p w14:paraId="59B7BD72" w14:textId="353BCA1A" w:rsidR="00CF22C1" w:rsidRPr="00CF22C1" w:rsidRDefault="00CF22C1" w:rsidP="00CF22C1">
            <w:pPr>
              <w:jc w:val="both"/>
              <w:rPr>
                <w:noProof w:val="0"/>
                <w:sz w:val="24"/>
                <w:szCs w:val="24"/>
              </w:rPr>
            </w:pPr>
            <w:r>
              <w:rPr>
                <w:noProof w:val="0"/>
                <w:sz w:val="24"/>
                <w:szCs w:val="24"/>
              </w:rPr>
              <w:t xml:space="preserve">Ministarstvo obrane </w:t>
            </w:r>
          </w:p>
        </w:tc>
      </w:tr>
    </w:tbl>
    <w:p w14:paraId="041E219E"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r w:rsidRPr="00CF22C1">
        <w:rPr>
          <w:rFonts w:ascii="Times New Roman" w:eastAsia="Times New Roman" w:hAnsi="Times New Roman" w:cs="Times New Roman"/>
          <w:noProof w:val="0"/>
          <w:sz w:val="24"/>
          <w:szCs w:val="24"/>
          <w:lang w:eastAsia="hr-HR"/>
        </w:rPr>
        <w:t>__________________________________________________________________________</w:t>
      </w:r>
    </w:p>
    <w:p w14:paraId="12FC6A2A" w14:textId="77777777" w:rsidR="00CF22C1" w:rsidRPr="00CF22C1" w:rsidRDefault="00CF22C1" w:rsidP="00CF22C1">
      <w:pPr>
        <w:tabs>
          <w:tab w:val="right" w:pos="1701"/>
          <w:tab w:val="left" w:pos="1843"/>
        </w:tabs>
        <w:spacing w:after="0" w:line="240" w:lineRule="auto"/>
        <w:ind w:left="1843" w:hanging="1843"/>
        <w:rPr>
          <w:rFonts w:ascii="Times New Roman" w:eastAsia="Times New Roman" w:hAnsi="Times New Roman" w:cs="Times New Roman"/>
          <w:b/>
          <w:smallCaps/>
          <w:noProof w:val="0"/>
          <w:sz w:val="24"/>
          <w:szCs w:val="24"/>
          <w:lang w:eastAsia="hr-HR"/>
        </w:rPr>
        <w:sectPr w:rsidR="00CF22C1" w:rsidRPr="00CF22C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CF22C1" w:rsidRPr="00CF22C1" w14:paraId="43F8A3ED" w14:textId="77777777" w:rsidTr="00DB69FF">
        <w:tc>
          <w:tcPr>
            <w:tcW w:w="1951" w:type="dxa"/>
          </w:tcPr>
          <w:p w14:paraId="788196D6" w14:textId="77777777" w:rsidR="00CF22C1" w:rsidRPr="00CF22C1" w:rsidRDefault="00CF22C1" w:rsidP="00CF22C1">
            <w:pPr>
              <w:jc w:val="right"/>
              <w:rPr>
                <w:b/>
                <w:smallCaps/>
                <w:noProof w:val="0"/>
                <w:sz w:val="24"/>
                <w:szCs w:val="24"/>
              </w:rPr>
            </w:pPr>
          </w:p>
          <w:p w14:paraId="1E8477D2" w14:textId="77777777" w:rsidR="00CF22C1" w:rsidRPr="00CF22C1" w:rsidRDefault="00CF22C1" w:rsidP="00CF22C1">
            <w:pPr>
              <w:jc w:val="right"/>
              <w:rPr>
                <w:noProof w:val="0"/>
                <w:sz w:val="24"/>
                <w:szCs w:val="24"/>
              </w:rPr>
            </w:pPr>
            <w:r w:rsidRPr="00CF22C1">
              <w:rPr>
                <w:b/>
                <w:smallCaps/>
                <w:noProof w:val="0"/>
                <w:sz w:val="24"/>
                <w:szCs w:val="24"/>
              </w:rPr>
              <w:t>Predmet</w:t>
            </w:r>
            <w:r w:rsidRPr="00CF22C1">
              <w:rPr>
                <w:b/>
                <w:noProof w:val="0"/>
                <w:sz w:val="24"/>
                <w:szCs w:val="24"/>
              </w:rPr>
              <w:t>:</w:t>
            </w:r>
          </w:p>
        </w:tc>
        <w:tc>
          <w:tcPr>
            <w:tcW w:w="7229" w:type="dxa"/>
          </w:tcPr>
          <w:p w14:paraId="5AF5724D" w14:textId="77777777" w:rsidR="00CF22C1" w:rsidRPr="00CF22C1" w:rsidRDefault="00CF22C1" w:rsidP="00CF22C1">
            <w:pPr>
              <w:jc w:val="both"/>
              <w:rPr>
                <w:noProof w:val="0"/>
                <w:sz w:val="24"/>
                <w:szCs w:val="24"/>
              </w:rPr>
            </w:pPr>
          </w:p>
          <w:p w14:paraId="152EEAF6" w14:textId="13B05883" w:rsidR="00CF22C1" w:rsidRPr="00CF22C1" w:rsidRDefault="00CF22C1" w:rsidP="00CF22C1">
            <w:pPr>
              <w:jc w:val="both"/>
              <w:rPr>
                <w:noProof w:val="0"/>
                <w:sz w:val="24"/>
                <w:szCs w:val="24"/>
              </w:rPr>
            </w:pPr>
            <w:r w:rsidRPr="00CF22C1">
              <w:rPr>
                <w:noProof w:val="0"/>
                <w:sz w:val="24"/>
                <w:szCs w:val="24"/>
              </w:rPr>
              <w:t xml:space="preserve">Nacrt prijedloga odluke o sudjelovanju pripadnika Oružanih snaga Republike Hrvatske u misiji potpore miru „NATO MISIJI U IRAKU“ </w:t>
            </w:r>
          </w:p>
        </w:tc>
      </w:tr>
    </w:tbl>
    <w:p w14:paraId="34B59CA8" w14:textId="77777777" w:rsidR="00CF22C1" w:rsidRPr="00CF22C1" w:rsidRDefault="00CF22C1" w:rsidP="00CF22C1">
      <w:pPr>
        <w:tabs>
          <w:tab w:val="left" w:pos="1843"/>
        </w:tabs>
        <w:spacing w:after="0" w:line="240" w:lineRule="auto"/>
        <w:ind w:left="1843" w:hanging="1843"/>
        <w:rPr>
          <w:rFonts w:ascii="Times New Roman" w:eastAsia="Times New Roman" w:hAnsi="Times New Roman" w:cs="Times New Roman"/>
          <w:noProof w:val="0"/>
          <w:sz w:val="24"/>
          <w:szCs w:val="24"/>
          <w:lang w:eastAsia="hr-HR"/>
        </w:rPr>
      </w:pPr>
      <w:r w:rsidRPr="00CF22C1">
        <w:rPr>
          <w:rFonts w:ascii="Times New Roman" w:eastAsia="Times New Roman" w:hAnsi="Times New Roman" w:cs="Times New Roman"/>
          <w:noProof w:val="0"/>
          <w:sz w:val="24"/>
          <w:szCs w:val="24"/>
          <w:lang w:eastAsia="hr-HR"/>
        </w:rPr>
        <w:t>__________________________________________________________________________</w:t>
      </w:r>
    </w:p>
    <w:p w14:paraId="36479F8A"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74C0480C"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0F98E92D"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78361DB7"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4F1EE26D"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6EE14DA1"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sectPr w:rsidR="00CF22C1" w:rsidRPr="00CF22C1" w:rsidSect="00CF22C1">
          <w:type w:val="continuous"/>
          <w:pgSz w:w="11906" w:h="16838"/>
          <w:pgMar w:top="992" w:right="1418" w:bottom="1418" w:left="1418" w:header="709" w:footer="658" w:gutter="0"/>
          <w:cols w:space="708"/>
          <w:docGrid w:linePitch="360"/>
        </w:sectPr>
      </w:pPr>
    </w:p>
    <w:p w14:paraId="546C181E" w14:textId="77777777" w:rsidR="00CF22C1" w:rsidRPr="00CF22C1" w:rsidRDefault="00CF22C1" w:rsidP="00CF22C1">
      <w:pPr>
        <w:spacing w:after="0" w:line="240" w:lineRule="auto"/>
        <w:rPr>
          <w:rFonts w:ascii="Times New Roman" w:eastAsia="Times New Roman" w:hAnsi="Times New Roman" w:cs="Times New Roman"/>
          <w:noProof w:val="0"/>
          <w:sz w:val="24"/>
          <w:szCs w:val="24"/>
          <w:lang w:eastAsia="hr-HR"/>
        </w:rPr>
      </w:pPr>
    </w:p>
    <w:p w14:paraId="29247BE4" w14:textId="77777777" w:rsidR="00401861" w:rsidRDefault="00401861" w:rsidP="00113D91">
      <w:pPr>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4"/>
          <w:szCs w:val="24"/>
          <w:lang w:eastAsia="hr-HR"/>
        </w:rPr>
      </w:pPr>
      <w:r w:rsidRPr="00B278AA">
        <w:rPr>
          <w:rFonts w:ascii="Times New Roman" w:eastAsia="Times New Roman" w:hAnsi="Times New Roman" w:cs="Times New Roman"/>
          <w:b/>
          <w:bCs/>
          <w:noProof w:val="0"/>
          <w:color w:val="000000" w:themeColor="text1"/>
          <w:sz w:val="24"/>
          <w:szCs w:val="24"/>
          <w:lang w:eastAsia="hr-HR"/>
        </w:rPr>
        <w:t>VLADA REPUBLIKE HRVATSKE</w:t>
      </w:r>
    </w:p>
    <w:p w14:paraId="29247BE5" w14:textId="77777777" w:rsidR="00C309C9" w:rsidRPr="00B278AA" w:rsidRDefault="00C309C9" w:rsidP="00113D91">
      <w:pPr>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4"/>
          <w:szCs w:val="24"/>
          <w:lang w:eastAsia="hr-HR"/>
        </w:rPr>
      </w:pPr>
    </w:p>
    <w:p w14:paraId="29247BE6"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7"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8" w14:textId="77777777" w:rsidR="00654E4B" w:rsidRPr="00B278AA" w:rsidRDefault="00654E4B"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9" w14:textId="77777777" w:rsidR="00654E4B" w:rsidRPr="00B278AA" w:rsidRDefault="00654E4B"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A"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B"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C" w14:textId="77777777" w:rsidR="00401861" w:rsidRPr="00B278AA" w:rsidRDefault="004714C8" w:rsidP="00113D91">
      <w:pPr>
        <w:autoSpaceDE w:val="0"/>
        <w:autoSpaceDN w:val="0"/>
        <w:adjustRightInd w:val="0"/>
        <w:spacing w:after="0" w:line="240" w:lineRule="auto"/>
        <w:jc w:val="right"/>
        <w:rPr>
          <w:rFonts w:ascii="Times New Roman" w:eastAsia="Times New Roman" w:hAnsi="Times New Roman" w:cs="Times New Roman"/>
          <w:b/>
          <w:noProof w:val="0"/>
          <w:color w:val="000000" w:themeColor="text1"/>
          <w:sz w:val="24"/>
          <w:szCs w:val="24"/>
          <w:lang w:eastAsia="hr-HR"/>
        </w:rPr>
      </w:pPr>
      <w:r>
        <w:rPr>
          <w:rFonts w:ascii="Times New Roman" w:eastAsia="Times New Roman" w:hAnsi="Times New Roman" w:cs="Times New Roman"/>
          <w:b/>
          <w:noProof w:val="0"/>
          <w:color w:val="000000" w:themeColor="text1"/>
          <w:sz w:val="24"/>
          <w:szCs w:val="24"/>
          <w:lang w:eastAsia="hr-HR"/>
        </w:rPr>
        <w:t>N</w:t>
      </w:r>
      <w:r w:rsidR="00C309C9">
        <w:rPr>
          <w:rFonts w:ascii="Times New Roman" w:eastAsia="Times New Roman" w:hAnsi="Times New Roman" w:cs="Times New Roman"/>
          <w:b/>
          <w:noProof w:val="0"/>
          <w:color w:val="000000" w:themeColor="text1"/>
          <w:sz w:val="24"/>
          <w:szCs w:val="24"/>
          <w:lang w:eastAsia="hr-HR"/>
        </w:rPr>
        <w:t xml:space="preserve"> </w:t>
      </w:r>
      <w:r>
        <w:rPr>
          <w:rFonts w:ascii="Times New Roman" w:eastAsia="Times New Roman" w:hAnsi="Times New Roman" w:cs="Times New Roman"/>
          <w:b/>
          <w:noProof w:val="0"/>
          <w:color w:val="000000" w:themeColor="text1"/>
          <w:sz w:val="24"/>
          <w:szCs w:val="24"/>
          <w:lang w:eastAsia="hr-HR"/>
        </w:rPr>
        <w:t>a</w:t>
      </w:r>
      <w:r w:rsidR="00C309C9">
        <w:rPr>
          <w:rFonts w:ascii="Times New Roman" w:eastAsia="Times New Roman" w:hAnsi="Times New Roman" w:cs="Times New Roman"/>
          <w:b/>
          <w:noProof w:val="0"/>
          <w:color w:val="000000" w:themeColor="text1"/>
          <w:sz w:val="24"/>
          <w:szCs w:val="24"/>
          <w:lang w:eastAsia="hr-HR"/>
        </w:rPr>
        <w:t xml:space="preserve"> </w:t>
      </w:r>
      <w:r>
        <w:rPr>
          <w:rFonts w:ascii="Times New Roman" w:eastAsia="Times New Roman" w:hAnsi="Times New Roman" w:cs="Times New Roman"/>
          <w:b/>
          <w:noProof w:val="0"/>
          <w:color w:val="000000" w:themeColor="text1"/>
          <w:sz w:val="24"/>
          <w:szCs w:val="24"/>
          <w:lang w:eastAsia="hr-HR"/>
        </w:rPr>
        <w:t>c</w:t>
      </w:r>
      <w:r w:rsidR="00C309C9">
        <w:rPr>
          <w:rFonts w:ascii="Times New Roman" w:eastAsia="Times New Roman" w:hAnsi="Times New Roman" w:cs="Times New Roman"/>
          <w:b/>
          <w:noProof w:val="0"/>
          <w:color w:val="000000" w:themeColor="text1"/>
          <w:sz w:val="24"/>
          <w:szCs w:val="24"/>
          <w:lang w:eastAsia="hr-HR"/>
        </w:rPr>
        <w:t xml:space="preserve"> </w:t>
      </w:r>
      <w:r>
        <w:rPr>
          <w:rFonts w:ascii="Times New Roman" w:eastAsia="Times New Roman" w:hAnsi="Times New Roman" w:cs="Times New Roman"/>
          <w:b/>
          <w:noProof w:val="0"/>
          <w:color w:val="000000" w:themeColor="text1"/>
          <w:sz w:val="24"/>
          <w:szCs w:val="24"/>
          <w:lang w:eastAsia="hr-HR"/>
        </w:rPr>
        <w:t>r</w:t>
      </w:r>
      <w:r w:rsidR="00C309C9">
        <w:rPr>
          <w:rFonts w:ascii="Times New Roman" w:eastAsia="Times New Roman" w:hAnsi="Times New Roman" w:cs="Times New Roman"/>
          <w:b/>
          <w:noProof w:val="0"/>
          <w:color w:val="000000" w:themeColor="text1"/>
          <w:sz w:val="24"/>
          <w:szCs w:val="24"/>
          <w:lang w:eastAsia="hr-HR"/>
        </w:rPr>
        <w:t xml:space="preserve"> </w:t>
      </w:r>
      <w:r>
        <w:rPr>
          <w:rFonts w:ascii="Times New Roman" w:eastAsia="Times New Roman" w:hAnsi="Times New Roman" w:cs="Times New Roman"/>
          <w:b/>
          <w:noProof w:val="0"/>
          <w:color w:val="000000" w:themeColor="text1"/>
          <w:sz w:val="24"/>
          <w:szCs w:val="24"/>
          <w:lang w:eastAsia="hr-HR"/>
        </w:rPr>
        <w:t>t</w:t>
      </w:r>
      <w:r w:rsidR="004D2F23">
        <w:rPr>
          <w:rFonts w:ascii="Times New Roman" w:eastAsia="Times New Roman" w:hAnsi="Times New Roman" w:cs="Times New Roman"/>
          <w:b/>
          <w:noProof w:val="0"/>
          <w:color w:val="000000" w:themeColor="text1"/>
          <w:sz w:val="24"/>
          <w:szCs w:val="24"/>
          <w:lang w:eastAsia="hr-HR"/>
        </w:rPr>
        <w:t xml:space="preserve"> </w:t>
      </w:r>
    </w:p>
    <w:p w14:paraId="29247BED"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E"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EF" w14:textId="77777777" w:rsidR="00401861"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0" w14:textId="77777777" w:rsidR="007658EB" w:rsidRDefault="007658EB"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1" w14:textId="77777777" w:rsidR="007658EB" w:rsidRPr="00B278AA" w:rsidRDefault="007658EB"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2" w14:textId="77777777" w:rsidR="009E1F5C" w:rsidRDefault="009E1F5C" w:rsidP="00113D91">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BF3" w14:textId="77777777" w:rsidR="00113D91" w:rsidRDefault="00113D91" w:rsidP="00113D91">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BF4" w14:textId="77777777" w:rsidR="00113D91" w:rsidRDefault="00113D91" w:rsidP="00113D91">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BF5" w14:textId="77777777" w:rsidR="00113D91" w:rsidRPr="00B278AA" w:rsidRDefault="00113D91" w:rsidP="00113D91">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BF6" w14:textId="77777777" w:rsidR="009E1F5C" w:rsidRPr="00B278AA" w:rsidRDefault="009E1F5C" w:rsidP="00113D91">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BF7" w14:textId="77777777" w:rsidR="00DD1FC4" w:rsidRDefault="008F7E0C"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8"/>
          <w:szCs w:val="28"/>
          <w:lang w:eastAsia="hr-HR"/>
        </w:rPr>
      </w:pPr>
      <w:r w:rsidRPr="00DD1FC4">
        <w:rPr>
          <w:rFonts w:ascii="Times New Roman" w:eastAsia="Calibri" w:hAnsi="Times New Roman" w:cs="Times New Roman"/>
          <w:b/>
          <w:bCs/>
          <w:noProof w:val="0"/>
          <w:color w:val="000000" w:themeColor="text1"/>
          <w:sz w:val="28"/>
          <w:szCs w:val="28"/>
        </w:rPr>
        <w:t>PRIJEDLOG ODLUKE O SUDJELOVANJU</w:t>
      </w:r>
      <w:r w:rsidR="007658EB" w:rsidRPr="00DD1FC4">
        <w:rPr>
          <w:rFonts w:ascii="Times New Roman" w:eastAsia="Calibri" w:hAnsi="Times New Roman" w:cs="Times New Roman"/>
          <w:b/>
          <w:bCs/>
          <w:noProof w:val="0"/>
          <w:color w:val="000000" w:themeColor="text1"/>
          <w:sz w:val="28"/>
          <w:szCs w:val="28"/>
        </w:rPr>
        <w:t xml:space="preserve"> PRIPADNIKA</w:t>
      </w:r>
      <w:r w:rsidRPr="00DD1FC4">
        <w:rPr>
          <w:rFonts w:ascii="Times New Roman" w:eastAsia="Calibri" w:hAnsi="Times New Roman" w:cs="Times New Roman"/>
          <w:b/>
          <w:bCs/>
          <w:noProof w:val="0"/>
          <w:color w:val="000000" w:themeColor="text1"/>
          <w:sz w:val="28"/>
          <w:szCs w:val="28"/>
        </w:rPr>
        <w:t xml:space="preserve"> ORUŽANIH SNAGA REPUBLIKE HRVATSKE U</w:t>
      </w:r>
      <w:r w:rsidRPr="00DD1FC4">
        <w:rPr>
          <w:rFonts w:ascii="Times New Roman" w:eastAsia="Times New Roman" w:hAnsi="Times New Roman" w:cs="Times New Roman"/>
          <w:b/>
          <w:noProof w:val="0"/>
          <w:color w:val="000000" w:themeColor="text1"/>
          <w:sz w:val="28"/>
          <w:szCs w:val="28"/>
          <w:lang w:eastAsia="hr-HR"/>
        </w:rPr>
        <w:t xml:space="preserve"> </w:t>
      </w:r>
      <w:r w:rsidR="004D2F23" w:rsidRPr="00DD1FC4">
        <w:rPr>
          <w:rFonts w:ascii="Times New Roman" w:eastAsia="Times New Roman" w:hAnsi="Times New Roman" w:cs="Times New Roman"/>
          <w:b/>
          <w:noProof w:val="0"/>
          <w:color w:val="000000" w:themeColor="text1"/>
          <w:sz w:val="28"/>
          <w:szCs w:val="28"/>
          <w:lang w:eastAsia="hr-HR"/>
        </w:rPr>
        <w:t xml:space="preserve">MISIJI POTPORE MIRU </w:t>
      </w:r>
    </w:p>
    <w:p w14:paraId="29247BF8" w14:textId="77777777" w:rsidR="00401861" w:rsidRPr="00DD1FC4" w:rsidRDefault="004D2F23"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8"/>
          <w:szCs w:val="28"/>
          <w:lang w:eastAsia="hr-HR"/>
        </w:rPr>
      </w:pPr>
      <w:r w:rsidRPr="00DD1FC4">
        <w:rPr>
          <w:rFonts w:ascii="Times New Roman" w:eastAsia="Times New Roman" w:hAnsi="Times New Roman" w:cs="Times New Roman"/>
          <w:b/>
          <w:noProof w:val="0"/>
          <w:color w:val="000000" w:themeColor="text1"/>
          <w:sz w:val="28"/>
          <w:szCs w:val="28"/>
          <w:lang w:eastAsia="hr-HR"/>
        </w:rPr>
        <w:t>„</w:t>
      </w:r>
      <w:r w:rsidR="00401861" w:rsidRPr="00DD1FC4">
        <w:rPr>
          <w:rFonts w:ascii="Times New Roman" w:eastAsia="Times New Roman" w:hAnsi="Times New Roman" w:cs="Times New Roman"/>
          <w:b/>
          <w:noProof w:val="0"/>
          <w:color w:val="000000" w:themeColor="text1"/>
          <w:sz w:val="28"/>
          <w:szCs w:val="28"/>
          <w:lang w:eastAsia="hr-HR"/>
        </w:rPr>
        <w:t>NATO MISIJ</w:t>
      </w:r>
      <w:r w:rsidR="00E12760" w:rsidRPr="00DD1FC4">
        <w:rPr>
          <w:rFonts w:ascii="Times New Roman" w:eastAsia="Times New Roman" w:hAnsi="Times New Roman" w:cs="Times New Roman"/>
          <w:b/>
          <w:noProof w:val="0"/>
          <w:color w:val="000000" w:themeColor="text1"/>
          <w:sz w:val="28"/>
          <w:szCs w:val="28"/>
          <w:lang w:eastAsia="hr-HR"/>
        </w:rPr>
        <w:t xml:space="preserve">I </w:t>
      </w:r>
      <w:r w:rsidR="00401861" w:rsidRPr="00DD1FC4">
        <w:rPr>
          <w:rFonts w:ascii="Times New Roman" w:eastAsia="Times New Roman" w:hAnsi="Times New Roman" w:cs="Times New Roman"/>
          <w:b/>
          <w:noProof w:val="0"/>
          <w:color w:val="000000" w:themeColor="text1"/>
          <w:sz w:val="28"/>
          <w:szCs w:val="28"/>
          <w:lang w:eastAsia="hr-HR"/>
        </w:rPr>
        <w:t>U IRAKU</w:t>
      </w:r>
      <w:r w:rsidRPr="00DD1FC4">
        <w:rPr>
          <w:rFonts w:ascii="Times New Roman" w:eastAsia="Times New Roman" w:hAnsi="Times New Roman" w:cs="Times New Roman"/>
          <w:b/>
          <w:noProof w:val="0"/>
          <w:color w:val="000000" w:themeColor="text1"/>
          <w:sz w:val="28"/>
          <w:szCs w:val="28"/>
          <w:lang w:eastAsia="hr-HR"/>
        </w:rPr>
        <w:t>“</w:t>
      </w:r>
      <w:r w:rsidR="00114195" w:rsidRPr="00DD1FC4">
        <w:rPr>
          <w:rFonts w:ascii="Times New Roman" w:eastAsia="Times New Roman" w:hAnsi="Times New Roman" w:cs="Times New Roman"/>
          <w:b/>
          <w:noProof w:val="0"/>
          <w:color w:val="000000" w:themeColor="text1"/>
          <w:sz w:val="28"/>
          <w:szCs w:val="28"/>
          <w:lang w:eastAsia="hr-HR"/>
        </w:rPr>
        <w:t xml:space="preserve"> </w:t>
      </w:r>
    </w:p>
    <w:p w14:paraId="29247BF9" w14:textId="77777777" w:rsidR="00401861" w:rsidRPr="00DD1FC4"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8"/>
          <w:szCs w:val="28"/>
          <w:lang w:eastAsia="hr-HR"/>
        </w:rPr>
      </w:pPr>
    </w:p>
    <w:p w14:paraId="29247BFA" w14:textId="77777777" w:rsidR="00401861" w:rsidRPr="00DD1FC4"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8"/>
          <w:szCs w:val="28"/>
          <w:lang w:eastAsia="hr-HR"/>
        </w:rPr>
      </w:pPr>
    </w:p>
    <w:p w14:paraId="29247BFB"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C"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D"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E"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BFF"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0"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1"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2"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3" w14:textId="77777777" w:rsidR="00401861" w:rsidRPr="00B278AA" w:rsidRDefault="0040186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4" w14:textId="77777777" w:rsidR="00E12760" w:rsidRPr="00B278AA" w:rsidRDefault="00E12760"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5" w14:textId="77777777" w:rsidR="00E12760" w:rsidRPr="00B278AA" w:rsidRDefault="00E12760"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6" w14:textId="77777777" w:rsidR="00E12760" w:rsidRPr="00B278AA" w:rsidRDefault="00E12760"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7" w14:textId="77777777" w:rsidR="00E12760" w:rsidRPr="00B278AA" w:rsidRDefault="00E12760"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8" w14:textId="77777777" w:rsidR="00113D91" w:rsidRDefault="00113D91"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9" w14:textId="77777777" w:rsidR="00C309C9" w:rsidRDefault="00C309C9"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A" w14:textId="77777777" w:rsidR="00C309C9" w:rsidRPr="00B278AA" w:rsidRDefault="00C309C9"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B" w14:textId="77777777" w:rsidR="00F16028" w:rsidRPr="00B278AA" w:rsidRDefault="00F16028"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C" w14:textId="77777777" w:rsidR="00E12760" w:rsidRPr="00B278AA" w:rsidRDefault="00E12760"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0D" w14:textId="739B3219" w:rsidR="00113D91" w:rsidRDefault="00401861" w:rsidP="00C309C9">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noProof w:val="0"/>
          <w:color w:val="000000" w:themeColor="text1"/>
          <w:sz w:val="24"/>
          <w:szCs w:val="24"/>
          <w:lang w:eastAsia="hr-HR"/>
        </w:rPr>
      </w:pPr>
      <w:r w:rsidRPr="00B278AA">
        <w:rPr>
          <w:rFonts w:ascii="Times New Roman" w:eastAsia="Times New Roman" w:hAnsi="Times New Roman" w:cs="Times New Roman"/>
          <w:bCs/>
          <w:noProof w:val="0"/>
          <w:color w:val="000000" w:themeColor="text1"/>
          <w:sz w:val="24"/>
          <w:szCs w:val="24"/>
          <w:lang w:eastAsia="hr-HR"/>
        </w:rPr>
        <w:t xml:space="preserve">Zagreb, </w:t>
      </w:r>
      <w:r w:rsidR="006927BA">
        <w:rPr>
          <w:rFonts w:ascii="Times New Roman" w:eastAsia="Times New Roman" w:hAnsi="Times New Roman" w:cs="Times New Roman"/>
          <w:bCs/>
          <w:noProof w:val="0"/>
          <w:color w:val="000000" w:themeColor="text1"/>
          <w:sz w:val="24"/>
          <w:szCs w:val="24"/>
          <w:lang w:eastAsia="hr-HR"/>
        </w:rPr>
        <w:t>lip</w:t>
      </w:r>
      <w:r w:rsidR="007658EB">
        <w:rPr>
          <w:rFonts w:ascii="Times New Roman" w:eastAsia="Times New Roman" w:hAnsi="Times New Roman" w:cs="Times New Roman"/>
          <w:bCs/>
          <w:noProof w:val="0"/>
          <w:color w:val="000000" w:themeColor="text1"/>
          <w:sz w:val="24"/>
          <w:szCs w:val="24"/>
          <w:lang w:eastAsia="hr-HR"/>
        </w:rPr>
        <w:t>anj</w:t>
      </w:r>
      <w:r w:rsidR="00114195" w:rsidRPr="00B278AA">
        <w:rPr>
          <w:rFonts w:ascii="Times New Roman" w:eastAsia="Times New Roman" w:hAnsi="Times New Roman" w:cs="Times New Roman"/>
          <w:bCs/>
          <w:noProof w:val="0"/>
          <w:color w:val="000000" w:themeColor="text1"/>
          <w:sz w:val="24"/>
          <w:szCs w:val="24"/>
          <w:lang w:eastAsia="hr-HR"/>
        </w:rPr>
        <w:t xml:space="preserve"> 2019</w:t>
      </w:r>
      <w:r w:rsidRPr="00B278AA">
        <w:rPr>
          <w:rFonts w:ascii="Times New Roman" w:eastAsia="Times New Roman" w:hAnsi="Times New Roman" w:cs="Times New Roman"/>
          <w:bCs/>
          <w:noProof w:val="0"/>
          <w:color w:val="000000" w:themeColor="text1"/>
          <w:sz w:val="24"/>
          <w:szCs w:val="24"/>
          <w:lang w:eastAsia="hr-HR"/>
        </w:rPr>
        <w:t>.</w:t>
      </w:r>
    </w:p>
    <w:p w14:paraId="29247C0E" w14:textId="77777777" w:rsidR="00113D91" w:rsidRPr="00B278AA" w:rsidRDefault="00113D91" w:rsidP="00113D91">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noProof w:val="0"/>
          <w:color w:val="000000" w:themeColor="text1"/>
          <w:sz w:val="24"/>
          <w:szCs w:val="24"/>
          <w:lang w:eastAsia="hr-HR"/>
        </w:rPr>
      </w:pPr>
    </w:p>
    <w:p w14:paraId="29247C0F" w14:textId="77777777" w:rsidR="00654E4B" w:rsidRPr="00B278AA" w:rsidRDefault="00654E4B" w:rsidP="00113D91">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noProof w:val="0"/>
          <w:color w:val="000000" w:themeColor="text1"/>
          <w:sz w:val="24"/>
          <w:szCs w:val="24"/>
          <w:lang w:eastAsia="hr-HR"/>
        </w:rPr>
      </w:pPr>
    </w:p>
    <w:p w14:paraId="29247C10" w14:textId="77777777" w:rsidR="00C309C9" w:rsidRDefault="00C309C9" w:rsidP="00C309C9">
      <w:pPr>
        <w:autoSpaceDE w:val="0"/>
        <w:autoSpaceDN w:val="0"/>
        <w:adjustRightInd w:val="0"/>
        <w:spacing w:after="0" w:line="240" w:lineRule="auto"/>
        <w:rPr>
          <w:rFonts w:ascii="Times New Roman" w:eastAsia="Times New Roman" w:hAnsi="Times New Roman" w:cs="Times New Roman"/>
          <w:b/>
          <w:noProof w:val="0"/>
          <w:color w:val="000000" w:themeColor="text1"/>
          <w:sz w:val="24"/>
          <w:szCs w:val="24"/>
          <w:lang w:eastAsia="hr-HR"/>
        </w:rPr>
      </w:pPr>
    </w:p>
    <w:p w14:paraId="29247C11" w14:textId="77777777" w:rsidR="00E12760" w:rsidRPr="00B278AA" w:rsidRDefault="008F7E0C" w:rsidP="00C309C9">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t xml:space="preserve">PRIJEDLOG ODLUKE O SUDJELOVANJU </w:t>
      </w:r>
      <w:r w:rsidR="007658EB">
        <w:rPr>
          <w:rFonts w:ascii="Times New Roman" w:eastAsia="Times New Roman" w:hAnsi="Times New Roman" w:cs="Times New Roman"/>
          <w:b/>
          <w:noProof w:val="0"/>
          <w:color w:val="000000" w:themeColor="text1"/>
          <w:sz w:val="24"/>
          <w:szCs w:val="24"/>
          <w:lang w:eastAsia="hr-HR"/>
        </w:rPr>
        <w:t xml:space="preserve">PRIPADNIKA </w:t>
      </w:r>
      <w:r w:rsidRPr="00B278AA">
        <w:rPr>
          <w:rFonts w:ascii="Times New Roman" w:eastAsia="Times New Roman" w:hAnsi="Times New Roman" w:cs="Times New Roman"/>
          <w:b/>
          <w:noProof w:val="0"/>
          <w:color w:val="000000" w:themeColor="text1"/>
          <w:sz w:val="24"/>
          <w:szCs w:val="24"/>
          <w:lang w:eastAsia="hr-HR"/>
        </w:rPr>
        <w:t xml:space="preserve">ORUŽANIH SNAGA REPUBLIKE HRVATSKE </w:t>
      </w:r>
      <w:r w:rsidR="004D2F23">
        <w:rPr>
          <w:rFonts w:ascii="Times New Roman" w:eastAsia="Times New Roman" w:hAnsi="Times New Roman" w:cs="Times New Roman"/>
          <w:b/>
          <w:noProof w:val="0"/>
          <w:color w:val="000000" w:themeColor="text1"/>
          <w:sz w:val="24"/>
          <w:szCs w:val="24"/>
          <w:lang w:eastAsia="hr-HR"/>
        </w:rPr>
        <w:t>U MISIJU POTPORE MIRU „</w:t>
      </w:r>
      <w:r w:rsidR="00E12760" w:rsidRPr="00B278AA">
        <w:rPr>
          <w:rFonts w:ascii="Times New Roman" w:eastAsia="Times New Roman" w:hAnsi="Times New Roman" w:cs="Times New Roman"/>
          <w:b/>
          <w:noProof w:val="0"/>
          <w:color w:val="000000" w:themeColor="text1"/>
          <w:sz w:val="24"/>
          <w:szCs w:val="24"/>
          <w:lang w:eastAsia="hr-HR"/>
        </w:rPr>
        <w:t>NATO MISIJI U IRAKU</w:t>
      </w:r>
      <w:r w:rsidR="004D2F23">
        <w:rPr>
          <w:rFonts w:ascii="Times New Roman" w:eastAsia="Times New Roman" w:hAnsi="Times New Roman" w:cs="Times New Roman"/>
          <w:b/>
          <w:noProof w:val="0"/>
          <w:color w:val="000000" w:themeColor="text1"/>
          <w:sz w:val="24"/>
          <w:szCs w:val="24"/>
          <w:lang w:eastAsia="hr-HR"/>
        </w:rPr>
        <w:t>“</w:t>
      </w:r>
      <w:r w:rsidR="00E12760" w:rsidRPr="00B278AA">
        <w:rPr>
          <w:rFonts w:ascii="Times New Roman" w:eastAsia="Times New Roman" w:hAnsi="Times New Roman" w:cs="Times New Roman"/>
          <w:b/>
          <w:noProof w:val="0"/>
          <w:color w:val="000000" w:themeColor="text1"/>
          <w:sz w:val="24"/>
          <w:szCs w:val="24"/>
          <w:lang w:eastAsia="hr-HR"/>
        </w:rPr>
        <w:t xml:space="preserve"> </w:t>
      </w:r>
    </w:p>
    <w:p w14:paraId="29247C12" w14:textId="77777777" w:rsidR="00401861" w:rsidRPr="00B278AA" w:rsidRDefault="00401861"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13" w14:textId="77777777" w:rsidR="00401861" w:rsidRPr="00B278AA" w:rsidRDefault="00401861"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14" w14:textId="77777777" w:rsidR="00401861" w:rsidRPr="00C309C9" w:rsidRDefault="00F726D7" w:rsidP="00C309C9">
      <w:pPr>
        <w:pStyle w:val="ListParagraph"/>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r w:rsidRPr="00C309C9">
        <w:rPr>
          <w:rFonts w:ascii="Times New Roman" w:eastAsia="Times New Roman" w:hAnsi="Times New Roman" w:cs="Times New Roman"/>
          <w:b/>
          <w:noProof w:val="0"/>
          <w:color w:val="000000" w:themeColor="text1"/>
          <w:sz w:val="24"/>
          <w:szCs w:val="24"/>
          <w:lang w:eastAsia="hr-HR"/>
        </w:rPr>
        <w:t xml:space="preserve"> </w:t>
      </w:r>
      <w:r w:rsidR="00401861" w:rsidRPr="00C309C9">
        <w:rPr>
          <w:rFonts w:ascii="Times New Roman" w:eastAsia="Times New Roman" w:hAnsi="Times New Roman" w:cs="Times New Roman"/>
          <w:b/>
          <w:noProof w:val="0"/>
          <w:color w:val="000000" w:themeColor="text1"/>
          <w:sz w:val="24"/>
          <w:szCs w:val="24"/>
          <w:lang w:eastAsia="hr-HR"/>
        </w:rPr>
        <w:t xml:space="preserve">USTAVNA OSNOVA </w:t>
      </w:r>
      <w:r w:rsidR="00FB5F2C">
        <w:rPr>
          <w:rFonts w:ascii="Times New Roman" w:eastAsia="Times New Roman" w:hAnsi="Times New Roman" w:cs="Times New Roman"/>
          <w:b/>
          <w:noProof w:val="0"/>
          <w:color w:val="000000" w:themeColor="text1"/>
          <w:sz w:val="24"/>
          <w:szCs w:val="24"/>
          <w:lang w:eastAsia="hr-HR"/>
        </w:rPr>
        <w:t>ZA DONOŠENJE ODLUKE</w:t>
      </w:r>
    </w:p>
    <w:p w14:paraId="29247C15" w14:textId="77777777" w:rsidR="00401861" w:rsidRPr="00B278AA" w:rsidRDefault="00401861"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16" w14:textId="77777777" w:rsidR="00C309C9" w:rsidRPr="00C309C9" w:rsidRDefault="00401861" w:rsidP="00C309C9">
      <w:pPr>
        <w:autoSpaceDE w:val="0"/>
        <w:autoSpaceDN w:val="0"/>
        <w:adjustRightInd w:val="0"/>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B278AA">
        <w:rPr>
          <w:rFonts w:ascii="Times New Roman" w:eastAsia="Times New Roman" w:hAnsi="Times New Roman" w:cs="Times New Roman"/>
          <w:noProof w:val="0"/>
          <w:color w:val="000000" w:themeColor="text1"/>
          <w:sz w:val="24"/>
          <w:szCs w:val="24"/>
          <w:lang w:eastAsia="hr-HR"/>
        </w:rPr>
        <w:t>Na temelju članka 7. stavka 5. Ustava Republike Hrvatske (Narodne novine, br. 85/10 – pročišćeni tekst i 5/14 – Odluka Ustavnog suda Republike Hrvatske) pokreće se postupak za donošenje Odluke o sudjelovanju pripadnika Oruž</w:t>
      </w:r>
      <w:r w:rsidR="004D2F23">
        <w:rPr>
          <w:rFonts w:ascii="Times New Roman" w:eastAsia="Times New Roman" w:hAnsi="Times New Roman" w:cs="Times New Roman"/>
          <w:noProof w:val="0"/>
          <w:color w:val="000000" w:themeColor="text1"/>
          <w:sz w:val="24"/>
          <w:szCs w:val="24"/>
          <w:lang w:eastAsia="hr-HR"/>
        </w:rPr>
        <w:t>anih snaga Republike Hrvatske u misiji potpore miru „</w:t>
      </w:r>
      <w:r w:rsidRPr="00B278AA">
        <w:rPr>
          <w:rFonts w:ascii="Times New Roman" w:eastAsia="Times New Roman" w:hAnsi="Times New Roman" w:cs="Times New Roman"/>
          <w:noProof w:val="0"/>
          <w:color w:val="000000" w:themeColor="text1"/>
          <w:sz w:val="24"/>
          <w:szCs w:val="24"/>
          <w:lang w:eastAsia="hr-HR"/>
        </w:rPr>
        <w:t>N</w:t>
      </w:r>
      <w:r w:rsidR="002D0ADC" w:rsidRPr="00B278AA">
        <w:rPr>
          <w:rFonts w:ascii="Times New Roman" w:eastAsia="Times New Roman" w:hAnsi="Times New Roman" w:cs="Times New Roman"/>
          <w:noProof w:val="0"/>
          <w:color w:val="000000" w:themeColor="text1"/>
          <w:sz w:val="24"/>
          <w:szCs w:val="24"/>
          <w:lang w:eastAsia="hr-HR"/>
        </w:rPr>
        <w:t xml:space="preserve">ATO </w:t>
      </w:r>
      <w:r w:rsidR="004D2F23" w:rsidRPr="00B278AA">
        <w:rPr>
          <w:rFonts w:ascii="Times New Roman" w:eastAsia="Times New Roman" w:hAnsi="Times New Roman" w:cs="Times New Roman"/>
          <w:noProof w:val="0"/>
          <w:color w:val="000000" w:themeColor="text1"/>
          <w:sz w:val="24"/>
          <w:szCs w:val="24"/>
          <w:lang w:eastAsia="hr-HR"/>
        </w:rPr>
        <w:t>MISIJI U IRAKU</w:t>
      </w:r>
      <w:r w:rsidR="004D2F23">
        <w:rPr>
          <w:rFonts w:ascii="Times New Roman" w:eastAsia="Times New Roman" w:hAnsi="Times New Roman" w:cs="Times New Roman"/>
          <w:noProof w:val="0"/>
          <w:color w:val="000000" w:themeColor="text1"/>
          <w:sz w:val="24"/>
          <w:szCs w:val="24"/>
          <w:lang w:eastAsia="hr-HR"/>
        </w:rPr>
        <w:t>“</w:t>
      </w:r>
      <w:r w:rsidR="004D2F23" w:rsidRPr="00B278AA">
        <w:rPr>
          <w:rFonts w:ascii="Times New Roman" w:eastAsia="Times New Roman" w:hAnsi="Times New Roman" w:cs="Times New Roman"/>
          <w:noProof w:val="0"/>
          <w:color w:val="000000" w:themeColor="text1"/>
          <w:sz w:val="24"/>
          <w:szCs w:val="24"/>
          <w:lang w:eastAsia="hr-HR"/>
        </w:rPr>
        <w:t xml:space="preserve"> </w:t>
      </w:r>
      <w:r w:rsidR="007658EB">
        <w:rPr>
          <w:rFonts w:ascii="Times New Roman" w:eastAsia="Times New Roman" w:hAnsi="Times New Roman" w:cs="Times New Roman"/>
          <w:noProof w:val="0"/>
          <w:color w:val="000000" w:themeColor="text1"/>
          <w:sz w:val="24"/>
          <w:szCs w:val="24"/>
          <w:lang w:eastAsia="hr-HR"/>
        </w:rPr>
        <w:t>u</w:t>
      </w:r>
      <w:r w:rsidR="00114195" w:rsidRPr="00B278AA">
        <w:rPr>
          <w:rFonts w:ascii="Times New Roman" w:eastAsia="Times New Roman" w:hAnsi="Times New Roman" w:cs="Times New Roman"/>
          <w:noProof w:val="0"/>
          <w:color w:val="000000" w:themeColor="text1"/>
          <w:sz w:val="24"/>
          <w:szCs w:val="24"/>
          <w:lang w:eastAsia="hr-HR"/>
        </w:rPr>
        <w:t xml:space="preserve"> 2020</w:t>
      </w:r>
      <w:r w:rsidR="006F2602" w:rsidRPr="00B278AA">
        <w:rPr>
          <w:rFonts w:ascii="Times New Roman" w:eastAsia="Times New Roman" w:hAnsi="Times New Roman" w:cs="Times New Roman"/>
          <w:noProof w:val="0"/>
          <w:color w:val="000000" w:themeColor="text1"/>
          <w:sz w:val="24"/>
          <w:szCs w:val="24"/>
          <w:lang w:eastAsia="hr-HR"/>
        </w:rPr>
        <w:t>.</w:t>
      </w:r>
      <w:r w:rsidRPr="00B278AA">
        <w:rPr>
          <w:rFonts w:ascii="Times New Roman" w:eastAsia="Times New Roman" w:hAnsi="Times New Roman" w:cs="Times New Roman"/>
          <w:noProof w:val="0"/>
          <w:color w:val="000000" w:themeColor="text1"/>
          <w:sz w:val="24"/>
          <w:szCs w:val="24"/>
          <w:lang w:eastAsia="hr-HR"/>
        </w:rPr>
        <w:t xml:space="preserve"> </w:t>
      </w:r>
      <w:r w:rsidR="00114195" w:rsidRPr="00B278AA">
        <w:rPr>
          <w:rFonts w:ascii="Times New Roman" w:eastAsia="Times New Roman" w:hAnsi="Times New Roman" w:cs="Times New Roman"/>
          <w:noProof w:val="0"/>
          <w:color w:val="000000" w:themeColor="text1"/>
          <w:sz w:val="24"/>
          <w:szCs w:val="24"/>
          <w:lang w:eastAsia="hr-HR"/>
        </w:rPr>
        <w:t>i 2021</w:t>
      </w:r>
      <w:r w:rsidR="009E1F5C" w:rsidRPr="00B278AA">
        <w:rPr>
          <w:rFonts w:ascii="Times New Roman" w:eastAsia="Times New Roman" w:hAnsi="Times New Roman" w:cs="Times New Roman"/>
          <w:noProof w:val="0"/>
          <w:color w:val="000000" w:themeColor="text1"/>
          <w:sz w:val="24"/>
          <w:szCs w:val="24"/>
          <w:lang w:eastAsia="hr-HR"/>
        </w:rPr>
        <w:t xml:space="preserve">. </w:t>
      </w:r>
      <w:r w:rsidRPr="00B278AA">
        <w:rPr>
          <w:rFonts w:ascii="Times New Roman" w:eastAsia="Times New Roman" w:hAnsi="Times New Roman" w:cs="Times New Roman"/>
          <w:noProof w:val="0"/>
          <w:color w:val="000000" w:themeColor="text1"/>
          <w:sz w:val="24"/>
          <w:szCs w:val="24"/>
          <w:lang w:eastAsia="hr-HR"/>
        </w:rPr>
        <w:t>godin</w:t>
      </w:r>
      <w:r w:rsidR="004D2F23">
        <w:rPr>
          <w:rFonts w:ascii="Times New Roman" w:eastAsia="Times New Roman" w:hAnsi="Times New Roman" w:cs="Times New Roman"/>
          <w:noProof w:val="0"/>
          <w:color w:val="000000" w:themeColor="text1"/>
          <w:sz w:val="24"/>
          <w:szCs w:val="24"/>
          <w:lang w:eastAsia="hr-HR"/>
        </w:rPr>
        <w:t>i (u daljnjem tekstu Odluka)</w:t>
      </w:r>
      <w:r w:rsidRPr="00B278AA">
        <w:rPr>
          <w:rFonts w:ascii="Times New Roman" w:eastAsia="Times New Roman" w:hAnsi="Times New Roman" w:cs="Times New Roman"/>
          <w:noProof w:val="0"/>
          <w:color w:val="000000" w:themeColor="text1"/>
          <w:sz w:val="24"/>
          <w:szCs w:val="24"/>
          <w:lang w:eastAsia="hr-HR"/>
        </w:rPr>
        <w:t>.</w:t>
      </w:r>
    </w:p>
    <w:p w14:paraId="29247C17" w14:textId="77777777" w:rsidR="00113D91" w:rsidRPr="00B278AA" w:rsidRDefault="00113D91"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18" w14:textId="77777777" w:rsidR="00401861" w:rsidRPr="00B278AA" w:rsidRDefault="00401861" w:rsidP="00113D91">
      <w:pPr>
        <w:tabs>
          <w:tab w:val="left" w:pos="0"/>
        </w:tabs>
        <w:autoSpaceDE w:val="0"/>
        <w:autoSpaceDN w:val="0"/>
        <w:adjustRightInd w:val="0"/>
        <w:spacing w:after="0" w:line="240" w:lineRule="auto"/>
        <w:ind w:firstLine="709"/>
        <w:jc w:val="both"/>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t>II.</w:t>
      </w:r>
      <w:r w:rsidR="00F726D7" w:rsidRPr="00B278AA">
        <w:rPr>
          <w:rFonts w:ascii="Times New Roman" w:eastAsia="Times New Roman" w:hAnsi="Times New Roman" w:cs="Times New Roman"/>
          <w:b/>
          <w:noProof w:val="0"/>
          <w:color w:val="000000" w:themeColor="text1"/>
          <w:sz w:val="24"/>
          <w:szCs w:val="24"/>
          <w:lang w:eastAsia="hr-HR"/>
        </w:rPr>
        <w:t xml:space="preserve"> </w:t>
      </w:r>
      <w:r w:rsidR="00C309C9">
        <w:rPr>
          <w:rFonts w:ascii="Times New Roman" w:eastAsia="Times New Roman" w:hAnsi="Times New Roman" w:cs="Times New Roman"/>
          <w:b/>
          <w:noProof w:val="0"/>
          <w:color w:val="000000" w:themeColor="text1"/>
          <w:sz w:val="24"/>
          <w:szCs w:val="24"/>
          <w:lang w:eastAsia="hr-HR"/>
        </w:rPr>
        <w:tab/>
      </w:r>
      <w:r w:rsidRPr="00B278AA">
        <w:rPr>
          <w:rFonts w:ascii="Times New Roman" w:eastAsia="Times New Roman" w:hAnsi="Times New Roman" w:cs="Times New Roman"/>
          <w:b/>
          <w:noProof w:val="0"/>
          <w:color w:val="000000" w:themeColor="text1"/>
          <w:sz w:val="24"/>
          <w:szCs w:val="24"/>
          <w:lang w:eastAsia="hr-HR"/>
        </w:rPr>
        <w:t>OCJENA DOSADAŠNJEG STANJA</w:t>
      </w:r>
    </w:p>
    <w:p w14:paraId="29247C19" w14:textId="77777777" w:rsidR="00401861" w:rsidRPr="00B278AA" w:rsidRDefault="00401861" w:rsidP="00113D91">
      <w:pPr>
        <w:autoSpaceDE w:val="0"/>
        <w:autoSpaceDN w:val="0"/>
        <w:adjustRightInd w:val="0"/>
        <w:spacing w:after="0" w:line="240" w:lineRule="auto"/>
        <w:jc w:val="both"/>
        <w:rPr>
          <w:rFonts w:ascii="Times New Roman" w:hAnsi="Times New Roman" w:cs="Times New Roman"/>
          <w:noProof w:val="0"/>
          <w:color w:val="000000" w:themeColor="text1"/>
          <w:sz w:val="24"/>
          <w:szCs w:val="24"/>
          <w:lang w:eastAsia="hr-HR"/>
        </w:rPr>
      </w:pPr>
    </w:p>
    <w:p w14:paraId="29247C1A" w14:textId="23DDDC19" w:rsidR="002D0ADC" w:rsidRPr="00C309C9" w:rsidRDefault="00F16028" w:rsidP="00C309C9">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t xml:space="preserve">Na NATO </w:t>
      </w:r>
      <w:r w:rsidR="00121281">
        <w:rPr>
          <w:rFonts w:ascii="Times New Roman" w:eastAsia="Times New Roman" w:hAnsi="Times New Roman" w:cs="Times New Roman"/>
          <w:color w:val="000000" w:themeColor="text1"/>
          <w:sz w:val="24"/>
          <w:szCs w:val="24"/>
        </w:rPr>
        <w:t xml:space="preserve">sastanku na vrhu </w:t>
      </w:r>
      <w:r w:rsidRPr="00B278AA">
        <w:rPr>
          <w:rFonts w:ascii="Times New Roman" w:eastAsia="Times New Roman" w:hAnsi="Times New Roman" w:cs="Times New Roman"/>
          <w:color w:val="000000" w:themeColor="text1"/>
          <w:sz w:val="24"/>
          <w:szCs w:val="24"/>
        </w:rPr>
        <w:t xml:space="preserve">u </w:t>
      </w:r>
      <w:r w:rsidR="006F2602" w:rsidRPr="00B278AA">
        <w:rPr>
          <w:rFonts w:ascii="Times New Roman" w:eastAsia="Times New Roman" w:hAnsi="Times New Roman" w:cs="Times New Roman"/>
          <w:color w:val="000000" w:themeColor="text1"/>
          <w:sz w:val="24"/>
          <w:szCs w:val="24"/>
        </w:rPr>
        <w:t>Bruxelesu</w:t>
      </w:r>
      <w:r w:rsidR="007658EB">
        <w:rPr>
          <w:rFonts w:ascii="Times New Roman" w:eastAsia="Times New Roman" w:hAnsi="Times New Roman" w:cs="Times New Roman"/>
          <w:color w:val="000000" w:themeColor="text1"/>
          <w:sz w:val="24"/>
          <w:szCs w:val="24"/>
        </w:rPr>
        <w:t xml:space="preserve"> u srpnju 2018. </w:t>
      </w:r>
      <w:r w:rsidR="00B011CF" w:rsidRPr="00B278AA">
        <w:rPr>
          <w:rFonts w:ascii="Times New Roman" w:eastAsia="Times New Roman" w:hAnsi="Times New Roman" w:cs="Times New Roman"/>
          <w:color w:val="000000" w:themeColor="text1"/>
          <w:sz w:val="24"/>
          <w:szCs w:val="24"/>
        </w:rPr>
        <w:t>š</w:t>
      </w:r>
      <w:r w:rsidRPr="00B278AA">
        <w:rPr>
          <w:rFonts w:ascii="Times New Roman" w:eastAsia="Times New Roman" w:hAnsi="Times New Roman" w:cs="Times New Roman"/>
          <w:color w:val="000000" w:themeColor="text1"/>
          <w:sz w:val="24"/>
          <w:szCs w:val="24"/>
        </w:rPr>
        <w:t xml:space="preserve">efovi država i vlada članica </w:t>
      </w:r>
      <w:r w:rsidR="00A007F2" w:rsidRPr="00B278AA">
        <w:rPr>
          <w:rFonts w:ascii="Times New Roman" w:eastAsia="Times New Roman" w:hAnsi="Times New Roman" w:cs="Times New Roman"/>
          <w:color w:val="000000" w:themeColor="text1"/>
          <w:sz w:val="24"/>
          <w:szCs w:val="24"/>
        </w:rPr>
        <w:t xml:space="preserve">donijeli su na zahtjev iračke </w:t>
      </w:r>
      <w:r w:rsidR="00121281">
        <w:rPr>
          <w:rFonts w:ascii="Times New Roman" w:eastAsia="Times New Roman" w:hAnsi="Times New Roman" w:cs="Times New Roman"/>
          <w:color w:val="000000" w:themeColor="text1"/>
          <w:sz w:val="24"/>
          <w:szCs w:val="24"/>
        </w:rPr>
        <w:t>v</w:t>
      </w:r>
      <w:r w:rsidR="00A007F2" w:rsidRPr="00B278AA">
        <w:rPr>
          <w:rFonts w:ascii="Times New Roman" w:eastAsia="Times New Roman" w:hAnsi="Times New Roman" w:cs="Times New Roman"/>
          <w:color w:val="000000" w:themeColor="text1"/>
          <w:sz w:val="24"/>
          <w:szCs w:val="24"/>
        </w:rPr>
        <w:t xml:space="preserve">lade </w:t>
      </w:r>
      <w:r w:rsidR="002D0ADC" w:rsidRPr="00B278AA">
        <w:rPr>
          <w:rFonts w:ascii="Times New Roman" w:eastAsia="Times New Roman" w:hAnsi="Times New Roman" w:cs="Times New Roman"/>
          <w:color w:val="000000" w:themeColor="text1"/>
          <w:sz w:val="24"/>
          <w:szCs w:val="24"/>
        </w:rPr>
        <w:t>i u suradnji s Globalnom</w:t>
      </w:r>
      <w:r w:rsidR="00C309C9">
        <w:rPr>
          <w:rFonts w:ascii="Times New Roman" w:eastAsia="Times New Roman" w:hAnsi="Times New Roman" w:cs="Times New Roman"/>
          <w:color w:val="000000" w:themeColor="text1"/>
          <w:sz w:val="24"/>
          <w:szCs w:val="24"/>
        </w:rPr>
        <w:t xml:space="preserve"> koalicijom za borbu protiv ISIL</w:t>
      </w:r>
      <w:r w:rsidR="002D0ADC" w:rsidRPr="00B278AA">
        <w:rPr>
          <w:rFonts w:ascii="Times New Roman" w:eastAsia="Times New Roman" w:hAnsi="Times New Roman" w:cs="Times New Roman"/>
          <w:color w:val="000000" w:themeColor="text1"/>
          <w:sz w:val="24"/>
          <w:szCs w:val="24"/>
        </w:rPr>
        <w:t xml:space="preserve">-a </w:t>
      </w:r>
      <w:r w:rsidR="00A007F2" w:rsidRPr="00B278AA">
        <w:rPr>
          <w:rFonts w:ascii="Times New Roman" w:eastAsia="Times New Roman" w:hAnsi="Times New Roman" w:cs="Times New Roman"/>
          <w:color w:val="000000" w:themeColor="text1"/>
          <w:sz w:val="24"/>
          <w:szCs w:val="24"/>
        </w:rPr>
        <w:t>odluku o uspostavi</w:t>
      </w:r>
      <w:r w:rsidR="004D2F23">
        <w:rPr>
          <w:rFonts w:ascii="Times New Roman" w:eastAsia="Times New Roman" w:hAnsi="Times New Roman" w:cs="Times New Roman"/>
          <w:color w:val="000000" w:themeColor="text1"/>
          <w:sz w:val="24"/>
          <w:szCs w:val="24"/>
        </w:rPr>
        <w:t xml:space="preserve"> mis</w:t>
      </w:r>
      <w:r w:rsidR="006927BA">
        <w:rPr>
          <w:rFonts w:ascii="Times New Roman" w:eastAsia="Times New Roman" w:hAnsi="Times New Roman" w:cs="Times New Roman"/>
          <w:color w:val="000000" w:themeColor="text1"/>
          <w:sz w:val="24"/>
          <w:szCs w:val="24"/>
        </w:rPr>
        <w:t>i</w:t>
      </w:r>
      <w:r w:rsidR="004D2F23">
        <w:rPr>
          <w:rFonts w:ascii="Times New Roman" w:eastAsia="Times New Roman" w:hAnsi="Times New Roman" w:cs="Times New Roman"/>
          <w:color w:val="000000" w:themeColor="text1"/>
          <w:sz w:val="24"/>
          <w:szCs w:val="24"/>
        </w:rPr>
        <w:t>je potpore miru „</w:t>
      </w:r>
      <w:r w:rsidRPr="00B278AA">
        <w:rPr>
          <w:rFonts w:ascii="Times New Roman" w:eastAsia="Times New Roman" w:hAnsi="Times New Roman" w:cs="Times New Roman"/>
          <w:color w:val="000000" w:themeColor="text1"/>
          <w:sz w:val="24"/>
          <w:szCs w:val="24"/>
        </w:rPr>
        <w:t xml:space="preserve">NATO </w:t>
      </w:r>
      <w:r w:rsidR="004D2F23" w:rsidRPr="00B278AA">
        <w:rPr>
          <w:rFonts w:ascii="Times New Roman" w:eastAsia="Times New Roman" w:hAnsi="Times New Roman" w:cs="Times New Roman"/>
          <w:color w:val="000000" w:themeColor="text1"/>
          <w:sz w:val="24"/>
          <w:szCs w:val="24"/>
        </w:rPr>
        <w:t>MISIJE U IRAKU</w:t>
      </w:r>
      <w:r w:rsidR="004D2F23">
        <w:rPr>
          <w:rFonts w:ascii="Times New Roman" w:eastAsia="Times New Roman" w:hAnsi="Times New Roman" w:cs="Times New Roman"/>
          <w:color w:val="000000" w:themeColor="text1"/>
          <w:sz w:val="24"/>
          <w:szCs w:val="24"/>
        </w:rPr>
        <w:t>“</w:t>
      </w:r>
      <w:r w:rsidRPr="00B278AA">
        <w:rPr>
          <w:rFonts w:ascii="Times New Roman" w:eastAsia="Times New Roman" w:hAnsi="Times New Roman" w:cs="Times New Roman"/>
          <w:color w:val="000000" w:themeColor="text1"/>
          <w:sz w:val="24"/>
          <w:szCs w:val="24"/>
        </w:rPr>
        <w:t xml:space="preserve">. </w:t>
      </w:r>
      <w:r w:rsidR="002D0ADC" w:rsidRPr="00B278AA">
        <w:rPr>
          <w:rFonts w:ascii="Times New Roman" w:eastAsia="Times New Roman" w:hAnsi="Times New Roman" w:cs="Times New Roman"/>
          <w:color w:val="000000" w:themeColor="text1"/>
          <w:sz w:val="24"/>
          <w:szCs w:val="24"/>
        </w:rPr>
        <w:t>R</w:t>
      </w:r>
      <w:r w:rsidR="00121281">
        <w:rPr>
          <w:rFonts w:ascii="Times New Roman" w:eastAsia="Times New Roman" w:hAnsi="Times New Roman" w:cs="Times New Roman"/>
          <w:color w:val="000000" w:themeColor="text1"/>
          <w:sz w:val="24"/>
          <w:szCs w:val="24"/>
        </w:rPr>
        <w:t>iječ je</w:t>
      </w:r>
      <w:r w:rsidR="00C309C9">
        <w:rPr>
          <w:rFonts w:ascii="Times New Roman" w:eastAsia="Times New Roman" w:hAnsi="Times New Roman" w:cs="Times New Roman"/>
          <w:color w:val="000000" w:themeColor="text1"/>
          <w:sz w:val="24"/>
          <w:szCs w:val="24"/>
        </w:rPr>
        <w:t xml:space="preserve"> o obučnoj </w:t>
      </w:r>
      <w:r w:rsidR="002D0ADC" w:rsidRPr="00B278AA">
        <w:rPr>
          <w:rFonts w:ascii="Times New Roman" w:eastAsia="Times New Roman" w:hAnsi="Times New Roman" w:cs="Times New Roman"/>
          <w:color w:val="000000" w:themeColor="text1"/>
          <w:sz w:val="24"/>
          <w:szCs w:val="24"/>
        </w:rPr>
        <w:t>misiji u potpori izgradnje obrambenih sposobn</w:t>
      </w:r>
      <w:r w:rsidR="007658EB">
        <w:rPr>
          <w:rFonts w:ascii="Times New Roman" w:eastAsia="Times New Roman" w:hAnsi="Times New Roman" w:cs="Times New Roman"/>
          <w:color w:val="000000" w:themeColor="text1"/>
          <w:sz w:val="24"/>
          <w:szCs w:val="24"/>
        </w:rPr>
        <w:t>osti u naporima</w:t>
      </w:r>
      <w:r w:rsidR="002D0ADC" w:rsidRPr="00B278AA">
        <w:rPr>
          <w:rFonts w:ascii="Times New Roman" w:hAnsi="Times New Roman" w:cs="Times New Roman"/>
          <w:color w:val="000000" w:themeColor="text1"/>
          <w:sz w:val="24"/>
          <w:szCs w:val="24"/>
        </w:rPr>
        <w:t xml:space="preserve"> iračke vlade u stabilizaciji zemlje i borbi protiv terorizma. </w:t>
      </w:r>
    </w:p>
    <w:p w14:paraId="29247C1B" w14:textId="77777777" w:rsidR="00C309C9" w:rsidRDefault="007658EB" w:rsidP="00113D91">
      <w:pPr>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ovoj</w:t>
      </w:r>
      <w:r w:rsidR="002D0ADC" w:rsidRPr="00B278A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misiji angažirano je </w:t>
      </w:r>
      <w:r w:rsidR="002D0ADC" w:rsidRPr="00B278AA">
        <w:rPr>
          <w:rFonts w:ascii="Times New Roman" w:eastAsia="Times New Roman" w:hAnsi="Times New Roman" w:cs="Times New Roman"/>
          <w:color w:val="000000" w:themeColor="text1"/>
          <w:sz w:val="24"/>
          <w:szCs w:val="24"/>
        </w:rPr>
        <w:t>nekoliko stotina NATO instruktora u nadogradnji postojeće obuke i napora izgradnje sposobnosti koji su dostignuti u Iraku kroz NATO inicijativu obuke</w:t>
      </w:r>
      <w:r>
        <w:rPr>
          <w:rFonts w:ascii="Times New Roman" w:eastAsia="Times New Roman" w:hAnsi="Times New Roman" w:cs="Times New Roman"/>
          <w:color w:val="000000" w:themeColor="text1"/>
          <w:sz w:val="24"/>
          <w:szCs w:val="24"/>
        </w:rPr>
        <w:t xml:space="preserve"> i izgradnje kapaciteta za Irak </w:t>
      </w:r>
      <w:r w:rsidR="002D0ADC" w:rsidRPr="00B278AA">
        <w:rPr>
          <w:rFonts w:ascii="Times New Roman" w:eastAsia="Times New Roman" w:hAnsi="Times New Roman" w:cs="Times New Roman"/>
          <w:color w:val="000000" w:themeColor="text1"/>
          <w:sz w:val="24"/>
          <w:szCs w:val="24"/>
        </w:rPr>
        <w:t>od 2017</w:t>
      </w:r>
      <w:r w:rsidR="00121281">
        <w:rPr>
          <w:rFonts w:ascii="Times New Roman" w:eastAsia="Times New Roman" w:hAnsi="Times New Roman" w:cs="Times New Roman"/>
          <w:color w:val="000000" w:themeColor="text1"/>
          <w:sz w:val="24"/>
          <w:szCs w:val="24"/>
        </w:rPr>
        <w:t>.</w:t>
      </w:r>
      <w:r w:rsidR="00C309C9">
        <w:rPr>
          <w:rFonts w:ascii="Times New Roman" w:eastAsia="Times New Roman" w:hAnsi="Times New Roman" w:cs="Times New Roman"/>
          <w:color w:val="000000" w:themeColor="text1"/>
          <w:sz w:val="24"/>
          <w:szCs w:val="24"/>
        </w:rPr>
        <w:t xml:space="preserve"> godine</w:t>
      </w:r>
      <w:r w:rsidR="002D0ADC" w:rsidRPr="00B278AA">
        <w:rPr>
          <w:rFonts w:ascii="Times New Roman" w:eastAsia="Times New Roman" w:hAnsi="Times New Roman" w:cs="Times New Roman"/>
          <w:color w:val="000000" w:themeColor="text1"/>
          <w:sz w:val="24"/>
          <w:szCs w:val="24"/>
        </w:rPr>
        <w:t xml:space="preserve"> (NATO Training and Capacity Building Iraq NTCB-I). Uspostava misije dovršena je 31</w:t>
      </w:r>
      <w:r w:rsidR="00400905">
        <w:rPr>
          <w:rFonts w:ascii="Times New Roman" w:eastAsia="Times New Roman" w:hAnsi="Times New Roman" w:cs="Times New Roman"/>
          <w:color w:val="000000" w:themeColor="text1"/>
          <w:sz w:val="24"/>
          <w:szCs w:val="24"/>
        </w:rPr>
        <w:t xml:space="preserve">. </w:t>
      </w:r>
      <w:r w:rsidR="002D0ADC" w:rsidRPr="00B278AA">
        <w:rPr>
          <w:rFonts w:ascii="Times New Roman" w:eastAsia="Times New Roman" w:hAnsi="Times New Roman" w:cs="Times New Roman"/>
          <w:color w:val="000000" w:themeColor="text1"/>
          <w:sz w:val="24"/>
          <w:szCs w:val="24"/>
        </w:rPr>
        <w:t xml:space="preserve">listopada 2018. </w:t>
      </w:r>
    </w:p>
    <w:p w14:paraId="29247C1C" w14:textId="77777777" w:rsidR="002D0ADC" w:rsidRPr="00B278AA" w:rsidRDefault="002D0ADC" w:rsidP="00113D91">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t xml:space="preserve">NATO misija Irak je neborbena misija </w:t>
      </w:r>
      <w:r w:rsidR="00121281">
        <w:rPr>
          <w:rFonts w:ascii="Times New Roman" w:eastAsia="Times New Roman" w:hAnsi="Times New Roman" w:cs="Times New Roman"/>
          <w:color w:val="000000" w:themeColor="text1"/>
          <w:sz w:val="24"/>
          <w:szCs w:val="24"/>
        </w:rPr>
        <w:t xml:space="preserve">uspostavljena </w:t>
      </w:r>
      <w:r w:rsidRPr="00B278AA">
        <w:rPr>
          <w:rFonts w:ascii="Times New Roman" w:eastAsia="Times New Roman" w:hAnsi="Times New Roman" w:cs="Times New Roman"/>
          <w:color w:val="000000" w:themeColor="text1"/>
          <w:sz w:val="24"/>
          <w:szCs w:val="24"/>
        </w:rPr>
        <w:t>radi daljnjeg jačanja iračkih snaga sigurnosti, kroz tehničko savjetov</w:t>
      </w:r>
      <w:r w:rsidR="00C309C9">
        <w:rPr>
          <w:rFonts w:ascii="Times New Roman" w:eastAsia="Times New Roman" w:hAnsi="Times New Roman" w:cs="Times New Roman"/>
          <w:color w:val="000000" w:themeColor="text1"/>
          <w:sz w:val="24"/>
          <w:szCs w:val="24"/>
        </w:rPr>
        <w:t xml:space="preserve">anje iračkih dužnosnika </w:t>
      </w:r>
      <w:r w:rsidRPr="00B278AA">
        <w:rPr>
          <w:rFonts w:ascii="Times New Roman" w:eastAsia="Times New Roman" w:hAnsi="Times New Roman" w:cs="Times New Roman"/>
          <w:color w:val="000000" w:themeColor="text1"/>
          <w:sz w:val="24"/>
          <w:szCs w:val="24"/>
        </w:rPr>
        <w:t>u Ministarstvu obrane i Uredu državnog  sav</w:t>
      </w:r>
      <w:r w:rsidR="00C309C9">
        <w:rPr>
          <w:rFonts w:ascii="Times New Roman" w:eastAsia="Times New Roman" w:hAnsi="Times New Roman" w:cs="Times New Roman"/>
          <w:color w:val="000000" w:themeColor="text1"/>
          <w:sz w:val="24"/>
          <w:szCs w:val="24"/>
        </w:rPr>
        <w:t>jetnika za nacionalnu sigurnost</w:t>
      </w:r>
      <w:r w:rsidRPr="00B278AA">
        <w:rPr>
          <w:rFonts w:ascii="Times New Roman" w:eastAsia="Times New Roman" w:hAnsi="Times New Roman" w:cs="Times New Roman"/>
          <w:color w:val="000000" w:themeColor="text1"/>
          <w:sz w:val="24"/>
          <w:szCs w:val="24"/>
        </w:rPr>
        <w:t xml:space="preserve"> te kroz obuku i savjetovanje iračkih instruktora na vojnim akademijama i institucijama na područjima protueksplozivnog djelovanja, civilno-vojnog planiranja, održava</w:t>
      </w:r>
      <w:r w:rsidR="008C3A50" w:rsidRPr="00B278AA">
        <w:rPr>
          <w:rFonts w:ascii="Times New Roman" w:eastAsia="Times New Roman" w:hAnsi="Times New Roman" w:cs="Times New Roman"/>
          <w:color w:val="000000" w:themeColor="text1"/>
          <w:sz w:val="24"/>
          <w:szCs w:val="24"/>
        </w:rPr>
        <w:t xml:space="preserve">nja oklopnih borbenih vozila i </w:t>
      </w:r>
      <w:r w:rsidRPr="00B278AA">
        <w:rPr>
          <w:rFonts w:ascii="Times New Roman" w:eastAsia="Times New Roman" w:hAnsi="Times New Roman" w:cs="Times New Roman"/>
          <w:color w:val="000000" w:themeColor="text1"/>
          <w:sz w:val="24"/>
          <w:szCs w:val="24"/>
        </w:rPr>
        <w:t xml:space="preserve">vojne medicine.  </w:t>
      </w:r>
    </w:p>
    <w:p w14:paraId="29247C1D" w14:textId="77777777" w:rsidR="002976A5" w:rsidRPr="00B278AA" w:rsidRDefault="002D0ADC" w:rsidP="00113D91">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t>Pr</w:t>
      </w:r>
      <w:r w:rsidR="002976A5" w:rsidRPr="00B278AA">
        <w:rPr>
          <w:rFonts w:ascii="Times New Roman" w:eastAsia="Times New Roman" w:hAnsi="Times New Roman" w:cs="Times New Roman"/>
          <w:color w:val="000000" w:themeColor="text1"/>
          <w:sz w:val="24"/>
          <w:szCs w:val="24"/>
        </w:rPr>
        <w:t xml:space="preserve">elazak iz NATO aktivnosti s kratkoročnim vojnim ciljevima </w:t>
      </w:r>
      <w:r w:rsidR="00E44B2D" w:rsidRPr="00B278AA">
        <w:rPr>
          <w:rFonts w:ascii="Times New Roman" w:eastAsia="Times New Roman" w:hAnsi="Times New Roman" w:cs="Times New Roman"/>
          <w:color w:val="000000" w:themeColor="text1"/>
          <w:sz w:val="24"/>
          <w:szCs w:val="24"/>
        </w:rPr>
        <w:t>u NATO ne</w:t>
      </w:r>
      <w:r w:rsidR="002976A5" w:rsidRPr="00B278AA">
        <w:rPr>
          <w:rFonts w:ascii="Times New Roman" w:eastAsia="Times New Roman" w:hAnsi="Times New Roman" w:cs="Times New Roman"/>
          <w:color w:val="000000" w:themeColor="text1"/>
          <w:sz w:val="24"/>
          <w:szCs w:val="24"/>
        </w:rPr>
        <w:t xml:space="preserve">borbenu misiju u Iraku </w:t>
      </w:r>
      <w:r w:rsidR="00121281">
        <w:rPr>
          <w:rFonts w:ascii="Times New Roman" w:eastAsia="Times New Roman" w:hAnsi="Times New Roman" w:cs="Times New Roman"/>
          <w:color w:val="000000" w:themeColor="text1"/>
          <w:sz w:val="24"/>
          <w:szCs w:val="24"/>
        </w:rPr>
        <w:t xml:space="preserve">s </w:t>
      </w:r>
      <w:r w:rsidR="002976A5" w:rsidRPr="00B278AA">
        <w:rPr>
          <w:rFonts w:ascii="Times New Roman" w:eastAsia="Times New Roman" w:hAnsi="Times New Roman" w:cs="Times New Roman"/>
          <w:color w:val="000000" w:themeColor="text1"/>
          <w:sz w:val="24"/>
          <w:szCs w:val="24"/>
        </w:rPr>
        <w:t>cilj</w:t>
      </w:r>
      <w:r w:rsidR="00121281">
        <w:rPr>
          <w:rFonts w:ascii="Times New Roman" w:eastAsia="Times New Roman" w:hAnsi="Times New Roman" w:cs="Times New Roman"/>
          <w:color w:val="000000" w:themeColor="text1"/>
          <w:sz w:val="24"/>
          <w:szCs w:val="24"/>
        </w:rPr>
        <w:t>em dugoročne</w:t>
      </w:r>
      <w:r w:rsidR="002976A5" w:rsidRPr="00B278AA">
        <w:rPr>
          <w:rFonts w:ascii="Times New Roman" w:eastAsia="Times New Roman" w:hAnsi="Times New Roman" w:cs="Times New Roman"/>
          <w:color w:val="000000" w:themeColor="text1"/>
          <w:sz w:val="24"/>
          <w:szCs w:val="24"/>
        </w:rPr>
        <w:t xml:space="preserve"> </w:t>
      </w:r>
      <w:r w:rsidR="00A007F2" w:rsidRPr="00B278AA">
        <w:rPr>
          <w:rFonts w:ascii="Times New Roman" w:eastAsia="Times New Roman" w:hAnsi="Times New Roman" w:cs="Times New Roman"/>
          <w:color w:val="000000" w:themeColor="text1"/>
          <w:sz w:val="24"/>
          <w:szCs w:val="24"/>
        </w:rPr>
        <w:t>otpornost</w:t>
      </w:r>
      <w:r w:rsidR="00121281">
        <w:rPr>
          <w:rFonts w:ascii="Times New Roman" w:eastAsia="Times New Roman" w:hAnsi="Times New Roman" w:cs="Times New Roman"/>
          <w:color w:val="000000" w:themeColor="text1"/>
          <w:sz w:val="24"/>
          <w:szCs w:val="24"/>
        </w:rPr>
        <w:t>i</w:t>
      </w:r>
      <w:r w:rsidR="00A007F2" w:rsidRPr="00B278AA">
        <w:rPr>
          <w:rFonts w:ascii="Times New Roman" w:eastAsia="Times New Roman" w:hAnsi="Times New Roman" w:cs="Times New Roman"/>
          <w:color w:val="000000" w:themeColor="text1"/>
          <w:sz w:val="24"/>
          <w:szCs w:val="24"/>
        </w:rPr>
        <w:t xml:space="preserve">, </w:t>
      </w:r>
      <w:r w:rsidR="00121281">
        <w:rPr>
          <w:rFonts w:ascii="Times New Roman" w:eastAsia="Times New Roman" w:hAnsi="Times New Roman" w:cs="Times New Roman"/>
          <w:color w:val="000000" w:themeColor="text1"/>
          <w:sz w:val="24"/>
          <w:szCs w:val="24"/>
        </w:rPr>
        <w:t xml:space="preserve">prekretnica je </w:t>
      </w:r>
      <w:r w:rsidR="00E44B2D" w:rsidRPr="00B278AA">
        <w:rPr>
          <w:rFonts w:ascii="Times New Roman" w:eastAsia="Times New Roman" w:hAnsi="Times New Roman" w:cs="Times New Roman"/>
          <w:color w:val="000000" w:themeColor="text1"/>
          <w:sz w:val="24"/>
          <w:szCs w:val="24"/>
        </w:rPr>
        <w:t>jačanju</w:t>
      </w:r>
      <w:r w:rsidR="002976A5" w:rsidRPr="00B278AA">
        <w:rPr>
          <w:rFonts w:ascii="Times New Roman" w:eastAsia="Times New Roman" w:hAnsi="Times New Roman" w:cs="Times New Roman"/>
          <w:color w:val="000000" w:themeColor="text1"/>
          <w:sz w:val="24"/>
          <w:szCs w:val="24"/>
        </w:rPr>
        <w:t xml:space="preserve"> </w:t>
      </w:r>
      <w:r w:rsidR="00121281">
        <w:rPr>
          <w:rFonts w:ascii="Times New Roman" w:eastAsia="Times New Roman" w:hAnsi="Times New Roman" w:cs="Times New Roman"/>
          <w:color w:val="000000" w:themeColor="text1"/>
          <w:sz w:val="24"/>
          <w:szCs w:val="24"/>
        </w:rPr>
        <w:t xml:space="preserve">uloge </w:t>
      </w:r>
      <w:r w:rsidR="002976A5" w:rsidRPr="00B278AA">
        <w:rPr>
          <w:rFonts w:ascii="Times New Roman" w:eastAsia="Times New Roman" w:hAnsi="Times New Roman" w:cs="Times New Roman"/>
          <w:color w:val="000000" w:themeColor="text1"/>
          <w:sz w:val="24"/>
          <w:szCs w:val="24"/>
        </w:rPr>
        <w:t>NATO</w:t>
      </w:r>
      <w:r w:rsidR="00121281">
        <w:rPr>
          <w:rFonts w:ascii="Times New Roman" w:eastAsia="Times New Roman" w:hAnsi="Times New Roman" w:cs="Times New Roman"/>
          <w:color w:val="000000" w:themeColor="text1"/>
          <w:sz w:val="24"/>
          <w:szCs w:val="24"/>
        </w:rPr>
        <w:t xml:space="preserve">-a </w:t>
      </w:r>
      <w:r w:rsidR="002976A5" w:rsidRPr="00B278AA">
        <w:rPr>
          <w:rFonts w:ascii="Times New Roman" w:eastAsia="Times New Roman" w:hAnsi="Times New Roman" w:cs="Times New Roman"/>
          <w:color w:val="000000" w:themeColor="text1"/>
          <w:sz w:val="24"/>
          <w:szCs w:val="24"/>
        </w:rPr>
        <w:t>u borbi protiv terorizm</w:t>
      </w:r>
      <w:r w:rsidR="00FB5F2C">
        <w:rPr>
          <w:rFonts w:ascii="Times New Roman" w:eastAsia="Times New Roman" w:hAnsi="Times New Roman" w:cs="Times New Roman"/>
          <w:color w:val="000000" w:themeColor="text1"/>
          <w:sz w:val="24"/>
          <w:szCs w:val="24"/>
        </w:rPr>
        <w:t>a</w:t>
      </w:r>
      <w:r w:rsidR="00F82B8F" w:rsidRPr="00B278AA">
        <w:rPr>
          <w:rFonts w:ascii="Times New Roman" w:eastAsia="Times New Roman" w:hAnsi="Times New Roman" w:cs="Times New Roman"/>
          <w:color w:val="000000" w:themeColor="text1"/>
          <w:sz w:val="24"/>
          <w:szCs w:val="24"/>
        </w:rPr>
        <w:t xml:space="preserve"> te je prelazak iz NATO obučne</w:t>
      </w:r>
      <w:r w:rsidR="002976A5" w:rsidRPr="00B278AA">
        <w:rPr>
          <w:rFonts w:ascii="Times New Roman" w:eastAsia="Times New Roman" w:hAnsi="Times New Roman" w:cs="Times New Roman"/>
          <w:color w:val="000000" w:themeColor="text1"/>
          <w:sz w:val="24"/>
          <w:szCs w:val="24"/>
        </w:rPr>
        <w:t xml:space="preserve"> aktivnosti u NATO misiju s jasnim mandatom. </w:t>
      </w:r>
      <w:r w:rsidR="00F82B8F" w:rsidRPr="00B278AA">
        <w:rPr>
          <w:rFonts w:ascii="Times New Roman" w:eastAsia="Times New Roman" w:hAnsi="Times New Roman" w:cs="Times New Roman"/>
          <w:color w:val="000000" w:themeColor="text1"/>
          <w:sz w:val="24"/>
          <w:szCs w:val="24"/>
        </w:rPr>
        <w:t>NATO će tako pomoći obu</w:t>
      </w:r>
      <w:r w:rsidR="00B011CF" w:rsidRPr="00B278AA">
        <w:rPr>
          <w:rFonts w:ascii="Times New Roman" w:eastAsia="Times New Roman" w:hAnsi="Times New Roman" w:cs="Times New Roman"/>
          <w:color w:val="000000" w:themeColor="text1"/>
          <w:sz w:val="24"/>
          <w:szCs w:val="24"/>
        </w:rPr>
        <w:t>čiti ir</w:t>
      </w:r>
      <w:r w:rsidR="00F82B8F" w:rsidRPr="00B278AA">
        <w:rPr>
          <w:rFonts w:ascii="Times New Roman" w:eastAsia="Times New Roman" w:hAnsi="Times New Roman" w:cs="Times New Roman"/>
          <w:color w:val="000000" w:themeColor="text1"/>
          <w:sz w:val="24"/>
          <w:szCs w:val="24"/>
        </w:rPr>
        <w:t xml:space="preserve">ačke snage da se </w:t>
      </w:r>
      <w:r w:rsidR="00121281">
        <w:rPr>
          <w:rFonts w:ascii="Times New Roman" w:eastAsia="Times New Roman" w:hAnsi="Times New Roman" w:cs="Times New Roman"/>
          <w:color w:val="000000" w:themeColor="text1"/>
          <w:sz w:val="24"/>
          <w:szCs w:val="24"/>
        </w:rPr>
        <w:t>uspješno nose</w:t>
      </w:r>
      <w:r w:rsidR="00F82B8F" w:rsidRPr="00B278AA">
        <w:rPr>
          <w:rFonts w:ascii="Times New Roman" w:eastAsia="Times New Roman" w:hAnsi="Times New Roman" w:cs="Times New Roman"/>
          <w:color w:val="000000" w:themeColor="text1"/>
          <w:sz w:val="24"/>
          <w:szCs w:val="24"/>
        </w:rPr>
        <w:t xml:space="preserve"> sa sigurno</w:t>
      </w:r>
      <w:r w:rsidR="00B011CF" w:rsidRPr="00B278AA">
        <w:rPr>
          <w:rFonts w:ascii="Times New Roman" w:eastAsia="Times New Roman" w:hAnsi="Times New Roman" w:cs="Times New Roman"/>
          <w:color w:val="000000" w:themeColor="text1"/>
          <w:sz w:val="24"/>
          <w:szCs w:val="24"/>
        </w:rPr>
        <w:t>s</w:t>
      </w:r>
      <w:r w:rsidR="00F82B8F" w:rsidRPr="00B278AA">
        <w:rPr>
          <w:rFonts w:ascii="Times New Roman" w:eastAsia="Times New Roman" w:hAnsi="Times New Roman" w:cs="Times New Roman"/>
          <w:color w:val="000000" w:themeColor="text1"/>
          <w:sz w:val="24"/>
          <w:szCs w:val="24"/>
        </w:rPr>
        <w:t xml:space="preserve">nim izazovima. </w:t>
      </w:r>
      <w:r w:rsidR="002F4837" w:rsidRPr="00B278AA">
        <w:rPr>
          <w:rFonts w:ascii="Times New Roman" w:eastAsia="Times New Roman" w:hAnsi="Times New Roman" w:cs="Times New Roman"/>
          <w:color w:val="000000" w:themeColor="text1"/>
          <w:sz w:val="24"/>
          <w:szCs w:val="24"/>
        </w:rPr>
        <w:t xml:space="preserve">NATO misija će pomoći uspostaviti vojne škole i akademije za potrebe iračkih sigurnosnih snaga. </w:t>
      </w:r>
    </w:p>
    <w:p w14:paraId="29247C1E" w14:textId="77777777" w:rsidR="00401861" w:rsidRPr="00B278AA" w:rsidRDefault="00401861" w:rsidP="00113D91">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t xml:space="preserve">NATO ima posebnu ulogu u </w:t>
      </w:r>
      <w:r w:rsidR="009E4C8D" w:rsidRPr="00B278AA">
        <w:rPr>
          <w:rFonts w:ascii="Times New Roman" w:eastAsia="Times New Roman" w:hAnsi="Times New Roman" w:cs="Times New Roman"/>
          <w:color w:val="000000" w:themeColor="text1"/>
          <w:sz w:val="24"/>
          <w:szCs w:val="24"/>
        </w:rPr>
        <w:t>smislu</w:t>
      </w:r>
      <w:r w:rsidRPr="00B278AA">
        <w:rPr>
          <w:rFonts w:ascii="Times New Roman" w:eastAsia="Times New Roman" w:hAnsi="Times New Roman" w:cs="Times New Roman"/>
          <w:color w:val="000000" w:themeColor="text1"/>
          <w:sz w:val="24"/>
          <w:szCs w:val="24"/>
        </w:rPr>
        <w:t xml:space="preserve"> obrambenog</w:t>
      </w:r>
      <w:r w:rsidR="00C309C9">
        <w:rPr>
          <w:rFonts w:ascii="Times New Roman" w:eastAsia="Times New Roman" w:hAnsi="Times New Roman" w:cs="Times New Roman"/>
          <w:color w:val="000000" w:themeColor="text1"/>
          <w:sz w:val="24"/>
          <w:szCs w:val="24"/>
        </w:rPr>
        <w:t>a</w:t>
      </w:r>
      <w:r w:rsidRPr="00B278AA">
        <w:rPr>
          <w:rFonts w:ascii="Times New Roman" w:eastAsia="Times New Roman" w:hAnsi="Times New Roman" w:cs="Times New Roman"/>
          <w:color w:val="000000" w:themeColor="text1"/>
          <w:sz w:val="24"/>
          <w:szCs w:val="24"/>
        </w:rPr>
        <w:t xml:space="preserve"> institucionalnog razvoja, reforme sigurnosnog sektora i </w:t>
      </w:r>
      <w:r w:rsidR="001D1983">
        <w:rPr>
          <w:rFonts w:ascii="Times New Roman" w:eastAsia="Times New Roman" w:hAnsi="Times New Roman" w:cs="Times New Roman"/>
          <w:color w:val="000000" w:themeColor="text1"/>
          <w:sz w:val="24"/>
          <w:szCs w:val="24"/>
        </w:rPr>
        <w:t xml:space="preserve">osobito </w:t>
      </w:r>
      <w:r w:rsidRPr="00B278AA">
        <w:rPr>
          <w:rFonts w:ascii="Times New Roman" w:eastAsia="Times New Roman" w:hAnsi="Times New Roman" w:cs="Times New Roman"/>
          <w:color w:val="000000" w:themeColor="text1"/>
          <w:sz w:val="24"/>
          <w:szCs w:val="24"/>
        </w:rPr>
        <w:t>profesionalizacije Oružanih snaga Iraka jer je krajnji cilj iračkih obrambenih i sigurnosnih institucija i snaga imati sposobnost planiranja, vođenja operac</w:t>
      </w:r>
      <w:r w:rsidR="00A007F2" w:rsidRPr="00B278AA">
        <w:rPr>
          <w:rFonts w:ascii="Times New Roman" w:eastAsia="Times New Roman" w:hAnsi="Times New Roman" w:cs="Times New Roman"/>
          <w:color w:val="000000" w:themeColor="text1"/>
          <w:sz w:val="24"/>
          <w:szCs w:val="24"/>
        </w:rPr>
        <w:t>ija  i  održavanja partnerstava</w:t>
      </w:r>
      <w:r w:rsidRPr="00B278AA">
        <w:rPr>
          <w:rFonts w:ascii="Times New Roman" w:eastAsia="Times New Roman" w:hAnsi="Times New Roman" w:cs="Times New Roman"/>
          <w:color w:val="000000" w:themeColor="text1"/>
          <w:sz w:val="24"/>
          <w:szCs w:val="24"/>
        </w:rPr>
        <w:t>.</w:t>
      </w:r>
    </w:p>
    <w:p w14:paraId="29247C1F" w14:textId="77777777" w:rsidR="00401861" w:rsidRPr="00B278AA" w:rsidRDefault="00401861" w:rsidP="00113D91">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t xml:space="preserve">NATO usklađuje  svoje aktivnosti  s drugim međunarodnim akterima u Iraku, </w:t>
      </w:r>
      <w:r w:rsidR="007377DD" w:rsidRPr="00B278AA">
        <w:rPr>
          <w:rFonts w:ascii="Times New Roman" w:eastAsia="Times New Roman" w:hAnsi="Times New Roman" w:cs="Times New Roman"/>
          <w:color w:val="000000" w:themeColor="text1"/>
          <w:sz w:val="24"/>
          <w:szCs w:val="24"/>
        </w:rPr>
        <w:t>ponajprije</w:t>
      </w:r>
      <w:r w:rsidRPr="00B278AA">
        <w:rPr>
          <w:rFonts w:ascii="Times New Roman" w:eastAsia="Times New Roman" w:hAnsi="Times New Roman" w:cs="Times New Roman"/>
          <w:color w:val="000000" w:themeColor="text1"/>
          <w:sz w:val="24"/>
          <w:szCs w:val="24"/>
        </w:rPr>
        <w:t xml:space="preserve"> s Globalnom koalicijom, ali i E</w:t>
      </w:r>
      <w:r w:rsidR="00A007F2" w:rsidRPr="00B278AA">
        <w:rPr>
          <w:rFonts w:ascii="Times New Roman" w:eastAsia="Times New Roman" w:hAnsi="Times New Roman" w:cs="Times New Roman"/>
          <w:color w:val="000000" w:themeColor="text1"/>
          <w:sz w:val="24"/>
          <w:szCs w:val="24"/>
        </w:rPr>
        <w:t xml:space="preserve">uropskom </w:t>
      </w:r>
      <w:r w:rsidR="009E4C8D" w:rsidRPr="00B278AA">
        <w:rPr>
          <w:rFonts w:ascii="Times New Roman" w:eastAsia="Times New Roman" w:hAnsi="Times New Roman" w:cs="Times New Roman"/>
          <w:color w:val="000000" w:themeColor="text1"/>
          <w:sz w:val="24"/>
          <w:szCs w:val="24"/>
        </w:rPr>
        <w:t>u</w:t>
      </w:r>
      <w:r w:rsidR="00A007F2" w:rsidRPr="00B278AA">
        <w:rPr>
          <w:rFonts w:ascii="Times New Roman" w:eastAsia="Times New Roman" w:hAnsi="Times New Roman" w:cs="Times New Roman"/>
          <w:color w:val="000000" w:themeColor="text1"/>
          <w:sz w:val="24"/>
          <w:szCs w:val="24"/>
        </w:rPr>
        <w:t>nijom</w:t>
      </w:r>
      <w:r w:rsidRPr="00B278AA">
        <w:rPr>
          <w:rFonts w:ascii="Times New Roman" w:eastAsia="Times New Roman" w:hAnsi="Times New Roman" w:cs="Times New Roman"/>
          <w:color w:val="000000" w:themeColor="text1"/>
          <w:sz w:val="24"/>
          <w:szCs w:val="24"/>
        </w:rPr>
        <w:t xml:space="preserve">, kako ne bi došlo do </w:t>
      </w:r>
      <w:r w:rsidR="009E4C8D" w:rsidRPr="00B278AA">
        <w:rPr>
          <w:rFonts w:ascii="Times New Roman" w:eastAsia="Times New Roman" w:hAnsi="Times New Roman" w:cs="Times New Roman"/>
          <w:color w:val="000000" w:themeColor="text1"/>
          <w:sz w:val="24"/>
          <w:szCs w:val="24"/>
        </w:rPr>
        <w:t>udvostručavanja</w:t>
      </w:r>
      <w:r w:rsidR="008C3A50" w:rsidRPr="00B278AA">
        <w:rPr>
          <w:rFonts w:ascii="Times New Roman" w:eastAsia="Times New Roman" w:hAnsi="Times New Roman" w:cs="Times New Roman"/>
          <w:color w:val="000000" w:themeColor="text1"/>
          <w:sz w:val="24"/>
          <w:szCs w:val="24"/>
        </w:rPr>
        <w:t xml:space="preserve"> napora i resursa.</w:t>
      </w:r>
    </w:p>
    <w:p w14:paraId="29247C20" w14:textId="77777777" w:rsidR="00401861" w:rsidRPr="00B278AA" w:rsidRDefault="00337585" w:rsidP="00113D91">
      <w:pPr>
        <w:spacing w:line="240" w:lineRule="auto"/>
        <w:ind w:firstLine="708"/>
        <w:jc w:val="both"/>
        <w:rPr>
          <w:rFonts w:ascii="Times New Roman" w:eastAsia="Times New Roman" w:hAnsi="Times New Roman" w:cs="Times New Roman"/>
          <w:color w:val="000000" w:themeColor="text1"/>
          <w:sz w:val="24"/>
          <w:szCs w:val="24"/>
        </w:rPr>
      </w:pPr>
      <w:r w:rsidRPr="00B278AA">
        <w:rPr>
          <w:rFonts w:ascii="Times New Roman" w:eastAsia="Times New Roman" w:hAnsi="Times New Roman" w:cs="Times New Roman"/>
          <w:color w:val="000000" w:themeColor="text1"/>
          <w:sz w:val="24"/>
          <w:szCs w:val="24"/>
        </w:rPr>
        <w:lastRenderedPageBreak/>
        <w:t>A</w:t>
      </w:r>
      <w:r w:rsidR="002976A5" w:rsidRPr="00B278AA">
        <w:rPr>
          <w:rFonts w:ascii="Times New Roman" w:eastAsia="Times New Roman" w:hAnsi="Times New Roman" w:cs="Times New Roman"/>
          <w:color w:val="000000" w:themeColor="text1"/>
          <w:sz w:val="24"/>
          <w:szCs w:val="24"/>
        </w:rPr>
        <w:t>ktivnosti</w:t>
      </w:r>
      <w:r w:rsidR="00E44B2D" w:rsidRPr="00B278AA">
        <w:rPr>
          <w:rFonts w:ascii="Times New Roman" w:eastAsia="Times New Roman" w:hAnsi="Times New Roman" w:cs="Times New Roman"/>
          <w:color w:val="000000" w:themeColor="text1"/>
          <w:sz w:val="24"/>
          <w:szCs w:val="24"/>
        </w:rPr>
        <w:t xml:space="preserve"> NATO ne</w:t>
      </w:r>
      <w:r w:rsidR="00401861" w:rsidRPr="00B278AA">
        <w:rPr>
          <w:rFonts w:ascii="Times New Roman" w:eastAsia="Times New Roman" w:hAnsi="Times New Roman" w:cs="Times New Roman"/>
          <w:color w:val="000000" w:themeColor="text1"/>
          <w:sz w:val="24"/>
          <w:szCs w:val="24"/>
        </w:rPr>
        <w:t>borbene misije</w:t>
      </w:r>
      <w:r w:rsidRPr="00B278AA">
        <w:rPr>
          <w:rFonts w:ascii="Times New Roman" w:eastAsia="Times New Roman" w:hAnsi="Times New Roman" w:cs="Times New Roman"/>
          <w:color w:val="000000" w:themeColor="text1"/>
          <w:sz w:val="24"/>
          <w:szCs w:val="24"/>
        </w:rPr>
        <w:t xml:space="preserve"> </w:t>
      </w:r>
      <w:r w:rsidR="00401861" w:rsidRPr="00B278AA">
        <w:rPr>
          <w:rFonts w:ascii="Times New Roman" w:eastAsia="Times New Roman" w:hAnsi="Times New Roman" w:cs="Times New Roman"/>
          <w:color w:val="000000" w:themeColor="text1"/>
          <w:sz w:val="24"/>
          <w:szCs w:val="24"/>
        </w:rPr>
        <w:t xml:space="preserve">ne planiraju </w:t>
      </w:r>
      <w:r w:rsidR="009E4C8D" w:rsidRPr="00B278AA">
        <w:rPr>
          <w:rFonts w:ascii="Times New Roman" w:eastAsia="Times New Roman" w:hAnsi="Times New Roman" w:cs="Times New Roman"/>
          <w:color w:val="000000" w:themeColor="text1"/>
          <w:sz w:val="24"/>
          <w:szCs w:val="24"/>
        </w:rPr>
        <w:t xml:space="preserve">se </w:t>
      </w:r>
      <w:r w:rsidR="00401861" w:rsidRPr="00B278AA">
        <w:rPr>
          <w:rFonts w:ascii="Times New Roman" w:eastAsia="Times New Roman" w:hAnsi="Times New Roman" w:cs="Times New Roman"/>
          <w:color w:val="000000" w:themeColor="text1"/>
          <w:sz w:val="24"/>
          <w:szCs w:val="24"/>
        </w:rPr>
        <w:t xml:space="preserve">na sjeveru Iraka. Zapovjedništvo Misije nalazi se u Bagdadu (Camp Union III u međunarodnoj zoni), a izvan Bagdada </w:t>
      </w:r>
      <w:r w:rsidR="009E4C8D" w:rsidRPr="00B278AA">
        <w:rPr>
          <w:rFonts w:ascii="Times New Roman" w:eastAsia="Times New Roman" w:hAnsi="Times New Roman" w:cs="Times New Roman"/>
          <w:color w:val="000000" w:themeColor="text1"/>
          <w:sz w:val="24"/>
          <w:szCs w:val="24"/>
        </w:rPr>
        <w:t>obuka se provodi na dvije lokacije</w:t>
      </w:r>
      <w:r w:rsidR="00401861" w:rsidRPr="00B278AA">
        <w:rPr>
          <w:rFonts w:ascii="Times New Roman" w:eastAsia="Times New Roman" w:hAnsi="Times New Roman" w:cs="Times New Roman"/>
          <w:color w:val="000000" w:themeColor="text1"/>
          <w:sz w:val="24"/>
          <w:szCs w:val="24"/>
        </w:rPr>
        <w:t xml:space="preserve"> (Taji i Basmaya</w:t>
      </w:r>
      <w:r w:rsidRPr="00B278AA">
        <w:rPr>
          <w:rFonts w:ascii="Times New Roman" w:eastAsia="Times New Roman" w:hAnsi="Times New Roman" w:cs="Times New Roman"/>
          <w:color w:val="000000" w:themeColor="text1"/>
          <w:sz w:val="24"/>
          <w:szCs w:val="24"/>
        </w:rPr>
        <w:t xml:space="preserve">, </w:t>
      </w:r>
      <w:r w:rsidR="00C222FE" w:rsidRPr="00B278AA">
        <w:rPr>
          <w:rFonts w:ascii="Times New Roman" w:eastAsia="Times New Roman" w:hAnsi="Times New Roman" w:cs="Times New Roman"/>
          <w:color w:val="000000" w:themeColor="text1"/>
          <w:sz w:val="24"/>
          <w:szCs w:val="24"/>
        </w:rPr>
        <w:t>obje</w:t>
      </w:r>
      <w:r w:rsidR="00401861" w:rsidRPr="00B278AA">
        <w:rPr>
          <w:rFonts w:ascii="Times New Roman" w:eastAsia="Times New Roman" w:hAnsi="Times New Roman" w:cs="Times New Roman"/>
          <w:color w:val="000000" w:themeColor="text1"/>
          <w:sz w:val="24"/>
          <w:szCs w:val="24"/>
        </w:rPr>
        <w:t xml:space="preserve"> u blizini Bagdada). </w:t>
      </w:r>
    </w:p>
    <w:p w14:paraId="29247C21" w14:textId="77777777" w:rsidR="00401861" w:rsidRPr="00B278AA" w:rsidRDefault="00401861" w:rsidP="00113D91">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r w:rsidRPr="00B278AA">
        <w:rPr>
          <w:rFonts w:ascii="Times New Roman" w:eastAsia="Times New Roman" w:hAnsi="Times New Roman" w:cs="Times New Roman"/>
          <w:noProof w:val="0"/>
          <w:color w:val="000000" w:themeColor="text1"/>
          <w:sz w:val="24"/>
          <w:szCs w:val="24"/>
          <w:lang w:eastAsia="hr-HR"/>
        </w:rPr>
        <w:t xml:space="preserve">Republika Hrvatska svojim sudjelovanjem u </w:t>
      </w:r>
      <w:r w:rsidR="00DD28B9" w:rsidRPr="00B278AA">
        <w:rPr>
          <w:rFonts w:ascii="Times New Roman" w:eastAsia="Times New Roman" w:hAnsi="Times New Roman" w:cs="Times New Roman"/>
          <w:noProof w:val="0"/>
          <w:color w:val="000000" w:themeColor="text1"/>
          <w:sz w:val="24"/>
          <w:szCs w:val="24"/>
          <w:lang w:eastAsia="hr-HR"/>
        </w:rPr>
        <w:t>M</w:t>
      </w:r>
      <w:r w:rsidRPr="00B278AA">
        <w:rPr>
          <w:rFonts w:ascii="Times New Roman" w:eastAsia="Times New Roman" w:hAnsi="Times New Roman" w:cs="Times New Roman"/>
          <w:noProof w:val="0"/>
          <w:color w:val="000000" w:themeColor="text1"/>
          <w:sz w:val="24"/>
          <w:szCs w:val="24"/>
          <w:lang w:eastAsia="hr-HR"/>
        </w:rPr>
        <w:t>isiji pridonosi na</w:t>
      </w:r>
      <w:r w:rsidR="002F2A8B" w:rsidRPr="00B278AA">
        <w:rPr>
          <w:rFonts w:ascii="Times New Roman" w:eastAsia="Times New Roman" w:hAnsi="Times New Roman" w:cs="Times New Roman"/>
          <w:noProof w:val="0"/>
          <w:color w:val="000000" w:themeColor="text1"/>
          <w:sz w:val="24"/>
          <w:szCs w:val="24"/>
          <w:lang w:eastAsia="hr-HR"/>
        </w:rPr>
        <w:t xml:space="preserve">porima međunarodne zajednice u </w:t>
      </w:r>
      <w:r w:rsidRPr="00B278AA">
        <w:rPr>
          <w:rFonts w:ascii="Times New Roman" w:eastAsia="Times New Roman" w:hAnsi="Times New Roman" w:cs="Times New Roman"/>
          <w:noProof w:val="0"/>
          <w:color w:val="000000" w:themeColor="text1"/>
          <w:sz w:val="24"/>
          <w:szCs w:val="24"/>
          <w:lang w:eastAsia="hr-HR"/>
        </w:rPr>
        <w:t xml:space="preserve">izgradnji </w:t>
      </w:r>
      <w:r w:rsidRPr="00B278AA">
        <w:rPr>
          <w:rFonts w:ascii="Times New Roman" w:hAnsi="Times New Roman" w:cs="Times New Roman"/>
          <w:color w:val="000000" w:themeColor="text1"/>
          <w:sz w:val="24"/>
          <w:szCs w:val="24"/>
        </w:rPr>
        <w:t>stabilnosti Iraka jačajući sposobnosti iračkih institucija i sigurnosnih snaga u postizanju srednjoročne i dugoročne stabilizacije i sigurnosti</w:t>
      </w:r>
      <w:r w:rsidR="00ED2222" w:rsidRPr="00B278AA">
        <w:rPr>
          <w:rFonts w:ascii="Times New Roman" w:hAnsi="Times New Roman" w:cs="Times New Roman"/>
          <w:color w:val="000000" w:themeColor="text1"/>
          <w:sz w:val="24"/>
          <w:szCs w:val="24"/>
        </w:rPr>
        <w:t>. Republika Hrvatska</w:t>
      </w:r>
      <w:r w:rsidR="007377DD" w:rsidRPr="00B278AA">
        <w:rPr>
          <w:rFonts w:ascii="Times New Roman" w:hAnsi="Times New Roman" w:cs="Times New Roman"/>
          <w:color w:val="000000" w:themeColor="text1"/>
          <w:sz w:val="24"/>
          <w:szCs w:val="24"/>
        </w:rPr>
        <w:t xml:space="preserve"> sudjelovanjem</w:t>
      </w:r>
      <w:r w:rsidR="00ED2222" w:rsidRPr="00B278AA">
        <w:rPr>
          <w:rFonts w:ascii="Times New Roman" w:hAnsi="Times New Roman" w:cs="Times New Roman"/>
          <w:color w:val="000000" w:themeColor="text1"/>
          <w:sz w:val="24"/>
          <w:szCs w:val="24"/>
        </w:rPr>
        <w:t xml:space="preserve"> </w:t>
      </w:r>
      <w:r w:rsidR="00A007F2" w:rsidRPr="00B278AA">
        <w:rPr>
          <w:rFonts w:ascii="Times New Roman" w:eastAsia="Times New Roman" w:hAnsi="Times New Roman" w:cs="Times New Roman"/>
          <w:noProof w:val="0"/>
          <w:color w:val="000000" w:themeColor="text1"/>
          <w:sz w:val="24"/>
          <w:szCs w:val="24"/>
          <w:lang w:eastAsia="hr-HR"/>
        </w:rPr>
        <w:t xml:space="preserve">jača ugled </w:t>
      </w:r>
      <w:r w:rsidR="001D1983">
        <w:rPr>
          <w:rFonts w:ascii="Times New Roman" w:eastAsia="Times New Roman" w:hAnsi="Times New Roman" w:cs="Times New Roman"/>
          <w:noProof w:val="0"/>
          <w:color w:val="000000" w:themeColor="text1"/>
          <w:sz w:val="24"/>
          <w:szCs w:val="24"/>
          <w:lang w:eastAsia="hr-HR"/>
        </w:rPr>
        <w:t xml:space="preserve">u okviru NATO-a, kao i </w:t>
      </w:r>
      <w:r w:rsidRPr="00B278AA">
        <w:rPr>
          <w:rFonts w:ascii="Times New Roman" w:eastAsia="Times New Roman" w:hAnsi="Times New Roman" w:cs="Times New Roman"/>
          <w:noProof w:val="0"/>
          <w:color w:val="000000" w:themeColor="text1"/>
          <w:sz w:val="24"/>
          <w:szCs w:val="24"/>
          <w:lang w:eastAsia="hr-HR"/>
        </w:rPr>
        <w:t xml:space="preserve">kod </w:t>
      </w:r>
      <w:r w:rsidR="001D1983">
        <w:rPr>
          <w:rFonts w:ascii="Times New Roman" w:eastAsia="Times New Roman" w:hAnsi="Times New Roman" w:cs="Times New Roman"/>
          <w:noProof w:val="0"/>
          <w:color w:val="000000" w:themeColor="text1"/>
          <w:sz w:val="24"/>
          <w:szCs w:val="24"/>
          <w:lang w:eastAsia="hr-HR"/>
        </w:rPr>
        <w:t xml:space="preserve">država članica </w:t>
      </w:r>
      <w:r w:rsidRPr="00B278AA">
        <w:rPr>
          <w:rFonts w:ascii="Times New Roman" w:eastAsia="Times New Roman" w:hAnsi="Times New Roman" w:cs="Times New Roman"/>
          <w:noProof w:val="0"/>
          <w:color w:val="000000" w:themeColor="text1"/>
          <w:sz w:val="24"/>
          <w:szCs w:val="24"/>
          <w:lang w:eastAsia="hr-HR"/>
        </w:rPr>
        <w:t>NATO</w:t>
      </w:r>
      <w:r w:rsidR="001D1983">
        <w:rPr>
          <w:rFonts w:ascii="Times New Roman" w:eastAsia="Times New Roman" w:hAnsi="Times New Roman" w:cs="Times New Roman"/>
          <w:noProof w:val="0"/>
          <w:color w:val="000000" w:themeColor="text1"/>
          <w:sz w:val="24"/>
          <w:szCs w:val="24"/>
          <w:lang w:eastAsia="hr-HR"/>
        </w:rPr>
        <w:t>-a</w:t>
      </w:r>
      <w:r w:rsidRPr="00B278AA">
        <w:rPr>
          <w:rFonts w:ascii="Times New Roman" w:eastAsia="Times New Roman" w:hAnsi="Times New Roman" w:cs="Times New Roman"/>
          <w:noProof w:val="0"/>
          <w:color w:val="000000" w:themeColor="text1"/>
          <w:sz w:val="24"/>
          <w:szCs w:val="24"/>
          <w:lang w:eastAsia="hr-HR"/>
        </w:rPr>
        <w:t xml:space="preserve"> i E</w:t>
      </w:r>
      <w:r w:rsidR="001D1983">
        <w:rPr>
          <w:rFonts w:ascii="Times New Roman" w:eastAsia="Times New Roman" w:hAnsi="Times New Roman" w:cs="Times New Roman"/>
          <w:noProof w:val="0"/>
          <w:color w:val="000000" w:themeColor="text1"/>
          <w:sz w:val="24"/>
          <w:szCs w:val="24"/>
          <w:lang w:eastAsia="hr-HR"/>
        </w:rPr>
        <w:t>uropske unije</w:t>
      </w:r>
      <w:r w:rsidRPr="00B278AA">
        <w:rPr>
          <w:rFonts w:ascii="Times New Roman" w:eastAsia="Times New Roman" w:hAnsi="Times New Roman" w:cs="Times New Roman"/>
          <w:noProof w:val="0"/>
          <w:color w:val="000000" w:themeColor="text1"/>
          <w:sz w:val="24"/>
          <w:szCs w:val="24"/>
          <w:lang w:eastAsia="hr-HR"/>
        </w:rPr>
        <w:t xml:space="preserve"> koje svojim s</w:t>
      </w:r>
      <w:r w:rsidR="00DD28B9" w:rsidRPr="00B278AA">
        <w:rPr>
          <w:rFonts w:ascii="Times New Roman" w:eastAsia="Times New Roman" w:hAnsi="Times New Roman" w:cs="Times New Roman"/>
          <w:noProof w:val="0"/>
          <w:color w:val="000000" w:themeColor="text1"/>
          <w:sz w:val="24"/>
          <w:szCs w:val="24"/>
          <w:lang w:eastAsia="hr-HR"/>
        </w:rPr>
        <w:t>nagama</w:t>
      </w:r>
      <w:r w:rsidR="007377DD" w:rsidRPr="00B278AA">
        <w:rPr>
          <w:rFonts w:ascii="Times New Roman" w:eastAsia="Times New Roman" w:hAnsi="Times New Roman" w:cs="Times New Roman"/>
          <w:noProof w:val="0"/>
          <w:color w:val="000000" w:themeColor="text1"/>
          <w:sz w:val="24"/>
          <w:szCs w:val="24"/>
          <w:lang w:eastAsia="hr-HR"/>
        </w:rPr>
        <w:t xml:space="preserve"> aktivno pridonose m</w:t>
      </w:r>
      <w:r w:rsidR="00A9335B" w:rsidRPr="00B278AA">
        <w:rPr>
          <w:rFonts w:ascii="Times New Roman" w:eastAsia="Times New Roman" w:hAnsi="Times New Roman" w:cs="Times New Roman"/>
          <w:noProof w:val="0"/>
          <w:color w:val="000000" w:themeColor="text1"/>
          <w:sz w:val="24"/>
          <w:szCs w:val="24"/>
          <w:lang w:eastAsia="hr-HR"/>
        </w:rPr>
        <w:t>isiji u Iraku</w:t>
      </w:r>
      <w:r w:rsidRPr="00B278AA">
        <w:rPr>
          <w:rFonts w:ascii="Times New Roman" w:eastAsia="Times New Roman" w:hAnsi="Times New Roman" w:cs="Times New Roman"/>
          <w:noProof w:val="0"/>
          <w:color w:val="000000" w:themeColor="text1"/>
          <w:sz w:val="24"/>
          <w:szCs w:val="24"/>
          <w:lang w:eastAsia="hr-HR"/>
        </w:rPr>
        <w:t>.</w:t>
      </w:r>
    </w:p>
    <w:p w14:paraId="29247C22" w14:textId="77777777" w:rsidR="00C90175" w:rsidRPr="00B278AA" w:rsidRDefault="00C90175" w:rsidP="00113D91">
      <w:pPr>
        <w:suppressAutoHyphens/>
        <w:spacing w:after="0" w:line="240" w:lineRule="auto"/>
        <w:ind w:firstLine="708"/>
        <w:jc w:val="both"/>
        <w:rPr>
          <w:rFonts w:ascii="Times New Roman" w:eastAsia="Times New Roman" w:hAnsi="Times New Roman" w:cs="Times New Roman"/>
          <w:noProof w:val="0"/>
          <w:color w:val="000000" w:themeColor="text1"/>
          <w:sz w:val="24"/>
          <w:szCs w:val="24"/>
          <w:lang w:eastAsia="hr-HR"/>
        </w:rPr>
      </w:pPr>
    </w:p>
    <w:p w14:paraId="29247C23" w14:textId="77777777" w:rsidR="00C309C9" w:rsidRDefault="00C90175" w:rsidP="00C309C9">
      <w:pPr>
        <w:spacing w:after="0" w:line="240" w:lineRule="auto"/>
        <w:ind w:firstLine="708"/>
        <w:jc w:val="both"/>
        <w:rPr>
          <w:rFonts w:ascii="Times New Roman" w:hAnsi="Times New Roman" w:cs="Times New Roman"/>
          <w:color w:val="000000" w:themeColor="text1"/>
          <w:sz w:val="24"/>
          <w:szCs w:val="24"/>
          <w:lang w:val="nl-NL"/>
        </w:rPr>
      </w:pPr>
      <w:r w:rsidRPr="00B278AA">
        <w:rPr>
          <w:rFonts w:ascii="Times New Roman" w:hAnsi="Times New Roman" w:cs="Times New Roman"/>
          <w:color w:val="000000" w:themeColor="text1"/>
          <w:sz w:val="24"/>
          <w:szCs w:val="24"/>
          <w:lang w:val="nl-NL"/>
        </w:rPr>
        <w:t>Zapovjednik mis</w:t>
      </w:r>
      <w:r w:rsidR="002F2A8B" w:rsidRPr="00B278AA">
        <w:rPr>
          <w:rFonts w:ascii="Times New Roman" w:hAnsi="Times New Roman" w:cs="Times New Roman"/>
          <w:color w:val="000000" w:themeColor="text1"/>
          <w:sz w:val="24"/>
          <w:szCs w:val="24"/>
          <w:lang w:val="nl-NL"/>
        </w:rPr>
        <w:t>ije je</w:t>
      </w:r>
      <w:r w:rsidRPr="00B278AA">
        <w:rPr>
          <w:rFonts w:ascii="Times New Roman" w:hAnsi="Times New Roman" w:cs="Times New Roman"/>
          <w:color w:val="000000" w:themeColor="text1"/>
          <w:sz w:val="24"/>
          <w:szCs w:val="24"/>
          <w:lang w:val="nl-NL"/>
        </w:rPr>
        <w:t xml:space="preserve"> kanadski general, a države koje su se za sada obvezale sudjelovati u </w:t>
      </w:r>
      <w:r w:rsidR="007377DD" w:rsidRPr="00B278AA">
        <w:rPr>
          <w:rFonts w:ascii="Times New Roman" w:hAnsi="Times New Roman" w:cs="Times New Roman"/>
          <w:color w:val="000000" w:themeColor="text1"/>
          <w:sz w:val="24"/>
          <w:szCs w:val="24"/>
          <w:lang w:val="nl-NL"/>
        </w:rPr>
        <w:t>m</w:t>
      </w:r>
      <w:r w:rsidRPr="00B278AA">
        <w:rPr>
          <w:rFonts w:ascii="Times New Roman" w:hAnsi="Times New Roman" w:cs="Times New Roman"/>
          <w:color w:val="000000" w:themeColor="text1"/>
          <w:sz w:val="24"/>
          <w:szCs w:val="24"/>
          <w:lang w:val="nl-NL"/>
        </w:rPr>
        <w:t>isiji</w:t>
      </w:r>
      <w:r w:rsidR="000C774C" w:rsidRPr="00B278AA">
        <w:rPr>
          <w:rFonts w:ascii="Times New Roman" w:hAnsi="Times New Roman" w:cs="Times New Roman"/>
          <w:color w:val="000000" w:themeColor="text1"/>
          <w:sz w:val="24"/>
          <w:szCs w:val="24"/>
          <w:lang w:val="nl-NL"/>
        </w:rPr>
        <w:t xml:space="preserve"> su, uz </w:t>
      </w:r>
      <w:r w:rsidR="00BA5976" w:rsidRPr="00B278AA">
        <w:rPr>
          <w:rFonts w:ascii="Times New Roman" w:hAnsi="Times New Roman" w:cs="Times New Roman"/>
          <w:color w:val="000000" w:themeColor="text1"/>
          <w:sz w:val="24"/>
          <w:szCs w:val="24"/>
          <w:lang w:val="nl-NL"/>
        </w:rPr>
        <w:t xml:space="preserve">Republiku </w:t>
      </w:r>
      <w:r w:rsidR="000C774C" w:rsidRPr="00B278AA">
        <w:rPr>
          <w:rFonts w:ascii="Times New Roman" w:hAnsi="Times New Roman" w:cs="Times New Roman"/>
          <w:color w:val="000000" w:themeColor="text1"/>
          <w:sz w:val="24"/>
          <w:szCs w:val="24"/>
          <w:lang w:val="nl-NL"/>
        </w:rPr>
        <w:t>Hrvatsku,</w:t>
      </w:r>
      <w:r w:rsidRPr="00B278AA">
        <w:rPr>
          <w:rFonts w:ascii="Times New Roman" w:hAnsi="Times New Roman" w:cs="Times New Roman"/>
          <w:color w:val="000000" w:themeColor="text1"/>
          <w:sz w:val="24"/>
          <w:szCs w:val="24"/>
          <w:lang w:val="nl-NL"/>
        </w:rPr>
        <w:t xml:space="preserve"> </w:t>
      </w:r>
      <w:r w:rsidR="008E655B" w:rsidRPr="00B278AA">
        <w:rPr>
          <w:rFonts w:ascii="Times New Roman" w:hAnsi="Times New Roman" w:cs="Times New Roman"/>
          <w:color w:val="000000" w:themeColor="text1"/>
          <w:sz w:val="24"/>
          <w:szCs w:val="24"/>
          <w:lang w:val="nl-NL"/>
        </w:rPr>
        <w:t>Australija</w:t>
      </w:r>
      <w:r w:rsidRPr="00B278AA">
        <w:rPr>
          <w:rFonts w:ascii="Times New Roman" w:hAnsi="Times New Roman" w:cs="Times New Roman"/>
          <w:color w:val="000000" w:themeColor="text1"/>
          <w:sz w:val="24"/>
          <w:szCs w:val="24"/>
          <w:lang w:val="nl-NL"/>
        </w:rPr>
        <w:t xml:space="preserve">, </w:t>
      </w:r>
      <w:r w:rsidR="00BA5976" w:rsidRPr="00B278AA">
        <w:rPr>
          <w:rFonts w:ascii="Times New Roman" w:hAnsi="Times New Roman" w:cs="Times New Roman"/>
          <w:color w:val="000000" w:themeColor="text1"/>
          <w:sz w:val="24"/>
          <w:szCs w:val="24"/>
          <w:lang w:val="nl-NL"/>
        </w:rPr>
        <w:t xml:space="preserve">Republika </w:t>
      </w:r>
      <w:r w:rsidRPr="00B278AA">
        <w:rPr>
          <w:rFonts w:ascii="Times New Roman" w:hAnsi="Times New Roman" w:cs="Times New Roman"/>
          <w:color w:val="000000" w:themeColor="text1"/>
          <w:sz w:val="24"/>
          <w:szCs w:val="24"/>
          <w:lang w:val="nl-NL"/>
        </w:rPr>
        <w:t xml:space="preserve">Bugarska, Kanada, </w:t>
      </w:r>
      <w:r w:rsidR="000C774C" w:rsidRPr="00B278AA">
        <w:rPr>
          <w:rFonts w:ascii="Times New Roman" w:hAnsi="Times New Roman" w:cs="Times New Roman"/>
          <w:color w:val="000000" w:themeColor="text1"/>
          <w:sz w:val="24"/>
          <w:szCs w:val="24"/>
          <w:lang w:val="nl-NL"/>
        </w:rPr>
        <w:t>Češka</w:t>
      </w:r>
      <w:r w:rsidR="00BA5976" w:rsidRPr="00B278AA">
        <w:rPr>
          <w:rFonts w:ascii="Times New Roman" w:hAnsi="Times New Roman" w:cs="Times New Roman"/>
          <w:color w:val="000000" w:themeColor="text1"/>
          <w:sz w:val="24"/>
          <w:szCs w:val="24"/>
          <w:lang w:val="nl-NL"/>
        </w:rPr>
        <w:t xml:space="preserve"> Republika</w:t>
      </w:r>
      <w:r w:rsidR="000C774C" w:rsidRPr="00B278AA">
        <w:rPr>
          <w:rFonts w:ascii="Times New Roman" w:hAnsi="Times New Roman" w:cs="Times New Roman"/>
          <w:color w:val="000000" w:themeColor="text1"/>
          <w:sz w:val="24"/>
          <w:szCs w:val="24"/>
          <w:lang w:val="nl-NL"/>
        </w:rPr>
        <w:t xml:space="preserve">, </w:t>
      </w:r>
      <w:r w:rsidR="00BA5976" w:rsidRPr="00B278AA">
        <w:rPr>
          <w:rFonts w:ascii="Times New Roman" w:hAnsi="Times New Roman" w:cs="Times New Roman"/>
          <w:color w:val="000000" w:themeColor="text1"/>
          <w:sz w:val="24"/>
          <w:szCs w:val="24"/>
          <w:lang w:val="nl-NL"/>
        </w:rPr>
        <w:t xml:space="preserve">Kraljevina </w:t>
      </w:r>
      <w:r w:rsidR="000C774C" w:rsidRPr="00B278AA">
        <w:rPr>
          <w:rFonts w:ascii="Times New Roman" w:hAnsi="Times New Roman" w:cs="Times New Roman"/>
          <w:color w:val="000000" w:themeColor="text1"/>
          <w:sz w:val="24"/>
          <w:szCs w:val="24"/>
          <w:lang w:val="nl-NL"/>
        </w:rPr>
        <w:t xml:space="preserve">Danska, </w:t>
      </w:r>
      <w:r w:rsidR="00BA5976" w:rsidRPr="00B278AA">
        <w:rPr>
          <w:rFonts w:ascii="Times New Roman" w:hAnsi="Times New Roman" w:cs="Times New Roman"/>
          <w:color w:val="000000" w:themeColor="text1"/>
          <w:sz w:val="24"/>
          <w:szCs w:val="24"/>
          <w:lang w:val="nl-NL"/>
        </w:rPr>
        <w:t xml:space="preserve">Kraljevina </w:t>
      </w:r>
      <w:r w:rsidR="000C774C" w:rsidRPr="00B278AA">
        <w:rPr>
          <w:rFonts w:ascii="Times New Roman" w:hAnsi="Times New Roman" w:cs="Times New Roman"/>
          <w:color w:val="000000" w:themeColor="text1"/>
          <w:sz w:val="24"/>
          <w:szCs w:val="24"/>
          <w:lang w:val="nl-NL"/>
        </w:rPr>
        <w:t>Š</w:t>
      </w:r>
      <w:r w:rsidRPr="00B278AA">
        <w:rPr>
          <w:rFonts w:ascii="Times New Roman" w:hAnsi="Times New Roman" w:cs="Times New Roman"/>
          <w:color w:val="000000" w:themeColor="text1"/>
          <w:sz w:val="24"/>
          <w:szCs w:val="24"/>
          <w:lang w:val="nl-NL"/>
        </w:rPr>
        <w:t xml:space="preserve">panjolska, </w:t>
      </w:r>
      <w:r w:rsidR="00BA5976" w:rsidRPr="00B278AA">
        <w:rPr>
          <w:rFonts w:ascii="Times New Roman" w:hAnsi="Times New Roman" w:cs="Times New Roman"/>
          <w:color w:val="000000" w:themeColor="text1"/>
          <w:sz w:val="24"/>
          <w:szCs w:val="24"/>
          <w:lang w:val="nl-NL"/>
        </w:rPr>
        <w:t xml:space="preserve">Republika </w:t>
      </w:r>
      <w:r w:rsidRPr="00B278AA">
        <w:rPr>
          <w:rFonts w:ascii="Times New Roman" w:hAnsi="Times New Roman" w:cs="Times New Roman"/>
          <w:color w:val="000000" w:themeColor="text1"/>
          <w:sz w:val="24"/>
          <w:szCs w:val="24"/>
          <w:lang w:val="nl-NL"/>
        </w:rPr>
        <w:t xml:space="preserve">Estonija, </w:t>
      </w:r>
      <w:r w:rsidR="00BA5976" w:rsidRPr="00B278AA">
        <w:rPr>
          <w:rFonts w:ascii="Times New Roman" w:hAnsi="Times New Roman" w:cs="Times New Roman"/>
          <w:color w:val="000000" w:themeColor="text1"/>
          <w:sz w:val="24"/>
          <w:szCs w:val="24"/>
          <w:lang w:val="nl-NL"/>
        </w:rPr>
        <w:t xml:space="preserve">Republika </w:t>
      </w:r>
      <w:r w:rsidRPr="00B278AA">
        <w:rPr>
          <w:rFonts w:ascii="Times New Roman" w:hAnsi="Times New Roman" w:cs="Times New Roman"/>
          <w:color w:val="000000" w:themeColor="text1"/>
          <w:sz w:val="24"/>
          <w:szCs w:val="24"/>
          <w:lang w:val="nl-NL"/>
        </w:rPr>
        <w:t xml:space="preserve">Finska, </w:t>
      </w:r>
      <w:r w:rsidR="000C774C" w:rsidRPr="00B278AA">
        <w:rPr>
          <w:rFonts w:ascii="Times New Roman" w:hAnsi="Times New Roman" w:cs="Times New Roman"/>
          <w:color w:val="000000" w:themeColor="text1"/>
          <w:sz w:val="24"/>
          <w:szCs w:val="24"/>
          <w:lang w:val="nl-NL"/>
        </w:rPr>
        <w:t>Francuska</w:t>
      </w:r>
      <w:r w:rsidR="00BA5976" w:rsidRPr="00B278AA">
        <w:rPr>
          <w:rFonts w:ascii="Times New Roman" w:hAnsi="Times New Roman" w:cs="Times New Roman"/>
          <w:color w:val="000000" w:themeColor="text1"/>
          <w:sz w:val="24"/>
          <w:szCs w:val="24"/>
          <w:lang w:val="nl-NL"/>
        </w:rPr>
        <w:t xml:space="preserve"> Republika</w:t>
      </w:r>
      <w:r w:rsidR="000C774C" w:rsidRPr="00B278AA">
        <w:rPr>
          <w:rFonts w:ascii="Times New Roman" w:hAnsi="Times New Roman" w:cs="Times New Roman"/>
          <w:color w:val="000000" w:themeColor="text1"/>
          <w:sz w:val="24"/>
          <w:szCs w:val="24"/>
          <w:lang w:val="nl-NL"/>
        </w:rPr>
        <w:t xml:space="preserve">, </w:t>
      </w:r>
      <w:r w:rsidR="008E655B" w:rsidRPr="00B278AA">
        <w:rPr>
          <w:rFonts w:ascii="Times New Roman" w:hAnsi="Times New Roman" w:cs="Times New Roman"/>
          <w:color w:val="000000" w:themeColor="text1"/>
          <w:sz w:val="24"/>
          <w:szCs w:val="24"/>
          <w:lang w:val="nl-NL"/>
        </w:rPr>
        <w:t>Ujedinjena</w:t>
      </w:r>
      <w:r w:rsidR="00BA5976" w:rsidRPr="00B278AA">
        <w:rPr>
          <w:rFonts w:ascii="Times New Roman" w:hAnsi="Times New Roman" w:cs="Times New Roman"/>
          <w:color w:val="000000" w:themeColor="text1"/>
          <w:sz w:val="24"/>
          <w:szCs w:val="24"/>
          <w:lang w:val="nl-NL"/>
        </w:rPr>
        <w:t xml:space="preserve"> Kraljev</w:t>
      </w:r>
      <w:r w:rsidR="008E655B" w:rsidRPr="00B278AA">
        <w:rPr>
          <w:rFonts w:ascii="Times New Roman" w:hAnsi="Times New Roman" w:cs="Times New Roman"/>
          <w:color w:val="000000" w:themeColor="text1"/>
          <w:sz w:val="24"/>
          <w:szCs w:val="24"/>
          <w:lang w:val="nl-NL"/>
        </w:rPr>
        <w:t>ina</w:t>
      </w:r>
      <w:r w:rsidR="001D1983">
        <w:rPr>
          <w:rFonts w:ascii="Times New Roman" w:hAnsi="Times New Roman" w:cs="Times New Roman"/>
          <w:color w:val="000000" w:themeColor="text1"/>
          <w:sz w:val="24"/>
          <w:szCs w:val="24"/>
          <w:lang w:val="nl-NL"/>
        </w:rPr>
        <w:t xml:space="preserve"> Velike Britanije</w:t>
      </w:r>
      <w:r w:rsidR="00C309C9">
        <w:rPr>
          <w:rFonts w:ascii="Times New Roman" w:hAnsi="Times New Roman" w:cs="Times New Roman"/>
          <w:color w:val="000000" w:themeColor="text1"/>
          <w:sz w:val="24"/>
          <w:szCs w:val="24"/>
          <w:lang w:val="nl-NL"/>
        </w:rPr>
        <w:t xml:space="preserve"> i Sjeverne Irske</w:t>
      </w:r>
      <w:r w:rsidR="000C774C" w:rsidRPr="00B278AA">
        <w:rPr>
          <w:rFonts w:ascii="Times New Roman" w:hAnsi="Times New Roman" w:cs="Times New Roman"/>
          <w:color w:val="000000" w:themeColor="text1"/>
          <w:sz w:val="24"/>
          <w:szCs w:val="24"/>
          <w:lang w:val="nl-NL"/>
        </w:rPr>
        <w:t xml:space="preserve">, </w:t>
      </w:r>
      <w:r w:rsidR="008E655B" w:rsidRPr="00B278AA">
        <w:rPr>
          <w:rFonts w:ascii="Times New Roman" w:hAnsi="Times New Roman" w:cs="Times New Roman"/>
          <w:color w:val="000000" w:themeColor="text1"/>
          <w:sz w:val="24"/>
          <w:szCs w:val="24"/>
          <w:lang w:val="nl-NL"/>
        </w:rPr>
        <w:t>Helenska</w:t>
      </w:r>
      <w:r w:rsidR="00BA5976" w:rsidRPr="00B278AA">
        <w:rPr>
          <w:rFonts w:ascii="Times New Roman" w:hAnsi="Times New Roman" w:cs="Times New Roman"/>
          <w:color w:val="000000" w:themeColor="text1"/>
          <w:sz w:val="24"/>
          <w:szCs w:val="24"/>
          <w:lang w:val="nl-NL"/>
        </w:rPr>
        <w:t xml:space="preserve"> Republika</w:t>
      </w:r>
      <w:r w:rsidR="000C774C" w:rsidRPr="00B278AA">
        <w:rPr>
          <w:rFonts w:ascii="Times New Roman" w:hAnsi="Times New Roman" w:cs="Times New Roman"/>
          <w:color w:val="000000" w:themeColor="text1"/>
          <w:sz w:val="24"/>
          <w:szCs w:val="24"/>
          <w:lang w:val="nl-NL"/>
        </w:rPr>
        <w:t>, Mađ</w:t>
      </w:r>
      <w:r w:rsidR="00EA17A3" w:rsidRPr="00B278AA">
        <w:rPr>
          <w:rFonts w:ascii="Times New Roman" w:hAnsi="Times New Roman" w:cs="Times New Roman"/>
          <w:color w:val="000000" w:themeColor="text1"/>
          <w:sz w:val="24"/>
          <w:szCs w:val="24"/>
          <w:lang w:val="nl-NL"/>
        </w:rPr>
        <w:t>arska, T</w:t>
      </w:r>
      <w:r w:rsidRPr="00B278AA">
        <w:rPr>
          <w:rFonts w:ascii="Times New Roman" w:hAnsi="Times New Roman" w:cs="Times New Roman"/>
          <w:color w:val="000000" w:themeColor="text1"/>
          <w:sz w:val="24"/>
          <w:szCs w:val="24"/>
          <w:lang w:val="nl-NL"/>
        </w:rPr>
        <w:t>alija</w:t>
      </w:r>
      <w:r w:rsidR="00EA17A3" w:rsidRPr="00B278AA">
        <w:rPr>
          <w:rFonts w:ascii="Times New Roman" w:hAnsi="Times New Roman" w:cs="Times New Roman"/>
          <w:color w:val="000000" w:themeColor="text1"/>
          <w:sz w:val="24"/>
          <w:szCs w:val="24"/>
          <w:lang w:val="nl-NL"/>
        </w:rPr>
        <w:t>nska Republika</w:t>
      </w:r>
      <w:r w:rsidRPr="00B278AA">
        <w:rPr>
          <w:rFonts w:ascii="Times New Roman" w:hAnsi="Times New Roman" w:cs="Times New Roman"/>
          <w:color w:val="000000" w:themeColor="text1"/>
          <w:sz w:val="24"/>
          <w:szCs w:val="24"/>
          <w:lang w:val="nl-NL"/>
        </w:rPr>
        <w:t xml:space="preserve">, </w:t>
      </w:r>
      <w:r w:rsidR="00EA17A3" w:rsidRPr="00B278AA">
        <w:rPr>
          <w:rFonts w:ascii="Times New Roman" w:hAnsi="Times New Roman" w:cs="Times New Roman"/>
          <w:color w:val="000000" w:themeColor="text1"/>
          <w:sz w:val="24"/>
          <w:szCs w:val="24"/>
          <w:lang w:val="nl-NL"/>
        </w:rPr>
        <w:t xml:space="preserve">Republika </w:t>
      </w:r>
      <w:r w:rsidRPr="00B278AA">
        <w:rPr>
          <w:rFonts w:ascii="Times New Roman" w:hAnsi="Times New Roman" w:cs="Times New Roman"/>
          <w:color w:val="000000" w:themeColor="text1"/>
          <w:sz w:val="24"/>
          <w:szCs w:val="24"/>
          <w:lang w:val="nl-NL"/>
        </w:rPr>
        <w:t xml:space="preserve">Litva, </w:t>
      </w:r>
      <w:r w:rsidR="00EA17A3" w:rsidRPr="00B278AA">
        <w:rPr>
          <w:rFonts w:ascii="Times New Roman" w:hAnsi="Times New Roman" w:cs="Times New Roman"/>
          <w:color w:val="000000" w:themeColor="text1"/>
          <w:sz w:val="24"/>
          <w:szCs w:val="24"/>
          <w:lang w:val="nl-NL"/>
        </w:rPr>
        <w:t xml:space="preserve">Kraljevina </w:t>
      </w:r>
      <w:r w:rsidRPr="00B278AA">
        <w:rPr>
          <w:rFonts w:ascii="Times New Roman" w:hAnsi="Times New Roman" w:cs="Times New Roman"/>
          <w:color w:val="000000" w:themeColor="text1"/>
          <w:sz w:val="24"/>
          <w:szCs w:val="24"/>
          <w:lang w:val="nl-NL"/>
        </w:rPr>
        <w:t>Nizoze</w:t>
      </w:r>
      <w:r w:rsidR="000C774C" w:rsidRPr="00B278AA">
        <w:rPr>
          <w:rFonts w:ascii="Times New Roman" w:hAnsi="Times New Roman" w:cs="Times New Roman"/>
          <w:color w:val="000000" w:themeColor="text1"/>
          <w:sz w:val="24"/>
          <w:szCs w:val="24"/>
          <w:lang w:val="nl-NL"/>
        </w:rPr>
        <w:t xml:space="preserve">mska, </w:t>
      </w:r>
      <w:r w:rsidR="00EA17A3" w:rsidRPr="00B278AA">
        <w:rPr>
          <w:rFonts w:ascii="Times New Roman" w:hAnsi="Times New Roman" w:cs="Times New Roman"/>
          <w:color w:val="000000" w:themeColor="text1"/>
          <w:sz w:val="24"/>
          <w:szCs w:val="24"/>
          <w:lang w:val="nl-NL"/>
        </w:rPr>
        <w:t xml:space="preserve">Republika </w:t>
      </w:r>
      <w:r w:rsidR="000C774C" w:rsidRPr="00B278AA">
        <w:rPr>
          <w:rFonts w:ascii="Times New Roman" w:hAnsi="Times New Roman" w:cs="Times New Roman"/>
          <w:color w:val="000000" w:themeColor="text1"/>
          <w:sz w:val="24"/>
          <w:szCs w:val="24"/>
          <w:lang w:val="nl-NL"/>
        </w:rPr>
        <w:t>Poljska, Rumunjska, Slovačka</w:t>
      </w:r>
      <w:r w:rsidR="00EA17A3" w:rsidRPr="00B278AA">
        <w:rPr>
          <w:rFonts w:ascii="Times New Roman" w:hAnsi="Times New Roman" w:cs="Times New Roman"/>
          <w:color w:val="000000" w:themeColor="text1"/>
          <w:sz w:val="24"/>
          <w:szCs w:val="24"/>
          <w:lang w:val="nl-NL"/>
        </w:rPr>
        <w:t xml:space="preserve"> Republika</w:t>
      </w:r>
      <w:r w:rsidR="000C774C" w:rsidRPr="00B278AA">
        <w:rPr>
          <w:rFonts w:ascii="Times New Roman" w:hAnsi="Times New Roman" w:cs="Times New Roman"/>
          <w:color w:val="000000" w:themeColor="text1"/>
          <w:sz w:val="24"/>
          <w:szCs w:val="24"/>
          <w:lang w:val="nl-NL"/>
        </w:rPr>
        <w:t xml:space="preserve">, </w:t>
      </w:r>
      <w:r w:rsidR="00EA17A3" w:rsidRPr="00B278AA">
        <w:rPr>
          <w:rFonts w:ascii="Times New Roman" w:hAnsi="Times New Roman" w:cs="Times New Roman"/>
          <w:color w:val="000000" w:themeColor="text1"/>
          <w:sz w:val="24"/>
          <w:szCs w:val="24"/>
          <w:lang w:val="nl-NL"/>
        </w:rPr>
        <w:t xml:space="preserve">Kraljevina </w:t>
      </w:r>
      <w:r w:rsidR="000C774C" w:rsidRPr="00B278AA">
        <w:rPr>
          <w:rFonts w:ascii="Times New Roman" w:hAnsi="Times New Roman" w:cs="Times New Roman"/>
          <w:color w:val="000000" w:themeColor="text1"/>
          <w:sz w:val="24"/>
          <w:szCs w:val="24"/>
          <w:lang w:val="nl-NL"/>
        </w:rPr>
        <w:t xml:space="preserve">Švedska, </w:t>
      </w:r>
      <w:r w:rsidR="00EA17A3" w:rsidRPr="00B278AA">
        <w:rPr>
          <w:rFonts w:ascii="Times New Roman" w:hAnsi="Times New Roman" w:cs="Times New Roman"/>
          <w:color w:val="000000" w:themeColor="text1"/>
          <w:sz w:val="24"/>
          <w:szCs w:val="24"/>
          <w:lang w:val="nl-NL"/>
        </w:rPr>
        <w:t xml:space="preserve">Republika </w:t>
      </w:r>
      <w:r w:rsidR="000C774C" w:rsidRPr="00B278AA">
        <w:rPr>
          <w:rFonts w:ascii="Times New Roman" w:hAnsi="Times New Roman" w:cs="Times New Roman"/>
          <w:color w:val="000000" w:themeColor="text1"/>
          <w:sz w:val="24"/>
          <w:szCs w:val="24"/>
          <w:lang w:val="nl-NL"/>
        </w:rPr>
        <w:t>Turska i</w:t>
      </w:r>
      <w:r w:rsidRPr="00B278AA">
        <w:rPr>
          <w:rFonts w:ascii="Times New Roman" w:hAnsi="Times New Roman" w:cs="Times New Roman"/>
          <w:color w:val="000000" w:themeColor="text1"/>
          <w:sz w:val="24"/>
          <w:szCs w:val="24"/>
          <w:lang w:val="nl-NL"/>
        </w:rPr>
        <w:t xml:space="preserve"> S</w:t>
      </w:r>
      <w:r w:rsidR="00EA17A3" w:rsidRPr="00B278AA">
        <w:rPr>
          <w:rFonts w:ascii="Times New Roman" w:hAnsi="Times New Roman" w:cs="Times New Roman"/>
          <w:color w:val="000000" w:themeColor="text1"/>
          <w:sz w:val="24"/>
          <w:szCs w:val="24"/>
          <w:lang w:val="nl-NL"/>
        </w:rPr>
        <w:t xml:space="preserve">jedinjene </w:t>
      </w:r>
      <w:r w:rsidRPr="00B278AA">
        <w:rPr>
          <w:rFonts w:ascii="Times New Roman" w:hAnsi="Times New Roman" w:cs="Times New Roman"/>
          <w:color w:val="000000" w:themeColor="text1"/>
          <w:sz w:val="24"/>
          <w:szCs w:val="24"/>
          <w:lang w:val="nl-NL"/>
        </w:rPr>
        <w:t>A</w:t>
      </w:r>
      <w:r w:rsidR="00EA17A3" w:rsidRPr="00B278AA">
        <w:rPr>
          <w:rFonts w:ascii="Times New Roman" w:hAnsi="Times New Roman" w:cs="Times New Roman"/>
          <w:color w:val="000000" w:themeColor="text1"/>
          <w:sz w:val="24"/>
          <w:szCs w:val="24"/>
          <w:lang w:val="nl-NL"/>
        </w:rPr>
        <w:t xml:space="preserve">meričke </w:t>
      </w:r>
      <w:r w:rsidRPr="00B278AA">
        <w:rPr>
          <w:rFonts w:ascii="Times New Roman" w:hAnsi="Times New Roman" w:cs="Times New Roman"/>
          <w:color w:val="000000" w:themeColor="text1"/>
          <w:sz w:val="24"/>
          <w:szCs w:val="24"/>
          <w:lang w:val="nl-NL"/>
        </w:rPr>
        <w:t>D</w:t>
      </w:r>
      <w:r w:rsidR="00EA17A3" w:rsidRPr="00B278AA">
        <w:rPr>
          <w:rFonts w:ascii="Times New Roman" w:hAnsi="Times New Roman" w:cs="Times New Roman"/>
          <w:color w:val="000000" w:themeColor="text1"/>
          <w:sz w:val="24"/>
          <w:szCs w:val="24"/>
          <w:lang w:val="nl-NL"/>
        </w:rPr>
        <w:t>ržave</w:t>
      </w:r>
      <w:r w:rsidRPr="00B278AA">
        <w:rPr>
          <w:rFonts w:ascii="Times New Roman" w:hAnsi="Times New Roman" w:cs="Times New Roman"/>
          <w:color w:val="000000" w:themeColor="text1"/>
          <w:sz w:val="24"/>
          <w:szCs w:val="24"/>
          <w:lang w:val="nl-NL"/>
        </w:rPr>
        <w:t>.</w:t>
      </w:r>
    </w:p>
    <w:p w14:paraId="29247C24" w14:textId="77777777" w:rsidR="00C309C9" w:rsidRPr="00C309C9" w:rsidRDefault="00C309C9" w:rsidP="00C309C9">
      <w:pPr>
        <w:spacing w:line="240" w:lineRule="auto"/>
        <w:ind w:firstLine="708"/>
        <w:jc w:val="both"/>
        <w:rPr>
          <w:rFonts w:ascii="Times New Roman" w:hAnsi="Times New Roman" w:cs="Times New Roman"/>
          <w:color w:val="000000" w:themeColor="text1"/>
          <w:sz w:val="24"/>
          <w:szCs w:val="24"/>
          <w:lang w:val="nl-NL"/>
        </w:rPr>
      </w:pPr>
    </w:p>
    <w:p w14:paraId="29247C25" w14:textId="77777777" w:rsidR="00337585" w:rsidRPr="00C309C9" w:rsidRDefault="00401861" w:rsidP="00C309C9">
      <w:pPr>
        <w:spacing w:line="240" w:lineRule="auto"/>
        <w:ind w:firstLine="709"/>
        <w:jc w:val="both"/>
        <w:rPr>
          <w:rFonts w:ascii="Times New Roman" w:eastAsia="Times New Roman" w:hAnsi="Times New Roman" w:cs="Times New Roman"/>
          <w:b/>
          <w:color w:val="000000" w:themeColor="text1"/>
          <w:sz w:val="24"/>
          <w:szCs w:val="24"/>
        </w:rPr>
      </w:pPr>
      <w:r w:rsidRPr="00B278AA">
        <w:rPr>
          <w:rFonts w:ascii="Times New Roman" w:eastAsia="Times New Roman" w:hAnsi="Times New Roman" w:cs="Times New Roman"/>
          <w:b/>
          <w:color w:val="000000" w:themeColor="text1"/>
          <w:sz w:val="24"/>
          <w:szCs w:val="24"/>
        </w:rPr>
        <w:t>III.</w:t>
      </w:r>
      <w:r w:rsidR="00F726D7" w:rsidRPr="00B278AA">
        <w:rPr>
          <w:rFonts w:ascii="Times New Roman" w:eastAsia="Times New Roman" w:hAnsi="Times New Roman" w:cs="Times New Roman"/>
          <w:b/>
          <w:color w:val="000000" w:themeColor="text1"/>
          <w:sz w:val="24"/>
          <w:szCs w:val="24"/>
        </w:rPr>
        <w:t xml:space="preserve"> </w:t>
      </w:r>
      <w:r w:rsidRPr="00B278AA">
        <w:rPr>
          <w:rFonts w:ascii="Times New Roman" w:eastAsia="Times New Roman" w:hAnsi="Times New Roman" w:cs="Times New Roman"/>
          <w:b/>
          <w:color w:val="000000" w:themeColor="text1"/>
          <w:sz w:val="24"/>
          <w:szCs w:val="24"/>
        </w:rPr>
        <w:t>RAZLOZI I CILJEVI DONOŠENJA ODLUKE</w:t>
      </w:r>
    </w:p>
    <w:p w14:paraId="29247C26" w14:textId="77777777" w:rsidR="00757622" w:rsidRPr="00B278AA" w:rsidRDefault="00DD28B9" w:rsidP="005342FE">
      <w:pPr>
        <w:spacing w:line="240" w:lineRule="auto"/>
        <w:ind w:firstLine="708"/>
        <w:jc w:val="both"/>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 xml:space="preserve">Godine </w:t>
      </w:r>
      <w:r w:rsidR="00401861" w:rsidRPr="00B278AA">
        <w:rPr>
          <w:rFonts w:ascii="Times New Roman" w:hAnsi="Times New Roman" w:cs="Times New Roman"/>
          <w:color w:val="000000" w:themeColor="text1"/>
          <w:sz w:val="24"/>
          <w:szCs w:val="24"/>
        </w:rPr>
        <w:t>2017</w:t>
      </w:r>
      <w:r w:rsidR="002976A5" w:rsidRPr="00B278AA">
        <w:rPr>
          <w:rFonts w:ascii="Times New Roman" w:hAnsi="Times New Roman" w:cs="Times New Roman"/>
          <w:color w:val="000000" w:themeColor="text1"/>
          <w:sz w:val="24"/>
          <w:szCs w:val="24"/>
        </w:rPr>
        <w:t>.</w:t>
      </w:r>
      <w:r w:rsidR="00401861" w:rsidRPr="00B278AA">
        <w:rPr>
          <w:rFonts w:ascii="Times New Roman" w:hAnsi="Times New Roman" w:cs="Times New Roman"/>
          <w:color w:val="000000" w:themeColor="text1"/>
          <w:sz w:val="24"/>
          <w:szCs w:val="24"/>
        </w:rPr>
        <w:t xml:space="preserve"> </w:t>
      </w:r>
      <w:r w:rsidR="00A47D01" w:rsidRPr="00B278AA">
        <w:rPr>
          <w:rFonts w:ascii="Times New Roman" w:hAnsi="Times New Roman" w:cs="Times New Roman"/>
          <w:color w:val="000000" w:themeColor="text1"/>
          <w:sz w:val="24"/>
          <w:szCs w:val="24"/>
        </w:rPr>
        <w:t>provedena</w:t>
      </w:r>
      <w:r w:rsidR="00401861" w:rsidRPr="00B278AA">
        <w:rPr>
          <w:rFonts w:ascii="Times New Roman" w:hAnsi="Times New Roman" w:cs="Times New Roman"/>
          <w:color w:val="000000" w:themeColor="text1"/>
          <w:sz w:val="24"/>
          <w:szCs w:val="24"/>
        </w:rPr>
        <w:t xml:space="preserve"> je </w:t>
      </w:r>
      <w:r w:rsidR="008919EE" w:rsidRPr="00B278AA">
        <w:rPr>
          <w:rFonts w:ascii="Times New Roman" w:hAnsi="Times New Roman" w:cs="Times New Roman"/>
          <w:color w:val="000000" w:themeColor="text1"/>
          <w:sz w:val="24"/>
          <w:szCs w:val="24"/>
        </w:rPr>
        <w:t xml:space="preserve">sveobuhvatna analiza </w:t>
      </w:r>
      <w:r w:rsidR="00401861" w:rsidRPr="00B278AA">
        <w:rPr>
          <w:rFonts w:ascii="Times New Roman" w:hAnsi="Times New Roman" w:cs="Times New Roman"/>
          <w:color w:val="000000" w:themeColor="text1"/>
          <w:sz w:val="24"/>
          <w:szCs w:val="24"/>
        </w:rPr>
        <w:t xml:space="preserve">situacije u Iraku koja je obuhvatila promjene sigurnosnog okružja te je </w:t>
      </w:r>
      <w:r w:rsidR="00A47D01" w:rsidRPr="00B278AA">
        <w:rPr>
          <w:rFonts w:ascii="Times New Roman" w:hAnsi="Times New Roman" w:cs="Times New Roman"/>
          <w:color w:val="000000" w:themeColor="text1"/>
          <w:sz w:val="24"/>
          <w:szCs w:val="24"/>
        </w:rPr>
        <w:t>donesen zaključak</w:t>
      </w:r>
      <w:r w:rsidR="00401861" w:rsidRPr="00B278AA">
        <w:rPr>
          <w:rFonts w:ascii="Times New Roman" w:hAnsi="Times New Roman" w:cs="Times New Roman"/>
          <w:color w:val="000000" w:themeColor="text1"/>
          <w:sz w:val="24"/>
          <w:szCs w:val="24"/>
        </w:rPr>
        <w:t xml:space="preserve"> o potrebi snažnijeg angažiranja Saveza. </w:t>
      </w:r>
      <w:r w:rsidR="00121281">
        <w:rPr>
          <w:rFonts w:ascii="Times New Roman" w:hAnsi="Times New Roman" w:cs="Times New Roman"/>
          <w:color w:val="000000" w:themeColor="text1"/>
          <w:sz w:val="24"/>
          <w:szCs w:val="24"/>
        </w:rPr>
        <w:t>P</w:t>
      </w:r>
      <w:r w:rsidR="00121281" w:rsidRPr="00B278AA">
        <w:rPr>
          <w:rFonts w:ascii="Times New Roman" w:hAnsi="Times New Roman" w:cs="Times New Roman"/>
          <w:color w:val="000000" w:themeColor="text1"/>
          <w:sz w:val="24"/>
          <w:szCs w:val="24"/>
        </w:rPr>
        <w:t>redsjedni</w:t>
      </w:r>
      <w:r w:rsidR="00121281">
        <w:rPr>
          <w:rFonts w:ascii="Times New Roman" w:hAnsi="Times New Roman" w:cs="Times New Roman"/>
          <w:color w:val="000000" w:themeColor="text1"/>
          <w:sz w:val="24"/>
          <w:szCs w:val="24"/>
        </w:rPr>
        <w:t>k iračke v</w:t>
      </w:r>
      <w:r w:rsidR="00121281" w:rsidRPr="00B278AA">
        <w:rPr>
          <w:rFonts w:ascii="Times New Roman" w:hAnsi="Times New Roman" w:cs="Times New Roman"/>
          <w:color w:val="000000" w:themeColor="text1"/>
          <w:sz w:val="24"/>
          <w:szCs w:val="24"/>
        </w:rPr>
        <w:t xml:space="preserve">lade </w:t>
      </w:r>
      <w:r w:rsidR="00121281">
        <w:rPr>
          <w:rFonts w:ascii="Times New Roman" w:hAnsi="Times New Roman" w:cs="Times New Roman"/>
          <w:color w:val="000000" w:themeColor="text1"/>
          <w:sz w:val="24"/>
          <w:szCs w:val="24"/>
        </w:rPr>
        <w:t xml:space="preserve">podnio je </w:t>
      </w:r>
      <w:r w:rsidR="00762A9F" w:rsidRPr="00B278AA">
        <w:rPr>
          <w:rFonts w:ascii="Times New Roman" w:hAnsi="Times New Roman" w:cs="Times New Roman"/>
          <w:color w:val="000000" w:themeColor="text1"/>
          <w:sz w:val="24"/>
          <w:szCs w:val="24"/>
        </w:rPr>
        <w:t>Z</w:t>
      </w:r>
      <w:r w:rsidR="00401861" w:rsidRPr="00B278AA">
        <w:rPr>
          <w:rFonts w:ascii="Times New Roman" w:hAnsi="Times New Roman" w:cs="Times New Roman"/>
          <w:color w:val="000000" w:themeColor="text1"/>
          <w:sz w:val="24"/>
          <w:szCs w:val="24"/>
        </w:rPr>
        <w:t xml:space="preserve">ahtjev za transformacijom NATO aktivnosti u Iraku u </w:t>
      </w:r>
      <w:r w:rsidR="00A47D01" w:rsidRPr="00B278AA">
        <w:rPr>
          <w:rFonts w:ascii="Times New Roman" w:hAnsi="Times New Roman" w:cs="Times New Roman"/>
          <w:color w:val="000000" w:themeColor="text1"/>
          <w:sz w:val="24"/>
          <w:szCs w:val="24"/>
        </w:rPr>
        <w:t>neborbenu</w:t>
      </w:r>
      <w:r w:rsidR="00401861" w:rsidRPr="00B278AA">
        <w:rPr>
          <w:rFonts w:ascii="Times New Roman" w:hAnsi="Times New Roman" w:cs="Times New Roman"/>
          <w:color w:val="000000" w:themeColor="text1"/>
          <w:sz w:val="24"/>
          <w:szCs w:val="24"/>
        </w:rPr>
        <w:t xml:space="preserve"> misiju. Ustrojavanje NATO </w:t>
      </w:r>
      <w:r w:rsidR="00E44B2D" w:rsidRPr="00B278AA">
        <w:rPr>
          <w:rFonts w:ascii="Times New Roman" w:hAnsi="Times New Roman" w:cs="Times New Roman"/>
          <w:color w:val="000000" w:themeColor="text1"/>
          <w:sz w:val="24"/>
          <w:szCs w:val="24"/>
        </w:rPr>
        <w:t>neborbene</w:t>
      </w:r>
      <w:r w:rsidR="00401861" w:rsidRPr="00B278AA">
        <w:rPr>
          <w:rFonts w:ascii="Times New Roman" w:hAnsi="Times New Roman" w:cs="Times New Roman"/>
          <w:color w:val="000000" w:themeColor="text1"/>
          <w:sz w:val="24"/>
          <w:szCs w:val="24"/>
        </w:rPr>
        <w:t xml:space="preserve"> misije u Iraku podrža</w:t>
      </w:r>
      <w:r w:rsidR="00337585" w:rsidRPr="00B278AA">
        <w:rPr>
          <w:rFonts w:ascii="Times New Roman" w:hAnsi="Times New Roman" w:cs="Times New Roman"/>
          <w:color w:val="000000" w:themeColor="text1"/>
          <w:sz w:val="24"/>
          <w:szCs w:val="24"/>
        </w:rPr>
        <w:t>va</w:t>
      </w:r>
      <w:r w:rsidR="002976A5" w:rsidRPr="00B278AA">
        <w:rPr>
          <w:rFonts w:ascii="Times New Roman" w:hAnsi="Times New Roman" w:cs="Times New Roman"/>
          <w:color w:val="000000" w:themeColor="text1"/>
          <w:sz w:val="24"/>
          <w:szCs w:val="24"/>
        </w:rPr>
        <w:t xml:space="preserve"> ulogu NATO-a </w:t>
      </w:r>
      <w:r w:rsidR="00401861" w:rsidRPr="00B278AA">
        <w:rPr>
          <w:rFonts w:ascii="Times New Roman" w:hAnsi="Times New Roman" w:cs="Times New Roman"/>
          <w:color w:val="000000" w:themeColor="text1"/>
          <w:sz w:val="24"/>
          <w:szCs w:val="24"/>
        </w:rPr>
        <w:t>u potpori</w:t>
      </w:r>
      <w:r w:rsidR="002976A5" w:rsidRPr="00B278AA">
        <w:rPr>
          <w:rFonts w:ascii="Times New Roman" w:hAnsi="Times New Roman" w:cs="Times New Roman"/>
          <w:color w:val="000000" w:themeColor="text1"/>
          <w:sz w:val="24"/>
          <w:szCs w:val="24"/>
        </w:rPr>
        <w:t xml:space="preserve"> Ministarstvu </w:t>
      </w:r>
      <w:r w:rsidR="00401861" w:rsidRPr="00B278AA">
        <w:rPr>
          <w:rFonts w:ascii="Times New Roman" w:hAnsi="Times New Roman" w:cs="Times New Roman"/>
          <w:color w:val="000000" w:themeColor="text1"/>
          <w:sz w:val="24"/>
          <w:szCs w:val="24"/>
        </w:rPr>
        <w:t>obrane Iraka u razvoju profesi</w:t>
      </w:r>
      <w:r w:rsidR="008919EE" w:rsidRPr="00B278AA">
        <w:rPr>
          <w:rFonts w:ascii="Times New Roman" w:hAnsi="Times New Roman" w:cs="Times New Roman"/>
          <w:color w:val="000000" w:themeColor="text1"/>
          <w:sz w:val="24"/>
          <w:szCs w:val="24"/>
        </w:rPr>
        <w:t>onalnog sustava vojne izobrazbe</w:t>
      </w:r>
      <w:r w:rsidR="00757622" w:rsidRPr="00B278AA">
        <w:rPr>
          <w:rFonts w:ascii="Times New Roman" w:hAnsi="Times New Roman" w:cs="Times New Roman"/>
          <w:color w:val="000000" w:themeColor="text1"/>
          <w:sz w:val="24"/>
          <w:szCs w:val="24"/>
        </w:rPr>
        <w:t xml:space="preserve"> te </w:t>
      </w:r>
      <w:r w:rsidR="002976A5" w:rsidRPr="00B278AA">
        <w:rPr>
          <w:rFonts w:ascii="Times New Roman" w:hAnsi="Times New Roman" w:cs="Times New Roman"/>
          <w:color w:val="000000" w:themeColor="text1"/>
          <w:sz w:val="24"/>
          <w:szCs w:val="24"/>
        </w:rPr>
        <w:t>u reformi iračkog sigurnosnog sektora</w:t>
      </w:r>
      <w:r w:rsidR="00757622" w:rsidRPr="00B278AA">
        <w:rPr>
          <w:rFonts w:ascii="Times New Roman" w:hAnsi="Times New Roman" w:cs="Times New Roman"/>
          <w:color w:val="000000" w:themeColor="text1"/>
          <w:sz w:val="24"/>
          <w:szCs w:val="24"/>
        </w:rPr>
        <w:t>.</w:t>
      </w:r>
    </w:p>
    <w:p w14:paraId="29247C27" w14:textId="77777777" w:rsidR="002F2A8B" w:rsidRPr="00B278AA" w:rsidRDefault="00757622" w:rsidP="00113D91">
      <w:pPr>
        <w:spacing w:line="240" w:lineRule="auto"/>
        <w:ind w:firstLine="708"/>
        <w:jc w:val="both"/>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Dosadašnje NATO aktivnosti izgradnje obrambenih kapaciteta Iraka poluč</w:t>
      </w:r>
      <w:r w:rsidR="008919EE" w:rsidRPr="00B278AA">
        <w:rPr>
          <w:rFonts w:ascii="Times New Roman" w:hAnsi="Times New Roman" w:cs="Times New Roman"/>
          <w:color w:val="000000" w:themeColor="text1"/>
          <w:sz w:val="24"/>
          <w:szCs w:val="24"/>
        </w:rPr>
        <w:t xml:space="preserve">ile su dobre rezultate, no </w:t>
      </w:r>
      <w:r w:rsidRPr="00B278AA">
        <w:rPr>
          <w:rFonts w:ascii="Times New Roman" w:hAnsi="Times New Roman" w:cs="Times New Roman"/>
          <w:color w:val="000000" w:themeColor="text1"/>
          <w:sz w:val="24"/>
          <w:szCs w:val="24"/>
        </w:rPr>
        <w:t xml:space="preserve">proširenjem savjetodavnih i obučnih aktivnosti </w:t>
      </w:r>
      <w:r w:rsidR="007F715B" w:rsidRPr="00B278AA">
        <w:rPr>
          <w:rFonts w:ascii="Times New Roman" w:hAnsi="Times New Roman" w:cs="Times New Roman"/>
          <w:color w:val="000000" w:themeColor="text1"/>
          <w:sz w:val="24"/>
          <w:szCs w:val="24"/>
        </w:rPr>
        <w:t>pridonijet</w:t>
      </w:r>
      <w:r w:rsidRPr="00B278AA">
        <w:rPr>
          <w:rFonts w:ascii="Times New Roman" w:hAnsi="Times New Roman" w:cs="Times New Roman"/>
          <w:color w:val="000000" w:themeColor="text1"/>
          <w:sz w:val="24"/>
          <w:szCs w:val="24"/>
        </w:rPr>
        <w:t xml:space="preserve"> će se daljnjoj </w:t>
      </w:r>
      <w:r w:rsidR="008919EE" w:rsidRPr="00B278AA">
        <w:rPr>
          <w:rFonts w:ascii="Times New Roman" w:hAnsi="Times New Roman" w:cs="Times New Roman"/>
          <w:color w:val="000000" w:themeColor="text1"/>
          <w:sz w:val="24"/>
          <w:szCs w:val="24"/>
        </w:rPr>
        <w:t>učinkovitoj</w:t>
      </w:r>
      <w:r w:rsidRPr="00B278AA">
        <w:rPr>
          <w:rFonts w:ascii="Times New Roman" w:hAnsi="Times New Roman" w:cs="Times New Roman"/>
          <w:color w:val="000000" w:themeColor="text1"/>
          <w:sz w:val="24"/>
          <w:szCs w:val="24"/>
        </w:rPr>
        <w:t xml:space="preserve"> izgradnji i učvrš</w:t>
      </w:r>
      <w:r w:rsidR="00121281">
        <w:rPr>
          <w:rFonts w:ascii="Times New Roman" w:hAnsi="Times New Roman" w:cs="Times New Roman"/>
          <w:color w:val="000000" w:themeColor="text1"/>
          <w:sz w:val="24"/>
          <w:szCs w:val="24"/>
        </w:rPr>
        <w:t>ć</w:t>
      </w:r>
      <w:r w:rsidRPr="00B278AA">
        <w:rPr>
          <w:rFonts w:ascii="Times New Roman" w:hAnsi="Times New Roman" w:cs="Times New Roman"/>
          <w:color w:val="000000" w:themeColor="text1"/>
          <w:sz w:val="24"/>
          <w:szCs w:val="24"/>
        </w:rPr>
        <w:t xml:space="preserve">ivanju iračkih kapaciteta </w:t>
      </w:r>
      <w:r w:rsidR="007F715B" w:rsidRPr="00B278AA">
        <w:rPr>
          <w:rFonts w:ascii="Times New Roman" w:hAnsi="Times New Roman" w:cs="Times New Roman"/>
          <w:color w:val="000000" w:themeColor="text1"/>
          <w:sz w:val="24"/>
          <w:szCs w:val="24"/>
        </w:rPr>
        <w:t>te</w:t>
      </w:r>
      <w:r w:rsidRPr="00B278AA">
        <w:rPr>
          <w:rFonts w:ascii="Times New Roman" w:hAnsi="Times New Roman" w:cs="Times New Roman"/>
          <w:color w:val="000000" w:themeColor="text1"/>
          <w:sz w:val="24"/>
          <w:szCs w:val="24"/>
        </w:rPr>
        <w:t xml:space="preserve"> istodobno odaslati poruku potpore i odlučnosti.</w:t>
      </w:r>
      <w:r w:rsidR="002976A5" w:rsidRPr="00B278AA">
        <w:rPr>
          <w:rFonts w:ascii="Times New Roman" w:hAnsi="Times New Roman" w:cs="Times New Roman"/>
          <w:color w:val="000000" w:themeColor="text1"/>
          <w:sz w:val="24"/>
          <w:szCs w:val="24"/>
        </w:rPr>
        <w:t xml:space="preserve">  </w:t>
      </w:r>
      <w:r w:rsidR="007F715B" w:rsidRPr="00B278AA">
        <w:rPr>
          <w:rFonts w:ascii="Times New Roman" w:hAnsi="Times New Roman" w:cs="Times New Roman"/>
          <w:color w:val="000000" w:themeColor="text1"/>
          <w:sz w:val="24"/>
          <w:szCs w:val="24"/>
        </w:rPr>
        <w:t xml:space="preserve"> </w:t>
      </w:r>
    </w:p>
    <w:p w14:paraId="29247C28" w14:textId="77777777" w:rsidR="002F2A8B" w:rsidRPr="00B278AA" w:rsidRDefault="002F2A8B" w:rsidP="005342FE">
      <w:pPr>
        <w:spacing w:line="240" w:lineRule="auto"/>
        <w:ind w:firstLine="708"/>
        <w:jc w:val="both"/>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 xml:space="preserve">Zapovjedništvo </w:t>
      </w:r>
      <w:r w:rsidR="001D1983">
        <w:rPr>
          <w:rFonts w:ascii="Times New Roman" w:hAnsi="Times New Roman" w:cs="Times New Roman"/>
          <w:color w:val="000000" w:themeColor="text1"/>
          <w:sz w:val="24"/>
          <w:szCs w:val="24"/>
        </w:rPr>
        <w:t xml:space="preserve">misije </w:t>
      </w:r>
      <w:r w:rsidRPr="00B278AA">
        <w:rPr>
          <w:rFonts w:ascii="Times New Roman" w:hAnsi="Times New Roman" w:cs="Times New Roman"/>
          <w:color w:val="000000" w:themeColor="text1"/>
          <w:sz w:val="24"/>
          <w:szCs w:val="24"/>
        </w:rPr>
        <w:t>nalazi se na istoj lokac</w:t>
      </w:r>
      <w:r w:rsidR="005342FE">
        <w:rPr>
          <w:rFonts w:ascii="Times New Roman" w:hAnsi="Times New Roman" w:cs="Times New Roman"/>
          <w:color w:val="000000" w:themeColor="text1"/>
          <w:sz w:val="24"/>
          <w:szCs w:val="24"/>
        </w:rPr>
        <w:t xml:space="preserve">iji kao i koalicijsko </w:t>
      </w:r>
      <w:r w:rsidRPr="00B278AA">
        <w:rPr>
          <w:rFonts w:ascii="Times New Roman" w:hAnsi="Times New Roman" w:cs="Times New Roman"/>
          <w:color w:val="000000" w:themeColor="text1"/>
          <w:sz w:val="24"/>
          <w:szCs w:val="24"/>
        </w:rPr>
        <w:t>zapovjedništvo mu</w:t>
      </w:r>
      <w:r w:rsidR="00FB5F2C">
        <w:rPr>
          <w:rFonts w:ascii="Times New Roman" w:hAnsi="Times New Roman" w:cs="Times New Roman"/>
          <w:color w:val="000000" w:themeColor="text1"/>
          <w:sz w:val="24"/>
          <w:szCs w:val="24"/>
        </w:rPr>
        <w:t>ltinacionalnih združenih snaga o</w:t>
      </w:r>
      <w:r w:rsidRPr="00B278AA">
        <w:rPr>
          <w:rFonts w:ascii="Times New Roman" w:hAnsi="Times New Roman" w:cs="Times New Roman"/>
          <w:color w:val="000000" w:themeColor="text1"/>
          <w:sz w:val="24"/>
          <w:szCs w:val="24"/>
        </w:rPr>
        <w:t xml:space="preserve">peracije </w:t>
      </w:r>
      <w:r w:rsidR="001D1983">
        <w:rPr>
          <w:rFonts w:ascii="Times New Roman" w:hAnsi="Times New Roman" w:cs="Times New Roman"/>
          <w:color w:val="000000" w:themeColor="text1"/>
          <w:sz w:val="24"/>
          <w:szCs w:val="24"/>
        </w:rPr>
        <w:t>„</w:t>
      </w:r>
      <w:r w:rsidRPr="00B278AA">
        <w:rPr>
          <w:rFonts w:ascii="Times New Roman" w:hAnsi="Times New Roman" w:cs="Times New Roman"/>
          <w:color w:val="000000" w:themeColor="text1"/>
          <w:sz w:val="24"/>
          <w:szCs w:val="24"/>
        </w:rPr>
        <w:t>INHERENT RESOLVE</w:t>
      </w:r>
      <w:r w:rsidR="001D1983">
        <w:rPr>
          <w:rFonts w:ascii="Times New Roman" w:hAnsi="Times New Roman" w:cs="Times New Roman"/>
          <w:color w:val="000000" w:themeColor="text1"/>
          <w:sz w:val="24"/>
          <w:szCs w:val="24"/>
        </w:rPr>
        <w:t>“</w:t>
      </w:r>
      <w:r w:rsidRPr="00B278AA">
        <w:rPr>
          <w:rFonts w:ascii="Times New Roman" w:hAnsi="Times New Roman" w:cs="Times New Roman"/>
          <w:color w:val="000000" w:themeColor="text1"/>
          <w:sz w:val="24"/>
          <w:szCs w:val="24"/>
        </w:rPr>
        <w:t xml:space="preserve"> u Iraku, u kampu Union III u Međunarodnoj zoni u Bagdadu, uz još dvije obučne baze Taji i Besmayah. Snage će manjim dijelom biti prisutne i u Kuvajtu u kojem je luka Shuaiba ustupljena </w:t>
      </w:r>
      <w:r w:rsidR="001D1983">
        <w:rPr>
          <w:rFonts w:ascii="Times New Roman" w:hAnsi="Times New Roman" w:cs="Times New Roman"/>
          <w:color w:val="000000" w:themeColor="text1"/>
          <w:sz w:val="24"/>
          <w:szCs w:val="24"/>
        </w:rPr>
        <w:t xml:space="preserve">misiji </w:t>
      </w:r>
      <w:r w:rsidRPr="00B278AA">
        <w:rPr>
          <w:rFonts w:ascii="Times New Roman" w:hAnsi="Times New Roman" w:cs="Times New Roman"/>
          <w:color w:val="000000" w:themeColor="text1"/>
          <w:sz w:val="24"/>
          <w:szCs w:val="24"/>
        </w:rPr>
        <w:t xml:space="preserve">kao luka iskrcaja. </w:t>
      </w:r>
      <w:r w:rsidR="00FB5F2C">
        <w:rPr>
          <w:rFonts w:ascii="Times New Roman" w:hAnsi="Times New Roman" w:cs="Times New Roman"/>
          <w:color w:val="000000" w:themeColor="text1"/>
          <w:sz w:val="24"/>
          <w:szCs w:val="24"/>
        </w:rPr>
        <w:t>U</w:t>
      </w:r>
      <w:r w:rsidR="00121281">
        <w:rPr>
          <w:rFonts w:ascii="Times New Roman" w:hAnsi="Times New Roman" w:cs="Times New Roman"/>
          <w:color w:val="000000" w:themeColor="text1"/>
          <w:sz w:val="24"/>
          <w:szCs w:val="24"/>
        </w:rPr>
        <w:t xml:space="preserve"> </w:t>
      </w:r>
      <w:r w:rsidR="001D1983">
        <w:rPr>
          <w:rFonts w:ascii="Times New Roman" w:hAnsi="Times New Roman" w:cs="Times New Roman"/>
          <w:color w:val="000000" w:themeColor="text1"/>
          <w:sz w:val="24"/>
          <w:szCs w:val="24"/>
        </w:rPr>
        <w:t>NATO misiji u Iraku</w:t>
      </w:r>
      <w:r w:rsidRPr="00B278AA">
        <w:rPr>
          <w:rFonts w:ascii="Times New Roman" w:hAnsi="Times New Roman" w:cs="Times New Roman"/>
          <w:color w:val="000000" w:themeColor="text1"/>
          <w:sz w:val="24"/>
          <w:szCs w:val="24"/>
        </w:rPr>
        <w:t xml:space="preserve"> raspoređeno </w:t>
      </w:r>
      <w:r w:rsidR="00FB5F2C">
        <w:rPr>
          <w:rFonts w:ascii="Times New Roman" w:hAnsi="Times New Roman" w:cs="Times New Roman"/>
          <w:color w:val="000000" w:themeColor="text1"/>
          <w:sz w:val="24"/>
          <w:szCs w:val="24"/>
        </w:rPr>
        <w:t xml:space="preserve">je </w:t>
      </w:r>
      <w:r w:rsidRPr="00B278AA">
        <w:rPr>
          <w:rFonts w:ascii="Times New Roman" w:hAnsi="Times New Roman" w:cs="Times New Roman"/>
          <w:color w:val="000000" w:themeColor="text1"/>
          <w:sz w:val="24"/>
          <w:szCs w:val="24"/>
        </w:rPr>
        <w:t xml:space="preserve">520 osoba iz 29 država. </w:t>
      </w:r>
    </w:p>
    <w:p w14:paraId="29247C29" w14:textId="77777777" w:rsidR="005342FE" w:rsidRDefault="00B728F6" w:rsidP="00113D91">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Prvi hrvatski kontingent u NATO misiji u Iraku od sedam </w:t>
      </w:r>
      <w:r w:rsidR="002F2A8B" w:rsidRPr="00B278AA">
        <w:rPr>
          <w:rFonts w:ascii="Times New Roman" w:hAnsi="Times New Roman" w:cs="Times New Roman"/>
          <w:color w:val="000000" w:themeColor="text1"/>
          <w:sz w:val="24"/>
          <w:szCs w:val="24"/>
        </w:rPr>
        <w:t xml:space="preserve">pripadnika </w:t>
      </w:r>
      <w:r>
        <w:rPr>
          <w:rFonts w:ascii="Times New Roman" w:hAnsi="Times New Roman" w:cs="Times New Roman"/>
          <w:color w:val="000000" w:themeColor="text1"/>
          <w:sz w:val="24"/>
          <w:szCs w:val="24"/>
        </w:rPr>
        <w:t xml:space="preserve">Oružanih snaga Republike Hrvatske </w:t>
      </w:r>
      <w:r w:rsidR="002F2A8B" w:rsidRPr="00B278AA">
        <w:rPr>
          <w:rFonts w:ascii="Times New Roman" w:hAnsi="Times New Roman" w:cs="Times New Roman"/>
          <w:color w:val="000000" w:themeColor="text1"/>
          <w:sz w:val="24"/>
          <w:szCs w:val="24"/>
        </w:rPr>
        <w:t>upućen je 22. prosinca 2018.</w:t>
      </w:r>
      <w:r>
        <w:rPr>
          <w:rFonts w:ascii="Times New Roman" w:hAnsi="Times New Roman" w:cs="Times New Roman"/>
          <w:color w:val="000000" w:themeColor="text1"/>
          <w:sz w:val="24"/>
          <w:szCs w:val="24"/>
        </w:rPr>
        <w:t xml:space="preserve"> </w:t>
      </w:r>
    </w:p>
    <w:p w14:paraId="29247C2A" w14:textId="77777777" w:rsidR="00757622" w:rsidRPr="00B278AA" w:rsidRDefault="00C366EB" w:rsidP="00113D91">
      <w:pPr>
        <w:spacing w:line="240" w:lineRule="auto"/>
        <w:ind w:firstLine="708"/>
        <w:jc w:val="both"/>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Republika Hrvatska je kroz NATO sustav generiranja snaga dobila potvrdu i odgovornost za popunu</w:t>
      </w:r>
      <w:r w:rsidR="007F715B" w:rsidRPr="00B278AA">
        <w:rPr>
          <w:rFonts w:ascii="Times New Roman" w:hAnsi="Times New Roman" w:cs="Times New Roman"/>
          <w:color w:val="000000" w:themeColor="text1"/>
          <w:sz w:val="24"/>
          <w:szCs w:val="24"/>
        </w:rPr>
        <w:t xml:space="preserve"> sedam</w:t>
      </w:r>
      <w:r w:rsidRPr="00B278AA">
        <w:rPr>
          <w:rFonts w:ascii="Times New Roman" w:hAnsi="Times New Roman" w:cs="Times New Roman"/>
          <w:color w:val="000000" w:themeColor="text1"/>
          <w:sz w:val="24"/>
          <w:szCs w:val="24"/>
        </w:rPr>
        <w:t xml:space="preserve"> pozicija</w:t>
      </w:r>
      <w:r w:rsidR="007F715B" w:rsidRPr="00B278AA">
        <w:rPr>
          <w:rFonts w:ascii="Times New Roman" w:hAnsi="Times New Roman" w:cs="Times New Roman"/>
          <w:color w:val="000000" w:themeColor="text1"/>
          <w:sz w:val="24"/>
          <w:szCs w:val="24"/>
        </w:rPr>
        <w:t>,</w:t>
      </w:r>
      <w:r w:rsidRPr="00B278AA">
        <w:rPr>
          <w:rFonts w:ascii="Times New Roman" w:hAnsi="Times New Roman" w:cs="Times New Roman"/>
          <w:color w:val="000000" w:themeColor="text1"/>
          <w:sz w:val="24"/>
          <w:szCs w:val="24"/>
        </w:rPr>
        <w:t xml:space="preserve"> od čega jednu brigadirsku i to savjetnika na razini </w:t>
      </w:r>
      <w:r w:rsidR="00337585" w:rsidRPr="00B278AA">
        <w:rPr>
          <w:rFonts w:ascii="Times New Roman" w:hAnsi="Times New Roman" w:cs="Times New Roman"/>
          <w:color w:val="000000" w:themeColor="text1"/>
          <w:sz w:val="24"/>
          <w:szCs w:val="24"/>
        </w:rPr>
        <w:t>M</w:t>
      </w:r>
      <w:r w:rsidRPr="00B278AA">
        <w:rPr>
          <w:rFonts w:ascii="Times New Roman" w:hAnsi="Times New Roman" w:cs="Times New Roman"/>
          <w:color w:val="000000" w:themeColor="text1"/>
          <w:sz w:val="24"/>
          <w:szCs w:val="24"/>
        </w:rPr>
        <w:t>inistarstva obrane Iraka.</w:t>
      </w:r>
      <w:r w:rsidR="00401861" w:rsidRPr="00B278AA">
        <w:rPr>
          <w:rFonts w:ascii="Times New Roman" w:hAnsi="Times New Roman" w:cs="Times New Roman"/>
          <w:color w:val="000000" w:themeColor="text1"/>
          <w:sz w:val="24"/>
          <w:szCs w:val="24"/>
        </w:rPr>
        <w:t xml:space="preserve"> </w:t>
      </w:r>
      <w:r w:rsidR="00ED2222" w:rsidRPr="00B278AA">
        <w:rPr>
          <w:rFonts w:ascii="Times New Roman" w:hAnsi="Times New Roman" w:cs="Times New Roman"/>
          <w:color w:val="000000" w:themeColor="text1"/>
          <w:sz w:val="24"/>
          <w:szCs w:val="24"/>
        </w:rPr>
        <w:t>Hrvatski časnici i dočasnici u N</w:t>
      </w:r>
      <w:r w:rsidR="002F2A8B" w:rsidRPr="00B278AA">
        <w:rPr>
          <w:rFonts w:ascii="Times New Roman" w:hAnsi="Times New Roman" w:cs="Times New Roman"/>
          <w:color w:val="000000" w:themeColor="text1"/>
          <w:sz w:val="24"/>
          <w:szCs w:val="24"/>
        </w:rPr>
        <w:t>ATO-ovoj misiji u Iraku obavljaju</w:t>
      </w:r>
      <w:r w:rsidR="00ED2222" w:rsidRPr="00B278AA">
        <w:rPr>
          <w:rFonts w:ascii="Times New Roman" w:hAnsi="Times New Roman" w:cs="Times New Roman"/>
          <w:color w:val="000000" w:themeColor="text1"/>
          <w:sz w:val="24"/>
          <w:szCs w:val="24"/>
        </w:rPr>
        <w:t xml:space="preserve"> dužnosti savjetnika, obučavatelja i mentora</w:t>
      </w:r>
      <w:r w:rsidR="008E655B" w:rsidRPr="00B278AA">
        <w:rPr>
          <w:rFonts w:ascii="Times New Roman" w:hAnsi="Times New Roman" w:cs="Times New Roman"/>
          <w:color w:val="000000" w:themeColor="text1"/>
          <w:sz w:val="24"/>
          <w:szCs w:val="24"/>
        </w:rPr>
        <w:t xml:space="preserve"> te potporne dužnosti</w:t>
      </w:r>
      <w:r w:rsidR="00ED2222" w:rsidRPr="00B278AA">
        <w:rPr>
          <w:rFonts w:ascii="Times New Roman" w:hAnsi="Times New Roman" w:cs="Times New Roman"/>
          <w:color w:val="000000" w:themeColor="text1"/>
          <w:sz w:val="24"/>
          <w:szCs w:val="24"/>
        </w:rPr>
        <w:t>.</w:t>
      </w:r>
    </w:p>
    <w:p w14:paraId="29247C2B" w14:textId="77777777" w:rsidR="00F664C6" w:rsidRPr="00B278AA" w:rsidRDefault="00757622" w:rsidP="00113D9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 xml:space="preserve">Slijedom navedenoga </w:t>
      </w:r>
      <w:r w:rsidR="00F664C6" w:rsidRPr="00B278AA">
        <w:rPr>
          <w:rFonts w:ascii="Times New Roman" w:hAnsi="Times New Roman" w:cs="Times New Roman"/>
          <w:color w:val="000000" w:themeColor="text1"/>
          <w:sz w:val="24"/>
          <w:szCs w:val="24"/>
        </w:rPr>
        <w:t>predlaže</w:t>
      </w:r>
      <w:r w:rsidRPr="00B278AA">
        <w:rPr>
          <w:rFonts w:ascii="Times New Roman" w:hAnsi="Times New Roman" w:cs="Times New Roman"/>
          <w:color w:val="000000" w:themeColor="text1"/>
          <w:sz w:val="24"/>
          <w:szCs w:val="24"/>
        </w:rPr>
        <w:t xml:space="preserve"> se</w:t>
      </w:r>
      <w:r w:rsidR="00F664C6" w:rsidRPr="00B278AA">
        <w:rPr>
          <w:rFonts w:ascii="Times New Roman" w:hAnsi="Times New Roman" w:cs="Times New Roman"/>
          <w:color w:val="000000" w:themeColor="text1"/>
          <w:sz w:val="24"/>
          <w:szCs w:val="24"/>
        </w:rPr>
        <w:t xml:space="preserve"> </w:t>
      </w:r>
      <w:r w:rsidR="002F2A8B" w:rsidRPr="00B278AA">
        <w:rPr>
          <w:rFonts w:ascii="Times New Roman" w:hAnsi="Times New Roman" w:cs="Times New Roman"/>
          <w:color w:val="000000" w:themeColor="text1"/>
          <w:sz w:val="24"/>
          <w:szCs w:val="24"/>
        </w:rPr>
        <w:t xml:space="preserve">nastavak </w:t>
      </w:r>
      <w:r w:rsidR="00F664C6" w:rsidRPr="00B278AA">
        <w:rPr>
          <w:rFonts w:ascii="Times New Roman" w:hAnsi="Times New Roman" w:cs="Times New Roman"/>
          <w:color w:val="000000" w:themeColor="text1"/>
          <w:sz w:val="24"/>
          <w:szCs w:val="24"/>
        </w:rPr>
        <w:t>sudjel</w:t>
      </w:r>
      <w:r w:rsidR="00337585" w:rsidRPr="00B278AA">
        <w:rPr>
          <w:rFonts w:ascii="Times New Roman" w:hAnsi="Times New Roman" w:cs="Times New Roman"/>
          <w:color w:val="000000" w:themeColor="text1"/>
          <w:sz w:val="24"/>
          <w:szCs w:val="24"/>
        </w:rPr>
        <w:t>ovanj</w:t>
      </w:r>
      <w:r w:rsidR="002F2A8B" w:rsidRPr="00B278AA">
        <w:rPr>
          <w:rFonts w:ascii="Times New Roman" w:hAnsi="Times New Roman" w:cs="Times New Roman"/>
          <w:color w:val="000000" w:themeColor="text1"/>
          <w:sz w:val="24"/>
          <w:szCs w:val="24"/>
        </w:rPr>
        <w:t>a</w:t>
      </w:r>
      <w:r w:rsidR="00337585" w:rsidRPr="00B278AA">
        <w:rPr>
          <w:rFonts w:ascii="Times New Roman" w:hAnsi="Times New Roman" w:cs="Times New Roman"/>
          <w:color w:val="000000" w:themeColor="text1"/>
          <w:sz w:val="24"/>
          <w:szCs w:val="24"/>
        </w:rPr>
        <w:t xml:space="preserve"> pripadnika Oružanih snaga</w:t>
      </w:r>
      <w:r w:rsidR="00B728F6">
        <w:rPr>
          <w:rFonts w:ascii="Times New Roman" w:hAnsi="Times New Roman" w:cs="Times New Roman"/>
          <w:color w:val="000000" w:themeColor="text1"/>
          <w:sz w:val="24"/>
          <w:szCs w:val="24"/>
        </w:rPr>
        <w:t xml:space="preserve"> Republike Hrvatske u NAT</w:t>
      </w:r>
      <w:r w:rsidR="00FD3746">
        <w:rPr>
          <w:rFonts w:ascii="Times New Roman" w:hAnsi="Times New Roman" w:cs="Times New Roman"/>
          <w:color w:val="000000" w:themeColor="text1"/>
          <w:sz w:val="24"/>
          <w:szCs w:val="24"/>
        </w:rPr>
        <w:t>O</w:t>
      </w:r>
      <w:r w:rsidR="00F664C6" w:rsidRPr="00B278AA">
        <w:rPr>
          <w:rFonts w:ascii="Times New Roman" w:hAnsi="Times New Roman" w:cs="Times New Roman"/>
          <w:color w:val="000000" w:themeColor="text1"/>
          <w:sz w:val="24"/>
          <w:szCs w:val="24"/>
        </w:rPr>
        <w:t xml:space="preserve"> </w:t>
      </w:r>
      <w:r w:rsidR="00B728F6">
        <w:rPr>
          <w:rFonts w:ascii="Times New Roman" w:hAnsi="Times New Roman" w:cs="Times New Roman"/>
          <w:color w:val="000000" w:themeColor="text1"/>
          <w:sz w:val="24"/>
          <w:szCs w:val="24"/>
        </w:rPr>
        <w:t>misiji u Iraku s mogućnošću upućivanja do</w:t>
      </w:r>
      <w:r w:rsidR="00F664C6" w:rsidRPr="00B278AA">
        <w:rPr>
          <w:rFonts w:ascii="Times New Roman" w:hAnsi="Times New Roman" w:cs="Times New Roman"/>
          <w:color w:val="000000" w:themeColor="text1"/>
          <w:sz w:val="24"/>
          <w:szCs w:val="24"/>
        </w:rPr>
        <w:t xml:space="preserve"> </w:t>
      </w:r>
      <w:r w:rsidR="00FD3746">
        <w:rPr>
          <w:rFonts w:ascii="Times New Roman" w:hAnsi="Times New Roman" w:cs="Times New Roman"/>
          <w:color w:val="000000" w:themeColor="text1"/>
          <w:sz w:val="24"/>
          <w:szCs w:val="24"/>
        </w:rPr>
        <w:t>deset</w:t>
      </w:r>
      <w:r w:rsidR="00F664C6" w:rsidRPr="00B278AA">
        <w:rPr>
          <w:rFonts w:ascii="Times New Roman" w:hAnsi="Times New Roman" w:cs="Times New Roman"/>
          <w:color w:val="000000" w:themeColor="text1"/>
          <w:sz w:val="24"/>
          <w:szCs w:val="24"/>
        </w:rPr>
        <w:t xml:space="preserve"> pripadnika </w:t>
      </w:r>
      <w:r w:rsidR="00F664C6" w:rsidRPr="00B278AA">
        <w:rPr>
          <w:rFonts w:ascii="Times New Roman" w:hAnsi="Times New Roman" w:cs="Times New Roman"/>
          <w:color w:val="000000" w:themeColor="text1"/>
          <w:sz w:val="24"/>
          <w:szCs w:val="24"/>
        </w:rPr>
        <w:lastRenderedPageBreak/>
        <w:t xml:space="preserve">Oružanih snaga Republike Hrvatske, koji mogu biti </w:t>
      </w:r>
      <w:r w:rsidR="002F2A8B" w:rsidRPr="00B278AA">
        <w:rPr>
          <w:rFonts w:ascii="Times New Roman" w:hAnsi="Times New Roman" w:cs="Times New Roman"/>
          <w:color w:val="000000" w:themeColor="text1"/>
          <w:sz w:val="24"/>
          <w:szCs w:val="24"/>
        </w:rPr>
        <w:t>razmješteni u Iraku tijekom 2020. i 2021</w:t>
      </w:r>
      <w:r w:rsidR="00F664C6" w:rsidRPr="00B278AA">
        <w:rPr>
          <w:rFonts w:ascii="Times New Roman" w:hAnsi="Times New Roman" w:cs="Times New Roman"/>
          <w:color w:val="000000" w:themeColor="text1"/>
          <w:sz w:val="24"/>
          <w:szCs w:val="24"/>
        </w:rPr>
        <w:t xml:space="preserve">. godine s mogućnošću rotacije. </w:t>
      </w:r>
    </w:p>
    <w:p w14:paraId="29247C2C" w14:textId="77777777" w:rsidR="00401861" w:rsidRDefault="00401861" w:rsidP="00113D91">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29247C2D" w14:textId="77777777" w:rsidR="005342FE" w:rsidRPr="00B278AA" w:rsidRDefault="005342FE" w:rsidP="00113D91">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29247C2E" w14:textId="77777777" w:rsidR="00401861" w:rsidRPr="00B278AA" w:rsidRDefault="00401861" w:rsidP="00113D91">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B278AA">
        <w:rPr>
          <w:rFonts w:ascii="Times New Roman" w:hAnsi="Times New Roman" w:cs="Times New Roman"/>
          <w:color w:val="000000" w:themeColor="text1"/>
          <w:sz w:val="24"/>
          <w:szCs w:val="24"/>
        </w:rPr>
        <w:t xml:space="preserve"> </w:t>
      </w:r>
    </w:p>
    <w:p w14:paraId="29247C2F" w14:textId="77777777" w:rsidR="00401861" w:rsidRPr="00B278AA" w:rsidRDefault="00401861" w:rsidP="00113D91">
      <w:pPr>
        <w:autoSpaceDE w:val="0"/>
        <w:autoSpaceDN w:val="0"/>
        <w:adjustRightInd w:val="0"/>
        <w:spacing w:after="0" w:line="240" w:lineRule="auto"/>
        <w:ind w:firstLine="708"/>
        <w:jc w:val="both"/>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t>IV.</w:t>
      </w:r>
      <w:r w:rsidR="00F726D7" w:rsidRPr="00B278AA">
        <w:rPr>
          <w:rFonts w:ascii="Times New Roman" w:eastAsia="Times New Roman" w:hAnsi="Times New Roman" w:cs="Times New Roman"/>
          <w:b/>
          <w:noProof w:val="0"/>
          <w:color w:val="000000" w:themeColor="text1"/>
          <w:sz w:val="24"/>
          <w:szCs w:val="24"/>
          <w:lang w:eastAsia="hr-HR"/>
        </w:rPr>
        <w:t xml:space="preserve"> </w:t>
      </w:r>
      <w:r w:rsidRPr="00B278AA">
        <w:rPr>
          <w:rFonts w:ascii="Times New Roman" w:eastAsia="Times New Roman" w:hAnsi="Times New Roman" w:cs="Times New Roman"/>
          <w:b/>
          <w:noProof w:val="0"/>
          <w:color w:val="000000" w:themeColor="text1"/>
          <w:sz w:val="24"/>
          <w:szCs w:val="24"/>
          <w:lang w:eastAsia="hr-HR"/>
        </w:rPr>
        <w:t>POTREBNA FINANCIJSKA SREDSTVA</w:t>
      </w:r>
    </w:p>
    <w:p w14:paraId="29247C30" w14:textId="77777777" w:rsidR="00401861" w:rsidRPr="00B278AA" w:rsidRDefault="00401861"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31" w14:textId="715FB1FC" w:rsidR="005C3372" w:rsidRPr="000A3175" w:rsidRDefault="005C3372" w:rsidP="00113D91">
      <w:pPr>
        <w:spacing w:before="120" w:after="0" w:line="240" w:lineRule="auto"/>
        <w:ind w:firstLine="709"/>
        <w:jc w:val="both"/>
        <w:rPr>
          <w:rFonts w:ascii="Times New Roman" w:eastAsia="Times New Roman" w:hAnsi="Times New Roman" w:cs="Times New Roman"/>
          <w:noProof w:val="0"/>
          <w:color w:val="000000"/>
          <w:sz w:val="24"/>
          <w:szCs w:val="24"/>
          <w:lang w:eastAsia="hr-HR"/>
        </w:rPr>
      </w:pPr>
      <w:r w:rsidRPr="000A3175">
        <w:rPr>
          <w:rFonts w:ascii="Times New Roman" w:eastAsia="Times New Roman" w:hAnsi="Times New Roman" w:cs="Times New Roman"/>
          <w:noProof w:val="0"/>
          <w:color w:val="000000"/>
          <w:sz w:val="24"/>
          <w:szCs w:val="24"/>
          <w:lang w:eastAsia="hr-HR"/>
        </w:rPr>
        <w:t xml:space="preserve">Financijska </w:t>
      </w:r>
      <w:r>
        <w:rPr>
          <w:rFonts w:ascii="Times New Roman" w:eastAsia="Times New Roman" w:hAnsi="Times New Roman" w:cs="Times New Roman"/>
          <w:noProof w:val="0"/>
          <w:color w:val="000000"/>
          <w:sz w:val="24"/>
          <w:szCs w:val="24"/>
          <w:lang w:eastAsia="hr-HR"/>
        </w:rPr>
        <w:t xml:space="preserve">sredstva za provedbu ove Odluke </w:t>
      </w:r>
      <w:r w:rsidRPr="000A3175">
        <w:rPr>
          <w:rFonts w:ascii="Times New Roman" w:eastAsia="Times New Roman" w:hAnsi="Times New Roman" w:cs="Times New Roman"/>
          <w:noProof w:val="0"/>
          <w:color w:val="000000"/>
          <w:sz w:val="24"/>
          <w:szCs w:val="24"/>
          <w:lang w:eastAsia="hr-HR"/>
        </w:rPr>
        <w:t>osigurana su u državnom proračunu Republike Hrvatske na razdjelu Mini</w:t>
      </w:r>
      <w:r>
        <w:rPr>
          <w:rFonts w:ascii="Times New Roman" w:eastAsia="Times New Roman" w:hAnsi="Times New Roman" w:cs="Times New Roman"/>
          <w:noProof w:val="0"/>
          <w:color w:val="000000"/>
          <w:sz w:val="24"/>
          <w:szCs w:val="24"/>
          <w:lang w:eastAsia="hr-HR"/>
        </w:rPr>
        <w:t xml:space="preserve">starstva obrane, u skladu s projekcijama </w:t>
      </w:r>
      <w:r w:rsidR="006927BA">
        <w:rPr>
          <w:rFonts w:ascii="Times New Roman" w:eastAsia="Times New Roman" w:hAnsi="Times New Roman" w:cs="Times New Roman"/>
          <w:noProof w:val="0"/>
          <w:color w:val="000000"/>
          <w:sz w:val="24"/>
          <w:szCs w:val="24"/>
          <w:lang w:eastAsia="hr-HR"/>
        </w:rPr>
        <w:t>Financijskoga</w:t>
      </w:r>
      <w:r>
        <w:rPr>
          <w:rFonts w:ascii="Times New Roman" w:eastAsia="Times New Roman" w:hAnsi="Times New Roman" w:cs="Times New Roman"/>
          <w:noProof w:val="0"/>
          <w:color w:val="000000"/>
          <w:sz w:val="24"/>
          <w:szCs w:val="24"/>
          <w:lang w:eastAsia="hr-HR"/>
        </w:rPr>
        <w:t xml:space="preserve"> plana Ministarstva obrane za 2020. i 2021. </w:t>
      </w:r>
      <w:r w:rsidR="005342FE">
        <w:rPr>
          <w:rFonts w:ascii="Times New Roman" w:eastAsia="Times New Roman" w:hAnsi="Times New Roman" w:cs="Times New Roman"/>
          <w:noProof w:val="0"/>
          <w:color w:val="000000"/>
          <w:sz w:val="24"/>
          <w:szCs w:val="24"/>
          <w:lang w:eastAsia="hr-HR"/>
        </w:rPr>
        <w:t>godinu.</w:t>
      </w:r>
    </w:p>
    <w:p w14:paraId="29247C32" w14:textId="77777777" w:rsidR="005C3372" w:rsidRPr="000A3175" w:rsidRDefault="005C3372" w:rsidP="00113D91">
      <w:pPr>
        <w:spacing w:before="120" w:after="0" w:line="240" w:lineRule="auto"/>
        <w:ind w:firstLine="709"/>
        <w:jc w:val="both"/>
        <w:rPr>
          <w:rFonts w:ascii="Times New Roman" w:eastAsia="Times New Roman" w:hAnsi="Times New Roman" w:cs="Times New Roman"/>
          <w:noProof w:val="0"/>
          <w:color w:val="000000"/>
          <w:sz w:val="24"/>
          <w:szCs w:val="24"/>
          <w:lang w:eastAsia="hr-HR"/>
        </w:rPr>
      </w:pPr>
    </w:p>
    <w:p w14:paraId="29247C33" w14:textId="77777777" w:rsidR="00401861" w:rsidRPr="00B278AA" w:rsidRDefault="00401861" w:rsidP="00113D91">
      <w:pPr>
        <w:spacing w:line="240" w:lineRule="auto"/>
        <w:jc w:val="both"/>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br w:type="page"/>
      </w:r>
    </w:p>
    <w:tbl>
      <w:tblPr>
        <w:tblW w:w="9747" w:type="dxa"/>
        <w:tblLook w:val="01E0" w:firstRow="1" w:lastRow="1" w:firstColumn="1" w:lastColumn="1" w:noHBand="0" w:noVBand="0"/>
      </w:tblPr>
      <w:tblGrid>
        <w:gridCol w:w="2660"/>
        <w:gridCol w:w="328"/>
        <w:gridCol w:w="6759"/>
      </w:tblGrid>
      <w:tr w:rsidR="00B278AA" w:rsidRPr="00B278AA" w14:paraId="29247C37" w14:textId="77777777" w:rsidTr="004D2F23">
        <w:tc>
          <w:tcPr>
            <w:tcW w:w="2660" w:type="dxa"/>
          </w:tcPr>
          <w:p w14:paraId="29247C34" w14:textId="77777777" w:rsidR="00401861" w:rsidRPr="00B278AA" w:rsidRDefault="00401861" w:rsidP="00113D91">
            <w:pPr>
              <w:spacing w:line="240" w:lineRule="auto"/>
              <w:rPr>
                <w:rFonts w:ascii="Times New Roman" w:eastAsia="Times New Roman" w:hAnsi="Times New Roman" w:cs="Times New Roman"/>
                <w:b/>
                <w:noProof w:val="0"/>
                <w:color w:val="000000" w:themeColor="text1"/>
                <w:sz w:val="24"/>
                <w:szCs w:val="24"/>
                <w:lang w:eastAsia="hr-HR"/>
              </w:rPr>
            </w:pPr>
          </w:p>
        </w:tc>
        <w:tc>
          <w:tcPr>
            <w:tcW w:w="328" w:type="dxa"/>
          </w:tcPr>
          <w:p w14:paraId="29247C35" w14:textId="77777777" w:rsidR="00401861" w:rsidRPr="00B278AA" w:rsidRDefault="00401861" w:rsidP="00113D91">
            <w:pPr>
              <w:autoSpaceDE w:val="0"/>
              <w:autoSpaceDN w:val="0"/>
              <w:adjustRightInd w:val="0"/>
              <w:spacing w:before="100" w:beforeAutospacing="1" w:after="100" w:afterAutospacing="1" w:line="240" w:lineRule="auto"/>
              <w:jc w:val="both"/>
              <w:rPr>
                <w:rFonts w:ascii="Times New Roman" w:eastAsia="Times New Roman" w:hAnsi="Times New Roman" w:cs="Times New Roman"/>
                <w:b/>
                <w:noProof w:val="0"/>
                <w:color w:val="000000" w:themeColor="text1"/>
                <w:sz w:val="24"/>
                <w:szCs w:val="24"/>
                <w:lang w:eastAsia="hr-HR"/>
              </w:rPr>
            </w:pPr>
          </w:p>
        </w:tc>
        <w:tc>
          <w:tcPr>
            <w:tcW w:w="6759" w:type="dxa"/>
          </w:tcPr>
          <w:p w14:paraId="29247C36" w14:textId="77777777" w:rsidR="00C222FE" w:rsidRPr="00B278AA" w:rsidRDefault="00C222FE" w:rsidP="00113D91">
            <w:pPr>
              <w:autoSpaceDE w:val="0"/>
              <w:autoSpaceDN w:val="0"/>
              <w:adjustRightInd w:val="0"/>
              <w:spacing w:before="100" w:beforeAutospacing="1" w:after="100" w:afterAutospacing="1" w:line="240" w:lineRule="auto"/>
              <w:jc w:val="both"/>
              <w:rPr>
                <w:rFonts w:ascii="Times New Roman" w:eastAsia="Times New Roman" w:hAnsi="Times New Roman" w:cs="Times New Roman"/>
                <w:b/>
                <w:noProof w:val="0"/>
                <w:color w:val="000000" w:themeColor="text1"/>
                <w:sz w:val="24"/>
                <w:szCs w:val="24"/>
                <w:lang w:eastAsia="hr-HR"/>
              </w:rPr>
            </w:pPr>
          </w:p>
        </w:tc>
      </w:tr>
    </w:tbl>
    <w:p w14:paraId="29247C38" w14:textId="77777777" w:rsidR="005C3372" w:rsidRDefault="005C3372"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39" w14:textId="77777777" w:rsidR="005C3372" w:rsidRPr="00B278AA" w:rsidRDefault="005C3372" w:rsidP="00113D91">
      <w:pPr>
        <w:autoSpaceDE w:val="0"/>
        <w:autoSpaceDN w:val="0"/>
        <w:adjustRightInd w:val="0"/>
        <w:spacing w:after="0" w:line="240" w:lineRule="auto"/>
        <w:ind w:firstLine="708"/>
        <w:jc w:val="both"/>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noProof w:val="0"/>
          <w:color w:val="000000" w:themeColor="text1"/>
          <w:sz w:val="24"/>
          <w:szCs w:val="24"/>
          <w:lang w:eastAsia="hr-HR"/>
        </w:rPr>
        <w:t xml:space="preserve">Na temelju članka 54. stavka 2. Zakona o obrani </w:t>
      </w:r>
      <w:r w:rsidRPr="00B278AA">
        <w:rPr>
          <w:rFonts w:ascii="Times New Roman" w:eastAsia="Times New Roman" w:hAnsi="Times New Roman"/>
          <w:color w:val="000000" w:themeColor="text1"/>
          <w:sz w:val="24"/>
          <w:szCs w:val="24"/>
          <w:lang w:eastAsia="hr-HR"/>
        </w:rPr>
        <w:t xml:space="preserve">(Narodne novine, br. 73/13, 75/15, 27/16, </w:t>
      </w:r>
      <w:r w:rsidR="005342FE">
        <w:rPr>
          <w:rFonts w:ascii="Times New Roman" w:hAnsi="Times New Roman"/>
          <w:color w:val="000000" w:themeColor="text1"/>
          <w:sz w:val="24"/>
          <w:szCs w:val="24"/>
        </w:rPr>
        <w:t>110/17–</w:t>
      </w:r>
      <w:r w:rsidRPr="00B278AA">
        <w:rPr>
          <w:rFonts w:ascii="Times New Roman" w:hAnsi="Times New Roman"/>
          <w:color w:val="000000" w:themeColor="text1"/>
          <w:sz w:val="24"/>
          <w:szCs w:val="24"/>
        </w:rPr>
        <w:t xml:space="preserve">Odluka Ustavnog suda Republike Hrvatske i 30/18), na prijedlog Vlade Republike Hrvatske i uz prethodnu suglasnost Predsjednice Republike Hrvatske, Hrvatski sabor na sjednici _______________  donio je </w:t>
      </w:r>
    </w:p>
    <w:p w14:paraId="29247C3A" w14:textId="77777777" w:rsidR="005C3372" w:rsidRPr="00B278AA" w:rsidRDefault="005C3372"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3B" w14:textId="77777777" w:rsidR="005C3372" w:rsidRPr="00DD1FC4" w:rsidRDefault="005C3372" w:rsidP="00113D91">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noProof w:val="0"/>
          <w:color w:val="000000" w:themeColor="text1"/>
          <w:sz w:val="28"/>
          <w:szCs w:val="28"/>
          <w:lang w:eastAsia="hr-HR"/>
        </w:rPr>
      </w:pPr>
      <w:r w:rsidRPr="00DD1FC4">
        <w:rPr>
          <w:rFonts w:ascii="Times New Roman" w:eastAsia="Times New Roman" w:hAnsi="Times New Roman" w:cs="Times New Roman"/>
          <w:b/>
          <w:bCs/>
          <w:noProof w:val="0"/>
          <w:color w:val="000000" w:themeColor="text1"/>
          <w:sz w:val="28"/>
          <w:szCs w:val="28"/>
          <w:lang w:eastAsia="hr-HR"/>
        </w:rPr>
        <w:t>O D L U K U</w:t>
      </w:r>
    </w:p>
    <w:p w14:paraId="29247C3C" w14:textId="77777777" w:rsidR="005C3372" w:rsidRPr="00DD1FC4" w:rsidRDefault="005C3372" w:rsidP="00113D91">
      <w:pP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8"/>
          <w:szCs w:val="28"/>
          <w:lang w:eastAsia="hr-HR"/>
        </w:rPr>
      </w:pPr>
      <w:r w:rsidRPr="00DD1FC4">
        <w:rPr>
          <w:rFonts w:ascii="Times New Roman" w:eastAsia="Times New Roman" w:hAnsi="Times New Roman" w:cs="Times New Roman"/>
          <w:b/>
          <w:bCs/>
          <w:noProof w:val="0"/>
          <w:color w:val="000000" w:themeColor="text1"/>
          <w:sz w:val="28"/>
          <w:szCs w:val="28"/>
          <w:lang w:eastAsia="hr-HR"/>
        </w:rPr>
        <w:t xml:space="preserve"> O SUDJELOVANJU PRIPADNIKA ORUŽANIH SNAGA REPUBLIKE HRVATSKE U MISIJI POTPORE MIRU „NATO MISIJI U IRAKU“ </w:t>
      </w:r>
    </w:p>
    <w:p w14:paraId="29247C3D" w14:textId="77777777" w:rsidR="005C3372" w:rsidRDefault="005C3372" w:rsidP="00113D91">
      <w:pP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4"/>
          <w:szCs w:val="24"/>
          <w:lang w:eastAsia="hr-HR"/>
        </w:rPr>
      </w:pPr>
    </w:p>
    <w:p w14:paraId="29247C3E" w14:textId="77777777" w:rsidR="005342FE" w:rsidRDefault="005342FE" w:rsidP="00113D91">
      <w:pP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4"/>
          <w:szCs w:val="24"/>
          <w:lang w:eastAsia="hr-HR"/>
        </w:rPr>
      </w:pPr>
    </w:p>
    <w:p w14:paraId="29247C3F" w14:textId="77777777" w:rsidR="005C3372" w:rsidRPr="005C3372" w:rsidRDefault="005C3372" w:rsidP="00113D91">
      <w:pPr>
        <w:autoSpaceDE w:val="0"/>
        <w:autoSpaceDN w:val="0"/>
        <w:adjustRightInd w:val="0"/>
        <w:spacing w:after="0" w:line="240" w:lineRule="auto"/>
        <w:jc w:val="center"/>
        <w:rPr>
          <w:rFonts w:ascii="Times New Roman" w:eastAsia="Times New Roman" w:hAnsi="Times New Roman" w:cs="Times New Roman"/>
          <w:b/>
          <w:bCs/>
          <w:noProof w:val="0"/>
          <w:color w:val="000000" w:themeColor="text1"/>
          <w:sz w:val="24"/>
          <w:szCs w:val="24"/>
          <w:lang w:eastAsia="hr-HR"/>
        </w:rPr>
      </w:pPr>
      <w:r>
        <w:rPr>
          <w:rFonts w:ascii="Times New Roman" w:eastAsia="Times New Roman" w:hAnsi="Times New Roman" w:cs="Times New Roman"/>
          <w:b/>
          <w:bCs/>
          <w:noProof w:val="0"/>
          <w:color w:val="000000" w:themeColor="text1"/>
          <w:sz w:val="24"/>
          <w:szCs w:val="24"/>
          <w:lang w:eastAsia="hr-HR"/>
        </w:rPr>
        <w:t xml:space="preserve">I. </w:t>
      </w:r>
    </w:p>
    <w:p w14:paraId="29247C40" w14:textId="77777777" w:rsidR="005C3372" w:rsidRPr="00B278AA" w:rsidRDefault="005C3372" w:rsidP="00113D91">
      <w:pPr>
        <w:autoSpaceDE w:val="0"/>
        <w:autoSpaceDN w:val="0"/>
        <w:adjustRightInd w:val="0"/>
        <w:spacing w:before="100" w:beforeAutospacing="1" w:after="100" w:afterAutospacing="1" w:line="240" w:lineRule="auto"/>
        <w:jc w:val="both"/>
        <w:rPr>
          <w:rFonts w:ascii="Times New Roman" w:eastAsia="MS Mincho" w:hAnsi="Times New Roman" w:cs="Times New Roman"/>
          <w:noProof w:val="0"/>
          <w:color w:val="000000" w:themeColor="text1"/>
          <w:sz w:val="24"/>
          <w:szCs w:val="24"/>
          <w:lang w:eastAsia="ja-JP" w:bidi="ta-IN"/>
        </w:rPr>
      </w:pPr>
      <w:r w:rsidRPr="00B278AA">
        <w:rPr>
          <w:rFonts w:ascii="Times New Roman" w:eastAsia="MS Mincho" w:hAnsi="Times New Roman" w:cs="Times New Roman"/>
          <w:noProof w:val="0"/>
          <w:color w:val="000000" w:themeColor="text1"/>
          <w:sz w:val="24"/>
          <w:szCs w:val="24"/>
          <w:lang w:eastAsia="ja-JP"/>
        </w:rPr>
        <w:tab/>
      </w:r>
      <w:r w:rsidRPr="00B278AA">
        <w:rPr>
          <w:rFonts w:ascii="Times New Roman" w:eastAsia="MS Mincho" w:hAnsi="Times New Roman" w:cs="Times New Roman"/>
          <w:noProof w:val="0"/>
          <w:color w:val="000000" w:themeColor="text1"/>
          <w:sz w:val="24"/>
          <w:szCs w:val="24"/>
          <w:lang w:eastAsia="ja-JP" w:bidi="ta-IN"/>
        </w:rPr>
        <w:t xml:space="preserve">U </w:t>
      </w:r>
      <w:r>
        <w:rPr>
          <w:rFonts w:ascii="Times New Roman" w:eastAsia="MS Mincho" w:hAnsi="Times New Roman" w:cs="Times New Roman"/>
          <w:noProof w:val="0"/>
          <w:color w:val="000000" w:themeColor="text1"/>
          <w:sz w:val="24"/>
          <w:szCs w:val="24"/>
          <w:lang w:eastAsia="ja-JP" w:bidi="ta-IN"/>
        </w:rPr>
        <w:t>misiju potpore miru „</w:t>
      </w:r>
      <w:r w:rsidR="00495E9E">
        <w:rPr>
          <w:rFonts w:ascii="Times New Roman" w:eastAsia="MS Mincho" w:hAnsi="Times New Roman" w:cs="Times New Roman"/>
          <w:noProof w:val="0"/>
          <w:color w:val="000000" w:themeColor="text1"/>
          <w:sz w:val="24"/>
          <w:szCs w:val="24"/>
          <w:lang w:eastAsia="ja-JP" w:bidi="ta-IN"/>
        </w:rPr>
        <w:t>NATO MISIJI</w:t>
      </w:r>
      <w:r w:rsidRPr="00B278AA">
        <w:rPr>
          <w:rFonts w:ascii="Times New Roman" w:eastAsia="MS Mincho" w:hAnsi="Times New Roman" w:cs="Times New Roman"/>
          <w:noProof w:val="0"/>
          <w:color w:val="000000" w:themeColor="text1"/>
          <w:sz w:val="24"/>
          <w:szCs w:val="24"/>
          <w:lang w:eastAsia="ja-JP" w:bidi="ta-IN"/>
        </w:rPr>
        <w:t xml:space="preserve"> U IRAKU</w:t>
      </w:r>
      <w:r>
        <w:rPr>
          <w:rFonts w:ascii="Times New Roman" w:eastAsia="MS Mincho" w:hAnsi="Times New Roman" w:cs="Times New Roman"/>
          <w:noProof w:val="0"/>
          <w:color w:val="000000" w:themeColor="text1"/>
          <w:sz w:val="24"/>
          <w:szCs w:val="24"/>
          <w:lang w:eastAsia="ja-JP" w:bidi="ta-IN"/>
        </w:rPr>
        <w:t xml:space="preserve">“ </w:t>
      </w:r>
      <w:r w:rsidRPr="00B278AA">
        <w:rPr>
          <w:rFonts w:ascii="Times New Roman" w:eastAsia="MS Mincho" w:hAnsi="Times New Roman" w:cs="Times New Roman"/>
          <w:noProof w:val="0"/>
          <w:color w:val="000000" w:themeColor="text1"/>
          <w:sz w:val="24"/>
          <w:szCs w:val="24"/>
          <w:lang w:eastAsia="ja-JP" w:bidi="ta-IN"/>
        </w:rPr>
        <w:t xml:space="preserve">u 2020. i 2021. godini upućuje se do deset pripadnika Oružanih snaga Republike Hrvatske, uz  mogućnost rotacije. </w:t>
      </w:r>
    </w:p>
    <w:p w14:paraId="29247C41" w14:textId="77777777" w:rsidR="005C3372" w:rsidRPr="00B278AA" w:rsidRDefault="005C3372"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bidi="ta-IN"/>
        </w:rPr>
      </w:pPr>
      <w:r w:rsidRPr="00B278AA">
        <w:rPr>
          <w:rFonts w:ascii="Times New Roman" w:eastAsia="Times New Roman" w:hAnsi="Times New Roman" w:cs="Times New Roman"/>
          <w:b/>
          <w:noProof w:val="0"/>
          <w:color w:val="000000" w:themeColor="text1"/>
          <w:sz w:val="24"/>
          <w:szCs w:val="24"/>
          <w:lang w:eastAsia="hr-HR" w:bidi="ta-IN"/>
        </w:rPr>
        <w:t>II.</w:t>
      </w:r>
    </w:p>
    <w:p w14:paraId="29247C42" w14:textId="77777777" w:rsidR="005C3372" w:rsidRPr="00B278AA" w:rsidRDefault="005C3372"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bidi="ta-IN"/>
        </w:rPr>
      </w:pPr>
    </w:p>
    <w:p w14:paraId="29247C43" w14:textId="0BF98377" w:rsidR="005C3372" w:rsidRPr="00B278AA" w:rsidRDefault="005C3372"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bidi="ta-IN"/>
        </w:rPr>
      </w:pPr>
      <w:r w:rsidRPr="00B278AA">
        <w:rPr>
          <w:rFonts w:ascii="Times New Roman" w:eastAsia="Times New Roman" w:hAnsi="Times New Roman" w:cs="Times New Roman"/>
          <w:noProof w:val="0"/>
          <w:color w:val="000000" w:themeColor="text1"/>
          <w:sz w:val="24"/>
          <w:szCs w:val="24"/>
          <w:lang w:eastAsia="hr-HR" w:bidi="ta-IN"/>
        </w:rPr>
        <w:tab/>
      </w:r>
      <w:r w:rsidRPr="00B278AA">
        <w:rPr>
          <w:rFonts w:ascii="Times New Roman" w:eastAsia="MS Mincho" w:hAnsi="Times New Roman" w:cs="Times New Roman"/>
          <w:noProof w:val="0"/>
          <w:color w:val="000000" w:themeColor="text1"/>
          <w:sz w:val="24"/>
          <w:szCs w:val="24"/>
          <w:lang w:eastAsia="ja-JP" w:bidi="ta-IN"/>
        </w:rPr>
        <w:t xml:space="preserve">Obvezuje se Vlada Republike Hrvatske </w:t>
      </w:r>
      <w:r w:rsidRPr="00B278AA">
        <w:rPr>
          <w:rFonts w:ascii="Times New Roman" w:hAnsi="Times New Roman"/>
          <w:color w:val="000000" w:themeColor="text1"/>
          <w:sz w:val="24"/>
          <w:szCs w:val="24"/>
        </w:rPr>
        <w:t>jedanput godišnje izvijesti</w:t>
      </w:r>
      <w:r w:rsidR="003E7393">
        <w:rPr>
          <w:rFonts w:ascii="Times New Roman" w:hAnsi="Times New Roman"/>
          <w:color w:val="000000" w:themeColor="text1"/>
          <w:sz w:val="24"/>
          <w:szCs w:val="24"/>
        </w:rPr>
        <w:t>ti</w:t>
      </w:r>
      <w:r w:rsidRPr="00B278AA">
        <w:rPr>
          <w:rFonts w:ascii="Times New Roman" w:hAnsi="Times New Roman"/>
          <w:color w:val="000000" w:themeColor="text1"/>
          <w:sz w:val="24"/>
          <w:szCs w:val="24"/>
        </w:rPr>
        <w:t xml:space="preserve"> Hrvatski sabor o</w:t>
      </w:r>
      <w:r w:rsidRPr="00B278AA">
        <w:rPr>
          <w:rFonts w:ascii="Times New Roman" w:hAnsi="Times New Roman" w:cs="Times New Roman"/>
          <w:color w:val="000000" w:themeColor="text1"/>
          <w:sz w:val="24"/>
          <w:szCs w:val="24"/>
        </w:rPr>
        <w:t xml:space="preserve"> sudjelovanju </w:t>
      </w:r>
      <w:r w:rsidRPr="00B278AA">
        <w:rPr>
          <w:rFonts w:ascii="Times New Roman" w:eastAsia="MS Mincho" w:hAnsi="Times New Roman" w:cs="Times New Roman"/>
          <w:noProof w:val="0"/>
          <w:color w:val="000000" w:themeColor="text1"/>
          <w:sz w:val="24"/>
          <w:szCs w:val="24"/>
          <w:lang w:eastAsia="ja-JP" w:bidi="ta-IN"/>
        </w:rPr>
        <w:t>pripadnika Oružanih snaga Republike Hrvatske u misiji</w:t>
      </w:r>
      <w:r w:rsidR="00495E9E">
        <w:rPr>
          <w:rFonts w:ascii="Times New Roman" w:eastAsia="MS Mincho" w:hAnsi="Times New Roman" w:cs="Times New Roman"/>
          <w:noProof w:val="0"/>
          <w:color w:val="000000" w:themeColor="text1"/>
          <w:sz w:val="24"/>
          <w:szCs w:val="24"/>
          <w:lang w:eastAsia="ja-JP" w:bidi="ta-IN"/>
        </w:rPr>
        <w:t xml:space="preserve"> potpore miru</w:t>
      </w:r>
      <w:r w:rsidRPr="00B278AA">
        <w:rPr>
          <w:rFonts w:ascii="Times New Roman" w:eastAsia="MS Mincho" w:hAnsi="Times New Roman" w:cs="Times New Roman"/>
          <w:noProof w:val="0"/>
          <w:color w:val="000000" w:themeColor="text1"/>
          <w:sz w:val="24"/>
          <w:szCs w:val="24"/>
          <w:lang w:eastAsia="ja-JP" w:bidi="ta-IN"/>
        </w:rPr>
        <w:t xml:space="preserve"> iz točke I. ove Odluke.</w:t>
      </w:r>
    </w:p>
    <w:p w14:paraId="29247C44" w14:textId="77777777" w:rsidR="005C3372" w:rsidRPr="00B278AA" w:rsidRDefault="005C3372"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45" w14:textId="77777777" w:rsidR="005C3372" w:rsidRPr="00B278AA" w:rsidRDefault="005C3372"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t>III.</w:t>
      </w:r>
    </w:p>
    <w:p w14:paraId="29247C46" w14:textId="77777777" w:rsidR="005C3372" w:rsidRPr="00B278AA" w:rsidRDefault="005C3372"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p>
    <w:p w14:paraId="29247C47" w14:textId="77777777" w:rsidR="005C3372" w:rsidRPr="00B278AA" w:rsidRDefault="005C3372"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bidi="ta-IN"/>
        </w:rPr>
      </w:pPr>
      <w:r w:rsidRPr="00B278AA">
        <w:rPr>
          <w:rFonts w:ascii="Times New Roman" w:eastAsia="Times New Roman" w:hAnsi="Times New Roman" w:cs="Times New Roman"/>
          <w:noProof w:val="0"/>
          <w:color w:val="000000" w:themeColor="text1"/>
          <w:sz w:val="24"/>
          <w:szCs w:val="24"/>
          <w:lang w:eastAsia="hr-HR"/>
        </w:rPr>
        <w:t xml:space="preserve">             </w:t>
      </w:r>
      <w:r w:rsidRPr="00B278AA">
        <w:rPr>
          <w:rFonts w:ascii="Times New Roman" w:eastAsia="Times New Roman" w:hAnsi="Times New Roman" w:cs="Times New Roman"/>
          <w:noProof w:val="0"/>
          <w:color w:val="000000" w:themeColor="text1"/>
          <w:sz w:val="24"/>
          <w:szCs w:val="24"/>
          <w:lang w:eastAsia="hr-HR" w:bidi="ta-IN"/>
        </w:rPr>
        <w:t xml:space="preserve">Ova Odluka stupa na snagu </w:t>
      </w:r>
      <w:r w:rsidR="00495E9E">
        <w:rPr>
          <w:rFonts w:ascii="Times New Roman" w:eastAsia="Times New Roman" w:hAnsi="Times New Roman" w:cs="Times New Roman"/>
          <w:noProof w:val="0"/>
          <w:color w:val="000000" w:themeColor="text1"/>
          <w:sz w:val="24"/>
          <w:szCs w:val="24"/>
          <w:lang w:eastAsia="hr-HR" w:bidi="ta-IN"/>
        </w:rPr>
        <w:t xml:space="preserve">osmoga </w:t>
      </w:r>
      <w:r w:rsidRPr="00B278AA">
        <w:rPr>
          <w:rFonts w:ascii="Times New Roman" w:eastAsia="Times New Roman" w:hAnsi="Times New Roman" w:cs="Times New Roman"/>
          <w:noProof w:val="0"/>
          <w:color w:val="000000" w:themeColor="text1"/>
          <w:sz w:val="24"/>
          <w:szCs w:val="24"/>
          <w:lang w:eastAsia="hr-HR" w:bidi="ta-IN"/>
        </w:rPr>
        <w:t>dana od dana objave u Narodnim novinama.</w:t>
      </w:r>
    </w:p>
    <w:p w14:paraId="29247C48" w14:textId="77777777" w:rsidR="005C3372" w:rsidRPr="00B278AA" w:rsidRDefault="005C3372"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bidi="ta-IN"/>
        </w:rPr>
      </w:pPr>
    </w:p>
    <w:tbl>
      <w:tblPr>
        <w:tblW w:w="10771" w:type="dxa"/>
        <w:tblLook w:val="01E0" w:firstRow="1" w:lastRow="1" w:firstColumn="1" w:lastColumn="1" w:noHBand="0" w:noVBand="0"/>
      </w:tblPr>
      <w:tblGrid>
        <w:gridCol w:w="2660"/>
        <w:gridCol w:w="328"/>
        <w:gridCol w:w="3216"/>
        <w:gridCol w:w="3543"/>
        <w:gridCol w:w="1024"/>
      </w:tblGrid>
      <w:tr w:rsidR="005C3372" w:rsidRPr="00B278AA" w14:paraId="29247C4D" w14:textId="77777777" w:rsidTr="0076196D">
        <w:tc>
          <w:tcPr>
            <w:tcW w:w="2660" w:type="dxa"/>
          </w:tcPr>
          <w:p w14:paraId="29247C49" w14:textId="77777777" w:rsidR="005C3372" w:rsidRPr="00B278AA" w:rsidRDefault="005C3372" w:rsidP="005342FE">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tc>
        <w:tc>
          <w:tcPr>
            <w:tcW w:w="3544" w:type="dxa"/>
            <w:gridSpan w:val="2"/>
          </w:tcPr>
          <w:p w14:paraId="29247C4A" w14:textId="77777777" w:rsidR="005C3372" w:rsidRPr="00B278AA" w:rsidRDefault="005C3372" w:rsidP="00113D91">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color w:val="000000" w:themeColor="text1"/>
                <w:sz w:val="24"/>
                <w:szCs w:val="24"/>
                <w:lang w:eastAsia="hr-HR"/>
              </w:rPr>
            </w:pPr>
          </w:p>
          <w:p w14:paraId="29247C4B" w14:textId="77777777" w:rsidR="005C3372" w:rsidRPr="00B278AA" w:rsidRDefault="005C3372" w:rsidP="00113D91">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t xml:space="preserve">       HRVATSKI SABOR</w:t>
            </w:r>
          </w:p>
        </w:tc>
        <w:tc>
          <w:tcPr>
            <w:tcW w:w="4567" w:type="dxa"/>
            <w:gridSpan w:val="2"/>
          </w:tcPr>
          <w:p w14:paraId="29247C4C" w14:textId="77777777" w:rsidR="005C3372" w:rsidRPr="00B278AA" w:rsidRDefault="005C3372" w:rsidP="00113D91">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color w:val="000000" w:themeColor="text1"/>
                <w:sz w:val="24"/>
                <w:szCs w:val="24"/>
                <w:lang w:eastAsia="hr-HR"/>
              </w:rPr>
            </w:pPr>
          </w:p>
        </w:tc>
      </w:tr>
      <w:tr w:rsidR="005C3372" w:rsidRPr="00B278AA" w14:paraId="29247C5D" w14:textId="77777777" w:rsidTr="0076196D">
        <w:trPr>
          <w:gridAfter w:val="1"/>
          <w:wAfter w:w="1024" w:type="dxa"/>
        </w:trPr>
        <w:tc>
          <w:tcPr>
            <w:tcW w:w="2660" w:type="dxa"/>
          </w:tcPr>
          <w:p w14:paraId="29247C4E" w14:textId="77777777" w:rsidR="005C3372" w:rsidRDefault="005C3372"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4F"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0"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1"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2"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3"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4" w14:textId="77777777" w:rsidR="005342FE"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p w14:paraId="29247C55" w14:textId="77777777" w:rsidR="005342FE" w:rsidRPr="00B278AA" w:rsidRDefault="005342FE" w:rsidP="005342FE">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r w:rsidRPr="00B278AA">
              <w:rPr>
                <w:rFonts w:ascii="Times New Roman" w:eastAsia="Times New Roman" w:hAnsi="Times New Roman" w:cs="Times New Roman"/>
                <w:noProof w:val="0"/>
                <w:color w:val="000000" w:themeColor="text1"/>
                <w:sz w:val="24"/>
                <w:szCs w:val="24"/>
                <w:lang w:eastAsia="hr-HR"/>
              </w:rPr>
              <w:t xml:space="preserve">Klasa: </w:t>
            </w:r>
            <w:r w:rsidRPr="00B278AA">
              <w:rPr>
                <w:rFonts w:ascii="Times New Roman" w:eastAsia="Times New Roman" w:hAnsi="Times New Roman" w:cs="Times New Roman"/>
                <w:noProof w:val="0"/>
                <w:color w:val="000000" w:themeColor="text1"/>
                <w:sz w:val="24"/>
                <w:szCs w:val="24"/>
                <w:lang w:eastAsia="hr-HR"/>
              </w:rPr>
              <w:br/>
              <w:t>Zagreb,</w:t>
            </w:r>
          </w:p>
          <w:p w14:paraId="29247C56" w14:textId="77777777" w:rsidR="005342FE" w:rsidRPr="00B278AA" w:rsidRDefault="005342FE" w:rsidP="00113D91">
            <w:pPr>
              <w:autoSpaceDE w:val="0"/>
              <w:autoSpaceDN w:val="0"/>
              <w:adjustRightInd w:val="0"/>
              <w:spacing w:after="0" w:line="240" w:lineRule="auto"/>
              <w:jc w:val="both"/>
              <w:rPr>
                <w:rFonts w:ascii="Times New Roman" w:eastAsia="Times New Roman" w:hAnsi="Times New Roman" w:cs="Times New Roman"/>
                <w:noProof w:val="0"/>
                <w:color w:val="000000" w:themeColor="text1"/>
                <w:sz w:val="24"/>
                <w:szCs w:val="24"/>
                <w:lang w:eastAsia="hr-HR"/>
              </w:rPr>
            </w:pPr>
          </w:p>
        </w:tc>
        <w:tc>
          <w:tcPr>
            <w:tcW w:w="328" w:type="dxa"/>
          </w:tcPr>
          <w:p w14:paraId="29247C57" w14:textId="77777777" w:rsidR="005C3372" w:rsidRPr="00B278AA" w:rsidRDefault="005C3372" w:rsidP="00113D91">
            <w:pPr>
              <w:autoSpaceDE w:val="0"/>
              <w:autoSpaceDN w:val="0"/>
              <w:adjustRightInd w:val="0"/>
              <w:spacing w:before="100" w:beforeAutospacing="1" w:after="100" w:afterAutospacing="1" w:line="240" w:lineRule="auto"/>
              <w:jc w:val="both"/>
              <w:rPr>
                <w:rFonts w:ascii="Times New Roman" w:eastAsia="Times New Roman" w:hAnsi="Times New Roman" w:cs="Times New Roman"/>
                <w:b/>
                <w:noProof w:val="0"/>
                <w:color w:val="000000" w:themeColor="text1"/>
                <w:sz w:val="24"/>
                <w:szCs w:val="24"/>
                <w:lang w:eastAsia="hr-HR"/>
              </w:rPr>
            </w:pPr>
          </w:p>
        </w:tc>
        <w:tc>
          <w:tcPr>
            <w:tcW w:w="6759" w:type="dxa"/>
            <w:gridSpan w:val="2"/>
          </w:tcPr>
          <w:p w14:paraId="29247C58" w14:textId="77777777" w:rsidR="005C3372" w:rsidRPr="00B278AA" w:rsidRDefault="005C3372" w:rsidP="00113D91">
            <w:pPr>
              <w:autoSpaceDE w:val="0"/>
              <w:autoSpaceDN w:val="0"/>
              <w:adjustRightInd w:val="0"/>
              <w:spacing w:before="100" w:beforeAutospacing="1" w:after="100" w:afterAutospacing="1" w:line="240" w:lineRule="auto"/>
              <w:jc w:val="center"/>
              <w:rPr>
                <w:rFonts w:ascii="Times New Roman" w:eastAsia="Times New Roman" w:hAnsi="Times New Roman" w:cs="Times New Roman"/>
                <w:b/>
                <w:noProof w:val="0"/>
                <w:color w:val="000000" w:themeColor="text1"/>
                <w:sz w:val="24"/>
                <w:szCs w:val="24"/>
                <w:lang w:eastAsia="hr-HR"/>
              </w:rPr>
            </w:pPr>
          </w:p>
          <w:p w14:paraId="29247C59" w14:textId="77777777" w:rsidR="007E5F16" w:rsidRPr="005C3372" w:rsidRDefault="005C3372" w:rsidP="00E655CF">
            <w:pPr>
              <w:autoSpaceDE w:val="0"/>
              <w:autoSpaceDN w:val="0"/>
              <w:adjustRightInd w:val="0"/>
              <w:spacing w:after="0" w:line="240" w:lineRule="auto"/>
              <w:jc w:val="center"/>
              <w:rPr>
                <w:rFonts w:ascii="Times New Roman" w:eastAsia="Times New Roman" w:hAnsi="Times New Roman" w:cs="Times New Roman"/>
                <w:noProof w:val="0"/>
                <w:color w:val="000000" w:themeColor="text1"/>
                <w:sz w:val="24"/>
                <w:szCs w:val="24"/>
                <w:lang w:eastAsia="hr-HR"/>
              </w:rPr>
            </w:pPr>
            <w:r w:rsidRPr="005C3372">
              <w:rPr>
                <w:rFonts w:ascii="Times New Roman" w:eastAsia="Times New Roman" w:hAnsi="Times New Roman" w:cs="Times New Roman"/>
                <w:noProof w:val="0"/>
                <w:color w:val="000000" w:themeColor="text1"/>
                <w:sz w:val="24"/>
                <w:szCs w:val="24"/>
                <w:lang w:eastAsia="hr-HR"/>
              </w:rPr>
              <w:t xml:space="preserve">                           Predsjednik Hrvatskoga sabora</w:t>
            </w:r>
          </w:p>
          <w:p w14:paraId="29247C5A" w14:textId="77777777" w:rsidR="005C3372" w:rsidRPr="005C3372" w:rsidRDefault="005C3372" w:rsidP="00113D91">
            <w:pPr>
              <w:autoSpaceDE w:val="0"/>
              <w:autoSpaceDN w:val="0"/>
              <w:adjustRightInd w:val="0"/>
              <w:spacing w:after="0" w:line="240" w:lineRule="auto"/>
              <w:jc w:val="center"/>
              <w:rPr>
                <w:rFonts w:ascii="Times New Roman" w:eastAsia="Times New Roman" w:hAnsi="Times New Roman" w:cs="Times New Roman"/>
                <w:noProof w:val="0"/>
                <w:color w:val="000000" w:themeColor="text1"/>
                <w:sz w:val="24"/>
                <w:szCs w:val="24"/>
                <w:lang w:eastAsia="hr-HR"/>
              </w:rPr>
            </w:pPr>
            <w:r w:rsidRPr="005C3372">
              <w:rPr>
                <w:rFonts w:ascii="Times New Roman" w:eastAsia="Times New Roman" w:hAnsi="Times New Roman" w:cs="Times New Roman"/>
                <w:noProof w:val="0"/>
                <w:color w:val="000000" w:themeColor="text1"/>
                <w:sz w:val="24"/>
                <w:szCs w:val="24"/>
                <w:lang w:eastAsia="hr-HR"/>
              </w:rPr>
              <w:t xml:space="preserve">                  </w:t>
            </w:r>
            <w:r w:rsidR="00E655CF">
              <w:rPr>
                <w:rFonts w:ascii="Times New Roman" w:eastAsia="Times New Roman" w:hAnsi="Times New Roman" w:cs="Times New Roman"/>
                <w:noProof w:val="0"/>
                <w:color w:val="000000" w:themeColor="text1"/>
                <w:sz w:val="24"/>
                <w:szCs w:val="24"/>
                <w:lang w:eastAsia="hr-HR"/>
              </w:rPr>
              <w:t xml:space="preserve">       Gordan Jandroković</w:t>
            </w:r>
          </w:p>
          <w:p w14:paraId="29247C5B" w14:textId="77777777" w:rsidR="005C3372" w:rsidRPr="005C3372" w:rsidRDefault="005C3372" w:rsidP="00113D91">
            <w:pPr>
              <w:autoSpaceDE w:val="0"/>
              <w:autoSpaceDN w:val="0"/>
              <w:adjustRightInd w:val="0"/>
              <w:spacing w:after="0" w:line="240" w:lineRule="auto"/>
              <w:jc w:val="center"/>
              <w:rPr>
                <w:rFonts w:ascii="Times New Roman" w:eastAsia="Times New Roman" w:hAnsi="Times New Roman" w:cs="Times New Roman"/>
                <w:noProof w:val="0"/>
                <w:color w:val="000000" w:themeColor="text1"/>
                <w:sz w:val="24"/>
                <w:szCs w:val="24"/>
                <w:lang w:eastAsia="hr-HR"/>
              </w:rPr>
            </w:pPr>
          </w:p>
          <w:p w14:paraId="29247C5C" w14:textId="77777777" w:rsidR="005C3372" w:rsidRPr="00B278AA" w:rsidRDefault="005C3372" w:rsidP="00113D91">
            <w:pPr>
              <w:autoSpaceDE w:val="0"/>
              <w:autoSpaceDN w:val="0"/>
              <w:adjustRightInd w:val="0"/>
              <w:spacing w:before="100" w:beforeAutospacing="1" w:after="100" w:afterAutospacing="1" w:line="240" w:lineRule="auto"/>
              <w:jc w:val="center"/>
              <w:rPr>
                <w:rFonts w:ascii="Times New Roman" w:eastAsia="Times New Roman" w:hAnsi="Times New Roman" w:cs="Times New Roman"/>
                <w:noProof w:val="0"/>
                <w:color w:val="000000" w:themeColor="text1"/>
                <w:sz w:val="24"/>
                <w:szCs w:val="24"/>
                <w:lang w:eastAsia="hr-HR"/>
              </w:rPr>
            </w:pPr>
          </w:p>
        </w:tc>
      </w:tr>
    </w:tbl>
    <w:p w14:paraId="29247C5E" w14:textId="77777777" w:rsidR="005C3372" w:rsidRDefault="005C3372"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5F" w14:textId="77777777" w:rsidR="007E5F16" w:rsidRDefault="007E5F16"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0"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1" w14:textId="77777777" w:rsidR="004D2F23" w:rsidRPr="00B278AA" w:rsidRDefault="004D2F23" w:rsidP="00113D91">
      <w:pPr>
        <w:autoSpaceDE w:val="0"/>
        <w:autoSpaceDN w:val="0"/>
        <w:adjustRightInd w:val="0"/>
        <w:spacing w:after="0" w:line="240" w:lineRule="auto"/>
        <w:jc w:val="center"/>
        <w:rPr>
          <w:rFonts w:ascii="Times New Roman" w:eastAsia="Times New Roman" w:hAnsi="Times New Roman" w:cs="Times New Roman"/>
          <w:b/>
          <w:noProof w:val="0"/>
          <w:color w:val="000000" w:themeColor="text1"/>
          <w:sz w:val="24"/>
          <w:szCs w:val="24"/>
          <w:lang w:eastAsia="hr-HR"/>
        </w:rPr>
      </w:pPr>
      <w:r w:rsidRPr="00B278AA">
        <w:rPr>
          <w:rFonts w:ascii="Times New Roman" w:eastAsia="Times New Roman" w:hAnsi="Times New Roman" w:cs="Times New Roman"/>
          <w:b/>
          <w:noProof w:val="0"/>
          <w:color w:val="000000" w:themeColor="text1"/>
          <w:sz w:val="24"/>
          <w:szCs w:val="24"/>
          <w:lang w:eastAsia="hr-HR"/>
        </w:rPr>
        <w:lastRenderedPageBreak/>
        <w:t>O B R A Z L O Ž E NJ E</w:t>
      </w:r>
    </w:p>
    <w:p w14:paraId="29247C62" w14:textId="77777777" w:rsidR="004D2F23" w:rsidRPr="00B278AA" w:rsidRDefault="004D2F23" w:rsidP="00113D91">
      <w:pPr>
        <w:autoSpaceDE w:val="0"/>
        <w:autoSpaceDN w:val="0"/>
        <w:adjustRightInd w:val="0"/>
        <w:spacing w:after="0" w:line="240" w:lineRule="auto"/>
        <w:jc w:val="both"/>
        <w:rPr>
          <w:rFonts w:ascii="Times New Roman" w:eastAsia="Times New Roman" w:hAnsi="Times New Roman" w:cs="Times New Roman"/>
          <w:b/>
          <w:noProof w:val="0"/>
          <w:color w:val="000000" w:themeColor="text1"/>
          <w:sz w:val="24"/>
          <w:szCs w:val="24"/>
          <w:lang w:eastAsia="hr-HR"/>
        </w:rPr>
      </w:pPr>
    </w:p>
    <w:p w14:paraId="29247C63" w14:textId="45F00F1F" w:rsidR="004D2F23" w:rsidRPr="00B278AA" w:rsidRDefault="004D2F23" w:rsidP="00113D91">
      <w:pPr>
        <w:autoSpaceDE w:val="0"/>
        <w:autoSpaceDN w:val="0"/>
        <w:adjustRightInd w:val="0"/>
        <w:spacing w:before="100" w:beforeAutospacing="1" w:after="100" w:afterAutospacing="1" w:line="240" w:lineRule="auto"/>
        <w:ind w:firstLine="708"/>
        <w:jc w:val="both"/>
        <w:rPr>
          <w:rFonts w:ascii="Times New Roman" w:eastAsia="MS Mincho" w:hAnsi="Times New Roman" w:cs="Times New Roman"/>
          <w:noProof w:val="0"/>
          <w:color w:val="000000" w:themeColor="text1"/>
          <w:sz w:val="24"/>
          <w:szCs w:val="24"/>
          <w:lang w:eastAsia="hr-HR" w:bidi="ta-IN"/>
        </w:rPr>
      </w:pPr>
      <w:r w:rsidRPr="00B278AA">
        <w:rPr>
          <w:rFonts w:ascii="Times New Roman" w:eastAsia="MS Mincho" w:hAnsi="Times New Roman" w:cs="Times New Roman"/>
          <w:b/>
          <w:bCs/>
          <w:noProof w:val="0"/>
          <w:color w:val="000000" w:themeColor="text1"/>
          <w:sz w:val="24"/>
          <w:szCs w:val="24"/>
          <w:lang w:eastAsia="ja-JP"/>
        </w:rPr>
        <w:t>Točkom I.</w:t>
      </w:r>
      <w:r w:rsidRPr="00B278AA">
        <w:rPr>
          <w:rFonts w:ascii="Times New Roman" w:eastAsia="MS Mincho" w:hAnsi="Times New Roman" w:cs="Times New Roman"/>
          <w:bCs/>
          <w:noProof w:val="0"/>
          <w:color w:val="000000" w:themeColor="text1"/>
          <w:sz w:val="24"/>
          <w:szCs w:val="24"/>
          <w:lang w:eastAsia="ja-JP"/>
        </w:rPr>
        <w:t xml:space="preserve"> o</w:t>
      </w:r>
      <w:r w:rsidRPr="00B278AA">
        <w:rPr>
          <w:rFonts w:ascii="Times New Roman" w:eastAsia="MS Mincho" w:hAnsi="Times New Roman" w:cs="Times New Roman"/>
          <w:noProof w:val="0"/>
          <w:color w:val="000000" w:themeColor="text1"/>
          <w:sz w:val="24"/>
          <w:szCs w:val="24"/>
          <w:lang w:eastAsia="ja-JP"/>
        </w:rPr>
        <w:t xml:space="preserve">dređuje se da Hrvatski sabor donese Odluku o sudjelovanju pripadnika Oružanih snaga Republike Hrvatske u </w:t>
      </w:r>
      <w:r>
        <w:rPr>
          <w:rFonts w:ascii="Times New Roman" w:eastAsia="MS Mincho" w:hAnsi="Times New Roman" w:cs="Times New Roman"/>
          <w:noProof w:val="0"/>
          <w:color w:val="000000" w:themeColor="text1"/>
          <w:sz w:val="24"/>
          <w:szCs w:val="24"/>
          <w:lang w:eastAsia="ja-JP"/>
        </w:rPr>
        <w:t>misiji potpore miru „</w:t>
      </w:r>
      <w:r w:rsidRPr="00B278AA">
        <w:rPr>
          <w:rFonts w:ascii="Times New Roman" w:eastAsia="MS Mincho" w:hAnsi="Times New Roman" w:cs="Times New Roman"/>
          <w:noProof w:val="0"/>
          <w:color w:val="000000" w:themeColor="text1"/>
          <w:sz w:val="24"/>
          <w:szCs w:val="24"/>
          <w:lang w:eastAsia="ja-JP"/>
        </w:rPr>
        <w:t>NATO MISIJI U IRAKU</w:t>
      </w:r>
      <w:r>
        <w:rPr>
          <w:rFonts w:ascii="Times New Roman" w:eastAsia="MS Mincho" w:hAnsi="Times New Roman" w:cs="Times New Roman"/>
          <w:noProof w:val="0"/>
          <w:color w:val="000000" w:themeColor="text1"/>
          <w:sz w:val="24"/>
          <w:szCs w:val="24"/>
          <w:lang w:eastAsia="ja-JP"/>
        </w:rPr>
        <w:t>“</w:t>
      </w:r>
      <w:r w:rsidRPr="00B278AA">
        <w:rPr>
          <w:rFonts w:ascii="Times New Roman" w:eastAsia="MS Mincho" w:hAnsi="Times New Roman" w:cs="Times New Roman"/>
          <w:noProof w:val="0"/>
          <w:color w:val="000000" w:themeColor="text1"/>
          <w:sz w:val="24"/>
          <w:szCs w:val="24"/>
          <w:lang w:eastAsia="ja-JP"/>
        </w:rPr>
        <w:t>. Pravni temelj za donošenje Odluke Hrvatskoga sabora je članak 7. stavak 5. Ustava Republike Hrvatske (Narodne novine, br. 85/10 – pročišćeni tekst i 5/14 – Odluka Ustavnog suda Republike Hrvatske) koji propisuje da Oružane snage Republike Hrvatske mogu prijeći njezine granice ili djelovati preko njezinih granica na temelju Odluke Hrvatskoga sabora, koju predlaže Vlada Republike Hrvatske, uz p</w:t>
      </w:r>
      <w:r w:rsidR="006927BA">
        <w:rPr>
          <w:rFonts w:ascii="Times New Roman" w:eastAsia="MS Mincho" w:hAnsi="Times New Roman" w:cs="Times New Roman"/>
          <w:noProof w:val="0"/>
          <w:color w:val="000000" w:themeColor="text1"/>
          <w:sz w:val="24"/>
          <w:szCs w:val="24"/>
          <w:lang w:eastAsia="ja-JP"/>
        </w:rPr>
        <w:t>rethodnu suglasnost Predsjednika</w:t>
      </w:r>
      <w:r w:rsidRPr="00B278AA">
        <w:rPr>
          <w:rFonts w:ascii="Times New Roman" w:eastAsia="MS Mincho" w:hAnsi="Times New Roman" w:cs="Times New Roman"/>
          <w:noProof w:val="0"/>
          <w:color w:val="000000" w:themeColor="text1"/>
          <w:sz w:val="24"/>
          <w:szCs w:val="24"/>
          <w:lang w:eastAsia="ja-JP"/>
        </w:rPr>
        <w:t xml:space="preserve"> Republike Hrvatske. Zakon o obrani </w:t>
      </w:r>
      <w:r w:rsidRPr="00B278AA">
        <w:rPr>
          <w:rFonts w:ascii="Times New Roman" w:hAnsi="Times New Roman"/>
          <w:color w:val="000000" w:themeColor="text1"/>
          <w:sz w:val="24"/>
          <w:szCs w:val="24"/>
        </w:rPr>
        <w:t xml:space="preserve">(Narodne novine, br. 73/13, 75/15, 27/16, 110/17 </w:t>
      </w:r>
      <w:r>
        <w:rPr>
          <w:rFonts w:ascii="Times New Roman" w:hAnsi="Times New Roman"/>
          <w:color w:val="000000" w:themeColor="text1"/>
          <w:sz w:val="24"/>
          <w:szCs w:val="24"/>
        </w:rPr>
        <w:t>–</w:t>
      </w:r>
      <w:r w:rsidRPr="00B278AA">
        <w:rPr>
          <w:rFonts w:ascii="Times New Roman" w:hAnsi="Times New Roman"/>
          <w:color w:val="000000" w:themeColor="text1"/>
          <w:sz w:val="24"/>
          <w:szCs w:val="24"/>
        </w:rPr>
        <w:t xml:space="preserve"> Odluka Ustavnog suda Republike Hrvatske i 30/18) </w:t>
      </w:r>
      <w:r w:rsidRPr="00B278AA">
        <w:rPr>
          <w:rFonts w:ascii="Times New Roman" w:eastAsia="MS Mincho" w:hAnsi="Times New Roman" w:cs="Times New Roman"/>
          <w:noProof w:val="0"/>
          <w:color w:val="000000" w:themeColor="text1"/>
          <w:sz w:val="24"/>
          <w:szCs w:val="24"/>
          <w:lang w:eastAsia="ja-JP"/>
        </w:rPr>
        <w:t xml:space="preserve">u članku 54. stavku 2. na istovjetan način uređuje ovo područje. </w:t>
      </w:r>
      <w:r w:rsidRPr="00B278AA">
        <w:rPr>
          <w:rFonts w:ascii="Times New Roman" w:eastAsia="MS Mincho" w:hAnsi="Times New Roman" w:cs="Times New Roman"/>
          <w:noProof w:val="0"/>
          <w:color w:val="000000" w:themeColor="text1"/>
          <w:sz w:val="24"/>
          <w:szCs w:val="24"/>
          <w:lang w:eastAsia="hr-HR" w:bidi="ta-IN"/>
        </w:rPr>
        <w:t>U</w:t>
      </w:r>
      <w:r>
        <w:rPr>
          <w:rFonts w:ascii="Times New Roman" w:eastAsia="MS Mincho" w:hAnsi="Times New Roman" w:cs="Times New Roman"/>
          <w:noProof w:val="0"/>
          <w:color w:val="000000" w:themeColor="text1"/>
          <w:sz w:val="24"/>
          <w:szCs w:val="24"/>
          <w:lang w:eastAsia="hr-HR" w:bidi="ta-IN"/>
        </w:rPr>
        <w:t xml:space="preserve"> misiju potpore miru</w:t>
      </w:r>
      <w:r w:rsidR="008D623D">
        <w:rPr>
          <w:rFonts w:ascii="Times New Roman" w:eastAsia="MS Mincho" w:hAnsi="Times New Roman" w:cs="Times New Roman"/>
          <w:noProof w:val="0"/>
          <w:color w:val="000000" w:themeColor="text1"/>
          <w:sz w:val="24"/>
          <w:szCs w:val="24"/>
          <w:lang w:eastAsia="hr-HR" w:bidi="ta-IN"/>
        </w:rPr>
        <w:t xml:space="preserve"> </w:t>
      </w:r>
      <w:r>
        <w:rPr>
          <w:rFonts w:ascii="Times New Roman" w:eastAsia="MS Mincho" w:hAnsi="Times New Roman" w:cs="Times New Roman"/>
          <w:noProof w:val="0"/>
          <w:color w:val="000000" w:themeColor="text1"/>
          <w:sz w:val="24"/>
          <w:szCs w:val="24"/>
          <w:lang w:eastAsia="hr-HR" w:bidi="ta-IN"/>
        </w:rPr>
        <w:t>„</w:t>
      </w:r>
      <w:r w:rsidR="008D623D">
        <w:rPr>
          <w:rFonts w:ascii="Times New Roman" w:eastAsia="MS Mincho" w:hAnsi="Times New Roman" w:cs="Times New Roman"/>
          <w:noProof w:val="0"/>
          <w:color w:val="000000" w:themeColor="text1"/>
          <w:sz w:val="24"/>
          <w:szCs w:val="24"/>
          <w:lang w:eastAsia="hr-HR" w:bidi="ta-IN"/>
        </w:rPr>
        <w:t>NATO MISIJI</w:t>
      </w:r>
      <w:r w:rsidRPr="00B278AA">
        <w:rPr>
          <w:rFonts w:ascii="Times New Roman" w:eastAsia="MS Mincho" w:hAnsi="Times New Roman" w:cs="Times New Roman"/>
          <w:noProof w:val="0"/>
          <w:color w:val="000000" w:themeColor="text1"/>
          <w:sz w:val="24"/>
          <w:szCs w:val="24"/>
          <w:lang w:eastAsia="hr-HR" w:bidi="ta-IN"/>
        </w:rPr>
        <w:t xml:space="preserve"> U IRAKU</w:t>
      </w:r>
      <w:r>
        <w:rPr>
          <w:rFonts w:ascii="Times New Roman" w:eastAsia="MS Mincho" w:hAnsi="Times New Roman" w:cs="Times New Roman"/>
          <w:noProof w:val="0"/>
          <w:color w:val="000000" w:themeColor="text1"/>
          <w:sz w:val="24"/>
          <w:szCs w:val="24"/>
          <w:lang w:eastAsia="hr-HR" w:bidi="ta-IN"/>
        </w:rPr>
        <w:t>“</w:t>
      </w:r>
      <w:r w:rsidRPr="00B278AA">
        <w:rPr>
          <w:rFonts w:ascii="Times New Roman" w:eastAsia="MS Mincho" w:hAnsi="Times New Roman" w:cs="Times New Roman"/>
          <w:noProof w:val="0"/>
          <w:color w:val="000000" w:themeColor="text1"/>
          <w:sz w:val="24"/>
          <w:szCs w:val="24"/>
          <w:lang w:eastAsia="hr-HR" w:bidi="ta-IN"/>
        </w:rPr>
        <w:t xml:space="preserve"> upućuje se u 2020. i 2021. godini do deset pripadnika Oružanih snaga Republike Hrvatske, uz mogućnost rotacije.  </w:t>
      </w:r>
    </w:p>
    <w:p w14:paraId="29247C64" w14:textId="13C4C450" w:rsidR="004D2F23" w:rsidRPr="00B278AA" w:rsidRDefault="007E5F16"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bidi="ta-IN"/>
        </w:rPr>
      </w:pPr>
      <w:r>
        <w:rPr>
          <w:rFonts w:ascii="Times New Roman" w:eastAsia="Times New Roman" w:hAnsi="Times New Roman" w:cs="Times New Roman"/>
          <w:b/>
          <w:bCs/>
          <w:noProof w:val="0"/>
          <w:color w:val="000000" w:themeColor="text1"/>
          <w:sz w:val="24"/>
          <w:szCs w:val="24"/>
          <w:lang w:eastAsia="hr-HR"/>
        </w:rPr>
        <w:tab/>
      </w:r>
      <w:r w:rsidR="004D2F23" w:rsidRPr="00B278AA">
        <w:rPr>
          <w:rFonts w:ascii="Times New Roman" w:eastAsia="Times New Roman" w:hAnsi="Times New Roman" w:cs="Times New Roman"/>
          <w:b/>
          <w:bCs/>
          <w:noProof w:val="0"/>
          <w:color w:val="000000" w:themeColor="text1"/>
          <w:sz w:val="24"/>
          <w:szCs w:val="24"/>
          <w:lang w:eastAsia="hr-HR"/>
        </w:rPr>
        <w:t>Točkom II.</w:t>
      </w:r>
      <w:r w:rsidR="004D2F23" w:rsidRPr="00B278AA">
        <w:rPr>
          <w:rFonts w:ascii="Times New Roman" w:eastAsia="Times New Roman" w:hAnsi="Times New Roman" w:cs="Times New Roman"/>
          <w:bCs/>
          <w:noProof w:val="0"/>
          <w:color w:val="000000" w:themeColor="text1"/>
          <w:sz w:val="24"/>
          <w:szCs w:val="24"/>
          <w:lang w:eastAsia="hr-HR"/>
        </w:rPr>
        <w:t xml:space="preserve"> o</w:t>
      </w:r>
      <w:r w:rsidR="004D2F23" w:rsidRPr="00B278AA">
        <w:rPr>
          <w:rFonts w:ascii="Times New Roman" w:eastAsia="MS Mincho" w:hAnsi="Times New Roman" w:cs="Times New Roman"/>
          <w:noProof w:val="0"/>
          <w:color w:val="000000" w:themeColor="text1"/>
          <w:sz w:val="24"/>
          <w:szCs w:val="24"/>
          <w:lang w:eastAsia="ja-JP" w:bidi="ta-IN"/>
        </w:rPr>
        <w:t xml:space="preserve">bvezuje se Vlada Republike Hrvatske </w:t>
      </w:r>
      <w:r w:rsidR="004D2F23" w:rsidRPr="00B278AA">
        <w:rPr>
          <w:rFonts w:ascii="Times New Roman" w:hAnsi="Times New Roman"/>
          <w:color w:val="000000" w:themeColor="text1"/>
          <w:sz w:val="24"/>
          <w:szCs w:val="24"/>
        </w:rPr>
        <w:t>jedanput godišnje izvijesti</w:t>
      </w:r>
      <w:r w:rsidR="003E7393">
        <w:rPr>
          <w:rFonts w:ascii="Times New Roman" w:hAnsi="Times New Roman"/>
          <w:color w:val="000000" w:themeColor="text1"/>
          <w:sz w:val="24"/>
          <w:szCs w:val="24"/>
        </w:rPr>
        <w:t>ti</w:t>
      </w:r>
      <w:r w:rsidR="004D2F23" w:rsidRPr="00B278AA">
        <w:rPr>
          <w:rFonts w:ascii="Times New Roman" w:hAnsi="Times New Roman"/>
          <w:color w:val="000000" w:themeColor="text1"/>
          <w:sz w:val="24"/>
          <w:szCs w:val="24"/>
        </w:rPr>
        <w:t xml:space="preserve"> Hrvatski sabor o</w:t>
      </w:r>
      <w:r w:rsidR="004D2F23" w:rsidRPr="00B278AA">
        <w:rPr>
          <w:rFonts w:ascii="Times New Roman" w:hAnsi="Times New Roman" w:cs="Times New Roman"/>
          <w:color w:val="000000" w:themeColor="text1"/>
          <w:sz w:val="24"/>
          <w:szCs w:val="24"/>
        </w:rPr>
        <w:t xml:space="preserve"> sudjelovanju Oružanih snaga Republike Hrvatske u </w:t>
      </w:r>
      <w:r w:rsidR="004D2F23">
        <w:rPr>
          <w:rFonts w:ascii="Times New Roman" w:hAnsi="Times New Roman" w:cs="Times New Roman"/>
          <w:color w:val="000000" w:themeColor="text1"/>
          <w:sz w:val="24"/>
          <w:szCs w:val="24"/>
        </w:rPr>
        <w:t xml:space="preserve">misiji potpore miru </w:t>
      </w:r>
      <w:r w:rsidR="004D2F23" w:rsidRPr="00B278AA">
        <w:rPr>
          <w:rFonts w:ascii="Times New Roman" w:eastAsia="MS Mincho" w:hAnsi="Times New Roman" w:cs="Times New Roman"/>
          <w:noProof w:val="0"/>
          <w:color w:val="000000" w:themeColor="text1"/>
          <w:sz w:val="24"/>
          <w:szCs w:val="24"/>
          <w:lang w:eastAsia="ja-JP" w:bidi="ta-IN"/>
        </w:rPr>
        <w:t>iz točke I. ove Odluke.</w:t>
      </w:r>
    </w:p>
    <w:p w14:paraId="29247C65" w14:textId="77777777" w:rsidR="004D2F23" w:rsidRPr="00B278AA"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hr-HR" w:bidi="ta-IN"/>
        </w:rPr>
      </w:pPr>
    </w:p>
    <w:p w14:paraId="29247C66" w14:textId="77777777" w:rsidR="004D2F23" w:rsidRDefault="007E5F16"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r>
        <w:rPr>
          <w:rFonts w:ascii="Times New Roman" w:eastAsia="MS Mincho" w:hAnsi="Times New Roman" w:cs="Times New Roman"/>
          <w:b/>
          <w:noProof w:val="0"/>
          <w:color w:val="000000" w:themeColor="text1"/>
          <w:sz w:val="24"/>
          <w:szCs w:val="24"/>
          <w:lang w:eastAsia="ja-JP"/>
        </w:rPr>
        <w:tab/>
      </w:r>
      <w:r w:rsidR="004D2F23" w:rsidRPr="00B278AA">
        <w:rPr>
          <w:rFonts w:ascii="Times New Roman" w:eastAsia="MS Mincho" w:hAnsi="Times New Roman" w:cs="Times New Roman"/>
          <w:b/>
          <w:noProof w:val="0"/>
          <w:color w:val="000000" w:themeColor="text1"/>
          <w:sz w:val="24"/>
          <w:szCs w:val="24"/>
          <w:lang w:eastAsia="ja-JP"/>
        </w:rPr>
        <w:t>Točkom III.</w:t>
      </w:r>
      <w:r w:rsidR="004D2F23" w:rsidRPr="00B278AA">
        <w:rPr>
          <w:rFonts w:ascii="Times New Roman" w:eastAsia="MS Mincho" w:hAnsi="Times New Roman" w:cs="Times New Roman"/>
          <w:noProof w:val="0"/>
          <w:color w:val="000000" w:themeColor="text1"/>
          <w:sz w:val="24"/>
          <w:szCs w:val="24"/>
          <w:lang w:eastAsia="ja-JP"/>
        </w:rPr>
        <w:t xml:space="preserve"> utvrđuje se dan stupanja na snagu Odluke Hrvatskoga sabora.</w:t>
      </w:r>
    </w:p>
    <w:p w14:paraId="29247C67"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8"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9"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A"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B" w14:textId="77777777" w:rsidR="004D2F23"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p w14:paraId="29247C6C" w14:textId="77777777" w:rsidR="004D2F23" w:rsidRPr="00B278AA" w:rsidRDefault="004D2F23" w:rsidP="00113D91">
      <w:pPr>
        <w:autoSpaceDE w:val="0"/>
        <w:autoSpaceDN w:val="0"/>
        <w:adjustRightInd w:val="0"/>
        <w:spacing w:after="0" w:line="240" w:lineRule="auto"/>
        <w:jc w:val="both"/>
        <w:rPr>
          <w:rFonts w:ascii="Times New Roman" w:eastAsia="MS Mincho" w:hAnsi="Times New Roman" w:cs="Times New Roman"/>
          <w:noProof w:val="0"/>
          <w:color w:val="000000" w:themeColor="text1"/>
          <w:sz w:val="24"/>
          <w:szCs w:val="24"/>
          <w:lang w:eastAsia="ja-JP"/>
        </w:rPr>
      </w:pPr>
    </w:p>
    <w:sectPr w:rsidR="004D2F23" w:rsidRPr="00B278AA" w:rsidSect="00B1686B">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D6F8" w14:textId="77777777" w:rsidR="001B26EC" w:rsidRDefault="001B26EC" w:rsidP="00401861">
      <w:pPr>
        <w:spacing w:after="0" w:line="240" w:lineRule="auto"/>
      </w:pPr>
      <w:r>
        <w:separator/>
      </w:r>
    </w:p>
  </w:endnote>
  <w:endnote w:type="continuationSeparator" w:id="0">
    <w:p w14:paraId="2AA1D44E" w14:textId="77777777" w:rsidR="001B26EC" w:rsidRDefault="001B26EC" w:rsidP="004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4396" w14:textId="77777777" w:rsidR="00CF22C1" w:rsidRPr="00CE78D1" w:rsidRDefault="00CF22C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7C74" w14:textId="77777777" w:rsidR="008D23ED" w:rsidRDefault="00E45E26" w:rsidP="00020AE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47C75" w14:textId="77777777" w:rsidR="008D23ED" w:rsidRDefault="001B26EC" w:rsidP="00020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96215"/>
      <w:docPartObj>
        <w:docPartGallery w:val="Page Numbers (Bottom of Page)"/>
        <w:docPartUnique/>
      </w:docPartObj>
    </w:sdtPr>
    <w:sdtEndPr/>
    <w:sdtContent>
      <w:p w14:paraId="29247C76" w14:textId="366953E7" w:rsidR="00B1686B" w:rsidRDefault="00B1686B">
        <w:pPr>
          <w:pStyle w:val="Footer"/>
          <w:jc w:val="right"/>
        </w:pPr>
        <w:r w:rsidRPr="00B1686B">
          <w:rPr>
            <w:b w:val="0"/>
            <w:i w:val="0"/>
          </w:rPr>
          <w:fldChar w:fldCharType="begin"/>
        </w:r>
        <w:r w:rsidRPr="00B1686B">
          <w:rPr>
            <w:b w:val="0"/>
            <w:i w:val="0"/>
          </w:rPr>
          <w:instrText>PAGE   \* MERGEFORMAT</w:instrText>
        </w:r>
        <w:r w:rsidRPr="00B1686B">
          <w:rPr>
            <w:b w:val="0"/>
            <w:i w:val="0"/>
          </w:rPr>
          <w:fldChar w:fldCharType="separate"/>
        </w:r>
        <w:r w:rsidR="00713DA5">
          <w:rPr>
            <w:b w:val="0"/>
            <w:i w:val="0"/>
            <w:noProof/>
          </w:rPr>
          <w:t>1</w:t>
        </w:r>
        <w:r w:rsidRPr="00B1686B">
          <w:rPr>
            <w:b w:val="0"/>
            <w:i w:val="0"/>
          </w:rPr>
          <w:fldChar w:fldCharType="end"/>
        </w:r>
      </w:p>
    </w:sdtContent>
  </w:sdt>
  <w:p w14:paraId="29247C77" w14:textId="77777777" w:rsidR="00B1686B" w:rsidRDefault="00B16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35538"/>
      <w:docPartObj>
        <w:docPartGallery w:val="Page Numbers (Bottom of Page)"/>
        <w:docPartUnique/>
      </w:docPartObj>
    </w:sdtPr>
    <w:sdtEndPr/>
    <w:sdtContent>
      <w:p w14:paraId="29247C79" w14:textId="77777777" w:rsidR="00B1686B" w:rsidRDefault="00B1686B">
        <w:pPr>
          <w:pStyle w:val="Footer"/>
          <w:jc w:val="right"/>
        </w:pPr>
        <w:r>
          <w:fldChar w:fldCharType="begin"/>
        </w:r>
        <w:r>
          <w:instrText>PAGE   \* MERGEFORMAT</w:instrText>
        </w:r>
        <w:r>
          <w:fldChar w:fldCharType="separate"/>
        </w:r>
        <w:r>
          <w:rPr>
            <w:noProof/>
          </w:rPr>
          <w:t>1</w:t>
        </w:r>
        <w:r>
          <w:fldChar w:fldCharType="end"/>
        </w:r>
      </w:p>
    </w:sdtContent>
  </w:sdt>
  <w:p w14:paraId="29247C7A" w14:textId="77777777" w:rsidR="00B1686B" w:rsidRDefault="00B1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489C" w14:textId="77777777" w:rsidR="001B26EC" w:rsidRDefault="001B26EC" w:rsidP="00401861">
      <w:pPr>
        <w:spacing w:after="0" w:line="240" w:lineRule="auto"/>
      </w:pPr>
      <w:r>
        <w:separator/>
      </w:r>
    </w:p>
  </w:footnote>
  <w:footnote w:type="continuationSeparator" w:id="0">
    <w:p w14:paraId="4FE45C31" w14:textId="77777777" w:rsidR="001B26EC" w:rsidRDefault="001B26EC" w:rsidP="0040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7C71" w14:textId="77777777" w:rsidR="008D23ED" w:rsidRDefault="00E45E26" w:rsidP="008D23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247C72" w14:textId="77777777" w:rsidR="008D23ED" w:rsidRDefault="001B2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7C73" w14:textId="77777777" w:rsidR="00B1686B" w:rsidRDefault="00B16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7C78" w14:textId="77777777" w:rsidR="00B1686B" w:rsidRDefault="00B1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0C4"/>
    <w:multiLevelType w:val="hybridMultilevel"/>
    <w:tmpl w:val="918ACA14"/>
    <w:lvl w:ilvl="0" w:tplc="4FAAC55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7B72F6A"/>
    <w:multiLevelType w:val="hybridMultilevel"/>
    <w:tmpl w:val="7D0CCB72"/>
    <w:lvl w:ilvl="0" w:tplc="5D445A1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314242E"/>
    <w:multiLevelType w:val="hybridMultilevel"/>
    <w:tmpl w:val="B296C570"/>
    <w:lvl w:ilvl="0" w:tplc="3CB0A18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78C43DA7"/>
    <w:multiLevelType w:val="hybridMultilevel"/>
    <w:tmpl w:val="6AC23098"/>
    <w:lvl w:ilvl="0" w:tplc="5028A8E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61"/>
    <w:rsid w:val="00082EFB"/>
    <w:rsid w:val="000C774C"/>
    <w:rsid w:val="000F1A4B"/>
    <w:rsid w:val="00110872"/>
    <w:rsid w:val="00112B5D"/>
    <w:rsid w:val="00113D91"/>
    <w:rsid w:val="00114195"/>
    <w:rsid w:val="00121281"/>
    <w:rsid w:val="001B26EC"/>
    <w:rsid w:val="001D1983"/>
    <w:rsid w:val="001F3D89"/>
    <w:rsid w:val="002518C1"/>
    <w:rsid w:val="00267545"/>
    <w:rsid w:val="002976A5"/>
    <w:rsid w:val="002D0ADC"/>
    <w:rsid w:val="002F2A8B"/>
    <w:rsid w:val="002F3204"/>
    <w:rsid w:val="002F4837"/>
    <w:rsid w:val="00314B5D"/>
    <w:rsid w:val="00337585"/>
    <w:rsid w:val="003A0602"/>
    <w:rsid w:val="003E7393"/>
    <w:rsid w:val="00400905"/>
    <w:rsid w:val="00401861"/>
    <w:rsid w:val="004139FA"/>
    <w:rsid w:val="00416509"/>
    <w:rsid w:val="00436F81"/>
    <w:rsid w:val="0044616D"/>
    <w:rsid w:val="004714C8"/>
    <w:rsid w:val="00472365"/>
    <w:rsid w:val="00495E9E"/>
    <w:rsid w:val="004A16BE"/>
    <w:rsid w:val="004A3A7E"/>
    <w:rsid w:val="004D2F23"/>
    <w:rsid w:val="004E4953"/>
    <w:rsid w:val="00524B4E"/>
    <w:rsid w:val="005342FE"/>
    <w:rsid w:val="005421B3"/>
    <w:rsid w:val="00590826"/>
    <w:rsid w:val="005A2475"/>
    <w:rsid w:val="005C3372"/>
    <w:rsid w:val="0061091A"/>
    <w:rsid w:val="00616007"/>
    <w:rsid w:val="00636CC6"/>
    <w:rsid w:val="00647B3D"/>
    <w:rsid w:val="00654E4B"/>
    <w:rsid w:val="006927BA"/>
    <w:rsid w:val="006A7D39"/>
    <w:rsid w:val="006F2602"/>
    <w:rsid w:val="00713DA5"/>
    <w:rsid w:val="0073097C"/>
    <w:rsid w:val="007311FA"/>
    <w:rsid w:val="007377DD"/>
    <w:rsid w:val="00742F6B"/>
    <w:rsid w:val="0075141B"/>
    <w:rsid w:val="00757622"/>
    <w:rsid w:val="00762A9F"/>
    <w:rsid w:val="007658EB"/>
    <w:rsid w:val="007A4CE3"/>
    <w:rsid w:val="007B30FC"/>
    <w:rsid w:val="007C5B82"/>
    <w:rsid w:val="007E355E"/>
    <w:rsid w:val="007E5F16"/>
    <w:rsid w:val="007F715B"/>
    <w:rsid w:val="00823268"/>
    <w:rsid w:val="008263E2"/>
    <w:rsid w:val="008612C9"/>
    <w:rsid w:val="0088226F"/>
    <w:rsid w:val="008919EE"/>
    <w:rsid w:val="008C3A50"/>
    <w:rsid w:val="008D394D"/>
    <w:rsid w:val="008D623D"/>
    <w:rsid w:val="008E655B"/>
    <w:rsid w:val="008F164A"/>
    <w:rsid w:val="008F6DFC"/>
    <w:rsid w:val="008F7E0C"/>
    <w:rsid w:val="009345F3"/>
    <w:rsid w:val="00956914"/>
    <w:rsid w:val="00972308"/>
    <w:rsid w:val="00996222"/>
    <w:rsid w:val="009C70AF"/>
    <w:rsid w:val="009D522B"/>
    <w:rsid w:val="009E1F5C"/>
    <w:rsid w:val="009E4C8D"/>
    <w:rsid w:val="00A007F2"/>
    <w:rsid w:val="00A31AD5"/>
    <w:rsid w:val="00A47D01"/>
    <w:rsid w:val="00A76F98"/>
    <w:rsid w:val="00A8131D"/>
    <w:rsid w:val="00A9335B"/>
    <w:rsid w:val="00AA0DB2"/>
    <w:rsid w:val="00AC12C1"/>
    <w:rsid w:val="00B011CF"/>
    <w:rsid w:val="00B1686B"/>
    <w:rsid w:val="00B278AA"/>
    <w:rsid w:val="00B638C2"/>
    <w:rsid w:val="00B728F6"/>
    <w:rsid w:val="00B8133A"/>
    <w:rsid w:val="00BA5976"/>
    <w:rsid w:val="00C222FE"/>
    <w:rsid w:val="00C309C9"/>
    <w:rsid w:val="00C366EB"/>
    <w:rsid w:val="00C450F6"/>
    <w:rsid w:val="00C856D7"/>
    <w:rsid w:val="00C90175"/>
    <w:rsid w:val="00CB7390"/>
    <w:rsid w:val="00CF22C1"/>
    <w:rsid w:val="00D14C83"/>
    <w:rsid w:val="00DA6141"/>
    <w:rsid w:val="00DD1FC4"/>
    <w:rsid w:val="00DD28B9"/>
    <w:rsid w:val="00E12760"/>
    <w:rsid w:val="00E44B2D"/>
    <w:rsid w:val="00E45E26"/>
    <w:rsid w:val="00E54E34"/>
    <w:rsid w:val="00E655CF"/>
    <w:rsid w:val="00EA17A3"/>
    <w:rsid w:val="00ED2222"/>
    <w:rsid w:val="00EE71DD"/>
    <w:rsid w:val="00F16028"/>
    <w:rsid w:val="00F24DBA"/>
    <w:rsid w:val="00F36A54"/>
    <w:rsid w:val="00F664C6"/>
    <w:rsid w:val="00F726D7"/>
    <w:rsid w:val="00F82B8F"/>
    <w:rsid w:val="00F86EB4"/>
    <w:rsid w:val="00FA6AEB"/>
    <w:rsid w:val="00FB5F2C"/>
    <w:rsid w:val="00FC4FBA"/>
    <w:rsid w:val="00FD3746"/>
    <w:rsid w:val="00FF306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7BE4"/>
  <w15:docId w15:val="{66459768-5D22-4120-965A-CE75C709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6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861"/>
    <w:rPr>
      <w:noProof/>
      <w:sz w:val="20"/>
      <w:szCs w:val="20"/>
    </w:rPr>
  </w:style>
  <w:style w:type="paragraph" w:styleId="Footer">
    <w:name w:val="footer"/>
    <w:basedOn w:val="Normal"/>
    <w:link w:val="FooterChar"/>
    <w:uiPriority w:val="99"/>
    <w:rsid w:val="00401861"/>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FooterChar">
    <w:name w:val="Footer Char"/>
    <w:basedOn w:val="DefaultParagraphFont"/>
    <w:link w:val="Footer"/>
    <w:uiPriority w:val="99"/>
    <w:rsid w:val="00401861"/>
    <w:rPr>
      <w:rFonts w:ascii="Times New Roman" w:eastAsia="Times New Roman" w:hAnsi="Times New Roman" w:cs="Times New Roman"/>
      <w:b/>
      <w:i/>
      <w:sz w:val="24"/>
      <w:szCs w:val="24"/>
      <w:lang w:eastAsia="hr-HR"/>
    </w:rPr>
  </w:style>
  <w:style w:type="character" w:styleId="PageNumber">
    <w:name w:val="page number"/>
    <w:rsid w:val="00401861"/>
    <w:rPr>
      <w:rFonts w:cs="Times New Roman"/>
    </w:rPr>
  </w:style>
  <w:style w:type="character" w:styleId="FootnoteReference">
    <w:name w:val="footnote reference"/>
    <w:semiHidden/>
    <w:rsid w:val="00401861"/>
    <w:rPr>
      <w:vertAlign w:val="superscript"/>
    </w:rPr>
  </w:style>
  <w:style w:type="paragraph" w:styleId="Header">
    <w:name w:val="header"/>
    <w:basedOn w:val="Normal"/>
    <w:link w:val="HeaderChar"/>
    <w:rsid w:val="00401861"/>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HeaderChar">
    <w:name w:val="Header Char"/>
    <w:basedOn w:val="DefaultParagraphFont"/>
    <w:link w:val="Header"/>
    <w:rsid w:val="00401861"/>
    <w:rPr>
      <w:rFonts w:ascii="Times New Roman" w:eastAsia="Times New Roman" w:hAnsi="Times New Roman" w:cs="Times New Roman"/>
      <w:b/>
      <w:i/>
      <w:sz w:val="24"/>
      <w:szCs w:val="24"/>
      <w:lang w:eastAsia="hr-HR"/>
    </w:rPr>
  </w:style>
  <w:style w:type="paragraph" w:styleId="NormalWeb">
    <w:name w:val="Normal (Web)"/>
    <w:basedOn w:val="Normal"/>
    <w:semiHidden/>
    <w:rsid w:val="00401861"/>
    <w:pPr>
      <w:spacing w:before="100" w:beforeAutospacing="1" w:after="100" w:afterAutospacing="1" w:line="240" w:lineRule="auto"/>
    </w:pPr>
    <w:rPr>
      <w:rFonts w:ascii="Times New Roman" w:eastAsia="Calibri" w:hAnsi="Times New Roman" w:cs="Times New Roman"/>
      <w:noProof w:val="0"/>
      <w:sz w:val="24"/>
      <w:szCs w:val="24"/>
      <w:lang w:eastAsia="hr-HR"/>
    </w:rPr>
  </w:style>
  <w:style w:type="paragraph" w:styleId="BalloonText">
    <w:name w:val="Balloon Text"/>
    <w:basedOn w:val="Normal"/>
    <w:link w:val="BalloonTextChar"/>
    <w:uiPriority w:val="99"/>
    <w:semiHidden/>
    <w:unhideWhenUsed/>
    <w:rsid w:val="00F6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C6"/>
    <w:rPr>
      <w:rFonts w:ascii="Tahoma" w:hAnsi="Tahoma" w:cs="Tahoma"/>
      <w:noProof/>
      <w:sz w:val="16"/>
      <w:szCs w:val="16"/>
    </w:rPr>
  </w:style>
  <w:style w:type="paragraph" w:styleId="ListParagraph">
    <w:name w:val="List Paragraph"/>
    <w:basedOn w:val="Normal"/>
    <w:uiPriority w:val="34"/>
    <w:qFormat/>
    <w:rsid w:val="00654E4B"/>
    <w:pPr>
      <w:ind w:left="720"/>
      <w:contextualSpacing/>
    </w:pPr>
  </w:style>
  <w:style w:type="character" w:customStyle="1" w:styleId="apple-converted-space">
    <w:name w:val="apple-converted-space"/>
    <w:basedOn w:val="DefaultParagraphFont"/>
    <w:rsid w:val="00114195"/>
  </w:style>
  <w:style w:type="table" w:styleId="TableGrid">
    <w:name w:val="Table Grid"/>
    <w:basedOn w:val="TableNormal"/>
    <w:rsid w:val="00CF22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1143">
      <w:bodyDiv w:val="1"/>
      <w:marLeft w:val="0"/>
      <w:marRight w:val="0"/>
      <w:marTop w:val="0"/>
      <w:marBottom w:val="0"/>
      <w:divBdr>
        <w:top w:val="none" w:sz="0" w:space="0" w:color="auto"/>
        <w:left w:val="none" w:sz="0" w:space="0" w:color="auto"/>
        <w:bottom w:val="none" w:sz="0" w:space="0" w:color="auto"/>
        <w:right w:val="none" w:sz="0" w:space="0" w:color="auto"/>
      </w:divBdr>
    </w:div>
    <w:div w:id="1420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BB3EA-C913-4E4A-93EC-EB6EFB6DCA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662361-3642-4E42-A98E-8D07011DE922}">
  <ds:schemaRefs>
    <ds:schemaRef ds:uri="http://schemas.microsoft.com/sharepoint/v3/contenttype/forms"/>
  </ds:schemaRefs>
</ds:datastoreItem>
</file>

<file path=customXml/itemProps3.xml><?xml version="1.0" encoding="utf-8"?>
<ds:datastoreItem xmlns:ds="http://schemas.openxmlformats.org/officeDocument/2006/customXml" ds:itemID="{2BBB8D30-D73A-4ECC-A50C-CEE8667D6BF3}">
  <ds:schemaRefs>
    <ds:schemaRef ds:uri="http://schemas.microsoft.com/sharepoint/events"/>
  </ds:schemaRefs>
</ds:datastoreItem>
</file>

<file path=customXml/itemProps4.xml><?xml version="1.0" encoding="utf-8"?>
<ds:datastoreItem xmlns:ds="http://schemas.openxmlformats.org/officeDocument/2006/customXml" ds:itemID="{45C2E362-360E-486C-86F5-13033674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mdundovgalli</dc:creator>
  <cp:lastModifiedBy>Vlatka Šelimber</cp:lastModifiedBy>
  <cp:revision>2</cp:revision>
  <cp:lastPrinted>2019-05-07T07:28:00Z</cp:lastPrinted>
  <dcterms:created xsi:type="dcterms:W3CDTF">2019-06-27T07:20:00Z</dcterms:created>
  <dcterms:modified xsi:type="dcterms:W3CDTF">2019-06-27T07:20:00Z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