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3EFC2" w14:textId="77777777" w:rsidR="00B77414" w:rsidRPr="0094382C" w:rsidRDefault="00B77414" w:rsidP="00B77414">
      <w:pPr>
        <w:jc w:val="center"/>
      </w:pPr>
      <w:bookmarkStart w:id="0" w:name="_GoBack"/>
      <w:bookmarkEnd w:id="0"/>
      <w:r w:rsidRPr="0094382C">
        <w:rPr>
          <w:noProof/>
        </w:rPr>
        <w:drawing>
          <wp:inline distT="0" distB="0" distL="0" distR="0" wp14:anchorId="2939287E" wp14:editId="10D344E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4382C">
        <w:fldChar w:fldCharType="begin"/>
      </w:r>
      <w:r w:rsidRPr="0094382C">
        <w:instrText xml:space="preserve"> INCLUDEPICTURE "http://www.inet.hr/~box/images/grb-rh.gif" \* MERGEFORMATINET </w:instrText>
      </w:r>
      <w:r w:rsidRPr="0094382C">
        <w:fldChar w:fldCharType="end"/>
      </w:r>
    </w:p>
    <w:p w14:paraId="4A31B01B" w14:textId="77777777" w:rsidR="00B77414" w:rsidRPr="0094382C" w:rsidRDefault="00B77414" w:rsidP="00B77414">
      <w:pPr>
        <w:spacing w:before="60" w:after="1680"/>
        <w:jc w:val="center"/>
        <w:rPr>
          <w:sz w:val="28"/>
        </w:rPr>
      </w:pPr>
      <w:r w:rsidRPr="0094382C">
        <w:rPr>
          <w:sz w:val="28"/>
        </w:rPr>
        <w:t>VLADA REPUBLIKE HRVATSKE</w:t>
      </w:r>
    </w:p>
    <w:p w14:paraId="6F3DD259" w14:textId="77777777" w:rsidR="00B77414" w:rsidRPr="0094382C" w:rsidRDefault="00B77414" w:rsidP="00B77414">
      <w:pPr>
        <w:jc w:val="both"/>
      </w:pPr>
    </w:p>
    <w:p w14:paraId="31BB98AB" w14:textId="04DFEE19" w:rsidR="00B77414" w:rsidRPr="0094382C" w:rsidRDefault="00B77414" w:rsidP="00B77414">
      <w:pPr>
        <w:jc w:val="right"/>
      </w:pPr>
      <w:r w:rsidRPr="0094382C">
        <w:t xml:space="preserve">Zagreb, </w:t>
      </w:r>
      <w:r>
        <w:t>3</w:t>
      </w:r>
      <w:r w:rsidRPr="0094382C">
        <w:t xml:space="preserve">. </w:t>
      </w:r>
      <w:r>
        <w:t>listopada</w:t>
      </w:r>
      <w:r w:rsidRPr="0094382C">
        <w:t xml:space="preserve"> 2019.</w:t>
      </w:r>
    </w:p>
    <w:p w14:paraId="04DCA72D" w14:textId="77777777" w:rsidR="00B77414" w:rsidRPr="0094382C" w:rsidRDefault="00B77414" w:rsidP="00B77414">
      <w:pPr>
        <w:jc w:val="right"/>
      </w:pPr>
    </w:p>
    <w:p w14:paraId="20060EAA" w14:textId="77777777" w:rsidR="00B77414" w:rsidRPr="0094382C" w:rsidRDefault="00B77414" w:rsidP="00B77414">
      <w:pPr>
        <w:jc w:val="right"/>
      </w:pPr>
    </w:p>
    <w:p w14:paraId="236D54C5" w14:textId="77777777" w:rsidR="00B77414" w:rsidRPr="0094382C" w:rsidRDefault="00B77414" w:rsidP="00B77414">
      <w:pPr>
        <w:jc w:val="right"/>
      </w:pPr>
    </w:p>
    <w:p w14:paraId="3459C835" w14:textId="77777777" w:rsidR="00B77414" w:rsidRPr="0094382C" w:rsidRDefault="00B77414" w:rsidP="00B77414">
      <w:pPr>
        <w:jc w:val="right"/>
      </w:pPr>
    </w:p>
    <w:p w14:paraId="73626D65" w14:textId="77777777" w:rsidR="00B77414" w:rsidRPr="0094382C" w:rsidRDefault="00B77414" w:rsidP="00B77414">
      <w:pPr>
        <w:jc w:val="right"/>
      </w:pPr>
    </w:p>
    <w:p w14:paraId="220BBB39" w14:textId="77777777" w:rsidR="00B77414" w:rsidRPr="0094382C" w:rsidRDefault="00B77414" w:rsidP="00B77414">
      <w:pPr>
        <w:jc w:val="right"/>
      </w:pPr>
    </w:p>
    <w:p w14:paraId="371A332E" w14:textId="77777777" w:rsidR="00B77414" w:rsidRPr="0094382C" w:rsidRDefault="00B77414" w:rsidP="00B77414">
      <w:pPr>
        <w:jc w:val="right"/>
      </w:pPr>
    </w:p>
    <w:p w14:paraId="032A2B67" w14:textId="77777777" w:rsidR="00B77414" w:rsidRPr="0094382C" w:rsidRDefault="00B77414" w:rsidP="00B77414">
      <w:pPr>
        <w:jc w:val="both"/>
      </w:pPr>
      <w:r w:rsidRPr="0094382C">
        <w:t>__________________________________________________________________________</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77414" w:rsidRPr="0094382C" w14:paraId="5C847F95" w14:textId="77777777" w:rsidTr="003B145B">
        <w:tc>
          <w:tcPr>
            <w:tcW w:w="1951" w:type="dxa"/>
          </w:tcPr>
          <w:p w14:paraId="03CFD109" w14:textId="77777777" w:rsidR="00B77414" w:rsidRPr="0094382C" w:rsidRDefault="00B77414" w:rsidP="003B145B">
            <w:pPr>
              <w:spacing w:line="360" w:lineRule="auto"/>
              <w:jc w:val="right"/>
              <w:rPr>
                <w:sz w:val="24"/>
              </w:rPr>
            </w:pPr>
            <w:r w:rsidRPr="0094382C">
              <w:rPr>
                <w:b/>
                <w:smallCaps/>
                <w:sz w:val="24"/>
              </w:rPr>
              <w:t>Predlagatelj</w:t>
            </w:r>
            <w:r w:rsidRPr="0094382C">
              <w:rPr>
                <w:b/>
                <w:sz w:val="24"/>
              </w:rPr>
              <w:t>:</w:t>
            </w:r>
          </w:p>
        </w:tc>
        <w:tc>
          <w:tcPr>
            <w:tcW w:w="7229" w:type="dxa"/>
          </w:tcPr>
          <w:p w14:paraId="5692E5BE" w14:textId="77777777" w:rsidR="00B77414" w:rsidRPr="0094382C" w:rsidRDefault="00B77414" w:rsidP="003B145B">
            <w:pPr>
              <w:spacing w:line="360" w:lineRule="auto"/>
              <w:rPr>
                <w:sz w:val="24"/>
              </w:rPr>
            </w:pPr>
            <w:r w:rsidRPr="0094382C">
              <w:rPr>
                <w:sz w:val="24"/>
              </w:rPr>
              <w:t>Ministarstvo financija</w:t>
            </w:r>
          </w:p>
        </w:tc>
      </w:tr>
    </w:tbl>
    <w:p w14:paraId="621F5251" w14:textId="77777777" w:rsidR="00B77414" w:rsidRPr="0094382C" w:rsidRDefault="00B77414" w:rsidP="00B77414">
      <w:pPr>
        <w:jc w:val="both"/>
      </w:pPr>
      <w:r w:rsidRPr="0094382C">
        <w:t>__________________________________________________________________________</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77414" w:rsidRPr="0094382C" w14:paraId="27C855D0" w14:textId="77777777" w:rsidTr="003B145B">
        <w:tc>
          <w:tcPr>
            <w:tcW w:w="1951" w:type="dxa"/>
          </w:tcPr>
          <w:p w14:paraId="66A5C970" w14:textId="77777777" w:rsidR="00B77414" w:rsidRPr="0094382C" w:rsidRDefault="00B77414" w:rsidP="003B145B">
            <w:pPr>
              <w:spacing w:line="360" w:lineRule="auto"/>
              <w:jc w:val="right"/>
              <w:rPr>
                <w:sz w:val="24"/>
              </w:rPr>
            </w:pPr>
            <w:r w:rsidRPr="0094382C">
              <w:rPr>
                <w:b/>
                <w:smallCaps/>
                <w:sz w:val="24"/>
              </w:rPr>
              <w:t>Predmet</w:t>
            </w:r>
            <w:r w:rsidRPr="0094382C">
              <w:rPr>
                <w:b/>
                <w:sz w:val="24"/>
              </w:rPr>
              <w:t>:</w:t>
            </w:r>
          </w:p>
        </w:tc>
        <w:tc>
          <w:tcPr>
            <w:tcW w:w="7229" w:type="dxa"/>
          </w:tcPr>
          <w:p w14:paraId="012DA9A1" w14:textId="661668FE" w:rsidR="00B77414" w:rsidRPr="0094382C" w:rsidRDefault="00B77414" w:rsidP="003B145B">
            <w:pPr>
              <w:keepNext/>
              <w:outlineLvl w:val="0"/>
              <w:rPr>
                <w:color w:val="000000"/>
                <w:sz w:val="24"/>
              </w:rPr>
            </w:pPr>
            <w:r w:rsidRPr="0094382C">
              <w:rPr>
                <w:color w:val="000000"/>
                <w:sz w:val="24"/>
              </w:rPr>
              <w:t xml:space="preserve">Prijedlog uredbe o sastavljanju i predaji </w:t>
            </w:r>
            <w:r>
              <w:rPr>
                <w:color w:val="000000"/>
                <w:sz w:val="24"/>
              </w:rPr>
              <w:t>I</w:t>
            </w:r>
            <w:r w:rsidRPr="0094382C">
              <w:rPr>
                <w:color w:val="000000"/>
                <w:sz w:val="24"/>
              </w:rPr>
              <w:t>zjave o fiskalnoj odgovornosti i izvještaja o primjeni fiskalnih pravila</w:t>
            </w:r>
          </w:p>
          <w:p w14:paraId="4FD13418" w14:textId="77777777" w:rsidR="00B77414" w:rsidRPr="0094382C" w:rsidRDefault="00B77414" w:rsidP="003B145B">
            <w:pPr>
              <w:keepNext/>
              <w:outlineLvl w:val="0"/>
              <w:rPr>
                <w:color w:val="000000"/>
                <w:sz w:val="24"/>
              </w:rPr>
            </w:pPr>
          </w:p>
        </w:tc>
      </w:tr>
    </w:tbl>
    <w:p w14:paraId="4B90CA61" w14:textId="77777777" w:rsidR="00B77414" w:rsidRPr="0094382C" w:rsidRDefault="00B77414" w:rsidP="00B77414">
      <w:pPr>
        <w:jc w:val="both"/>
      </w:pPr>
      <w:r w:rsidRPr="0094382C">
        <w:t>__________________________________________________________________________</w:t>
      </w:r>
    </w:p>
    <w:p w14:paraId="0CB0BF76" w14:textId="77777777" w:rsidR="00B77414" w:rsidRPr="0094382C" w:rsidRDefault="00B77414" w:rsidP="00B77414">
      <w:pPr>
        <w:jc w:val="both"/>
      </w:pPr>
    </w:p>
    <w:p w14:paraId="73ADCBA2" w14:textId="77777777" w:rsidR="00B77414" w:rsidRPr="0094382C" w:rsidRDefault="00B77414" w:rsidP="00B77414">
      <w:pPr>
        <w:jc w:val="both"/>
      </w:pPr>
    </w:p>
    <w:p w14:paraId="6D6A07C6" w14:textId="77777777" w:rsidR="00B77414" w:rsidRPr="0094382C" w:rsidRDefault="00B77414" w:rsidP="00B77414">
      <w:pPr>
        <w:jc w:val="both"/>
      </w:pPr>
    </w:p>
    <w:p w14:paraId="17B935F0" w14:textId="77777777" w:rsidR="00B77414" w:rsidRPr="0094382C" w:rsidRDefault="00B77414" w:rsidP="00B77414">
      <w:pPr>
        <w:jc w:val="both"/>
      </w:pPr>
    </w:p>
    <w:p w14:paraId="3756E72B" w14:textId="77777777" w:rsidR="00B77414" w:rsidRPr="0094382C" w:rsidRDefault="00B77414" w:rsidP="00B77414">
      <w:pPr>
        <w:jc w:val="both"/>
      </w:pPr>
    </w:p>
    <w:p w14:paraId="1BEF3231" w14:textId="77777777" w:rsidR="00B77414" w:rsidRPr="0094382C" w:rsidRDefault="00B77414" w:rsidP="00B77414">
      <w:pPr>
        <w:tabs>
          <w:tab w:val="center" w:pos="4536"/>
          <w:tab w:val="right" w:pos="9072"/>
        </w:tabs>
        <w:rPr>
          <w:rFonts w:eastAsia="Calibri"/>
          <w:lang w:eastAsia="en-US"/>
        </w:rPr>
      </w:pPr>
    </w:p>
    <w:p w14:paraId="426545E9" w14:textId="77777777" w:rsidR="00B77414" w:rsidRPr="0094382C" w:rsidRDefault="00B77414" w:rsidP="00B77414"/>
    <w:p w14:paraId="4237D9C1" w14:textId="77777777" w:rsidR="00B77414" w:rsidRPr="0094382C" w:rsidRDefault="00B77414" w:rsidP="00B77414">
      <w:pPr>
        <w:tabs>
          <w:tab w:val="center" w:pos="4536"/>
          <w:tab w:val="right" w:pos="9072"/>
        </w:tabs>
      </w:pPr>
    </w:p>
    <w:p w14:paraId="73A9A058" w14:textId="77777777" w:rsidR="00B77414" w:rsidRPr="0094382C" w:rsidRDefault="00B77414" w:rsidP="00B77414"/>
    <w:p w14:paraId="4D794B00" w14:textId="77777777" w:rsidR="00B77414" w:rsidRPr="0094382C" w:rsidRDefault="00B77414" w:rsidP="00B77414"/>
    <w:p w14:paraId="413F22BB" w14:textId="77777777" w:rsidR="00B77414" w:rsidRPr="0094382C" w:rsidRDefault="00B77414" w:rsidP="00B77414"/>
    <w:p w14:paraId="2E2430B5" w14:textId="77777777" w:rsidR="00B77414" w:rsidRPr="0094382C" w:rsidRDefault="00B77414" w:rsidP="00B77414"/>
    <w:p w14:paraId="3D6D6240" w14:textId="77777777" w:rsidR="00B77414" w:rsidRPr="0094382C" w:rsidRDefault="00B77414" w:rsidP="00B77414"/>
    <w:p w14:paraId="285F0A91" w14:textId="77777777" w:rsidR="00B77414" w:rsidRPr="0094382C" w:rsidRDefault="00B77414" w:rsidP="00B77414"/>
    <w:p w14:paraId="612523EE" w14:textId="77777777" w:rsidR="00B77414" w:rsidRPr="0094382C" w:rsidRDefault="00B77414" w:rsidP="00B77414"/>
    <w:p w14:paraId="68E057B2" w14:textId="77777777" w:rsidR="00B77414" w:rsidRPr="0094382C" w:rsidRDefault="00B77414" w:rsidP="00B77414"/>
    <w:p w14:paraId="019139A2" w14:textId="77777777" w:rsidR="00B77414" w:rsidRPr="0094382C" w:rsidRDefault="00B77414" w:rsidP="00B77414"/>
    <w:p w14:paraId="3B5CB9E5" w14:textId="77777777" w:rsidR="00B77414" w:rsidRPr="0094382C" w:rsidRDefault="00B77414" w:rsidP="00B77414"/>
    <w:p w14:paraId="6F5448F3" w14:textId="77777777" w:rsidR="00B77414" w:rsidRPr="0094382C" w:rsidRDefault="00B77414" w:rsidP="00B77414"/>
    <w:p w14:paraId="0F7F97E1" w14:textId="77777777" w:rsidR="00B77414" w:rsidRPr="0094382C" w:rsidRDefault="00B77414" w:rsidP="00B77414"/>
    <w:p w14:paraId="2CF2411F" w14:textId="77777777" w:rsidR="00B77414" w:rsidRPr="0094382C" w:rsidRDefault="00B77414" w:rsidP="00B77414"/>
    <w:p w14:paraId="64B90672" w14:textId="77777777" w:rsidR="00B77414" w:rsidRPr="0094382C" w:rsidRDefault="00B77414" w:rsidP="00B77414">
      <w:pPr>
        <w:pBdr>
          <w:top w:val="single" w:sz="4" w:space="1" w:color="404040"/>
        </w:pBdr>
        <w:tabs>
          <w:tab w:val="center" w:pos="4536"/>
          <w:tab w:val="right" w:pos="9072"/>
        </w:tabs>
        <w:jc w:val="center"/>
        <w:rPr>
          <w:color w:val="404040"/>
          <w:spacing w:val="20"/>
          <w:sz w:val="20"/>
        </w:rPr>
      </w:pPr>
      <w:r w:rsidRPr="0094382C">
        <w:rPr>
          <w:color w:val="404040"/>
          <w:spacing w:val="20"/>
          <w:sz w:val="20"/>
        </w:rPr>
        <w:t>Banski dvori | Trg Sv. Marka 2 | 10000 Zagreb | tel. 01 4569 222 | vlada.gov.hr</w:t>
      </w:r>
    </w:p>
    <w:p w14:paraId="6EA6B214" w14:textId="77777777" w:rsidR="00BF02F6" w:rsidRDefault="00BF02F6" w:rsidP="00BF02F6">
      <w:pPr>
        <w:jc w:val="both"/>
        <w:rPr>
          <w:color w:val="000000"/>
        </w:rPr>
      </w:pPr>
    </w:p>
    <w:p w14:paraId="0E4B26D5" w14:textId="5AD1B689" w:rsidR="00BF02F6" w:rsidRDefault="00BF02F6" w:rsidP="00BF02F6">
      <w:pPr>
        <w:jc w:val="both"/>
        <w:rPr>
          <w:color w:val="000000"/>
        </w:rPr>
      </w:pPr>
    </w:p>
    <w:p w14:paraId="3A5482C2" w14:textId="77777777" w:rsidR="00B77414" w:rsidRDefault="00B77414" w:rsidP="00BF02F6">
      <w:pPr>
        <w:jc w:val="both"/>
        <w:rPr>
          <w:color w:val="000000"/>
        </w:rPr>
      </w:pPr>
    </w:p>
    <w:p w14:paraId="741D6F79" w14:textId="77777777" w:rsidR="00BF02F6" w:rsidRDefault="00BF02F6" w:rsidP="00BF02F6">
      <w:pPr>
        <w:jc w:val="both"/>
        <w:rPr>
          <w:color w:val="000000"/>
        </w:rPr>
      </w:pPr>
    </w:p>
    <w:p w14:paraId="284A7AB5" w14:textId="77777777" w:rsidR="00BF02F6" w:rsidRDefault="00BF02F6" w:rsidP="00BF02F6">
      <w:pPr>
        <w:jc w:val="both"/>
        <w:rPr>
          <w:color w:val="000000"/>
        </w:rPr>
      </w:pPr>
    </w:p>
    <w:p w14:paraId="4C522E12" w14:textId="77777777" w:rsidR="00BF02F6" w:rsidRDefault="00BF02F6" w:rsidP="00BF02F6">
      <w:pPr>
        <w:jc w:val="both"/>
        <w:rPr>
          <w:color w:val="000000"/>
        </w:rPr>
      </w:pPr>
    </w:p>
    <w:p w14:paraId="07BE4AD9" w14:textId="5C94C623" w:rsidR="00BF02F6" w:rsidRDefault="00BF02F6" w:rsidP="00BF02F6">
      <w:pPr>
        <w:ind w:firstLine="1416"/>
        <w:jc w:val="both"/>
        <w:rPr>
          <w:color w:val="000000"/>
        </w:rPr>
      </w:pPr>
      <w:r>
        <w:rPr>
          <w:color w:val="000000"/>
        </w:rPr>
        <w:t xml:space="preserve">Na temelju članka 32. i članka 36. stavka 3. Zakona o fiskalnoj odgovornosti (Narodne novine, broj 111/18), Vlada Republike Hrvatske je na sjednici održanoj </w:t>
      </w:r>
      <w:r w:rsidR="00012EA3">
        <w:rPr>
          <w:color w:val="000000"/>
        </w:rPr>
        <w:t>__________</w:t>
      </w:r>
      <w:r>
        <w:rPr>
          <w:color w:val="000000"/>
        </w:rPr>
        <w:t xml:space="preserve"> 2019. godine donijela</w:t>
      </w:r>
    </w:p>
    <w:p w14:paraId="2A4A264C" w14:textId="77777777" w:rsidR="00BF02F6" w:rsidRDefault="00BF02F6" w:rsidP="00BF02F6">
      <w:pPr>
        <w:jc w:val="center"/>
        <w:rPr>
          <w:color w:val="000000"/>
        </w:rPr>
      </w:pPr>
    </w:p>
    <w:p w14:paraId="79AC05AD" w14:textId="77777777" w:rsidR="00BF02F6" w:rsidRDefault="00BF02F6" w:rsidP="00BF02F6">
      <w:pPr>
        <w:rPr>
          <w:color w:val="000000"/>
        </w:rPr>
      </w:pPr>
    </w:p>
    <w:p w14:paraId="5762B668" w14:textId="77777777" w:rsidR="00BF02F6" w:rsidRDefault="00BF02F6" w:rsidP="00BF02F6">
      <w:pPr>
        <w:jc w:val="center"/>
        <w:rPr>
          <w:b/>
          <w:bCs/>
          <w:color w:val="000000"/>
        </w:rPr>
      </w:pPr>
      <w:r>
        <w:rPr>
          <w:b/>
          <w:bCs/>
          <w:color w:val="000000"/>
        </w:rPr>
        <w:t>U R E D B U</w:t>
      </w:r>
    </w:p>
    <w:p w14:paraId="00FC97AA" w14:textId="77777777" w:rsidR="00BF02F6" w:rsidRDefault="00BF02F6" w:rsidP="00BF02F6">
      <w:pPr>
        <w:jc w:val="center"/>
        <w:rPr>
          <w:b/>
          <w:bCs/>
          <w:color w:val="000000"/>
        </w:rPr>
      </w:pPr>
    </w:p>
    <w:p w14:paraId="75530D1A" w14:textId="77777777" w:rsidR="00BF02F6" w:rsidRDefault="00BF02F6" w:rsidP="00BF02F6">
      <w:pPr>
        <w:jc w:val="center"/>
        <w:rPr>
          <w:b/>
          <w:bCs/>
          <w:color w:val="000000"/>
        </w:rPr>
      </w:pPr>
      <w:r>
        <w:rPr>
          <w:b/>
          <w:bCs/>
          <w:color w:val="000000"/>
        </w:rPr>
        <w:t>o sastavljanju i predaji Izjave o fiskalnoj odgovornosti</w:t>
      </w:r>
    </w:p>
    <w:p w14:paraId="0E2A8F11" w14:textId="77777777" w:rsidR="00BF02F6" w:rsidRDefault="00BF02F6" w:rsidP="00BF02F6">
      <w:pPr>
        <w:jc w:val="center"/>
        <w:rPr>
          <w:b/>
          <w:bCs/>
          <w:color w:val="000000"/>
        </w:rPr>
      </w:pPr>
      <w:r>
        <w:rPr>
          <w:b/>
          <w:bCs/>
          <w:color w:val="000000"/>
        </w:rPr>
        <w:t xml:space="preserve"> i izvještaja o primjeni fiskalnih pravila</w:t>
      </w:r>
    </w:p>
    <w:p w14:paraId="11BF3E7E" w14:textId="77777777" w:rsidR="00BF02F6" w:rsidRDefault="00BF02F6" w:rsidP="00BF02F6">
      <w:pPr>
        <w:jc w:val="center"/>
        <w:rPr>
          <w:b/>
          <w:bCs/>
          <w:color w:val="000000"/>
        </w:rPr>
      </w:pPr>
    </w:p>
    <w:p w14:paraId="70CD2DE7" w14:textId="77777777" w:rsidR="00BF02F6" w:rsidRDefault="00BF02F6" w:rsidP="00BF02F6">
      <w:pPr>
        <w:jc w:val="center"/>
        <w:rPr>
          <w:b/>
          <w:bCs/>
          <w:color w:val="000000"/>
        </w:rPr>
      </w:pPr>
    </w:p>
    <w:p w14:paraId="0A66F7B9" w14:textId="77777777" w:rsidR="00BF02F6" w:rsidRDefault="00BF02F6" w:rsidP="00BF02F6">
      <w:pPr>
        <w:spacing w:after="160" w:line="256" w:lineRule="auto"/>
        <w:contextualSpacing/>
        <w:jc w:val="center"/>
        <w:rPr>
          <w:color w:val="000000"/>
        </w:rPr>
      </w:pPr>
      <w:r>
        <w:rPr>
          <w:color w:val="000000"/>
        </w:rPr>
        <w:t>I. OPĆE ODREDBE</w:t>
      </w:r>
    </w:p>
    <w:p w14:paraId="2B3A30FA" w14:textId="77777777" w:rsidR="00BF02F6" w:rsidRDefault="00BF02F6" w:rsidP="00BF02F6">
      <w:pPr>
        <w:jc w:val="center"/>
        <w:rPr>
          <w:color w:val="000000"/>
        </w:rPr>
      </w:pPr>
    </w:p>
    <w:p w14:paraId="7275A635" w14:textId="77777777" w:rsidR="00BF02F6" w:rsidRDefault="00BF02F6" w:rsidP="00BF02F6">
      <w:pPr>
        <w:jc w:val="center"/>
        <w:rPr>
          <w:i/>
          <w:color w:val="000000"/>
        </w:rPr>
      </w:pPr>
      <w:r>
        <w:rPr>
          <w:i/>
          <w:color w:val="000000"/>
        </w:rPr>
        <w:t xml:space="preserve">Sadržaj </w:t>
      </w:r>
    </w:p>
    <w:p w14:paraId="267632B8" w14:textId="77777777" w:rsidR="00BF02F6" w:rsidRDefault="00BF02F6" w:rsidP="00BF02F6">
      <w:pPr>
        <w:jc w:val="center"/>
        <w:rPr>
          <w:color w:val="000000"/>
        </w:rPr>
      </w:pPr>
    </w:p>
    <w:p w14:paraId="1F84933D" w14:textId="77777777" w:rsidR="00BF02F6" w:rsidRPr="00BF02F6" w:rsidRDefault="00BF02F6" w:rsidP="00BF02F6">
      <w:pPr>
        <w:jc w:val="center"/>
        <w:rPr>
          <w:b/>
          <w:color w:val="000000"/>
        </w:rPr>
      </w:pPr>
      <w:r w:rsidRPr="00BF02F6">
        <w:rPr>
          <w:b/>
          <w:color w:val="000000"/>
        </w:rPr>
        <w:t>Članak 1.</w:t>
      </w:r>
    </w:p>
    <w:p w14:paraId="3C114F32" w14:textId="77777777" w:rsidR="00BF02F6" w:rsidRDefault="00BF02F6" w:rsidP="00BF02F6">
      <w:pPr>
        <w:jc w:val="both"/>
        <w:rPr>
          <w:color w:val="000000"/>
        </w:rPr>
      </w:pPr>
    </w:p>
    <w:p w14:paraId="7F18084D" w14:textId="77777777" w:rsidR="00BF02F6" w:rsidRDefault="00BF02F6" w:rsidP="00BF02F6">
      <w:pPr>
        <w:ind w:left="708" w:firstLine="708"/>
        <w:jc w:val="both"/>
        <w:rPr>
          <w:color w:val="000000"/>
        </w:rPr>
      </w:pPr>
      <w:r>
        <w:rPr>
          <w:color w:val="000000"/>
        </w:rPr>
        <w:t xml:space="preserve">Ovom Uredbom propisuje se: </w:t>
      </w:r>
    </w:p>
    <w:p w14:paraId="58037BB1" w14:textId="77777777" w:rsidR="00BF02F6" w:rsidRDefault="00BF02F6" w:rsidP="00BF02F6">
      <w:pPr>
        <w:ind w:left="708" w:firstLine="708"/>
        <w:jc w:val="both"/>
        <w:rPr>
          <w:color w:val="000000"/>
        </w:rPr>
      </w:pPr>
    </w:p>
    <w:p w14:paraId="18AD09BF" w14:textId="0B85A7C8" w:rsidR="00BF02F6" w:rsidRDefault="00BF02F6" w:rsidP="00BF02F6">
      <w:pPr>
        <w:numPr>
          <w:ilvl w:val="0"/>
          <w:numId w:val="2"/>
        </w:numPr>
        <w:spacing w:after="160" w:line="256" w:lineRule="auto"/>
        <w:contextualSpacing/>
        <w:jc w:val="both"/>
        <w:rPr>
          <w:color w:val="000000"/>
        </w:rPr>
      </w:pPr>
      <w:r>
        <w:rPr>
          <w:color w:val="000000"/>
        </w:rPr>
        <w:t>izgled i sadržaj Izjave</w:t>
      </w:r>
      <w:r>
        <w:rPr>
          <w:rFonts w:eastAsia="Calibri"/>
          <w:lang w:eastAsia="en-US"/>
        </w:rPr>
        <w:t xml:space="preserve"> </w:t>
      </w:r>
      <w:r>
        <w:rPr>
          <w:color w:val="000000"/>
        </w:rPr>
        <w:t xml:space="preserve">o fiskalnoj odgovornosti i prateće dokumentacije </w:t>
      </w:r>
    </w:p>
    <w:p w14:paraId="415BB310" w14:textId="77777777" w:rsidR="00BF02F6" w:rsidRDefault="00BF02F6" w:rsidP="00BF02F6">
      <w:pPr>
        <w:numPr>
          <w:ilvl w:val="0"/>
          <w:numId w:val="2"/>
        </w:numPr>
        <w:spacing w:after="160" w:line="256" w:lineRule="auto"/>
        <w:contextualSpacing/>
        <w:jc w:val="both"/>
        <w:rPr>
          <w:color w:val="000000"/>
        </w:rPr>
      </w:pPr>
      <w:r>
        <w:rPr>
          <w:color w:val="000000"/>
        </w:rPr>
        <w:t xml:space="preserve">način vođenja Registra trgovačkih društava i drugih pravnih osoba obveznika davanja Izjave o fiskalnoj odgovornosti </w:t>
      </w:r>
    </w:p>
    <w:p w14:paraId="75F13C02" w14:textId="2182503E" w:rsidR="00BF02F6" w:rsidRDefault="00BF02F6" w:rsidP="00BF02F6">
      <w:pPr>
        <w:numPr>
          <w:ilvl w:val="0"/>
          <w:numId w:val="2"/>
        </w:numPr>
        <w:spacing w:after="160" w:line="256" w:lineRule="auto"/>
        <w:contextualSpacing/>
        <w:jc w:val="both"/>
        <w:rPr>
          <w:color w:val="000000"/>
        </w:rPr>
      </w:pPr>
      <w:r>
        <w:rPr>
          <w:color w:val="000000"/>
        </w:rPr>
        <w:t xml:space="preserve">postupak i rokovi sastavljanja i predaje Izjave </w:t>
      </w:r>
      <w:r w:rsidR="00F823F5">
        <w:rPr>
          <w:color w:val="000000"/>
        </w:rPr>
        <w:t xml:space="preserve">o fiskalnoj odgovornosti </w:t>
      </w:r>
      <w:r>
        <w:rPr>
          <w:color w:val="000000"/>
        </w:rPr>
        <w:t>te način i rokovi izvještavanja Ministarstva financija o uočenim nepravilnostima po provedenim provjerama sadržaja Izjava</w:t>
      </w:r>
      <w:r>
        <w:rPr>
          <w:rFonts w:eastAsia="Calibri"/>
          <w:lang w:eastAsia="en-US"/>
        </w:rPr>
        <w:t xml:space="preserve"> </w:t>
      </w:r>
      <w:r>
        <w:rPr>
          <w:color w:val="000000"/>
        </w:rPr>
        <w:t>o fiskalnoj odgovornosti</w:t>
      </w:r>
    </w:p>
    <w:p w14:paraId="429818B4" w14:textId="1F4D10EC" w:rsidR="00BF02F6" w:rsidRPr="005C180D" w:rsidRDefault="00BF02F6" w:rsidP="00BF02F6">
      <w:pPr>
        <w:numPr>
          <w:ilvl w:val="0"/>
          <w:numId w:val="2"/>
        </w:numPr>
        <w:spacing w:after="160" w:line="256" w:lineRule="auto"/>
        <w:contextualSpacing/>
        <w:jc w:val="both"/>
        <w:rPr>
          <w:color w:val="000000"/>
        </w:rPr>
      </w:pPr>
      <w:r>
        <w:rPr>
          <w:color w:val="000000"/>
        </w:rPr>
        <w:t>oblik i sadržaj izvještaja o primjeni fiskalnih pravila</w:t>
      </w:r>
      <w:r w:rsidRPr="005C180D">
        <w:rPr>
          <w:color w:val="000000"/>
        </w:rPr>
        <w:t xml:space="preserve"> </w:t>
      </w:r>
    </w:p>
    <w:p w14:paraId="5FF89485" w14:textId="77777777" w:rsidR="00BF02F6" w:rsidRDefault="00BF02F6" w:rsidP="00BF02F6">
      <w:pPr>
        <w:jc w:val="both"/>
        <w:rPr>
          <w:color w:val="000000"/>
        </w:rPr>
      </w:pPr>
      <w:r>
        <w:rPr>
          <w:color w:val="000000"/>
        </w:rPr>
        <w:t>kao i druga bitna pitanja vezana uz davanje Izjave</w:t>
      </w:r>
      <w:r>
        <w:rPr>
          <w:rFonts w:eastAsia="Calibri"/>
          <w:lang w:eastAsia="en-US"/>
        </w:rPr>
        <w:t xml:space="preserve"> </w:t>
      </w:r>
      <w:r>
        <w:rPr>
          <w:color w:val="000000"/>
        </w:rPr>
        <w:t>o fiskalnoj odgovornosti, sukladno Zakonu o fiskalnoj odgovornosti.</w:t>
      </w:r>
    </w:p>
    <w:p w14:paraId="5E669811" w14:textId="77777777" w:rsidR="00BF02F6" w:rsidRDefault="00BF02F6" w:rsidP="00BF02F6">
      <w:pPr>
        <w:jc w:val="both"/>
        <w:rPr>
          <w:color w:val="000000"/>
        </w:rPr>
      </w:pPr>
    </w:p>
    <w:p w14:paraId="20E4B7A4" w14:textId="77777777" w:rsidR="00BF02F6" w:rsidRDefault="00BF02F6" w:rsidP="00BF02F6">
      <w:pPr>
        <w:jc w:val="center"/>
        <w:rPr>
          <w:i/>
          <w:color w:val="000000"/>
        </w:rPr>
      </w:pPr>
      <w:r>
        <w:rPr>
          <w:i/>
          <w:color w:val="000000"/>
        </w:rPr>
        <w:t>Obuhvat i obveznici</w:t>
      </w:r>
    </w:p>
    <w:p w14:paraId="0165E4E6" w14:textId="77777777" w:rsidR="008239DD" w:rsidRDefault="008239DD" w:rsidP="00BF02F6">
      <w:pPr>
        <w:jc w:val="center"/>
        <w:rPr>
          <w:color w:val="000000"/>
        </w:rPr>
      </w:pPr>
    </w:p>
    <w:p w14:paraId="3D0B089F" w14:textId="77777777" w:rsidR="00BF02F6" w:rsidRPr="008239DD" w:rsidRDefault="00BF02F6" w:rsidP="00BF02F6">
      <w:pPr>
        <w:jc w:val="center"/>
        <w:rPr>
          <w:b/>
          <w:color w:val="000000"/>
        </w:rPr>
      </w:pPr>
      <w:r w:rsidRPr="008239DD">
        <w:rPr>
          <w:b/>
          <w:color w:val="000000"/>
        </w:rPr>
        <w:t>Članak 2.</w:t>
      </w:r>
    </w:p>
    <w:p w14:paraId="6B569706" w14:textId="77777777" w:rsidR="00BF02F6" w:rsidRDefault="00BF02F6" w:rsidP="00BF02F6">
      <w:pPr>
        <w:rPr>
          <w:color w:val="000000"/>
        </w:rPr>
      </w:pPr>
    </w:p>
    <w:p w14:paraId="73ECAF9F" w14:textId="77777777" w:rsidR="00BF02F6" w:rsidRDefault="00BF02F6" w:rsidP="0004132B">
      <w:pPr>
        <w:ind w:firstLine="1416"/>
        <w:jc w:val="both"/>
        <w:rPr>
          <w:color w:val="000000"/>
        </w:rPr>
      </w:pPr>
      <w:r>
        <w:rPr>
          <w:color w:val="000000"/>
        </w:rPr>
        <w:t>Odredbe ove Uredbe odnose se obveznike primjene Zakona o fiskalnoj odgovornosti (u daljnjem tekstu: obveznik).</w:t>
      </w:r>
    </w:p>
    <w:p w14:paraId="5A1A5D12" w14:textId="77777777" w:rsidR="00BF02F6" w:rsidRDefault="00BF02F6" w:rsidP="00BF02F6">
      <w:pPr>
        <w:jc w:val="center"/>
        <w:rPr>
          <w:color w:val="000000"/>
        </w:rPr>
      </w:pPr>
    </w:p>
    <w:p w14:paraId="4071748C" w14:textId="77777777" w:rsidR="00BF02F6" w:rsidRDefault="00BF02F6" w:rsidP="00BF02F6">
      <w:pPr>
        <w:jc w:val="center"/>
        <w:rPr>
          <w:color w:val="000000"/>
        </w:rPr>
      </w:pPr>
    </w:p>
    <w:p w14:paraId="5B91061C" w14:textId="77777777" w:rsidR="00BF02F6" w:rsidRDefault="008239DD" w:rsidP="008239DD">
      <w:pPr>
        <w:spacing w:after="160" w:line="256" w:lineRule="auto"/>
        <w:contextualSpacing/>
        <w:jc w:val="center"/>
        <w:rPr>
          <w:iCs/>
          <w:color w:val="000000"/>
        </w:rPr>
      </w:pPr>
      <w:r>
        <w:rPr>
          <w:color w:val="000000"/>
        </w:rPr>
        <w:t xml:space="preserve">II. </w:t>
      </w:r>
      <w:r w:rsidR="00BF02F6">
        <w:rPr>
          <w:color w:val="000000"/>
        </w:rPr>
        <w:t>IZJAVA O FISKALNOJ ODGOVORNOSTI</w:t>
      </w:r>
    </w:p>
    <w:p w14:paraId="65A4458C" w14:textId="77777777" w:rsidR="00BF02F6" w:rsidRDefault="00BF02F6" w:rsidP="00BF02F6">
      <w:pPr>
        <w:jc w:val="center"/>
        <w:rPr>
          <w:iCs/>
          <w:color w:val="000000"/>
        </w:rPr>
      </w:pPr>
    </w:p>
    <w:p w14:paraId="6A0D02D8" w14:textId="77777777" w:rsidR="00BF02F6" w:rsidRDefault="00BF02F6" w:rsidP="00BF02F6">
      <w:pPr>
        <w:jc w:val="center"/>
        <w:rPr>
          <w:color w:val="000000"/>
        </w:rPr>
      </w:pPr>
      <w:r>
        <w:rPr>
          <w:i/>
          <w:iCs/>
          <w:color w:val="000000"/>
        </w:rPr>
        <w:t>Izgled Izjave o fiskalnoj odgovornosti i prateće dokumentacije</w:t>
      </w:r>
    </w:p>
    <w:p w14:paraId="10330365" w14:textId="77777777" w:rsidR="0004132B" w:rsidRDefault="0004132B" w:rsidP="00BF02F6">
      <w:pPr>
        <w:jc w:val="center"/>
        <w:rPr>
          <w:color w:val="000000"/>
        </w:rPr>
      </w:pPr>
    </w:p>
    <w:p w14:paraId="1015F4E3" w14:textId="77777777" w:rsidR="00BF02F6" w:rsidRPr="0004132B" w:rsidRDefault="00BF02F6" w:rsidP="00BF02F6">
      <w:pPr>
        <w:jc w:val="center"/>
        <w:rPr>
          <w:b/>
          <w:color w:val="000000"/>
        </w:rPr>
      </w:pPr>
      <w:r w:rsidRPr="0004132B">
        <w:rPr>
          <w:b/>
          <w:color w:val="000000"/>
        </w:rPr>
        <w:t>Članak 3.</w:t>
      </w:r>
    </w:p>
    <w:p w14:paraId="35606EF9" w14:textId="77777777" w:rsidR="00BF02F6" w:rsidRDefault="00BF02F6" w:rsidP="00BF02F6">
      <w:pPr>
        <w:rPr>
          <w:color w:val="000000"/>
        </w:rPr>
      </w:pPr>
    </w:p>
    <w:p w14:paraId="4F8E1D60" w14:textId="77777777" w:rsidR="00BF02F6" w:rsidRDefault="00BF02F6" w:rsidP="00B31DEB">
      <w:pPr>
        <w:ind w:firstLine="1416"/>
        <w:jc w:val="both"/>
        <w:rPr>
          <w:color w:val="000000"/>
        </w:rPr>
      </w:pPr>
      <w:r>
        <w:rPr>
          <w:color w:val="000000"/>
        </w:rPr>
        <w:lastRenderedPageBreak/>
        <w:t>(1) Čelnik proračunskog i izvanproračunskog korisnika državnog proračuna, čelnik proračunskog i izvanproračunskog korisnika proračuna jedinica lokalne i područne (regionalne) samouprave, čelnik jedinice lokalne samouprave i čelnik jedinice područne (regionalne) samouprave te predsjednik uprave trgovačkog društva u vlasništvu Republike Hrvatske i/ili jedne ili više jedinica lokalne i područne (regionalne) samouprave i čelnik druge pravne osobe kojoj je osnivač Republika Hrvatska i/ili jedna ili više jedinica lokalne i p</w:t>
      </w:r>
      <w:r w:rsidR="00B31DEB">
        <w:rPr>
          <w:color w:val="000000"/>
        </w:rPr>
        <w:t xml:space="preserve">odručne (regionalne) samouprave (u daljnjem tekstu: čelnik) </w:t>
      </w:r>
      <w:r>
        <w:rPr>
          <w:color w:val="000000"/>
        </w:rPr>
        <w:t xml:space="preserve">daje Izjavu o fiskalnoj odgovornosti (u daljnjem tekstu: Izjava) na obrascima koji se nalaze u prilogu ove Uredbe i njezin su sastavni dio. </w:t>
      </w:r>
    </w:p>
    <w:p w14:paraId="1A09BA54" w14:textId="77777777" w:rsidR="00BF02F6" w:rsidRDefault="00BF02F6" w:rsidP="00BF02F6">
      <w:pPr>
        <w:jc w:val="both"/>
        <w:rPr>
          <w:color w:val="000000"/>
        </w:rPr>
      </w:pPr>
    </w:p>
    <w:p w14:paraId="023DE2D0" w14:textId="77777777" w:rsidR="00BF02F6" w:rsidRDefault="00BF02F6" w:rsidP="00B31DEB">
      <w:pPr>
        <w:ind w:firstLine="1416"/>
        <w:jc w:val="both"/>
        <w:rPr>
          <w:color w:val="000000"/>
        </w:rPr>
      </w:pPr>
      <w:r>
        <w:rPr>
          <w:color w:val="000000"/>
        </w:rPr>
        <w:t>(2) Izjava se daje na temelju Upitnika o fiskalnoj odgovornosti (u daljnjem tekstu: Upitnik) koji su obveznici primjene ove Uredbe dužni prethodno popuniti, na temelju naloga i preporuka Državnog ureda za reviziju, odnosno vanjske revizije i raspoloživih informacija.</w:t>
      </w:r>
    </w:p>
    <w:p w14:paraId="1B33052E" w14:textId="77777777" w:rsidR="00BF02F6" w:rsidRDefault="00BF02F6" w:rsidP="00BF02F6">
      <w:pPr>
        <w:jc w:val="both"/>
        <w:rPr>
          <w:color w:val="000000"/>
        </w:rPr>
      </w:pPr>
    </w:p>
    <w:p w14:paraId="0F5A715C" w14:textId="77777777" w:rsidR="00BF02F6" w:rsidRDefault="00BF02F6" w:rsidP="00B31DEB">
      <w:pPr>
        <w:ind w:firstLine="1416"/>
        <w:jc w:val="both"/>
        <w:rPr>
          <w:color w:val="000000"/>
        </w:rPr>
      </w:pPr>
      <w:r>
        <w:rPr>
          <w:color w:val="000000"/>
        </w:rPr>
        <w:t>(3) Ako se u postupku iz stavka 2. ovoga članka utvrdi da su sredstva korištena zakonito, namjenski i svrhovito te da sustav unutarnjih kontrola funkcionira učinkovito i djelotvorno u okviru proračunom, odnosno financijskim planom utvrđenih sredstava čelnik daje Izjavu na obrascu koji se nalazi u prilogu 1.a ove Uredbe.</w:t>
      </w:r>
    </w:p>
    <w:p w14:paraId="1BBB9105" w14:textId="77777777" w:rsidR="00BF02F6" w:rsidRDefault="00BF02F6" w:rsidP="00BF02F6">
      <w:pPr>
        <w:rPr>
          <w:color w:val="000000"/>
        </w:rPr>
      </w:pPr>
    </w:p>
    <w:p w14:paraId="05B721F2" w14:textId="77777777" w:rsidR="00BF02F6" w:rsidRDefault="00BF02F6" w:rsidP="00FD184C">
      <w:pPr>
        <w:ind w:firstLine="1416"/>
        <w:jc w:val="both"/>
        <w:rPr>
          <w:color w:val="000000"/>
        </w:rPr>
      </w:pPr>
      <w:r>
        <w:rPr>
          <w:color w:val="000000"/>
        </w:rPr>
        <w:t>(4) Ako se u postupku iz stavka 2. ovoga članka utvrde slabosti i nepravilnosti koje su utjecale ili mogu utjecati na zakonito, namjensko i svrhovito korištenje sredstava čelnik daje Izjavu na obrascu koji se nalazi u prilogu 1.b ove Uredbe.</w:t>
      </w:r>
    </w:p>
    <w:p w14:paraId="5D9DEC12" w14:textId="77777777" w:rsidR="00BF02F6" w:rsidRDefault="00BF02F6" w:rsidP="00BF02F6">
      <w:pPr>
        <w:jc w:val="both"/>
        <w:rPr>
          <w:color w:val="000000"/>
        </w:rPr>
      </w:pPr>
    </w:p>
    <w:p w14:paraId="0E76605C" w14:textId="77777777" w:rsidR="00BF02F6" w:rsidRDefault="00BF02F6" w:rsidP="00FD184C">
      <w:pPr>
        <w:ind w:firstLine="1416"/>
        <w:jc w:val="both"/>
        <w:rPr>
          <w:color w:val="000000"/>
        </w:rPr>
      </w:pPr>
      <w:r>
        <w:rPr>
          <w:color w:val="000000"/>
        </w:rPr>
        <w:t xml:space="preserve">(5) Izjava se daje na obrascu koji se nalazi u prilogu 1.b ove Uredbe i ako na temelju Upitnika nisu utvrđene slabosti i nepravilnosti koje su utjecale ili mogu utjecati na zakonito, namjensko i svrhovito korištenje sredstava, ali nalozi i preporuke koje je utvrdio Državni ured za reviziju ili vanjska revizija iz ranijih godina još nisu provedeni. </w:t>
      </w:r>
    </w:p>
    <w:p w14:paraId="6E5B5986" w14:textId="77777777" w:rsidR="00BF02F6" w:rsidRDefault="00BF02F6" w:rsidP="00BF02F6">
      <w:pPr>
        <w:jc w:val="both"/>
        <w:rPr>
          <w:color w:val="000000"/>
        </w:rPr>
      </w:pPr>
    </w:p>
    <w:p w14:paraId="41865B0C" w14:textId="77777777" w:rsidR="00BF02F6" w:rsidRDefault="00BF02F6" w:rsidP="00FD184C">
      <w:pPr>
        <w:ind w:firstLine="1416"/>
        <w:jc w:val="both"/>
        <w:rPr>
          <w:color w:val="000000"/>
        </w:rPr>
      </w:pPr>
      <w:r>
        <w:rPr>
          <w:color w:val="000000"/>
        </w:rPr>
        <w:t xml:space="preserve">(6) Izjava se daje na obrascu koji se nalazi u prilogu 1.b ove Uredbe i ako na temelju Upitnika nisu utvrđene slabosti i nepravilnosti koje su utjecale ili mogu utjecati na zakonito, namjensko i svrhovito korištenje sredstava, ako su nalozi i preporuke koje je utvrdio Državni ured za reviziju ili vanjska revizija iz ranijih godina provedeni, ali na temelju raspoloživih informacija (postupci pred nadležnim tijelima i druga saznanja) nije moguće potvrditi da su sredstva korištena zakonito, namjenski i svrhovito te da sustav unutarnjih kontrola funkcionira učinkovito i djelotvorno u okviru proračunom, odnosno financijskim planom utvrđenih sredstava. </w:t>
      </w:r>
    </w:p>
    <w:p w14:paraId="5A5FAE74" w14:textId="77777777" w:rsidR="00BF02F6" w:rsidRDefault="00BF02F6" w:rsidP="00BF02F6">
      <w:pPr>
        <w:jc w:val="both"/>
        <w:rPr>
          <w:color w:val="000000"/>
        </w:rPr>
      </w:pPr>
    </w:p>
    <w:p w14:paraId="23B482D7" w14:textId="77777777" w:rsidR="00BF02F6" w:rsidRDefault="00BF02F6" w:rsidP="00BF02F6">
      <w:pPr>
        <w:jc w:val="center"/>
        <w:rPr>
          <w:i/>
          <w:color w:val="000000"/>
        </w:rPr>
      </w:pPr>
      <w:r>
        <w:rPr>
          <w:i/>
          <w:color w:val="000000"/>
        </w:rPr>
        <w:t>Sadržaj Izjave o fiskalnoj odgovornosti</w:t>
      </w:r>
    </w:p>
    <w:p w14:paraId="5F0C3EC1" w14:textId="77777777" w:rsidR="005619C3" w:rsidRDefault="005619C3" w:rsidP="00BF02F6">
      <w:pPr>
        <w:jc w:val="center"/>
        <w:rPr>
          <w:color w:val="000000"/>
        </w:rPr>
      </w:pPr>
    </w:p>
    <w:p w14:paraId="73D06B58" w14:textId="77777777" w:rsidR="00BF02F6" w:rsidRPr="005619C3" w:rsidRDefault="00BF02F6" w:rsidP="00BF02F6">
      <w:pPr>
        <w:jc w:val="center"/>
        <w:rPr>
          <w:b/>
          <w:color w:val="000000"/>
        </w:rPr>
      </w:pPr>
      <w:r w:rsidRPr="005619C3">
        <w:rPr>
          <w:b/>
          <w:color w:val="000000"/>
        </w:rPr>
        <w:t>Članak 4.</w:t>
      </w:r>
    </w:p>
    <w:p w14:paraId="1DB30B21" w14:textId="77777777" w:rsidR="00BF02F6" w:rsidRDefault="00BF02F6" w:rsidP="00BF02F6">
      <w:pPr>
        <w:jc w:val="center"/>
        <w:rPr>
          <w:color w:val="000000"/>
        </w:rPr>
      </w:pPr>
    </w:p>
    <w:p w14:paraId="78BEA3B6" w14:textId="77777777" w:rsidR="00BF02F6" w:rsidRDefault="00BF02F6" w:rsidP="005619C3">
      <w:pPr>
        <w:ind w:firstLine="1416"/>
        <w:jc w:val="both"/>
        <w:rPr>
          <w:color w:val="000000"/>
        </w:rPr>
      </w:pPr>
      <w:r>
        <w:rPr>
          <w:color w:val="000000"/>
        </w:rPr>
        <w:t>Izjava sadrži proračunsku godinu na koju se odnosi, ime, prezime i funkciju čelnika, naziv obveznika, tekst Izjave, mjesto i datum njezina davanja i potpis čelnika.</w:t>
      </w:r>
    </w:p>
    <w:p w14:paraId="449B7C32" w14:textId="77777777" w:rsidR="00BF02F6" w:rsidRDefault="00BF02F6" w:rsidP="00BF02F6">
      <w:pPr>
        <w:rPr>
          <w:color w:val="000000"/>
        </w:rPr>
      </w:pPr>
    </w:p>
    <w:p w14:paraId="1BF86667" w14:textId="77777777" w:rsidR="00BF02F6" w:rsidRDefault="00BF02F6" w:rsidP="00BF02F6">
      <w:pPr>
        <w:jc w:val="center"/>
        <w:rPr>
          <w:i/>
          <w:color w:val="000000"/>
        </w:rPr>
      </w:pPr>
      <w:r>
        <w:rPr>
          <w:i/>
          <w:color w:val="000000"/>
        </w:rPr>
        <w:t>Izjave o fiskalnoj odgovornosti odgovornih osoba unutarnjih ustrojstvenih jedinica</w:t>
      </w:r>
    </w:p>
    <w:p w14:paraId="237D47E6" w14:textId="77777777" w:rsidR="005619C3" w:rsidRDefault="005619C3" w:rsidP="00BF02F6">
      <w:pPr>
        <w:jc w:val="center"/>
        <w:rPr>
          <w:color w:val="000000"/>
        </w:rPr>
      </w:pPr>
    </w:p>
    <w:p w14:paraId="183C0B2A" w14:textId="77777777" w:rsidR="00BF02F6" w:rsidRPr="005619C3" w:rsidRDefault="00BF02F6" w:rsidP="00BF02F6">
      <w:pPr>
        <w:jc w:val="center"/>
        <w:rPr>
          <w:b/>
          <w:color w:val="000000"/>
        </w:rPr>
      </w:pPr>
      <w:r w:rsidRPr="005619C3">
        <w:rPr>
          <w:b/>
          <w:color w:val="000000"/>
        </w:rPr>
        <w:t>Članak 5.</w:t>
      </w:r>
    </w:p>
    <w:p w14:paraId="5284FE1B" w14:textId="77777777" w:rsidR="00BF02F6" w:rsidRDefault="00BF02F6" w:rsidP="00BF02F6">
      <w:pPr>
        <w:jc w:val="both"/>
        <w:rPr>
          <w:color w:val="000000"/>
        </w:rPr>
      </w:pPr>
    </w:p>
    <w:p w14:paraId="53154652" w14:textId="77777777" w:rsidR="00BF02F6" w:rsidRDefault="00BF02F6" w:rsidP="005619C3">
      <w:pPr>
        <w:ind w:firstLine="1416"/>
        <w:jc w:val="both"/>
        <w:rPr>
          <w:color w:val="000000"/>
        </w:rPr>
      </w:pPr>
      <w:r>
        <w:rPr>
          <w:color w:val="000000"/>
        </w:rPr>
        <w:lastRenderedPageBreak/>
        <w:t>(1) Čelnik može od odgovornih osoba unutarnjih ustrojstvenih jedinica obveznika tražiti davanje Izjave za djelokrug rada za koji su odgovorni.</w:t>
      </w:r>
    </w:p>
    <w:p w14:paraId="7237A2EF" w14:textId="77777777" w:rsidR="00BF02F6" w:rsidRDefault="00BF02F6" w:rsidP="00BF02F6">
      <w:pPr>
        <w:rPr>
          <w:color w:val="000000"/>
        </w:rPr>
      </w:pPr>
    </w:p>
    <w:p w14:paraId="5B72A149" w14:textId="77777777" w:rsidR="00BF02F6" w:rsidRDefault="00BF02F6" w:rsidP="005619C3">
      <w:pPr>
        <w:ind w:firstLine="1416"/>
        <w:jc w:val="both"/>
        <w:rPr>
          <w:color w:val="000000"/>
        </w:rPr>
      </w:pPr>
      <w:r>
        <w:rPr>
          <w:color w:val="000000"/>
        </w:rPr>
        <w:t>(2) Čelnik može imenovati jednog ili više koordinatora za popunjavanje Upitnika, sastavljanje Plana otklanjanja slabosti i nepravilnosti te Izvješća o otklonjenim slabostima i nepravilnostima utvrđenima prethodne godine na razini obveznika.</w:t>
      </w:r>
    </w:p>
    <w:p w14:paraId="57A24E1A" w14:textId="77777777" w:rsidR="00BF02F6" w:rsidRDefault="00BF02F6" w:rsidP="00BF02F6">
      <w:pPr>
        <w:jc w:val="both"/>
        <w:rPr>
          <w:color w:val="000000"/>
        </w:rPr>
      </w:pPr>
    </w:p>
    <w:p w14:paraId="089B1A75" w14:textId="77777777" w:rsidR="00BF02F6" w:rsidRDefault="00BF02F6" w:rsidP="005619C3">
      <w:pPr>
        <w:ind w:firstLine="1416"/>
        <w:jc w:val="both"/>
        <w:rPr>
          <w:color w:val="000000"/>
        </w:rPr>
      </w:pPr>
      <w:r>
        <w:rPr>
          <w:color w:val="000000"/>
        </w:rPr>
        <w:t>(3) Koordinator(i) iz stavka 2. ovoga članka odgovara na pitanja iz Upitnika na razini obveznika i pritom koristi dostavljene popunjene upitnike i drugu dokumentaciju iz članka 6. ove Uredbe ako je čelnik tražio davanje Izjave od odgovornih osoba unutarnjih ustrojstvenih jedinica obveznika.</w:t>
      </w:r>
    </w:p>
    <w:p w14:paraId="4152BA45" w14:textId="77777777" w:rsidR="00BF02F6" w:rsidRDefault="00BF02F6" w:rsidP="00BF02F6">
      <w:pPr>
        <w:jc w:val="center"/>
        <w:rPr>
          <w:color w:val="000000"/>
        </w:rPr>
      </w:pPr>
    </w:p>
    <w:p w14:paraId="1DC0B2A6" w14:textId="77777777" w:rsidR="00BF02F6" w:rsidRDefault="00BF02F6" w:rsidP="00BF02F6">
      <w:pPr>
        <w:jc w:val="center"/>
        <w:rPr>
          <w:i/>
          <w:color w:val="000000"/>
        </w:rPr>
      </w:pPr>
      <w:r>
        <w:rPr>
          <w:i/>
          <w:color w:val="000000"/>
        </w:rPr>
        <w:t xml:space="preserve">Dokumentacija uz Izjavu o fiskalnoj odgovornosti </w:t>
      </w:r>
    </w:p>
    <w:p w14:paraId="04924C05" w14:textId="77777777" w:rsidR="00CB14B0" w:rsidRDefault="00CB14B0" w:rsidP="00BF02F6">
      <w:pPr>
        <w:jc w:val="center"/>
        <w:rPr>
          <w:color w:val="000000"/>
        </w:rPr>
      </w:pPr>
    </w:p>
    <w:p w14:paraId="7B7B1AC1" w14:textId="77777777" w:rsidR="00BF02F6" w:rsidRPr="00CB14B0" w:rsidRDefault="00BF02F6" w:rsidP="00BF02F6">
      <w:pPr>
        <w:jc w:val="center"/>
        <w:rPr>
          <w:b/>
          <w:color w:val="000000"/>
        </w:rPr>
      </w:pPr>
      <w:r w:rsidRPr="00CB14B0">
        <w:rPr>
          <w:b/>
          <w:color w:val="000000"/>
        </w:rPr>
        <w:t>Članak 6.</w:t>
      </w:r>
    </w:p>
    <w:p w14:paraId="3CBE4E22" w14:textId="77777777" w:rsidR="00BF02F6" w:rsidRDefault="00BF02F6" w:rsidP="00BF02F6">
      <w:pPr>
        <w:jc w:val="center"/>
        <w:rPr>
          <w:color w:val="000000"/>
        </w:rPr>
      </w:pPr>
    </w:p>
    <w:p w14:paraId="6BC8371B" w14:textId="77777777" w:rsidR="00BF02F6" w:rsidRDefault="00BF02F6" w:rsidP="00BA265F">
      <w:pPr>
        <w:ind w:firstLine="1416"/>
        <w:jc w:val="both"/>
        <w:rPr>
          <w:color w:val="000000"/>
        </w:rPr>
      </w:pPr>
      <w:r>
        <w:rPr>
          <w:color w:val="000000"/>
        </w:rPr>
        <w:t>(1) Uz Izjavu se prilaže prateća dokumentacija utvrđena u članku 34. stavku 4. Zakona o fiskalnoj odgovornosti.</w:t>
      </w:r>
    </w:p>
    <w:p w14:paraId="7AF6EEF5" w14:textId="77777777" w:rsidR="00BF02F6" w:rsidRDefault="00BF02F6" w:rsidP="00BF02F6">
      <w:pPr>
        <w:jc w:val="both"/>
        <w:rPr>
          <w:color w:val="000000"/>
        </w:rPr>
      </w:pPr>
    </w:p>
    <w:p w14:paraId="6E3A196C" w14:textId="77777777" w:rsidR="00BF02F6" w:rsidRDefault="00BF02F6" w:rsidP="00BA265F">
      <w:pPr>
        <w:ind w:firstLine="1416"/>
        <w:jc w:val="both"/>
        <w:rPr>
          <w:color w:val="000000"/>
        </w:rPr>
      </w:pPr>
      <w:r>
        <w:rPr>
          <w:color w:val="000000"/>
        </w:rPr>
        <w:t>(2) Preslik Izjave i prateće dokumentacije, izjave odgovornih osoba unutarnjih ustrojstvenih jedinica obveznika iz članka 5. ove Uredbe s prilozima te pregled dokumenata na temelju kojih se daje Izjava dokumentiraju se u Predmetu o fiskalnoj odgovornosti za određenu godinu (u daljnjem tekstu: Predmet).</w:t>
      </w:r>
    </w:p>
    <w:p w14:paraId="45EE3E25" w14:textId="77777777" w:rsidR="00BF02F6" w:rsidRDefault="00BF02F6" w:rsidP="00BF02F6">
      <w:pPr>
        <w:jc w:val="both"/>
        <w:rPr>
          <w:color w:val="000000"/>
        </w:rPr>
      </w:pPr>
    </w:p>
    <w:p w14:paraId="5FD2D94C" w14:textId="168CD4E5" w:rsidR="00BF02F6" w:rsidRDefault="00BF02F6" w:rsidP="00BA265F">
      <w:pPr>
        <w:ind w:firstLine="1416"/>
        <w:jc w:val="both"/>
        <w:rPr>
          <w:color w:val="000000"/>
        </w:rPr>
      </w:pPr>
      <w:r>
        <w:rPr>
          <w:color w:val="000000"/>
        </w:rPr>
        <w:t>(3) Predmet se čuva kod obveznika i ne dostavlja se uz Izjavu.</w:t>
      </w:r>
    </w:p>
    <w:p w14:paraId="36E719DE" w14:textId="77777777" w:rsidR="00855F65" w:rsidRDefault="00855F65" w:rsidP="00BA265F">
      <w:pPr>
        <w:ind w:firstLine="1416"/>
        <w:jc w:val="both"/>
        <w:rPr>
          <w:color w:val="000000"/>
        </w:rPr>
      </w:pPr>
    </w:p>
    <w:p w14:paraId="5AD82AA5" w14:textId="77777777" w:rsidR="00BF02F6" w:rsidRDefault="00BF02F6" w:rsidP="00BF02F6">
      <w:pPr>
        <w:jc w:val="center"/>
        <w:rPr>
          <w:i/>
          <w:iCs/>
          <w:color w:val="000000"/>
        </w:rPr>
      </w:pPr>
      <w:r>
        <w:rPr>
          <w:i/>
          <w:iCs/>
          <w:color w:val="000000"/>
        </w:rPr>
        <w:t>Upitnik o fiskalnoj odgovornosti</w:t>
      </w:r>
    </w:p>
    <w:p w14:paraId="31E8E358" w14:textId="77777777" w:rsidR="00855F65" w:rsidRDefault="00855F65" w:rsidP="00BF02F6">
      <w:pPr>
        <w:jc w:val="center"/>
        <w:rPr>
          <w:color w:val="000000"/>
        </w:rPr>
      </w:pPr>
    </w:p>
    <w:p w14:paraId="4E6673EB" w14:textId="77777777" w:rsidR="00BF02F6" w:rsidRPr="00855F65" w:rsidRDefault="00BF02F6" w:rsidP="00BF02F6">
      <w:pPr>
        <w:jc w:val="center"/>
        <w:rPr>
          <w:b/>
          <w:i/>
          <w:iCs/>
          <w:color w:val="000000"/>
        </w:rPr>
      </w:pPr>
      <w:r w:rsidRPr="00855F65">
        <w:rPr>
          <w:b/>
          <w:color w:val="000000"/>
        </w:rPr>
        <w:t>Članak 7.</w:t>
      </w:r>
    </w:p>
    <w:p w14:paraId="4B79ED1D" w14:textId="77777777" w:rsidR="00BF02F6" w:rsidRDefault="00BF02F6" w:rsidP="00BF02F6">
      <w:pPr>
        <w:jc w:val="center"/>
        <w:rPr>
          <w:color w:val="000000"/>
        </w:rPr>
      </w:pPr>
    </w:p>
    <w:p w14:paraId="1F8A5D36" w14:textId="77777777" w:rsidR="00BF02F6" w:rsidRDefault="00BF02F6" w:rsidP="00855F65">
      <w:pPr>
        <w:ind w:firstLine="1416"/>
        <w:jc w:val="both"/>
        <w:rPr>
          <w:color w:val="000000"/>
        </w:rPr>
      </w:pPr>
      <w:r>
        <w:rPr>
          <w:color w:val="000000"/>
        </w:rPr>
        <w:t>(1) Upitnik obuhvaća pitanja iz područja planiranja, izvršavanja, javne nabave, računovodstva, izvještavanja, transparentnosti, upravljanja imovinom i druga pitanja na temelju propisanoga zakonodavnog okvira.</w:t>
      </w:r>
    </w:p>
    <w:p w14:paraId="1A2694C5" w14:textId="77777777" w:rsidR="00BF02F6" w:rsidRDefault="00BF02F6" w:rsidP="00BF02F6">
      <w:pPr>
        <w:jc w:val="both"/>
        <w:rPr>
          <w:color w:val="000000"/>
        </w:rPr>
      </w:pPr>
    </w:p>
    <w:p w14:paraId="55260D3A" w14:textId="77777777" w:rsidR="00BF02F6" w:rsidRDefault="00BF02F6" w:rsidP="00855F65">
      <w:pPr>
        <w:ind w:firstLine="1416"/>
        <w:jc w:val="both"/>
        <w:rPr>
          <w:color w:val="000000"/>
        </w:rPr>
      </w:pPr>
      <w:r>
        <w:rPr>
          <w:color w:val="000000"/>
        </w:rPr>
        <w:t>(2) Na temelju pitanja iz Upitnika provodi se samoprocjena rada sustava po područjima iz stavka 1. ovoga članka kojoj je cilj utvrditi koriste li se sredstva zakonito, namjenski i svrhovito te funkcionira li sustav unutarnjih kontrola učinkovito i djelotvorno.</w:t>
      </w:r>
    </w:p>
    <w:p w14:paraId="2FD644BC" w14:textId="77777777" w:rsidR="00BF02F6" w:rsidRDefault="00BF02F6" w:rsidP="00BF02F6">
      <w:pPr>
        <w:jc w:val="both"/>
        <w:rPr>
          <w:color w:val="000000"/>
        </w:rPr>
      </w:pPr>
    </w:p>
    <w:p w14:paraId="4A17B1E5" w14:textId="77777777" w:rsidR="00BF02F6" w:rsidRDefault="00BF02F6" w:rsidP="00855F65">
      <w:pPr>
        <w:ind w:firstLine="1416"/>
        <w:jc w:val="both"/>
        <w:rPr>
          <w:color w:val="000000"/>
        </w:rPr>
      </w:pPr>
      <w:r>
        <w:rPr>
          <w:color w:val="000000"/>
        </w:rPr>
        <w:t>(3) Upitnik sadrži načine testiranja područja iz stavka 1. ovoga članka kojima se procjenjuje do koje se mjere postupa u skladu s propisanim zakonodavnim okvirom.</w:t>
      </w:r>
    </w:p>
    <w:p w14:paraId="0A10709E" w14:textId="77777777" w:rsidR="00BF02F6" w:rsidRDefault="00BF02F6" w:rsidP="00BF02F6">
      <w:pPr>
        <w:jc w:val="both"/>
        <w:rPr>
          <w:color w:val="000000"/>
        </w:rPr>
      </w:pPr>
    </w:p>
    <w:p w14:paraId="33BD0962" w14:textId="77777777" w:rsidR="00BF02F6" w:rsidRDefault="00BF02F6" w:rsidP="00855F65">
      <w:pPr>
        <w:ind w:firstLine="1416"/>
        <w:jc w:val="both"/>
        <w:rPr>
          <w:color w:val="000000"/>
        </w:rPr>
      </w:pPr>
      <w:r>
        <w:rPr>
          <w:color w:val="000000"/>
        </w:rPr>
        <w:t>(4) Testiranja iz stavka 3. ovoga članka provode se tijekom cijele proračunske godine.</w:t>
      </w:r>
    </w:p>
    <w:p w14:paraId="761DBFFA" w14:textId="77777777" w:rsidR="00BF02F6" w:rsidRDefault="00BF02F6" w:rsidP="00BF02F6">
      <w:pPr>
        <w:jc w:val="both"/>
        <w:rPr>
          <w:color w:val="000000"/>
        </w:rPr>
      </w:pPr>
    </w:p>
    <w:p w14:paraId="6E5ACFAE" w14:textId="77777777" w:rsidR="00BF02F6" w:rsidRDefault="00BF02F6" w:rsidP="00855F65">
      <w:pPr>
        <w:ind w:firstLine="1416"/>
        <w:jc w:val="both"/>
        <w:rPr>
          <w:color w:val="000000"/>
        </w:rPr>
      </w:pPr>
      <w:r>
        <w:rPr>
          <w:color w:val="000000"/>
        </w:rPr>
        <w:t>(5) Dokazi o obavljenim testiranjima dokumentiraju se u Predmetu koji sadrži i presliku, odnosno referencu pregledane dokumentacije.</w:t>
      </w:r>
    </w:p>
    <w:p w14:paraId="2CDE3BC6" w14:textId="77777777" w:rsidR="00BF02F6" w:rsidRDefault="00BF02F6" w:rsidP="00BF02F6">
      <w:pPr>
        <w:jc w:val="both"/>
        <w:rPr>
          <w:color w:val="000000"/>
        </w:rPr>
      </w:pPr>
    </w:p>
    <w:p w14:paraId="64A7F49E" w14:textId="786E386B" w:rsidR="00BF02F6" w:rsidRDefault="00BF02F6" w:rsidP="00855F65">
      <w:pPr>
        <w:ind w:left="708" w:firstLine="708"/>
        <w:jc w:val="both"/>
        <w:rPr>
          <w:color w:val="000000"/>
        </w:rPr>
      </w:pPr>
      <w:r>
        <w:rPr>
          <w:color w:val="000000"/>
        </w:rPr>
        <w:t>(</w:t>
      </w:r>
      <w:r w:rsidR="00E128D5">
        <w:rPr>
          <w:color w:val="000000"/>
        </w:rPr>
        <w:t>6</w:t>
      </w:r>
      <w:r>
        <w:rPr>
          <w:color w:val="000000"/>
        </w:rPr>
        <w:t>) Upitnik se sastavlja na odgovarajućem obrascu iz priloga 2.a ili priloga 2.b ove Uredbe.</w:t>
      </w:r>
    </w:p>
    <w:p w14:paraId="1A603B80" w14:textId="77777777" w:rsidR="00BF02F6" w:rsidRDefault="00BF02F6" w:rsidP="00BF02F6">
      <w:pPr>
        <w:jc w:val="center"/>
        <w:rPr>
          <w:color w:val="000000"/>
        </w:rPr>
      </w:pPr>
    </w:p>
    <w:p w14:paraId="78D758C4" w14:textId="77777777" w:rsidR="00BF02F6" w:rsidRDefault="00BF02F6" w:rsidP="00BF02F6">
      <w:pPr>
        <w:jc w:val="center"/>
        <w:rPr>
          <w:color w:val="000000"/>
        </w:rPr>
      </w:pPr>
      <w:r>
        <w:rPr>
          <w:i/>
          <w:color w:val="000000"/>
        </w:rPr>
        <w:t>Odgovaranje na pitanja iz Upitnika o fiskalnoj odgovornosti</w:t>
      </w:r>
    </w:p>
    <w:p w14:paraId="78754B0A" w14:textId="77777777" w:rsidR="008220D8" w:rsidRDefault="008220D8" w:rsidP="00BF02F6">
      <w:pPr>
        <w:jc w:val="center"/>
        <w:rPr>
          <w:color w:val="000000"/>
        </w:rPr>
      </w:pPr>
    </w:p>
    <w:p w14:paraId="46CCB7F1" w14:textId="77777777" w:rsidR="00BF02F6" w:rsidRPr="008220D8" w:rsidRDefault="00BF02F6" w:rsidP="00BF02F6">
      <w:pPr>
        <w:jc w:val="center"/>
        <w:rPr>
          <w:b/>
          <w:color w:val="000000"/>
        </w:rPr>
      </w:pPr>
      <w:r w:rsidRPr="008220D8">
        <w:rPr>
          <w:b/>
          <w:color w:val="000000"/>
        </w:rPr>
        <w:t>Članak 8.</w:t>
      </w:r>
    </w:p>
    <w:p w14:paraId="36B97563" w14:textId="77777777" w:rsidR="00BF02F6" w:rsidRDefault="00BF02F6" w:rsidP="00BF02F6">
      <w:pPr>
        <w:jc w:val="both"/>
        <w:rPr>
          <w:color w:val="000000"/>
        </w:rPr>
      </w:pPr>
    </w:p>
    <w:p w14:paraId="03D932D5" w14:textId="77777777" w:rsidR="00BF02F6" w:rsidRDefault="00BF02F6" w:rsidP="008220D8">
      <w:pPr>
        <w:ind w:firstLine="1416"/>
        <w:jc w:val="both"/>
        <w:rPr>
          <w:color w:val="000000"/>
        </w:rPr>
      </w:pPr>
      <w:r>
        <w:rPr>
          <w:color w:val="000000"/>
        </w:rPr>
        <w:t>(1) Na sva pitanja iz Upitnika mora se odgovoriti potvrdno, djelomično potvrdno ili negativno.</w:t>
      </w:r>
    </w:p>
    <w:p w14:paraId="3E7FBD04" w14:textId="77777777" w:rsidR="00BF02F6" w:rsidRDefault="00BF02F6" w:rsidP="00BF02F6">
      <w:pPr>
        <w:jc w:val="both"/>
        <w:rPr>
          <w:color w:val="000000"/>
        </w:rPr>
      </w:pPr>
    </w:p>
    <w:p w14:paraId="45831FAA" w14:textId="77777777" w:rsidR="00BF02F6" w:rsidRDefault="00BF02F6" w:rsidP="008220D8">
      <w:pPr>
        <w:ind w:firstLine="1416"/>
        <w:jc w:val="both"/>
        <w:rPr>
          <w:color w:val="000000"/>
        </w:rPr>
      </w:pPr>
      <w:r>
        <w:rPr>
          <w:color w:val="000000"/>
        </w:rPr>
        <w:t>(2) Iznimno od stavka 1. ovoga članka, ako pitanje nije primjenjivo na obveznika, na pitanje se odgovara: »nije primjenjivo (N/P)«.</w:t>
      </w:r>
    </w:p>
    <w:p w14:paraId="52629519" w14:textId="77777777" w:rsidR="00BF02F6" w:rsidRDefault="00BF02F6" w:rsidP="00BF02F6">
      <w:pPr>
        <w:jc w:val="both"/>
        <w:rPr>
          <w:color w:val="000000"/>
        </w:rPr>
      </w:pPr>
    </w:p>
    <w:p w14:paraId="2AFEBFD8" w14:textId="77777777" w:rsidR="00BF02F6" w:rsidRDefault="00BF02F6" w:rsidP="008220D8">
      <w:pPr>
        <w:ind w:firstLine="1416"/>
        <w:jc w:val="both"/>
        <w:rPr>
          <w:color w:val="000000"/>
        </w:rPr>
      </w:pPr>
      <w:r>
        <w:rPr>
          <w:color w:val="000000"/>
        </w:rPr>
        <w:t>(3) Potvrdan odgovor daje se onda ako su usvojeni potrebni procesi, procedure, odnosno kontrole, te ako postoje potrebni pisani dokumenti ili interni akti koji su primijenjeni u najmanje 98</w:t>
      </w:r>
      <w:r w:rsidR="008220D8">
        <w:rPr>
          <w:color w:val="000000"/>
        </w:rPr>
        <w:t xml:space="preserve"> </w:t>
      </w:r>
      <w:r>
        <w:rPr>
          <w:color w:val="000000"/>
        </w:rPr>
        <w:t>% poslovnih aktivnosti obuhvaćenih uzorkom na koje se pitanje odnosi.</w:t>
      </w:r>
    </w:p>
    <w:p w14:paraId="0A127A31" w14:textId="77777777" w:rsidR="00BF02F6" w:rsidRDefault="00BF02F6" w:rsidP="00BF02F6">
      <w:pPr>
        <w:jc w:val="both"/>
        <w:rPr>
          <w:color w:val="000000"/>
        </w:rPr>
      </w:pPr>
    </w:p>
    <w:p w14:paraId="01E6708A" w14:textId="77777777" w:rsidR="00BF02F6" w:rsidRDefault="00BF02F6" w:rsidP="0083121B">
      <w:pPr>
        <w:ind w:firstLine="1416"/>
        <w:jc w:val="both"/>
        <w:rPr>
          <w:color w:val="000000"/>
        </w:rPr>
      </w:pPr>
      <w:r>
        <w:rPr>
          <w:color w:val="000000"/>
        </w:rPr>
        <w:t>(4) Negativan odgovor daje se onda ako se potrebni procesi, procedure, odnosno kontrole ne provode ni u jednoj poslovnoj aktivnosti na koje se pitanje odnosi, odnosno ako se provode u manje od 90</w:t>
      </w:r>
      <w:r w:rsidR="0083121B">
        <w:rPr>
          <w:color w:val="000000"/>
        </w:rPr>
        <w:t xml:space="preserve"> </w:t>
      </w:r>
      <w:r>
        <w:rPr>
          <w:color w:val="000000"/>
        </w:rPr>
        <w:t>% poslovnih aktivnosti obuhvaćenih uzorkom na koje se pitanje odnosi i ne postoje potrebni pisani dokumenti ili interni akti, s tim da je u Planu otklanjanja slabosti i nepravilnosti potrebno evidentirati slabost, odnosno nepravilnost.</w:t>
      </w:r>
    </w:p>
    <w:p w14:paraId="0077FD3B" w14:textId="77777777" w:rsidR="00BF02F6" w:rsidRDefault="00BF02F6" w:rsidP="00BF02F6">
      <w:pPr>
        <w:jc w:val="both"/>
        <w:rPr>
          <w:color w:val="000000"/>
        </w:rPr>
      </w:pPr>
    </w:p>
    <w:p w14:paraId="163A8287" w14:textId="77777777" w:rsidR="00BF02F6" w:rsidRDefault="00BF02F6" w:rsidP="0083121B">
      <w:pPr>
        <w:ind w:firstLine="1416"/>
        <w:jc w:val="both"/>
        <w:rPr>
          <w:color w:val="000000"/>
        </w:rPr>
      </w:pPr>
      <w:r>
        <w:rPr>
          <w:color w:val="000000"/>
        </w:rPr>
        <w:t>(5) Djelomično potvrdan odgovor daje se u slučajevima predviđenima u Upitniku i onima koji nisu obuhvaćeni stavcima 3. i 4.</w:t>
      </w:r>
      <w:r w:rsidR="0083121B">
        <w:rPr>
          <w:color w:val="000000"/>
        </w:rPr>
        <w:t xml:space="preserve"> ovoga članka</w:t>
      </w:r>
      <w:r>
        <w:rPr>
          <w:color w:val="000000"/>
        </w:rPr>
        <w:t>, s tim da je u Planu otklanjanja slabosti i nepravilnosti potrebno evidentirati slabost, odnosno nepravilnost.</w:t>
      </w:r>
    </w:p>
    <w:p w14:paraId="5DAE2118" w14:textId="77777777" w:rsidR="00BF02F6" w:rsidRDefault="00BF02F6" w:rsidP="00BF02F6">
      <w:pPr>
        <w:jc w:val="both"/>
        <w:rPr>
          <w:color w:val="000000"/>
        </w:rPr>
      </w:pPr>
    </w:p>
    <w:p w14:paraId="7C387B4D" w14:textId="77777777" w:rsidR="00BF02F6" w:rsidRDefault="00BF02F6" w:rsidP="0083121B">
      <w:pPr>
        <w:ind w:firstLine="1416"/>
        <w:jc w:val="both"/>
        <w:rPr>
          <w:color w:val="000000"/>
        </w:rPr>
      </w:pPr>
      <w:r>
        <w:rPr>
          <w:color w:val="000000"/>
        </w:rPr>
        <w:t xml:space="preserve">(6) Odgovori iz stavaka 3., 4. i 5. </w:t>
      </w:r>
      <w:r w:rsidR="0083121B">
        <w:rPr>
          <w:color w:val="000000"/>
        </w:rPr>
        <w:t xml:space="preserve">ovoga članka </w:t>
      </w:r>
      <w:r>
        <w:rPr>
          <w:color w:val="000000"/>
        </w:rPr>
        <w:t>testiraju se na uzorku i na način definiran u Upitniku za svako pojedino pitanje.</w:t>
      </w:r>
    </w:p>
    <w:p w14:paraId="1DDF265F" w14:textId="77777777" w:rsidR="00BF02F6" w:rsidRDefault="00BF02F6" w:rsidP="00BF02F6">
      <w:pPr>
        <w:jc w:val="both"/>
        <w:rPr>
          <w:color w:val="000000"/>
        </w:rPr>
      </w:pPr>
    </w:p>
    <w:p w14:paraId="14CFC57C" w14:textId="77777777" w:rsidR="00BF02F6" w:rsidRDefault="00BF02F6" w:rsidP="00FE6436">
      <w:pPr>
        <w:spacing w:after="160"/>
        <w:ind w:firstLine="1416"/>
        <w:jc w:val="both"/>
        <w:rPr>
          <w:color w:val="000000"/>
        </w:rPr>
      </w:pPr>
      <w:r>
        <w:rPr>
          <w:color w:val="000000"/>
        </w:rPr>
        <w:t>(7) Prilikom odgovaranja na pitanja iz Upitnika uzima se u obzir i Mišljenje unutarnje revizije iz članka 11. ove Uredbe.</w:t>
      </w:r>
    </w:p>
    <w:p w14:paraId="01D7D7A7" w14:textId="77777777" w:rsidR="00BF02F6" w:rsidRDefault="00BF02F6" w:rsidP="00FE6436">
      <w:pPr>
        <w:spacing w:after="160"/>
        <w:ind w:firstLine="1416"/>
        <w:jc w:val="both"/>
        <w:rPr>
          <w:color w:val="000000"/>
        </w:rPr>
      </w:pPr>
      <w:r>
        <w:rPr>
          <w:color w:val="000000"/>
        </w:rPr>
        <w:t xml:space="preserve">(8) Ako su utvrđene slabosti i nepravilnosti iz Mišljenja unutarnje revizije iz stavka 7. ovoga članka i članka 11. ove Uredbe otklonjene u godini za koju se daje Izjava, odnosno provedene su preporuke unutarnje revizije iz ranijih razdoblja, Mišljenje unutarnje revizije iz članka 11. ove Uredbe ne utječe na odgovaranja na pitanja iz Upitnika. </w:t>
      </w:r>
    </w:p>
    <w:p w14:paraId="5078DE96" w14:textId="77777777" w:rsidR="00BF02F6" w:rsidRDefault="00BF02F6" w:rsidP="00FE6436">
      <w:pPr>
        <w:ind w:firstLine="1416"/>
        <w:jc w:val="both"/>
        <w:rPr>
          <w:color w:val="000000"/>
        </w:rPr>
      </w:pPr>
      <w:r>
        <w:rPr>
          <w:color w:val="000000"/>
        </w:rPr>
        <w:t>(9) Za pitanja vezana uz postojanje određenih procedura i internih akata potvrdan odgovor može se dati samo ako su procedure, odnosno interni akti usvojeni i primjenjuju se najkasnije s 30. lipnja za godinu za koju se podnosi Izjava.</w:t>
      </w:r>
    </w:p>
    <w:p w14:paraId="47FFEDD2" w14:textId="77777777" w:rsidR="00BF02F6" w:rsidRDefault="00BF02F6" w:rsidP="00BF02F6">
      <w:pPr>
        <w:jc w:val="both"/>
        <w:rPr>
          <w:color w:val="000000"/>
        </w:rPr>
      </w:pPr>
    </w:p>
    <w:p w14:paraId="40536D27" w14:textId="77777777" w:rsidR="00BF02F6" w:rsidRDefault="00BF02F6" w:rsidP="00BF02F6">
      <w:pPr>
        <w:jc w:val="center"/>
        <w:rPr>
          <w:color w:val="000000"/>
        </w:rPr>
      </w:pPr>
      <w:r>
        <w:rPr>
          <w:i/>
          <w:iCs/>
          <w:color w:val="000000"/>
        </w:rPr>
        <w:t>Plan otklanjanja slabosti i nepravilnosti</w:t>
      </w:r>
      <w:r>
        <w:rPr>
          <w:color w:val="000000"/>
        </w:rPr>
        <w:t> </w:t>
      </w:r>
    </w:p>
    <w:p w14:paraId="5B8F3F2B" w14:textId="77777777" w:rsidR="0058747A" w:rsidRDefault="0058747A" w:rsidP="00BF02F6">
      <w:pPr>
        <w:jc w:val="center"/>
        <w:rPr>
          <w:color w:val="000000"/>
        </w:rPr>
      </w:pPr>
    </w:p>
    <w:p w14:paraId="217731D6" w14:textId="77777777" w:rsidR="00BF02F6" w:rsidRPr="0058747A" w:rsidRDefault="00BF02F6" w:rsidP="00BF02F6">
      <w:pPr>
        <w:jc w:val="center"/>
        <w:rPr>
          <w:b/>
          <w:color w:val="000000"/>
        </w:rPr>
      </w:pPr>
      <w:r w:rsidRPr="0058747A">
        <w:rPr>
          <w:b/>
          <w:color w:val="000000"/>
        </w:rPr>
        <w:t>Članak 9.</w:t>
      </w:r>
    </w:p>
    <w:p w14:paraId="74BF90B7" w14:textId="77777777" w:rsidR="00BF02F6" w:rsidRDefault="00BF02F6" w:rsidP="00BF02F6">
      <w:pPr>
        <w:jc w:val="both"/>
        <w:rPr>
          <w:color w:val="000000"/>
        </w:rPr>
      </w:pPr>
    </w:p>
    <w:p w14:paraId="741FC299" w14:textId="77777777" w:rsidR="00BF02F6" w:rsidRDefault="00BF02F6" w:rsidP="0058747A">
      <w:pPr>
        <w:ind w:firstLine="1416"/>
        <w:jc w:val="both"/>
        <w:rPr>
          <w:color w:val="000000"/>
        </w:rPr>
      </w:pPr>
      <w:r>
        <w:rPr>
          <w:color w:val="000000"/>
        </w:rPr>
        <w:t xml:space="preserve">(1) Plan otklanjanja slabosti i nepravilnosti sadrži opis slabosti i nepravilnosti uočenih tijekom postupka popunjavanja Upitnika, akcijski plan s popisom aktivnosti koje je potrebno poduzeti za rješavanje slabosti i nepravilnosti, očekivani datum otklanjanja slabosti i nepravilnosti te podatke o odgovornim osobama za otklanjanje slabosti i nepravilnosti. </w:t>
      </w:r>
    </w:p>
    <w:p w14:paraId="01796D2F" w14:textId="77777777" w:rsidR="00BF02F6" w:rsidRDefault="00BF02F6" w:rsidP="00BF02F6">
      <w:pPr>
        <w:jc w:val="both"/>
        <w:rPr>
          <w:color w:val="000000"/>
        </w:rPr>
      </w:pPr>
    </w:p>
    <w:p w14:paraId="2A5E5275" w14:textId="77777777" w:rsidR="00BF02F6" w:rsidRDefault="00BF02F6" w:rsidP="0058747A">
      <w:pPr>
        <w:ind w:firstLine="1416"/>
        <w:jc w:val="both"/>
        <w:rPr>
          <w:color w:val="000000"/>
        </w:rPr>
      </w:pPr>
      <w:r>
        <w:rPr>
          <w:color w:val="000000"/>
        </w:rPr>
        <w:t>(2) Plan otklanjanja slabosti i nepravilnosti sastavlja se na obrascu iz priloga 3. ove Uredbe.</w:t>
      </w:r>
    </w:p>
    <w:p w14:paraId="7F8E16B0" w14:textId="77777777" w:rsidR="00BF02F6" w:rsidRDefault="00BF02F6" w:rsidP="00BF02F6">
      <w:pPr>
        <w:jc w:val="both"/>
        <w:rPr>
          <w:color w:val="000000"/>
        </w:rPr>
      </w:pPr>
    </w:p>
    <w:p w14:paraId="09094E85" w14:textId="77777777" w:rsidR="00BF02F6" w:rsidRDefault="00BF02F6" w:rsidP="0058747A">
      <w:pPr>
        <w:ind w:firstLine="1416"/>
        <w:jc w:val="both"/>
        <w:rPr>
          <w:color w:val="000000"/>
        </w:rPr>
      </w:pPr>
      <w:r>
        <w:rPr>
          <w:color w:val="000000"/>
        </w:rPr>
        <w:t>(3) Za svako područje iz Upitnika u kojem su uočene slabosti i nepravilnosti popunjava se posebni obrazac iz priloga 3. ove Uredbe.</w:t>
      </w:r>
    </w:p>
    <w:p w14:paraId="451607D4" w14:textId="77777777" w:rsidR="00BF02F6" w:rsidRDefault="00BF02F6" w:rsidP="00BF02F6">
      <w:pPr>
        <w:jc w:val="both"/>
        <w:rPr>
          <w:color w:val="000000"/>
        </w:rPr>
      </w:pPr>
    </w:p>
    <w:p w14:paraId="79371CBD" w14:textId="77777777" w:rsidR="00BF02F6" w:rsidRDefault="00BF02F6" w:rsidP="0058747A">
      <w:pPr>
        <w:ind w:firstLine="1416"/>
        <w:jc w:val="both"/>
        <w:rPr>
          <w:color w:val="000000"/>
        </w:rPr>
      </w:pPr>
      <w:r>
        <w:rPr>
          <w:color w:val="000000"/>
        </w:rPr>
        <w:t xml:space="preserve">(4) Plan otklanjanja slabosti i nepravilnosti ne sastavlja se za slabosti i nepravilnosti koje su utvrđene Izjavom na temelju naloga i preporuka Državnog ureda za reviziju, odnosno vanjske revizije i raspoloživih informacija. </w:t>
      </w:r>
    </w:p>
    <w:p w14:paraId="52567EDD" w14:textId="77777777" w:rsidR="00BF02F6" w:rsidRDefault="00BF02F6" w:rsidP="00BF02F6">
      <w:pPr>
        <w:jc w:val="center"/>
        <w:rPr>
          <w:color w:val="000000"/>
        </w:rPr>
      </w:pPr>
    </w:p>
    <w:p w14:paraId="5B4DB608" w14:textId="77777777" w:rsidR="000531AB" w:rsidRDefault="00BF02F6" w:rsidP="00BF02F6">
      <w:pPr>
        <w:jc w:val="center"/>
        <w:rPr>
          <w:color w:val="000000"/>
        </w:rPr>
      </w:pPr>
      <w:r>
        <w:rPr>
          <w:i/>
          <w:iCs/>
          <w:color w:val="000000"/>
        </w:rPr>
        <w:t>Izvješće o otklonjenim slabostima i nepravilnostima utvrđenima prethodne godine</w:t>
      </w:r>
      <w:r>
        <w:rPr>
          <w:color w:val="000000"/>
        </w:rPr>
        <w:t> </w:t>
      </w:r>
      <w:r>
        <w:rPr>
          <w:color w:val="000000"/>
        </w:rPr>
        <w:br/>
      </w:r>
    </w:p>
    <w:p w14:paraId="4F4D3143" w14:textId="77777777" w:rsidR="00BF02F6" w:rsidRPr="000531AB" w:rsidRDefault="00BF02F6" w:rsidP="00BF02F6">
      <w:pPr>
        <w:jc w:val="center"/>
        <w:rPr>
          <w:b/>
          <w:color w:val="000000"/>
        </w:rPr>
      </w:pPr>
      <w:r w:rsidRPr="000531AB">
        <w:rPr>
          <w:b/>
          <w:color w:val="000000"/>
        </w:rPr>
        <w:t>Članak 10.</w:t>
      </w:r>
    </w:p>
    <w:p w14:paraId="5F67C7CE" w14:textId="77777777" w:rsidR="00BF02F6" w:rsidRDefault="00BF02F6" w:rsidP="00BF02F6">
      <w:pPr>
        <w:jc w:val="center"/>
        <w:rPr>
          <w:color w:val="000000"/>
        </w:rPr>
      </w:pPr>
    </w:p>
    <w:p w14:paraId="2B691C54" w14:textId="77777777" w:rsidR="00BF02F6" w:rsidRDefault="00BF02F6" w:rsidP="000531AB">
      <w:pPr>
        <w:ind w:firstLine="1416"/>
        <w:jc w:val="both"/>
        <w:rPr>
          <w:color w:val="000000"/>
        </w:rPr>
      </w:pPr>
      <w:r>
        <w:rPr>
          <w:color w:val="000000"/>
        </w:rPr>
        <w:t>(1) U Izvješću o otklonjenim slabostima i nepravilnostima utvrđenima prethodne godine navodi se jesu li aktivnosti iz Plana otklanjanja slabosti i nepravilnosti realizirane, daje se obrazloženje nerealiziranih ili djelomično realiziranih aktivnosti i utvrđuje se novi očekivani datum otklanjanja slabosti i nepravilnosti.</w:t>
      </w:r>
    </w:p>
    <w:p w14:paraId="7A708AF8" w14:textId="77777777" w:rsidR="00BF02F6" w:rsidRDefault="00BF02F6" w:rsidP="00BF02F6">
      <w:pPr>
        <w:jc w:val="both"/>
        <w:rPr>
          <w:color w:val="000000"/>
        </w:rPr>
      </w:pPr>
    </w:p>
    <w:p w14:paraId="4A903EBC" w14:textId="77777777" w:rsidR="00BF02F6" w:rsidRDefault="00BF02F6" w:rsidP="000531AB">
      <w:pPr>
        <w:ind w:firstLine="1416"/>
        <w:jc w:val="both"/>
        <w:rPr>
          <w:color w:val="000000"/>
        </w:rPr>
      </w:pPr>
      <w:r>
        <w:rPr>
          <w:color w:val="000000"/>
        </w:rPr>
        <w:t>(2) Izvješće o otklonjenim slabostima i nepravilnostima utvrđenima prethodne godine sastavlja se na obrascu iz priloga 4. ove Uredbe.</w:t>
      </w:r>
    </w:p>
    <w:p w14:paraId="1AC388D7" w14:textId="77777777" w:rsidR="00BF02F6" w:rsidRDefault="00BF02F6" w:rsidP="00BF02F6">
      <w:pPr>
        <w:jc w:val="both"/>
        <w:rPr>
          <w:color w:val="000000"/>
        </w:rPr>
      </w:pPr>
    </w:p>
    <w:p w14:paraId="5A657213" w14:textId="77777777" w:rsidR="00BF02F6" w:rsidRDefault="00BF02F6" w:rsidP="000531AB">
      <w:pPr>
        <w:ind w:firstLine="1416"/>
        <w:jc w:val="both"/>
        <w:rPr>
          <w:color w:val="000000"/>
        </w:rPr>
      </w:pPr>
      <w:r>
        <w:rPr>
          <w:color w:val="000000"/>
        </w:rPr>
        <w:t>(3) Za svako područje iz Upitnika u kojem su uočene slabosti i nepravilnosti i za koje je popunjen posebni obrazac Plana otklanjanja slabosti i nepravilnosti iz priloga 3. ove Uredbe, popunjava se posebni obrazac Izvješća o otklonjenim slabostima i nepravilnostima utvrđenima prethodne godine iz priloga 4. ove Uredbe.</w:t>
      </w:r>
    </w:p>
    <w:p w14:paraId="00D6382B" w14:textId="77777777" w:rsidR="00BF02F6" w:rsidRDefault="00BF02F6" w:rsidP="00BF02F6">
      <w:pPr>
        <w:jc w:val="center"/>
        <w:rPr>
          <w:color w:val="000000"/>
        </w:rPr>
      </w:pPr>
    </w:p>
    <w:p w14:paraId="3535875D" w14:textId="77777777" w:rsidR="009B250A" w:rsidRDefault="00BF02F6" w:rsidP="00BF02F6">
      <w:pPr>
        <w:jc w:val="center"/>
        <w:rPr>
          <w:bCs/>
          <w:color w:val="000000"/>
        </w:rPr>
      </w:pPr>
      <w:r>
        <w:rPr>
          <w:bCs/>
          <w:i/>
          <w:color w:val="000000"/>
        </w:rPr>
        <w:t>Mišljenje unutarnje revizije o sustavu unutarnjih kontrola</w:t>
      </w:r>
      <w:r>
        <w:rPr>
          <w:bCs/>
          <w:i/>
          <w:color w:val="000000"/>
        </w:rPr>
        <w:br/>
      </w:r>
    </w:p>
    <w:p w14:paraId="6196C809" w14:textId="77777777" w:rsidR="00BF02F6" w:rsidRPr="009B250A" w:rsidRDefault="00BF02F6" w:rsidP="00BF02F6">
      <w:pPr>
        <w:jc w:val="center"/>
        <w:rPr>
          <w:b/>
          <w:bCs/>
          <w:color w:val="000000"/>
        </w:rPr>
      </w:pPr>
      <w:r w:rsidRPr="009B250A">
        <w:rPr>
          <w:b/>
          <w:bCs/>
          <w:color w:val="000000"/>
        </w:rPr>
        <w:t>Članak 11.</w:t>
      </w:r>
    </w:p>
    <w:p w14:paraId="7084F106" w14:textId="77777777" w:rsidR="00BF02F6" w:rsidRDefault="00BF02F6" w:rsidP="00BF02F6">
      <w:pPr>
        <w:jc w:val="center"/>
        <w:rPr>
          <w:color w:val="000000"/>
        </w:rPr>
      </w:pPr>
    </w:p>
    <w:p w14:paraId="371F5CFB" w14:textId="77777777" w:rsidR="00BF02F6" w:rsidRDefault="009B250A" w:rsidP="009B250A">
      <w:pPr>
        <w:ind w:firstLine="1416"/>
        <w:jc w:val="both"/>
        <w:rPr>
          <w:bCs/>
          <w:color w:val="000000"/>
        </w:rPr>
      </w:pPr>
      <w:r>
        <w:rPr>
          <w:bCs/>
          <w:color w:val="000000"/>
        </w:rPr>
        <w:t xml:space="preserve">(1) </w:t>
      </w:r>
      <w:r w:rsidR="00BF02F6" w:rsidRPr="009B250A">
        <w:rPr>
          <w:bCs/>
          <w:color w:val="000000"/>
        </w:rPr>
        <w:t>U Mišljenju unutarnje revizije o sustavu unutarnjih kontrola za područja koja su bila</w:t>
      </w:r>
      <w:r>
        <w:rPr>
          <w:bCs/>
          <w:color w:val="000000"/>
        </w:rPr>
        <w:t xml:space="preserve"> </w:t>
      </w:r>
      <w:r w:rsidR="00BF02F6">
        <w:rPr>
          <w:bCs/>
          <w:color w:val="000000"/>
        </w:rPr>
        <w:t>revidirana u godini za koju se daje Izjava navodi se mišljenje unutarnje revizije o funkcioniranju sustava unutarnjih kontrola za revidirana područja, broj planiranih i obavljenih revizija, podaci o obavljenim revizijama i preporukama, uključujući i preporuke iz ranijih razdoblja koje su provedene u prethodnoj godini i podaci o neprovedenim preporukama iz ranijih razdoblja.</w:t>
      </w:r>
    </w:p>
    <w:p w14:paraId="493ECEF1" w14:textId="77777777" w:rsidR="00BF02F6" w:rsidRDefault="00BF02F6" w:rsidP="00BF02F6">
      <w:pPr>
        <w:jc w:val="both"/>
        <w:rPr>
          <w:bCs/>
          <w:color w:val="000000"/>
        </w:rPr>
      </w:pPr>
    </w:p>
    <w:p w14:paraId="0995D184" w14:textId="77777777" w:rsidR="00BF02F6" w:rsidRDefault="00BF02F6" w:rsidP="009B250A">
      <w:pPr>
        <w:ind w:firstLine="1416"/>
        <w:jc w:val="both"/>
        <w:rPr>
          <w:bCs/>
          <w:color w:val="000000"/>
        </w:rPr>
      </w:pPr>
      <w:r>
        <w:rPr>
          <w:bCs/>
          <w:color w:val="000000"/>
        </w:rPr>
        <w:t>(2) Mišljenje unutarnje revizije o sustavu unutarnjih kontrola za područja koja su bila revidirana temelji se na obavljenim revizijama i statusu provedbe preporuka unutarnje revizije.</w:t>
      </w:r>
    </w:p>
    <w:p w14:paraId="53935FE3" w14:textId="77777777" w:rsidR="00BF02F6" w:rsidRDefault="00BF02F6" w:rsidP="00BF02F6">
      <w:pPr>
        <w:jc w:val="both"/>
        <w:rPr>
          <w:bCs/>
          <w:color w:val="000000"/>
        </w:rPr>
      </w:pPr>
    </w:p>
    <w:p w14:paraId="57D26460" w14:textId="77777777" w:rsidR="00BF02F6" w:rsidRDefault="00BF02F6" w:rsidP="009B250A">
      <w:pPr>
        <w:ind w:firstLine="1416"/>
        <w:jc w:val="both"/>
        <w:rPr>
          <w:bCs/>
          <w:color w:val="000000"/>
        </w:rPr>
      </w:pPr>
      <w:r>
        <w:rPr>
          <w:bCs/>
          <w:color w:val="000000"/>
        </w:rPr>
        <w:t>(3) Mišljenje unutarnje revizije o sustavu unutarnjih kontrola za područja koja su bila revidirana sastavlja se na obrascu iz priloga 5. ove Uredbe.</w:t>
      </w:r>
    </w:p>
    <w:p w14:paraId="3D6199B5" w14:textId="77777777" w:rsidR="00BF02F6" w:rsidRDefault="00BF02F6" w:rsidP="00BF02F6">
      <w:pPr>
        <w:jc w:val="both"/>
      </w:pPr>
    </w:p>
    <w:p w14:paraId="64527EA2" w14:textId="77777777" w:rsidR="00041332" w:rsidRDefault="00BF02F6" w:rsidP="00BF02F6">
      <w:pPr>
        <w:jc w:val="center"/>
        <w:rPr>
          <w:i/>
          <w:iCs/>
        </w:rPr>
      </w:pPr>
      <w:r>
        <w:rPr>
          <w:i/>
          <w:iCs/>
        </w:rPr>
        <w:t xml:space="preserve">Registar trgovačkih društava i drugih pravnih osoba obveznika davanja </w:t>
      </w:r>
    </w:p>
    <w:p w14:paraId="4BD0EA70" w14:textId="77777777" w:rsidR="00BF02F6" w:rsidRDefault="00BF02F6" w:rsidP="00BF02F6">
      <w:pPr>
        <w:jc w:val="center"/>
      </w:pPr>
      <w:r>
        <w:rPr>
          <w:i/>
          <w:iCs/>
        </w:rPr>
        <w:t>Izjave o fiskalnoj odgovornosti</w:t>
      </w:r>
    </w:p>
    <w:p w14:paraId="28BE9F82" w14:textId="77777777" w:rsidR="00041332" w:rsidRDefault="00041332" w:rsidP="00BF02F6">
      <w:pPr>
        <w:jc w:val="center"/>
        <w:rPr>
          <w:iCs/>
        </w:rPr>
      </w:pPr>
    </w:p>
    <w:p w14:paraId="33FA0961" w14:textId="77777777" w:rsidR="00BF02F6" w:rsidRPr="00041332" w:rsidRDefault="00041332" w:rsidP="00041332">
      <w:pPr>
        <w:jc w:val="center"/>
        <w:rPr>
          <w:b/>
          <w:iCs/>
        </w:rPr>
      </w:pPr>
      <w:r w:rsidRPr="00041332">
        <w:rPr>
          <w:b/>
          <w:iCs/>
        </w:rPr>
        <w:t>Članak 12.</w:t>
      </w:r>
    </w:p>
    <w:p w14:paraId="1A46AF33" w14:textId="77777777" w:rsidR="00BF02F6" w:rsidRDefault="00BF02F6" w:rsidP="00BF02F6">
      <w:pPr>
        <w:jc w:val="both"/>
        <w:rPr>
          <w:bCs/>
          <w:color w:val="000000"/>
        </w:rPr>
      </w:pPr>
    </w:p>
    <w:p w14:paraId="24BBECA7" w14:textId="77777777" w:rsidR="00BF02F6" w:rsidRDefault="00041332" w:rsidP="00F1240B">
      <w:pPr>
        <w:ind w:firstLine="1416"/>
        <w:jc w:val="both"/>
        <w:rPr>
          <w:bCs/>
          <w:color w:val="000000"/>
        </w:rPr>
      </w:pPr>
      <w:r>
        <w:rPr>
          <w:bCs/>
          <w:color w:val="000000"/>
        </w:rPr>
        <w:t xml:space="preserve">(1) </w:t>
      </w:r>
      <w:r w:rsidR="00BF02F6" w:rsidRPr="00041332">
        <w:rPr>
          <w:bCs/>
          <w:color w:val="000000"/>
        </w:rPr>
        <w:t xml:space="preserve">Registar trgovačkih društava i drugih pravnih osoba obveznika davanja Izjave ustrojava, </w:t>
      </w:r>
      <w:r w:rsidR="00BF02F6">
        <w:rPr>
          <w:bCs/>
          <w:color w:val="000000"/>
        </w:rPr>
        <w:t>vodi i objavljuje Ministarstvo financija.</w:t>
      </w:r>
    </w:p>
    <w:p w14:paraId="58729430" w14:textId="77777777" w:rsidR="00BF02F6" w:rsidRDefault="00BF02F6" w:rsidP="00BF02F6">
      <w:pPr>
        <w:jc w:val="both"/>
      </w:pPr>
    </w:p>
    <w:p w14:paraId="3EABE741" w14:textId="77777777" w:rsidR="00BF02F6" w:rsidRDefault="00BF02F6" w:rsidP="00357BBA">
      <w:pPr>
        <w:ind w:firstLine="1416"/>
        <w:jc w:val="both"/>
      </w:pPr>
      <w:r>
        <w:t>(2) Registar trgovačkih društava i drugih pravnih osoba obveznika davanja Izjave (u daljnjem tekstu: Registar) sadrži sljedeće podatke: naziv, adresu sjedišta, osobni identifikacijski broj (OIB), pravni oblik, podatke o vlasnicima/osnivačima te podatke o nadležnom ministarstvu, odnosno drugom državnom tijelu ili jedinici lokalne i područne (regionalne) samouprave kojoj se predaje Izjava.</w:t>
      </w:r>
    </w:p>
    <w:p w14:paraId="63D37F14" w14:textId="77777777" w:rsidR="00BF02F6" w:rsidRDefault="00BF02F6" w:rsidP="00BF02F6">
      <w:pPr>
        <w:jc w:val="both"/>
      </w:pPr>
    </w:p>
    <w:p w14:paraId="43BF13A2" w14:textId="77777777" w:rsidR="00BF02F6" w:rsidRDefault="00BF02F6" w:rsidP="00357BBA">
      <w:pPr>
        <w:ind w:firstLine="1416"/>
        <w:jc w:val="both"/>
      </w:pPr>
      <w:r>
        <w:t>(3) Podaci se u Registar upisuju i ažuriraju na temelju zahtjeva za upis/izmjenu podataka kojeg dostavlja ono ministarstvo/drugo državno tijelo na razini razdjela organizacijske klasifikacije ili jedinica lokalne i područne (regionalne) samouprave (u daljnjem tekstu: podnositelj zahtjeva) kojem je obveznik, sukladno odredbama iz članka 14. ove Uredbe, dužan predati Izjavu.</w:t>
      </w:r>
    </w:p>
    <w:p w14:paraId="146100E0" w14:textId="77777777" w:rsidR="00BF02F6" w:rsidRDefault="00BF02F6" w:rsidP="00BF02F6">
      <w:pPr>
        <w:jc w:val="both"/>
      </w:pPr>
    </w:p>
    <w:p w14:paraId="686B4EBD" w14:textId="77777777" w:rsidR="00BF02F6" w:rsidRDefault="00BF02F6" w:rsidP="00357BBA">
      <w:pPr>
        <w:ind w:firstLine="1416"/>
        <w:jc w:val="both"/>
      </w:pPr>
      <w:r>
        <w:t>(4) Podnositelj zahtjeva popunjava i podnosi zahtjev za upis, odnosno za izmjenu podataka u Registar u roku od osam radnih dana od nastanka promjene u podacima koji se upisuju u Registar te je odgovoran za točnost danih podataka.</w:t>
      </w:r>
    </w:p>
    <w:p w14:paraId="77B89FCB" w14:textId="77777777" w:rsidR="00BF02F6" w:rsidRDefault="00BF02F6" w:rsidP="00BF02F6">
      <w:pPr>
        <w:jc w:val="both"/>
      </w:pPr>
    </w:p>
    <w:p w14:paraId="00D7279C" w14:textId="77777777" w:rsidR="00BF02F6" w:rsidRDefault="00BF02F6" w:rsidP="00357BBA">
      <w:pPr>
        <w:ind w:left="708" w:firstLine="708"/>
        <w:jc w:val="both"/>
      </w:pPr>
      <w:r>
        <w:t>(5) Podaci u Registru moraju biti u skladu s podacima iz matičnog registra.</w:t>
      </w:r>
    </w:p>
    <w:p w14:paraId="59173EB2" w14:textId="77777777" w:rsidR="00BF02F6" w:rsidRDefault="00BF02F6" w:rsidP="00BF02F6">
      <w:pPr>
        <w:jc w:val="both"/>
      </w:pPr>
    </w:p>
    <w:p w14:paraId="6BCD2740" w14:textId="77777777" w:rsidR="00BF02F6" w:rsidRDefault="00BF02F6" w:rsidP="00357BBA">
      <w:pPr>
        <w:ind w:firstLine="1416"/>
        <w:jc w:val="both"/>
      </w:pPr>
      <w:r>
        <w:t>(6) Ministarstvo financija objavljuje Registar, odnosno svaku njegovu izmjenu na svojim mrežnim stranicama.</w:t>
      </w:r>
    </w:p>
    <w:p w14:paraId="3867BFD5" w14:textId="77777777" w:rsidR="00BF02F6" w:rsidRDefault="00BF02F6" w:rsidP="00BF02F6">
      <w:pPr>
        <w:jc w:val="both"/>
      </w:pPr>
    </w:p>
    <w:p w14:paraId="7F371256" w14:textId="77777777" w:rsidR="00BF02F6" w:rsidRPr="00B165CD" w:rsidRDefault="00BF02F6" w:rsidP="00B165CD">
      <w:pPr>
        <w:ind w:firstLine="1416"/>
        <w:jc w:val="both"/>
      </w:pPr>
      <w:r>
        <w:t>(7) Obrasci zahtjeva za upis, odnosno izmjenu podataka u Registar dani su u Prilogu 6. ove Uredbe.</w:t>
      </w:r>
    </w:p>
    <w:p w14:paraId="7EC763C6" w14:textId="77777777" w:rsidR="00BF02F6" w:rsidRDefault="00BF02F6" w:rsidP="00BF02F6">
      <w:pPr>
        <w:jc w:val="center"/>
        <w:rPr>
          <w:i/>
          <w:iCs/>
          <w:color w:val="000000"/>
        </w:rPr>
      </w:pPr>
    </w:p>
    <w:p w14:paraId="424BB0EB" w14:textId="77777777" w:rsidR="00BF02F6" w:rsidRDefault="00BF02F6" w:rsidP="00BF02F6">
      <w:pPr>
        <w:jc w:val="center"/>
        <w:rPr>
          <w:i/>
          <w:iCs/>
          <w:color w:val="000000"/>
        </w:rPr>
      </w:pPr>
      <w:r>
        <w:rPr>
          <w:i/>
          <w:iCs/>
          <w:color w:val="000000"/>
        </w:rPr>
        <w:t>Obvezni obrasci</w:t>
      </w:r>
    </w:p>
    <w:p w14:paraId="6CCF094D" w14:textId="77777777" w:rsidR="00B165CD" w:rsidRDefault="00B165CD" w:rsidP="00BF02F6">
      <w:pPr>
        <w:jc w:val="center"/>
        <w:rPr>
          <w:iCs/>
        </w:rPr>
      </w:pPr>
    </w:p>
    <w:p w14:paraId="5DA4B852" w14:textId="77777777" w:rsidR="00BF02F6" w:rsidRPr="00B165CD" w:rsidRDefault="00BF02F6" w:rsidP="00BF02F6">
      <w:pPr>
        <w:jc w:val="center"/>
        <w:rPr>
          <w:b/>
          <w:iCs/>
        </w:rPr>
      </w:pPr>
      <w:r w:rsidRPr="00B165CD">
        <w:rPr>
          <w:b/>
          <w:iCs/>
        </w:rPr>
        <w:t>Članak 13.</w:t>
      </w:r>
    </w:p>
    <w:p w14:paraId="13400A9E" w14:textId="77777777" w:rsidR="00BF02F6" w:rsidRDefault="00BF02F6" w:rsidP="00BF02F6">
      <w:pPr>
        <w:rPr>
          <w:i/>
          <w:iCs/>
          <w:color w:val="000000"/>
        </w:rPr>
      </w:pPr>
    </w:p>
    <w:p w14:paraId="1AE4074C" w14:textId="3D51B403" w:rsidR="00BF02F6" w:rsidRDefault="00BF02F6" w:rsidP="00CE3004">
      <w:pPr>
        <w:ind w:firstLine="1416"/>
        <w:jc w:val="both"/>
        <w:rPr>
          <w:iCs/>
          <w:color w:val="000000"/>
        </w:rPr>
      </w:pPr>
      <w:r>
        <w:rPr>
          <w:color w:val="000000"/>
        </w:rPr>
        <w:t xml:space="preserve">(1) Obrasci: Izjava o fiskalnoj odgovornosti koja se daje ako nisu uočene slabosti i nepravilnosti (prilog 1.a), Izjava o fiskalnoj odgovornosti koja se daje ako su uočene slabosti i nepravilnosti (prilog 1.b), </w:t>
      </w:r>
      <w:r w:rsidRPr="005E2968">
        <w:rPr>
          <w:color w:val="000000"/>
        </w:rPr>
        <w:t>Upitnik o</w:t>
      </w:r>
      <w:r>
        <w:rPr>
          <w:color w:val="000000"/>
        </w:rPr>
        <w:t xml:space="preserve"> fiskalnoj odgovornosti (</w:t>
      </w:r>
      <w:r w:rsidR="005E2968">
        <w:rPr>
          <w:color w:val="000000"/>
        </w:rPr>
        <w:t xml:space="preserve">prilozi </w:t>
      </w:r>
      <w:r>
        <w:rPr>
          <w:color w:val="000000"/>
        </w:rPr>
        <w:t>2.a i 2.b</w:t>
      </w:r>
      <w:r w:rsidRPr="005E2968">
        <w:rPr>
          <w:color w:val="000000"/>
        </w:rPr>
        <w:t>), Plan otklanjanja slabosti i nepravilnosti (prilog 3.), Izvješće o otklonjenim slabostima</w:t>
      </w:r>
      <w:r>
        <w:rPr>
          <w:color w:val="000000"/>
        </w:rPr>
        <w:t xml:space="preserve"> i nepravilnostima utvrđenima </w:t>
      </w:r>
      <w:r w:rsidRPr="005E2968">
        <w:rPr>
          <w:color w:val="000000"/>
        </w:rPr>
        <w:t>prethodne</w:t>
      </w:r>
      <w:r>
        <w:rPr>
          <w:color w:val="000000"/>
        </w:rPr>
        <w:t xml:space="preserve"> godine (prilog 4.), Mišljenje unutarnje revizije o sustavu </w:t>
      </w:r>
      <w:r w:rsidRPr="005E2968">
        <w:rPr>
          <w:color w:val="000000"/>
        </w:rPr>
        <w:t xml:space="preserve">unutarnjih kontrola </w:t>
      </w:r>
      <w:r w:rsidR="005E2968" w:rsidRPr="005E2968">
        <w:rPr>
          <w:color w:val="000000"/>
        </w:rPr>
        <w:t>za</w:t>
      </w:r>
      <w:r w:rsidR="005E2968">
        <w:rPr>
          <w:color w:val="000000"/>
        </w:rPr>
        <w:t xml:space="preserve"> područja koja su bila revidirana </w:t>
      </w:r>
      <w:r>
        <w:rPr>
          <w:color w:val="000000"/>
        </w:rPr>
        <w:t xml:space="preserve">(prilog 5.), </w:t>
      </w:r>
      <w:r w:rsidR="005E2968">
        <w:rPr>
          <w:color w:val="000000"/>
        </w:rPr>
        <w:t>Z</w:t>
      </w:r>
      <w:r>
        <w:rPr>
          <w:color w:val="000000"/>
        </w:rPr>
        <w:t xml:space="preserve">ahtjev za upis podataka u Registar </w:t>
      </w:r>
      <w:r>
        <w:rPr>
          <w:iCs/>
          <w:color w:val="000000"/>
        </w:rPr>
        <w:t xml:space="preserve">trgovačkih društava i drugih pravnih osoba obveznika </w:t>
      </w:r>
      <w:r w:rsidRPr="005E2968">
        <w:rPr>
          <w:iCs/>
          <w:color w:val="000000"/>
        </w:rPr>
        <w:t>davanja Izjave</w:t>
      </w:r>
      <w:r>
        <w:rPr>
          <w:iCs/>
          <w:color w:val="000000"/>
        </w:rPr>
        <w:t xml:space="preserve"> (prilog 6.a) i </w:t>
      </w:r>
      <w:r w:rsidR="005E2968">
        <w:rPr>
          <w:iCs/>
          <w:color w:val="000000"/>
        </w:rPr>
        <w:t>Z</w:t>
      </w:r>
      <w:r>
        <w:rPr>
          <w:iCs/>
          <w:color w:val="000000"/>
        </w:rPr>
        <w:t xml:space="preserve">ahtjev za izmjenu podataka u Registar trgovačkih društava i drugih pravnih osoba obveznika davanja Izjave (prilog 6.b) </w:t>
      </w:r>
      <w:r>
        <w:rPr>
          <w:color w:val="000000"/>
        </w:rPr>
        <w:t>tiskani su uz ovu Uredbu i sastavni su dio ove Uredbe.</w:t>
      </w:r>
    </w:p>
    <w:p w14:paraId="38F8B56B" w14:textId="77777777" w:rsidR="00BF02F6" w:rsidRDefault="00BF02F6" w:rsidP="00BF02F6">
      <w:pPr>
        <w:jc w:val="both"/>
        <w:rPr>
          <w:color w:val="000000"/>
        </w:rPr>
      </w:pPr>
    </w:p>
    <w:p w14:paraId="3854964C" w14:textId="77777777" w:rsidR="00BF02F6" w:rsidRDefault="00BF02F6" w:rsidP="00CE3004">
      <w:pPr>
        <w:ind w:firstLine="1416"/>
        <w:jc w:val="both"/>
        <w:rPr>
          <w:i/>
          <w:iCs/>
          <w:color w:val="000000"/>
        </w:rPr>
      </w:pPr>
      <w:r>
        <w:rPr>
          <w:color w:val="000000"/>
        </w:rPr>
        <w:t>(2) Obrasci iz stavka 1. ovoga članka dostupni su i na mrežnoj stranici Ministarstva financija.</w:t>
      </w:r>
    </w:p>
    <w:p w14:paraId="2016C5F1" w14:textId="77777777" w:rsidR="00BF02F6" w:rsidRDefault="00BF02F6" w:rsidP="00BF02F6">
      <w:pPr>
        <w:jc w:val="center"/>
        <w:rPr>
          <w:i/>
          <w:iCs/>
          <w:color w:val="000000"/>
        </w:rPr>
      </w:pPr>
    </w:p>
    <w:p w14:paraId="24B46A58" w14:textId="77777777" w:rsidR="00BF02F6" w:rsidRDefault="00BF02F6" w:rsidP="00BF02F6">
      <w:pPr>
        <w:jc w:val="center"/>
        <w:rPr>
          <w:i/>
          <w:iCs/>
          <w:color w:val="000000"/>
        </w:rPr>
      </w:pPr>
      <w:r>
        <w:rPr>
          <w:i/>
          <w:iCs/>
          <w:color w:val="000000"/>
        </w:rPr>
        <w:t>Postupak i rokovi sastavljanja i predaje Izjave o fiskalnoj odgovornosti</w:t>
      </w:r>
    </w:p>
    <w:p w14:paraId="386089DC" w14:textId="77777777" w:rsidR="00F1240B" w:rsidRDefault="00F1240B" w:rsidP="00BF02F6">
      <w:pPr>
        <w:jc w:val="center"/>
        <w:rPr>
          <w:iCs/>
          <w:color w:val="000000"/>
        </w:rPr>
      </w:pPr>
    </w:p>
    <w:p w14:paraId="6A95993B" w14:textId="77777777" w:rsidR="00BF02F6" w:rsidRPr="00F1240B" w:rsidRDefault="00BF02F6" w:rsidP="00BF02F6">
      <w:pPr>
        <w:jc w:val="center"/>
        <w:rPr>
          <w:b/>
          <w:iCs/>
          <w:color w:val="000000"/>
        </w:rPr>
      </w:pPr>
      <w:r w:rsidRPr="00F1240B">
        <w:rPr>
          <w:b/>
          <w:iCs/>
          <w:color w:val="000000"/>
        </w:rPr>
        <w:t>Članak 14.</w:t>
      </w:r>
    </w:p>
    <w:p w14:paraId="0824643F" w14:textId="77777777" w:rsidR="00BF02F6" w:rsidRDefault="00BF02F6" w:rsidP="00BF02F6">
      <w:pPr>
        <w:jc w:val="center"/>
        <w:rPr>
          <w:iCs/>
          <w:color w:val="000000"/>
        </w:rPr>
      </w:pPr>
    </w:p>
    <w:p w14:paraId="7726895E" w14:textId="77777777" w:rsidR="00BF02F6" w:rsidRDefault="00BF02F6" w:rsidP="00F1240B">
      <w:pPr>
        <w:ind w:firstLine="1416"/>
        <w:jc w:val="both"/>
        <w:rPr>
          <w:iCs/>
          <w:color w:val="000000"/>
        </w:rPr>
      </w:pPr>
      <w:r>
        <w:rPr>
          <w:iCs/>
          <w:color w:val="000000"/>
        </w:rPr>
        <w:t>Izjava se predaje na način i u rokovima utvrđenima u člancima 34. i 35. Zakona o fiskalnoj odgovornosti.</w:t>
      </w:r>
    </w:p>
    <w:p w14:paraId="1C70DC1A" w14:textId="77777777" w:rsidR="00BF02F6" w:rsidRDefault="00BF02F6" w:rsidP="00BF02F6">
      <w:pPr>
        <w:rPr>
          <w:bCs/>
          <w:color w:val="000000"/>
        </w:rPr>
      </w:pPr>
    </w:p>
    <w:p w14:paraId="30B89C26" w14:textId="77777777" w:rsidR="00BF02F6" w:rsidRDefault="00BF02F6" w:rsidP="00BF02F6">
      <w:pPr>
        <w:jc w:val="center"/>
        <w:rPr>
          <w:i/>
          <w:color w:val="000000"/>
        </w:rPr>
      </w:pPr>
      <w:r>
        <w:rPr>
          <w:i/>
          <w:color w:val="000000"/>
        </w:rPr>
        <w:t>Sastavljanje Izjave o fiskalnoj odgovornosti prilikom primopredaje</w:t>
      </w:r>
    </w:p>
    <w:p w14:paraId="354B3B51" w14:textId="77777777" w:rsidR="002837C4" w:rsidRDefault="002837C4" w:rsidP="00BF02F6">
      <w:pPr>
        <w:jc w:val="center"/>
        <w:rPr>
          <w:color w:val="000000"/>
        </w:rPr>
      </w:pPr>
    </w:p>
    <w:p w14:paraId="222F6047" w14:textId="77777777" w:rsidR="00BF02F6" w:rsidRPr="002837C4" w:rsidRDefault="00BF02F6" w:rsidP="00BF02F6">
      <w:pPr>
        <w:jc w:val="center"/>
        <w:rPr>
          <w:b/>
          <w:color w:val="000000"/>
        </w:rPr>
      </w:pPr>
      <w:r w:rsidRPr="002837C4">
        <w:rPr>
          <w:b/>
          <w:color w:val="000000"/>
        </w:rPr>
        <w:t>Članak 15.</w:t>
      </w:r>
    </w:p>
    <w:p w14:paraId="0E8D5312" w14:textId="77777777" w:rsidR="00BF02F6" w:rsidRDefault="00BF02F6" w:rsidP="00BF02F6">
      <w:pPr>
        <w:jc w:val="center"/>
        <w:rPr>
          <w:color w:val="000000"/>
        </w:rPr>
      </w:pPr>
    </w:p>
    <w:p w14:paraId="5EB893C2" w14:textId="1D960AE4" w:rsidR="00BF02F6" w:rsidRDefault="002837C4" w:rsidP="002837C4">
      <w:pPr>
        <w:spacing w:after="160" w:line="256" w:lineRule="auto"/>
        <w:ind w:firstLine="1416"/>
        <w:contextualSpacing/>
        <w:jc w:val="both"/>
        <w:rPr>
          <w:color w:val="000000"/>
        </w:rPr>
      </w:pPr>
      <w:r>
        <w:rPr>
          <w:color w:val="000000"/>
        </w:rPr>
        <w:t xml:space="preserve">(1) </w:t>
      </w:r>
      <w:r w:rsidR="00BF02F6">
        <w:rPr>
          <w:color w:val="000000"/>
        </w:rPr>
        <w:t>Iznimno od članka 14. ove Uredbe, prilikom postupka primopredaje čelnici sastavljaju Izjavu za razdoblje od 1. siječnja tekuće godine do datuma prestanka obnašanja dužnosti, koja se zajedno s pratećom dokumentacijom iz članka 6. stavka 1. ove Uredbe predaje čelniku, koji preuzima dužnost, i ulaže u Predmet</w:t>
      </w:r>
      <w:r w:rsidR="00BF02F6" w:rsidRPr="006464D9">
        <w:rPr>
          <w:color w:val="000000"/>
        </w:rPr>
        <w:t>.</w:t>
      </w:r>
    </w:p>
    <w:p w14:paraId="6A09587C" w14:textId="77777777" w:rsidR="00BF02F6" w:rsidRDefault="00BF02F6" w:rsidP="00BF02F6">
      <w:pPr>
        <w:jc w:val="both"/>
        <w:rPr>
          <w:color w:val="000000"/>
        </w:rPr>
      </w:pPr>
    </w:p>
    <w:p w14:paraId="0394732E" w14:textId="77777777" w:rsidR="00BF02F6" w:rsidRDefault="00BF02F6" w:rsidP="002837C4">
      <w:pPr>
        <w:ind w:firstLine="1416"/>
        <w:jc w:val="both"/>
        <w:rPr>
          <w:color w:val="000000"/>
        </w:rPr>
      </w:pPr>
      <w:r>
        <w:rPr>
          <w:color w:val="000000"/>
        </w:rPr>
        <w:t>(2) Ako je datum primopredaje raniji od 1. rujna uz Izjavu sastavljenu za razdoblje od 1. siječnja tekuće godine do datuma prestanka obnašanja dužnosti, predaje se i Izvješće o otklonjenim slabostima i nepravilnostima utvrđenima prethodne godine za one slabosti i nepravilnosti koje su prema Planu otklanjanja slabosti i nepravilnosti trebale biti otklonjene u razdoblju do datuma prestanka obnašanja dužnosti te prateća dokumentacija iz članka 6. stavka 1. ove Uredbe sastavljeni za razdoblje 1. siječnja do 31. prosinca prethodne godine.</w:t>
      </w:r>
    </w:p>
    <w:p w14:paraId="71134EED" w14:textId="77777777" w:rsidR="00BF02F6" w:rsidRDefault="00BF02F6" w:rsidP="00BF02F6">
      <w:pPr>
        <w:jc w:val="both"/>
        <w:rPr>
          <w:color w:val="000000"/>
        </w:rPr>
      </w:pPr>
    </w:p>
    <w:p w14:paraId="0CC7C22D" w14:textId="77777777" w:rsidR="00BF02F6" w:rsidRDefault="00BF02F6" w:rsidP="002837C4">
      <w:pPr>
        <w:ind w:firstLine="1416"/>
        <w:jc w:val="both"/>
        <w:rPr>
          <w:color w:val="000000"/>
        </w:rPr>
      </w:pPr>
      <w:r>
        <w:rPr>
          <w:color w:val="000000"/>
        </w:rPr>
        <w:t>(3) Odredbe ovoga članka se na odgovarajući način mogu primijeniti na odgovorne osobe unutarnjih ustrojstvenih jedinica obveznika.</w:t>
      </w:r>
    </w:p>
    <w:p w14:paraId="6670F75C" w14:textId="77777777" w:rsidR="00BF02F6" w:rsidRDefault="00BF02F6" w:rsidP="00BF02F6">
      <w:pPr>
        <w:jc w:val="both"/>
        <w:rPr>
          <w:color w:val="000000"/>
        </w:rPr>
      </w:pPr>
    </w:p>
    <w:p w14:paraId="16CE7B69" w14:textId="77777777" w:rsidR="00BF02F6" w:rsidRDefault="00BF02F6" w:rsidP="00BF02F6">
      <w:pPr>
        <w:jc w:val="center"/>
      </w:pPr>
      <w:r>
        <w:rPr>
          <w:i/>
          <w:iCs/>
          <w:color w:val="000000"/>
        </w:rPr>
        <w:t>Provjera sadržaja Izjave o fiskalnoj odgovornosti</w:t>
      </w:r>
    </w:p>
    <w:p w14:paraId="0A612FB5" w14:textId="77777777" w:rsidR="002837C4" w:rsidRDefault="002837C4" w:rsidP="00BF02F6">
      <w:pPr>
        <w:jc w:val="center"/>
        <w:rPr>
          <w:color w:val="000000"/>
        </w:rPr>
      </w:pPr>
    </w:p>
    <w:p w14:paraId="4D6FEDF2" w14:textId="77777777" w:rsidR="00BF02F6" w:rsidRPr="002837C4" w:rsidRDefault="00BF02F6" w:rsidP="00BF02F6">
      <w:pPr>
        <w:jc w:val="center"/>
        <w:rPr>
          <w:b/>
          <w:color w:val="000000"/>
        </w:rPr>
      </w:pPr>
      <w:r w:rsidRPr="002837C4">
        <w:rPr>
          <w:b/>
          <w:color w:val="000000"/>
        </w:rPr>
        <w:t>Članak 16.</w:t>
      </w:r>
    </w:p>
    <w:p w14:paraId="5A0849C9" w14:textId="77777777" w:rsidR="00BF02F6" w:rsidRDefault="00BF02F6" w:rsidP="00BF02F6">
      <w:pPr>
        <w:jc w:val="center"/>
        <w:rPr>
          <w:color w:val="000000"/>
        </w:rPr>
      </w:pPr>
    </w:p>
    <w:p w14:paraId="0B037AF1" w14:textId="77777777" w:rsidR="00BF02F6" w:rsidRDefault="00BF02F6" w:rsidP="002837C4">
      <w:pPr>
        <w:ind w:firstLine="1416"/>
        <w:jc w:val="both"/>
        <w:rPr>
          <w:color w:val="000000"/>
        </w:rPr>
      </w:pPr>
      <w:r>
        <w:rPr>
          <w:color w:val="000000"/>
        </w:rPr>
        <w:t>(1) Nadležna ministarstva i druga državna tijela razine razdjela, odnosno jedinice lokalne i područne (regionalne) samouprave za svakog obveznika provjeravaju formalni sadržaj Izjave i Upitnika koje im obveznici dostavljaju sukladno članku 14. ove Uredbe.</w:t>
      </w:r>
    </w:p>
    <w:p w14:paraId="1F9017A4" w14:textId="77777777" w:rsidR="00BF02F6" w:rsidRDefault="00BF02F6" w:rsidP="00BF02F6">
      <w:pPr>
        <w:rPr>
          <w:color w:val="000000"/>
        </w:rPr>
      </w:pPr>
    </w:p>
    <w:p w14:paraId="75E7A8DF" w14:textId="77777777" w:rsidR="00BF02F6" w:rsidRDefault="00BF02F6" w:rsidP="002837C4">
      <w:pPr>
        <w:ind w:firstLine="1416"/>
        <w:jc w:val="both"/>
        <w:rPr>
          <w:color w:val="000000"/>
        </w:rPr>
      </w:pPr>
      <w:r>
        <w:rPr>
          <w:color w:val="000000"/>
        </w:rPr>
        <w:t>(2) Nadležna ministarstva i druga državna tijela razine razdjela, odnosno jedinice lokalne i područne (regionalne) samouprave tijekom proračunske godine provjeravaju za svakog obveznika, na odabranom uzorku pitanja iz Upitnika, Izjavu i Upitnik koje im obveznici dostavljaju sukladno članku 14. ove Uredbe.</w:t>
      </w:r>
    </w:p>
    <w:p w14:paraId="534658FD" w14:textId="77777777" w:rsidR="00BF02F6" w:rsidRDefault="00BF02F6" w:rsidP="00BF02F6">
      <w:pPr>
        <w:rPr>
          <w:color w:val="000000"/>
        </w:rPr>
      </w:pPr>
    </w:p>
    <w:p w14:paraId="4CD0C3FE" w14:textId="77777777" w:rsidR="00BF02F6" w:rsidRDefault="00BF02F6" w:rsidP="002837C4">
      <w:pPr>
        <w:ind w:firstLine="1416"/>
        <w:jc w:val="both"/>
        <w:rPr>
          <w:color w:val="000000"/>
        </w:rPr>
      </w:pPr>
      <w:r>
        <w:rPr>
          <w:color w:val="000000"/>
        </w:rPr>
        <w:t>(3) Nadležna ministarstva i druga državna tijela razine razdjela, odnosno jedinice lokalne i područne (regionalne) samouprave provjeravaju, na odabranom uzorku dostavljenih izvješća o otklonjenim slabostima i nepravilnostima utvrđenima prethodne godine, provedbe aktivnosti iz Izvješća o otklonjenim slabostima i nepravilnostima utvrđenima prethodne godine, koje im obveznici dostavljaju, sukladno članku 14. ove Uredbe.</w:t>
      </w:r>
    </w:p>
    <w:p w14:paraId="7FFBB831" w14:textId="77777777" w:rsidR="00BF02F6" w:rsidRDefault="00BF02F6" w:rsidP="00BF02F6">
      <w:pPr>
        <w:jc w:val="both"/>
        <w:rPr>
          <w:color w:val="000000"/>
        </w:rPr>
      </w:pPr>
    </w:p>
    <w:p w14:paraId="76D63698" w14:textId="77777777" w:rsidR="00BF02F6" w:rsidRDefault="00BF02F6" w:rsidP="002837C4">
      <w:pPr>
        <w:ind w:firstLine="1416"/>
        <w:jc w:val="both"/>
        <w:rPr>
          <w:color w:val="000000"/>
        </w:rPr>
      </w:pPr>
      <w:r>
        <w:rPr>
          <w:color w:val="000000"/>
        </w:rPr>
        <w:t>(4) Nadležna ministarstva i druga državna tijela razine razdjela, odnosno jedinice lokalne i područne (regionalne) samouprave kojima se predaje Izjava, sukladno podacima iz Registra iz članka 12. ove Uredbe, o provedenim provjerama za svakog obveznika obavještavaju druga tijela zainteresirana po osnovi podjele vlasničkih/osnivačkih prava.</w:t>
      </w:r>
    </w:p>
    <w:p w14:paraId="12F95CBC" w14:textId="77777777" w:rsidR="00BF02F6" w:rsidRDefault="00BF02F6" w:rsidP="00BF02F6">
      <w:pPr>
        <w:jc w:val="center"/>
        <w:rPr>
          <w:i/>
          <w:iCs/>
          <w:color w:val="000000"/>
        </w:rPr>
      </w:pPr>
    </w:p>
    <w:p w14:paraId="036740FD" w14:textId="77777777" w:rsidR="00BF02F6" w:rsidRDefault="00BF02F6" w:rsidP="00BF02F6">
      <w:pPr>
        <w:jc w:val="center"/>
        <w:rPr>
          <w:color w:val="000000"/>
        </w:rPr>
      </w:pPr>
      <w:r>
        <w:rPr>
          <w:i/>
          <w:iCs/>
          <w:color w:val="000000"/>
        </w:rPr>
        <w:t>Način i rokovi izvještavanja o uočenim nepravilnostima</w:t>
      </w:r>
    </w:p>
    <w:p w14:paraId="2B34CF3A" w14:textId="77777777" w:rsidR="0050799B" w:rsidRDefault="0050799B" w:rsidP="00BF02F6">
      <w:pPr>
        <w:jc w:val="center"/>
        <w:rPr>
          <w:color w:val="000000"/>
        </w:rPr>
      </w:pPr>
    </w:p>
    <w:p w14:paraId="23FEA915" w14:textId="77777777" w:rsidR="00BF02F6" w:rsidRPr="0050799B" w:rsidRDefault="00BF02F6" w:rsidP="00BF02F6">
      <w:pPr>
        <w:jc w:val="center"/>
        <w:rPr>
          <w:b/>
          <w:color w:val="000000"/>
        </w:rPr>
      </w:pPr>
      <w:r w:rsidRPr="0050799B">
        <w:rPr>
          <w:b/>
          <w:color w:val="000000"/>
        </w:rPr>
        <w:t>Članak 17.</w:t>
      </w:r>
    </w:p>
    <w:p w14:paraId="7BA94944" w14:textId="77777777" w:rsidR="00BF02F6" w:rsidRDefault="00BF02F6" w:rsidP="00BF02F6">
      <w:pPr>
        <w:jc w:val="center"/>
        <w:rPr>
          <w:color w:val="000000"/>
        </w:rPr>
      </w:pPr>
    </w:p>
    <w:p w14:paraId="286CB036" w14:textId="32924094" w:rsidR="00BF02F6" w:rsidRDefault="00BF02F6" w:rsidP="0050799B">
      <w:pPr>
        <w:ind w:firstLine="1416"/>
        <w:jc w:val="both"/>
        <w:rPr>
          <w:color w:val="000000"/>
        </w:rPr>
      </w:pPr>
      <w:r>
        <w:rPr>
          <w:color w:val="000000"/>
        </w:rPr>
        <w:t xml:space="preserve">Ako nadležna ministarstva i druga državna tijela razine razdjela, odnosno jedinice lokalne i područne (regionalne) samouprave prilikom provjera iz članka 16. ove Uredbe utvrde da Izjava nije sastavljena ili nije dostavljena u rokovima utvrđenima ovom Uredbom, odnosno ako nadležna ministarstva i druga državna tijela razine razdjela, odnosno jedinice lokalne i područne (regionalne) samouprave prilikom provjera iz članka 16. ove Uredbe utvrde kako je dokumentacija temeljem koje je Izjava dana nevjerodostojna, </w:t>
      </w:r>
      <w:r>
        <w:rPr>
          <w:bCs/>
          <w:color w:val="000000"/>
        </w:rPr>
        <w:t>ministri i čelnici drugih državnih tijela na razini razdjela organizacijske klasifikacije, odnosno čelnici jedinica lokalne i područne (regionalne) samouprave dužni su odmah, a najkasnije u roku od sedam radnih dana</w:t>
      </w:r>
      <w:r>
        <w:rPr>
          <w:color w:val="000000"/>
        </w:rPr>
        <w:t xml:space="preserve"> o tome izvijestiti ustrojstvenu jedinicu u Ministarstvu financija u čijem je djelokrugu proračunski nadzor.</w:t>
      </w:r>
    </w:p>
    <w:p w14:paraId="6CB0E0DB" w14:textId="77777777" w:rsidR="00BF02F6" w:rsidRDefault="00BF02F6" w:rsidP="00BF02F6">
      <w:pPr>
        <w:jc w:val="center"/>
        <w:rPr>
          <w:color w:val="000000"/>
        </w:rPr>
      </w:pPr>
    </w:p>
    <w:p w14:paraId="58AF1836" w14:textId="77777777" w:rsidR="00BF02F6" w:rsidRDefault="00BF02F6" w:rsidP="00BF02F6">
      <w:pPr>
        <w:jc w:val="center"/>
        <w:rPr>
          <w:bCs/>
          <w:i/>
          <w:color w:val="000000"/>
        </w:rPr>
      </w:pPr>
      <w:r>
        <w:rPr>
          <w:bCs/>
          <w:i/>
          <w:color w:val="000000"/>
        </w:rPr>
        <w:t xml:space="preserve">Čuvanje dokumentacije </w:t>
      </w:r>
    </w:p>
    <w:p w14:paraId="5040A3C3" w14:textId="77777777" w:rsidR="00AB4FFF" w:rsidRDefault="00AB4FFF" w:rsidP="00BF02F6">
      <w:pPr>
        <w:jc w:val="center"/>
        <w:rPr>
          <w:bCs/>
          <w:color w:val="000000"/>
        </w:rPr>
      </w:pPr>
    </w:p>
    <w:p w14:paraId="5AD74901" w14:textId="77777777" w:rsidR="00BF02F6" w:rsidRPr="00AB4FFF" w:rsidRDefault="00BF02F6" w:rsidP="00BF02F6">
      <w:pPr>
        <w:jc w:val="center"/>
        <w:rPr>
          <w:b/>
          <w:bCs/>
          <w:color w:val="000000"/>
        </w:rPr>
      </w:pPr>
      <w:r w:rsidRPr="00AB4FFF">
        <w:rPr>
          <w:b/>
          <w:bCs/>
          <w:color w:val="000000"/>
        </w:rPr>
        <w:t>Članak 18.</w:t>
      </w:r>
    </w:p>
    <w:p w14:paraId="10188B0D" w14:textId="77777777" w:rsidR="00BF02F6" w:rsidRDefault="00BF02F6" w:rsidP="00BF02F6">
      <w:pPr>
        <w:jc w:val="center"/>
        <w:rPr>
          <w:bCs/>
          <w:color w:val="000000"/>
        </w:rPr>
      </w:pPr>
    </w:p>
    <w:p w14:paraId="189B237A" w14:textId="77777777" w:rsidR="00BF02F6" w:rsidRDefault="00AB4FFF" w:rsidP="00AB4FFF">
      <w:pPr>
        <w:spacing w:after="160" w:line="256" w:lineRule="auto"/>
        <w:ind w:firstLine="1416"/>
        <w:contextualSpacing/>
        <w:jc w:val="both"/>
        <w:rPr>
          <w:bCs/>
          <w:color w:val="000000"/>
        </w:rPr>
      </w:pPr>
      <w:r>
        <w:rPr>
          <w:bCs/>
          <w:color w:val="000000"/>
        </w:rPr>
        <w:t xml:space="preserve">(1) </w:t>
      </w:r>
      <w:r w:rsidR="00BF02F6">
        <w:rPr>
          <w:bCs/>
          <w:color w:val="000000"/>
        </w:rPr>
        <w:t>Obveznik je obvezan Izjavu iz članka 3. ove Uredbe, priloge i svu ostalu dokumentaciju temeljem koje se daje Izjava čuvati najmanje sedam godina od završetka godine u kojoj se Izjava daje.</w:t>
      </w:r>
    </w:p>
    <w:p w14:paraId="12ACCA2D" w14:textId="77777777" w:rsidR="00BF02F6" w:rsidRDefault="00BF02F6" w:rsidP="00BF02F6">
      <w:pPr>
        <w:jc w:val="both"/>
        <w:rPr>
          <w:bCs/>
          <w:color w:val="000000"/>
        </w:rPr>
      </w:pPr>
    </w:p>
    <w:p w14:paraId="09D4E56F" w14:textId="77777777" w:rsidR="00BF02F6" w:rsidRDefault="00BF02F6" w:rsidP="00E8517E">
      <w:pPr>
        <w:ind w:firstLine="1416"/>
        <w:jc w:val="both"/>
        <w:rPr>
          <w:bCs/>
          <w:color w:val="000000"/>
        </w:rPr>
      </w:pPr>
      <w:r>
        <w:rPr>
          <w:bCs/>
          <w:color w:val="000000"/>
        </w:rPr>
        <w:t>(2) Obveznici iz članka 2. ove Uredbe kojima se dostavljaju izjave i prateća dokumentacija iz članka 6. ove Uredbe obvezni su čuvati ih najmanje sedam godina od završetka godine u kojoj se Izjava daje.</w:t>
      </w:r>
    </w:p>
    <w:p w14:paraId="477298EF" w14:textId="77777777" w:rsidR="00BF02F6" w:rsidRDefault="00BF02F6" w:rsidP="00BF02F6">
      <w:pPr>
        <w:jc w:val="both"/>
        <w:rPr>
          <w:color w:val="000000"/>
        </w:rPr>
      </w:pPr>
    </w:p>
    <w:p w14:paraId="1261D8DA" w14:textId="77777777" w:rsidR="00BF02F6" w:rsidRDefault="00BF02F6" w:rsidP="00BF02F6">
      <w:pPr>
        <w:jc w:val="both"/>
        <w:rPr>
          <w:color w:val="000000"/>
        </w:rPr>
      </w:pPr>
    </w:p>
    <w:p w14:paraId="4EC8D65F" w14:textId="77777777" w:rsidR="00BF02F6" w:rsidRDefault="00BF02F6" w:rsidP="00BF02F6">
      <w:pPr>
        <w:jc w:val="center"/>
        <w:rPr>
          <w:color w:val="000000"/>
        </w:rPr>
      </w:pPr>
      <w:r>
        <w:rPr>
          <w:color w:val="000000"/>
        </w:rPr>
        <w:t>III. JAČANJE ODGOVORNOSTI ČELNIKA OBVEZNIKA</w:t>
      </w:r>
    </w:p>
    <w:p w14:paraId="09D4D6AD" w14:textId="77777777" w:rsidR="00BF02F6" w:rsidRDefault="00BF02F6" w:rsidP="00BF02F6">
      <w:pPr>
        <w:jc w:val="center"/>
        <w:rPr>
          <w:color w:val="000000"/>
        </w:rPr>
      </w:pPr>
    </w:p>
    <w:p w14:paraId="453C6E5C" w14:textId="77777777" w:rsidR="00BF02F6" w:rsidRPr="009313CC" w:rsidRDefault="00BF02F6" w:rsidP="00BF02F6">
      <w:pPr>
        <w:jc w:val="center"/>
        <w:rPr>
          <w:b/>
          <w:color w:val="000000"/>
        </w:rPr>
      </w:pPr>
      <w:r w:rsidRPr="009313CC">
        <w:rPr>
          <w:b/>
          <w:color w:val="000000"/>
        </w:rPr>
        <w:t>Članak 19.</w:t>
      </w:r>
    </w:p>
    <w:p w14:paraId="3A628C26" w14:textId="77777777" w:rsidR="00BF02F6" w:rsidRDefault="00BF02F6" w:rsidP="00BF02F6">
      <w:pPr>
        <w:jc w:val="both"/>
        <w:rPr>
          <w:color w:val="000000"/>
        </w:rPr>
      </w:pPr>
    </w:p>
    <w:p w14:paraId="71A767A4" w14:textId="77777777" w:rsidR="00BF02F6" w:rsidRDefault="00BF02F6" w:rsidP="009313CC">
      <w:pPr>
        <w:spacing w:after="160" w:line="256" w:lineRule="auto"/>
        <w:ind w:firstLine="1416"/>
        <w:contextualSpacing/>
        <w:jc w:val="both"/>
        <w:rPr>
          <w:color w:val="000000"/>
        </w:rPr>
      </w:pPr>
      <w:r>
        <w:rPr>
          <w:color w:val="000000"/>
        </w:rPr>
        <w:t>(1) Ministri, čelnici drugih državnih tijela razine razdjela organizacijske klasifikacije, općinski načelnici, gradonačelnici, odnosno župani</w:t>
      </w:r>
      <w:r>
        <w:t xml:space="preserve"> obvezni su za vrijeme mandata u </w:t>
      </w:r>
      <w:r>
        <w:rPr>
          <w:color w:val="000000"/>
        </w:rPr>
        <w:t>kojem obnašaju dužnost čelnika, proći jednodnevnu izobrazbu iz područja fiskalne odgovornosti koju organizira Ministarstvo financija.</w:t>
      </w:r>
    </w:p>
    <w:p w14:paraId="3E3FF69D" w14:textId="77777777" w:rsidR="00BF02F6" w:rsidRDefault="00BF02F6" w:rsidP="00BF02F6">
      <w:pPr>
        <w:spacing w:after="160" w:line="256" w:lineRule="auto"/>
        <w:contextualSpacing/>
        <w:jc w:val="both"/>
        <w:rPr>
          <w:color w:val="000000"/>
        </w:rPr>
      </w:pPr>
    </w:p>
    <w:p w14:paraId="36E4BE93" w14:textId="77777777" w:rsidR="00BF02F6" w:rsidRDefault="00BF02F6" w:rsidP="009313CC">
      <w:pPr>
        <w:spacing w:after="160" w:line="256" w:lineRule="auto"/>
        <w:ind w:firstLine="1416"/>
        <w:contextualSpacing/>
        <w:jc w:val="both"/>
        <w:rPr>
          <w:color w:val="000000"/>
        </w:rPr>
      </w:pPr>
      <w:r>
        <w:rPr>
          <w:color w:val="000000"/>
        </w:rPr>
        <w:t>(2) Ministarstva, druga državna tijela na razini razdjela organizacijske klasifikacije, općine, gradovi i županije dužni su organizirati i provesti izobrazbu iz područja fiskalne odgovornosti za čelnike obveznika sastavljanja i predaje Izjave iz njihove nadležnosti.</w:t>
      </w:r>
    </w:p>
    <w:p w14:paraId="006FE991" w14:textId="77777777" w:rsidR="00BF02F6" w:rsidRDefault="00BF02F6" w:rsidP="00BF02F6">
      <w:pPr>
        <w:spacing w:after="160" w:line="256" w:lineRule="auto"/>
        <w:contextualSpacing/>
        <w:jc w:val="both"/>
        <w:rPr>
          <w:color w:val="000000"/>
        </w:rPr>
      </w:pPr>
    </w:p>
    <w:p w14:paraId="6060232F" w14:textId="77777777" w:rsidR="00BF02F6" w:rsidRDefault="00BF02F6" w:rsidP="00F14EF6">
      <w:pPr>
        <w:ind w:firstLine="1416"/>
        <w:jc w:val="both"/>
        <w:rPr>
          <w:color w:val="000000"/>
        </w:rPr>
      </w:pPr>
      <w:r>
        <w:rPr>
          <w:color w:val="000000"/>
        </w:rPr>
        <w:t xml:space="preserve">(3) Programe izobrazbe iz stavaka 1. i 2. ovoga članka i sadržaj potvrde o pohađanju izobrazbe utvrđuje ministar financija uputom. </w:t>
      </w:r>
    </w:p>
    <w:p w14:paraId="6332B52A" w14:textId="77777777" w:rsidR="00BF02F6" w:rsidRDefault="00BF02F6" w:rsidP="00F14EF6">
      <w:pPr>
        <w:jc w:val="both"/>
        <w:rPr>
          <w:color w:val="000000"/>
        </w:rPr>
      </w:pPr>
    </w:p>
    <w:p w14:paraId="2B5CF190" w14:textId="77777777" w:rsidR="00F14EF6" w:rsidRDefault="00F14EF6" w:rsidP="00F14EF6">
      <w:pPr>
        <w:jc w:val="both"/>
        <w:rPr>
          <w:color w:val="000000"/>
        </w:rPr>
      </w:pPr>
    </w:p>
    <w:p w14:paraId="27ABEAF8" w14:textId="77777777" w:rsidR="00BF02F6" w:rsidRDefault="00BF02F6" w:rsidP="00F14EF6">
      <w:pPr>
        <w:jc w:val="center"/>
        <w:rPr>
          <w:color w:val="000000"/>
        </w:rPr>
      </w:pPr>
      <w:r>
        <w:rPr>
          <w:color w:val="000000"/>
        </w:rPr>
        <w:t>IV. IZVJEŠTAJ O PRIMJENI FISKALNIH PRAVILA</w:t>
      </w:r>
    </w:p>
    <w:p w14:paraId="0961F4C7" w14:textId="77777777" w:rsidR="00BF02F6" w:rsidRDefault="00BF02F6" w:rsidP="00BF02F6">
      <w:pPr>
        <w:jc w:val="center"/>
        <w:rPr>
          <w:color w:val="000000"/>
        </w:rPr>
      </w:pPr>
    </w:p>
    <w:p w14:paraId="0DF8311D" w14:textId="77777777" w:rsidR="00BF02F6" w:rsidRDefault="00BF02F6" w:rsidP="00BF02F6">
      <w:pPr>
        <w:jc w:val="center"/>
        <w:rPr>
          <w:i/>
          <w:color w:val="000000"/>
        </w:rPr>
      </w:pPr>
      <w:r>
        <w:rPr>
          <w:i/>
          <w:color w:val="000000"/>
        </w:rPr>
        <w:t xml:space="preserve">Fiskalna pravila </w:t>
      </w:r>
    </w:p>
    <w:p w14:paraId="0580EF91" w14:textId="77777777" w:rsidR="00F14EF6" w:rsidRDefault="00F14EF6" w:rsidP="00BF02F6">
      <w:pPr>
        <w:jc w:val="center"/>
        <w:rPr>
          <w:iCs/>
          <w:color w:val="000000"/>
        </w:rPr>
      </w:pPr>
    </w:p>
    <w:p w14:paraId="3E7352D6" w14:textId="77777777" w:rsidR="00BF02F6" w:rsidRPr="00F14EF6" w:rsidRDefault="00BF02F6" w:rsidP="00BF02F6">
      <w:pPr>
        <w:jc w:val="center"/>
        <w:rPr>
          <w:b/>
          <w:iCs/>
          <w:color w:val="000000"/>
        </w:rPr>
      </w:pPr>
      <w:r w:rsidRPr="00F14EF6">
        <w:rPr>
          <w:b/>
          <w:iCs/>
          <w:color w:val="000000"/>
        </w:rPr>
        <w:t xml:space="preserve">Članak 20. </w:t>
      </w:r>
    </w:p>
    <w:p w14:paraId="693DA851" w14:textId="77777777" w:rsidR="00BF02F6" w:rsidRDefault="00BF02F6" w:rsidP="00BF02F6">
      <w:pPr>
        <w:jc w:val="center"/>
        <w:rPr>
          <w:iCs/>
          <w:color w:val="000000"/>
        </w:rPr>
      </w:pPr>
    </w:p>
    <w:p w14:paraId="7D6F1DB0" w14:textId="77777777" w:rsidR="00BF02F6" w:rsidRDefault="00BF02F6" w:rsidP="00F14EF6">
      <w:pPr>
        <w:ind w:firstLine="1416"/>
        <w:jc w:val="both"/>
        <w:rPr>
          <w:iCs/>
          <w:color w:val="000000"/>
        </w:rPr>
      </w:pPr>
      <w:r>
        <w:rPr>
          <w:iCs/>
          <w:color w:val="000000"/>
        </w:rPr>
        <w:t>Fiskalna pravila utvrđena u Zakonu o fiskalnoj odgovornosti</w:t>
      </w:r>
      <w:r>
        <w:rPr>
          <w:rFonts w:eastAsia="Calibri"/>
          <w:lang w:eastAsia="en-US"/>
        </w:rPr>
        <w:t xml:space="preserve"> su </w:t>
      </w:r>
      <w:r>
        <w:rPr>
          <w:iCs/>
          <w:color w:val="000000"/>
        </w:rPr>
        <w:t xml:space="preserve">pravilo strukturnog salda, pravilo rashoda i pravilo javnog duga. </w:t>
      </w:r>
    </w:p>
    <w:p w14:paraId="2AD2E937" w14:textId="77777777" w:rsidR="00BF02F6" w:rsidRDefault="00BF02F6" w:rsidP="00BF02F6">
      <w:pPr>
        <w:jc w:val="center"/>
        <w:rPr>
          <w:i/>
          <w:iCs/>
          <w:color w:val="000000"/>
        </w:rPr>
      </w:pPr>
    </w:p>
    <w:p w14:paraId="7849BB9E" w14:textId="77777777" w:rsidR="00BF02F6" w:rsidRDefault="00BF02F6" w:rsidP="00BF02F6">
      <w:pPr>
        <w:jc w:val="center"/>
        <w:rPr>
          <w:i/>
          <w:iCs/>
          <w:color w:val="000000"/>
        </w:rPr>
      </w:pPr>
      <w:r>
        <w:rPr>
          <w:i/>
          <w:iCs/>
          <w:color w:val="000000"/>
        </w:rPr>
        <w:t xml:space="preserve">Sadržaj izvještaja o primjeni fiskalnih pravila </w:t>
      </w:r>
    </w:p>
    <w:p w14:paraId="3FAF9808" w14:textId="77777777" w:rsidR="00F14EF6" w:rsidRDefault="00F14EF6" w:rsidP="00BF02F6">
      <w:pPr>
        <w:spacing w:after="160"/>
        <w:jc w:val="center"/>
        <w:rPr>
          <w:rFonts w:eastAsia="Calibri"/>
          <w:lang w:eastAsia="en-US"/>
        </w:rPr>
      </w:pPr>
    </w:p>
    <w:p w14:paraId="4E6839A8" w14:textId="77777777" w:rsidR="00BF02F6" w:rsidRPr="00F14EF6" w:rsidRDefault="00BF02F6" w:rsidP="00F14EF6">
      <w:pPr>
        <w:jc w:val="center"/>
        <w:rPr>
          <w:rFonts w:eastAsia="Calibri"/>
          <w:b/>
          <w:lang w:eastAsia="en-US"/>
        </w:rPr>
      </w:pPr>
      <w:r w:rsidRPr="00F14EF6">
        <w:rPr>
          <w:rFonts w:eastAsia="Calibri"/>
          <w:b/>
          <w:lang w:eastAsia="en-US"/>
        </w:rPr>
        <w:t>Članak 21.</w:t>
      </w:r>
    </w:p>
    <w:p w14:paraId="0F78B834" w14:textId="77777777" w:rsidR="00F14EF6" w:rsidRDefault="00F14EF6" w:rsidP="00BF02F6">
      <w:pPr>
        <w:jc w:val="both"/>
        <w:rPr>
          <w:rFonts w:eastAsia="Calibri"/>
          <w:lang w:eastAsia="en-US"/>
        </w:rPr>
      </w:pPr>
    </w:p>
    <w:p w14:paraId="253F5206" w14:textId="77777777" w:rsidR="00BF02F6" w:rsidRDefault="00BF02F6" w:rsidP="00F14EF6">
      <w:pPr>
        <w:ind w:firstLine="1416"/>
        <w:jc w:val="both"/>
        <w:rPr>
          <w:rFonts w:eastAsia="Calibri"/>
          <w:lang w:eastAsia="en-US"/>
        </w:rPr>
      </w:pPr>
      <w:r>
        <w:rPr>
          <w:rFonts w:eastAsia="Calibri"/>
          <w:lang w:eastAsia="en-US"/>
        </w:rPr>
        <w:t>Izvještaji o primjeni fiskalnih pravila iz ove Uredbe sadrže opis metodologije i sastavnice na kojima se temelji izračun fiskalnih pravila iz članka 20. ove Uredbe te prikaz ispunjenja fiskalnih pravila.</w:t>
      </w:r>
    </w:p>
    <w:p w14:paraId="093A6D53" w14:textId="01A40413" w:rsidR="00BF02F6" w:rsidRDefault="00BF02F6" w:rsidP="00BF02F6">
      <w:pPr>
        <w:jc w:val="both"/>
        <w:rPr>
          <w:rFonts w:eastAsia="Calibri"/>
          <w:lang w:eastAsia="en-US"/>
        </w:rPr>
      </w:pPr>
    </w:p>
    <w:p w14:paraId="0C3D003B" w14:textId="77777777" w:rsidR="00277DAB" w:rsidRDefault="00277DAB" w:rsidP="00BF02F6">
      <w:pPr>
        <w:jc w:val="both"/>
        <w:rPr>
          <w:rFonts w:eastAsia="Calibri"/>
          <w:lang w:eastAsia="en-US"/>
        </w:rPr>
      </w:pPr>
    </w:p>
    <w:p w14:paraId="2180C506" w14:textId="77777777" w:rsidR="00BF02F6" w:rsidRPr="00A70932" w:rsidRDefault="00A70932" w:rsidP="00BF02F6">
      <w:pPr>
        <w:jc w:val="center"/>
        <w:rPr>
          <w:rFonts w:eastAsia="Calibri"/>
          <w:i/>
          <w:lang w:eastAsia="en-US"/>
        </w:rPr>
      </w:pPr>
      <w:r w:rsidRPr="00A70932">
        <w:rPr>
          <w:rFonts w:eastAsia="Calibri"/>
          <w:i/>
          <w:lang w:eastAsia="en-US"/>
        </w:rPr>
        <w:t>IZVJEŠTAVANJE O PRIMJENI FISKALNIH PRAVILA</w:t>
      </w:r>
    </w:p>
    <w:p w14:paraId="64132FAC" w14:textId="77777777" w:rsidR="00BF02F6" w:rsidRDefault="00BF02F6" w:rsidP="00BF02F6">
      <w:pPr>
        <w:jc w:val="center"/>
        <w:rPr>
          <w:rFonts w:eastAsia="Calibri"/>
          <w:i/>
          <w:lang w:eastAsia="en-US"/>
        </w:rPr>
      </w:pPr>
    </w:p>
    <w:p w14:paraId="4F18D80A" w14:textId="77777777" w:rsidR="00BF02F6" w:rsidRDefault="00BF02F6" w:rsidP="00BF02F6">
      <w:pPr>
        <w:jc w:val="center"/>
        <w:rPr>
          <w:rFonts w:eastAsia="Calibri"/>
          <w:i/>
          <w:lang w:eastAsia="en-US"/>
        </w:rPr>
      </w:pPr>
      <w:r>
        <w:rPr>
          <w:rFonts w:eastAsia="Calibri"/>
          <w:i/>
          <w:lang w:eastAsia="en-US"/>
        </w:rPr>
        <w:t xml:space="preserve">Izvještaj o primjeni fiskalnih pravila uz program konvergencije </w:t>
      </w:r>
    </w:p>
    <w:p w14:paraId="0724C975" w14:textId="77777777" w:rsidR="00F53FEB" w:rsidRDefault="00F53FEB" w:rsidP="00BF02F6">
      <w:pPr>
        <w:jc w:val="center"/>
        <w:rPr>
          <w:rFonts w:eastAsia="Calibri"/>
          <w:lang w:eastAsia="en-US"/>
        </w:rPr>
      </w:pPr>
    </w:p>
    <w:p w14:paraId="29514E78" w14:textId="77777777" w:rsidR="00BF02F6" w:rsidRPr="00F53FEB" w:rsidRDefault="00BF02F6" w:rsidP="00BF02F6">
      <w:pPr>
        <w:jc w:val="center"/>
        <w:rPr>
          <w:rFonts w:eastAsia="Calibri"/>
          <w:b/>
          <w:lang w:eastAsia="en-US"/>
        </w:rPr>
      </w:pPr>
      <w:r w:rsidRPr="00F53FEB">
        <w:rPr>
          <w:rFonts w:eastAsia="Calibri"/>
          <w:b/>
          <w:lang w:eastAsia="en-US"/>
        </w:rPr>
        <w:t>Članak 22.</w:t>
      </w:r>
    </w:p>
    <w:p w14:paraId="2F3C1794" w14:textId="77777777" w:rsidR="00BF02F6" w:rsidRDefault="00BF02F6" w:rsidP="00BF02F6">
      <w:pPr>
        <w:jc w:val="center"/>
        <w:rPr>
          <w:rFonts w:eastAsia="Calibri"/>
          <w:lang w:eastAsia="en-US"/>
        </w:rPr>
      </w:pPr>
    </w:p>
    <w:p w14:paraId="2F615545" w14:textId="77777777" w:rsidR="00BF02F6" w:rsidRDefault="00BF02F6" w:rsidP="006464D9">
      <w:pPr>
        <w:ind w:firstLine="1416"/>
        <w:jc w:val="both"/>
        <w:rPr>
          <w:rFonts w:eastAsia="Calibri"/>
          <w:lang w:eastAsia="en-US"/>
        </w:rPr>
      </w:pPr>
      <w:r>
        <w:rPr>
          <w:rFonts w:eastAsia="Calibri"/>
          <w:lang w:eastAsia="en-US"/>
        </w:rPr>
        <w:t xml:space="preserve">(1) Ministarstvo financija uz program konvergencije </w:t>
      </w:r>
      <w:r w:rsidRPr="009C7129">
        <w:rPr>
          <w:rFonts w:eastAsia="Calibri"/>
          <w:lang w:eastAsia="en-US"/>
        </w:rPr>
        <w:t>Vladi</w:t>
      </w:r>
      <w:r>
        <w:rPr>
          <w:rFonts w:eastAsia="Calibri"/>
          <w:lang w:eastAsia="en-US"/>
        </w:rPr>
        <w:t xml:space="preserve"> </w:t>
      </w:r>
      <w:r w:rsidR="009C7129">
        <w:rPr>
          <w:rFonts w:eastAsia="Calibri"/>
          <w:lang w:eastAsia="en-US"/>
        </w:rPr>
        <w:t xml:space="preserve">Republike Hrvatske (u daljnjem tekstu: Vlada) </w:t>
      </w:r>
      <w:r>
        <w:rPr>
          <w:rFonts w:eastAsia="Calibri"/>
          <w:lang w:eastAsia="en-US"/>
        </w:rPr>
        <w:t>dostavlja Izvještaj o primjeni fiskalnih pravila i to za razdoblje za koje se donosi program konvergencije.</w:t>
      </w:r>
    </w:p>
    <w:p w14:paraId="4410FD00" w14:textId="77777777" w:rsidR="00BF02F6" w:rsidRDefault="00BF02F6" w:rsidP="00BF02F6">
      <w:pPr>
        <w:jc w:val="both"/>
        <w:rPr>
          <w:rFonts w:eastAsia="Calibri"/>
          <w:lang w:eastAsia="en-US"/>
        </w:rPr>
      </w:pPr>
    </w:p>
    <w:p w14:paraId="5AC6C709" w14:textId="77777777" w:rsidR="00BF02F6" w:rsidRDefault="00BF02F6" w:rsidP="006464D9">
      <w:pPr>
        <w:ind w:firstLine="1416"/>
        <w:jc w:val="both"/>
        <w:rPr>
          <w:rFonts w:eastAsia="Calibri"/>
          <w:lang w:eastAsia="en-US"/>
        </w:rPr>
      </w:pPr>
      <w:r>
        <w:rPr>
          <w:rFonts w:eastAsia="Calibri"/>
          <w:lang w:eastAsia="en-US"/>
        </w:rPr>
        <w:t>(2) Vlada dostavlja Izvještaj iz stavka 1. ovoga članka Povjerenstvu za fiskalnu politiku.</w:t>
      </w:r>
    </w:p>
    <w:p w14:paraId="16CE7C8A" w14:textId="77777777" w:rsidR="00BF02F6" w:rsidRDefault="00BF02F6" w:rsidP="00BF02F6">
      <w:pPr>
        <w:jc w:val="both"/>
        <w:rPr>
          <w:rFonts w:eastAsia="Calibri"/>
          <w:lang w:eastAsia="en-US"/>
        </w:rPr>
      </w:pPr>
    </w:p>
    <w:p w14:paraId="0A8C6C90" w14:textId="77777777" w:rsidR="00BF02F6" w:rsidRDefault="00BF02F6" w:rsidP="006464D9">
      <w:pPr>
        <w:ind w:firstLine="1416"/>
        <w:jc w:val="both"/>
        <w:rPr>
          <w:rFonts w:eastAsia="Calibri"/>
          <w:lang w:eastAsia="en-US"/>
        </w:rPr>
      </w:pPr>
      <w:r>
        <w:rPr>
          <w:rFonts w:eastAsia="Calibri"/>
          <w:lang w:eastAsia="en-US"/>
        </w:rPr>
        <w:t>(3) Pri izračunu pravila strukturnog salda iskazuje se ukupni projicirani manjak/višak općeg proračuna, procjena učinka jednokratnih ili privremenih mjera koje imaju utjecaj na projicirane prihode odnosno projicirane rashode općeg proračuna te izračun jaza bruto domaćeg proizvoda, sukladno pravnim odredbama Europske unije.</w:t>
      </w:r>
    </w:p>
    <w:p w14:paraId="482D8D27" w14:textId="77777777" w:rsidR="00BF02F6" w:rsidRDefault="00BF02F6" w:rsidP="00BF02F6">
      <w:pPr>
        <w:jc w:val="both"/>
        <w:rPr>
          <w:rFonts w:eastAsia="Calibri"/>
          <w:lang w:eastAsia="en-US"/>
        </w:rPr>
      </w:pPr>
    </w:p>
    <w:p w14:paraId="168CFDE4" w14:textId="77777777" w:rsidR="00BF02F6" w:rsidRDefault="00BF02F6" w:rsidP="006464D9">
      <w:pPr>
        <w:ind w:firstLine="1416"/>
        <w:jc w:val="both"/>
        <w:rPr>
          <w:rFonts w:eastAsia="Calibri"/>
          <w:lang w:eastAsia="en-US"/>
        </w:rPr>
      </w:pPr>
      <w:r>
        <w:rPr>
          <w:rFonts w:eastAsia="Calibri"/>
          <w:lang w:eastAsia="en-US"/>
        </w:rPr>
        <w:t>(4) Pri izračunu pravila rashoda iskazuje se referentna potencijalna stopa rasta bruto domaćeg proizvoda, koju utvrđuje Europska komisija sukladno pravnim odredbama Europske unije, ukupni projicirani rashodi općeg proračuna te projicirani učinci diskrecijskih mjera koji povećavaju odnosno smanjuju prihode općeg proračuna.</w:t>
      </w:r>
    </w:p>
    <w:p w14:paraId="39F4DCCF" w14:textId="77777777" w:rsidR="00BF02F6" w:rsidRDefault="00BF02F6" w:rsidP="00BF02F6">
      <w:pPr>
        <w:jc w:val="both"/>
        <w:rPr>
          <w:rFonts w:eastAsia="Calibri"/>
          <w:lang w:eastAsia="en-US"/>
        </w:rPr>
      </w:pPr>
    </w:p>
    <w:p w14:paraId="01C7C7E5" w14:textId="77777777" w:rsidR="00BF02F6" w:rsidRDefault="00BF02F6" w:rsidP="006464D9">
      <w:pPr>
        <w:ind w:firstLine="1416"/>
        <w:jc w:val="both"/>
        <w:rPr>
          <w:rFonts w:eastAsia="Calibri"/>
          <w:lang w:eastAsia="en-US"/>
        </w:rPr>
      </w:pPr>
      <w:r>
        <w:rPr>
          <w:rFonts w:eastAsia="Calibri"/>
          <w:lang w:eastAsia="en-US"/>
        </w:rPr>
        <w:t>(5) Ukupni rashodi općeg proračuna iz stavka 4. ovoga članka ne uključuju projicirane rashode za kamate, projicirane rashode za provođenje programa Europske unije bez nacionalnog sufinanciranja, godišnju promjenu u ciklički osjetljivim rashodima dok se projicirani rashodi za investicije, bez onih financiranih iz programa Europske unije, uključuju u prosječnom iznosu temeljem dinamike njihova kretanja u prethodne četiri godine.</w:t>
      </w:r>
    </w:p>
    <w:p w14:paraId="684C55BC" w14:textId="77777777" w:rsidR="00BF02F6" w:rsidRDefault="00BF02F6" w:rsidP="00BF02F6">
      <w:pPr>
        <w:jc w:val="both"/>
        <w:rPr>
          <w:rFonts w:eastAsia="Calibri"/>
          <w:lang w:eastAsia="en-US"/>
        </w:rPr>
      </w:pPr>
    </w:p>
    <w:p w14:paraId="5381FA52" w14:textId="77777777" w:rsidR="00BF02F6" w:rsidRDefault="00BF02F6" w:rsidP="006464D9">
      <w:pPr>
        <w:ind w:firstLine="1416"/>
        <w:jc w:val="both"/>
        <w:rPr>
          <w:rFonts w:eastAsia="Calibri"/>
          <w:lang w:eastAsia="en-US"/>
        </w:rPr>
      </w:pPr>
      <w:r>
        <w:rPr>
          <w:rFonts w:eastAsia="Calibri"/>
          <w:lang w:eastAsia="en-US"/>
        </w:rPr>
        <w:t>(6) Ako udio javnog duga prelazi referentnu vrijednost od 60</w:t>
      </w:r>
      <w:r w:rsidR="006464D9">
        <w:rPr>
          <w:rFonts w:eastAsia="Calibri"/>
          <w:lang w:eastAsia="en-US"/>
        </w:rPr>
        <w:t xml:space="preserve"> </w:t>
      </w:r>
      <w:r>
        <w:rPr>
          <w:rFonts w:eastAsia="Calibri"/>
          <w:lang w:eastAsia="en-US"/>
        </w:rPr>
        <w:t>% BDP-a, u izračunu pravila javnog duga utvrđuje se smanjuje li se razlika između projiciranog udjela javnog duga u BDP-u i referentne vrijednosti od 60</w:t>
      </w:r>
      <w:r w:rsidR="006464D9">
        <w:rPr>
          <w:rFonts w:eastAsia="Calibri"/>
          <w:lang w:eastAsia="en-US"/>
        </w:rPr>
        <w:t xml:space="preserve"> </w:t>
      </w:r>
      <w:r>
        <w:rPr>
          <w:rFonts w:eastAsia="Calibri"/>
          <w:lang w:eastAsia="en-US"/>
        </w:rPr>
        <w:t>% po prosječnoj stopi od jedne dvadesetine godišnje za prethodne tri godine u odnosu na promatranu godinu, uzimajući u obzir cikličke ekonomske učinke ili će biti zadovoljena u naredne dvije godine, sukladno pravnim odredbama Europske unije.</w:t>
      </w:r>
    </w:p>
    <w:p w14:paraId="3C6CF148" w14:textId="77777777" w:rsidR="00BF02F6" w:rsidRDefault="00BF02F6" w:rsidP="00BF02F6">
      <w:pPr>
        <w:jc w:val="both"/>
        <w:rPr>
          <w:rFonts w:eastAsia="Calibri"/>
          <w:lang w:eastAsia="en-US"/>
        </w:rPr>
      </w:pPr>
    </w:p>
    <w:p w14:paraId="3A713AA9" w14:textId="77777777" w:rsidR="00BF02F6" w:rsidRDefault="00BF02F6" w:rsidP="00BF02F6">
      <w:pPr>
        <w:jc w:val="center"/>
        <w:rPr>
          <w:rFonts w:eastAsia="Calibri"/>
          <w:i/>
          <w:lang w:eastAsia="en-US"/>
        </w:rPr>
      </w:pPr>
      <w:r>
        <w:rPr>
          <w:rFonts w:eastAsia="Calibri"/>
          <w:i/>
          <w:lang w:eastAsia="en-US"/>
        </w:rPr>
        <w:t>Izvještaj o primjeni fiskalnih pravila uz prijedlog državnog proračuna i financijskih planova izvanproračunskih korisnika</w:t>
      </w:r>
    </w:p>
    <w:p w14:paraId="24E447A1" w14:textId="77777777" w:rsidR="00BE0F52" w:rsidRDefault="00BE0F52" w:rsidP="00BF02F6">
      <w:pPr>
        <w:jc w:val="center"/>
        <w:rPr>
          <w:rFonts w:eastAsia="Calibri"/>
          <w:lang w:eastAsia="en-US"/>
        </w:rPr>
      </w:pPr>
    </w:p>
    <w:p w14:paraId="649CA3FB" w14:textId="77777777" w:rsidR="00BF02F6" w:rsidRPr="00BE0F52" w:rsidRDefault="00BF02F6" w:rsidP="00BF02F6">
      <w:pPr>
        <w:jc w:val="center"/>
        <w:rPr>
          <w:rFonts w:eastAsia="Calibri"/>
          <w:b/>
          <w:lang w:eastAsia="en-US"/>
        </w:rPr>
      </w:pPr>
      <w:r w:rsidRPr="00BE0F52">
        <w:rPr>
          <w:rFonts w:eastAsia="Calibri"/>
          <w:b/>
          <w:lang w:eastAsia="en-US"/>
        </w:rPr>
        <w:t>Članak 23.</w:t>
      </w:r>
    </w:p>
    <w:p w14:paraId="684BD2BC" w14:textId="77777777" w:rsidR="00BF02F6" w:rsidRDefault="00BF02F6" w:rsidP="00BF02F6">
      <w:pPr>
        <w:jc w:val="center"/>
        <w:rPr>
          <w:rFonts w:eastAsia="Calibri"/>
          <w:lang w:eastAsia="en-US"/>
        </w:rPr>
      </w:pPr>
    </w:p>
    <w:p w14:paraId="3FE06E7B" w14:textId="77777777" w:rsidR="00BF02F6" w:rsidRDefault="00BF02F6" w:rsidP="00BE0F52">
      <w:pPr>
        <w:ind w:firstLine="1416"/>
        <w:jc w:val="both"/>
        <w:rPr>
          <w:rFonts w:eastAsia="Calibri"/>
          <w:lang w:eastAsia="en-US"/>
        </w:rPr>
      </w:pPr>
      <w:r>
        <w:rPr>
          <w:rFonts w:eastAsia="Calibri"/>
          <w:lang w:eastAsia="en-US"/>
        </w:rPr>
        <w:t>(1) Ministarstvo financija, uz prijedlog državnog proračuna i financijskih planova izvanproračunskih korisnika za proračunsku godinu i projekcije za sljedeće dvije godine, Vladi dostavlja Izvještaj o primjeni fiskalnih pravila za razdoblje za koje se donosi državni proračun i financijski planovi izvanproračunskih korisnika.</w:t>
      </w:r>
    </w:p>
    <w:p w14:paraId="1FFB4C03" w14:textId="77777777" w:rsidR="00BF02F6" w:rsidRDefault="00BF02F6" w:rsidP="00BF02F6">
      <w:pPr>
        <w:jc w:val="both"/>
        <w:rPr>
          <w:rFonts w:eastAsia="Calibri"/>
          <w:lang w:eastAsia="en-US"/>
        </w:rPr>
      </w:pPr>
    </w:p>
    <w:p w14:paraId="069FD514" w14:textId="77777777" w:rsidR="00BF02F6" w:rsidRDefault="00BF02F6" w:rsidP="00BE0F52">
      <w:pPr>
        <w:ind w:firstLine="1416"/>
        <w:jc w:val="both"/>
        <w:rPr>
          <w:rFonts w:eastAsia="Calibri"/>
          <w:lang w:eastAsia="en-US"/>
        </w:rPr>
      </w:pPr>
      <w:r>
        <w:rPr>
          <w:rFonts w:eastAsia="Calibri"/>
          <w:lang w:eastAsia="en-US"/>
        </w:rPr>
        <w:t>(2) Vlada dostavlja Izvještaj iz stavka 1. ovoga članka Povjerenstvu za fiskalnu politiku.</w:t>
      </w:r>
    </w:p>
    <w:p w14:paraId="3CBE0668" w14:textId="77777777" w:rsidR="00BF02F6" w:rsidRDefault="00BF02F6" w:rsidP="00BF02F6">
      <w:pPr>
        <w:jc w:val="both"/>
        <w:rPr>
          <w:rFonts w:eastAsia="Calibri"/>
          <w:lang w:eastAsia="en-US"/>
        </w:rPr>
      </w:pPr>
    </w:p>
    <w:p w14:paraId="610888B7" w14:textId="77777777" w:rsidR="00BF02F6" w:rsidRDefault="00BF02F6" w:rsidP="00BE0F52">
      <w:pPr>
        <w:ind w:firstLine="1416"/>
        <w:jc w:val="both"/>
        <w:rPr>
          <w:rFonts w:eastAsia="Calibri"/>
          <w:lang w:eastAsia="en-US"/>
        </w:rPr>
      </w:pPr>
      <w:r>
        <w:rPr>
          <w:rFonts w:eastAsia="Calibri"/>
          <w:lang w:eastAsia="en-US"/>
        </w:rPr>
        <w:t>(3) U Izvještaju iz stavka 1. ovoga članka utvrđuje se kako su u prijedlogu državnog proračuna i financijskih planova izvanproračunskih korisnika za proračunsku godinu i projekcijama za sljedeće dvije godine primijenjeni pravilo strukturnog salda i pravilo javnog duga.</w:t>
      </w:r>
    </w:p>
    <w:p w14:paraId="1F71B285" w14:textId="77777777" w:rsidR="00BF02F6" w:rsidRDefault="00BF02F6" w:rsidP="00BF02F6">
      <w:pPr>
        <w:jc w:val="both"/>
        <w:rPr>
          <w:rFonts w:eastAsia="Calibri"/>
          <w:lang w:eastAsia="en-US"/>
        </w:rPr>
      </w:pPr>
    </w:p>
    <w:p w14:paraId="67DA4A37" w14:textId="77777777" w:rsidR="00BF02F6" w:rsidRDefault="00BF02F6" w:rsidP="00BE0F52">
      <w:pPr>
        <w:ind w:firstLine="1416"/>
        <w:jc w:val="both"/>
        <w:rPr>
          <w:rFonts w:eastAsia="Calibri"/>
          <w:lang w:eastAsia="en-US"/>
        </w:rPr>
      </w:pPr>
      <w:r>
        <w:rPr>
          <w:rFonts w:eastAsia="Calibri"/>
          <w:lang w:eastAsia="en-US"/>
        </w:rPr>
        <w:t>(4) Pri izračunu pravila strukturnog salda iskazuje se ukupni planirani manjak/višak općeg proračuna, planirani učinak jednokratnih ili privremenih mjera koje imaju utjecaj na planirane prihode, odnosno planirane rashode općeg proračuna te izračun jaza bruto domaćeg proizvoda, sukladno pravnim odredbama Europske unije.</w:t>
      </w:r>
    </w:p>
    <w:p w14:paraId="3C5E1F22" w14:textId="77777777" w:rsidR="00BF02F6" w:rsidRDefault="00BF02F6" w:rsidP="00BF02F6">
      <w:pPr>
        <w:jc w:val="both"/>
        <w:rPr>
          <w:rFonts w:eastAsia="Calibri"/>
          <w:lang w:eastAsia="en-US"/>
        </w:rPr>
      </w:pPr>
    </w:p>
    <w:p w14:paraId="01DD3E90" w14:textId="77777777" w:rsidR="00BF02F6" w:rsidRDefault="00BF02F6" w:rsidP="00BE0F52">
      <w:pPr>
        <w:ind w:firstLine="1416"/>
        <w:jc w:val="both"/>
        <w:rPr>
          <w:rFonts w:eastAsia="Calibri"/>
          <w:lang w:eastAsia="en-US"/>
        </w:rPr>
      </w:pPr>
      <w:r>
        <w:rPr>
          <w:rFonts w:eastAsia="Calibri"/>
          <w:lang w:eastAsia="en-US"/>
        </w:rPr>
        <w:t>(5) Ako udio javnog duga prelazi referentnu vrijednost od 60</w:t>
      </w:r>
      <w:r w:rsidR="00BE0F52">
        <w:rPr>
          <w:rFonts w:eastAsia="Calibri"/>
          <w:lang w:eastAsia="en-US"/>
        </w:rPr>
        <w:t xml:space="preserve"> </w:t>
      </w:r>
      <w:r>
        <w:rPr>
          <w:rFonts w:eastAsia="Calibri"/>
          <w:lang w:eastAsia="en-US"/>
        </w:rPr>
        <w:t>% BDP-a, u izračunu pravila javnog duga utvrđuje se smanjuje li se razlika između projiciranog udjela javnog duga u BDP-u i referentne vrijednosti od 60</w:t>
      </w:r>
      <w:r w:rsidR="00BE0F52">
        <w:rPr>
          <w:rFonts w:eastAsia="Calibri"/>
          <w:lang w:eastAsia="en-US"/>
        </w:rPr>
        <w:t xml:space="preserve"> </w:t>
      </w:r>
      <w:r>
        <w:rPr>
          <w:rFonts w:eastAsia="Calibri"/>
          <w:lang w:eastAsia="en-US"/>
        </w:rPr>
        <w:t>% po prosječnoj stopi od jedne dvadesetine godišnje za prethodne tri godine u odnosu na promatranu godinu, uzimajući u obzir cikličke ekonomske učinke ili će biti zadovoljena u naredne dvije godine, sukladno pravnim odredbama Europske unije.</w:t>
      </w:r>
    </w:p>
    <w:p w14:paraId="1FB5BA4F" w14:textId="77777777" w:rsidR="00BF02F6" w:rsidRDefault="00BF02F6" w:rsidP="00BF02F6">
      <w:pPr>
        <w:jc w:val="both"/>
        <w:rPr>
          <w:rFonts w:eastAsia="Calibri"/>
          <w:lang w:eastAsia="en-US"/>
        </w:rPr>
      </w:pPr>
    </w:p>
    <w:p w14:paraId="19B931AF" w14:textId="77777777" w:rsidR="00BF02F6" w:rsidRDefault="00BF02F6" w:rsidP="00BF02F6">
      <w:pPr>
        <w:jc w:val="center"/>
        <w:rPr>
          <w:rFonts w:eastAsia="Calibri"/>
          <w:i/>
          <w:lang w:eastAsia="en-US"/>
        </w:rPr>
      </w:pPr>
      <w:r>
        <w:rPr>
          <w:rFonts w:eastAsia="Calibri"/>
          <w:i/>
          <w:lang w:eastAsia="en-US"/>
        </w:rPr>
        <w:t>Izvještaj o primjeni fiskalnih pravila uz prijedlog izmjena i dopuna državnog proračuna i financijskih planova izvanproračunskih korisnika</w:t>
      </w:r>
    </w:p>
    <w:p w14:paraId="70B3CDE7" w14:textId="77777777" w:rsidR="00AA54FD" w:rsidRDefault="00AA54FD" w:rsidP="00BF02F6">
      <w:pPr>
        <w:jc w:val="center"/>
        <w:rPr>
          <w:rFonts w:eastAsia="Calibri"/>
          <w:lang w:eastAsia="en-US"/>
        </w:rPr>
      </w:pPr>
    </w:p>
    <w:p w14:paraId="3CEF1420" w14:textId="77777777" w:rsidR="00BF02F6" w:rsidRPr="00AA54FD" w:rsidRDefault="00BF02F6" w:rsidP="00BF02F6">
      <w:pPr>
        <w:jc w:val="center"/>
        <w:rPr>
          <w:rFonts w:eastAsia="Calibri"/>
          <w:b/>
          <w:lang w:eastAsia="en-US"/>
        </w:rPr>
      </w:pPr>
      <w:r w:rsidRPr="00AA54FD">
        <w:rPr>
          <w:rFonts w:eastAsia="Calibri"/>
          <w:b/>
          <w:lang w:eastAsia="en-US"/>
        </w:rPr>
        <w:t>Članak 24.</w:t>
      </w:r>
    </w:p>
    <w:p w14:paraId="3AE3D72F" w14:textId="77777777" w:rsidR="00BF02F6" w:rsidRDefault="00BF02F6" w:rsidP="00BF02F6">
      <w:pPr>
        <w:jc w:val="center"/>
        <w:rPr>
          <w:rFonts w:eastAsia="Calibri"/>
          <w:lang w:eastAsia="en-US"/>
        </w:rPr>
      </w:pPr>
    </w:p>
    <w:p w14:paraId="51C2EB75" w14:textId="77777777" w:rsidR="00BF02F6" w:rsidRDefault="00BF02F6" w:rsidP="00AA54FD">
      <w:pPr>
        <w:ind w:firstLine="1416"/>
        <w:jc w:val="both"/>
        <w:rPr>
          <w:rFonts w:eastAsia="Calibri"/>
          <w:lang w:eastAsia="en-US"/>
        </w:rPr>
      </w:pPr>
      <w:r>
        <w:rPr>
          <w:rFonts w:eastAsia="Calibri"/>
          <w:lang w:eastAsia="en-US"/>
        </w:rPr>
        <w:t>(1) Ministarstvo financija, uz prijedlog izmjena i dopuna državnog proračuna i financijskih planova izvanproračunskih korisnika, Vladi dostavlja Izvještaj o primjeni fiskalnih pravila, koji se odnosi na razdoblje za koje se donose izmjene i dopune državnog proračuna i financijskih planova izvanproračunskih korisnika.</w:t>
      </w:r>
    </w:p>
    <w:p w14:paraId="3DCFC8FC" w14:textId="77777777" w:rsidR="00BF02F6" w:rsidRDefault="00BF02F6" w:rsidP="00BF02F6">
      <w:pPr>
        <w:jc w:val="both"/>
        <w:rPr>
          <w:rFonts w:eastAsia="Calibri"/>
          <w:lang w:eastAsia="en-US"/>
        </w:rPr>
      </w:pPr>
    </w:p>
    <w:p w14:paraId="675E5173" w14:textId="77777777" w:rsidR="00BF02F6" w:rsidRDefault="00BF02F6" w:rsidP="00AA54FD">
      <w:pPr>
        <w:ind w:firstLine="1416"/>
        <w:jc w:val="both"/>
        <w:rPr>
          <w:rFonts w:eastAsia="Calibri"/>
          <w:lang w:eastAsia="en-US"/>
        </w:rPr>
      </w:pPr>
      <w:r>
        <w:rPr>
          <w:rFonts w:eastAsia="Calibri"/>
          <w:lang w:eastAsia="en-US"/>
        </w:rPr>
        <w:t>(2) Vlada dostavlja Izvještaj iz stavka 1. ovoga članka Povjerenstvu za fiskalnu politiku.</w:t>
      </w:r>
    </w:p>
    <w:p w14:paraId="286783D1" w14:textId="77777777" w:rsidR="00BF02F6" w:rsidRDefault="00BF02F6" w:rsidP="00BF02F6">
      <w:pPr>
        <w:jc w:val="both"/>
        <w:rPr>
          <w:rFonts w:eastAsia="Calibri"/>
          <w:lang w:eastAsia="en-US"/>
        </w:rPr>
      </w:pPr>
    </w:p>
    <w:p w14:paraId="2638B701" w14:textId="77777777" w:rsidR="00BF02F6" w:rsidRDefault="00BF02F6" w:rsidP="00AA54FD">
      <w:pPr>
        <w:ind w:firstLine="1416"/>
        <w:jc w:val="both"/>
        <w:rPr>
          <w:rFonts w:eastAsia="Calibri"/>
          <w:lang w:eastAsia="en-US"/>
        </w:rPr>
      </w:pPr>
      <w:r>
        <w:rPr>
          <w:rFonts w:eastAsia="Calibri"/>
          <w:lang w:eastAsia="en-US"/>
        </w:rPr>
        <w:t>(3) U Izvještaju iz stavka 1. ovoga članka utvrđuje se kako su u prijedlogu izmjena i dopuna državnog proračuna i financijskih planova izvanproračunskih korisnika primijenjeni pravilo strukturnog salda i pravilo javnog duga za tekuću proračunsku godinu.</w:t>
      </w:r>
    </w:p>
    <w:p w14:paraId="68D15F2D" w14:textId="77777777" w:rsidR="00BF02F6" w:rsidRDefault="00BF02F6" w:rsidP="00BF02F6">
      <w:pPr>
        <w:jc w:val="both"/>
        <w:rPr>
          <w:rFonts w:eastAsia="Calibri"/>
          <w:lang w:eastAsia="en-US"/>
        </w:rPr>
      </w:pPr>
    </w:p>
    <w:p w14:paraId="433D3BEE" w14:textId="77777777" w:rsidR="00BF02F6" w:rsidRDefault="00BF02F6" w:rsidP="000C7266">
      <w:pPr>
        <w:ind w:firstLine="1416"/>
        <w:jc w:val="both"/>
        <w:rPr>
          <w:rFonts w:eastAsia="Calibri"/>
          <w:lang w:eastAsia="en-US"/>
        </w:rPr>
      </w:pPr>
      <w:r>
        <w:rPr>
          <w:rFonts w:eastAsia="Calibri"/>
          <w:lang w:eastAsia="en-US"/>
        </w:rPr>
        <w:t>(4) Pri izračunu pravila strukturnog salda iskazuje se ukupni planirani manjak/višak općeg proračuna, planirani učinak jednokratnih ili privremenih mjera koje imaju utjecaj na planirane prihode, odnosno planirane rashode općeg proračuna te izračun jaza bruto domaćeg proizvoda, sukladno pravnim odredbama Europske unije.</w:t>
      </w:r>
    </w:p>
    <w:p w14:paraId="1F30F999" w14:textId="77777777" w:rsidR="00BF02F6" w:rsidRDefault="00BF02F6" w:rsidP="00BF02F6">
      <w:pPr>
        <w:jc w:val="both"/>
        <w:rPr>
          <w:rFonts w:eastAsia="Calibri"/>
          <w:lang w:eastAsia="en-US"/>
        </w:rPr>
      </w:pPr>
    </w:p>
    <w:p w14:paraId="34E417C8" w14:textId="77777777" w:rsidR="00BF02F6" w:rsidRDefault="00BF02F6" w:rsidP="000C7266">
      <w:pPr>
        <w:ind w:firstLine="1418"/>
        <w:jc w:val="both"/>
        <w:rPr>
          <w:rFonts w:eastAsia="Calibri"/>
          <w:lang w:eastAsia="en-US"/>
        </w:rPr>
      </w:pPr>
      <w:r>
        <w:rPr>
          <w:rFonts w:eastAsia="Calibri"/>
          <w:lang w:eastAsia="en-US"/>
        </w:rPr>
        <w:t>(5) Ako udio javnog duga prelazi referentnu vrijednost od 60</w:t>
      </w:r>
      <w:r w:rsidR="000C7266">
        <w:rPr>
          <w:rFonts w:eastAsia="Calibri"/>
          <w:lang w:eastAsia="en-US"/>
        </w:rPr>
        <w:t xml:space="preserve"> </w:t>
      </w:r>
      <w:r>
        <w:rPr>
          <w:rFonts w:eastAsia="Calibri"/>
          <w:lang w:eastAsia="en-US"/>
        </w:rPr>
        <w:t>% BDP-a, u izračunu pravila javnog duga utvrđuje se smanjuje li se razlika između projiciranog udjela javnog duga u BDP-u i referentne vrijednosti od 60</w:t>
      </w:r>
      <w:r w:rsidR="000C7266">
        <w:rPr>
          <w:rFonts w:eastAsia="Calibri"/>
          <w:lang w:eastAsia="en-US"/>
        </w:rPr>
        <w:t xml:space="preserve"> </w:t>
      </w:r>
      <w:r>
        <w:rPr>
          <w:rFonts w:eastAsia="Calibri"/>
          <w:lang w:eastAsia="en-US"/>
        </w:rPr>
        <w:t>% po prosječnoj stopi od jedne dvadesetine godišnje za prethodne tri godine u odnosu na promatranu godinu, uzimajući u obzir cikličke ekonomske učinke ili će biti zadovoljena u naredne dvije godine, sukladno pravnim odredbama Europske unije.</w:t>
      </w:r>
    </w:p>
    <w:p w14:paraId="2D712C26" w14:textId="77777777" w:rsidR="00BF02F6" w:rsidRDefault="00BF02F6" w:rsidP="00BF02F6">
      <w:pPr>
        <w:jc w:val="both"/>
        <w:rPr>
          <w:rFonts w:eastAsia="Calibri"/>
          <w:lang w:eastAsia="en-US"/>
        </w:rPr>
      </w:pPr>
    </w:p>
    <w:p w14:paraId="69B77522" w14:textId="77777777" w:rsidR="00BF02F6" w:rsidRDefault="00BF02F6" w:rsidP="00BF02F6">
      <w:pPr>
        <w:jc w:val="center"/>
        <w:rPr>
          <w:rFonts w:eastAsia="Calibri"/>
          <w:i/>
          <w:lang w:eastAsia="en-US"/>
        </w:rPr>
      </w:pPr>
      <w:r>
        <w:rPr>
          <w:rFonts w:eastAsia="Calibri"/>
          <w:i/>
          <w:lang w:eastAsia="en-US"/>
        </w:rPr>
        <w:t>Izvještaj o primjeni fiskalnih pravila uz prijedlog godišnjeg izvještaja o izvršenju proračuna</w:t>
      </w:r>
    </w:p>
    <w:p w14:paraId="3E15968F" w14:textId="77777777" w:rsidR="006621BC" w:rsidRDefault="006621BC" w:rsidP="00BF02F6">
      <w:pPr>
        <w:jc w:val="center"/>
        <w:rPr>
          <w:rFonts w:eastAsia="Calibri"/>
          <w:lang w:eastAsia="en-US"/>
        </w:rPr>
      </w:pPr>
    </w:p>
    <w:p w14:paraId="5D3DB36E" w14:textId="77777777" w:rsidR="00BF02F6" w:rsidRPr="006621BC" w:rsidRDefault="00BF02F6" w:rsidP="00BF02F6">
      <w:pPr>
        <w:jc w:val="center"/>
        <w:rPr>
          <w:rFonts w:eastAsia="Calibri"/>
          <w:b/>
          <w:lang w:eastAsia="en-US"/>
        </w:rPr>
      </w:pPr>
      <w:r w:rsidRPr="006621BC">
        <w:rPr>
          <w:rFonts w:eastAsia="Calibri"/>
          <w:b/>
          <w:lang w:eastAsia="en-US"/>
        </w:rPr>
        <w:t>Članak 25.</w:t>
      </w:r>
    </w:p>
    <w:p w14:paraId="231967BE" w14:textId="77777777" w:rsidR="00BF02F6" w:rsidRDefault="00BF02F6" w:rsidP="00BF02F6">
      <w:pPr>
        <w:jc w:val="center"/>
        <w:rPr>
          <w:rFonts w:eastAsia="Calibri"/>
          <w:lang w:eastAsia="en-US"/>
        </w:rPr>
      </w:pPr>
    </w:p>
    <w:p w14:paraId="20ADA344" w14:textId="77777777" w:rsidR="00BF02F6" w:rsidRDefault="00BF02F6" w:rsidP="00BD1FDA">
      <w:pPr>
        <w:ind w:firstLine="1416"/>
        <w:jc w:val="both"/>
        <w:rPr>
          <w:rFonts w:eastAsia="Calibri"/>
          <w:lang w:eastAsia="en-US"/>
        </w:rPr>
      </w:pPr>
      <w:r>
        <w:rPr>
          <w:rFonts w:eastAsia="Calibri"/>
          <w:lang w:eastAsia="en-US"/>
        </w:rPr>
        <w:t>(1) Ministarstvo financija, uz prijedlog godišnjeg izvještaja o izvršenju proračuna, Vladi dostavlja Izvještaj o primjeni fiskalnih pravila, koji se odnosi na godinu na koju se odnosi godišnji izvještaj o izvršenju proračuna.</w:t>
      </w:r>
    </w:p>
    <w:p w14:paraId="405D26DE" w14:textId="77777777" w:rsidR="00BF02F6" w:rsidRDefault="00BF02F6" w:rsidP="00BF02F6">
      <w:pPr>
        <w:jc w:val="both"/>
        <w:rPr>
          <w:rFonts w:eastAsia="Calibri"/>
          <w:lang w:eastAsia="en-US"/>
        </w:rPr>
      </w:pPr>
    </w:p>
    <w:p w14:paraId="50A8F135" w14:textId="77777777" w:rsidR="00BF02F6" w:rsidRDefault="00BF02F6" w:rsidP="00BD1FDA">
      <w:pPr>
        <w:ind w:firstLine="1416"/>
        <w:jc w:val="both"/>
        <w:rPr>
          <w:rFonts w:eastAsia="Calibri"/>
          <w:lang w:eastAsia="en-US"/>
        </w:rPr>
      </w:pPr>
      <w:r>
        <w:rPr>
          <w:rFonts w:eastAsia="Calibri"/>
          <w:lang w:eastAsia="en-US"/>
        </w:rPr>
        <w:t>(2) Vlada dostavlja Izvještaj iz stavka 1. ovoga članka Povjerenstvu za fiskalnu politiku.</w:t>
      </w:r>
    </w:p>
    <w:p w14:paraId="7C3A60EE" w14:textId="77777777" w:rsidR="00BF02F6" w:rsidRDefault="00BF02F6" w:rsidP="00BF02F6">
      <w:pPr>
        <w:jc w:val="both"/>
        <w:rPr>
          <w:rFonts w:eastAsia="Calibri"/>
          <w:lang w:eastAsia="en-US"/>
        </w:rPr>
      </w:pPr>
    </w:p>
    <w:p w14:paraId="66A59321" w14:textId="77777777" w:rsidR="00BF02F6" w:rsidRDefault="00BF02F6" w:rsidP="00BD1FDA">
      <w:pPr>
        <w:ind w:firstLine="1416"/>
        <w:jc w:val="both"/>
        <w:rPr>
          <w:rFonts w:eastAsia="Calibri"/>
          <w:lang w:eastAsia="en-US"/>
        </w:rPr>
      </w:pPr>
      <w:r>
        <w:rPr>
          <w:rFonts w:eastAsia="Calibri"/>
          <w:lang w:eastAsia="en-US"/>
        </w:rPr>
        <w:t>(3) U Izvještaju iz stavka 1. ovoga članka utvrđuje se kako su u godišnjem izvještaju o izvršenju proračuna primijenjeni pravilo strukturnog salda, pravilo rashoda i pravilo javnog duga.</w:t>
      </w:r>
    </w:p>
    <w:p w14:paraId="790A3ED0" w14:textId="77777777" w:rsidR="00BF02F6" w:rsidRDefault="00BF02F6" w:rsidP="00BF02F6">
      <w:pPr>
        <w:jc w:val="both"/>
        <w:rPr>
          <w:rFonts w:eastAsia="Calibri"/>
          <w:lang w:eastAsia="en-US"/>
        </w:rPr>
      </w:pPr>
    </w:p>
    <w:p w14:paraId="1918ABFF" w14:textId="77777777" w:rsidR="00BF02F6" w:rsidRDefault="00BF02F6" w:rsidP="00BD1FDA">
      <w:pPr>
        <w:ind w:firstLine="1416"/>
        <w:jc w:val="both"/>
        <w:rPr>
          <w:rFonts w:eastAsia="Calibri"/>
          <w:lang w:eastAsia="en-US"/>
        </w:rPr>
      </w:pPr>
      <w:r>
        <w:rPr>
          <w:rFonts w:eastAsia="Calibri"/>
          <w:lang w:eastAsia="en-US"/>
        </w:rPr>
        <w:t>(4) Pri izračunu pravila strukturnog salda iskazuje se ukupno ostvareni manjak/višak općeg proračuna, učinak jednokratnih ili privremenih mjera koje imaju utjecaj na ostvarene prihode, odnosno izvršene rashode općeg proračuna te izračun jaza bruto domaćeg proizvoda, sukladno pravnim odredbama Europske unije.</w:t>
      </w:r>
    </w:p>
    <w:p w14:paraId="628B27FB" w14:textId="77777777" w:rsidR="00BF02F6" w:rsidRDefault="00BF02F6" w:rsidP="00BF02F6">
      <w:pPr>
        <w:jc w:val="both"/>
        <w:rPr>
          <w:rFonts w:eastAsia="Calibri"/>
          <w:lang w:eastAsia="en-US"/>
        </w:rPr>
      </w:pPr>
    </w:p>
    <w:p w14:paraId="0F89B9EE" w14:textId="77777777" w:rsidR="00BF02F6" w:rsidRDefault="00BF02F6" w:rsidP="00BD1FDA">
      <w:pPr>
        <w:ind w:firstLine="1416"/>
        <w:jc w:val="both"/>
        <w:rPr>
          <w:rFonts w:eastAsia="Calibri"/>
          <w:lang w:eastAsia="en-US"/>
        </w:rPr>
      </w:pPr>
      <w:r>
        <w:rPr>
          <w:rFonts w:eastAsia="Calibri"/>
          <w:lang w:eastAsia="en-US"/>
        </w:rPr>
        <w:t>(5) Pri izračunu pravila rashoda iskazuje se referentna potencijalna stopa rasta bruto domaćeg proizvoda, koju utvrđuje Europska komisija sukladno pravnim odredbama Europske unije, ukupni izvršeni rashodi općeg proračuna te ostvareni učinci diskrecijskih mjera koji su povećali, odnosno smanjili prihode općeg proračuna.</w:t>
      </w:r>
    </w:p>
    <w:p w14:paraId="31AE8899" w14:textId="77777777" w:rsidR="00BF02F6" w:rsidRDefault="00BF02F6" w:rsidP="00BF02F6">
      <w:pPr>
        <w:jc w:val="both"/>
        <w:rPr>
          <w:rFonts w:eastAsia="Calibri"/>
          <w:lang w:eastAsia="en-US"/>
        </w:rPr>
      </w:pPr>
    </w:p>
    <w:p w14:paraId="0FBB24B6" w14:textId="77777777" w:rsidR="00BF02F6" w:rsidRDefault="00BF02F6" w:rsidP="00BD1FDA">
      <w:pPr>
        <w:ind w:firstLine="1416"/>
        <w:jc w:val="both"/>
        <w:rPr>
          <w:rFonts w:eastAsia="Calibri"/>
          <w:lang w:eastAsia="en-US"/>
        </w:rPr>
      </w:pPr>
      <w:r>
        <w:rPr>
          <w:rFonts w:eastAsia="Calibri"/>
          <w:lang w:eastAsia="en-US"/>
        </w:rPr>
        <w:t>(6) Ukupni izvršeni rashodi općeg proračuna iz stavka 5. ovoga članka ne uključuju izvršene rashode za kamate, izvršene rashode za provođenje programa Europske unije bez nacionalnog sufinanciranja, godišnju promjenu u ciklički osjetljivim rashodima dok se izvršeni rashodi za investicije, bez onih financiranih iz programa Europske unije, uključuju u prosječnom iznosu temeljem dinamike njihova kretanja u prethodne četiri godine.</w:t>
      </w:r>
    </w:p>
    <w:p w14:paraId="197C0667" w14:textId="77777777" w:rsidR="00BF02F6" w:rsidRDefault="00BF02F6" w:rsidP="00BF02F6">
      <w:pPr>
        <w:jc w:val="both"/>
        <w:rPr>
          <w:rFonts w:eastAsia="Calibri"/>
          <w:lang w:eastAsia="en-US"/>
        </w:rPr>
      </w:pPr>
    </w:p>
    <w:p w14:paraId="460E5E4E" w14:textId="77777777" w:rsidR="00BF02F6" w:rsidRDefault="00BF02F6" w:rsidP="00BD1FDA">
      <w:pPr>
        <w:ind w:firstLine="1416"/>
        <w:jc w:val="both"/>
        <w:rPr>
          <w:rFonts w:eastAsia="Calibri"/>
          <w:lang w:eastAsia="en-US"/>
        </w:rPr>
      </w:pPr>
      <w:r>
        <w:rPr>
          <w:rFonts w:eastAsia="Calibri"/>
          <w:lang w:eastAsia="en-US"/>
        </w:rPr>
        <w:t>(7) Ako udio javnog duga prelazi referentnu vrijednost od 60</w:t>
      </w:r>
      <w:r w:rsidR="00BD1FDA">
        <w:rPr>
          <w:rFonts w:eastAsia="Calibri"/>
          <w:lang w:eastAsia="en-US"/>
        </w:rPr>
        <w:t xml:space="preserve"> </w:t>
      </w:r>
      <w:r>
        <w:rPr>
          <w:rFonts w:eastAsia="Calibri"/>
          <w:lang w:eastAsia="en-US"/>
        </w:rPr>
        <w:t>% BDP-a, u izračunu pravila javnog duga utvrđuje se je li se smanjila razlika između udjela javnog duga u BDP-u i referentne vrijednosti od 60</w:t>
      </w:r>
      <w:r w:rsidR="00BD1FDA">
        <w:rPr>
          <w:rFonts w:eastAsia="Calibri"/>
          <w:lang w:eastAsia="en-US"/>
        </w:rPr>
        <w:t xml:space="preserve"> </w:t>
      </w:r>
      <w:r>
        <w:rPr>
          <w:rFonts w:eastAsia="Calibri"/>
          <w:lang w:eastAsia="en-US"/>
        </w:rPr>
        <w:t>% po prosječnoj stopi od jedne dvadesetine godišnje za prethodne tri godine u odnosu na promatranu godinu, uzimajući u obzir cikličke ekonomske učinke ili će biti zadovoljena u naredne dvije godine, sukladno pravnim odredbama Europske unije.</w:t>
      </w:r>
    </w:p>
    <w:p w14:paraId="3044BBB7" w14:textId="77777777" w:rsidR="00BF02F6" w:rsidRDefault="00BF02F6" w:rsidP="00BF02F6">
      <w:pPr>
        <w:jc w:val="both"/>
        <w:rPr>
          <w:rFonts w:eastAsia="Calibri"/>
          <w:lang w:eastAsia="en-US"/>
        </w:rPr>
      </w:pPr>
    </w:p>
    <w:p w14:paraId="57E22C1A" w14:textId="77777777" w:rsidR="00BF02F6" w:rsidRDefault="00BF02F6" w:rsidP="006621BC">
      <w:pPr>
        <w:rPr>
          <w:i/>
          <w:iCs/>
          <w:color w:val="000000"/>
        </w:rPr>
      </w:pPr>
    </w:p>
    <w:p w14:paraId="1AC2CC5F" w14:textId="77777777" w:rsidR="00BF02F6" w:rsidRDefault="00BF02F6" w:rsidP="00BF02F6">
      <w:pPr>
        <w:jc w:val="center"/>
        <w:rPr>
          <w:color w:val="000000"/>
        </w:rPr>
      </w:pPr>
      <w:r>
        <w:rPr>
          <w:color w:val="000000"/>
        </w:rPr>
        <w:t>V. PRIJELAZNE I ZAVRŠNE ODREDBE</w:t>
      </w:r>
    </w:p>
    <w:p w14:paraId="3E2713B5" w14:textId="77777777" w:rsidR="00BF02F6" w:rsidRDefault="00BF02F6" w:rsidP="006621BC">
      <w:pPr>
        <w:rPr>
          <w:color w:val="000000"/>
        </w:rPr>
      </w:pPr>
    </w:p>
    <w:p w14:paraId="7C2BCD42" w14:textId="77777777" w:rsidR="00BF02F6" w:rsidRPr="00EA028F" w:rsidRDefault="00BF02F6" w:rsidP="00BF02F6">
      <w:pPr>
        <w:jc w:val="center"/>
        <w:rPr>
          <w:b/>
          <w:color w:val="000000"/>
        </w:rPr>
      </w:pPr>
      <w:r w:rsidRPr="00EA028F">
        <w:rPr>
          <w:b/>
          <w:color w:val="000000"/>
        </w:rPr>
        <w:t>Članak 26.</w:t>
      </w:r>
    </w:p>
    <w:p w14:paraId="376E5A42" w14:textId="77777777" w:rsidR="00BF02F6" w:rsidRDefault="00BF02F6" w:rsidP="00BF02F6">
      <w:pPr>
        <w:jc w:val="both"/>
        <w:rPr>
          <w:color w:val="000000"/>
        </w:rPr>
      </w:pPr>
    </w:p>
    <w:p w14:paraId="1F89646E" w14:textId="08287AB7" w:rsidR="00BF02F6" w:rsidRDefault="00BF02F6" w:rsidP="00EA028F">
      <w:pPr>
        <w:ind w:firstLine="1416"/>
        <w:jc w:val="both"/>
        <w:rPr>
          <w:color w:val="000000"/>
        </w:rPr>
      </w:pPr>
      <w:r>
        <w:rPr>
          <w:color w:val="000000"/>
        </w:rPr>
        <w:t>(1) Izjava prvi se put sastavlja za 2019. godinu u 2020. godini sukladno članku 14. ove Uredbe.</w:t>
      </w:r>
    </w:p>
    <w:p w14:paraId="74DE8A41" w14:textId="77777777" w:rsidR="00BF02F6" w:rsidRDefault="00BF02F6" w:rsidP="00BF02F6">
      <w:pPr>
        <w:jc w:val="both"/>
        <w:rPr>
          <w:color w:val="000000"/>
        </w:rPr>
      </w:pPr>
    </w:p>
    <w:p w14:paraId="186AC598" w14:textId="766CE06A" w:rsidR="00BF02F6" w:rsidRDefault="00BF02F6" w:rsidP="00EA028F">
      <w:pPr>
        <w:ind w:firstLine="1416"/>
        <w:jc w:val="both"/>
      </w:pPr>
      <w:r>
        <w:t xml:space="preserve">(2) Iznimno od članka 8. stavka 9. ove Uredbe prilikom sastavljanja Izjave za 2019. godinu u 2020. godini na pitanja vezana uz postojanje određenih procedura i internih akata potvrdan odgovor može se dati ako su procedure, odnosno interni akti usvojeni do 31. listopada 2019. </w:t>
      </w:r>
      <w:r w:rsidR="00EA028F">
        <w:t>godine.</w:t>
      </w:r>
    </w:p>
    <w:p w14:paraId="532B13F0" w14:textId="77777777" w:rsidR="00BF02F6" w:rsidRDefault="00BF02F6" w:rsidP="00BF02F6">
      <w:pPr>
        <w:jc w:val="both"/>
      </w:pPr>
    </w:p>
    <w:p w14:paraId="36A8AF1C" w14:textId="77777777" w:rsidR="00BF02F6" w:rsidRPr="00EA028F" w:rsidRDefault="00BF02F6" w:rsidP="00BF02F6">
      <w:pPr>
        <w:jc w:val="center"/>
        <w:rPr>
          <w:b/>
          <w:color w:val="000000"/>
        </w:rPr>
      </w:pPr>
      <w:r w:rsidRPr="00EA028F">
        <w:rPr>
          <w:b/>
          <w:color w:val="000000"/>
        </w:rPr>
        <w:t>Članak 27.</w:t>
      </w:r>
    </w:p>
    <w:p w14:paraId="0052A59C" w14:textId="77777777" w:rsidR="00BF02F6" w:rsidRDefault="00BF02F6" w:rsidP="00BF02F6">
      <w:pPr>
        <w:jc w:val="center"/>
        <w:rPr>
          <w:color w:val="000000"/>
        </w:rPr>
      </w:pPr>
    </w:p>
    <w:p w14:paraId="7DA7FC61" w14:textId="77777777" w:rsidR="00BF02F6" w:rsidRDefault="00BF02F6" w:rsidP="00EA028F">
      <w:pPr>
        <w:ind w:firstLine="1416"/>
        <w:jc w:val="both"/>
        <w:rPr>
          <w:color w:val="000000"/>
        </w:rPr>
      </w:pPr>
      <w:r>
        <w:rPr>
          <w:color w:val="000000"/>
        </w:rPr>
        <w:t xml:space="preserve">(1) Podnositelj zahtjeva iz članka 12. </w:t>
      </w:r>
      <w:r w:rsidR="00EA028F">
        <w:rPr>
          <w:color w:val="000000"/>
        </w:rPr>
        <w:t xml:space="preserve">ove </w:t>
      </w:r>
      <w:r>
        <w:rPr>
          <w:color w:val="000000"/>
        </w:rPr>
        <w:t>Uredbe ne dostavlja zaht</w:t>
      </w:r>
      <w:r w:rsidR="0022482F">
        <w:rPr>
          <w:color w:val="000000"/>
        </w:rPr>
        <w:t xml:space="preserve">jev za ponovni upis u Registar </w:t>
      </w:r>
      <w:r>
        <w:rPr>
          <w:color w:val="000000"/>
        </w:rPr>
        <w:t>za trgovačka društva i druge pravne osobe koje su navedene u</w:t>
      </w:r>
      <w:r>
        <w:rPr>
          <w:rFonts w:eastAsia="Calibri"/>
          <w:lang w:eastAsia="en-US"/>
        </w:rPr>
        <w:t xml:space="preserve"> </w:t>
      </w:r>
      <w:r>
        <w:rPr>
          <w:color w:val="000000"/>
        </w:rPr>
        <w:t>Registru objavljenom prije stupanja na snagu ove Uredbe.</w:t>
      </w:r>
    </w:p>
    <w:p w14:paraId="308A039C" w14:textId="77777777" w:rsidR="00BF02F6" w:rsidRDefault="00BF02F6" w:rsidP="00BF02F6">
      <w:pPr>
        <w:jc w:val="both"/>
        <w:rPr>
          <w:color w:val="000000"/>
        </w:rPr>
      </w:pPr>
    </w:p>
    <w:p w14:paraId="39B94EF7" w14:textId="77777777" w:rsidR="00BF02F6" w:rsidRDefault="00BF02F6" w:rsidP="00EA028F">
      <w:pPr>
        <w:ind w:firstLine="1416"/>
        <w:jc w:val="both"/>
        <w:rPr>
          <w:color w:val="000000"/>
        </w:rPr>
      </w:pPr>
      <w:r>
        <w:rPr>
          <w:color w:val="000000"/>
        </w:rPr>
        <w:t>(2) Za trgovačka društva i druge pravne osobe osnovane prije stupanja na snagu ove Uredbe, a koja nisu upisana u Registar, podnositelj zahtjeva iz članka 12. ove Uredbe dužan je u roku od 90 dana od dana stupanja na snagu ove Uredbe dostaviti Ministarstvu financija prijavu za upis u Registar u skladu s ovom Uredbom.</w:t>
      </w:r>
    </w:p>
    <w:p w14:paraId="151724A9" w14:textId="77777777" w:rsidR="00BF02F6" w:rsidRDefault="00BF02F6" w:rsidP="00BF02F6">
      <w:pPr>
        <w:jc w:val="both"/>
        <w:rPr>
          <w:color w:val="000000"/>
        </w:rPr>
      </w:pPr>
    </w:p>
    <w:p w14:paraId="33E63373" w14:textId="77777777" w:rsidR="00BF02F6" w:rsidRPr="00EA028F" w:rsidRDefault="00BF02F6" w:rsidP="00BF02F6">
      <w:pPr>
        <w:jc w:val="center"/>
        <w:rPr>
          <w:b/>
          <w:color w:val="000000"/>
        </w:rPr>
      </w:pPr>
      <w:r w:rsidRPr="00EA028F">
        <w:rPr>
          <w:b/>
          <w:color w:val="000000"/>
        </w:rPr>
        <w:t>Članak 28.</w:t>
      </w:r>
    </w:p>
    <w:p w14:paraId="21508444" w14:textId="77777777" w:rsidR="00BF02F6" w:rsidRDefault="00BF02F6" w:rsidP="00BF02F6">
      <w:pPr>
        <w:rPr>
          <w:color w:val="000000"/>
        </w:rPr>
      </w:pPr>
    </w:p>
    <w:p w14:paraId="28EEF51A" w14:textId="77777777" w:rsidR="00BF02F6" w:rsidRDefault="00BF02F6" w:rsidP="00EA028F">
      <w:pPr>
        <w:ind w:firstLine="1416"/>
        <w:jc w:val="both"/>
        <w:rPr>
          <w:color w:val="000000"/>
        </w:rPr>
      </w:pPr>
      <w:r>
        <w:rPr>
          <w:color w:val="000000"/>
        </w:rPr>
        <w:t>Danom stupanja na snagu ove Uredbe prestaje važiti Uredba o sastavljanju i predaji Izjave o fiskalnoj odgovornosti i izvještaja</w:t>
      </w:r>
      <w:r w:rsidR="00EA028F">
        <w:rPr>
          <w:color w:val="000000"/>
        </w:rPr>
        <w:t xml:space="preserve"> o primjeni fiskalnih pravila (</w:t>
      </w:r>
      <w:r>
        <w:rPr>
          <w:color w:val="000000"/>
        </w:rPr>
        <w:t>Narodn</w:t>
      </w:r>
      <w:r w:rsidR="00EA028F">
        <w:rPr>
          <w:color w:val="000000"/>
        </w:rPr>
        <w:t>e novine</w:t>
      </w:r>
      <w:r>
        <w:rPr>
          <w:color w:val="000000"/>
        </w:rPr>
        <w:t xml:space="preserve">, br. 78/11, 106/12, 130/13, 19/15 i 119/15). </w:t>
      </w:r>
    </w:p>
    <w:p w14:paraId="723DBC76" w14:textId="77777777" w:rsidR="00BF02F6" w:rsidRDefault="00BF02F6" w:rsidP="00BF02F6">
      <w:pPr>
        <w:jc w:val="both"/>
        <w:rPr>
          <w:color w:val="000000"/>
        </w:rPr>
      </w:pPr>
    </w:p>
    <w:p w14:paraId="4573E8C9" w14:textId="77777777" w:rsidR="00BF02F6" w:rsidRPr="00EA028F" w:rsidRDefault="00BF02F6" w:rsidP="00BF02F6">
      <w:pPr>
        <w:jc w:val="center"/>
        <w:rPr>
          <w:b/>
          <w:color w:val="000000"/>
        </w:rPr>
      </w:pPr>
      <w:r w:rsidRPr="00EA028F">
        <w:rPr>
          <w:b/>
          <w:color w:val="000000"/>
        </w:rPr>
        <w:t>Članak 29.</w:t>
      </w:r>
    </w:p>
    <w:p w14:paraId="0AB652D8" w14:textId="77777777" w:rsidR="00BF02F6" w:rsidRDefault="00BF02F6" w:rsidP="00BF02F6">
      <w:pPr>
        <w:jc w:val="both"/>
        <w:rPr>
          <w:color w:val="000000"/>
        </w:rPr>
      </w:pPr>
    </w:p>
    <w:p w14:paraId="0F94EA8F" w14:textId="77777777" w:rsidR="00BF02F6" w:rsidRDefault="00BF02F6" w:rsidP="00EA028F">
      <w:pPr>
        <w:ind w:firstLine="1416"/>
        <w:jc w:val="both"/>
        <w:rPr>
          <w:color w:val="000000"/>
        </w:rPr>
      </w:pPr>
      <w:r>
        <w:rPr>
          <w:color w:val="000000"/>
        </w:rPr>
        <w:t>Ova Uredba stupa na snag</w:t>
      </w:r>
      <w:r w:rsidR="00EA028F">
        <w:rPr>
          <w:color w:val="000000"/>
        </w:rPr>
        <w:t>u osmoga dana od dana objave u Narodnim novinama</w:t>
      </w:r>
      <w:r>
        <w:rPr>
          <w:color w:val="000000"/>
        </w:rPr>
        <w:t>.</w:t>
      </w:r>
    </w:p>
    <w:p w14:paraId="5EF72B5E" w14:textId="77777777" w:rsidR="00BF02F6" w:rsidRDefault="00BF02F6" w:rsidP="00BF02F6">
      <w:pPr>
        <w:pStyle w:val="klasa2"/>
        <w:spacing w:before="0" w:after="0"/>
        <w:jc w:val="both"/>
        <w:rPr>
          <w:color w:val="000000"/>
        </w:rPr>
      </w:pPr>
    </w:p>
    <w:p w14:paraId="4B479090" w14:textId="77777777" w:rsidR="00BF02F6" w:rsidRDefault="00BF02F6" w:rsidP="00BF02F6">
      <w:pPr>
        <w:pStyle w:val="klasa2"/>
        <w:spacing w:before="0" w:after="0"/>
        <w:jc w:val="both"/>
        <w:rPr>
          <w:color w:val="000000"/>
        </w:rPr>
      </w:pPr>
    </w:p>
    <w:p w14:paraId="1381AEDF" w14:textId="77777777" w:rsidR="005B4DD2" w:rsidRDefault="005B4DD2" w:rsidP="00BF02F6">
      <w:pPr>
        <w:pStyle w:val="klasa2"/>
        <w:spacing w:before="0" w:after="0"/>
        <w:jc w:val="both"/>
        <w:rPr>
          <w:color w:val="000000"/>
        </w:rPr>
      </w:pPr>
    </w:p>
    <w:p w14:paraId="711E4A38" w14:textId="77777777" w:rsidR="00EA028F" w:rsidRDefault="00EA028F" w:rsidP="00BF02F6">
      <w:pPr>
        <w:pStyle w:val="klasa2"/>
        <w:spacing w:before="0" w:after="0"/>
        <w:jc w:val="both"/>
        <w:rPr>
          <w:color w:val="000000"/>
        </w:rPr>
      </w:pPr>
      <w:r>
        <w:rPr>
          <w:color w:val="000000"/>
        </w:rPr>
        <w:t>Klasa:</w:t>
      </w:r>
    </w:p>
    <w:p w14:paraId="321242CD" w14:textId="77777777" w:rsidR="00BF02F6" w:rsidRDefault="00BF02F6" w:rsidP="00BF02F6">
      <w:pPr>
        <w:pStyle w:val="klasa2"/>
        <w:spacing w:before="0" w:after="0"/>
        <w:jc w:val="both"/>
        <w:rPr>
          <w:color w:val="000000"/>
        </w:rPr>
      </w:pPr>
      <w:r>
        <w:rPr>
          <w:color w:val="000000"/>
        </w:rPr>
        <w:t>Urbroj:</w:t>
      </w:r>
    </w:p>
    <w:p w14:paraId="01998114" w14:textId="77777777" w:rsidR="00BF02F6" w:rsidRDefault="00BF02F6" w:rsidP="00BF02F6">
      <w:pPr>
        <w:pStyle w:val="klasa2"/>
        <w:spacing w:before="0" w:after="0"/>
        <w:jc w:val="both"/>
        <w:rPr>
          <w:color w:val="000000"/>
        </w:rPr>
      </w:pPr>
    </w:p>
    <w:p w14:paraId="78F97E21" w14:textId="77777777" w:rsidR="00BF02F6" w:rsidRDefault="00BF02F6" w:rsidP="00BF02F6">
      <w:pPr>
        <w:pStyle w:val="klasa2"/>
        <w:spacing w:before="0" w:after="0"/>
        <w:jc w:val="both"/>
        <w:rPr>
          <w:color w:val="000000"/>
        </w:rPr>
      </w:pPr>
      <w:r>
        <w:rPr>
          <w:color w:val="000000"/>
        </w:rPr>
        <w:t>Zagreb,</w:t>
      </w:r>
      <w:r>
        <w:rPr>
          <w:color w:val="000000"/>
        </w:rPr>
        <w:tab/>
      </w:r>
    </w:p>
    <w:p w14:paraId="1668BC17" w14:textId="77777777" w:rsidR="00BF02F6" w:rsidRDefault="00BF02F6" w:rsidP="00BF02F6">
      <w:pPr>
        <w:pStyle w:val="klasa2"/>
        <w:spacing w:before="0" w:after="0"/>
        <w:jc w:val="both"/>
        <w:rPr>
          <w:color w:val="000000"/>
        </w:rPr>
      </w:pPr>
    </w:p>
    <w:p w14:paraId="4B04865C" w14:textId="77777777" w:rsidR="00BF02F6" w:rsidRDefault="00BF02F6" w:rsidP="00BF02F6">
      <w:pPr>
        <w:pStyle w:val="klasa2"/>
        <w:spacing w:before="0" w:after="0"/>
        <w:jc w:val="both"/>
        <w:rPr>
          <w:color w:val="000000"/>
        </w:rPr>
      </w:pPr>
    </w:p>
    <w:p w14:paraId="07A3669F" w14:textId="77777777" w:rsidR="005B4DD2" w:rsidRDefault="005B4DD2" w:rsidP="00BF02F6">
      <w:pPr>
        <w:pStyle w:val="klasa2"/>
        <w:spacing w:before="0" w:after="0"/>
        <w:jc w:val="both"/>
        <w:rPr>
          <w:color w:val="000000"/>
        </w:rPr>
      </w:pPr>
    </w:p>
    <w:p w14:paraId="22A48428" w14:textId="77777777" w:rsidR="00BF02F6" w:rsidRDefault="00BF02F6" w:rsidP="00BF02F6">
      <w:pPr>
        <w:pStyle w:val="klasa2"/>
        <w:tabs>
          <w:tab w:val="center" w:pos="6804"/>
        </w:tabs>
        <w:spacing w:before="0" w:after="0"/>
        <w:jc w:val="both"/>
        <w:rPr>
          <w:color w:val="000000"/>
        </w:rPr>
      </w:pPr>
      <w:r>
        <w:rPr>
          <w:color w:val="000000"/>
        </w:rPr>
        <w:tab/>
        <w:t>PREDSJEDNIK</w:t>
      </w:r>
    </w:p>
    <w:p w14:paraId="1C6EB452" w14:textId="77777777" w:rsidR="00BF02F6" w:rsidRDefault="00BF02F6" w:rsidP="00BF02F6">
      <w:pPr>
        <w:pStyle w:val="klasa2"/>
        <w:tabs>
          <w:tab w:val="center" w:pos="6804"/>
        </w:tabs>
        <w:spacing w:before="0" w:after="0"/>
        <w:jc w:val="both"/>
        <w:rPr>
          <w:color w:val="000000"/>
        </w:rPr>
      </w:pPr>
    </w:p>
    <w:p w14:paraId="5E0873B2" w14:textId="77777777" w:rsidR="00BF02F6" w:rsidRDefault="00BF02F6" w:rsidP="00BF02F6">
      <w:pPr>
        <w:pStyle w:val="klasa2"/>
        <w:tabs>
          <w:tab w:val="center" w:pos="6804"/>
        </w:tabs>
        <w:spacing w:before="0" w:after="0"/>
        <w:jc w:val="both"/>
        <w:rPr>
          <w:color w:val="000000"/>
        </w:rPr>
      </w:pPr>
    </w:p>
    <w:p w14:paraId="054B5F91" w14:textId="77777777" w:rsidR="00BF02F6" w:rsidRDefault="00BF02F6" w:rsidP="00BF02F6">
      <w:pPr>
        <w:pStyle w:val="klasa2"/>
        <w:tabs>
          <w:tab w:val="center" w:pos="6804"/>
        </w:tabs>
        <w:spacing w:before="0" w:after="0"/>
        <w:jc w:val="both"/>
        <w:rPr>
          <w:rStyle w:val="bold"/>
        </w:rPr>
      </w:pPr>
      <w:r>
        <w:rPr>
          <w:rStyle w:val="bold"/>
          <w:color w:val="000000"/>
        </w:rPr>
        <w:tab/>
        <w:t>mr. sc. Andrej Plenković</w:t>
      </w:r>
    </w:p>
    <w:p w14:paraId="379DE05E" w14:textId="77777777" w:rsidR="00BF02F6" w:rsidRDefault="00BF02F6" w:rsidP="00BF02F6">
      <w:pPr>
        <w:pStyle w:val="klasa2"/>
        <w:tabs>
          <w:tab w:val="center" w:pos="6804"/>
        </w:tabs>
        <w:spacing w:before="0" w:after="0"/>
        <w:jc w:val="both"/>
        <w:rPr>
          <w:rStyle w:val="bold"/>
          <w:color w:val="000000"/>
        </w:rPr>
      </w:pPr>
    </w:p>
    <w:p w14:paraId="3EB553CF" w14:textId="77777777" w:rsidR="00BF02F6" w:rsidRDefault="00BF02F6" w:rsidP="00BF02F6">
      <w:pPr>
        <w:jc w:val="both"/>
      </w:pPr>
    </w:p>
    <w:p w14:paraId="4D5D07FC" w14:textId="77777777" w:rsidR="00BF02F6" w:rsidRDefault="00BF02F6" w:rsidP="00BF02F6">
      <w:pPr>
        <w:jc w:val="both"/>
        <w:rPr>
          <w:color w:val="000000"/>
        </w:rPr>
      </w:pPr>
    </w:p>
    <w:p w14:paraId="05083BF2" w14:textId="77777777" w:rsidR="00BF02F6" w:rsidRDefault="00BF02F6" w:rsidP="00BF02F6">
      <w:pPr>
        <w:jc w:val="right"/>
        <w:rPr>
          <w:b/>
        </w:rPr>
      </w:pPr>
    </w:p>
    <w:p w14:paraId="27F06DE2" w14:textId="77777777" w:rsidR="00BF02F6" w:rsidRDefault="00BF02F6" w:rsidP="00BF02F6">
      <w:pPr>
        <w:jc w:val="right"/>
        <w:rPr>
          <w:b/>
        </w:rPr>
      </w:pPr>
    </w:p>
    <w:p w14:paraId="4DB44F11" w14:textId="77777777" w:rsidR="00BF02F6" w:rsidRDefault="00BF02F6" w:rsidP="00BF02F6">
      <w:pPr>
        <w:jc w:val="right"/>
        <w:rPr>
          <w:b/>
        </w:rPr>
      </w:pPr>
    </w:p>
    <w:p w14:paraId="194A2275" w14:textId="77777777" w:rsidR="00BF02F6" w:rsidRDefault="00BF02F6" w:rsidP="00BF02F6">
      <w:pPr>
        <w:jc w:val="right"/>
        <w:rPr>
          <w:b/>
        </w:rPr>
      </w:pPr>
    </w:p>
    <w:p w14:paraId="4C18AFD4" w14:textId="77777777" w:rsidR="00BF02F6" w:rsidRDefault="00BF02F6" w:rsidP="00BF02F6">
      <w:pPr>
        <w:jc w:val="right"/>
        <w:rPr>
          <w:b/>
        </w:rPr>
      </w:pPr>
    </w:p>
    <w:p w14:paraId="6A1E433C" w14:textId="77777777" w:rsidR="00BF02F6" w:rsidRDefault="00BF02F6" w:rsidP="00BF02F6">
      <w:pPr>
        <w:jc w:val="right"/>
        <w:rPr>
          <w:b/>
        </w:rPr>
      </w:pPr>
    </w:p>
    <w:p w14:paraId="2606523B" w14:textId="77777777" w:rsidR="00BF02F6" w:rsidRDefault="00BF02F6" w:rsidP="00BF02F6">
      <w:pPr>
        <w:jc w:val="right"/>
        <w:rPr>
          <w:b/>
        </w:rPr>
      </w:pPr>
    </w:p>
    <w:p w14:paraId="5B8D5775" w14:textId="77777777" w:rsidR="005B4DD2" w:rsidRDefault="005B4DD2" w:rsidP="009C7129">
      <w:pPr>
        <w:rPr>
          <w:b/>
        </w:rPr>
      </w:pPr>
    </w:p>
    <w:p w14:paraId="5860FBEB" w14:textId="77777777" w:rsidR="00BF02F6" w:rsidRDefault="00BF02F6" w:rsidP="00BF02F6">
      <w:pPr>
        <w:jc w:val="right"/>
        <w:rPr>
          <w:color w:val="000000"/>
        </w:rPr>
      </w:pPr>
      <w:r>
        <w:rPr>
          <w:b/>
        </w:rPr>
        <w:t>PRILOG 1.a</w:t>
      </w:r>
    </w:p>
    <w:p w14:paraId="1BAD4D1A" w14:textId="77777777" w:rsidR="00BF02F6" w:rsidRDefault="00BF02F6" w:rsidP="005B4DD2">
      <w:pPr>
        <w:keepNext/>
        <w:jc w:val="center"/>
        <w:outlineLvl w:val="0"/>
        <w:rPr>
          <w:b/>
          <w:bCs/>
        </w:rPr>
      </w:pPr>
    </w:p>
    <w:p w14:paraId="6273930B" w14:textId="77777777" w:rsidR="005B4DD2" w:rsidRDefault="005B4DD2" w:rsidP="005B4DD2">
      <w:pPr>
        <w:keepNext/>
        <w:jc w:val="center"/>
        <w:outlineLvl w:val="0"/>
        <w:rPr>
          <w:b/>
          <w:bCs/>
        </w:rPr>
      </w:pPr>
    </w:p>
    <w:p w14:paraId="06DCFA78" w14:textId="77777777" w:rsidR="005B4DD2" w:rsidRDefault="005B4DD2" w:rsidP="005B4DD2">
      <w:pPr>
        <w:keepNext/>
        <w:jc w:val="center"/>
        <w:outlineLvl w:val="0"/>
        <w:rPr>
          <w:b/>
          <w:bCs/>
        </w:rPr>
      </w:pPr>
    </w:p>
    <w:p w14:paraId="66818F87" w14:textId="77777777" w:rsidR="00BF02F6" w:rsidRDefault="00BF02F6" w:rsidP="00BF02F6">
      <w:pPr>
        <w:jc w:val="center"/>
        <w:rPr>
          <w:b/>
          <w:kern w:val="32"/>
        </w:rPr>
      </w:pPr>
      <w:r>
        <w:rPr>
          <w:b/>
          <w:kern w:val="32"/>
        </w:rPr>
        <w:t>IZJAVA O FISKALNOJ ODGOVORNOSTI</w:t>
      </w:r>
      <w:r>
        <w:rPr>
          <w:b/>
          <w:kern w:val="32"/>
          <w:vertAlign w:val="superscript"/>
        </w:rPr>
        <w:footnoteReference w:customMarkFollows="1" w:id="1"/>
        <w:sym w:font="Symbol" w:char="F02A"/>
      </w:r>
      <w:r>
        <w:rPr>
          <w:b/>
          <w:kern w:val="32"/>
        </w:rPr>
        <w:t xml:space="preserve"> </w:t>
      </w:r>
    </w:p>
    <w:p w14:paraId="136C2841" w14:textId="77777777" w:rsidR="00BF02F6" w:rsidRDefault="00BF02F6" w:rsidP="00BF02F6">
      <w:pPr>
        <w:jc w:val="center"/>
        <w:rPr>
          <w:b/>
          <w:kern w:val="32"/>
        </w:rPr>
      </w:pPr>
    </w:p>
    <w:p w14:paraId="375102E8" w14:textId="77777777" w:rsidR="00BF02F6" w:rsidRDefault="00BF02F6" w:rsidP="00BF02F6">
      <w:pPr>
        <w:jc w:val="center"/>
        <w:rPr>
          <w:b/>
          <w:kern w:val="32"/>
        </w:rPr>
      </w:pPr>
      <w:r>
        <w:rPr>
          <w:b/>
          <w:kern w:val="32"/>
        </w:rPr>
        <w:t>ZA _________ GODINU</w:t>
      </w:r>
    </w:p>
    <w:p w14:paraId="39E94816" w14:textId="77777777" w:rsidR="00BF02F6" w:rsidRDefault="00BF02F6" w:rsidP="00BF02F6">
      <w:pPr>
        <w:jc w:val="center"/>
      </w:pPr>
    </w:p>
    <w:p w14:paraId="457F4A9C" w14:textId="77777777" w:rsidR="00BF02F6" w:rsidRDefault="00BF02F6" w:rsidP="00BF02F6">
      <w:pPr>
        <w:spacing w:before="240"/>
        <w:jc w:val="both"/>
        <w:rPr>
          <w:i/>
          <w:lang w:eastAsia="en-US"/>
        </w:rPr>
      </w:pPr>
      <w:r>
        <w:rPr>
          <w:lang w:eastAsia="en-US"/>
        </w:rPr>
        <w:t>Ja, (</w:t>
      </w:r>
      <w:r>
        <w:rPr>
          <w:i/>
          <w:lang w:eastAsia="en-US"/>
        </w:rPr>
        <w:t>ime i prezime, titula i funkcija</w:t>
      </w:r>
      <w:r>
        <w:rPr>
          <w:lang w:eastAsia="en-US"/>
        </w:rPr>
        <w:t>), čelnik (</w:t>
      </w:r>
      <w:r>
        <w:rPr>
          <w:i/>
          <w:lang w:eastAsia="en-US"/>
        </w:rPr>
        <w:t>naziv jedinice lokalne i područne (regionalne) samouprave/proračunskog korisnika državnog proračuna/izvanproračunskog korisnika državnog proračuna/proračunskog korisnika jedinice lokalne i područne (regionalne) samouprave/izvanproračunskog korisnika jedinice lokalne i područne (regionalne) samouprave, predsjednik uprave trgovačkog društva u vlasništvu Republike Hrvatske, odnosno jedne ili više jedinica lokalne i područne (regionalne) samouprave i čelnik druge pravne osobe kojoj je osnivač Republika Hrvatska, odnosno jedna ili više jedinica lokalne i područne (regionalne) samouprave, predsjednik uprave trgovačkog društva u vlasništvu Republike Hrvatske i/ili jedne ili više jedinica lokalne i područne (regionalne) samouprave i čelnik druge pravne osobe kojoj je osnivač Republika Hrvatska i/ili jedna ili više jedinica lokalne i područne (regionalne) samouprave),</w:t>
      </w:r>
    </w:p>
    <w:p w14:paraId="3F5E1B9D" w14:textId="77777777" w:rsidR="00BF02F6" w:rsidRDefault="00BF02F6" w:rsidP="00BF02F6">
      <w:pPr>
        <w:spacing w:before="240"/>
        <w:jc w:val="both"/>
        <w:rPr>
          <w:lang w:eastAsia="en-US"/>
        </w:rPr>
      </w:pPr>
      <w:r>
        <w:rPr>
          <w:lang w:eastAsia="en-US"/>
        </w:rPr>
        <w:t>na temelju popunjenog Upitnika o fiskalnoj odgovornosti, nalaza Državnog ureda za reviziju, odnosno vanjske revizije te raspoloživih informacija, potvrđujem:</w:t>
      </w:r>
    </w:p>
    <w:p w14:paraId="185620D1" w14:textId="77777777" w:rsidR="00BF02F6" w:rsidRPr="0022482F" w:rsidRDefault="00BF02F6" w:rsidP="00BF02F6">
      <w:pPr>
        <w:numPr>
          <w:ilvl w:val="0"/>
          <w:numId w:val="7"/>
        </w:numPr>
        <w:spacing w:after="160" w:line="256" w:lineRule="auto"/>
        <w:jc w:val="both"/>
      </w:pPr>
      <w:r>
        <w:t>zakonito, namjensko i svrhovito korištenje sredstava</w:t>
      </w:r>
      <w:r w:rsidRPr="0022482F">
        <w:t>,</w:t>
      </w:r>
    </w:p>
    <w:p w14:paraId="3B35B00B" w14:textId="77777777" w:rsidR="00BF02F6" w:rsidRDefault="00BF02F6" w:rsidP="00BF02F6">
      <w:pPr>
        <w:numPr>
          <w:ilvl w:val="0"/>
          <w:numId w:val="7"/>
        </w:numPr>
        <w:spacing w:after="160" w:line="256" w:lineRule="auto"/>
        <w:jc w:val="both"/>
      </w:pPr>
      <w:r>
        <w:t>učinkovito i djelotvorno funkcioniranje sustava unutarnjih kontrola u okviru proračunom odnosno financijskim planom utvrđenih sredstava.</w:t>
      </w:r>
    </w:p>
    <w:p w14:paraId="15AF5FBA" w14:textId="77777777" w:rsidR="00BF02F6" w:rsidRDefault="00BF02F6" w:rsidP="00BF02F6">
      <w:pPr>
        <w:rPr>
          <w:kern w:val="36"/>
        </w:rPr>
      </w:pPr>
    </w:p>
    <w:p w14:paraId="03F83239" w14:textId="77777777" w:rsidR="00BF02F6" w:rsidRDefault="00BF02F6" w:rsidP="00BF02F6">
      <w:pPr>
        <w:rPr>
          <w:kern w:val="36"/>
        </w:rPr>
      </w:pPr>
    </w:p>
    <w:tbl>
      <w:tblPr>
        <w:tblW w:w="0" w:type="auto"/>
        <w:tblLook w:val="04A0" w:firstRow="1" w:lastRow="0" w:firstColumn="1" w:lastColumn="0" w:noHBand="0" w:noVBand="1"/>
      </w:tblPr>
      <w:tblGrid>
        <w:gridCol w:w="4435"/>
        <w:gridCol w:w="4637"/>
      </w:tblGrid>
      <w:tr w:rsidR="00BF02F6" w14:paraId="6BAD297E" w14:textId="77777777" w:rsidTr="00BF02F6">
        <w:tc>
          <w:tcPr>
            <w:tcW w:w="4644" w:type="dxa"/>
            <w:vAlign w:val="center"/>
          </w:tcPr>
          <w:p w14:paraId="63AB6B67" w14:textId="77777777" w:rsidR="00BF02F6" w:rsidRDefault="00BF02F6">
            <w:pPr>
              <w:jc w:val="center"/>
              <w:rPr>
                <w:i/>
                <w:lang w:eastAsia="en-US"/>
              </w:rPr>
            </w:pPr>
          </w:p>
        </w:tc>
        <w:tc>
          <w:tcPr>
            <w:tcW w:w="4644" w:type="dxa"/>
            <w:vAlign w:val="center"/>
          </w:tcPr>
          <w:p w14:paraId="42443F2F" w14:textId="77777777" w:rsidR="00BF02F6" w:rsidRDefault="00BF02F6">
            <w:pPr>
              <w:jc w:val="center"/>
              <w:rPr>
                <w:i/>
                <w:lang w:eastAsia="en-US"/>
              </w:rPr>
            </w:pPr>
            <w:r>
              <w:rPr>
                <w:i/>
                <w:lang w:eastAsia="en-US"/>
              </w:rPr>
              <w:t>Potpis čelnika</w:t>
            </w:r>
          </w:p>
          <w:p w14:paraId="4F38D613" w14:textId="77777777" w:rsidR="00BF02F6" w:rsidRDefault="00BF02F6">
            <w:pPr>
              <w:jc w:val="center"/>
              <w:rPr>
                <w:i/>
                <w:lang w:eastAsia="en-US"/>
              </w:rPr>
            </w:pPr>
          </w:p>
          <w:p w14:paraId="5279753C" w14:textId="77777777" w:rsidR="00BF02F6" w:rsidRDefault="00BF02F6">
            <w:pPr>
              <w:jc w:val="center"/>
              <w:rPr>
                <w:i/>
                <w:lang w:eastAsia="en-US"/>
              </w:rPr>
            </w:pPr>
          </w:p>
          <w:p w14:paraId="189372F0" w14:textId="77777777" w:rsidR="00BF02F6" w:rsidRDefault="00BF02F6">
            <w:pPr>
              <w:jc w:val="center"/>
              <w:rPr>
                <w:i/>
                <w:lang w:eastAsia="en-US"/>
              </w:rPr>
            </w:pPr>
            <w:r>
              <w:rPr>
                <w:i/>
                <w:lang w:eastAsia="en-US"/>
              </w:rPr>
              <w:t>____________________________________</w:t>
            </w:r>
          </w:p>
        </w:tc>
      </w:tr>
      <w:tr w:rsidR="00BF02F6" w14:paraId="38DF53F0" w14:textId="77777777" w:rsidTr="00BF02F6">
        <w:tc>
          <w:tcPr>
            <w:tcW w:w="4644" w:type="dxa"/>
            <w:vAlign w:val="center"/>
            <w:hideMark/>
          </w:tcPr>
          <w:p w14:paraId="6D1DAB7A" w14:textId="77777777" w:rsidR="00BF02F6" w:rsidRDefault="00BF02F6">
            <w:pPr>
              <w:jc w:val="center"/>
              <w:rPr>
                <w:i/>
                <w:lang w:eastAsia="en-US"/>
              </w:rPr>
            </w:pPr>
            <w:r>
              <w:rPr>
                <w:i/>
                <w:lang w:eastAsia="en-US"/>
              </w:rPr>
              <w:t>(mjesto i datum izdavanja)</w:t>
            </w:r>
          </w:p>
        </w:tc>
        <w:tc>
          <w:tcPr>
            <w:tcW w:w="4644" w:type="dxa"/>
            <w:vAlign w:val="center"/>
          </w:tcPr>
          <w:p w14:paraId="264845F5" w14:textId="77777777" w:rsidR="00BF02F6" w:rsidRDefault="00BF02F6">
            <w:pPr>
              <w:jc w:val="center"/>
              <w:rPr>
                <w:i/>
                <w:lang w:eastAsia="en-US"/>
              </w:rPr>
            </w:pPr>
            <w:r>
              <w:rPr>
                <w:i/>
                <w:lang w:eastAsia="en-US"/>
              </w:rPr>
              <w:t>(ime i prezime, titula i funkcija)</w:t>
            </w:r>
          </w:p>
          <w:p w14:paraId="3DB08B5D" w14:textId="77777777" w:rsidR="00BF02F6" w:rsidRDefault="00BF02F6">
            <w:pPr>
              <w:jc w:val="center"/>
              <w:rPr>
                <w:i/>
                <w:lang w:eastAsia="en-US"/>
              </w:rPr>
            </w:pPr>
          </w:p>
        </w:tc>
      </w:tr>
    </w:tbl>
    <w:p w14:paraId="6AA40044" w14:textId="77777777" w:rsidR="00BF02F6" w:rsidRDefault="00BF02F6" w:rsidP="00BF02F6">
      <w:pPr>
        <w:rPr>
          <w:i/>
        </w:rPr>
      </w:pPr>
    </w:p>
    <w:p w14:paraId="30AB27FD" w14:textId="77777777" w:rsidR="00BF02F6" w:rsidRDefault="00BF02F6" w:rsidP="00BF02F6">
      <w:pPr>
        <w:jc w:val="right"/>
        <w:rPr>
          <w:i/>
        </w:rPr>
      </w:pPr>
    </w:p>
    <w:p w14:paraId="3129F558" w14:textId="77777777" w:rsidR="00BF02F6" w:rsidRDefault="00BF02F6" w:rsidP="00BF02F6"/>
    <w:p w14:paraId="31B6020B" w14:textId="77777777" w:rsidR="00BF02F6" w:rsidRDefault="00BF02F6" w:rsidP="00BF02F6">
      <w:pPr>
        <w:autoSpaceDE w:val="0"/>
        <w:autoSpaceDN w:val="0"/>
        <w:adjustRightInd w:val="0"/>
        <w:jc w:val="both"/>
        <w:rPr>
          <w:lang w:eastAsia="en-US"/>
        </w:rPr>
      </w:pPr>
    </w:p>
    <w:p w14:paraId="2E792801" w14:textId="77777777" w:rsidR="00BF02F6" w:rsidRDefault="00BF02F6" w:rsidP="00BF02F6">
      <w:pPr>
        <w:autoSpaceDE w:val="0"/>
        <w:autoSpaceDN w:val="0"/>
        <w:adjustRightInd w:val="0"/>
        <w:jc w:val="both"/>
        <w:rPr>
          <w:lang w:eastAsia="en-US"/>
        </w:rPr>
      </w:pPr>
    </w:p>
    <w:p w14:paraId="79007731" w14:textId="77777777" w:rsidR="00BF02F6" w:rsidRDefault="00BF02F6" w:rsidP="00BF02F6">
      <w:pPr>
        <w:autoSpaceDE w:val="0"/>
        <w:autoSpaceDN w:val="0"/>
        <w:adjustRightInd w:val="0"/>
        <w:jc w:val="both"/>
        <w:rPr>
          <w:lang w:eastAsia="en-US"/>
        </w:rPr>
      </w:pPr>
    </w:p>
    <w:p w14:paraId="21E981EC" w14:textId="77777777" w:rsidR="00BF02F6" w:rsidRDefault="00BF02F6" w:rsidP="00BF02F6">
      <w:pPr>
        <w:autoSpaceDE w:val="0"/>
        <w:autoSpaceDN w:val="0"/>
        <w:adjustRightInd w:val="0"/>
        <w:jc w:val="both"/>
        <w:rPr>
          <w:lang w:eastAsia="en-US"/>
        </w:rPr>
      </w:pPr>
    </w:p>
    <w:p w14:paraId="1629FC99" w14:textId="77777777" w:rsidR="00BF02F6" w:rsidRDefault="00BF02F6" w:rsidP="00BF02F6">
      <w:pPr>
        <w:autoSpaceDE w:val="0"/>
        <w:autoSpaceDN w:val="0"/>
        <w:adjustRightInd w:val="0"/>
        <w:jc w:val="both"/>
        <w:rPr>
          <w:lang w:eastAsia="en-US"/>
        </w:rPr>
      </w:pPr>
    </w:p>
    <w:p w14:paraId="63CC4675" w14:textId="77777777" w:rsidR="00BF02F6" w:rsidRDefault="00BF02F6" w:rsidP="00BF02F6">
      <w:pPr>
        <w:autoSpaceDE w:val="0"/>
        <w:autoSpaceDN w:val="0"/>
        <w:adjustRightInd w:val="0"/>
        <w:jc w:val="both"/>
        <w:rPr>
          <w:lang w:eastAsia="en-US"/>
        </w:rPr>
      </w:pPr>
    </w:p>
    <w:p w14:paraId="2EB7DE48" w14:textId="77777777" w:rsidR="00BF02F6" w:rsidRDefault="00BF02F6" w:rsidP="00BF02F6">
      <w:pPr>
        <w:autoSpaceDE w:val="0"/>
        <w:autoSpaceDN w:val="0"/>
        <w:adjustRightInd w:val="0"/>
        <w:jc w:val="both"/>
        <w:rPr>
          <w:lang w:eastAsia="en-US"/>
        </w:rPr>
      </w:pPr>
    </w:p>
    <w:p w14:paraId="5ED73996" w14:textId="77777777" w:rsidR="00BF02F6" w:rsidRDefault="00BF02F6" w:rsidP="00BF02F6">
      <w:pPr>
        <w:autoSpaceDE w:val="0"/>
        <w:autoSpaceDN w:val="0"/>
        <w:adjustRightInd w:val="0"/>
        <w:jc w:val="both"/>
        <w:rPr>
          <w:lang w:eastAsia="en-US"/>
        </w:rPr>
      </w:pPr>
    </w:p>
    <w:p w14:paraId="01C909A3" w14:textId="77777777" w:rsidR="00BF02F6" w:rsidRDefault="00BF02F6" w:rsidP="00BF02F6">
      <w:pPr>
        <w:autoSpaceDE w:val="0"/>
        <w:autoSpaceDN w:val="0"/>
        <w:adjustRightInd w:val="0"/>
        <w:jc w:val="both"/>
        <w:rPr>
          <w:lang w:eastAsia="en-US"/>
        </w:rPr>
      </w:pPr>
    </w:p>
    <w:p w14:paraId="18835309" w14:textId="77777777" w:rsidR="00BF02F6" w:rsidRDefault="00BF02F6" w:rsidP="00BF02F6">
      <w:pPr>
        <w:spacing w:after="160" w:line="256" w:lineRule="auto"/>
        <w:rPr>
          <w:lang w:eastAsia="en-US"/>
        </w:rPr>
      </w:pPr>
    </w:p>
    <w:p w14:paraId="0115492E" w14:textId="77777777" w:rsidR="00BF02F6" w:rsidRDefault="00BF02F6" w:rsidP="00BF02F6">
      <w:pPr>
        <w:jc w:val="right"/>
        <w:rPr>
          <w:b/>
        </w:rPr>
      </w:pPr>
      <w:r>
        <w:rPr>
          <w:b/>
        </w:rPr>
        <w:br w:type="page"/>
        <w:t>PRILOG 1.b</w:t>
      </w:r>
    </w:p>
    <w:p w14:paraId="28A52A13" w14:textId="77777777" w:rsidR="00BF02F6" w:rsidRDefault="00BF02F6" w:rsidP="00BF02F6">
      <w:pPr>
        <w:jc w:val="center"/>
        <w:rPr>
          <w:b/>
          <w:kern w:val="32"/>
        </w:rPr>
      </w:pPr>
    </w:p>
    <w:p w14:paraId="634BF5DD" w14:textId="77777777" w:rsidR="00BF02F6" w:rsidRDefault="00BF02F6" w:rsidP="00BF02F6">
      <w:pPr>
        <w:jc w:val="center"/>
        <w:rPr>
          <w:b/>
          <w:kern w:val="32"/>
        </w:rPr>
      </w:pPr>
    </w:p>
    <w:p w14:paraId="74241841" w14:textId="77777777" w:rsidR="00BF02F6" w:rsidRDefault="00BF02F6" w:rsidP="00BF02F6">
      <w:pPr>
        <w:jc w:val="center"/>
        <w:rPr>
          <w:b/>
          <w:kern w:val="32"/>
        </w:rPr>
      </w:pPr>
    </w:p>
    <w:p w14:paraId="27C36C9A" w14:textId="77777777" w:rsidR="00BF02F6" w:rsidRDefault="00BF02F6" w:rsidP="00BF02F6">
      <w:pPr>
        <w:jc w:val="center"/>
        <w:rPr>
          <w:b/>
          <w:kern w:val="32"/>
        </w:rPr>
      </w:pPr>
      <w:r>
        <w:rPr>
          <w:b/>
          <w:kern w:val="32"/>
        </w:rPr>
        <w:t>IZJAVA O FISKALNOJ ODGOVORNOSTI</w:t>
      </w:r>
      <w:r>
        <w:rPr>
          <w:b/>
          <w:kern w:val="32"/>
          <w:vertAlign w:val="superscript"/>
        </w:rPr>
        <w:footnoteReference w:customMarkFollows="1" w:id="2"/>
        <w:sym w:font="Symbol" w:char="F02A"/>
      </w:r>
      <w:r>
        <w:rPr>
          <w:b/>
          <w:kern w:val="32"/>
        </w:rPr>
        <w:t xml:space="preserve">  </w:t>
      </w:r>
    </w:p>
    <w:p w14:paraId="0F2A1482" w14:textId="77777777" w:rsidR="00BF02F6" w:rsidRDefault="00BF02F6" w:rsidP="00BF02F6">
      <w:pPr>
        <w:jc w:val="center"/>
        <w:rPr>
          <w:b/>
          <w:kern w:val="32"/>
        </w:rPr>
      </w:pPr>
    </w:p>
    <w:p w14:paraId="5C617A6B" w14:textId="77777777" w:rsidR="00BF02F6" w:rsidRDefault="00BF02F6" w:rsidP="00BF02F6">
      <w:pPr>
        <w:jc w:val="center"/>
        <w:rPr>
          <w:b/>
          <w:kern w:val="32"/>
        </w:rPr>
      </w:pPr>
      <w:r>
        <w:rPr>
          <w:b/>
          <w:kern w:val="32"/>
        </w:rPr>
        <w:t>ZA _________ GODINU</w:t>
      </w:r>
    </w:p>
    <w:p w14:paraId="22A247BE" w14:textId="77777777" w:rsidR="00BF02F6" w:rsidRDefault="00BF02F6" w:rsidP="00BF02F6">
      <w:pPr>
        <w:jc w:val="center"/>
      </w:pPr>
    </w:p>
    <w:p w14:paraId="46A71AF1" w14:textId="77777777" w:rsidR="00BF02F6" w:rsidRDefault="00BF02F6" w:rsidP="00BF02F6">
      <w:pPr>
        <w:spacing w:before="240"/>
        <w:jc w:val="both"/>
        <w:rPr>
          <w:lang w:eastAsia="en-US"/>
        </w:rPr>
      </w:pPr>
      <w:r>
        <w:rPr>
          <w:lang w:eastAsia="en-US"/>
        </w:rPr>
        <w:t>Ja, (</w:t>
      </w:r>
      <w:r>
        <w:rPr>
          <w:i/>
          <w:lang w:eastAsia="en-US"/>
        </w:rPr>
        <w:t>ime i prezime, titula i funkcija</w:t>
      </w:r>
      <w:r>
        <w:rPr>
          <w:lang w:eastAsia="en-US"/>
        </w:rPr>
        <w:t>), čelnik (</w:t>
      </w:r>
      <w:r>
        <w:rPr>
          <w:i/>
          <w:lang w:eastAsia="en-US"/>
        </w:rPr>
        <w:t>naziv jedinice lokalne i područne (regionalne) samouprave/proračunskog korisnika državnog proračuna/izvanproračunskog korisnika državnog proračuna/proračunskog korisnika jedinice lokalne i područne (regionalne) samouprave/izvanproračunskog korisnika jedinice lokalne i područne (regionalne) samouprave, predsjednik uprave trgovačkog društva u vlasništvu Republike Hrvatske, odnosno jedne ili više jedinica lokalne i područne (regionalne) samouprave i čelnik druge pravne osobe kojoj je osnivač Republika Hrvatska, odnosno jedna ili više jedinica lokalne i područne (regionalne) samouprave, predsjednik uprave trgovačkog društva u vlasništvu Republike Hrvatske i/ili jedne ili više jedinica lokalne i područne (regionalne) samouprave i čelnik druge pravne osobe kojoj je osnivač Republika Hrvatska i/ili jedna ili više jedinica lokalne i područne (regionalne) samouprave),</w:t>
      </w:r>
    </w:p>
    <w:p w14:paraId="13C15E01" w14:textId="77777777" w:rsidR="00BF02F6" w:rsidRDefault="00BF02F6" w:rsidP="00BF02F6">
      <w:pPr>
        <w:spacing w:before="240"/>
        <w:jc w:val="both"/>
        <w:rPr>
          <w:lang w:eastAsia="en-US"/>
        </w:rPr>
      </w:pPr>
      <w:r>
        <w:rPr>
          <w:lang w:eastAsia="en-US"/>
        </w:rPr>
        <w:t>izjavljujem da su u sustavu unutarnjih kontrola utvrđene slabosti i nepravilnosti koje mogu utjecati na zakonito, namjensko i svrhovito korištenje sredstava, a na temelju (zaokružiti odgovarajući navod):</w:t>
      </w:r>
    </w:p>
    <w:p w14:paraId="7C4006A7" w14:textId="77777777" w:rsidR="00BF02F6" w:rsidRDefault="00BF02F6" w:rsidP="00BF02F6">
      <w:pPr>
        <w:numPr>
          <w:ilvl w:val="0"/>
          <w:numId w:val="8"/>
        </w:numPr>
        <w:spacing w:before="240" w:after="160" w:line="256" w:lineRule="auto"/>
        <w:contextualSpacing/>
        <w:jc w:val="both"/>
        <w:rPr>
          <w:lang w:eastAsia="en-US"/>
        </w:rPr>
      </w:pPr>
      <w:r>
        <w:rPr>
          <w:lang w:eastAsia="en-US"/>
        </w:rPr>
        <w:t xml:space="preserve">popunjenog Upitnika o fiskalnoj odgovornosti u </w:t>
      </w:r>
      <w:r>
        <w:rPr>
          <w:i/>
          <w:lang w:eastAsia="en-US"/>
        </w:rPr>
        <w:t xml:space="preserve">(navesti područja i pitanja iz Upitnika o fiskalnoj odgovornosti na koja je odgovoreno djelomično potvrdno i negativno), </w:t>
      </w:r>
      <w:r>
        <w:rPr>
          <w:lang w:eastAsia="en-US"/>
        </w:rPr>
        <w:t xml:space="preserve">a koje će biti otklonjene sukladno Planu otklanjanja slabosti i nepravilnosti; </w:t>
      </w:r>
    </w:p>
    <w:p w14:paraId="3F4C4102" w14:textId="77777777" w:rsidR="00BF02F6" w:rsidRDefault="00BF02F6" w:rsidP="00BF02F6">
      <w:pPr>
        <w:spacing w:before="240" w:after="160" w:line="256" w:lineRule="auto"/>
        <w:ind w:left="720"/>
        <w:contextualSpacing/>
        <w:jc w:val="both"/>
        <w:rPr>
          <w:lang w:eastAsia="en-US"/>
        </w:rPr>
      </w:pPr>
    </w:p>
    <w:p w14:paraId="6B66CBCE" w14:textId="77777777" w:rsidR="00BF02F6" w:rsidRDefault="00BF02F6" w:rsidP="00BF02F6">
      <w:pPr>
        <w:numPr>
          <w:ilvl w:val="0"/>
          <w:numId w:val="8"/>
        </w:numPr>
        <w:spacing w:before="240" w:after="160" w:line="256" w:lineRule="auto"/>
        <w:contextualSpacing/>
        <w:jc w:val="both"/>
        <w:rPr>
          <w:lang w:eastAsia="en-US"/>
        </w:rPr>
      </w:pPr>
      <w:r>
        <w:rPr>
          <w:lang w:eastAsia="en-US"/>
        </w:rPr>
        <w:t>naloga i preporuka Državnog ureda za reviziju odnosno vanjske revizije iz ranijih godina koji još nisu provedeni;</w:t>
      </w:r>
    </w:p>
    <w:p w14:paraId="61A5951F" w14:textId="77777777" w:rsidR="00BF02F6" w:rsidRDefault="00BF02F6" w:rsidP="00BF02F6">
      <w:pPr>
        <w:spacing w:before="240" w:after="160" w:line="256" w:lineRule="auto"/>
        <w:ind w:left="720"/>
        <w:contextualSpacing/>
        <w:jc w:val="both"/>
        <w:rPr>
          <w:lang w:eastAsia="en-US"/>
        </w:rPr>
      </w:pPr>
    </w:p>
    <w:p w14:paraId="2856A6B2" w14:textId="77777777" w:rsidR="00BF02F6" w:rsidRDefault="00BF02F6" w:rsidP="00BF02F6">
      <w:pPr>
        <w:numPr>
          <w:ilvl w:val="0"/>
          <w:numId w:val="8"/>
        </w:numPr>
        <w:spacing w:before="240" w:after="160" w:line="256" w:lineRule="auto"/>
        <w:contextualSpacing/>
        <w:jc w:val="both"/>
        <w:rPr>
          <w:lang w:eastAsia="en-US"/>
        </w:rPr>
      </w:pPr>
      <w:r>
        <w:rPr>
          <w:lang w:eastAsia="en-US"/>
        </w:rPr>
        <w:t xml:space="preserve">raspoloživih informacija </w:t>
      </w:r>
      <w:r>
        <w:rPr>
          <w:i/>
          <w:lang w:eastAsia="en-US"/>
        </w:rPr>
        <w:t>(navesti informacije i njihov izvor).</w:t>
      </w:r>
    </w:p>
    <w:p w14:paraId="1F45CBBD" w14:textId="77777777" w:rsidR="00BF02F6" w:rsidRDefault="00BF02F6" w:rsidP="00BF02F6">
      <w:pPr>
        <w:spacing w:before="240"/>
        <w:contextualSpacing/>
        <w:jc w:val="both"/>
        <w:rPr>
          <w:lang w:eastAsia="en-US"/>
        </w:rPr>
      </w:pPr>
    </w:p>
    <w:p w14:paraId="53A5D9AA" w14:textId="77777777" w:rsidR="00BF02F6" w:rsidRDefault="00BF02F6" w:rsidP="00BF02F6">
      <w:pPr>
        <w:jc w:val="both"/>
      </w:pPr>
    </w:p>
    <w:p w14:paraId="1C9C3DF4" w14:textId="77777777" w:rsidR="00BF02F6" w:rsidRDefault="00BF02F6" w:rsidP="00BF02F6">
      <w:pPr>
        <w:rPr>
          <w:kern w:val="36"/>
        </w:rPr>
      </w:pPr>
    </w:p>
    <w:tbl>
      <w:tblPr>
        <w:tblW w:w="0" w:type="auto"/>
        <w:tblLook w:val="04A0" w:firstRow="1" w:lastRow="0" w:firstColumn="1" w:lastColumn="0" w:noHBand="0" w:noVBand="1"/>
      </w:tblPr>
      <w:tblGrid>
        <w:gridCol w:w="4435"/>
        <w:gridCol w:w="4637"/>
      </w:tblGrid>
      <w:tr w:rsidR="00BF02F6" w14:paraId="61A63B35" w14:textId="77777777" w:rsidTr="00BF02F6">
        <w:tc>
          <w:tcPr>
            <w:tcW w:w="4644" w:type="dxa"/>
            <w:vAlign w:val="center"/>
          </w:tcPr>
          <w:p w14:paraId="31018266" w14:textId="77777777" w:rsidR="00BF02F6" w:rsidRDefault="00BF02F6">
            <w:pPr>
              <w:jc w:val="center"/>
              <w:rPr>
                <w:i/>
                <w:lang w:eastAsia="en-US"/>
              </w:rPr>
            </w:pPr>
          </w:p>
        </w:tc>
        <w:tc>
          <w:tcPr>
            <w:tcW w:w="4644" w:type="dxa"/>
            <w:vAlign w:val="center"/>
          </w:tcPr>
          <w:p w14:paraId="21F444D8" w14:textId="77777777" w:rsidR="00BF02F6" w:rsidRDefault="00BF02F6">
            <w:pPr>
              <w:jc w:val="center"/>
              <w:rPr>
                <w:i/>
                <w:lang w:eastAsia="en-US"/>
              </w:rPr>
            </w:pPr>
            <w:r>
              <w:rPr>
                <w:i/>
                <w:lang w:eastAsia="en-US"/>
              </w:rPr>
              <w:t>Potpis čelnika</w:t>
            </w:r>
          </w:p>
          <w:p w14:paraId="3301D861" w14:textId="77777777" w:rsidR="00BF02F6" w:rsidRDefault="00BF02F6">
            <w:pPr>
              <w:jc w:val="center"/>
              <w:rPr>
                <w:i/>
                <w:lang w:eastAsia="en-US"/>
              </w:rPr>
            </w:pPr>
          </w:p>
          <w:p w14:paraId="68D6C6C5" w14:textId="77777777" w:rsidR="00BF02F6" w:rsidRDefault="00BF02F6">
            <w:pPr>
              <w:jc w:val="center"/>
              <w:rPr>
                <w:i/>
                <w:lang w:eastAsia="en-US"/>
              </w:rPr>
            </w:pPr>
          </w:p>
          <w:p w14:paraId="129462FD" w14:textId="77777777" w:rsidR="00BF02F6" w:rsidRDefault="00BF02F6">
            <w:pPr>
              <w:jc w:val="center"/>
              <w:rPr>
                <w:i/>
                <w:lang w:eastAsia="en-US"/>
              </w:rPr>
            </w:pPr>
            <w:r>
              <w:rPr>
                <w:i/>
                <w:lang w:eastAsia="en-US"/>
              </w:rPr>
              <w:t>____________________________________</w:t>
            </w:r>
          </w:p>
        </w:tc>
      </w:tr>
      <w:tr w:rsidR="00BF02F6" w14:paraId="713B436A" w14:textId="77777777" w:rsidTr="00BF02F6">
        <w:tc>
          <w:tcPr>
            <w:tcW w:w="4644" w:type="dxa"/>
            <w:vAlign w:val="center"/>
            <w:hideMark/>
          </w:tcPr>
          <w:p w14:paraId="413A3C0B" w14:textId="77777777" w:rsidR="00BF02F6" w:rsidRDefault="00BF02F6">
            <w:pPr>
              <w:jc w:val="center"/>
              <w:rPr>
                <w:i/>
                <w:lang w:eastAsia="en-US"/>
              </w:rPr>
            </w:pPr>
            <w:r>
              <w:rPr>
                <w:i/>
                <w:lang w:eastAsia="en-US"/>
              </w:rPr>
              <w:t>(mjesto i datum izdavanja)</w:t>
            </w:r>
          </w:p>
        </w:tc>
        <w:tc>
          <w:tcPr>
            <w:tcW w:w="4644" w:type="dxa"/>
            <w:vAlign w:val="center"/>
          </w:tcPr>
          <w:p w14:paraId="721E3906" w14:textId="77777777" w:rsidR="00BF02F6" w:rsidRDefault="00BF02F6">
            <w:pPr>
              <w:jc w:val="center"/>
              <w:rPr>
                <w:i/>
                <w:lang w:eastAsia="en-US"/>
              </w:rPr>
            </w:pPr>
            <w:r>
              <w:rPr>
                <w:i/>
                <w:lang w:eastAsia="en-US"/>
              </w:rPr>
              <w:t>(ime i prezime, titula i funkcija)</w:t>
            </w:r>
          </w:p>
          <w:p w14:paraId="0C7EA2E1" w14:textId="77777777" w:rsidR="00BF02F6" w:rsidRDefault="00BF02F6">
            <w:pPr>
              <w:jc w:val="center"/>
              <w:rPr>
                <w:i/>
                <w:lang w:eastAsia="en-US"/>
              </w:rPr>
            </w:pPr>
          </w:p>
        </w:tc>
      </w:tr>
    </w:tbl>
    <w:p w14:paraId="099623C3" w14:textId="77777777" w:rsidR="00BF02F6" w:rsidRDefault="00BF02F6" w:rsidP="00BF02F6">
      <w:pPr>
        <w:rPr>
          <w:kern w:val="36"/>
        </w:rPr>
      </w:pPr>
    </w:p>
    <w:p w14:paraId="5FE692D4" w14:textId="77777777" w:rsidR="00BF02F6" w:rsidRDefault="00BF02F6" w:rsidP="00BF02F6">
      <w:pPr>
        <w:rPr>
          <w:kern w:val="36"/>
        </w:rPr>
      </w:pPr>
    </w:p>
    <w:p w14:paraId="2B9BC88D" w14:textId="77777777" w:rsidR="00BF02F6" w:rsidRDefault="00BF02F6" w:rsidP="00BF02F6">
      <w:pPr>
        <w:rPr>
          <w:kern w:val="36"/>
        </w:rPr>
      </w:pPr>
    </w:p>
    <w:p w14:paraId="12699487" w14:textId="77777777" w:rsidR="00BF02F6" w:rsidRDefault="00BF02F6" w:rsidP="00BF02F6">
      <w:pPr>
        <w:jc w:val="right"/>
        <w:rPr>
          <w:i/>
        </w:rPr>
      </w:pPr>
    </w:p>
    <w:p w14:paraId="7773C792" w14:textId="77777777" w:rsidR="00BF02F6" w:rsidRDefault="00BF02F6" w:rsidP="00BF02F6">
      <w:pPr>
        <w:rPr>
          <w:i/>
        </w:rPr>
        <w:sectPr w:rsidR="00BF02F6" w:rsidSect="006621BC">
          <w:headerReference w:type="default" r:id="rId9"/>
          <w:pgSz w:w="11906" w:h="16838"/>
          <w:pgMar w:top="1417" w:right="1417" w:bottom="1417" w:left="1417" w:header="708" w:footer="708" w:gutter="0"/>
          <w:cols w:space="720"/>
          <w:titlePg/>
          <w:docGrid w:linePitch="326"/>
        </w:sectPr>
      </w:pPr>
    </w:p>
    <w:p w14:paraId="2FBC25A6" w14:textId="77777777" w:rsidR="00BF02F6" w:rsidRDefault="00BF02F6" w:rsidP="00BF02F6">
      <w:pPr>
        <w:ind w:hanging="709"/>
        <w:jc w:val="right"/>
        <w:rPr>
          <w:b/>
          <w:kern w:val="32"/>
        </w:rPr>
      </w:pPr>
      <w:r>
        <w:rPr>
          <w:b/>
        </w:rPr>
        <w:t>PRILOG 2.a</w:t>
      </w:r>
    </w:p>
    <w:p w14:paraId="5FFD23A6" w14:textId="77777777" w:rsidR="00BF02F6" w:rsidRDefault="00BF02F6" w:rsidP="00BF02F6">
      <w:pPr>
        <w:ind w:hanging="709"/>
        <w:jc w:val="both"/>
        <w:rPr>
          <w:b/>
        </w:rPr>
      </w:pPr>
      <w:r>
        <w:rPr>
          <w:b/>
          <w:kern w:val="32"/>
        </w:rPr>
        <w:t xml:space="preserve">Obveznik ___________________________________ </w:t>
      </w:r>
    </w:p>
    <w:p w14:paraId="0D4D890D" w14:textId="77777777" w:rsidR="00BF02F6" w:rsidRDefault="00BF02F6" w:rsidP="00BF02F6">
      <w:pPr>
        <w:jc w:val="center"/>
        <w:rPr>
          <w:b/>
          <w:sz w:val="20"/>
          <w:szCs w:val="20"/>
        </w:rPr>
      </w:pPr>
      <w:r>
        <w:rPr>
          <w:b/>
        </w:rPr>
        <w:t xml:space="preserve">UPITNIK O FISKALNOJ ODGOVORNOSTI ZA OBVEZNIKE UTVRĐENE U </w:t>
      </w:r>
      <w:r>
        <w:rPr>
          <w:b/>
          <w:color w:val="000000"/>
        </w:rPr>
        <w:t>REGISTRU PRORAČUNSKIH I IZVANPRORAČUNSKIH KORISNIKA</w:t>
      </w:r>
      <w:r>
        <w:rPr>
          <w:b/>
        </w:rPr>
        <w:t xml:space="preserve"> ZA PRORAČUNSKU GODINU _______</w:t>
      </w: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987"/>
        <w:gridCol w:w="613"/>
        <w:gridCol w:w="709"/>
        <w:gridCol w:w="708"/>
        <w:gridCol w:w="5812"/>
      </w:tblGrid>
      <w:tr w:rsidR="00BF02F6" w14:paraId="10B84AEB" w14:textId="77777777" w:rsidTr="00BF02F6">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728F60DB"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Redni broj</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183A70D"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30"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2AC4A02"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169FEF9E"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r>
              <w:rPr>
                <w:rFonts w:ascii="Arial" w:hAnsi="Arial"/>
                <w:b/>
                <w:bCs/>
                <w:sz w:val="20"/>
                <w:szCs w:val="20"/>
                <w:vertAlign w:val="superscript"/>
                <w:lang w:eastAsia="en-US"/>
              </w:rPr>
              <w:footnoteReference w:id="3"/>
            </w:r>
          </w:p>
        </w:tc>
      </w:tr>
      <w:tr w:rsidR="00BF02F6" w14:paraId="0C08ECBD" w14:textId="77777777" w:rsidTr="00BF02F6">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ED248" w14:textId="77777777" w:rsidR="00BF02F6" w:rsidRDefault="00BF02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5D920" w14:textId="77777777" w:rsidR="00BF02F6" w:rsidRDefault="00BF02F6">
            <w:pPr>
              <w:rPr>
                <w:rFonts w:ascii="Arial" w:hAnsi="Arial" w:cs="Arial"/>
                <w:b/>
                <w:bCs/>
                <w:sz w:val="20"/>
                <w:szCs w:val="20"/>
                <w:lang w:eastAsia="en-US"/>
              </w:rPr>
            </w:pPr>
          </w:p>
        </w:tc>
        <w:tc>
          <w:tcPr>
            <w:tcW w:w="61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A179554"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5C87A94"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713490C"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4"/>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61D8F" w14:textId="77777777" w:rsidR="00BF02F6" w:rsidRDefault="00BF02F6">
            <w:pPr>
              <w:rPr>
                <w:rFonts w:ascii="Arial" w:hAnsi="Arial" w:cs="Arial"/>
                <w:b/>
                <w:bCs/>
                <w:sz w:val="20"/>
                <w:szCs w:val="20"/>
                <w:lang w:eastAsia="en-US"/>
              </w:rPr>
            </w:pPr>
          </w:p>
        </w:tc>
      </w:tr>
      <w:tr w:rsidR="00BF02F6" w14:paraId="3033E6B2" w14:textId="77777777" w:rsidTr="00BF02F6">
        <w:trPr>
          <w:trHeight w:val="584"/>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14:paraId="4D6ED6D1" w14:textId="77777777" w:rsidR="00BF02F6" w:rsidRDefault="00BF02F6">
            <w:pPr>
              <w:rPr>
                <w:rFonts w:ascii="Arial" w:hAnsi="Arial" w:cs="Arial"/>
                <w:b/>
                <w:sz w:val="20"/>
                <w:szCs w:val="20"/>
                <w:lang w:eastAsia="en-US"/>
              </w:rPr>
            </w:pPr>
            <w:r>
              <w:rPr>
                <w:rFonts w:ascii="Arial" w:hAnsi="Arial" w:cs="Arial"/>
                <w:b/>
                <w:sz w:val="20"/>
                <w:szCs w:val="20"/>
                <w:lang w:eastAsia="en-US"/>
              </w:rPr>
              <w:t>PLANIRANJE PRORAČUNA/FINANCIJSKOG PLANA</w:t>
            </w:r>
          </w:p>
        </w:tc>
      </w:tr>
      <w:tr w:rsidR="00BF02F6" w14:paraId="784060DD" w14:textId="77777777" w:rsidTr="00BF02F6">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5225FB2D" w14:textId="77777777" w:rsidR="00BF02F6" w:rsidRPr="00277DAB" w:rsidRDefault="00BF02F6">
            <w:pPr>
              <w:rPr>
                <w:rFonts w:ascii="Arial" w:hAnsi="Arial" w:cs="Arial"/>
                <w:sz w:val="20"/>
                <w:szCs w:val="20"/>
                <w:lang w:eastAsia="en-US"/>
              </w:rPr>
            </w:pPr>
            <w:r w:rsidRPr="00277DAB">
              <w:rPr>
                <w:rFonts w:ascii="Arial" w:hAnsi="Arial" w:cs="Arial"/>
                <w:sz w:val="20"/>
                <w:szCs w:val="20"/>
                <w:lang w:eastAsia="en-US"/>
              </w:rPr>
              <w:t>1.</w:t>
            </w:r>
          </w:p>
        </w:tc>
        <w:tc>
          <w:tcPr>
            <w:tcW w:w="5987" w:type="dxa"/>
            <w:tcBorders>
              <w:top w:val="single" w:sz="4" w:space="0" w:color="auto"/>
              <w:left w:val="single" w:sz="4" w:space="0" w:color="auto"/>
              <w:bottom w:val="single" w:sz="4" w:space="0" w:color="auto"/>
              <w:right w:val="single" w:sz="4" w:space="0" w:color="auto"/>
            </w:tcBorders>
            <w:hideMark/>
          </w:tcPr>
          <w:p w14:paraId="1621D640" w14:textId="77777777" w:rsidR="00BF02F6" w:rsidRDefault="00BF02F6">
            <w:pPr>
              <w:jc w:val="both"/>
              <w:rPr>
                <w:rFonts w:ascii="Arial" w:hAnsi="Arial" w:cs="Arial"/>
                <w:sz w:val="20"/>
                <w:szCs w:val="20"/>
                <w:lang w:eastAsia="en-US"/>
              </w:rPr>
            </w:pPr>
            <w:r>
              <w:rPr>
                <w:rFonts w:ascii="Arial" w:hAnsi="Arial" w:cs="Arial"/>
                <w:sz w:val="20"/>
                <w:szCs w:val="20"/>
                <w:lang w:eastAsia="en-US"/>
              </w:rPr>
              <w:t>U uputama za izradu proračuna jedinice lokalne i područne (regionalne) samouprave, odnosno uputama upravnih tijela utvrđeni su i dostavljeni limiti u apsolutnim iznosima odnosno visina financijskog plana po upravnim tijelima i proračunskim i izvanproračunskim korisnicima jedinice lokalne i područne (regionalne) samouprave za sljedeću proračunsku godinu i za sljedeće dvije godine, koji su raspoređeni na:</w:t>
            </w:r>
          </w:p>
          <w:p w14:paraId="2B25141E" w14:textId="77777777" w:rsidR="00BF02F6" w:rsidRDefault="00BF02F6">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 xml:space="preserve">sredstva potrebna za provedbu postojećih programa, odnosno aktivnosti, koje proizlaze iz trenutno važećih propisa i </w:t>
            </w:r>
          </w:p>
          <w:p w14:paraId="48818596" w14:textId="77777777" w:rsidR="00BF02F6" w:rsidRDefault="00BF02F6">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sredstva potrebna za uvođenje i provedbu novih ili promjenu postojećih programa, odnosno aktivnosti,</w:t>
            </w:r>
          </w:p>
          <w:p w14:paraId="2BEE984C" w14:textId="77777777" w:rsidR="00BF02F6" w:rsidRDefault="00BF02F6">
            <w:pPr>
              <w:jc w:val="both"/>
              <w:rPr>
                <w:rFonts w:ascii="Arial" w:hAnsi="Arial" w:cs="Arial"/>
                <w:color w:val="00B050"/>
                <w:sz w:val="20"/>
                <w:szCs w:val="20"/>
                <w:lang w:eastAsia="en-US"/>
              </w:rPr>
            </w:pPr>
            <w:r>
              <w:rPr>
                <w:rFonts w:ascii="Arial" w:hAnsi="Arial" w:cs="Arial"/>
                <w:sz w:val="20"/>
                <w:szCs w:val="20"/>
                <w:lang w:eastAsia="en-US"/>
              </w:rPr>
              <w:t xml:space="preserve">a u razdoblju privremenog financiranja, u uputama su utvrđeni i dostavljeni limiti u apsolutnim iznosima odnosno visina financijskog plana po upravnim tijelima odnosno proračunskim i izvanproračunskim korisnicima iz svoje nadležnosti za razdoblje privremenog financiranja </w:t>
            </w:r>
            <w:r>
              <w:rPr>
                <w:rFonts w:ascii="Arial" w:hAnsi="Arial" w:cs="Arial"/>
                <w:color w:val="969696"/>
                <w:sz w:val="20"/>
                <w:szCs w:val="20"/>
                <w:lang w:eastAsia="en-US"/>
              </w:rPr>
              <w:t>(odgovaraju jedinice lokalne i područne (regionalne) samouprave koje u svojoj nadležnosti imaju proračunske i izvanproračunske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14:paraId="7B55560D"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3D324A4"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26315B0E"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4E7EF9C2"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preslike odnosno reference dopisa i uputa</w:t>
            </w:r>
          </w:p>
        </w:tc>
      </w:tr>
      <w:tr w:rsidR="00BF02F6" w14:paraId="5D43E07C" w14:textId="77777777" w:rsidTr="00BF02F6">
        <w:trPr>
          <w:trHeight w:val="552"/>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58D0F2DF" w14:textId="77777777" w:rsidR="00BF02F6" w:rsidRPr="00277DAB" w:rsidRDefault="00BF02F6">
            <w:pPr>
              <w:rPr>
                <w:rFonts w:ascii="Arial" w:hAnsi="Arial" w:cs="Arial"/>
                <w:sz w:val="20"/>
                <w:szCs w:val="20"/>
                <w:lang w:eastAsia="en-US"/>
              </w:rPr>
            </w:pPr>
            <w:r>
              <w:rPr>
                <w:rFonts w:ascii="Arial" w:hAnsi="Arial" w:cs="Arial"/>
                <w:sz w:val="20"/>
                <w:szCs w:val="20"/>
                <w:lang w:eastAsia="en-US"/>
              </w:rPr>
              <w:t>2.</w:t>
            </w:r>
          </w:p>
        </w:tc>
        <w:tc>
          <w:tcPr>
            <w:tcW w:w="5987" w:type="dxa"/>
            <w:tcBorders>
              <w:top w:val="single" w:sz="4" w:space="0" w:color="auto"/>
              <w:left w:val="single" w:sz="4" w:space="0" w:color="auto"/>
              <w:bottom w:val="single" w:sz="4" w:space="0" w:color="auto"/>
              <w:right w:val="single" w:sz="4" w:space="0" w:color="auto"/>
            </w:tcBorders>
            <w:hideMark/>
          </w:tcPr>
          <w:p w14:paraId="63024720" w14:textId="77777777" w:rsidR="00BF02F6" w:rsidRDefault="00BF02F6">
            <w:pPr>
              <w:jc w:val="both"/>
              <w:rPr>
                <w:rFonts w:ascii="Arial" w:hAnsi="Arial" w:cs="Arial"/>
                <w:sz w:val="20"/>
                <w:szCs w:val="20"/>
                <w:lang w:eastAsia="en-US"/>
              </w:rPr>
            </w:pPr>
            <w:r>
              <w:rPr>
                <w:rFonts w:ascii="Arial" w:hAnsi="Arial" w:cs="Arial"/>
                <w:sz w:val="20"/>
                <w:szCs w:val="20"/>
                <w:lang w:eastAsia="en-US"/>
              </w:rPr>
              <w:t>Ministarstvo je nakon primitka uputa za izradu prijedloga državnog proračuna od Ministarstva financija izradilo i dostavilo proračunskim korisnicima iz svoje nadležnosti upute s limitima u apsolutnom iznosu, odnosno s visinama financijskog plana po proračunskim korisnicima za sljedeću proračunsku godinu i za sljedeće dvije godine, koje su raspoređene na:</w:t>
            </w:r>
          </w:p>
          <w:p w14:paraId="696F88F7" w14:textId="77777777" w:rsidR="00BF02F6" w:rsidRDefault="00BF02F6">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 xml:space="preserve">visinu sredstava potrebnih za provedbu postojećih programa, odnosno aktivnosti, koje proizlaze iz trenutno važećih propisa i </w:t>
            </w:r>
          </w:p>
          <w:p w14:paraId="76E64C9C" w14:textId="77777777" w:rsidR="00BF02F6" w:rsidRDefault="00BF02F6">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visinu sredstava potrebnih za uvođenje i provedbu novih ili promjenu postojećih programa, odnosno aktivnosti,</w:t>
            </w:r>
          </w:p>
          <w:p w14:paraId="7C15F78D" w14:textId="77777777" w:rsidR="00BF02F6" w:rsidRDefault="00BF02F6">
            <w:pPr>
              <w:jc w:val="both"/>
              <w:rPr>
                <w:rFonts w:ascii="Arial" w:hAnsi="Arial" w:cs="Arial"/>
                <w:sz w:val="20"/>
                <w:szCs w:val="20"/>
                <w:lang w:eastAsia="en-US"/>
              </w:rPr>
            </w:pPr>
            <w:r>
              <w:rPr>
                <w:rFonts w:ascii="Arial" w:hAnsi="Arial" w:cs="Arial"/>
                <w:sz w:val="20"/>
                <w:szCs w:val="20"/>
                <w:lang w:eastAsia="en-US"/>
              </w:rPr>
              <w:t>a u</w:t>
            </w:r>
            <w:r>
              <w:rPr>
                <w:rFonts w:ascii="Arial" w:hAnsi="Arial" w:cs="Arial"/>
                <w:color w:val="969696"/>
                <w:sz w:val="20"/>
                <w:szCs w:val="20"/>
                <w:lang w:eastAsia="en-US"/>
              </w:rPr>
              <w:t xml:space="preserve"> </w:t>
            </w:r>
            <w:r>
              <w:rPr>
                <w:rFonts w:ascii="Arial" w:hAnsi="Arial" w:cs="Arial"/>
                <w:sz w:val="20"/>
                <w:szCs w:val="20"/>
                <w:lang w:eastAsia="en-US"/>
              </w:rPr>
              <w:t xml:space="preserve">razdoblju privremenog financiranja, ministarstvo je, nakon primitka uputa za izradu financijskih planova proračunskih i izvanproračunskih korisnika državnog proračuna za prva tri mjeseca proračunske godine od Ministarstva financija, izradilo i dostavilo upute s limitima plana za prva tri mjeseca proračunske godine korisnicima iz svoje nadležnosti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14:paraId="71C6D83A"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4621A95"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2A2CD86"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14:paraId="6AB37035"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dopisa i upute</w:t>
            </w:r>
          </w:p>
          <w:p w14:paraId="00E49C11" w14:textId="77777777" w:rsidR="00BF02F6" w:rsidRDefault="00BF02F6">
            <w:pPr>
              <w:jc w:val="both"/>
              <w:rPr>
                <w:rFonts w:ascii="Arial" w:hAnsi="Arial" w:cs="Arial"/>
                <w:color w:val="969696"/>
                <w:sz w:val="20"/>
                <w:szCs w:val="20"/>
                <w:lang w:eastAsia="en-US"/>
              </w:rPr>
            </w:pPr>
          </w:p>
        </w:tc>
      </w:tr>
      <w:tr w:rsidR="00BF02F6" w14:paraId="1DB96253" w14:textId="77777777" w:rsidTr="00BF02F6">
        <w:trPr>
          <w:trHeight w:val="1017"/>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007EA9D" w14:textId="77777777" w:rsidR="00BF02F6" w:rsidRDefault="00BF02F6">
            <w:pPr>
              <w:rPr>
                <w:rFonts w:ascii="Arial" w:hAnsi="Arial" w:cs="Arial"/>
                <w:sz w:val="20"/>
                <w:szCs w:val="20"/>
                <w:lang w:eastAsia="en-US"/>
              </w:rPr>
            </w:pPr>
            <w:r>
              <w:rPr>
                <w:rFonts w:ascii="Arial" w:hAnsi="Arial" w:cs="Arial"/>
                <w:sz w:val="20"/>
                <w:szCs w:val="20"/>
                <w:lang w:eastAsia="en-US"/>
              </w:rPr>
              <w:t>3.</w:t>
            </w:r>
          </w:p>
        </w:tc>
        <w:tc>
          <w:tcPr>
            <w:tcW w:w="5987" w:type="dxa"/>
            <w:tcBorders>
              <w:top w:val="single" w:sz="4" w:space="0" w:color="auto"/>
              <w:left w:val="single" w:sz="4" w:space="0" w:color="auto"/>
              <w:bottom w:val="single" w:sz="4" w:space="0" w:color="auto"/>
              <w:right w:val="single" w:sz="4" w:space="0" w:color="auto"/>
            </w:tcBorders>
            <w:hideMark/>
          </w:tcPr>
          <w:p w14:paraId="1AC047C1"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Financijski plan proračunskog i izvanproračunskog korisnika državnog proračuna za naredno trogodišnje razdoblje je uravnotežen, uključujući i procjenu </w:t>
            </w:r>
            <w:r>
              <w:rPr>
                <w:rFonts w:ascii="Arial" w:hAnsi="Arial" w:cs="Arial"/>
                <w:i/>
                <w:sz w:val="20"/>
                <w:szCs w:val="20"/>
                <w:lang w:eastAsia="en-US"/>
              </w:rPr>
              <w:t>donosa</w:t>
            </w:r>
            <w:r>
              <w:rPr>
                <w:rFonts w:ascii="Arial" w:hAnsi="Arial" w:cs="Arial"/>
                <w:sz w:val="20"/>
                <w:szCs w:val="20"/>
                <w:lang w:eastAsia="en-US"/>
              </w:rPr>
              <w:t xml:space="preserve"> sredstava iz prethodne, odnosno </w:t>
            </w:r>
            <w:r>
              <w:rPr>
                <w:rFonts w:ascii="Arial" w:hAnsi="Arial" w:cs="Arial"/>
                <w:i/>
                <w:sz w:val="20"/>
                <w:szCs w:val="20"/>
                <w:lang w:eastAsia="en-US"/>
              </w:rPr>
              <w:t>odnosa</w:t>
            </w:r>
            <w:r>
              <w:rPr>
                <w:rFonts w:ascii="Arial" w:hAnsi="Arial" w:cs="Arial"/>
                <w:sz w:val="20"/>
                <w:szCs w:val="20"/>
                <w:lang w:eastAsia="en-US"/>
              </w:rPr>
              <w:t xml:space="preserve"> u sljedeću godinu</w:t>
            </w:r>
          </w:p>
        </w:tc>
        <w:tc>
          <w:tcPr>
            <w:tcW w:w="613" w:type="dxa"/>
            <w:tcBorders>
              <w:top w:val="single" w:sz="4" w:space="0" w:color="auto"/>
              <w:left w:val="single" w:sz="4" w:space="0" w:color="auto"/>
              <w:bottom w:val="single" w:sz="4" w:space="0" w:color="auto"/>
              <w:right w:val="single" w:sz="4" w:space="0" w:color="auto"/>
            </w:tcBorders>
            <w:noWrap/>
            <w:vAlign w:val="bottom"/>
          </w:tcPr>
          <w:p w14:paraId="5D8D6BDC"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56FD255"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DE4C092"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4BBC9BFF"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w:t>
            </w:r>
          </w:p>
        </w:tc>
      </w:tr>
      <w:tr w:rsidR="00BF02F6" w14:paraId="70902ADC" w14:textId="77777777" w:rsidTr="00BF02F6">
        <w:trPr>
          <w:trHeight w:val="1497"/>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6BFDD813" w14:textId="77777777" w:rsidR="00BF02F6" w:rsidRDefault="00BF02F6">
            <w:pPr>
              <w:rPr>
                <w:rFonts w:ascii="Arial" w:hAnsi="Arial" w:cs="Arial"/>
                <w:sz w:val="20"/>
                <w:szCs w:val="20"/>
                <w:lang w:eastAsia="en-US"/>
              </w:rPr>
            </w:pPr>
            <w:r>
              <w:rPr>
                <w:rFonts w:ascii="Arial" w:hAnsi="Arial" w:cs="Arial"/>
                <w:sz w:val="20"/>
                <w:szCs w:val="20"/>
                <w:lang w:eastAsia="en-US"/>
              </w:rPr>
              <w:t>4.</w:t>
            </w:r>
          </w:p>
        </w:tc>
        <w:tc>
          <w:tcPr>
            <w:tcW w:w="5987" w:type="dxa"/>
            <w:tcBorders>
              <w:top w:val="single" w:sz="4" w:space="0" w:color="auto"/>
              <w:left w:val="single" w:sz="4" w:space="0" w:color="auto"/>
              <w:bottom w:val="single" w:sz="4" w:space="0" w:color="auto"/>
              <w:right w:val="single" w:sz="4" w:space="0" w:color="auto"/>
            </w:tcBorders>
            <w:hideMark/>
          </w:tcPr>
          <w:p w14:paraId="04574D83" w14:textId="77777777" w:rsidR="00BF02F6" w:rsidRDefault="00BF02F6">
            <w:pPr>
              <w:jc w:val="both"/>
              <w:rPr>
                <w:rFonts w:ascii="Arial" w:hAnsi="Arial" w:cs="Arial"/>
                <w:sz w:val="20"/>
                <w:szCs w:val="20"/>
                <w:lang w:eastAsia="en-US"/>
              </w:rPr>
            </w:pPr>
            <w:r>
              <w:rPr>
                <w:rFonts w:ascii="Arial" w:hAnsi="Arial" w:cs="Arial"/>
                <w:sz w:val="20"/>
                <w:szCs w:val="20"/>
                <w:lang w:eastAsia="en-US"/>
              </w:rPr>
              <w:t>Financijski plan proračunskog i izvanproračunskog korisnika jedinice lokalne i područne (regionalne) samouprave, odnosno proračun jedinice lokalne i područne (regionalne) samouprave za naredno trogodišnje razdoblje je uravnotežen, uključujući i procjenu ukupnog rezultata poslovanja koji se prenosi u sljedeću(e) proračunsku(e) godinu(e)</w:t>
            </w:r>
          </w:p>
        </w:tc>
        <w:tc>
          <w:tcPr>
            <w:tcW w:w="613" w:type="dxa"/>
            <w:tcBorders>
              <w:top w:val="single" w:sz="4" w:space="0" w:color="auto"/>
              <w:left w:val="single" w:sz="4" w:space="0" w:color="auto"/>
              <w:bottom w:val="single" w:sz="4" w:space="0" w:color="auto"/>
              <w:right w:val="single" w:sz="4" w:space="0" w:color="auto"/>
            </w:tcBorders>
            <w:noWrap/>
            <w:vAlign w:val="bottom"/>
          </w:tcPr>
          <w:p w14:paraId="244550C4"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2382F32"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1077494A"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4B43513B"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 odnosno proračuna</w:t>
            </w:r>
          </w:p>
        </w:tc>
      </w:tr>
      <w:tr w:rsidR="00BF02F6" w14:paraId="7D22BC61" w14:textId="77777777" w:rsidTr="00BF02F6">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65C91F5F" w14:textId="77777777" w:rsidR="00BF02F6" w:rsidRDefault="00BF02F6">
            <w:pPr>
              <w:rPr>
                <w:rFonts w:ascii="Arial" w:hAnsi="Arial" w:cs="Arial"/>
                <w:sz w:val="20"/>
                <w:szCs w:val="20"/>
                <w:lang w:eastAsia="en-US"/>
              </w:rPr>
            </w:pPr>
            <w:r>
              <w:rPr>
                <w:rFonts w:ascii="Arial" w:hAnsi="Arial" w:cs="Arial"/>
                <w:sz w:val="20"/>
                <w:szCs w:val="20"/>
                <w:lang w:eastAsia="en-US"/>
              </w:rPr>
              <w:t>5.</w:t>
            </w:r>
          </w:p>
        </w:tc>
        <w:tc>
          <w:tcPr>
            <w:tcW w:w="5987" w:type="dxa"/>
            <w:tcBorders>
              <w:top w:val="single" w:sz="4" w:space="0" w:color="auto"/>
              <w:left w:val="single" w:sz="4" w:space="0" w:color="auto"/>
              <w:bottom w:val="single" w:sz="4" w:space="0" w:color="auto"/>
              <w:right w:val="single" w:sz="4" w:space="0" w:color="auto"/>
            </w:tcBorders>
            <w:hideMark/>
          </w:tcPr>
          <w:p w14:paraId="6FC57D9D" w14:textId="77777777" w:rsidR="00BF02F6" w:rsidRDefault="00BF02F6">
            <w:pPr>
              <w:jc w:val="both"/>
              <w:rPr>
                <w:rFonts w:ascii="Arial" w:hAnsi="Arial" w:cs="Arial"/>
                <w:sz w:val="20"/>
                <w:szCs w:val="20"/>
                <w:lang w:eastAsia="en-US"/>
              </w:rPr>
            </w:pPr>
            <w:r>
              <w:rPr>
                <w:rFonts w:ascii="Arial" w:hAnsi="Arial" w:cs="Arial"/>
                <w:sz w:val="20"/>
                <w:szCs w:val="20"/>
                <w:lang w:eastAsia="en-US"/>
              </w:rPr>
              <w:t>Obrazloženje proračuna, odnosno financijskog plana sastoji se od obrazloženja općeg dijela proračuna odnosno financijskog plana i obrazloženja posebnog dijela proračuna, odnosno financijskog plana. Obrazloženje općeg dijela proračuna, odnosno financijskog plana sadrži obrazloženje prihoda i rashoda, primitaka i izdataka. Obrazloženje posebnog dijela proračuna, odnosno financijskog plana sastoji se od obrazloženja programa koje se daje kroz obrazloženje aktivnosti i projekata zajedno s ciljevima i pokazateljima uspješnosti</w:t>
            </w:r>
          </w:p>
        </w:tc>
        <w:tc>
          <w:tcPr>
            <w:tcW w:w="613" w:type="dxa"/>
            <w:tcBorders>
              <w:top w:val="single" w:sz="4" w:space="0" w:color="auto"/>
              <w:left w:val="single" w:sz="4" w:space="0" w:color="auto"/>
              <w:bottom w:val="single" w:sz="4" w:space="0" w:color="auto"/>
              <w:right w:val="single" w:sz="4" w:space="0" w:color="auto"/>
            </w:tcBorders>
            <w:noWrap/>
            <w:vAlign w:val="bottom"/>
          </w:tcPr>
          <w:p w14:paraId="0670E4C7"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40559C5"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C51AC3D"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14:paraId="7449798C"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obrazloženja proračuna, odnosno financijskog plana usvojenog do 31. prosinca</w:t>
            </w:r>
          </w:p>
          <w:p w14:paraId="41C8E473" w14:textId="77777777" w:rsidR="00BF02F6" w:rsidRDefault="00BF02F6">
            <w:pPr>
              <w:rPr>
                <w:rFonts w:ascii="Arial" w:hAnsi="Arial" w:cs="Arial"/>
                <w:color w:val="969696"/>
                <w:sz w:val="20"/>
                <w:szCs w:val="20"/>
                <w:lang w:eastAsia="en-US"/>
              </w:rPr>
            </w:pPr>
          </w:p>
          <w:p w14:paraId="52F0DB87"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pitanje nije primjenjivo za jedinice lokalne i područne (regionalne) samouprave te proračunske i izvanproračunske korisnike za godinu u kojoj se donosi odluka o privremenom financiranju za prva tri mjeseca naredne godine</w:t>
            </w:r>
          </w:p>
        </w:tc>
      </w:tr>
      <w:tr w:rsidR="00BF02F6" w14:paraId="1AC681B5" w14:textId="77777777" w:rsidTr="00BF02F6">
        <w:trPr>
          <w:trHeight w:val="1030"/>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38A1DC7C" w14:textId="77777777" w:rsidR="00BF02F6" w:rsidRDefault="00BF02F6">
            <w:pPr>
              <w:rPr>
                <w:rFonts w:ascii="Arial" w:hAnsi="Arial" w:cs="Arial"/>
                <w:sz w:val="20"/>
                <w:szCs w:val="20"/>
                <w:lang w:eastAsia="en-US"/>
              </w:rPr>
            </w:pPr>
            <w:r>
              <w:rPr>
                <w:rFonts w:ascii="Arial" w:hAnsi="Arial" w:cs="Arial"/>
                <w:sz w:val="20"/>
                <w:szCs w:val="20"/>
                <w:lang w:eastAsia="en-US"/>
              </w:rPr>
              <w:t>6.</w:t>
            </w:r>
          </w:p>
        </w:tc>
        <w:tc>
          <w:tcPr>
            <w:tcW w:w="5987" w:type="dxa"/>
            <w:tcBorders>
              <w:top w:val="single" w:sz="4" w:space="0" w:color="auto"/>
              <w:left w:val="single" w:sz="4" w:space="0" w:color="auto"/>
              <w:bottom w:val="single" w:sz="4" w:space="0" w:color="auto"/>
              <w:right w:val="single" w:sz="4" w:space="0" w:color="auto"/>
            </w:tcBorders>
            <w:hideMark/>
          </w:tcPr>
          <w:p w14:paraId="349455A4"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Usklađeni prijedlog financijskog plana ministarstva sastavljen je temeljem prikupljenih i objedinjenih prijedloga financijskih planova proračunskih korisnika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14:paraId="39A65131"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C858BC2"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A4F6BD6"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03E8F332"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 xml:space="preserve">provesti analizu na način da se zbroje prihodi i rashodi iz financijskih planova proračunskih korisnika te prihodi i rashodi iz financijskog plana nadležnog ministarstva bez proračunskih korisnika te usporede s podacima u usklađenom financijskom planu </w:t>
            </w:r>
          </w:p>
        </w:tc>
      </w:tr>
      <w:tr w:rsidR="00BF02F6" w14:paraId="0B93A11B" w14:textId="77777777" w:rsidTr="00BF02F6">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4C6ACD9A" w14:textId="77777777" w:rsidR="00BF02F6" w:rsidRDefault="00BF02F6">
            <w:pPr>
              <w:rPr>
                <w:rFonts w:ascii="Arial" w:hAnsi="Arial" w:cs="Arial"/>
                <w:sz w:val="20"/>
                <w:szCs w:val="20"/>
                <w:lang w:eastAsia="en-US"/>
              </w:rPr>
            </w:pPr>
            <w:r>
              <w:rPr>
                <w:rFonts w:ascii="Arial" w:hAnsi="Arial" w:cs="Arial"/>
                <w:sz w:val="20"/>
                <w:szCs w:val="20"/>
                <w:lang w:eastAsia="en-US"/>
              </w:rPr>
              <w:t>7.</w:t>
            </w:r>
          </w:p>
        </w:tc>
        <w:tc>
          <w:tcPr>
            <w:tcW w:w="5987" w:type="dxa"/>
            <w:tcBorders>
              <w:top w:val="single" w:sz="4" w:space="0" w:color="auto"/>
              <w:left w:val="single" w:sz="4" w:space="0" w:color="auto"/>
              <w:bottom w:val="single" w:sz="4" w:space="0" w:color="auto"/>
              <w:right w:val="single" w:sz="4" w:space="0" w:color="auto"/>
            </w:tcBorders>
            <w:hideMark/>
          </w:tcPr>
          <w:p w14:paraId="385E6669"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Posebni dio proračuna jedinice lokalne i područne (regionalne) samouprave sastavljen je od prikupljenih i objedinjenih prijedloga financijskih planova proračunskih korisnika proračuna jedinice u koji su uključeni svi vlastiti i namjenski prihodi i primici proračunskih korisnika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noWrap/>
            <w:vAlign w:val="bottom"/>
          </w:tcPr>
          <w:p w14:paraId="188B9F57"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F6C943D"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37FB483"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14:paraId="153CE2F4"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financijski plan proračunskog korisnika jedinice usvojen od strane upravljačkog tijela odgovara financijskom planu tog proračunskog korisnika sadržanom u posebnom dijelu proračuna jedinice, a kod zajedničkih proračunskih glava zbroju financijskih planova svih proračunskih korisnika unutar te glave</w:t>
            </w:r>
          </w:p>
          <w:p w14:paraId="5BDB6A8E" w14:textId="77777777" w:rsidR="00BF02F6" w:rsidRDefault="00BF02F6">
            <w:pPr>
              <w:jc w:val="both"/>
              <w:rPr>
                <w:rFonts w:ascii="Arial" w:hAnsi="Arial" w:cs="Arial"/>
                <w:color w:val="969696"/>
                <w:sz w:val="20"/>
                <w:szCs w:val="20"/>
                <w:lang w:eastAsia="en-US"/>
              </w:rPr>
            </w:pPr>
          </w:p>
        </w:tc>
      </w:tr>
      <w:tr w:rsidR="00BF02F6" w14:paraId="58736FFC" w14:textId="77777777" w:rsidTr="00BF02F6">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39984248" w14:textId="77777777" w:rsidR="00BF02F6" w:rsidRDefault="00BF02F6">
            <w:pPr>
              <w:rPr>
                <w:rFonts w:ascii="Arial" w:hAnsi="Arial" w:cs="Arial"/>
                <w:sz w:val="20"/>
                <w:szCs w:val="20"/>
                <w:lang w:eastAsia="en-US"/>
              </w:rPr>
            </w:pPr>
            <w:r>
              <w:rPr>
                <w:rFonts w:ascii="Arial" w:hAnsi="Arial" w:cs="Arial"/>
                <w:sz w:val="20"/>
                <w:szCs w:val="20"/>
                <w:lang w:eastAsia="en-US"/>
              </w:rPr>
              <w:t>8.</w:t>
            </w:r>
          </w:p>
        </w:tc>
        <w:tc>
          <w:tcPr>
            <w:tcW w:w="5987" w:type="dxa"/>
            <w:tcBorders>
              <w:top w:val="single" w:sz="4" w:space="0" w:color="auto"/>
              <w:left w:val="single" w:sz="4" w:space="0" w:color="auto"/>
              <w:bottom w:val="single" w:sz="4" w:space="0" w:color="auto"/>
              <w:right w:val="single" w:sz="4" w:space="0" w:color="auto"/>
            </w:tcBorders>
            <w:hideMark/>
          </w:tcPr>
          <w:p w14:paraId="213383D9" w14:textId="77777777" w:rsidR="00BF02F6" w:rsidRDefault="00BF02F6">
            <w:pPr>
              <w:jc w:val="both"/>
              <w:rPr>
                <w:rFonts w:ascii="Arial" w:eastAsia="Calibri" w:hAnsi="Arial" w:cs="Arial"/>
                <w:sz w:val="20"/>
                <w:szCs w:val="20"/>
                <w:lang w:eastAsia="en-US"/>
              </w:rPr>
            </w:pPr>
            <w:r>
              <w:rPr>
                <w:rFonts w:ascii="Arial" w:hAnsi="Arial" w:cs="Arial"/>
                <w:sz w:val="20"/>
                <w:szCs w:val="20"/>
                <w:lang w:eastAsia="en-US"/>
              </w:rPr>
              <w:t xml:space="preserve">Rashodi i izdaci koji se financiraju iz EU sredstava planirani su realno, odnosno odstupanje između plana usvojenog od strane Hrvatskog sabora i konačnog izvršenja nije veće od 5%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14:paraId="5055DE71"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9438140"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DC232D0"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1E24491B"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 xml:space="preserve">usporedba izvornog financijskog plana (iz posljednjih izmjena i dopuna Državnog proračuna koje je donio Hrvatski sabor) i izvještaja o izvršenju </w:t>
            </w:r>
          </w:p>
          <w:p w14:paraId="711547E1"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odstupanje od 5% podrazumijeva 5% ispod planiranih veličina</w:t>
            </w:r>
          </w:p>
        </w:tc>
      </w:tr>
      <w:tr w:rsidR="00BF02F6" w14:paraId="42E58C5B" w14:textId="77777777" w:rsidTr="00BF02F6">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5F9BEA17" w14:textId="77777777" w:rsidR="00BF02F6" w:rsidRDefault="00BF02F6">
            <w:pPr>
              <w:rPr>
                <w:rFonts w:ascii="Arial" w:hAnsi="Arial" w:cs="Arial"/>
                <w:sz w:val="20"/>
                <w:szCs w:val="20"/>
                <w:lang w:eastAsia="en-US"/>
              </w:rPr>
            </w:pPr>
            <w:r>
              <w:rPr>
                <w:rFonts w:ascii="Arial" w:hAnsi="Arial" w:cs="Arial"/>
                <w:sz w:val="20"/>
                <w:szCs w:val="20"/>
                <w:lang w:eastAsia="en-US"/>
              </w:rPr>
              <w:t>9.</w:t>
            </w:r>
          </w:p>
        </w:tc>
        <w:tc>
          <w:tcPr>
            <w:tcW w:w="5987" w:type="dxa"/>
            <w:tcBorders>
              <w:top w:val="single" w:sz="4" w:space="0" w:color="auto"/>
              <w:left w:val="single" w:sz="4" w:space="0" w:color="auto"/>
              <w:bottom w:val="single" w:sz="4" w:space="0" w:color="auto"/>
              <w:right w:val="single" w:sz="4" w:space="0" w:color="auto"/>
            </w:tcBorders>
            <w:hideMark/>
          </w:tcPr>
          <w:p w14:paraId="7B70627F" w14:textId="77777777" w:rsidR="00BF02F6" w:rsidRDefault="00BF02F6">
            <w:pPr>
              <w:jc w:val="both"/>
              <w:rPr>
                <w:rFonts w:ascii="Arial" w:hAnsi="Arial" w:cs="Arial"/>
                <w:sz w:val="20"/>
                <w:szCs w:val="20"/>
                <w:lang w:eastAsia="en-US"/>
              </w:rPr>
            </w:pPr>
            <w:r>
              <w:rPr>
                <w:rFonts w:ascii="Arial" w:hAnsi="Arial" w:cs="Arial"/>
                <w:sz w:val="20"/>
                <w:szCs w:val="20"/>
                <w:lang w:eastAsia="en-US"/>
              </w:rPr>
              <w:t>U slučaju sukcesivnog planiranja trošenja viškova, odnosno pokrića manjkova, uz proračun jedinice lokalne i područne (regionalne) samouprave, odnosno financijski plan proračunskog i izvanproračunskog korisnika proračuna jedinice lokalne i područne (regionalne) samouprave doneseni su odgovarajući akti:</w:t>
            </w:r>
          </w:p>
          <w:p w14:paraId="217FA2CA" w14:textId="77777777" w:rsidR="00BF02F6" w:rsidRDefault="00BF02F6">
            <w:pPr>
              <w:jc w:val="both"/>
              <w:rPr>
                <w:rFonts w:ascii="Arial" w:hAnsi="Arial" w:cs="Arial"/>
                <w:color w:val="00B050"/>
                <w:sz w:val="20"/>
                <w:szCs w:val="20"/>
                <w:lang w:eastAsia="en-US"/>
              </w:rPr>
            </w:pPr>
            <w:r>
              <w:rPr>
                <w:rFonts w:ascii="Arial" w:hAnsi="Arial" w:cs="Arial"/>
                <w:sz w:val="20"/>
                <w:szCs w:val="20"/>
                <w:lang w:eastAsia="en-US"/>
              </w:rPr>
              <w:t xml:space="preserve"> </w:t>
            </w:r>
            <w:r>
              <w:rPr>
                <w:rFonts w:ascii="Arial" w:hAnsi="Arial" w:cs="Arial"/>
                <w:color w:val="969696"/>
                <w:sz w:val="20"/>
                <w:szCs w:val="20"/>
                <w:lang w:eastAsia="en-US"/>
              </w:rPr>
              <w:t>(odgovaraju jedinice lokalne i područne (regionalne) samouprave i proračunski i izvanproračunski korisnici jedinica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894F494"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5779966"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844AA69"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14:paraId="1D4A3525" w14:textId="77777777" w:rsidR="00BF02F6" w:rsidRDefault="00BF02F6">
            <w:pPr>
              <w:rPr>
                <w:rFonts w:ascii="Arial" w:hAnsi="Arial" w:cs="Arial"/>
                <w:color w:val="969696"/>
                <w:sz w:val="20"/>
                <w:szCs w:val="20"/>
                <w:lang w:eastAsia="en-US"/>
              </w:rPr>
            </w:pPr>
          </w:p>
        </w:tc>
      </w:tr>
      <w:tr w:rsidR="00BF02F6" w14:paraId="74882949" w14:textId="77777777" w:rsidTr="00BF02F6">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7B465692" w14:textId="77777777" w:rsidR="00BF02F6" w:rsidRDefault="00BF02F6">
            <w:pPr>
              <w:rPr>
                <w:rFonts w:ascii="Arial" w:hAnsi="Arial" w:cs="Arial"/>
                <w:sz w:val="20"/>
                <w:szCs w:val="20"/>
                <w:lang w:eastAsia="en-US"/>
              </w:rPr>
            </w:pPr>
            <w:r>
              <w:rPr>
                <w:rFonts w:ascii="Arial" w:hAnsi="Arial" w:cs="Arial"/>
                <w:sz w:val="20"/>
                <w:szCs w:val="20"/>
                <w:lang w:eastAsia="en-US"/>
              </w:rPr>
              <w:t>9.1.</w:t>
            </w:r>
          </w:p>
        </w:tc>
        <w:tc>
          <w:tcPr>
            <w:tcW w:w="5987" w:type="dxa"/>
            <w:tcBorders>
              <w:top w:val="single" w:sz="4" w:space="0" w:color="auto"/>
              <w:left w:val="single" w:sz="4" w:space="0" w:color="auto"/>
              <w:bottom w:val="single" w:sz="4" w:space="0" w:color="auto"/>
              <w:right w:val="single" w:sz="4" w:space="0" w:color="auto"/>
            </w:tcBorders>
            <w:hideMark/>
          </w:tcPr>
          <w:p w14:paraId="5474253C" w14:textId="77777777" w:rsidR="00BF02F6" w:rsidRDefault="00BF02F6">
            <w:pPr>
              <w:jc w:val="both"/>
              <w:rPr>
                <w:rFonts w:ascii="Arial" w:hAnsi="Arial" w:cs="Arial"/>
                <w:sz w:val="20"/>
                <w:szCs w:val="20"/>
                <w:lang w:eastAsia="en-US"/>
              </w:rPr>
            </w:pPr>
            <w:r>
              <w:rPr>
                <w:rFonts w:ascii="Arial" w:hAnsi="Arial" w:cs="Arial"/>
                <w:sz w:val="20"/>
                <w:szCs w:val="20"/>
                <w:lang w:eastAsia="en-US"/>
              </w:rPr>
              <w:t>U slučaju sukcesivnog planiranja trošenja viškova donesen je akt koji sadrži analizu nastanka tako značajnog viška, mjere za smanjenje ili ukidanje određenih naknada koje se naplaćuju za usluge koje pružaju proračunski korisnici te način i svrhu za koju će se upotrijebiti navedeni višak</w:t>
            </w:r>
          </w:p>
        </w:tc>
        <w:tc>
          <w:tcPr>
            <w:tcW w:w="613" w:type="dxa"/>
            <w:tcBorders>
              <w:top w:val="single" w:sz="4" w:space="0" w:color="auto"/>
              <w:left w:val="single" w:sz="4" w:space="0" w:color="auto"/>
              <w:bottom w:val="single" w:sz="4" w:space="0" w:color="auto"/>
              <w:right w:val="single" w:sz="4" w:space="0" w:color="auto"/>
            </w:tcBorders>
            <w:noWrap/>
            <w:vAlign w:val="bottom"/>
          </w:tcPr>
          <w:p w14:paraId="06C554EE"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B57D1AD"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313C1EC"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3803600A"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BF02F6" w14:paraId="4BEBD9C2" w14:textId="77777777" w:rsidTr="00BF02F6">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26A4C491" w14:textId="77777777" w:rsidR="00BF02F6" w:rsidRDefault="00BF02F6">
            <w:pPr>
              <w:rPr>
                <w:rFonts w:ascii="Arial" w:hAnsi="Arial" w:cs="Arial"/>
                <w:sz w:val="20"/>
                <w:szCs w:val="20"/>
                <w:lang w:eastAsia="en-US"/>
              </w:rPr>
            </w:pPr>
            <w:r>
              <w:rPr>
                <w:rFonts w:ascii="Arial" w:hAnsi="Arial" w:cs="Arial"/>
                <w:sz w:val="20"/>
                <w:szCs w:val="20"/>
                <w:lang w:eastAsia="en-US"/>
              </w:rPr>
              <w:t>9.2.</w:t>
            </w:r>
          </w:p>
        </w:tc>
        <w:tc>
          <w:tcPr>
            <w:tcW w:w="5987" w:type="dxa"/>
            <w:tcBorders>
              <w:top w:val="single" w:sz="4" w:space="0" w:color="auto"/>
              <w:left w:val="single" w:sz="4" w:space="0" w:color="auto"/>
              <w:bottom w:val="single" w:sz="4" w:space="0" w:color="auto"/>
              <w:right w:val="single" w:sz="4" w:space="0" w:color="auto"/>
            </w:tcBorders>
            <w:hideMark/>
          </w:tcPr>
          <w:p w14:paraId="1A15A9A6" w14:textId="77777777" w:rsidR="00BF02F6" w:rsidRDefault="00BF02F6">
            <w:pPr>
              <w:jc w:val="both"/>
              <w:rPr>
                <w:rFonts w:ascii="Arial" w:hAnsi="Arial" w:cs="Arial"/>
                <w:sz w:val="20"/>
                <w:szCs w:val="20"/>
                <w:lang w:eastAsia="en-US"/>
              </w:rPr>
            </w:pPr>
            <w:r>
              <w:rPr>
                <w:rFonts w:ascii="Arial" w:hAnsi="Arial" w:cs="Arial"/>
                <w:sz w:val="20"/>
                <w:szCs w:val="20"/>
                <w:lang w:eastAsia="en-US"/>
              </w:rPr>
              <w:t>U slučaju pokrića manjkova donesen je akt koji sadrži analizu i ocjenu postojećeg financijskog stanja, prijedlog mjera za otklanjanja utvrđenih uzroka nastanka negativnog poslovanja te mjera za stabilno održivo poslovanje te akcijski plan provedbe navedenih mjera (s opisom mjere, načinom provedbe, rokom provedbe, imenom i prezimenom odgovorne osobe) s očekivanim financijskim i ekonomskim učinkom</w:t>
            </w:r>
          </w:p>
        </w:tc>
        <w:tc>
          <w:tcPr>
            <w:tcW w:w="613" w:type="dxa"/>
            <w:tcBorders>
              <w:top w:val="single" w:sz="4" w:space="0" w:color="auto"/>
              <w:left w:val="single" w:sz="4" w:space="0" w:color="auto"/>
              <w:bottom w:val="single" w:sz="4" w:space="0" w:color="auto"/>
              <w:right w:val="single" w:sz="4" w:space="0" w:color="auto"/>
            </w:tcBorders>
            <w:noWrap/>
            <w:vAlign w:val="bottom"/>
          </w:tcPr>
          <w:p w14:paraId="4C19F6E8"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B220590"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033C32A4"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376F8270"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BF02F6" w14:paraId="6EBEA881" w14:textId="77777777" w:rsidTr="00BF02F6">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320DB481" w14:textId="77777777" w:rsidR="00BF02F6" w:rsidRDefault="00BF02F6">
            <w:pPr>
              <w:rPr>
                <w:rFonts w:ascii="Arial" w:hAnsi="Arial" w:cs="Arial"/>
                <w:sz w:val="20"/>
                <w:szCs w:val="20"/>
                <w:lang w:eastAsia="en-US"/>
              </w:rPr>
            </w:pPr>
            <w:r>
              <w:rPr>
                <w:rFonts w:ascii="Arial" w:hAnsi="Arial" w:cs="Arial"/>
                <w:sz w:val="20"/>
                <w:szCs w:val="20"/>
                <w:lang w:eastAsia="en-US"/>
              </w:rPr>
              <w:t>10.</w:t>
            </w:r>
          </w:p>
        </w:tc>
        <w:tc>
          <w:tcPr>
            <w:tcW w:w="5987" w:type="dxa"/>
            <w:tcBorders>
              <w:top w:val="single" w:sz="4" w:space="0" w:color="auto"/>
              <w:left w:val="single" w:sz="4" w:space="0" w:color="auto"/>
              <w:bottom w:val="single" w:sz="4" w:space="0" w:color="auto"/>
              <w:right w:val="single" w:sz="4" w:space="0" w:color="auto"/>
            </w:tcBorders>
            <w:hideMark/>
          </w:tcPr>
          <w:p w14:paraId="52D28836"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Izrađen je godišnji plan rada koji sadrži podatke o ciljevima koji se planiraju ostvariti te opći prikaz zadaća i poslova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14:paraId="71C0672A"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D42B781"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0386DCCF"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67D197EF"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plana rada</w:t>
            </w:r>
          </w:p>
        </w:tc>
      </w:tr>
      <w:tr w:rsidR="00BF02F6" w14:paraId="21DCBCB0" w14:textId="77777777" w:rsidTr="00BF02F6">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2353404C" w14:textId="77777777" w:rsidR="00BF02F6" w:rsidRPr="00277DAB" w:rsidRDefault="00BF02F6">
            <w:pPr>
              <w:rPr>
                <w:rFonts w:ascii="Arial" w:hAnsi="Arial" w:cs="Arial"/>
                <w:sz w:val="20"/>
                <w:szCs w:val="20"/>
                <w:lang w:eastAsia="en-US"/>
              </w:rPr>
            </w:pPr>
            <w:r>
              <w:rPr>
                <w:rFonts w:ascii="Arial" w:hAnsi="Arial" w:cs="Arial"/>
                <w:sz w:val="20"/>
                <w:szCs w:val="20"/>
                <w:lang w:eastAsia="en-US"/>
              </w:rPr>
              <w:t>11.</w:t>
            </w:r>
          </w:p>
        </w:tc>
        <w:tc>
          <w:tcPr>
            <w:tcW w:w="5987" w:type="dxa"/>
            <w:tcBorders>
              <w:top w:val="single" w:sz="4" w:space="0" w:color="auto"/>
              <w:left w:val="single" w:sz="4" w:space="0" w:color="auto"/>
              <w:bottom w:val="single" w:sz="4" w:space="0" w:color="auto"/>
              <w:right w:val="single" w:sz="4" w:space="0" w:color="auto"/>
            </w:tcBorders>
            <w:hideMark/>
          </w:tcPr>
          <w:p w14:paraId="4BD65895"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Čelnik je u roku 30 dana od stupanja na snagu državnog proračuna donio odluku o prijenosu ovlasti i odgovornosti za ostvarenje strateških ciljeva i upravljanje proračunskim sredstvima osiguranim u financijskom planu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14:paraId="79113613"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45470F6"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67E6329"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14:paraId="49AEF4E9"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odluke</w:t>
            </w:r>
          </w:p>
          <w:p w14:paraId="57F66064" w14:textId="77777777" w:rsidR="00BF02F6" w:rsidRDefault="00BF02F6">
            <w:pPr>
              <w:rPr>
                <w:rFonts w:ascii="Arial" w:hAnsi="Arial" w:cs="Arial"/>
                <w:color w:val="969696"/>
                <w:sz w:val="20"/>
                <w:szCs w:val="20"/>
                <w:lang w:eastAsia="en-US"/>
              </w:rPr>
            </w:pPr>
          </w:p>
        </w:tc>
      </w:tr>
      <w:tr w:rsidR="00BF02F6" w14:paraId="3816283E" w14:textId="77777777" w:rsidTr="00BF02F6">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2C3F760B" w14:textId="77777777" w:rsidR="00BF02F6" w:rsidRDefault="00BF02F6">
            <w:pPr>
              <w:rPr>
                <w:rFonts w:ascii="Arial" w:hAnsi="Arial" w:cs="Arial"/>
                <w:sz w:val="20"/>
                <w:szCs w:val="20"/>
                <w:lang w:eastAsia="en-US"/>
              </w:rPr>
            </w:pPr>
            <w:r>
              <w:rPr>
                <w:rFonts w:ascii="Arial" w:hAnsi="Arial" w:cs="Arial"/>
                <w:sz w:val="20"/>
                <w:szCs w:val="20"/>
                <w:lang w:eastAsia="en-US"/>
              </w:rPr>
              <w:t>12.</w:t>
            </w:r>
          </w:p>
        </w:tc>
        <w:tc>
          <w:tcPr>
            <w:tcW w:w="5987" w:type="dxa"/>
            <w:tcBorders>
              <w:top w:val="single" w:sz="4" w:space="0" w:color="auto"/>
              <w:left w:val="single" w:sz="4" w:space="0" w:color="auto"/>
              <w:bottom w:val="single" w:sz="4" w:space="0" w:color="auto"/>
              <w:right w:val="single" w:sz="4" w:space="0" w:color="auto"/>
            </w:tcBorders>
            <w:hideMark/>
          </w:tcPr>
          <w:p w14:paraId="19A05020" w14:textId="77777777" w:rsidR="00BF02F6" w:rsidRDefault="00BF02F6">
            <w:pPr>
              <w:jc w:val="both"/>
              <w:rPr>
                <w:rFonts w:ascii="Arial" w:hAnsi="Arial" w:cs="Arial"/>
                <w:color w:val="00B050"/>
                <w:sz w:val="20"/>
                <w:szCs w:val="20"/>
                <w:lang w:eastAsia="en-US"/>
              </w:rPr>
            </w:pPr>
            <w:r>
              <w:rPr>
                <w:rFonts w:ascii="Arial" w:hAnsi="Arial" w:cs="Arial"/>
                <w:sz w:val="20"/>
                <w:szCs w:val="20"/>
                <w:lang w:eastAsia="en-US"/>
              </w:rPr>
              <w:t xml:space="preserve">Jedinica lokalne i područne (regionalne) samouprave se zaduživala/davala suglasnost za zaduživanje/jamstvo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62EA415" w14:textId="77777777" w:rsidR="00BF02F6" w:rsidRDefault="00BF02F6">
            <w:pPr>
              <w:rPr>
                <w:rFonts w:ascii="Arial" w:hAnsi="Arial" w:cs="Arial"/>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65985E8" w14:textId="77777777" w:rsidR="00BF02F6" w:rsidRDefault="00BF02F6">
            <w:pPr>
              <w:rPr>
                <w:rFonts w:ascii="Arial" w:hAnsi="Arial" w:cs="Arial"/>
                <w:bCs/>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372EBAD" w14:textId="77777777" w:rsidR="00BF02F6" w:rsidRDefault="00BF02F6">
            <w:pPr>
              <w:rPr>
                <w:rFonts w:ascii="Arial" w:hAnsi="Arial" w:cs="Arial"/>
                <w:bCs/>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14:paraId="0AC80FE3" w14:textId="77777777" w:rsidR="00BF02F6" w:rsidRDefault="00BF02F6">
            <w:pPr>
              <w:rPr>
                <w:rFonts w:ascii="Arial" w:hAnsi="Arial" w:cs="Arial"/>
                <w:color w:val="969696"/>
                <w:sz w:val="20"/>
                <w:szCs w:val="20"/>
                <w:lang w:eastAsia="en-US"/>
              </w:rPr>
            </w:pPr>
          </w:p>
        </w:tc>
      </w:tr>
      <w:tr w:rsidR="00BF02F6" w14:paraId="3C942AD6" w14:textId="77777777" w:rsidTr="00BF02F6">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4512B5E1" w14:textId="77777777" w:rsidR="00BF02F6" w:rsidRDefault="00BF02F6">
            <w:pPr>
              <w:rPr>
                <w:rFonts w:ascii="Arial" w:hAnsi="Arial" w:cs="Arial"/>
                <w:sz w:val="20"/>
                <w:szCs w:val="20"/>
                <w:lang w:eastAsia="en-US"/>
              </w:rPr>
            </w:pPr>
            <w:r>
              <w:rPr>
                <w:rFonts w:ascii="Arial" w:hAnsi="Arial" w:cs="Arial"/>
                <w:sz w:val="20"/>
                <w:szCs w:val="20"/>
                <w:lang w:eastAsia="en-US"/>
              </w:rPr>
              <w:t>12.1.</w:t>
            </w:r>
          </w:p>
        </w:tc>
        <w:tc>
          <w:tcPr>
            <w:tcW w:w="5987" w:type="dxa"/>
            <w:tcBorders>
              <w:top w:val="single" w:sz="4" w:space="0" w:color="auto"/>
              <w:left w:val="single" w:sz="4" w:space="0" w:color="auto"/>
              <w:bottom w:val="single" w:sz="4" w:space="0" w:color="auto"/>
              <w:right w:val="single" w:sz="4" w:space="0" w:color="auto"/>
            </w:tcBorders>
            <w:hideMark/>
          </w:tcPr>
          <w:p w14:paraId="79D84D08" w14:textId="77777777" w:rsidR="00BF02F6" w:rsidRDefault="00BF02F6">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Vlade za dugoročno zaduživanje</w:t>
            </w:r>
          </w:p>
        </w:tc>
        <w:tc>
          <w:tcPr>
            <w:tcW w:w="613" w:type="dxa"/>
            <w:tcBorders>
              <w:top w:val="single" w:sz="4" w:space="0" w:color="auto"/>
              <w:left w:val="single" w:sz="4" w:space="0" w:color="auto"/>
              <w:bottom w:val="single" w:sz="4" w:space="0" w:color="auto"/>
              <w:right w:val="single" w:sz="4" w:space="0" w:color="auto"/>
            </w:tcBorders>
            <w:noWrap/>
            <w:vAlign w:val="bottom"/>
          </w:tcPr>
          <w:p w14:paraId="7A101301"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5B60B2B"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3D74990"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352DE418"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BF02F6" w14:paraId="3A973509" w14:textId="77777777" w:rsidTr="00BF02F6">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B3C1D79" w14:textId="77777777" w:rsidR="00BF02F6" w:rsidRDefault="00BF02F6">
            <w:pPr>
              <w:rPr>
                <w:rFonts w:ascii="Arial" w:hAnsi="Arial" w:cs="Arial"/>
                <w:sz w:val="20"/>
                <w:szCs w:val="20"/>
                <w:lang w:eastAsia="en-US"/>
              </w:rPr>
            </w:pPr>
            <w:r>
              <w:rPr>
                <w:rFonts w:ascii="Arial" w:hAnsi="Arial" w:cs="Arial"/>
                <w:sz w:val="20"/>
                <w:szCs w:val="20"/>
                <w:lang w:eastAsia="en-US"/>
              </w:rPr>
              <w:t>12.2.</w:t>
            </w:r>
          </w:p>
        </w:tc>
        <w:tc>
          <w:tcPr>
            <w:tcW w:w="5987" w:type="dxa"/>
            <w:tcBorders>
              <w:top w:val="single" w:sz="4" w:space="0" w:color="auto"/>
              <w:left w:val="single" w:sz="4" w:space="0" w:color="auto"/>
              <w:bottom w:val="single" w:sz="4" w:space="0" w:color="auto"/>
              <w:right w:val="single" w:sz="4" w:space="0" w:color="auto"/>
            </w:tcBorders>
            <w:hideMark/>
          </w:tcPr>
          <w:p w14:paraId="6C437A9A" w14:textId="77777777" w:rsidR="00BF02F6" w:rsidRDefault="00BF02F6">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jamstva pravnoj osobi u njezinu većinskom izravnom ili neizravnom vlasništvu i ustanovi čiji je osnivač za ispunjenje obveza pravne osobe i ustanove</w:t>
            </w:r>
          </w:p>
        </w:tc>
        <w:tc>
          <w:tcPr>
            <w:tcW w:w="613" w:type="dxa"/>
            <w:tcBorders>
              <w:top w:val="single" w:sz="4" w:space="0" w:color="auto"/>
              <w:left w:val="single" w:sz="4" w:space="0" w:color="auto"/>
              <w:bottom w:val="single" w:sz="4" w:space="0" w:color="auto"/>
              <w:right w:val="single" w:sz="4" w:space="0" w:color="auto"/>
            </w:tcBorders>
            <w:noWrap/>
            <w:vAlign w:val="bottom"/>
          </w:tcPr>
          <w:p w14:paraId="73C3695E"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AAE2C11"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6DD57D2"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247F16B7"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BF02F6" w14:paraId="50F6098F" w14:textId="77777777" w:rsidTr="00BF02F6">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55DA69D8" w14:textId="77777777" w:rsidR="00BF02F6" w:rsidRDefault="00BF02F6">
            <w:pPr>
              <w:rPr>
                <w:rFonts w:ascii="Arial" w:hAnsi="Arial" w:cs="Arial"/>
                <w:sz w:val="20"/>
                <w:szCs w:val="20"/>
                <w:lang w:eastAsia="en-US"/>
              </w:rPr>
            </w:pPr>
            <w:r>
              <w:rPr>
                <w:rFonts w:ascii="Arial" w:hAnsi="Arial" w:cs="Arial"/>
                <w:sz w:val="20"/>
                <w:szCs w:val="20"/>
                <w:lang w:eastAsia="en-US"/>
              </w:rPr>
              <w:t>12.3.</w:t>
            </w:r>
          </w:p>
        </w:tc>
        <w:tc>
          <w:tcPr>
            <w:tcW w:w="5987" w:type="dxa"/>
            <w:tcBorders>
              <w:top w:val="single" w:sz="4" w:space="0" w:color="auto"/>
              <w:left w:val="single" w:sz="4" w:space="0" w:color="auto"/>
              <w:bottom w:val="single" w:sz="4" w:space="0" w:color="auto"/>
              <w:right w:val="single" w:sz="4" w:space="0" w:color="auto"/>
            </w:tcBorders>
            <w:hideMark/>
          </w:tcPr>
          <w:p w14:paraId="371B5990" w14:textId="77777777" w:rsidR="00BF02F6" w:rsidRDefault="00BF02F6">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suglasnosti izvanproračunskim korisnicima za zaduživanje i davanje jamstva</w:t>
            </w:r>
          </w:p>
        </w:tc>
        <w:tc>
          <w:tcPr>
            <w:tcW w:w="613" w:type="dxa"/>
            <w:tcBorders>
              <w:top w:val="single" w:sz="4" w:space="0" w:color="auto"/>
              <w:left w:val="single" w:sz="4" w:space="0" w:color="auto"/>
              <w:bottom w:val="single" w:sz="4" w:space="0" w:color="auto"/>
              <w:right w:val="single" w:sz="4" w:space="0" w:color="auto"/>
            </w:tcBorders>
            <w:noWrap/>
            <w:vAlign w:val="bottom"/>
          </w:tcPr>
          <w:p w14:paraId="2F47B7D7"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D64745E"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1D11C01"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0E2C34E6"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preslike, odnosno reference dobivenih i danih suglasnosti</w:t>
            </w:r>
          </w:p>
        </w:tc>
      </w:tr>
      <w:tr w:rsidR="00BF02F6" w14:paraId="42E02BA4" w14:textId="77777777" w:rsidTr="00BF02F6">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09D9A106" w14:textId="77777777" w:rsidR="00BF02F6" w:rsidRDefault="00BF02F6">
            <w:pPr>
              <w:rPr>
                <w:rFonts w:ascii="Arial" w:hAnsi="Arial" w:cs="Arial"/>
                <w:sz w:val="20"/>
                <w:szCs w:val="20"/>
                <w:lang w:eastAsia="en-US"/>
              </w:rPr>
            </w:pPr>
            <w:r>
              <w:rPr>
                <w:rFonts w:ascii="Arial" w:hAnsi="Arial" w:cs="Arial"/>
                <w:sz w:val="20"/>
                <w:szCs w:val="20"/>
                <w:lang w:eastAsia="en-US"/>
              </w:rPr>
              <w:t>12.4.</w:t>
            </w:r>
          </w:p>
        </w:tc>
        <w:tc>
          <w:tcPr>
            <w:tcW w:w="5987" w:type="dxa"/>
            <w:tcBorders>
              <w:top w:val="single" w:sz="4" w:space="0" w:color="auto"/>
              <w:left w:val="single" w:sz="4" w:space="0" w:color="auto"/>
              <w:bottom w:val="single" w:sz="4" w:space="0" w:color="auto"/>
              <w:right w:val="single" w:sz="4" w:space="0" w:color="auto"/>
            </w:tcBorders>
            <w:hideMark/>
          </w:tcPr>
          <w:p w14:paraId="7D031022" w14:textId="77777777" w:rsidR="00BF02F6" w:rsidRDefault="00BF02F6">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davala suglasnost na zaduživanje pravnoj osobi u njezinu većinskom vlasništvu i ustanovi čiji je osnivač</w:t>
            </w:r>
          </w:p>
        </w:tc>
        <w:tc>
          <w:tcPr>
            <w:tcW w:w="613" w:type="dxa"/>
            <w:tcBorders>
              <w:top w:val="single" w:sz="4" w:space="0" w:color="auto"/>
              <w:left w:val="single" w:sz="4" w:space="0" w:color="auto"/>
              <w:bottom w:val="single" w:sz="4" w:space="0" w:color="auto"/>
              <w:right w:val="single" w:sz="4" w:space="0" w:color="auto"/>
            </w:tcBorders>
            <w:noWrap/>
            <w:vAlign w:val="bottom"/>
          </w:tcPr>
          <w:p w14:paraId="798EE7F4"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A65625D"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1E7B8B30"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04977E97"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preslike, odnosno reference danih suglasnosti</w:t>
            </w:r>
          </w:p>
        </w:tc>
      </w:tr>
    </w:tbl>
    <w:p w14:paraId="2CF702AE"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1B2E875C"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630B8619"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4C245754" w14:textId="77777777" w:rsidR="00BF02F6" w:rsidRDefault="00BF02F6" w:rsidP="00BF02F6">
      <w:pPr>
        <w:rPr>
          <w:rFonts w:ascii="Arial" w:hAnsi="Arial" w:cs="Arial"/>
          <w:sz w:val="20"/>
          <w:szCs w:val="20"/>
        </w:rPr>
      </w:pPr>
      <w:r>
        <w:rPr>
          <w:rFonts w:ascii="Arial" w:hAnsi="Arial" w:cs="Arial"/>
          <w:sz w:val="20"/>
          <w:szCs w:val="20"/>
        </w:rPr>
        <w:t>Ako se u različitim pitanjima traži isti dokaz, potrebno ga je priložiti samo jednom</w:t>
      </w:r>
    </w:p>
    <w:p w14:paraId="29372116" w14:textId="77777777" w:rsidR="00BF02F6" w:rsidRDefault="00BF02F6" w:rsidP="00BF02F6">
      <w:pPr>
        <w:rPr>
          <w:rFonts w:ascii="Arial" w:hAnsi="Arial" w:cs="Arial"/>
          <w:sz w:val="20"/>
          <w:szCs w:val="20"/>
        </w:rPr>
      </w:pPr>
      <w:r>
        <w:rPr>
          <w:rFonts w:ascii="Arial" w:hAnsi="Arial" w:cs="Arial"/>
          <w:sz w:val="20"/>
          <w:szCs w:val="20"/>
        </w:rPr>
        <w:t>U ćelije označene sivom bojom nije dozvoljeno upisivati odgovor</w:t>
      </w:r>
    </w:p>
    <w:p w14:paraId="42FD0E3A" w14:textId="77777777" w:rsidR="00BF02F6" w:rsidRDefault="00BF02F6" w:rsidP="00BF02F6">
      <w:pPr>
        <w:rPr>
          <w:rFonts w:ascii="Arial" w:hAnsi="Arial" w:cs="Arial"/>
          <w:sz w:val="20"/>
          <w:szCs w:val="20"/>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27"/>
        <w:gridCol w:w="5440"/>
        <w:gridCol w:w="546"/>
        <w:gridCol w:w="109"/>
        <w:gridCol w:w="567"/>
        <w:gridCol w:w="709"/>
        <w:gridCol w:w="1701"/>
        <w:gridCol w:w="4536"/>
      </w:tblGrid>
      <w:tr w:rsidR="00BF02F6" w14:paraId="44EEE612" w14:textId="77777777" w:rsidTr="00BF02F6">
        <w:trPr>
          <w:trHeight w:val="255"/>
        </w:trPr>
        <w:tc>
          <w:tcPr>
            <w:tcW w:w="82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1179A9F"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Redni broj</w:t>
            </w:r>
          </w:p>
        </w:tc>
        <w:tc>
          <w:tcPr>
            <w:tcW w:w="5467"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193672F"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63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EEA2A01"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485A229E"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p>
        </w:tc>
      </w:tr>
      <w:tr w:rsidR="00BF02F6" w14:paraId="4569D33B" w14:textId="77777777" w:rsidTr="00BF02F6">
        <w:trPr>
          <w:trHeight w:val="3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BFD1A75" w14:textId="77777777" w:rsidR="00BF02F6" w:rsidRDefault="00BF02F6">
            <w:pPr>
              <w:rPr>
                <w:rFonts w:ascii="Arial" w:hAnsi="Arial" w:cs="Arial"/>
                <w:b/>
                <w:bCs/>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7ECACC8" w14:textId="77777777" w:rsidR="00BF02F6" w:rsidRDefault="00BF02F6">
            <w:pPr>
              <w:rPr>
                <w:rFonts w:ascii="Arial" w:hAnsi="Arial" w:cs="Arial"/>
                <w:b/>
                <w:bCs/>
                <w:sz w:val="20"/>
                <w:szCs w:val="20"/>
                <w:lang w:eastAsia="en-US"/>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DAD49ED"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BF9D7B2"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AD4B642"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5"/>
            </w:r>
            <w:r>
              <w:rPr>
                <w:rFonts w:ascii="Arial" w:hAnsi="Arial" w:cs="Arial"/>
                <w:b/>
                <w:bCs/>
                <w:sz w:val="20"/>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D60DFB5" w14:textId="77777777" w:rsidR="00BF02F6" w:rsidRDefault="00BF02F6">
            <w:pP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6"/>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8732BF4" w14:textId="77777777" w:rsidR="00BF02F6" w:rsidRDefault="00BF02F6">
            <w:pPr>
              <w:rPr>
                <w:rFonts w:ascii="Arial" w:hAnsi="Arial" w:cs="Arial"/>
                <w:b/>
                <w:bCs/>
                <w:sz w:val="20"/>
                <w:szCs w:val="20"/>
                <w:lang w:eastAsia="en-US"/>
              </w:rPr>
            </w:pPr>
          </w:p>
        </w:tc>
      </w:tr>
      <w:tr w:rsidR="00BF02F6" w14:paraId="39B7549C" w14:textId="77777777" w:rsidTr="00BF02F6">
        <w:trPr>
          <w:trHeight w:val="431"/>
        </w:trPr>
        <w:tc>
          <w:tcPr>
            <w:tcW w:w="14459" w:type="dxa"/>
            <w:gridSpan w:val="9"/>
            <w:tcBorders>
              <w:top w:val="single" w:sz="4" w:space="0" w:color="auto"/>
              <w:left w:val="single" w:sz="4" w:space="0" w:color="auto"/>
              <w:bottom w:val="single" w:sz="4" w:space="0" w:color="auto"/>
              <w:right w:val="single" w:sz="4" w:space="0" w:color="auto"/>
            </w:tcBorders>
            <w:vAlign w:val="center"/>
            <w:hideMark/>
          </w:tcPr>
          <w:p w14:paraId="07D962FE" w14:textId="77777777" w:rsidR="00BF02F6" w:rsidRDefault="00BF02F6">
            <w:pPr>
              <w:rPr>
                <w:rFonts w:ascii="Arial" w:hAnsi="Arial" w:cs="Arial"/>
                <w:b/>
                <w:sz w:val="20"/>
                <w:szCs w:val="20"/>
                <w:lang w:eastAsia="en-US"/>
              </w:rPr>
            </w:pPr>
            <w:r>
              <w:rPr>
                <w:rFonts w:ascii="Arial" w:hAnsi="Arial" w:cs="Arial"/>
                <w:b/>
                <w:sz w:val="20"/>
                <w:szCs w:val="20"/>
                <w:lang w:eastAsia="en-US"/>
              </w:rPr>
              <w:t>IZVRŠAVANJE PRORAČUNA/FINACIJSKOG PLANA</w:t>
            </w:r>
          </w:p>
        </w:tc>
      </w:tr>
      <w:tr w:rsidR="00BF02F6" w14:paraId="1E86D0CE" w14:textId="77777777" w:rsidTr="00BF02F6">
        <w:trPr>
          <w:trHeight w:val="454"/>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4935B033" w14:textId="77777777" w:rsidR="00BF02F6" w:rsidRPr="00277DAB" w:rsidRDefault="00BF02F6">
            <w:pPr>
              <w:rPr>
                <w:rFonts w:ascii="Arial" w:hAnsi="Arial" w:cs="Arial"/>
                <w:sz w:val="20"/>
                <w:szCs w:val="20"/>
                <w:lang w:eastAsia="en-US"/>
              </w:rPr>
            </w:pPr>
            <w:r>
              <w:rPr>
                <w:rFonts w:ascii="Arial" w:hAnsi="Arial" w:cs="Arial"/>
                <w:sz w:val="20"/>
                <w:szCs w:val="20"/>
                <w:lang w:eastAsia="en-US"/>
              </w:rPr>
              <w:t>13.</w:t>
            </w:r>
          </w:p>
        </w:tc>
        <w:tc>
          <w:tcPr>
            <w:tcW w:w="5467" w:type="dxa"/>
            <w:gridSpan w:val="2"/>
            <w:tcBorders>
              <w:top w:val="single" w:sz="4" w:space="0" w:color="auto"/>
              <w:left w:val="single" w:sz="4" w:space="0" w:color="auto"/>
              <w:bottom w:val="single" w:sz="4" w:space="0" w:color="auto"/>
              <w:right w:val="single" w:sz="4" w:space="0" w:color="auto"/>
            </w:tcBorders>
            <w:hideMark/>
          </w:tcPr>
          <w:p w14:paraId="2BB571F7" w14:textId="77777777" w:rsidR="00BF02F6" w:rsidRDefault="00BF02F6">
            <w:pPr>
              <w:jc w:val="both"/>
              <w:rPr>
                <w:rFonts w:ascii="Arial" w:hAnsi="Arial" w:cs="Arial"/>
                <w:sz w:val="20"/>
                <w:szCs w:val="20"/>
                <w:lang w:eastAsia="en-US"/>
              </w:rPr>
            </w:pPr>
            <w:r>
              <w:rPr>
                <w:rFonts w:ascii="Arial" w:hAnsi="Arial" w:cs="Arial"/>
                <w:sz w:val="20"/>
                <w:szCs w:val="20"/>
                <w:lang w:eastAsia="en-US"/>
              </w:rPr>
              <w:t>Procedura stvaranja ugovornih obveza jasno je definirana i dostupna svim ustrojstvenim jedinicama/upravnim odjelima</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AE1D79C" w14:textId="77777777" w:rsidR="00BF02F6" w:rsidRDefault="00BF02F6">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7519756D"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CBADD3E"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7C67D19"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4B9FF5F"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BF02F6" w14:paraId="6D083CBE" w14:textId="77777777" w:rsidTr="00BF02F6">
        <w:trPr>
          <w:trHeight w:val="1892"/>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35053AE4" w14:textId="77777777" w:rsidR="00BF02F6" w:rsidRPr="00277DAB" w:rsidRDefault="00BF02F6">
            <w:pPr>
              <w:rPr>
                <w:rFonts w:ascii="Arial" w:hAnsi="Arial" w:cs="Arial"/>
                <w:sz w:val="20"/>
                <w:szCs w:val="20"/>
                <w:lang w:eastAsia="en-US"/>
              </w:rPr>
            </w:pPr>
            <w:r>
              <w:rPr>
                <w:rFonts w:ascii="Arial" w:hAnsi="Arial" w:cs="Arial"/>
                <w:sz w:val="20"/>
                <w:szCs w:val="20"/>
                <w:lang w:eastAsia="en-US"/>
              </w:rPr>
              <w:t>14.</w:t>
            </w:r>
          </w:p>
        </w:tc>
        <w:tc>
          <w:tcPr>
            <w:tcW w:w="5467" w:type="dxa"/>
            <w:gridSpan w:val="2"/>
            <w:tcBorders>
              <w:top w:val="single" w:sz="4" w:space="0" w:color="auto"/>
              <w:left w:val="single" w:sz="4" w:space="0" w:color="auto"/>
              <w:bottom w:val="single" w:sz="4" w:space="0" w:color="auto"/>
              <w:right w:val="single" w:sz="4" w:space="0" w:color="auto"/>
            </w:tcBorders>
            <w:hideMark/>
          </w:tcPr>
          <w:p w14:paraId="24B0FE51"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Obveze po ugovorima koji zahtijevaju plaćanje iz proračuna u sljedećim godinama preuzimale su se isključivo uz suglasnost ministra financija/Vlade Republike Hrvatske, odnosno općinskog načelnika /gradonačelnika /župana </w:t>
            </w:r>
            <w:r>
              <w:rPr>
                <w:rFonts w:ascii="Arial" w:hAnsi="Arial" w:cs="Arial"/>
                <w:color w:val="969696"/>
                <w:sz w:val="20"/>
                <w:szCs w:val="20"/>
                <w:lang w:eastAsia="en-US"/>
              </w:rPr>
              <w:t>(odgovaraju proračunski korisnici državnog proračuna i proračunski korisnici proračuna jedinica lokalne i područne (regionalne) samouprave)</w:t>
            </w:r>
          </w:p>
        </w:tc>
        <w:tc>
          <w:tcPr>
            <w:tcW w:w="546" w:type="dxa"/>
            <w:tcBorders>
              <w:top w:val="single" w:sz="4" w:space="0" w:color="auto"/>
              <w:left w:val="single" w:sz="4" w:space="0" w:color="auto"/>
              <w:bottom w:val="single" w:sz="4" w:space="0" w:color="auto"/>
              <w:right w:val="single" w:sz="4" w:space="0" w:color="auto"/>
            </w:tcBorders>
            <w:noWrap/>
            <w:vAlign w:val="bottom"/>
          </w:tcPr>
          <w:p w14:paraId="351939D3"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23CC29AC"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A67730A"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DB53262" w14:textId="77777777" w:rsidR="00BF02F6" w:rsidRDefault="00BF02F6">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B5A94B8"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 na uzorku od najviše 20</w:t>
            </w:r>
          </w:p>
        </w:tc>
      </w:tr>
      <w:tr w:rsidR="00BF02F6" w14:paraId="1D0392FF" w14:textId="77777777" w:rsidTr="00BF02F6">
        <w:trPr>
          <w:trHeight w:val="1267"/>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700F466C" w14:textId="77777777" w:rsidR="00BF02F6" w:rsidRDefault="00BF02F6">
            <w:pPr>
              <w:rPr>
                <w:rFonts w:ascii="Arial" w:hAnsi="Arial" w:cs="Arial"/>
                <w:sz w:val="20"/>
                <w:szCs w:val="20"/>
                <w:lang w:eastAsia="en-US"/>
              </w:rPr>
            </w:pPr>
            <w:r>
              <w:rPr>
                <w:rFonts w:ascii="Arial" w:hAnsi="Arial" w:cs="Arial"/>
                <w:sz w:val="20"/>
                <w:szCs w:val="20"/>
                <w:lang w:eastAsia="en-US"/>
              </w:rPr>
              <w:t>15.</w:t>
            </w:r>
          </w:p>
        </w:tc>
        <w:tc>
          <w:tcPr>
            <w:tcW w:w="5467" w:type="dxa"/>
            <w:gridSpan w:val="2"/>
            <w:tcBorders>
              <w:top w:val="single" w:sz="4" w:space="0" w:color="auto"/>
              <w:left w:val="single" w:sz="4" w:space="0" w:color="auto"/>
              <w:bottom w:val="single" w:sz="4" w:space="0" w:color="auto"/>
              <w:right w:val="single" w:sz="4" w:space="0" w:color="auto"/>
            </w:tcBorders>
            <w:hideMark/>
          </w:tcPr>
          <w:p w14:paraId="150D91C0" w14:textId="77777777" w:rsidR="00BF02F6" w:rsidRDefault="00BF02F6">
            <w:pPr>
              <w:jc w:val="both"/>
              <w:rPr>
                <w:rFonts w:ascii="Arial" w:hAnsi="Arial" w:cs="Arial"/>
                <w:sz w:val="20"/>
                <w:szCs w:val="20"/>
                <w:lang w:eastAsia="en-US"/>
              </w:rPr>
            </w:pPr>
            <w:r>
              <w:rPr>
                <w:rFonts w:ascii="Arial" w:hAnsi="Arial" w:cs="Arial"/>
                <w:sz w:val="20"/>
                <w:szCs w:val="20"/>
                <w:lang w:eastAsia="en-US"/>
              </w:rPr>
              <w:t>Obveze po investicijskim projektima preuzimaju se isključivo ako su predviđene u proračunu i projekcijama, financijskom planu i po provedenom stručnom vrednovanju i ocjeni opravdanosti te učinkovitosti investicijskog projekta</w:t>
            </w:r>
          </w:p>
        </w:tc>
        <w:tc>
          <w:tcPr>
            <w:tcW w:w="546" w:type="dxa"/>
            <w:tcBorders>
              <w:top w:val="single" w:sz="4" w:space="0" w:color="auto"/>
              <w:left w:val="single" w:sz="4" w:space="0" w:color="auto"/>
              <w:bottom w:val="single" w:sz="4" w:space="0" w:color="auto"/>
              <w:right w:val="single" w:sz="4" w:space="0" w:color="auto"/>
            </w:tcBorders>
            <w:noWrap/>
            <w:vAlign w:val="bottom"/>
          </w:tcPr>
          <w:p w14:paraId="449D379C"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5E6B32BD"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186590C"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A12F9C7"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50507A8"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na uzorku od najviše 10 investicijskih projekata dokazati povezanost s proračunom i projekcijama, odnosno s financijskim planom i priložiti preslike, odnosno reference provedenih vrednovanja</w:t>
            </w:r>
          </w:p>
        </w:tc>
      </w:tr>
      <w:tr w:rsidR="00BF02F6" w14:paraId="555620A3" w14:textId="77777777" w:rsidTr="00BF02F6">
        <w:trPr>
          <w:trHeight w:val="850"/>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2D2B07BF" w14:textId="77777777" w:rsidR="00BF02F6" w:rsidRDefault="00BF02F6">
            <w:pPr>
              <w:rPr>
                <w:rFonts w:ascii="Arial" w:hAnsi="Arial" w:cs="Arial"/>
                <w:sz w:val="20"/>
                <w:szCs w:val="20"/>
                <w:lang w:eastAsia="en-US"/>
              </w:rPr>
            </w:pPr>
            <w:r>
              <w:rPr>
                <w:rFonts w:ascii="Arial" w:hAnsi="Arial" w:cs="Arial"/>
                <w:sz w:val="20"/>
                <w:szCs w:val="20"/>
                <w:lang w:eastAsia="en-US"/>
              </w:rPr>
              <w:t>16.</w:t>
            </w:r>
          </w:p>
        </w:tc>
        <w:tc>
          <w:tcPr>
            <w:tcW w:w="5467" w:type="dxa"/>
            <w:gridSpan w:val="2"/>
            <w:tcBorders>
              <w:top w:val="single" w:sz="4" w:space="0" w:color="auto"/>
              <w:left w:val="single" w:sz="4" w:space="0" w:color="auto"/>
              <w:bottom w:val="single" w:sz="4" w:space="0" w:color="auto"/>
              <w:right w:val="single" w:sz="4" w:space="0" w:color="auto"/>
            </w:tcBorders>
            <w:hideMark/>
          </w:tcPr>
          <w:p w14:paraId="66D4EC52" w14:textId="77777777" w:rsidR="00BF02F6" w:rsidRDefault="00BF02F6">
            <w:pPr>
              <w:jc w:val="both"/>
              <w:rPr>
                <w:rFonts w:ascii="Arial" w:hAnsi="Arial" w:cs="Arial"/>
                <w:color w:val="00B050"/>
                <w:sz w:val="20"/>
                <w:szCs w:val="20"/>
                <w:lang w:eastAsia="en-US"/>
              </w:rPr>
            </w:pPr>
            <w:r>
              <w:rPr>
                <w:rFonts w:ascii="Arial" w:hAnsi="Arial" w:cs="Arial"/>
                <w:sz w:val="20"/>
                <w:szCs w:val="20"/>
                <w:lang w:eastAsia="en-US"/>
              </w:rPr>
              <w:t>Jedinica lokalne i područne (regionalne) samouprave je sredstva proračunske zalihe koristila samo za elementarne nepogode i druge nepredvidive događaje</w:t>
            </w:r>
          </w:p>
        </w:tc>
        <w:tc>
          <w:tcPr>
            <w:tcW w:w="546" w:type="dxa"/>
            <w:tcBorders>
              <w:top w:val="single" w:sz="4" w:space="0" w:color="auto"/>
              <w:left w:val="single" w:sz="4" w:space="0" w:color="auto"/>
              <w:bottom w:val="single" w:sz="4" w:space="0" w:color="auto"/>
              <w:right w:val="single" w:sz="4" w:space="0" w:color="auto"/>
            </w:tcBorders>
            <w:noWrap/>
            <w:vAlign w:val="bottom"/>
          </w:tcPr>
          <w:p w14:paraId="117B0000"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36BBBD4B"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B59B00D"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AC3B958" w14:textId="77777777" w:rsidR="00BF02F6" w:rsidRDefault="00BF02F6">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61AA178B"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izvješća o korištenju proračunske zalihe</w:t>
            </w:r>
          </w:p>
        </w:tc>
      </w:tr>
      <w:tr w:rsidR="00BF02F6" w14:paraId="30250566" w14:textId="77777777" w:rsidTr="00BF02F6">
        <w:trPr>
          <w:trHeight w:val="552"/>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642EF1B1" w14:textId="77777777" w:rsidR="00BF02F6" w:rsidRDefault="00BF02F6">
            <w:pPr>
              <w:rPr>
                <w:rFonts w:ascii="Arial" w:hAnsi="Arial" w:cs="Arial"/>
                <w:sz w:val="20"/>
                <w:szCs w:val="20"/>
                <w:lang w:eastAsia="en-US"/>
              </w:rPr>
            </w:pPr>
            <w:r>
              <w:rPr>
                <w:rFonts w:ascii="Arial" w:hAnsi="Arial" w:cs="Arial"/>
                <w:sz w:val="20"/>
                <w:szCs w:val="20"/>
                <w:lang w:eastAsia="en-US"/>
              </w:rPr>
              <w:t>17.</w:t>
            </w:r>
          </w:p>
        </w:tc>
        <w:tc>
          <w:tcPr>
            <w:tcW w:w="5467" w:type="dxa"/>
            <w:gridSpan w:val="2"/>
            <w:tcBorders>
              <w:top w:val="single" w:sz="4" w:space="0" w:color="auto"/>
              <w:left w:val="single" w:sz="4" w:space="0" w:color="auto"/>
              <w:bottom w:val="single" w:sz="4" w:space="0" w:color="auto"/>
              <w:right w:val="single" w:sz="4" w:space="0" w:color="auto"/>
            </w:tcBorders>
          </w:tcPr>
          <w:p w14:paraId="77FB0364" w14:textId="77777777" w:rsidR="00BF02F6" w:rsidRDefault="00BF02F6">
            <w:pPr>
              <w:jc w:val="both"/>
              <w:rPr>
                <w:rFonts w:ascii="Arial" w:hAnsi="Arial" w:cs="Arial"/>
                <w:sz w:val="20"/>
                <w:szCs w:val="20"/>
                <w:lang w:eastAsia="en-US"/>
              </w:rPr>
            </w:pPr>
          </w:p>
          <w:p w14:paraId="73BE0956" w14:textId="77777777" w:rsidR="00BF02F6" w:rsidRDefault="00BF02F6">
            <w:pPr>
              <w:jc w:val="both"/>
              <w:rPr>
                <w:rFonts w:ascii="Arial" w:hAnsi="Arial" w:cs="Arial"/>
                <w:sz w:val="20"/>
                <w:szCs w:val="20"/>
                <w:lang w:eastAsia="en-US"/>
              </w:rPr>
            </w:pPr>
          </w:p>
          <w:p w14:paraId="5C792BBD" w14:textId="77777777" w:rsidR="00BF02F6" w:rsidRDefault="00BF02F6">
            <w:pPr>
              <w:jc w:val="both"/>
              <w:rPr>
                <w:rFonts w:ascii="Arial" w:hAnsi="Arial" w:cs="Arial"/>
                <w:sz w:val="20"/>
                <w:szCs w:val="20"/>
                <w:lang w:eastAsia="en-US"/>
              </w:rPr>
            </w:pPr>
          </w:p>
          <w:p w14:paraId="2F8FE979" w14:textId="77777777" w:rsidR="00BF02F6" w:rsidRDefault="00BF02F6">
            <w:pPr>
              <w:jc w:val="both"/>
              <w:rPr>
                <w:rFonts w:ascii="Arial" w:hAnsi="Arial" w:cs="Arial"/>
                <w:sz w:val="20"/>
                <w:szCs w:val="20"/>
                <w:lang w:eastAsia="en-US"/>
              </w:rPr>
            </w:pPr>
            <w:r>
              <w:rPr>
                <w:rFonts w:ascii="Arial" w:hAnsi="Arial" w:cs="Arial"/>
                <w:sz w:val="20"/>
                <w:szCs w:val="20"/>
                <w:lang w:eastAsia="en-US"/>
              </w:rPr>
              <w:t>Postoji jasna procedura naplate prihoda</w:t>
            </w:r>
          </w:p>
        </w:tc>
        <w:tc>
          <w:tcPr>
            <w:tcW w:w="546" w:type="dxa"/>
            <w:tcBorders>
              <w:top w:val="single" w:sz="4" w:space="0" w:color="auto"/>
              <w:left w:val="single" w:sz="4" w:space="0" w:color="auto"/>
              <w:bottom w:val="single" w:sz="4" w:space="0" w:color="auto"/>
              <w:right w:val="single" w:sz="4" w:space="0" w:color="auto"/>
            </w:tcBorders>
            <w:noWrap/>
            <w:vAlign w:val="bottom"/>
          </w:tcPr>
          <w:p w14:paraId="3EFC8B71"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797E48A3"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CB58634"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AEA75CB" w14:textId="77777777" w:rsidR="00BF02F6" w:rsidRDefault="00BF02F6">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6FB5E527"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 iz koje su vidljive vrste prihoda koje se naplaćuju, mjere naplate koje će poduzimati, vremensko razdoblje nakon kojeg se pokreće pojedina mjera naplate, slučajeve u kojima treba pribaviti instrumente osiguranja plaćanja, praćenje naplate po poduzetim mjerama, osobe koje će obavljati navedene poslove i slično</w:t>
            </w:r>
          </w:p>
        </w:tc>
      </w:tr>
      <w:tr w:rsidR="00BF02F6" w14:paraId="4FB8095E" w14:textId="77777777" w:rsidTr="00BF02F6">
        <w:trPr>
          <w:trHeight w:val="1119"/>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174CFA31" w14:textId="77777777" w:rsidR="00BF02F6" w:rsidRDefault="00BF02F6">
            <w:pPr>
              <w:rPr>
                <w:rFonts w:ascii="Arial" w:hAnsi="Arial" w:cs="Arial"/>
                <w:sz w:val="20"/>
                <w:szCs w:val="20"/>
                <w:lang w:eastAsia="en-US"/>
              </w:rPr>
            </w:pPr>
            <w:r>
              <w:rPr>
                <w:rFonts w:ascii="Arial" w:hAnsi="Arial" w:cs="Arial"/>
                <w:sz w:val="20"/>
                <w:szCs w:val="20"/>
                <w:lang w:eastAsia="en-US"/>
              </w:rPr>
              <w:t>18.</w:t>
            </w:r>
          </w:p>
        </w:tc>
        <w:tc>
          <w:tcPr>
            <w:tcW w:w="5467" w:type="dxa"/>
            <w:gridSpan w:val="2"/>
            <w:tcBorders>
              <w:top w:val="single" w:sz="4" w:space="0" w:color="auto"/>
              <w:left w:val="single" w:sz="4" w:space="0" w:color="auto"/>
              <w:bottom w:val="single" w:sz="4" w:space="0" w:color="auto"/>
              <w:right w:val="single" w:sz="4" w:space="0" w:color="auto"/>
            </w:tcBorders>
          </w:tcPr>
          <w:p w14:paraId="7F26DEFF" w14:textId="77777777" w:rsidR="00BF02F6" w:rsidRDefault="00BF02F6">
            <w:pPr>
              <w:jc w:val="both"/>
              <w:rPr>
                <w:rFonts w:ascii="Arial" w:hAnsi="Arial" w:cs="Arial"/>
                <w:sz w:val="20"/>
                <w:szCs w:val="20"/>
                <w:lang w:eastAsia="en-US"/>
              </w:rPr>
            </w:pPr>
          </w:p>
          <w:p w14:paraId="1145DB7E"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Poduzete su sve potrebne mjere za potpunu naplatu prihoda i primitaka iz nadležnosti i uplatu u proračun prema važećim propisima </w:t>
            </w:r>
          </w:p>
        </w:tc>
        <w:tc>
          <w:tcPr>
            <w:tcW w:w="546" w:type="dxa"/>
            <w:tcBorders>
              <w:top w:val="single" w:sz="4" w:space="0" w:color="auto"/>
              <w:left w:val="single" w:sz="4" w:space="0" w:color="auto"/>
              <w:bottom w:val="single" w:sz="4" w:space="0" w:color="auto"/>
              <w:right w:val="single" w:sz="4" w:space="0" w:color="auto"/>
            </w:tcBorders>
            <w:noWrap/>
            <w:vAlign w:val="bottom"/>
          </w:tcPr>
          <w:p w14:paraId="4002382E"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30321A86"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D304A0B"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09546CA"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9C96F1A"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na uzorku od 10% dospjelih nenaplaćenih potraživanja sa stanjem 31. prosinca dokazi o poduzetim radnjama za naplatu (preslike, odnosno reference odgovarajućih dopisa, opomena), a najviše 100</w:t>
            </w:r>
          </w:p>
        </w:tc>
      </w:tr>
      <w:tr w:rsidR="00BF02F6" w14:paraId="2DB4746F" w14:textId="77777777" w:rsidTr="00BF02F6">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624C3B94" w14:textId="77777777" w:rsidR="00BF02F6" w:rsidRDefault="00BF02F6">
            <w:pPr>
              <w:rPr>
                <w:rFonts w:ascii="Arial" w:hAnsi="Arial" w:cs="Arial"/>
                <w:sz w:val="20"/>
                <w:szCs w:val="20"/>
                <w:lang w:eastAsia="en-US"/>
              </w:rPr>
            </w:pPr>
            <w:r>
              <w:rPr>
                <w:rFonts w:ascii="Arial" w:hAnsi="Arial" w:cs="Arial"/>
                <w:sz w:val="20"/>
                <w:szCs w:val="20"/>
                <w:lang w:eastAsia="en-US"/>
              </w:rPr>
              <w:t>19.</w:t>
            </w:r>
          </w:p>
        </w:tc>
        <w:tc>
          <w:tcPr>
            <w:tcW w:w="5467" w:type="dxa"/>
            <w:gridSpan w:val="2"/>
            <w:tcBorders>
              <w:top w:val="single" w:sz="4" w:space="0" w:color="auto"/>
              <w:left w:val="single" w:sz="4" w:space="0" w:color="auto"/>
              <w:bottom w:val="single" w:sz="4" w:space="0" w:color="auto"/>
              <w:right w:val="single" w:sz="4" w:space="0" w:color="auto"/>
            </w:tcBorders>
            <w:hideMark/>
          </w:tcPr>
          <w:p w14:paraId="21969434" w14:textId="77777777" w:rsidR="00BF02F6" w:rsidRDefault="00BF02F6">
            <w:pPr>
              <w:jc w:val="both"/>
              <w:rPr>
                <w:rFonts w:ascii="Arial" w:hAnsi="Arial" w:cs="Arial"/>
                <w:sz w:val="20"/>
                <w:szCs w:val="20"/>
                <w:lang w:eastAsia="en-US"/>
              </w:rPr>
            </w:pPr>
            <w:r>
              <w:rPr>
                <w:rFonts w:ascii="Arial" w:hAnsi="Arial" w:cs="Arial"/>
                <w:sz w:val="20"/>
                <w:szCs w:val="20"/>
                <w:lang w:eastAsia="en-US"/>
              </w:rPr>
              <w:t>Uređen je sustav ostvarivanja i korištenja vlastitih prihoda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8C056E6"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14:paraId="75D27E62"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74764B9"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8EFCF11"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14:paraId="22E7B26B" w14:textId="77777777" w:rsidR="00BF02F6" w:rsidRDefault="00BF02F6">
            <w:pPr>
              <w:rPr>
                <w:rFonts w:ascii="Arial" w:hAnsi="Arial" w:cs="Arial"/>
                <w:color w:val="969696"/>
                <w:sz w:val="20"/>
                <w:szCs w:val="20"/>
                <w:lang w:eastAsia="en-US"/>
              </w:rPr>
            </w:pPr>
          </w:p>
        </w:tc>
      </w:tr>
      <w:tr w:rsidR="00BF02F6" w14:paraId="720DF688" w14:textId="77777777" w:rsidTr="00BF02F6">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7EE39DB0" w14:textId="77777777" w:rsidR="00BF02F6" w:rsidRDefault="00BF02F6">
            <w:pPr>
              <w:rPr>
                <w:rFonts w:ascii="Arial" w:hAnsi="Arial" w:cs="Arial"/>
                <w:sz w:val="20"/>
                <w:szCs w:val="20"/>
                <w:lang w:eastAsia="en-US"/>
              </w:rPr>
            </w:pPr>
            <w:r>
              <w:rPr>
                <w:rFonts w:ascii="Arial" w:hAnsi="Arial" w:cs="Arial"/>
                <w:sz w:val="20"/>
                <w:szCs w:val="20"/>
                <w:lang w:eastAsia="en-US"/>
              </w:rPr>
              <w:t>19.1.</w:t>
            </w:r>
          </w:p>
        </w:tc>
        <w:tc>
          <w:tcPr>
            <w:tcW w:w="5467" w:type="dxa"/>
            <w:gridSpan w:val="2"/>
            <w:tcBorders>
              <w:top w:val="single" w:sz="4" w:space="0" w:color="auto"/>
              <w:left w:val="single" w:sz="4" w:space="0" w:color="auto"/>
              <w:bottom w:val="single" w:sz="4" w:space="0" w:color="auto"/>
              <w:right w:val="single" w:sz="4" w:space="0" w:color="auto"/>
            </w:tcBorders>
            <w:hideMark/>
          </w:tcPr>
          <w:p w14:paraId="7D256132"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Ministarstvo/jedinica lokalne i područne (regionalne) samouprave donijelo je akt kojim su uređena mjerila i način korištenja vlastitih prihoda proračunskih korisnika iz svoje nadležnosti </w:t>
            </w:r>
            <w:r>
              <w:rPr>
                <w:rFonts w:ascii="Arial" w:hAnsi="Arial" w:cs="Arial"/>
                <w:color w:val="969696"/>
                <w:sz w:val="20"/>
                <w:szCs w:val="20"/>
                <w:lang w:eastAsia="en-US"/>
              </w:rPr>
              <w:t>(odgovaraju ministarstva i jedinice lokalne i područne (regionalne) samouprave koje u svojoj nadležnosti imaju proračunske korisnike)</w:t>
            </w:r>
          </w:p>
        </w:tc>
        <w:tc>
          <w:tcPr>
            <w:tcW w:w="546" w:type="dxa"/>
            <w:tcBorders>
              <w:top w:val="single" w:sz="4" w:space="0" w:color="auto"/>
              <w:left w:val="single" w:sz="4" w:space="0" w:color="auto"/>
              <w:bottom w:val="single" w:sz="4" w:space="0" w:color="auto"/>
              <w:right w:val="single" w:sz="4" w:space="0" w:color="auto"/>
            </w:tcBorders>
            <w:noWrap/>
            <w:vAlign w:val="bottom"/>
          </w:tcPr>
          <w:p w14:paraId="1E0EA989"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338AB5AD"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B687D92"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2A62E12" w14:textId="77777777" w:rsidR="00BF02F6" w:rsidRDefault="00BF02F6">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C422EE5"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BF02F6" w14:paraId="60F2BACA" w14:textId="77777777" w:rsidTr="00BF02F6">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1CB7BC77" w14:textId="77777777" w:rsidR="00BF02F6" w:rsidRDefault="00BF02F6">
            <w:pPr>
              <w:rPr>
                <w:rFonts w:ascii="Arial" w:hAnsi="Arial" w:cs="Arial"/>
                <w:sz w:val="20"/>
                <w:szCs w:val="20"/>
                <w:lang w:eastAsia="en-US"/>
              </w:rPr>
            </w:pPr>
            <w:r>
              <w:rPr>
                <w:rFonts w:ascii="Arial" w:hAnsi="Arial" w:cs="Arial"/>
                <w:sz w:val="20"/>
                <w:szCs w:val="20"/>
                <w:lang w:eastAsia="en-US"/>
              </w:rPr>
              <w:t>19.2.</w:t>
            </w:r>
          </w:p>
        </w:tc>
        <w:tc>
          <w:tcPr>
            <w:tcW w:w="5467" w:type="dxa"/>
            <w:gridSpan w:val="2"/>
            <w:tcBorders>
              <w:top w:val="single" w:sz="4" w:space="0" w:color="auto"/>
              <w:left w:val="single" w:sz="4" w:space="0" w:color="auto"/>
              <w:bottom w:val="single" w:sz="4" w:space="0" w:color="auto"/>
              <w:right w:val="single" w:sz="4" w:space="0" w:color="auto"/>
            </w:tcBorders>
            <w:hideMark/>
          </w:tcPr>
          <w:p w14:paraId="4FC5DADA"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Upravljačko tijelo proračunskog korisnika donijelo je akt kojim je uređeno ostvarivanje i korištenje vlastitih prihoda (a koji je u skladu s aktom nadležnog ministarstva/jedinice lokalne i područne (regionalne) samouprave kojim su uređena mjerila i način korištenja vlastitih prihoda proračunskih korisnika, ako je to primjenjivo) </w:t>
            </w:r>
          </w:p>
        </w:tc>
        <w:tc>
          <w:tcPr>
            <w:tcW w:w="546" w:type="dxa"/>
            <w:tcBorders>
              <w:top w:val="single" w:sz="4" w:space="0" w:color="auto"/>
              <w:left w:val="single" w:sz="4" w:space="0" w:color="auto"/>
              <w:bottom w:val="single" w:sz="4" w:space="0" w:color="auto"/>
              <w:right w:val="single" w:sz="4" w:space="0" w:color="auto"/>
            </w:tcBorders>
            <w:noWrap/>
            <w:vAlign w:val="bottom"/>
          </w:tcPr>
          <w:p w14:paraId="7469AAD1"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14CB1B06"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ED87BD6"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6213A598" w14:textId="77777777" w:rsidR="00BF02F6" w:rsidRDefault="00BF02F6">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6C4A4CB"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BF02F6" w14:paraId="5E4B863E" w14:textId="77777777" w:rsidTr="00BF02F6">
        <w:trPr>
          <w:trHeight w:val="268"/>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5AF4B651" w14:textId="77777777" w:rsidR="00BF02F6" w:rsidRDefault="00BF02F6">
            <w:pPr>
              <w:rPr>
                <w:rFonts w:ascii="Arial" w:hAnsi="Arial" w:cs="Arial"/>
                <w:sz w:val="20"/>
                <w:szCs w:val="20"/>
                <w:lang w:eastAsia="en-US"/>
              </w:rPr>
            </w:pPr>
            <w:r>
              <w:rPr>
                <w:rFonts w:ascii="Arial" w:hAnsi="Arial" w:cs="Arial"/>
                <w:sz w:val="20"/>
                <w:szCs w:val="20"/>
                <w:lang w:eastAsia="en-US"/>
              </w:rPr>
              <w:t>20.</w:t>
            </w:r>
          </w:p>
        </w:tc>
        <w:tc>
          <w:tcPr>
            <w:tcW w:w="5467" w:type="dxa"/>
            <w:gridSpan w:val="2"/>
            <w:tcBorders>
              <w:top w:val="single" w:sz="4" w:space="0" w:color="auto"/>
              <w:left w:val="single" w:sz="4" w:space="0" w:color="auto"/>
              <w:bottom w:val="single" w:sz="4" w:space="0" w:color="auto"/>
              <w:right w:val="single" w:sz="4" w:space="0" w:color="auto"/>
            </w:tcBorders>
          </w:tcPr>
          <w:p w14:paraId="79032095" w14:textId="77777777" w:rsidR="00BF02F6" w:rsidRDefault="00BF02F6">
            <w:pPr>
              <w:jc w:val="both"/>
              <w:rPr>
                <w:rFonts w:ascii="Arial" w:hAnsi="Arial" w:cs="Arial"/>
                <w:sz w:val="20"/>
                <w:szCs w:val="20"/>
                <w:lang w:eastAsia="en-US"/>
              </w:rPr>
            </w:pPr>
          </w:p>
          <w:p w14:paraId="0805E832" w14:textId="77777777" w:rsidR="00BF02F6" w:rsidRDefault="00BF02F6">
            <w:pPr>
              <w:jc w:val="both"/>
              <w:rPr>
                <w:rFonts w:ascii="Arial" w:hAnsi="Arial" w:cs="Arial"/>
                <w:sz w:val="20"/>
                <w:szCs w:val="20"/>
                <w:lang w:eastAsia="en-US"/>
              </w:rPr>
            </w:pPr>
          </w:p>
          <w:p w14:paraId="65A98793" w14:textId="77777777" w:rsidR="00BF02F6" w:rsidRDefault="00BF02F6">
            <w:pPr>
              <w:jc w:val="both"/>
              <w:rPr>
                <w:rFonts w:ascii="Arial" w:hAnsi="Arial" w:cs="Arial"/>
                <w:sz w:val="20"/>
                <w:szCs w:val="20"/>
                <w:lang w:eastAsia="en-US"/>
              </w:rPr>
            </w:pPr>
          </w:p>
          <w:p w14:paraId="33C30232" w14:textId="77777777" w:rsidR="00BF02F6" w:rsidRDefault="00BF02F6">
            <w:pPr>
              <w:jc w:val="both"/>
              <w:rPr>
                <w:rFonts w:ascii="Arial" w:hAnsi="Arial" w:cs="Arial"/>
                <w:sz w:val="20"/>
                <w:szCs w:val="20"/>
                <w:lang w:eastAsia="en-US"/>
              </w:rPr>
            </w:pPr>
          </w:p>
          <w:p w14:paraId="5B38124D" w14:textId="77777777" w:rsidR="00BF02F6" w:rsidRDefault="00BF02F6">
            <w:pPr>
              <w:jc w:val="both"/>
              <w:rPr>
                <w:rFonts w:ascii="Arial" w:hAnsi="Arial" w:cs="Arial"/>
                <w:sz w:val="20"/>
                <w:szCs w:val="20"/>
                <w:lang w:eastAsia="en-US"/>
              </w:rPr>
            </w:pPr>
            <w:r>
              <w:rPr>
                <w:rFonts w:ascii="Arial" w:hAnsi="Arial" w:cs="Arial"/>
                <w:sz w:val="20"/>
                <w:szCs w:val="20"/>
                <w:lang w:eastAsia="en-US"/>
              </w:rPr>
              <w:t>Sredstva su utrošena u skladu s proračunom, odnosno financijskim planom</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1230185" w14:textId="77777777" w:rsidR="00BF02F6" w:rsidRDefault="00BF02F6">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06FE143A"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C5A9E6E"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B7CC5FE"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14:paraId="1CC4678F"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izvještaj o izvršenju proračuna za jedinice lokalne i područne (regionalne) samouprave iz kojeg se vidi da nije utrošeno više sredstva od odobrenih proračunom (osim za vlastite i namjenske prihode i primitke u skladu sa Zakonom o proračunu)</w:t>
            </w:r>
          </w:p>
          <w:p w14:paraId="35C59AF6" w14:textId="77777777" w:rsidR="00BF02F6" w:rsidRDefault="00BF02F6">
            <w:pPr>
              <w:rPr>
                <w:rFonts w:ascii="Arial" w:hAnsi="Arial" w:cs="Arial"/>
                <w:color w:val="969696"/>
                <w:sz w:val="20"/>
                <w:szCs w:val="20"/>
                <w:lang w:eastAsia="en-US"/>
              </w:rPr>
            </w:pPr>
          </w:p>
          <w:p w14:paraId="78D6AA2D"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usporedba izvršenja i financijskog plana iz koje se vidi da nije utrošeno više sredstva od odobrenih financijskim planom (osim za vlastite i namjenske prihode i primitke u skladu sa Zakonom o proračunu) za proračunske i izvanproračunske korisnike</w:t>
            </w:r>
          </w:p>
        </w:tc>
      </w:tr>
      <w:tr w:rsidR="00BF02F6" w14:paraId="1FBC6B75" w14:textId="77777777" w:rsidTr="00BF02F6">
        <w:trPr>
          <w:trHeight w:val="1008"/>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1269E925" w14:textId="77777777" w:rsidR="00BF02F6" w:rsidRDefault="00BF02F6">
            <w:pPr>
              <w:rPr>
                <w:rFonts w:ascii="Arial" w:hAnsi="Arial" w:cs="Arial"/>
                <w:sz w:val="20"/>
                <w:szCs w:val="20"/>
                <w:lang w:eastAsia="en-US"/>
              </w:rPr>
            </w:pPr>
            <w:r>
              <w:rPr>
                <w:rFonts w:ascii="Arial" w:hAnsi="Arial" w:cs="Arial"/>
                <w:sz w:val="20"/>
                <w:szCs w:val="20"/>
                <w:lang w:eastAsia="en-US"/>
              </w:rPr>
              <w:t>21.</w:t>
            </w:r>
          </w:p>
        </w:tc>
        <w:tc>
          <w:tcPr>
            <w:tcW w:w="5467" w:type="dxa"/>
            <w:gridSpan w:val="2"/>
            <w:tcBorders>
              <w:top w:val="single" w:sz="4" w:space="0" w:color="auto"/>
              <w:left w:val="single" w:sz="4" w:space="0" w:color="auto"/>
              <w:bottom w:val="single" w:sz="4" w:space="0" w:color="auto"/>
              <w:right w:val="single" w:sz="4" w:space="0" w:color="auto"/>
            </w:tcBorders>
          </w:tcPr>
          <w:p w14:paraId="0421E425" w14:textId="77777777" w:rsidR="00BF02F6" w:rsidRDefault="00BF02F6">
            <w:pPr>
              <w:jc w:val="both"/>
              <w:rPr>
                <w:rFonts w:ascii="Arial" w:hAnsi="Arial" w:cs="Arial"/>
                <w:sz w:val="20"/>
                <w:szCs w:val="20"/>
                <w:lang w:eastAsia="en-US"/>
              </w:rPr>
            </w:pPr>
          </w:p>
          <w:p w14:paraId="233A1FA8"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Isplata sredstava temeljila se na vjerodostojnoj dokumentaciji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7DD3D10" w14:textId="77777777" w:rsidR="00BF02F6" w:rsidRDefault="00BF02F6">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4D7C37CC"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17574A9"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02095249"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AA67AA9"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nasumično odabrano najmanje pet isplata</w:t>
            </w:r>
            <w:r>
              <w:rPr>
                <w:rFonts w:ascii="Arial" w:hAnsi="Arial" w:cs="Arial"/>
                <w:color w:val="969696"/>
                <w:sz w:val="20"/>
                <w:szCs w:val="20"/>
                <w:lang w:eastAsia="en-US"/>
              </w:rPr>
              <w:br/>
              <w:t>po svakoj od vrsta rashoda na razini definiranoj u Tablici: Testiranja uz pitanje 21 danoj u dodatku 1 Upitnika</w:t>
            </w:r>
          </w:p>
        </w:tc>
      </w:tr>
      <w:tr w:rsidR="00BF02F6" w14:paraId="52CCCDEC" w14:textId="77777777" w:rsidTr="00BF02F6">
        <w:trPr>
          <w:trHeight w:val="693"/>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1A732B9E" w14:textId="77777777" w:rsidR="00BF02F6" w:rsidRDefault="00BF02F6">
            <w:pPr>
              <w:rPr>
                <w:rFonts w:ascii="Arial" w:hAnsi="Arial" w:cs="Arial"/>
                <w:sz w:val="20"/>
                <w:szCs w:val="20"/>
                <w:lang w:eastAsia="en-US"/>
              </w:rPr>
            </w:pPr>
            <w:r>
              <w:rPr>
                <w:rFonts w:ascii="Arial" w:hAnsi="Arial" w:cs="Arial"/>
                <w:sz w:val="20"/>
                <w:szCs w:val="20"/>
                <w:lang w:eastAsia="en-US"/>
              </w:rPr>
              <w:t>22.</w:t>
            </w:r>
          </w:p>
        </w:tc>
        <w:tc>
          <w:tcPr>
            <w:tcW w:w="5467" w:type="dxa"/>
            <w:gridSpan w:val="2"/>
            <w:tcBorders>
              <w:top w:val="single" w:sz="4" w:space="0" w:color="auto"/>
              <w:left w:val="single" w:sz="4" w:space="0" w:color="auto"/>
              <w:bottom w:val="single" w:sz="4" w:space="0" w:color="auto"/>
              <w:right w:val="single" w:sz="4" w:space="0" w:color="auto"/>
            </w:tcBorders>
            <w:hideMark/>
          </w:tcPr>
          <w:p w14:paraId="4F5D0425"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Pratilo se i kontroliralo namjensko isplaćivanje donacija, pomoći, subvencija do krajnjeg korisnika te korištenje istih </w:t>
            </w:r>
          </w:p>
        </w:tc>
        <w:tc>
          <w:tcPr>
            <w:tcW w:w="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E74DEAD" w14:textId="77777777" w:rsidR="00BF02F6" w:rsidRDefault="00BF02F6">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48F6785"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C831689"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C04489B"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14:paraId="0B623D0D" w14:textId="77777777" w:rsidR="00BF02F6" w:rsidRDefault="00BF02F6">
            <w:pPr>
              <w:jc w:val="both"/>
              <w:rPr>
                <w:rFonts w:ascii="Arial" w:hAnsi="Arial" w:cs="Arial"/>
                <w:color w:val="969696"/>
                <w:sz w:val="20"/>
                <w:szCs w:val="20"/>
                <w:lang w:eastAsia="en-US"/>
              </w:rPr>
            </w:pPr>
          </w:p>
        </w:tc>
      </w:tr>
      <w:tr w:rsidR="00BF02F6" w14:paraId="014A84B4" w14:textId="77777777" w:rsidTr="00BF02F6">
        <w:trPr>
          <w:trHeight w:val="369"/>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1604CB67" w14:textId="77777777" w:rsidR="00BF02F6" w:rsidRDefault="00BF02F6">
            <w:pPr>
              <w:rPr>
                <w:rFonts w:ascii="Arial" w:hAnsi="Arial" w:cs="Arial"/>
                <w:sz w:val="20"/>
                <w:szCs w:val="20"/>
                <w:lang w:eastAsia="en-US"/>
              </w:rPr>
            </w:pPr>
            <w:r>
              <w:rPr>
                <w:rFonts w:ascii="Arial" w:hAnsi="Arial" w:cs="Arial"/>
                <w:sz w:val="20"/>
                <w:szCs w:val="20"/>
                <w:lang w:eastAsia="en-US"/>
              </w:rPr>
              <w:t>22.1.</w:t>
            </w:r>
          </w:p>
        </w:tc>
        <w:tc>
          <w:tcPr>
            <w:tcW w:w="5440" w:type="dxa"/>
            <w:tcBorders>
              <w:top w:val="single" w:sz="4" w:space="0" w:color="auto"/>
              <w:left w:val="single" w:sz="4" w:space="0" w:color="auto"/>
              <w:bottom w:val="single" w:sz="4" w:space="0" w:color="auto"/>
              <w:right w:val="single" w:sz="4" w:space="0" w:color="auto"/>
            </w:tcBorders>
          </w:tcPr>
          <w:p w14:paraId="50FBDAC6" w14:textId="77777777" w:rsidR="00BF02F6" w:rsidRDefault="00BF02F6">
            <w:pPr>
              <w:jc w:val="both"/>
              <w:rPr>
                <w:rFonts w:ascii="Arial" w:hAnsi="Arial" w:cs="Arial"/>
                <w:sz w:val="20"/>
                <w:szCs w:val="20"/>
                <w:lang w:eastAsia="en-US"/>
              </w:rPr>
            </w:pPr>
          </w:p>
          <w:p w14:paraId="6904CC26" w14:textId="77777777" w:rsidR="00BF02F6" w:rsidRDefault="00BF02F6">
            <w:pPr>
              <w:jc w:val="both"/>
              <w:rPr>
                <w:rFonts w:ascii="Arial" w:hAnsi="Arial" w:cs="Arial"/>
                <w:sz w:val="20"/>
                <w:szCs w:val="20"/>
                <w:lang w:eastAsia="en-US"/>
              </w:rPr>
            </w:pPr>
            <w:r>
              <w:rPr>
                <w:rFonts w:ascii="Arial" w:hAnsi="Arial" w:cs="Arial"/>
                <w:sz w:val="20"/>
                <w:szCs w:val="20"/>
                <w:lang w:eastAsia="en-US"/>
              </w:rPr>
              <w:t>Dostupne su preslike, odnosno reference ugovora koji su podloga za isplate</w:t>
            </w:r>
          </w:p>
        </w:tc>
        <w:tc>
          <w:tcPr>
            <w:tcW w:w="546" w:type="dxa"/>
            <w:tcBorders>
              <w:top w:val="single" w:sz="4" w:space="0" w:color="auto"/>
              <w:left w:val="single" w:sz="4" w:space="0" w:color="auto"/>
              <w:bottom w:val="single" w:sz="4" w:space="0" w:color="auto"/>
              <w:right w:val="single" w:sz="4" w:space="0" w:color="auto"/>
            </w:tcBorders>
            <w:noWrap/>
            <w:vAlign w:val="bottom"/>
          </w:tcPr>
          <w:p w14:paraId="7818AF0F"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6600C9CF"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74AF1AD"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1264DC5"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58242D3"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ugovora na uzorku od 5% ukupnog broja svih transfera i minimalno 5% ukupne vrijednosti svih transfera, a najviše 100</w:t>
            </w:r>
          </w:p>
        </w:tc>
      </w:tr>
      <w:tr w:rsidR="00BF02F6" w14:paraId="63690B7E" w14:textId="77777777" w:rsidTr="00BF02F6">
        <w:trPr>
          <w:trHeight w:val="62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22D19E05" w14:textId="77777777" w:rsidR="00BF02F6" w:rsidRDefault="00BF02F6">
            <w:pPr>
              <w:rPr>
                <w:rFonts w:ascii="Arial" w:hAnsi="Arial" w:cs="Arial"/>
                <w:sz w:val="20"/>
                <w:szCs w:val="20"/>
                <w:lang w:eastAsia="en-US"/>
              </w:rPr>
            </w:pPr>
            <w:r>
              <w:rPr>
                <w:rFonts w:ascii="Arial" w:hAnsi="Arial" w:cs="Arial"/>
                <w:sz w:val="20"/>
                <w:szCs w:val="20"/>
                <w:lang w:eastAsia="en-US"/>
              </w:rPr>
              <w:t>22.2.</w:t>
            </w:r>
          </w:p>
        </w:tc>
        <w:tc>
          <w:tcPr>
            <w:tcW w:w="5440" w:type="dxa"/>
            <w:tcBorders>
              <w:top w:val="single" w:sz="4" w:space="0" w:color="auto"/>
              <w:left w:val="single" w:sz="4" w:space="0" w:color="auto"/>
              <w:bottom w:val="single" w:sz="4" w:space="0" w:color="auto"/>
              <w:right w:val="single" w:sz="4" w:space="0" w:color="auto"/>
            </w:tcBorders>
          </w:tcPr>
          <w:p w14:paraId="5EA7FB3C" w14:textId="77777777" w:rsidR="00BF02F6" w:rsidRDefault="00BF02F6">
            <w:pPr>
              <w:jc w:val="both"/>
              <w:rPr>
                <w:rFonts w:ascii="Arial" w:hAnsi="Arial" w:cs="Arial"/>
                <w:sz w:val="20"/>
                <w:szCs w:val="20"/>
                <w:lang w:eastAsia="en-US"/>
              </w:rPr>
            </w:pPr>
          </w:p>
          <w:p w14:paraId="6D5E14D5" w14:textId="77777777" w:rsidR="00BF02F6" w:rsidRDefault="00BF02F6">
            <w:pPr>
              <w:jc w:val="both"/>
              <w:rPr>
                <w:rFonts w:ascii="Arial" w:hAnsi="Arial" w:cs="Arial"/>
                <w:sz w:val="20"/>
                <w:szCs w:val="20"/>
                <w:lang w:eastAsia="en-US"/>
              </w:rPr>
            </w:pPr>
            <w:r>
              <w:rPr>
                <w:rFonts w:ascii="Arial" w:hAnsi="Arial" w:cs="Arial"/>
                <w:sz w:val="20"/>
                <w:szCs w:val="20"/>
                <w:lang w:eastAsia="en-US"/>
              </w:rPr>
              <w:t>Postoji izvješće od krajnjeg korisnika o utrošku sredstava/realizaciji projekta</w:t>
            </w:r>
          </w:p>
        </w:tc>
        <w:tc>
          <w:tcPr>
            <w:tcW w:w="546" w:type="dxa"/>
            <w:tcBorders>
              <w:top w:val="single" w:sz="4" w:space="0" w:color="auto"/>
              <w:left w:val="single" w:sz="4" w:space="0" w:color="auto"/>
              <w:bottom w:val="single" w:sz="4" w:space="0" w:color="auto"/>
              <w:right w:val="single" w:sz="4" w:space="0" w:color="auto"/>
            </w:tcBorders>
            <w:noWrap/>
            <w:vAlign w:val="bottom"/>
          </w:tcPr>
          <w:p w14:paraId="4D52246B"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634BEC38"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2B207E4"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2E5B715"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1AD60D8"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izvješća na uzorku od 5% ukupnog broja svih transfera i minimalno 5% ukupne vrijednosti svih transfera, a najviše 100 </w:t>
            </w:r>
          </w:p>
        </w:tc>
      </w:tr>
      <w:tr w:rsidR="00BF02F6" w14:paraId="67FC5E40" w14:textId="77777777" w:rsidTr="00BF02F6">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4FEAD67C" w14:textId="77777777" w:rsidR="00BF02F6" w:rsidRDefault="00BF02F6">
            <w:pPr>
              <w:rPr>
                <w:rFonts w:ascii="Arial" w:hAnsi="Arial" w:cs="Arial"/>
                <w:sz w:val="20"/>
                <w:szCs w:val="20"/>
                <w:lang w:eastAsia="en-US"/>
              </w:rPr>
            </w:pPr>
            <w:r>
              <w:rPr>
                <w:rFonts w:ascii="Arial" w:hAnsi="Arial" w:cs="Arial"/>
                <w:sz w:val="20"/>
                <w:szCs w:val="20"/>
                <w:lang w:eastAsia="en-US"/>
              </w:rPr>
              <w:t>22.3.</w:t>
            </w:r>
          </w:p>
        </w:tc>
        <w:tc>
          <w:tcPr>
            <w:tcW w:w="5440" w:type="dxa"/>
            <w:tcBorders>
              <w:top w:val="single" w:sz="4" w:space="0" w:color="auto"/>
              <w:left w:val="single" w:sz="4" w:space="0" w:color="auto"/>
              <w:bottom w:val="single" w:sz="4" w:space="0" w:color="auto"/>
              <w:right w:val="single" w:sz="4" w:space="0" w:color="auto"/>
            </w:tcBorders>
            <w:hideMark/>
          </w:tcPr>
          <w:p w14:paraId="7F333A98"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Obavljene su provjere na licu mjesta na odabranom uzorku od onih krajnjih korisnika kojima je na godišnjoj razini isplaćeno </w:t>
            </w:r>
            <w:r>
              <w:rPr>
                <w:rFonts w:ascii="Arial" w:hAnsi="Arial" w:cs="Arial"/>
                <w:color w:val="969696"/>
                <w:sz w:val="20"/>
                <w:szCs w:val="20"/>
                <w:lang w:eastAsia="en-US"/>
              </w:rPr>
              <w:t xml:space="preserve">20.000,00 kuna ili više </w:t>
            </w:r>
          </w:p>
        </w:tc>
        <w:tc>
          <w:tcPr>
            <w:tcW w:w="546" w:type="dxa"/>
            <w:tcBorders>
              <w:top w:val="single" w:sz="4" w:space="0" w:color="auto"/>
              <w:left w:val="single" w:sz="4" w:space="0" w:color="auto"/>
              <w:bottom w:val="single" w:sz="4" w:space="0" w:color="auto"/>
              <w:right w:val="single" w:sz="4" w:space="0" w:color="auto"/>
            </w:tcBorders>
            <w:noWrap/>
            <w:vAlign w:val="bottom"/>
          </w:tcPr>
          <w:p w14:paraId="6B5BDA78"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3DD9142C"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BE7A916"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14E8750"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CA9C522"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zapisnika o izvršenoj kontroli kod 10%, a najviše 100 krajnjih korisnika kojima je na godišnjoj razini isplaćeno 20.000,00 kuna ili više </w:t>
            </w:r>
          </w:p>
        </w:tc>
      </w:tr>
      <w:tr w:rsidR="00BF02F6" w14:paraId="70F37DCD" w14:textId="77777777" w:rsidTr="00BF02F6">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57B8A03B" w14:textId="77777777" w:rsidR="00BF02F6" w:rsidRDefault="00BF02F6">
            <w:pPr>
              <w:rPr>
                <w:rFonts w:ascii="Arial" w:hAnsi="Arial" w:cs="Arial"/>
                <w:sz w:val="20"/>
                <w:szCs w:val="20"/>
                <w:lang w:eastAsia="en-US"/>
              </w:rPr>
            </w:pPr>
            <w:r>
              <w:rPr>
                <w:rFonts w:ascii="Arial" w:hAnsi="Arial" w:cs="Arial"/>
                <w:sz w:val="20"/>
                <w:szCs w:val="20"/>
                <w:lang w:eastAsia="en-US"/>
              </w:rPr>
              <w:t>23.</w:t>
            </w:r>
          </w:p>
        </w:tc>
        <w:tc>
          <w:tcPr>
            <w:tcW w:w="5440" w:type="dxa"/>
            <w:tcBorders>
              <w:top w:val="single" w:sz="4" w:space="0" w:color="auto"/>
              <w:left w:val="single" w:sz="4" w:space="0" w:color="auto"/>
              <w:bottom w:val="single" w:sz="4" w:space="0" w:color="auto"/>
              <w:right w:val="single" w:sz="4" w:space="0" w:color="auto"/>
            </w:tcBorders>
            <w:hideMark/>
          </w:tcPr>
          <w:p w14:paraId="60E7CF3F" w14:textId="77777777" w:rsidR="00BF02F6" w:rsidRDefault="00BF02F6">
            <w:pPr>
              <w:jc w:val="both"/>
              <w:rPr>
                <w:rFonts w:ascii="Arial" w:hAnsi="Arial" w:cs="Arial"/>
                <w:sz w:val="20"/>
                <w:szCs w:val="20"/>
                <w:lang w:eastAsia="en-US"/>
              </w:rPr>
            </w:pPr>
            <w:r>
              <w:rPr>
                <w:rFonts w:ascii="Arial" w:hAnsi="Arial" w:cs="Arial"/>
                <w:sz w:val="20"/>
                <w:szCs w:val="20"/>
                <w:lang w:eastAsia="en-US"/>
              </w:rPr>
              <w:t>Evidencijski nalozi (EV nalozi) dostavljani su Ministarstvu financija u skladu sa Zakonom o izvršavanju Državnog proračuna i uputom Ministarstva financija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8069F98"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14:paraId="71255FC9"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1D88C7E"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B929BF6"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14:paraId="3275EC35" w14:textId="77777777" w:rsidR="00BF02F6" w:rsidRDefault="00BF02F6">
            <w:pPr>
              <w:jc w:val="both"/>
              <w:rPr>
                <w:rFonts w:ascii="Arial" w:hAnsi="Arial" w:cs="Arial"/>
                <w:color w:val="00B050"/>
                <w:sz w:val="20"/>
                <w:szCs w:val="20"/>
                <w:lang w:eastAsia="en-US"/>
              </w:rPr>
            </w:pPr>
          </w:p>
        </w:tc>
      </w:tr>
      <w:tr w:rsidR="00BF02F6" w14:paraId="79B12BE5" w14:textId="77777777" w:rsidTr="00BF02F6">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482E056D" w14:textId="77777777" w:rsidR="00BF02F6" w:rsidRDefault="00BF02F6">
            <w:pPr>
              <w:rPr>
                <w:rFonts w:ascii="Arial" w:hAnsi="Arial" w:cs="Arial"/>
                <w:sz w:val="20"/>
                <w:szCs w:val="20"/>
                <w:lang w:eastAsia="en-US"/>
              </w:rPr>
            </w:pPr>
            <w:r>
              <w:rPr>
                <w:rFonts w:ascii="Arial" w:hAnsi="Arial" w:cs="Arial"/>
                <w:sz w:val="20"/>
                <w:szCs w:val="20"/>
                <w:lang w:eastAsia="en-US"/>
              </w:rPr>
              <w:t>23.1.</w:t>
            </w:r>
          </w:p>
        </w:tc>
        <w:tc>
          <w:tcPr>
            <w:tcW w:w="5440" w:type="dxa"/>
            <w:tcBorders>
              <w:top w:val="single" w:sz="4" w:space="0" w:color="auto"/>
              <w:left w:val="single" w:sz="4" w:space="0" w:color="auto"/>
              <w:bottom w:val="single" w:sz="4" w:space="0" w:color="auto"/>
              <w:right w:val="single" w:sz="4" w:space="0" w:color="auto"/>
            </w:tcBorders>
            <w:hideMark/>
          </w:tcPr>
          <w:p w14:paraId="28930C6D"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Nadležno ministarstvo/središnji državni ured dostavio je proračunskim korisnicima iz svoje nadležnosti uputu s rokom do kojeg su mu isti dužni dostaviti mjesečne podatke o ostvarenju vlastitih i namjenskih prihoda i primitaka izuzetih od obveze uplate u državni proračun i rashoda i izdataka financiranih iz istih (mjesečne evidencijske naloge) </w:t>
            </w:r>
            <w:r>
              <w:rPr>
                <w:rFonts w:ascii="Arial" w:hAnsi="Arial" w:cs="Arial"/>
                <w:color w:val="969696"/>
                <w:sz w:val="20"/>
                <w:szCs w:val="20"/>
                <w:lang w:eastAsia="en-US"/>
              </w:rPr>
              <w:t>(odgovaraju ministarstva i središnji državni uredi koji u svojoj nadležnosti imaju proračunske korisnike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14:paraId="2C5085AB"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2824C352"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565DE3B"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00B552D" w14:textId="77777777" w:rsidR="00BF02F6" w:rsidRDefault="00BF02F6">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DCF6DB9" w14:textId="77777777" w:rsidR="00BF02F6" w:rsidRDefault="00BF02F6">
            <w:pPr>
              <w:rPr>
                <w:rFonts w:ascii="Arial" w:hAnsi="Arial" w:cs="Arial"/>
                <w:color w:val="00B050"/>
                <w:sz w:val="20"/>
                <w:szCs w:val="20"/>
                <w:lang w:eastAsia="en-US"/>
              </w:rPr>
            </w:pPr>
            <w:r>
              <w:rPr>
                <w:rFonts w:ascii="Arial" w:hAnsi="Arial" w:cs="Arial"/>
                <w:color w:val="969696"/>
                <w:sz w:val="20"/>
                <w:szCs w:val="20"/>
                <w:lang w:eastAsia="en-US"/>
              </w:rPr>
              <w:t>preslika upute i dokaz o dostavi proračunskim korisnicima</w:t>
            </w:r>
          </w:p>
        </w:tc>
      </w:tr>
      <w:tr w:rsidR="00BF02F6" w14:paraId="17A1CB52" w14:textId="77777777" w:rsidTr="00BF02F6">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1CEDDA4B" w14:textId="77777777" w:rsidR="00BF02F6" w:rsidRDefault="00BF02F6">
            <w:pPr>
              <w:rPr>
                <w:rFonts w:ascii="Arial" w:hAnsi="Arial" w:cs="Arial"/>
                <w:sz w:val="20"/>
                <w:szCs w:val="20"/>
                <w:lang w:eastAsia="en-US"/>
              </w:rPr>
            </w:pPr>
            <w:r>
              <w:rPr>
                <w:rFonts w:ascii="Arial" w:hAnsi="Arial" w:cs="Arial"/>
                <w:sz w:val="20"/>
                <w:szCs w:val="20"/>
                <w:lang w:eastAsia="en-US"/>
              </w:rPr>
              <w:t>23.2.</w:t>
            </w:r>
          </w:p>
        </w:tc>
        <w:tc>
          <w:tcPr>
            <w:tcW w:w="5440" w:type="dxa"/>
            <w:tcBorders>
              <w:top w:val="single" w:sz="4" w:space="0" w:color="auto"/>
              <w:left w:val="single" w:sz="4" w:space="0" w:color="auto"/>
              <w:bottom w:val="single" w:sz="4" w:space="0" w:color="auto"/>
              <w:right w:val="single" w:sz="4" w:space="0" w:color="auto"/>
            </w:tcBorders>
            <w:hideMark/>
          </w:tcPr>
          <w:p w14:paraId="6BDC2A83"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Proračunski korisnici dostavljali su mjesečne podatke o ostvarenim vlastitim i namjenskim prihodima i primicima, koji su izuzeti od obveze uplate u državni proračun, te rashodima i izdacima financiranim iz njih (evidencijske – EV – naloge) u skladu s rokom danim u uputi nadležnog ministarstva/središnjeg državnog ureda </w:t>
            </w:r>
            <w:r>
              <w:rPr>
                <w:rFonts w:ascii="Arial" w:hAnsi="Arial" w:cs="Arial"/>
                <w:color w:val="969696"/>
                <w:sz w:val="20"/>
                <w:szCs w:val="20"/>
                <w:lang w:eastAsia="en-US"/>
              </w:rPr>
              <w:t>(odgovaraju proračunski korisnici državnog proračuna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14:paraId="7857D76D"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5CF069E8"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E1BC61F"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A8C48C2" w14:textId="77777777" w:rsidR="00BF02F6" w:rsidRDefault="00BF02F6">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2D02ED7"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BF02F6" w14:paraId="64F41885" w14:textId="77777777" w:rsidTr="00BF02F6">
        <w:trPr>
          <w:trHeight w:val="4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3501BAC4" w14:textId="77777777" w:rsidR="00BF02F6" w:rsidRDefault="00BF02F6">
            <w:pPr>
              <w:rPr>
                <w:rFonts w:ascii="Arial" w:hAnsi="Arial" w:cs="Arial"/>
                <w:sz w:val="20"/>
                <w:szCs w:val="20"/>
                <w:lang w:eastAsia="en-US"/>
              </w:rPr>
            </w:pPr>
            <w:r>
              <w:rPr>
                <w:rFonts w:ascii="Arial" w:hAnsi="Arial" w:cs="Arial"/>
                <w:sz w:val="20"/>
                <w:szCs w:val="20"/>
                <w:lang w:eastAsia="en-US"/>
              </w:rPr>
              <w:t>23.3.</w:t>
            </w:r>
          </w:p>
        </w:tc>
        <w:tc>
          <w:tcPr>
            <w:tcW w:w="5440" w:type="dxa"/>
            <w:tcBorders>
              <w:top w:val="single" w:sz="4" w:space="0" w:color="auto"/>
              <w:left w:val="single" w:sz="4" w:space="0" w:color="auto"/>
              <w:bottom w:val="single" w:sz="4" w:space="0" w:color="auto"/>
              <w:right w:val="single" w:sz="4" w:space="0" w:color="auto"/>
            </w:tcBorders>
            <w:hideMark/>
          </w:tcPr>
          <w:p w14:paraId="1E66D0F7"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Ministarstvo/središnji državni ured je tijekom godine dostavljalo evidencijske naloge (EV naloge) Ministarstvu financija najkasnije do 10. u mjesecu za prethodni mjesec </w:t>
            </w:r>
            <w:r>
              <w:rPr>
                <w:rFonts w:ascii="Arial" w:hAnsi="Arial" w:cs="Arial"/>
                <w:color w:val="969696"/>
                <w:sz w:val="20"/>
                <w:szCs w:val="20"/>
                <w:lang w:eastAsia="en-US"/>
              </w:rPr>
              <w:t>(odgovaraju ministarstva i središnji državni uredi koji u svojoj nadležnosti imaju proračunske korisnike koji su izuzeti od obveze uplate vlastitih i namjenskih prihoda i primitaka u državni proračun)</w:t>
            </w:r>
            <w:r>
              <w:rPr>
                <w:rFonts w:ascii="Arial" w:hAnsi="Arial" w:cs="Arial"/>
                <w:sz w:val="20"/>
                <w:szCs w:val="20"/>
                <w:lang w:eastAsia="en-US"/>
              </w:rPr>
              <w:t xml:space="preserve"> </w:t>
            </w:r>
          </w:p>
        </w:tc>
        <w:tc>
          <w:tcPr>
            <w:tcW w:w="546" w:type="dxa"/>
            <w:tcBorders>
              <w:top w:val="single" w:sz="4" w:space="0" w:color="auto"/>
              <w:left w:val="single" w:sz="4" w:space="0" w:color="auto"/>
              <w:bottom w:val="single" w:sz="4" w:space="0" w:color="auto"/>
              <w:right w:val="single" w:sz="4" w:space="0" w:color="auto"/>
            </w:tcBorders>
            <w:noWrap/>
            <w:vAlign w:val="bottom"/>
          </w:tcPr>
          <w:p w14:paraId="696B4C73"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5460C4DF"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F6D8AD6"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4873F5D4" w14:textId="77777777" w:rsidR="00BF02F6" w:rsidRDefault="00BF02F6">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3AAA7CD"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BF02F6" w14:paraId="28F2FE84" w14:textId="77777777" w:rsidTr="00BF02F6">
        <w:trPr>
          <w:trHeight w:val="85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035D973D" w14:textId="77777777" w:rsidR="00BF02F6" w:rsidRDefault="00BF02F6">
            <w:pPr>
              <w:rPr>
                <w:rFonts w:ascii="Arial" w:hAnsi="Arial" w:cs="Arial"/>
                <w:sz w:val="20"/>
                <w:szCs w:val="20"/>
                <w:lang w:eastAsia="en-US"/>
              </w:rPr>
            </w:pPr>
            <w:r>
              <w:rPr>
                <w:rFonts w:ascii="Arial" w:hAnsi="Arial" w:cs="Arial"/>
                <w:sz w:val="20"/>
                <w:szCs w:val="20"/>
                <w:lang w:eastAsia="en-US"/>
              </w:rPr>
              <w:t>24.</w:t>
            </w:r>
          </w:p>
        </w:tc>
        <w:tc>
          <w:tcPr>
            <w:tcW w:w="5440" w:type="dxa"/>
            <w:tcBorders>
              <w:top w:val="single" w:sz="4" w:space="0" w:color="auto"/>
              <w:left w:val="single" w:sz="4" w:space="0" w:color="auto"/>
              <w:bottom w:val="single" w:sz="4" w:space="0" w:color="auto"/>
              <w:right w:val="single" w:sz="4" w:space="0" w:color="auto"/>
            </w:tcBorders>
          </w:tcPr>
          <w:p w14:paraId="387FA85F" w14:textId="77777777" w:rsidR="00BF02F6" w:rsidRDefault="00BF02F6">
            <w:pPr>
              <w:jc w:val="both"/>
              <w:rPr>
                <w:rFonts w:ascii="Arial" w:hAnsi="Arial" w:cs="Arial"/>
                <w:sz w:val="20"/>
                <w:szCs w:val="20"/>
                <w:lang w:eastAsia="en-US"/>
              </w:rPr>
            </w:pPr>
          </w:p>
          <w:p w14:paraId="146B1A9B"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Prilikom isporuke opreme/izvođenja radova obavljene su sve potrebne provjere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BE87AD5"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50BD2501"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341794C"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1D71B99"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44A7EE6"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provjera na uzorku 5% ukupnog broja svih nabava dugotrajne nefinancijske imovine i minimalno 5% ukupne vrijednosti svih nabava dugotrajne nefinancijske imovine</w:t>
            </w:r>
          </w:p>
        </w:tc>
      </w:tr>
      <w:tr w:rsidR="00BF02F6" w14:paraId="07B3EF48" w14:textId="77777777" w:rsidTr="00BF02F6">
        <w:trPr>
          <w:trHeight w:val="28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0D1ACC4C" w14:textId="77777777" w:rsidR="00BF02F6" w:rsidRDefault="00BF02F6">
            <w:pPr>
              <w:rPr>
                <w:rFonts w:ascii="Arial" w:hAnsi="Arial" w:cs="Arial"/>
                <w:sz w:val="20"/>
                <w:szCs w:val="20"/>
                <w:lang w:eastAsia="en-US"/>
              </w:rPr>
            </w:pPr>
            <w:r>
              <w:rPr>
                <w:rFonts w:ascii="Arial" w:hAnsi="Arial" w:cs="Arial"/>
                <w:sz w:val="20"/>
                <w:szCs w:val="20"/>
                <w:lang w:eastAsia="en-US"/>
              </w:rPr>
              <w:t>24.1.</w:t>
            </w:r>
          </w:p>
        </w:tc>
        <w:tc>
          <w:tcPr>
            <w:tcW w:w="5440" w:type="dxa"/>
            <w:tcBorders>
              <w:top w:val="single" w:sz="4" w:space="0" w:color="auto"/>
              <w:left w:val="single" w:sz="4" w:space="0" w:color="auto"/>
              <w:bottom w:val="single" w:sz="4" w:space="0" w:color="auto"/>
              <w:right w:val="single" w:sz="4" w:space="0" w:color="auto"/>
            </w:tcBorders>
            <w:hideMark/>
          </w:tcPr>
          <w:p w14:paraId="581C37E1"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isporučena/Radovi su izvedeni na način utvrđen ugovorom</w:t>
            </w:r>
          </w:p>
        </w:tc>
        <w:tc>
          <w:tcPr>
            <w:tcW w:w="546" w:type="dxa"/>
            <w:tcBorders>
              <w:top w:val="single" w:sz="4" w:space="0" w:color="auto"/>
              <w:left w:val="single" w:sz="4" w:space="0" w:color="auto"/>
              <w:bottom w:val="single" w:sz="4" w:space="0" w:color="auto"/>
              <w:right w:val="single" w:sz="4" w:space="0" w:color="auto"/>
            </w:tcBorders>
            <w:noWrap/>
            <w:vAlign w:val="bottom"/>
          </w:tcPr>
          <w:p w14:paraId="4D989C63"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72B46026"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CD97803"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0DDDB547"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D802263"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58B2FA8C" w14:textId="77777777" w:rsidTr="00BF02F6">
        <w:trPr>
          <w:trHeight w:val="40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1CEF634B" w14:textId="77777777" w:rsidR="00BF02F6" w:rsidRDefault="00BF02F6">
            <w:pPr>
              <w:rPr>
                <w:rFonts w:ascii="Arial" w:hAnsi="Arial" w:cs="Arial"/>
                <w:sz w:val="20"/>
                <w:szCs w:val="20"/>
                <w:lang w:eastAsia="en-US"/>
              </w:rPr>
            </w:pPr>
            <w:r>
              <w:rPr>
                <w:rFonts w:ascii="Arial" w:hAnsi="Arial" w:cs="Arial"/>
                <w:sz w:val="20"/>
                <w:szCs w:val="20"/>
                <w:lang w:eastAsia="en-US"/>
              </w:rPr>
              <w:t>24.2.</w:t>
            </w:r>
          </w:p>
        </w:tc>
        <w:tc>
          <w:tcPr>
            <w:tcW w:w="5440" w:type="dxa"/>
            <w:tcBorders>
              <w:top w:val="single" w:sz="4" w:space="0" w:color="auto"/>
              <w:left w:val="single" w:sz="4" w:space="0" w:color="auto"/>
              <w:bottom w:val="single" w:sz="4" w:space="0" w:color="auto"/>
              <w:right w:val="single" w:sz="4" w:space="0" w:color="auto"/>
            </w:tcBorders>
            <w:hideMark/>
          </w:tcPr>
          <w:p w14:paraId="26C0E853"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isporučena/Radovi su izvedeni u skladu s vremenskim rokovima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14:paraId="519D74D8"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20986141"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0D7CBD7"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41B3A6AF"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40E6E87"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2F499CA2" w14:textId="77777777" w:rsidTr="00BF02F6">
        <w:trPr>
          <w:trHeight w:val="45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6542ADF7" w14:textId="77777777" w:rsidR="00BF02F6" w:rsidRDefault="00BF02F6">
            <w:pPr>
              <w:rPr>
                <w:rFonts w:ascii="Arial" w:hAnsi="Arial" w:cs="Arial"/>
                <w:sz w:val="20"/>
                <w:szCs w:val="20"/>
                <w:lang w:eastAsia="en-US"/>
              </w:rPr>
            </w:pPr>
            <w:r>
              <w:rPr>
                <w:rFonts w:ascii="Arial" w:hAnsi="Arial" w:cs="Arial"/>
                <w:sz w:val="20"/>
                <w:szCs w:val="20"/>
                <w:lang w:eastAsia="en-US"/>
              </w:rPr>
              <w:t>24.3.</w:t>
            </w:r>
          </w:p>
        </w:tc>
        <w:tc>
          <w:tcPr>
            <w:tcW w:w="5440" w:type="dxa"/>
            <w:tcBorders>
              <w:top w:val="single" w:sz="4" w:space="0" w:color="auto"/>
              <w:left w:val="single" w:sz="4" w:space="0" w:color="auto"/>
              <w:bottom w:val="single" w:sz="4" w:space="0" w:color="auto"/>
              <w:right w:val="single" w:sz="4" w:space="0" w:color="auto"/>
            </w:tcBorders>
            <w:hideMark/>
          </w:tcPr>
          <w:p w14:paraId="4A18C627"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isporučena/Radovi su izvedeni u skladu sa zahtjevima količine i kvalitete iz ugovora</w:t>
            </w:r>
          </w:p>
        </w:tc>
        <w:tc>
          <w:tcPr>
            <w:tcW w:w="546" w:type="dxa"/>
            <w:tcBorders>
              <w:top w:val="single" w:sz="4" w:space="0" w:color="auto"/>
              <w:left w:val="single" w:sz="4" w:space="0" w:color="auto"/>
              <w:bottom w:val="single" w:sz="4" w:space="0" w:color="auto"/>
              <w:right w:val="single" w:sz="4" w:space="0" w:color="auto"/>
            </w:tcBorders>
            <w:noWrap/>
            <w:vAlign w:val="bottom"/>
          </w:tcPr>
          <w:p w14:paraId="3376B5D0"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6C29B8C3"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7A206A1"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DE516A5"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18A28EB6"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22BED41F" w14:textId="77777777" w:rsidTr="00BF02F6">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360AB564" w14:textId="77777777" w:rsidR="00BF02F6" w:rsidRDefault="00BF02F6">
            <w:pPr>
              <w:rPr>
                <w:rFonts w:ascii="Arial" w:hAnsi="Arial" w:cs="Arial"/>
                <w:sz w:val="20"/>
                <w:szCs w:val="20"/>
                <w:lang w:eastAsia="en-US"/>
              </w:rPr>
            </w:pPr>
            <w:r>
              <w:rPr>
                <w:rFonts w:ascii="Arial" w:hAnsi="Arial" w:cs="Arial"/>
                <w:sz w:val="20"/>
                <w:szCs w:val="20"/>
                <w:lang w:eastAsia="en-US"/>
              </w:rPr>
              <w:t>24.4.</w:t>
            </w:r>
          </w:p>
        </w:tc>
        <w:tc>
          <w:tcPr>
            <w:tcW w:w="5440" w:type="dxa"/>
            <w:tcBorders>
              <w:top w:val="single" w:sz="4" w:space="0" w:color="auto"/>
              <w:left w:val="single" w:sz="4" w:space="0" w:color="auto"/>
              <w:bottom w:val="single" w:sz="4" w:space="0" w:color="auto"/>
              <w:right w:val="single" w:sz="4" w:space="0" w:color="auto"/>
            </w:tcBorders>
            <w:hideMark/>
          </w:tcPr>
          <w:p w14:paraId="53DD7C31"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isporučena/Radovi su izvedeni na lokacijama koje su navedene u ugovoru</w:t>
            </w:r>
          </w:p>
        </w:tc>
        <w:tc>
          <w:tcPr>
            <w:tcW w:w="546" w:type="dxa"/>
            <w:tcBorders>
              <w:top w:val="single" w:sz="4" w:space="0" w:color="auto"/>
              <w:left w:val="single" w:sz="4" w:space="0" w:color="auto"/>
              <w:bottom w:val="single" w:sz="4" w:space="0" w:color="auto"/>
              <w:right w:val="single" w:sz="4" w:space="0" w:color="auto"/>
            </w:tcBorders>
            <w:noWrap/>
            <w:vAlign w:val="bottom"/>
          </w:tcPr>
          <w:p w14:paraId="72F24CD9"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547B13FF"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0BAFE86"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0C308D5"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536CF64"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7BF3479A" w14:textId="77777777" w:rsidTr="00BF02F6">
        <w:trPr>
          <w:trHeight w:val="34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0DDC63DC" w14:textId="77777777" w:rsidR="00BF02F6" w:rsidRDefault="00BF02F6">
            <w:pPr>
              <w:rPr>
                <w:rFonts w:ascii="Arial" w:hAnsi="Arial" w:cs="Arial"/>
                <w:sz w:val="20"/>
                <w:szCs w:val="20"/>
                <w:lang w:eastAsia="en-US"/>
              </w:rPr>
            </w:pPr>
            <w:r>
              <w:rPr>
                <w:rFonts w:ascii="Arial" w:hAnsi="Arial" w:cs="Arial"/>
                <w:sz w:val="20"/>
                <w:szCs w:val="20"/>
                <w:lang w:eastAsia="en-US"/>
              </w:rPr>
              <w:t>24.5.</w:t>
            </w:r>
          </w:p>
        </w:tc>
        <w:tc>
          <w:tcPr>
            <w:tcW w:w="5440" w:type="dxa"/>
            <w:tcBorders>
              <w:top w:val="single" w:sz="4" w:space="0" w:color="auto"/>
              <w:left w:val="single" w:sz="4" w:space="0" w:color="auto"/>
              <w:bottom w:val="single" w:sz="4" w:space="0" w:color="auto"/>
              <w:right w:val="single" w:sz="4" w:space="0" w:color="auto"/>
            </w:tcBorders>
            <w:hideMark/>
          </w:tcPr>
          <w:p w14:paraId="5AEFA40B"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isporučena/Radovi su izvedeni prema opisu iz ugovora</w:t>
            </w:r>
          </w:p>
        </w:tc>
        <w:tc>
          <w:tcPr>
            <w:tcW w:w="546" w:type="dxa"/>
            <w:tcBorders>
              <w:top w:val="single" w:sz="4" w:space="0" w:color="auto"/>
              <w:left w:val="single" w:sz="4" w:space="0" w:color="auto"/>
              <w:bottom w:val="single" w:sz="4" w:space="0" w:color="auto"/>
              <w:right w:val="single" w:sz="4" w:space="0" w:color="auto"/>
            </w:tcBorders>
            <w:noWrap/>
            <w:vAlign w:val="bottom"/>
          </w:tcPr>
          <w:p w14:paraId="367531E2"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4907768E"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E5BFC0E"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69E17016"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895F561"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45124A57" w14:textId="77777777" w:rsidTr="00BF02F6">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3F0ED615" w14:textId="77777777" w:rsidR="00BF02F6" w:rsidRDefault="00BF02F6">
            <w:pPr>
              <w:rPr>
                <w:rFonts w:ascii="Arial" w:hAnsi="Arial" w:cs="Arial"/>
                <w:sz w:val="20"/>
                <w:szCs w:val="20"/>
                <w:lang w:eastAsia="en-US"/>
              </w:rPr>
            </w:pPr>
            <w:r>
              <w:rPr>
                <w:rFonts w:ascii="Arial" w:hAnsi="Arial" w:cs="Arial"/>
                <w:sz w:val="20"/>
                <w:szCs w:val="20"/>
                <w:lang w:eastAsia="en-US"/>
              </w:rPr>
              <w:t>24.6.</w:t>
            </w:r>
          </w:p>
        </w:tc>
        <w:tc>
          <w:tcPr>
            <w:tcW w:w="5440" w:type="dxa"/>
            <w:tcBorders>
              <w:top w:val="single" w:sz="4" w:space="0" w:color="auto"/>
              <w:left w:val="single" w:sz="4" w:space="0" w:color="auto"/>
              <w:bottom w:val="single" w:sz="4" w:space="0" w:color="auto"/>
              <w:right w:val="single" w:sz="4" w:space="0" w:color="auto"/>
            </w:tcBorders>
            <w:hideMark/>
          </w:tcPr>
          <w:p w14:paraId="3737B647"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isporučena/Radovi su izvedeni sukladno nacrtima, analizama, modelima i uzorcima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14:paraId="6F5882AE"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319A3297"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3939B8F"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0C3621D"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297CFF8"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030BE739" w14:textId="77777777" w:rsidTr="00BF02F6">
        <w:trPr>
          <w:trHeight w:val="26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69BABF26" w14:textId="77777777" w:rsidR="00BF02F6" w:rsidRDefault="00BF02F6">
            <w:pPr>
              <w:rPr>
                <w:rFonts w:ascii="Arial" w:hAnsi="Arial" w:cs="Arial"/>
                <w:sz w:val="20"/>
                <w:szCs w:val="20"/>
                <w:lang w:eastAsia="en-US"/>
              </w:rPr>
            </w:pPr>
            <w:r>
              <w:rPr>
                <w:rFonts w:ascii="Arial" w:hAnsi="Arial" w:cs="Arial"/>
                <w:sz w:val="20"/>
                <w:szCs w:val="20"/>
                <w:lang w:eastAsia="en-US"/>
              </w:rPr>
              <w:t>24.7.</w:t>
            </w:r>
          </w:p>
        </w:tc>
        <w:tc>
          <w:tcPr>
            <w:tcW w:w="5440" w:type="dxa"/>
            <w:tcBorders>
              <w:top w:val="single" w:sz="4" w:space="0" w:color="auto"/>
              <w:left w:val="single" w:sz="4" w:space="0" w:color="auto"/>
              <w:bottom w:val="single" w:sz="4" w:space="0" w:color="auto"/>
              <w:right w:val="single" w:sz="4" w:space="0" w:color="auto"/>
            </w:tcBorders>
            <w:hideMark/>
          </w:tcPr>
          <w:p w14:paraId="3C4402F3"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instalirana i u upotrebi</w:t>
            </w:r>
          </w:p>
        </w:tc>
        <w:tc>
          <w:tcPr>
            <w:tcW w:w="546" w:type="dxa"/>
            <w:tcBorders>
              <w:top w:val="single" w:sz="4" w:space="0" w:color="auto"/>
              <w:left w:val="single" w:sz="4" w:space="0" w:color="auto"/>
              <w:bottom w:val="single" w:sz="4" w:space="0" w:color="auto"/>
              <w:right w:val="single" w:sz="4" w:space="0" w:color="auto"/>
            </w:tcBorders>
            <w:noWrap/>
            <w:vAlign w:val="bottom"/>
          </w:tcPr>
          <w:p w14:paraId="1831FE92"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50FFD5CB"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1B9B3C7"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4C328367"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8E7E368"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66ED6127" w14:textId="77777777" w:rsidTr="00BF02F6">
        <w:trPr>
          <w:trHeight w:val="60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7AB23265" w14:textId="77777777" w:rsidR="00BF02F6" w:rsidRDefault="00BF02F6">
            <w:pPr>
              <w:rPr>
                <w:rFonts w:ascii="Arial" w:hAnsi="Arial" w:cs="Arial"/>
                <w:sz w:val="20"/>
                <w:szCs w:val="20"/>
                <w:lang w:eastAsia="en-US"/>
              </w:rPr>
            </w:pPr>
            <w:r>
              <w:rPr>
                <w:rFonts w:ascii="Arial" w:hAnsi="Arial" w:cs="Arial"/>
                <w:sz w:val="20"/>
                <w:szCs w:val="20"/>
                <w:lang w:eastAsia="en-US"/>
              </w:rPr>
              <w:t>25.</w:t>
            </w:r>
          </w:p>
        </w:tc>
        <w:tc>
          <w:tcPr>
            <w:tcW w:w="5440" w:type="dxa"/>
            <w:tcBorders>
              <w:top w:val="single" w:sz="4" w:space="0" w:color="auto"/>
              <w:left w:val="single" w:sz="4" w:space="0" w:color="auto"/>
              <w:bottom w:val="single" w:sz="4" w:space="0" w:color="auto"/>
              <w:right w:val="single" w:sz="4" w:space="0" w:color="auto"/>
            </w:tcBorders>
            <w:hideMark/>
          </w:tcPr>
          <w:p w14:paraId="214451D8"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Propisana je procedura zaprimanja računa, njihove provjere u odgovarajućim ustrojstvenim jedinicama/upravnim odjelima i pravovremenog plaćanja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5048D54"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2AAEC2C2"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D724DE4"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522ED41"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7F4D71D"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BF02F6" w14:paraId="08BE686E" w14:textId="77777777" w:rsidTr="00BF02F6">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3BB50B68" w14:textId="77777777" w:rsidR="00BF02F6" w:rsidRDefault="00BF02F6">
            <w:pPr>
              <w:rPr>
                <w:rFonts w:ascii="Arial" w:hAnsi="Arial" w:cs="Arial"/>
                <w:sz w:val="20"/>
                <w:szCs w:val="20"/>
                <w:lang w:eastAsia="en-US"/>
              </w:rPr>
            </w:pPr>
            <w:r>
              <w:rPr>
                <w:rFonts w:ascii="Arial" w:hAnsi="Arial" w:cs="Arial"/>
                <w:sz w:val="20"/>
                <w:szCs w:val="20"/>
                <w:lang w:eastAsia="en-US"/>
              </w:rPr>
              <w:t xml:space="preserve">26. </w:t>
            </w:r>
          </w:p>
        </w:tc>
        <w:tc>
          <w:tcPr>
            <w:tcW w:w="5440" w:type="dxa"/>
            <w:tcBorders>
              <w:top w:val="single" w:sz="4" w:space="0" w:color="auto"/>
              <w:left w:val="single" w:sz="4" w:space="0" w:color="auto"/>
              <w:bottom w:val="single" w:sz="4" w:space="0" w:color="auto"/>
              <w:right w:val="single" w:sz="4" w:space="0" w:color="auto"/>
            </w:tcBorders>
            <w:hideMark/>
          </w:tcPr>
          <w:p w14:paraId="2B836063" w14:textId="77777777" w:rsidR="00BF02F6" w:rsidRDefault="00BF02F6">
            <w:pPr>
              <w:jc w:val="both"/>
              <w:rPr>
                <w:rFonts w:ascii="Arial" w:hAnsi="Arial" w:cs="Arial"/>
                <w:sz w:val="20"/>
                <w:szCs w:val="20"/>
                <w:lang w:eastAsia="en-US"/>
              </w:rPr>
            </w:pPr>
            <w:r>
              <w:rPr>
                <w:rFonts w:ascii="Arial" w:hAnsi="Arial" w:cs="Arial"/>
                <w:sz w:val="20"/>
                <w:szCs w:val="20"/>
                <w:lang w:eastAsia="en-US"/>
              </w:rPr>
              <w:t>Propisana je procedura blagajničkog poslovanja kojom su definirane sve aktivnosti vezane uz promet gotovim novcem</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157401"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5410337D"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C94162F"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823BF66"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E7279FA"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BF02F6" w14:paraId="1AAC5AD4" w14:textId="77777777" w:rsidTr="00BF02F6">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0BB8FA23" w14:textId="77777777" w:rsidR="00BF02F6" w:rsidRDefault="00BF02F6">
            <w:pPr>
              <w:rPr>
                <w:rFonts w:ascii="Arial" w:hAnsi="Arial" w:cs="Arial"/>
                <w:sz w:val="20"/>
                <w:szCs w:val="20"/>
                <w:lang w:eastAsia="en-US"/>
              </w:rPr>
            </w:pPr>
            <w:r>
              <w:rPr>
                <w:rFonts w:ascii="Arial" w:hAnsi="Arial" w:cs="Arial"/>
                <w:sz w:val="20"/>
                <w:szCs w:val="20"/>
                <w:lang w:eastAsia="en-US"/>
              </w:rPr>
              <w:t>27.</w:t>
            </w:r>
          </w:p>
        </w:tc>
        <w:tc>
          <w:tcPr>
            <w:tcW w:w="5440" w:type="dxa"/>
            <w:tcBorders>
              <w:top w:val="single" w:sz="4" w:space="0" w:color="auto"/>
              <w:left w:val="single" w:sz="4" w:space="0" w:color="auto"/>
              <w:bottom w:val="single" w:sz="4" w:space="0" w:color="auto"/>
              <w:right w:val="single" w:sz="4" w:space="0" w:color="auto"/>
            </w:tcBorders>
            <w:hideMark/>
          </w:tcPr>
          <w:p w14:paraId="5260D0B4" w14:textId="77777777" w:rsidR="00BF02F6" w:rsidRDefault="00BF02F6">
            <w:pPr>
              <w:jc w:val="both"/>
              <w:rPr>
                <w:rFonts w:ascii="Arial" w:hAnsi="Arial" w:cs="Arial"/>
                <w:sz w:val="20"/>
                <w:szCs w:val="20"/>
                <w:lang w:eastAsia="en-US"/>
              </w:rPr>
            </w:pPr>
            <w:r>
              <w:rPr>
                <w:rFonts w:ascii="Arial" w:hAnsi="Arial" w:cs="Arial"/>
                <w:sz w:val="20"/>
                <w:szCs w:val="20"/>
                <w:lang w:eastAsia="en-US"/>
              </w:rPr>
              <w:t>Propisana je procedura izdavanja i obračunavanja putnih naloga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3367E0"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3A24D817"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282AA6C"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9D0B053"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60937BF"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BF02F6" w14:paraId="685756F4" w14:textId="77777777" w:rsidTr="00BF02F6">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61253295" w14:textId="77777777" w:rsidR="00BF02F6" w:rsidRDefault="00BF02F6">
            <w:pPr>
              <w:rPr>
                <w:rFonts w:ascii="Arial" w:hAnsi="Arial" w:cs="Arial"/>
                <w:sz w:val="20"/>
                <w:szCs w:val="20"/>
                <w:lang w:eastAsia="en-US"/>
              </w:rPr>
            </w:pPr>
            <w:r>
              <w:rPr>
                <w:rFonts w:ascii="Arial" w:hAnsi="Arial" w:cs="Arial"/>
                <w:sz w:val="20"/>
                <w:szCs w:val="20"/>
                <w:lang w:eastAsia="en-US"/>
              </w:rPr>
              <w:t>28.</w:t>
            </w:r>
          </w:p>
        </w:tc>
        <w:tc>
          <w:tcPr>
            <w:tcW w:w="5440" w:type="dxa"/>
            <w:tcBorders>
              <w:top w:val="single" w:sz="4" w:space="0" w:color="auto"/>
              <w:left w:val="single" w:sz="4" w:space="0" w:color="auto"/>
              <w:bottom w:val="single" w:sz="4" w:space="0" w:color="auto"/>
              <w:right w:val="single" w:sz="4" w:space="0" w:color="auto"/>
            </w:tcBorders>
            <w:hideMark/>
          </w:tcPr>
          <w:p w14:paraId="6B12677A" w14:textId="77777777" w:rsidR="00BF02F6" w:rsidRDefault="00BF02F6">
            <w:pPr>
              <w:jc w:val="both"/>
              <w:rPr>
                <w:rFonts w:ascii="Arial" w:hAnsi="Arial" w:cs="Arial"/>
                <w:sz w:val="20"/>
                <w:szCs w:val="20"/>
                <w:lang w:eastAsia="en-US"/>
              </w:rPr>
            </w:pPr>
            <w:r>
              <w:rPr>
                <w:rFonts w:ascii="Arial" w:hAnsi="Arial" w:cs="Arial"/>
                <w:sz w:val="20"/>
                <w:szCs w:val="20"/>
                <w:lang w:eastAsia="en-US"/>
              </w:rPr>
              <w:t>Prije isplate sredstava neprofitnoj organizaciji sklopljen je ugovor u kojem su definirana prava i obveze neprofitne organizacije i isplatitelja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189BFF"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1725560A"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E626D4A"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1077770"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67DEF6F"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od 5% ukupnog broja svih ugovora, a najviše 20</w:t>
            </w:r>
          </w:p>
        </w:tc>
      </w:tr>
      <w:tr w:rsidR="00BF02F6" w14:paraId="246EBDC8" w14:textId="77777777" w:rsidTr="00BF02F6">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79AFC27A" w14:textId="77777777" w:rsidR="00BF02F6" w:rsidRDefault="00BF02F6">
            <w:pPr>
              <w:rPr>
                <w:rFonts w:ascii="Arial" w:hAnsi="Arial" w:cs="Arial"/>
                <w:sz w:val="20"/>
                <w:szCs w:val="20"/>
                <w:lang w:eastAsia="en-US"/>
              </w:rPr>
            </w:pPr>
            <w:r>
              <w:rPr>
                <w:rFonts w:ascii="Arial" w:hAnsi="Arial" w:cs="Arial"/>
                <w:sz w:val="20"/>
                <w:szCs w:val="20"/>
                <w:lang w:eastAsia="en-US"/>
              </w:rPr>
              <w:t>29.</w:t>
            </w:r>
          </w:p>
        </w:tc>
        <w:tc>
          <w:tcPr>
            <w:tcW w:w="5440" w:type="dxa"/>
            <w:tcBorders>
              <w:top w:val="single" w:sz="4" w:space="0" w:color="auto"/>
              <w:left w:val="single" w:sz="4" w:space="0" w:color="auto"/>
              <w:bottom w:val="single" w:sz="4" w:space="0" w:color="auto"/>
              <w:right w:val="single" w:sz="4" w:space="0" w:color="auto"/>
            </w:tcBorders>
          </w:tcPr>
          <w:p w14:paraId="66C4BB7A" w14:textId="77777777" w:rsidR="00BF02F6" w:rsidRDefault="00BF02F6">
            <w:pPr>
              <w:jc w:val="both"/>
              <w:rPr>
                <w:rFonts w:ascii="Arial" w:hAnsi="Arial" w:cs="Arial"/>
                <w:sz w:val="20"/>
                <w:szCs w:val="20"/>
                <w:lang w:eastAsia="en-US"/>
              </w:rPr>
            </w:pPr>
          </w:p>
          <w:p w14:paraId="24592C96" w14:textId="77777777" w:rsidR="00BF02F6" w:rsidRDefault="00BF02F6">
            <w:pPr>
              <w:jc w:val="both"/>
              <w:rPr>
                <w:rFonts w:ascii="Arial" w:hAnsi="Arial" w:cs="Arial"/>
                <w:sz w:val="20"/>
                <w:szCs w:val="20"/>
                <w:lang w:eastAsia="en-US"/>
              </w:rPr>
            </w:pPr>
            <w:r>
              <w:rPr>
                <w:rFonts w:ascii="Arial" w:hAnsi="Arial" w:cs="Arial"/>
                <w:sz w:val="20"/>
                <w:szCs w:val="20"/>
                <w:lang w:eastAsia="en-US"/>
              </w:rPr>
              <w:t>Pravomoćne presude izvršavale su se bez postupka prisilne naplate</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10343D" w14:textId="77777777" w:rsidR="00BF02F6" w:rsidRDefault="00BF02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14:paraId="64B0AF0C"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938439C" w14:textId="77777777" w:rsidR="00BF02F6" w:rsidRDefault="00BF02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E86B939" w14:textId="77777777" w:rsidR="00BF02F6" w:rsidRDefault="00BF02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17C9BB9"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sve pravomoćne presude s dospijećem u godini za koju se ispunjava Upitnik ili u ranijim godinama, a nepodmirene su, te izvodi ili drugi dokumenti koji dokazuju da je plaćeno</w:t>
            </w:r>
          </w:p>
        </w:tc>
      </w:tr>
    </w:tbl>
    <w:p w14:paraId="477376A0"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339ABCB8"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52469FE1"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7A706E0D" w14:textId="77777777" w:rsidR="00BF02F6" w:rsidRDefault="00BF02F6" w:rsidP="00BF02F6">
      <w:pPr>
        <w:rPr>
          <w:rFonts w:ascii="Arial" w:hAnsi="Arial" w:cs="Arial"/>
          <w:sz w:val="20"/>
          <w:szCs w:val="20"/>
        </w:rPr>
      </w:pPr>
      <w:r>
        <w:rPr>
          <w:rFonts w:ascii="Arial" w:hAnsi="Arial" w:cs="Arial"/>
          <w:sz w:val="20"/>
          <w:szCs w:val="20"/>
        </w:rPr>
        <w:t>Ako se u različitim pitanjima traži isti dokaz, potrebno ga je priložiti samo jednom</w:t>
      </w:r>
    </w:p>
    <w:p w14:paraId="463AD777" w14:textId="77777777" w:rsidR="00BF02F6" w:rsidRDefault="00BF02F6" w:rsidP="00BF02F6">
      <w:pPr>
        <w:rPr>
          <w:rFonts w:ascii="Arial" w:hAnsi="Arial" w:cs="Arial"/>
          <w:sz w:val="20"/>
          <w:szCs w:val="20"/>
        </w:rPr>
      </w:pPr>
      <w:r>
        <w:rPr>
          <w:rFonts w:ascii="Arial" w:hAnsi="Arial" w:cs="Arial"/>
          <w:sz w:val="20"/>
          <w:szCs w:val="20"/>
        </w:rPr>
        <w:t>U ćelije označene sivom bojom nije dozvoljeno upisivati odgovor</w:t>
      </w:r>
    </w:p>
    <w:p w14:paraId="5A68DC0D" w14:textId="77777777" w:rsidR="00BF02F6" w:rsidRDefault="00BF02F6" w:rsidP="00BF02F6">
      <w:pPr>
        <w:rPr>
          <w:rFonts w:ascii="Arial" w:hAnsi="Arial" w:cs="Arial"/>
          <w:sz w:val="20"/>
          <w:szCs w:val="20"/>
        </w:rPr>
        <w:sectPr w:rsidR="00BF02F6">
          <w:pgSz w:w="16838" w:h="11906" w:orient="landscape"/>
          <w:pgMar w:top="1418" w:right="1418" w:bottom="1418" w:left="1418" w:header="709" w:footer="709" w:gutter="0"/>
          <w:cols w:space="720"/>
        </w:sect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432"/>
        <w:gridCol w:w="560"/>
        <w:gridCol w:w="608"/>
        <w:gridCol w:w="708"/>
        <w:gridCol w:w="1717"/>
        <w:gridCol w:w="4946"/>
      </w:tblGrid>
      <w:tr w:rsidR="00BF02F6" w14:paraId="4EDEF94A" w14:textId="77777777" w:rsidTr="00BF02F6">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3CEC72D" w14:textId="77777777" w:rsidR="00BF02F6" w:rsidRDefault="00BF02F6">
            <w:pPr>
              <w:rPr>
                <w:rFonts w:ascii="Arial" w:hAnsi="Arial" w:cs="Arial"/>
                <w:b/>
                <w:bCs/>
                <w:sz w:val="20"/>
                <w:szCs w:val="20"/>
                <w:lang w:eastAsia="en-US"/>
              </w:rPr>
            </w:pPr>
            <w:r>
              <w:rPr>
                <w:rFonts w:ascii="Arial" w:hAnsi="Arial" w:cs="Arial"/>
                <w:b/>
                <w:bCs/>
                <w:sz w:val="20"/>
                <w:szCs w:val="20"/>
                <w:lang w:eastAsia="en-US"/>
              </w:rPr>
              <w:t>Redni</w:t>
            </w:r>
            <w:r>
              <w:rPr>
                <w:rFonts w:ascii="Arial" w:hAnsi="Arial" w:cs="Arial"/>
                <w:b/>
                <w:bCs/>
                <w:sz w:val="20"/>
                <w:szCs w:val="20"/>
                <w:lang w:eastAsia="en-US"/>
              </w:rPr>
              <w:br/>
              <w:t xml:space="preserve"> broj</w:t>
            </w:r>
          </w:p>
        </w:tc>
        <w:tc>
          <w:tcPr>
            <w:tcW w:w="5432"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EBBC4C4"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593"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4786E9D"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4B386DF4"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p>
        </w:tc>
      </w:tr>
      <w:tr w:rsidR="00BF02F6" w14:paraId="4E37625F" w14:textId="77777777" w:rsidTr="00BF02F6">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E68F1" w14:textId="77777777" w:rsidR="00BF02F6" w:rsidRDefault="00BF02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CD651" w14:textId="77777777" w:rsidR="00BF02F6" w:rsidRDefault="00BF02F6">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D16C96C"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6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E3A38EE"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AA6F6AD"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7"/>
            </w:r>
            <w:r>
              <w:rPr>
                <w:rFonts w:ascii="Arial" w:hAnsi="Arial" w:cs="Arial"/>
                <w:b/>
                <w:bCs/>
                <w:sz w:val="20"/>
                <w:szCs w:val="20"/>
                <w:lang w:eastAsia="en-US"/>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2521A33"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8"/>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3D7B8" w14:textId="77777777" w:rsidR="00BF02F6" w:rsidRDefault="00BF02F6">
            <w:pPr>
              <w:rPr>
                <w:rFonts w:ascii="Arial" w:hAnsi="Arial" w:cs="Arial"/>
                <w:b/>
                <w:bCs/>
                <w:sz w:val="20"/>
                <w:szCs w:val="20"/>
                <w:lang w:eastAsia="en-US"/>
              </w:rPr>
            </w:pPr>
          </w:p>
        </w:tc>
      </w:tr>
      <w:tr w:rsidR="00BF02F6" w14:paraId="1C7D917A" w14:textId="77777777" w:rsidTr="00BF02F6">
        <w:trPr>
          <w:trHeight w:val="650"/>
        </w:trPr>
        <w:tc>
          <w:tcPr>
            <w:tcW w:w="9797" w:type="dxa"/>
            <w:gridSpan w:val="6"/>
            <w:tcBorders>
              <w:top w:val="single" w:sz="4" w:space="0" w:color="auto"/>
              <w:left w:val="single" w:sz="4" w:space="0" w:color="auto"/>
              <w:bottom w:val="single" w:sz="4" w:space="0" w:color="auto"/>
              <w:right w:val="single" w:sz="4" w:space="0" w:color="auto"/>
            </w:tcBorders>
            <w:vAlign w:val="center"/>
            <w:hideMark/>
          </w:tcPr>
          <w:p w14:paraId="3DC5ADA7" w14:textId="77777777" w:rsidR="00BF02F6" w:rsidRDefault="00BF02F6">
            <w:pPr>
              <w:rPr>
                <w:rFonts w:ascii="Arial" w:hAnsi="Arial" w:cs="Arial"/>
                <w:b/>
                <w:sz w:val="20"/>
                <w:szCs w:val="20"/>
                <w:lang w:eastAsia="en-US"/>
              </w:rPr>
            </w:pPr>
            <w:r>
              <w:rPr>
                <w:rFonts w:ascii="Arial" w:hAnsi="Arial" w:cs="Arial"/>
                <w:b/>
                <w:sz w:val="20"/>
                <w:szCs w:val="20"/>
                <w:lang w:eastAsia="en-US"/>
              </w:rPr>
              <w:t xml:space="preserve">JAVNA NABAVA </w:t>
            </w:r>
          </w:p>
        </w:tc>
        <w:tc>
          <w:tcPr>
            <w:tcW w:w="4946" w:type="dxa"/>
            <w:tcBorders>
              <w:top w:val="single" w:sz="4" w:space="0" w:color="auto"/>
              <w:left w:val="single" w:sz="4" w:space="0" w:color="auto"/>
              <w:bottom w:val="single" w:sz="4" w:space="0" w:color="auto"/>
              <w:right w:val="single" w:sz="4" w:space="0" w:color="auto"/>
            </w:tcBorders>
            <w:hideMark/>
          </w:tcPr>
          <w:p w14:paraId="63A3C305"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dokazati na uzorku od 20% financijski najznačajnijih ugovora/objava/provedenih postupaka javne nabave, a najviše 50</w:t>
            </w:r>
          </w:p>
        </w:tc>
      </w:tr>
      <w:tr w:rsidR="00BF02F6" w14:paraId="61586966" w14:textId="77777777" w:rsidTr="00BF02F6">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842B610" w14:textId="77777777" w:rsidR="00BF02F6" w:rsidRDefault="00BF02F6">
            <w:pPr>
              <w:rPr>
                <w:rFonts w:ascii="Arial" w:hAnsi="Arial" w:cs="Arial"/>
                <w:sz w:val="20"/>
                <w:szCs w:val="20"/>
                <w:lang w:eastAsia="en-US"/>
              </w:rPr>
            </w:pPr>
            <w:r>
              <w:rPr>
                <w:rFonts w:ascii="Arial" w:hAnsi="Arial" w:cs="Arial"/>
                <w:sz w:val="20"/>
                <w:szCs w:val="20"/>
                <w:lang w:eastAsia="en-US"/>
              </w:rPr>
              <w:t>30.</w:t>
            </w:r>
          </w:p>
        </w:tc>
        <w:tc>
          <w:tcPr>
            <w:tcW w:w="5432" w:type="dxa"/>
            <w:tcBorders>
              <w:top w:val="single" w:sz="4" w:space="0" w:color="auto"/>
              <w:left w:val="single" w:sz="4" w:space="0" w:color="auto"/>
              <w:bottom w:val="single" w:sz="4" w:space="0" w:color="auto"/>
              <w:right w:val="single" w:sz="4" w:space="0" w:color="auto"/>
            </w:tcBorders>
            <w:hideMark/>
          </w:tcPr>
          <w:p w14:paraId="524F34E4" w14:textId="77777777" w:rsidR="00BF02F6" w:rsidRDefault="00BF02F6">
            <w:pPr>
              <w:jc w:val="both"/>
              <w:rPr>
                <w:rFonts w:ascii="Arial" w:hAnsi="Arial" w:cs="Arial"/>
                <w:sz w:val="20"/>
                <w:szCs w:val="20"/>
                <w:lang w:eastAsia="en-US"/>
              </w:rPr>
            </w:pPr>
            <w:r>
              <w:rPr>
                <w:rFonts w:ascii="Arial" w:hAnsi="Arial" w:cs="Arial"/>
                <w:sz w:val="20"/>
                <w:szCs w:val="20"/>
                <w:lang w:eastAsia="en-US"/>
              </w:rPr>
              <w:t>U zaključenim ugovorima o nabavama velike vrijednosti ugovoreni su instrumenti za osiguranje urednog ispunjenja ugovornih obveza ili odredbe o ugovornoj kazni</w:t>
            </w:r>
          </w:p>
        </w:tc>
        <w:tc>
          <w:tcPr>
            <w:tcW w:w="560" w:type="dxa"/>
            <w:tcBorders>
              <w:top w:val="single" w:sz="4" w:space="0" w:color="auto"/>
              <w:left w:val="single" w:sz="4" w:space="0" w:color="auto"/>
              <w:bottom w:val="single" w:sz="4" w:space="0" w:color="auto"/>
              <w:right w:val="single" w:sz="4" w:space="0" w:color="auto"/>
            </w:tcBorders>
            <w:noWrap/>
            <w:vAlign w:val="bottom"/>
          </w:tcPr>
          <w:p w14:paraId="43ACE7B1" w14:textId="77777777" w:rsidR="00BF02F6" w:rsidRDefault="00BF02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14:paraId="5B415B79"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55F198E" w14:textId="77777777" w:rsidR="00BF02F6" w:rsidRDefault="00BF02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14:paraId="5C644C4D" w14:textId="77777777" w:rsidR="00BF02F6" w:rsidRDefault="00BF02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14:paraId="0ED01F96"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ugovora, navesti članak u kojem stoje odredbe o instrumentima urednog ispunjenja ugovornih obveza ili odredbe o ugovornoj kazni</w:t>
            </w:r>
          </w:p>
        </w:tc>
      </w:tr>
      <w:tr w:rsidR="00BF02F6" w14:paraId="65D2D0B3" w14:textId="77777777" w:rsidTr="00BF02F6">
        <w:trPr>
          <w:trHeight w:val="790"/>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7D058D5" w14:textId="77777777" w:rsidR="00BF02F6" w:rsidRDefault="00BF02F6">
            <w:pPr>
              <w:rPr>
                <w:rFonts w:ascii="Arial" w:hAnsi="Arial" w:cs="Arial"/>
                <w:sz w:val="20"/>
                <w:szCs w:val="20"/>
                <w:lang w:eastAsia="en-US"/>
              </w:rPr>
            </w:pPr>
            <w:r>
              <w:rPr>
                <w:rFonts w:ascii="Arial" w:hAnsi="Arial" w:cs="Arial"/>
                <w:sz w:val="20"/>
                <w:szCs w:val="20"/>
                <w:lang w:eastAsia="en-US"/>
              </w:rPr>
              <w:t>31.</w:t>
            </w:r>
          </w:p>
        </w:tc>
        <w:tc>
          <w:tcPr>
            <w:tcW w:w="5432" w:type="dxa"/>
            <w:tcBorders>
              <w:top w:val="single" w:sz="4" w:space="0" w:color="auto"/>
              <w:left w:val="single" w:sz="4" w:space="0" w:color="auto"/>
              <w:bottom w:val="single" w:sz="4" w:space="0" w:color="auto"/>
              <w:right w:val="single" w:sz="4" w:space="0" w:color="auto"/>
            </w:tcBorders>
            <w:hideMark/>
          </w:tcPr>
          <w:p w14:paraId="2EEC90A3"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Ugovori o javnoj nabavi zaključeni su u skladu s uvjetima određenim u dokumentaciji o nabavi </w:t>
            </w:r>
          </w:p>
        </w:tc>
        <w:tc>
          <w:tcPr>
            <w:tcW w:w="560" w:type="dxa"/>
            <w:tcBorders>
              <w:top w:val="single" w:sz="4" w:space="0" w:color="auto"/>
              <w:left w:val="single" w:sz="4" w:space="0" w:color="auto"/>
              <w:bottom w:val="single" w:sz="4" w:space="0" w:color="auto"/>
              <w:right w:val="single" w:sz="4" w:space="0" w:color="auto"/>
            </w:tcBorders>
            <w:noWrap/>
            <w:vAlign w:val="bottom"/>
          </w:tcPr>
          <w:p w14:paraId="44758BF7" w14:textId="77777777" w:rsidR="00BF02F6" w:rsidRDefault="00BF02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14:paraId="6C8758E5"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1F6A450D" w14:textId="77777777" w:rsidR="00BF02F6" w:rsidRDefault="00BF02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14:paraId="4AE7C0F0" w14:textId="77777777" w:rsidR="00BF02F6" w:rsidRDefault="00BF02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14:paraId="37E1A063"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dokumentacije o provedenim postupcima i preslike, odnosno reference ugovora</w:t>
            </w:r>
          </w:p>
        </w:tc>
      </w:tr>
      <w:tr w:rsidR="00BF02F6" w14:paraId="2BEE0A8E" w14:textId="77777777" w:rsidTr="00BF02F6">
        <w:trPr>
          <w:trHeight w:val="1020"/>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639D61F4" w14:textId="77777777" w:rsidR="00BF02F6" w:rsidRDefault="00BF02F6">
            <w:pPr>
              <w:rPr>
                <w:rFonts w:ascii="Arial" w:hAnsi="Arial" w:cs="Arial"/>
                <w:sz w:val="20"/>
                <w:szCs w:val="20"/>
                <w:lang w:eastAsia="en-US"/>
              </w:rPr>
            </w:pPr>
            <w:r>
              <w:rPr>
                <w:rFonts w:ascii="Arial" w:hAnsi="Arial" w:cs="Arial"/>
                <w:sz w:val="20"/>
                <w:szCs w:val="20"/>
                <w:lang w:eastAsia="en-US"/>
              </w:rPr>
              <w:t>32.</w:t>
            </w:r>
          </w:p>
        </w:tc>
        <w:tc>
          <w:tcPr>
            <w:tcW w:w="5432" w:type="dxa"/>
            <w:tcBorders>
              <w:top w:val="single" w:sz="4" w:space="0" w:color="auto"/>
              <w:left w:val="single" w:sz="4" w:space="0" w:color="auto"/>
              <w:bottom w:val="single" w:sz="4" w:space="0" w:color="auto"/>
              <w:right w:val="single" w:sz="4" w:space="0" w:color="auto"/>
            </w:tcBorders>
            <w:hideMark/>
          </w:tcPr>
          <w:p w14:paraId="27C3C24E" w14:textId="77777777" w:rsidR="00BF02F6" w:rsidRDefault="00BF02F6">
            <w:pPr>
              <w:jc w:val="both"/>
              <w:rPr>
                <w:rFonts w:ascii="Arial" w:hAnsi="Arial" w:cs="Arial"/>
                <w:sz w:val="20"/>
                <w:szCs w:val="20"/>
                <w:lang w:eastAsia="en-US"/>
              </w:rPr>
            </w:pPr>
            <w:r>
              <w:rPr>
                <w:rFonts w:ascii="Arial" w:hAnsi="Arial" w:cs="Arial"/>
                <w:sz w:val="20"/>
                <w:szCs w:val="20"/>
                <w:lang w:eastAsia="en-US"/>
              </w:rPr>
              <w:t>Za sve predmete javne nabave čija je procijenjena vrijednost jednaka ili veća od 200.000,00 kuna</w:t>
            </w:r>
            <w:r>
              <w:rPr>
                <w:sz w:val="20"/>
                <w:szCs w:val="20"/>
                <w:lang w:eastAsia="en-US"/>
              </w:rPr>
              <w:t xml:space="preserve"> </w:t>
            </w:r>
            <w:r>
              <w:rPr>
                <w:rFonts w:ascii="Arial" w:hAnsi="Arial" w:cs="Arial"/>
                <w:sz w:val="20"/>
                <w:szCs w:val="20"/>
                <w:lang w:eastAsia="en-US"/>
              </w:rPr>
              <w:t>za nabavu robe i usluga, odnosno za nabavu radova jednaka ili veća od 500.000,00 kuna provedeni su postupci javne nabave sukladno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14:paraId="1C01FD0F" w14:textId="77777777" w:rsidR="00BF02F6" w:rsidRDefault="00BF02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14:paraId="1355F04F"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2F0C197" w14:textId="77777777" w:rsidR="00BF02F6" w:rsidRDefault="00BF02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14:paraId="493FB537" w14:textId="77777777" w:rsidR="00BF02F6" w:rsidRDefault="00BF02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14:paraId="2C17E662"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 xml:space="preserve">oznake i datum objave </w:t>
            </w:r>
          </w:p>
        </w:tc>
      </w:tr>
      <w:tr w:rsidR="00BF02F6" w14:paraId="27387D15" w14:textId="77777777" w:rsidTr="00BF02F6">
        <w:trPr>
          <w:trHeight w:val="76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6617B1F7" w14:textId="77777777" w:rsidR="00BF02F6" w:rsidRDefault="00BF02F6">
            <w:pPr>
              <w:rPr>
                <w:rFonts w:ascii="Arial" w:hAnsi="Arial" w:cs="Arial"/>
                <w:sz w:val="20"/>
                <w:szCs w:val="20"/>
                <w:lang w:eastAsia="en-US"/>
              </w:rPr>
            </w:pPr>
            <w:r>
              <w:rPr>
                <w:rFonts w:ascii="Arial" w:hAnsi="Arial" w:cs="Arial"/>
                <w:sz w:val="20"/>
                <w:szCs w:val="20"/>
                <w:lang w:eastAsia="en-US"/>
              </w:rPr>
              <w:t>33.</w:t>
            </w:r>
          </w:p>
        </w:tc>
        <w:tc>
          <w:tcPr>
            <w:tcW w:w="5432" w:type="dxa"/>
            <w:tcBorders>
              <w:top w:val="single" w:sz="4" w:space="0" w:color="auto"/>
              <w:left w:val="single" w:sz="4" w:space="0" w:color="auto"/>
              <w:bottom w:val="single" w:sz="4" w:space="0" w:color="auto"/>
              <w:right w:val="single" w:sz="4" w:space="0" w:color="auto"/>
            </w:tcBorders>
            <w:hideMark/>
          </w:tcPr>
          <w:p w14:paraId="36133C67" w14:textId="77777777" w:rsidR="00BF02F6" w:rsidRDefault="00BF02F6">
            <w:pPr>
              <w:jc w:val="both"/>
              <w:rPr>
                <w:rFonts w:ascii="Arial" w:hAnsi="Arial" w:cs="Arial"/>
                <w:sz w:val="20"/>
                <w:szCs w:val="20"/>
                <w:lang w:eastAsia="en-US"/>
              </w:rPr>
            </w:pPr>
            <w:r>
              <w:rPr>
                <w:rFonts w:ascii="Arial" w:hAnsi="Arial" w:cs="Arial"/>
                <w:sz w:val="20"/>
                <w:szCs w:val="20"/>
                <w:lang w:eastAsia="en-US"/>
              </w:rPr>
              <w:t>Za ugovore o javnoj nabavi koji su se tijekom njegova trajanja značajno izmijenili, proveden je novi postupak javne nabave u skladu s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14:paraId="1B0115EF" w14:textId="77777777" w:rsidR="00BF02F6" w:rsidRDefault="00BF02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14:paraId="13B3357D"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D17B0B5" w14:textId="77777777" w:rsidR="00BF02F6" w:rsidRDefault="00BF02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14:paraId="70E307B6" w14:textId="77777777" w:rsidR="00BF02F6" w:rsidRDefault="00BF02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14:paraId="50ABC9E7"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Registar sklopljenih ugovora</w:t>
            </w:r>
          </w:p>
          <w:p w14:paraId="696D7543"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dodataka ugovora</w:t>
            </w:r>
          </w:p>
        </w:tc>
      </w:tr>
      <w:tr w:rsidR="00BF02F6" w14:paraId="7918D7F0" w14:textId="77777777" w:rsidTr="00BF02F6">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3D235E21" w14:textId="77777777" w:rsidR="00BF02F6" w:rsidRDefault="00BF02F6">
            <w:pPr>
              <w:rPr>
                <w:rFonts w:ascii="Arial" w:hAnsi="Arial" w:cs="Arial"/>
                <w:sz w:val="20"/>
                <w:szCs w:val="20"/>
                <w:lang w:eastAsia="en-US"/>
              </w:rPr>
            </w:pPr>
            <w:r>
              <w:rPr>
                <w:rFonts w:ascii="Arial" w:hAnsi="Arial" w:cs="Arial"/>
                <w:sz w:val="20"/>
                <w:szCs w:val="20"/>
                <w:lang w:eastAsia="en-US"/>
              </w:rPr>
              <w:t>34.</w:t>
            </w:r>
          </w:p>
        </w:tc>
        <w:tc>
          <w:tcPr>
            <w:tcW w:w="5432" w:type="dxa"/>
            <w:tcBorders>
              <w:top w:val="single" w:sz="4" w:space="0" w:color="auto"/>
              <w:left w:val="single" w:sz="4" w:space="0" w:color="auto"/>
              <w:bottom w:val="single" w:sz="4" w:space="0" w:color="auto"/>
              <w:right w:val="single" w:sz="4" w:space="0" w:color="auto"/>
            </w:tcBorders>
          </w:tcPr>
          <w:p w14:paraId="10DEE71E" w14:textId="77777777" w:rsidR="00BF02F6" w:rsidRDefault="00BF02F6">
            <w:pPr>
              <w:jc w:val="both"/>
              <w:rPr>
                <w:rFonts w:ascii="Arial" w:hAnsi="Arial" w:cs="Arial"/>
                <w:sz w:val="20"/>
                <w:szCs w:val="20"/>
                <w:lang w:eastAsia="en-US"/>
              </w:rPr>
            </w:pPr>
          </w:p>
          <w:p w14:paraId="5255162E" w14:textId="77777777" w:rsidR="00BF02F6" w:rsidRDefault="00BF02F6">
            <w:pPr>
              <w:jc w:val="both"/>
              <w:rPr>
                <w:rFonts w:ascii="Arial" w:hAnsi="Arial" w:cs="Arial"/>
                <w:sz w:val="20"/>
                <w:szCs w:val="20"/>
                <w:lang w:eastAsia="en-US"/>
              </w:rPr>
            </w:pPr>
            <w:r>
              <w:rPr>
                <w:rFonts w:ascii="Arial" w:hAnsi="Arial" w:cs="Arial"/>
                <w:sz w:val="20"/>
                <w:szCs w:val="20"/>
                <w:lang w:eastAsia="en-US"/>
              </w:rPr>
              <w:t>Donesen je i redovito ažuriran plan nabave koji je objavljen na mrežnim stranicama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14:paraId="2540C9F7" w14:textId="77777777" w:rsidR="00BF02F6" w:rsidRDefault="00BF02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14:paraId="4190C7BF"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A4BBB02" w14:textId="77777777" w:rsidR="00BF02F6" w:rsidRDefault="00BF02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765226A5" w14:textId="77777777" w:rsidR="00BF02F6" w:rsidRDefault="00BF02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14:paraId="48A18FDC"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plan nabave i poveznica na objavljeni plan nabave u Elektroničkom oglasniku javne nabave za predmete nabave čija je procijenjena vrijednost nabave jednaka ili veća od 20.000,00 kuna</w:t>
            </w:r>
          </w:p>
        </w:tc>
      </w:tr>
      <w:tr w:rsidR="00BF02F6" w14:paraId="547D579D" w14:textId="77777777" w:rsidTr="00BF02F6">
        <w:trPr>
          <w:trHeight w:val="999"/>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49211D67" w14:textId="77777777" w:rsidR="00BF02F6" w:rsidRDefault="00BF02F6">
            <w:pPr>
              <w:rPr>
                <w:rFonts w:ascii="Arial" w:hAnsi="Arial" w:cs="Arial"/>
                <w:sz w:val="20"/>
                <w:szCs w:val="20"/>
                <w:lang w:eastAsia="en-US"/>
              </w:rPr>
            </w:pPr>
            <w:r>
              <w:rPr>
                <w:rFonts w:ascii="Arial" w:hAnsi="Arial" w:cs="Arial"/>
                <w:sz w:val="20"/>
                <w:szCs w:val="20"/>
                <w:lang w:eastAsia="en-US"/>
              </w:rPr>
              <w:t>35.</w:t>
            </w:r>
          </w:p>
        </w:tc>
        <w:tc>
          <w:tcPr>
            <w:tcW w:w="5432" w:type="dxa"/>
            <w:tcBorders>
              <w:top w:val="single" w:sz="4" w:space="0" w:color="auto"/>
              <w:left w:val="single" w:sz="4" w:space="0" w:color="auto"/>
              <w:bottom w:val="single" w:sz="4" w:space="0" w:color="auto"/>
              <w:right w:val="single" w:sz="4" w:space="0" w:color="auto"/>
            </w:tcBorders>
            <w:hideMark/>
          </w:tcPr>
          <w:p w14:paraId="1671E524" w14:textId="77777777" w:rsidR="00BF02F6" w:rsidRDefault="00BF02F6">
            <w:pPr>
              <w:jc w:val="both"/>
              <w:rPr>
                <w:rFonts w:ascii="Arial" w:hAnsi="Arial" w:cs="Arial"/>
                <w:sz w:val="20"/>
                <w:szCs w:val="20"/>
                <w:lang w:eastAsia="en-US"/>
              </w:rPr>
            </w:pPr>
            <w:r>
              <w:rPr>
                <w:rFonts w:ascii="Arial" w:hAnsi="Arial" w:cs="Arial"/>
                <w:sz w:val="20"/>
                <w:szCs w:val="20"/>
                <w:lang w:eastAsia="en-US"/>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14:paraId="2A705F0F" w14:textId="77777777" w:rsidR="00BF02F6" w:rsidRDefault="00BF02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14:paraId="33FB9924"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62ED9FC" w14:textId="77777777" w:rsidR="00BF02F6" w:rsidRDefault="00BF02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14:paraId="5E6D8591" w14:textId="77777777" w:rsidR="00BF02F6" w:rsidRDefault="00BF02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14:paraId="2AA9F088"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potvrda i internih odluka o imenovanju stručnih povjerenstava za javnu nabavu</w:t>
            </w:r>
          </w:p>
        </w:tc>
      </w:tr>
      <w:tr w:rsidR="00BF02F6" w14:paraId="4CABAD40" w14:textId="77777777" w:rsidTr="00BF02F6">
        <w:trPr>
          <w:trHeight w:val="786"/>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67970371" w14:textId="77777777" w:rsidR="00BF02F6" w:rsidRDefault="00BF02F6">
            <w:pPr>
              <w:rPr>
                <w:rFonts w:ascii="Arial" w:hAnsi="Arial" w:cs="Arial"/>
                <w:sz w:val="20"/>
                <w:szCs w:val="20"/>
                <w:lang w:eastAsia="en-US"/>
              </w:rPr>
            </w:pPr>
            <w:r>
              <w:rPr>
                <w:rFonts w:ascii="Arial" w:hAnsi="Arial" w:cs="Arial"/>
                <w:sz w:val="20"/>
                <w:szCs w:val="20"/>
                <w:lang w:eastAsia="en-US"/>
              </w:rPr>
              <w:t>36.</w:t>
            </w:r>
          </w:p>
        </w:tc>
        <w:tc>
          <w:tcPr>
            <w:tcW w:w="5432" w:type="dxa"/>
            <w:tcBorders>
              <w:top w:val="single" w:sz="4" w:space="0" w:color="auto"/>
              <w:left w:val="single" w:sz="4" w:space="0" w:color="auto"/>
              <w:bottom w:val="single" w:sz="4" w:space="0" w:color="auto"/>
              <w:right w:val="single" w:sz="4" w:space="0" w:color="auto"/>
            </w:tcBorders>
          </w:tcPr>
          <w:p w14:paraId="276BE4FD" w14:textId="77777777" w:rsidR="00BF02F6" w:rsidRDefault="00BF02F6">
            <w:pPr>
              <w:jc w:val="both"/>
              <w:rPr>
                <w:rFonts w:ascii="Arial" w:hAnsi="Arial" w:cs="Arial"/>
                <w:sz w:val="20"/>
                <w:szCs w:val="20"/>
                <w:lang w:eastAsia="en-US"/>
              </w:rPr>
            </w:pPr>
          </w:p>
          <w:p w14:paraId="713C76B4" w14:textId="77777777" w:rsidR="00BF02F6" w:rsidRDefault="00BF02F6">
            <w:pPr>
              <w:jc w:val="both"/>
              <w:rPr>
                <w:rFonts w:ascii="Arial" w:hAnsi="Arial" w:cs="Arial"/>
                <w:sz w:val="20"/>
                <w:szCs w:val="20"/>
                <w:lang w:eastAsia="en-US"/>
              </w:rPr>
            </w:pPr>
            <w:r>
              <w:rPr>
                <w:rFonts w:ascii="Arial" w:hAnsi="Arial" w:cs="Arial"/>
                <w:sz w:val="20"/>
                <w:szCs w:val="20"/>
                <w:lang w:eastAsia="en-US"/>
              </w:rPr>
              <w:t>Osobe koje prate provedbu ugovora različite su od osoba koje su bile članovi stručnog povjerenstva</w:t>
            </w:r>
          </w:p>
        </w:tc>
        <w:tc>
          <w:tcPr>
            <w:tcW w:w="560" w:type="dxa"/>
            <w:tcBorders>
              <w:top w:val="single" w:sz="4" w:space="0" w:color="auto"/>
              <w:left w:val="single" w:sz="4" w:space="0" w:color="auto"/>
              <w:bottom w:val="single" w:sz="4" w:space="0" w:color="auto"/>
              <w:right w:val="single" w:sz="4" w:space="0" w:color="auto"/>
            </w:tcBorders>
            <w:noWrap/>
            <w:vAlign w:val="bottom"/>
          </w:tcPr>
          <w:p w14:paraId="37A2CB75" w14:textId="77777777" w:rsidR="00BF02F6" w:rsidRDefault="00BF02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14:paraId="7B6408EA"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7B6E8CD" w14:textId="77777777" w:rsidR="00BF02F6" w:rsidRDefault="00BF02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14:paraId="4F0DDA9C" w14:textId="77777777" w:rsidR="00BF02F6" w:rsidRDefault="00BF02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14:paraId="61888037"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imena osoba koje su sudjelovale u provedbi postupka i osoba koje prate provedbu ugovora te preslika, odnosno referenca internih odluka o imenovanju ovlaštenih predstavnika naručitelja</w:t>
            </w:r>
          </w:p>
        </w:tc>
      </w:tr>
      <w:tr w:rsidR="00BF02F6" w14:paraId="30355657" w14:textId="77777777" w:rsidTr="00BF02F6">
        <w:trPr>
          <w:trHeight w:val="742"/>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71223FF9" w14:textId="77777777" w:rsidR="00BF02F6" w:rsidRDefault="00BF02F6">
            <w:pPr>
              <w:rPr>
                <w:rFonts w:ascii="Arial" w:hAnsi="Arial" w:cs="Arial"/>
                <w:sz w:val="20"/>
                <w:szCs w:val="20"/>
                <w:lang w:eastAsia="en-US"/>
              </w:rPr>
            </w:pPr>
            <w:r>
              <w:rPr>
                <w:rFonts w:ascii="Arial" w:hAnsi="Arial" w:cs="Arial"/>
                <w:sz w:val="20"/>
                <w:szCs w:val="20"/>
                <w:lang w:eastAsia="en-US"/>
              </w:rPr>
              <w:t>37.</w:t>
            </w:r>
          </w:p>
        </w:tc>
        <w:tc>
          <w:tcPr>
            <w:tcW w:w="5432" w:type="dxa"/>
            <w:tcBorders>
              <w:top w:val="single" w:sz="4" w:space="0" w:color="auto"/>
              <w:left w:val="single" w:sz="4" w:space="0" w:color="auto"/>
              <w:bottom w:val="single" w:sz="4" w:space="0" w:color="auto"/>
              <w:right w:val="single" w:sz="4" w:space="0" w:color="auto"/>
            </w:tcBorders>
          </w:tcPr>
          <w:p w14:paraId="49FD177C" w14:textId="77777777" w:rsidR="00BF02F6" w:rsidRDefault="00BF02F6">
            <w:pPr>
              <w:jc w:val="both"/>
              <w:rPr>
                <w:rFonts w:ascii="Arial" w:hAnsi="Arial" w:cs="Arial"/>
                <w:sz w:val="20"/>
                <w:szCs w:val="20"/>
                <w:lang w:eastAsia="en-US"/>
              </w:rPr>
            </w:pPr>
          </w:p>
          <w:p w14:paraId="0D7ADCC5"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Naručitelj vodi registar ugovora o javnoj nabavi i okvirnih sporazuma koji je objavljen na mrežnim stranicama, a sadrži podatke u skladu s propisima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14:paraId="3D743A8C" w14:textId="77777777" w:rsidR="00BF02F6" w:rsidRDefault="00BF02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14:paraId="2EF6E38E"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0847821" w14:textId="77777777" w:rsidR="00BF02F6" w:rsidRDefault="00BF02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05017703" w14:textId="77777777" w:rsidR="00BF02F6" w:rsidRDefault="00BF02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14:paraId="243F6C95"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rsidR="00BF02F6" w14:paraId="41307A83" w14:textId="77777777" w:rsidTr="00BF02F6">
        <w:trPr>
          <w:trHeight w:val="847"/>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093E02A7" w14:textId="77777777" w:rsidR="00BF02F6" w:rsidRDefault="00BF02F6">
            <w:pPr>
              <w:rPr>
                <w:rFonts w:ascii="Arial" w:hAnsi="Arial" w:cs="Arial"/>
                <w:sz w:val="20"/>
                <w:szCs w:val="20"/>
                <w:lang w:eastAsia="en-US"/>
              </w:rPr>
            </w:pPr>
            <w:r>
              <w:rPr>
                <w:rFonts w:ascii="Arial" w:hAnsi="Arial" w:cs="Arial"/>
                <w:sz w:val="20"/>
                <w:szCs w:val="20"/>
                <w:lang w:eastAsia="en-US"/>
              </w:rPr>
              <w:t>38.</w:t>
            </w:r>
          </w:p>
        </w:tc>
        <w:tc>
          <w:tcPr>
            <w:tcW w:w="5432" w:type="dxa"/>
            <w:tcBorders>
              <w:top w:val="single" w:sz="4" w:space="0" w:color="auto"/>
              <w:left w:val="single" w:sz="4" w:space="0" w:color="auto"/>
              <w:bottom w:val="single" w:sz="4" w:space="0" w:color="auto"/>
              <w:right w:val="single" w:sz="4" w:space="0" w:color="auto"/>
            </w:tcBorders>
            <w:hideMark/>
          </w:tcPr>
          <w:p w14:paraId="2AF8793E"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Do 31. ožujka tijelu nadležnom za politiku javne nabave dostavljeno je statističko izvješće o javnoj nabavi za prethodnu godinu koje sadrži podatke sukladno Zakonu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14:paraId="194FF852" w14:textId="77777777" w:rsidR="00BF02F6" w:rsidRDefault="00BF02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14:paraId="2BF62F7E"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1E88B61D" w14:textId="77777777" w:rsidR="00BF02F6" w:rsidRDefault="00BF02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7DBF38FE" w14:textId="77777777" w:rsidR="00BF02F6" w:rsidRDefault="00BF02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14:paraId="2BFA6CE6"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izvješća u EOJN, preslika, odnosno referenca izvješća o javnoj nabavi koje sadrži i ukupan iznos jednostavne nabave prema vrsti predmeta nabave (roba, usluga i radovi)</w:t>
            </w:r>
          </w:p>
        </w:tc>
      </w:tr>
      <w:tr w:rsidR="00BF02F6" w14:paraId="2195CF58" w14:textId="77777777" w:rsidTr="00BF02F6">
        <w:trPr>
          <w:trHeight w:val="694"/>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7BD8CDF3" w14:textId="77777777" w:rsidR="00BF02F6" w:rsidRDefault="00BF02F6">
            <w:pPr>
              <w:rPr>
                <w:rFonts w:ascii="Arial" w:hAnsi="Arial" w:cs="Arial"/>
                <w:sz w:val="20"/>
                <w:szCs w:val="20"/>
                <w:lang w:eastAsia="en-US"/>
              </w:rPr>
            </w:pPr>
            <w:r>
              <w:rPr>
                <w:rFonts w:ascii="Arial" w:hAnsi="Arial" w:cs="Arial"/>
                <w:sz w:val="20"/>
                <w:szCs w:val="20"/>
                <w:lang w:eastAsia="en-US"/>
              </w:rPr>
              <w:t>39.</w:t>
            </w:r>
          </w:p>
        </w:tc>
        <w:tc>
          <w:tcPr>
            <w:tcW w:w="5432" w:type="dxa"/>
            <w:tcBorders>
              <w:top w:val="single" w:sz="4" w:space="0" w:color="auto"/>
              <w:left w:val="single" w:sz="4" w:space="0" w:color="auto"/>
              <w:bottom w:val="single" w:sz="4" w:space="0" w:color="auto"/>
              <w:right w:val="single" w:sz="4" w:space="0" w:color="auto"/>
            </w:tcBorders>
            <w:hideMark/>
          </w:tcPr>
          <w:p w14:paraId="4761E5BA"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Donesen je akt kojim su uređena pitanja jednostavne nabave za nabavu robe i usluga, odnosno za nabavu radova na koje se ne primjenjuje Zakon o javnoj nabavi te je akt objavljen na mrežnim stranicama </w:t>
            </w:r>
          </w:p>
        </w:tc>
        <w:tc>
          <w:tcPr>
            <w:tcW w:w="560" w:type="dxa"/>
            <w:tcBorders>
              <w:top w:val="single" w:sz="4" w:space="0" w:color="auto"/>
              <w:left w:val="single" w:sz="4" w:space="0" w:color="auto"/>
              <w:bottom w:val="single" w:sz="4" w:space="0" w:color="auto"/>
              <w:right w:val="single" w:sz="4" w:space="0" w:color="auto"/>
            </w:tcBorders>
            <w:noWrap/>
            <w:vAlign w:val="bottom"/>
          </w:tcPr>
          <w:p w14:paraId="11B6F38E" w14:textId="77777777" w:rsidR="00BF02F6" w:rsidRDefault="00BF02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14:paraId="32AA400A"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86794FA" w14:textId="77777777" w:rsidR="00BF02F6" w:rsidRDefault="00BF02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48CB1063" w14:textId="77777777" w:rsidR="00BF02F6" w:rsidRDefault="00BF02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14:paraId="31409070"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w:t>
            </w:r>
          </w:p>
          <w:p w14:paraId="14F1F6CD"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adresa mrežne stranice na kojoj je objavljen akt</w:t>
            </w:r>
          </w:p>
        </w:tc>
      </w:tr>
    </w:tbl>
    <w:p w14:paraId="0B4037A4"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39A34BCC"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489F93F2"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2CFB85A7" w14:textId="77777777" w:rsidR="00BF02F6" w:rsidRDefault="00BF02F6" w:rsidP="00BF02F6">
      <w:pPr>
        <w:rPr>
          <w:rFonts w:ascii="Arial" w:hAnsi="Arial" w:cs="Arial"/>
          <w:sz w:val="20"/>
          <w:szCs w:val="20"/>
        </w:rPr>
      </w:pPr>
      <w:r>
        <w:rPr>
          <w:rFonts w:ascii="Arial" w:hAnsi="Arial" w:cs="Arial"/>
          <w:color w:val="000000"/>
          <w:sz w:val="20"/>
          <w:szCs w:val="20"/>
        </w:rPr>
        <w:t>Ako je provođenje postupaka javne nabave objedinjeno na razini osnivača, obveznik odgovara „NIJE PRIMJENJIVO – N/P“</w:t>
      </w:r>
    </w:p>
    <w:p w14:paraId="4843303C" w14:textId="77777777" w:rsidR="00BF02F6" w:rsidRDefault="00BF02F6" w:rsidP="00BF02F6">
      <w:pPr>
        <w:rPr>
          <w:rFonts w:ascii="Arial" w:hAnsi="Arial" w:cs="Arial"/>
          <w:sz w:val="20"/>
          <w:szCs w:val="20"/>
        </w:rPr>
      </w:pPr>
      <w:r>
        <w:rPr>
          <w:rFonts w:ascii="Arial" w:hAnsi="Arial" w:cs="Arial"/>
          <w:sz w:val="20"/>
          <w:szCs w:val="20"/>
        </w:rPr>
        <w:t>Ako se u različitim pitanjima traži isti dokaz, potrebno ga je priložiti samo jednom</w:t>
      </w:r>
    </w:p>
    <w:p w14:paraId="549E3C19" w14:textId="77777777" w:rsidR="00BF02F6" w:rsidRDefault="00BF02F6" w:rsidP="00BF02F6">
      <w:pPr>
        <w:rPr>
          <w:rFonts w:ascii="Arial" w:hAnsi="Arial" w:cs="Arial"/>
          <w:sz w:val="20"/>
          <w:szCs w:val="20"/>
        </w:rPr>
      </w:pPr>
      <w:r>
        <w:rPr>
          <w:rFonts w:ascii="Arial" w:hAnsi="Arial" w:cs="Arial"/>
          <w:sz w:val="20"/>
          <w:szCs w:val="20"/>
        </w:rPr>
        <w:t>U ćelije označene sivom bojom nije dozvoljeno upisivati odgovor</w:t>
      </w:r>
    </w:p>
    <w:p w14:paraId="55745DCD" w14:textId="77777777" w:rsidR="00BF02F6" w:rsidRDefault="00BF02F6" w:rsidP="00BF02F6">
      <w:pPr>
        <w:rPr>
          <w:b/>
          <w:sz w:val="20"/>
          <w:szCs w:val="20"/>
        </w:rPr>
      </w:pPr>
    </w:p>
    <w:p w14:paraId="6C3F6FB1" w14:textId="77777777" w:rsidR="00BF02F6" w:rsidRDefault="00BF02F6" w:rsidP="00BF02F6">
      <w:pPr>
        <w:rPr>
          <w:b/>
          <w:sz w:val="20"/>
          <w:szCs w:val="20"/>
        </w:rPr>
      </w:pPr>
      <w:r>
        <w:rPr>
          <w:b/>
          <w:sz w:val="20"/>
          <w:szCs w:val="20"/>
        </w:rPr>
        <w:br w:type="page"/>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03"/>
        <w:gridCol w:w="560"/>
        <w:gridCol w:w="505"/>
        <w:gridCol w:w="567"/>
        <w:gridCol w:w="2097"/>
        <w:gridCol w:w="4176"/>
      </w:tblGrid>
      <w:tr w:rsidR="00BF02F6" w14:paraId="6EB7B4D7" w14:textId="77777777" w:rsidTr="00BF02F6">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58ACBA8E"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Redni broj</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57DD118"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729"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6CB7B0E"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773CB34E"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p>
        </w:tc>
      </w:tr>
      <w:tr w:rsidR="00BF02F6" w14:paraId="70829E70" w14:textId="77777777" w:rsidTr="00BF02F6">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17F8A" w14:textId="77777777" w:rsidR="00BF02F6" w:rsidRDefault="00BF02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6861C" w14:textId="77777777" w:rsidR="00BF02F6" w:rsidRDefault="00BF02F6">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D73A3C2"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85E1D2D"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D91F6B3"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9"/>
            </w:r>
            <w:r>
              <w:rPr>
                <w:rFonts w:ascii="Arial" w:hAnsi="Arial" w:cs="Arial"/>
                <w:b/>
                <w:bCs/>
                <w:sz w:val="20"/>
                <w:szCs w:val="20"/>
                <w:lang w:eastAsia="en-US"/>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3B22971"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10"/>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C83A2" w14:textId="77777777" w:rsidR="00BF02F6" w:rsidRDefault="00BF02F6">
            <w:pPr>
              <w:rPr>
                <w:rFonts w:ascii="Arial" w:hAnsi="Arial" w:cs="Arial"/>
                <w:b/>
                <w:bCs/>
                <w:sz w:val="20"/>
                <w:szCs w:val="20"/>
                <w:lang w:eastAsia="en-US"/>
              </w:rPr>
            </w:pPr>
          </w:p>
        </w:tc>
      </w:tr>
      <w:tr w:rsidR="00BF02F6" w14:paraId="05720EC6" w14:textId="77777777" w:rsidTr="00BF02F6">
        <w:trPr>
          <w:trHeight w:val="611"/>
        </w:trPr>
        <w:tc>
          <w:tcPr>
            <w:tcW w:w="14459" w:type="dxa"/>
            <w:gridSpan w:val="7"/>
            <w:tcBorders>
              <w:top w:val="single" w:sz="4" w:space="0" w:color="auto"/>
              <w:left w:val="single" w:sz="4" w:space="0" w:color="auto"/>
              <w:bottom w:val="single" w:sz="4" w:space="0" w:color="auto"/>
              <w:right w:val="single" w:sz="4" w:space="0" w:color="auto"/>
            </w:tcBorders>
            <w:vAlign w:val="center"/>
            <w:hideMark/>
          </w:tcPr>
          <w:p w14:paraId="5E051E8E" w14:textId="77777777" w:rsidR="00BF02F6" w:rsidRDefault="00BF02F6">
            <w:pPr>
              <w:rPr>
                <w:rFonts w:ascii="Arial" w:hAnsi="Arial" w:cs="Arial"/>
                <w:b/>
                <w:sz w:val="20"/>
                <w:szCs w:val="20"/>
                <w:lang w:eastAsia="en-US"/>
              </w:rPr>
            </w:pPr>
            <w:r>
              <w:rPr>
                <w:rFonts w:ascii="Arial" w:hAnsi="Arial" w:cs="Arial"/>
                <w:b/>
                <w:sz w:val="20"/>
                <w:szCs w:val="20"/>
                <w:lang w:eastAsia="en-US"/>
              </w:rPr>
              <w:t>RAČUNOVODSTVO</w:t>
            </w:r>
          </w:p>
        </w:tc>
      </w:tr>
      <w:tr w:rsidR="00BF02F6" w14:paraId="2C7A602A" w14:textId="77777777" w:rsidTr="00BF02F6">
        <w:trPr>
          <w:trHeight w:val="1096"/>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3AD6599" w14:textId="77777777" w:rsidR="00BF02F6" w:rsidRDefault="00BF02F6">
            <w:pPr>
              <w:rPr>
                <w:rFonts w:ascii="Arial" w:hAnsi="Arial" w:cs="Arial"/>
                <w:sz w:val="20"/>
                <w:szCs w:val="20"/>
                <w:lang w:eastAsia="en-US"/>
              </w:rPr>
            </w:pPr>
            <w:r>
              <w:rPr>
                <w:rFonts w:ascii="Arial" w:hAnsi="Arial" w:cs="Arial"/>
                <w:sz w:val="20"/>
                <w:szCs w:val="20"/>
                <w:lang w:eastAsia="en-US"/>
              </w:rPr>
              <w:t>40.</w:t>
            </w:r>
          </w:p>
        </w:tc>
        <w:tc>
          <w:tcPr>
            <w:tcW w:w="5703" w:type="dxa"/>
            <w:tcBorders>
              <w:top w:val="single" w:sz="4" w:space="0" w:color="auto"/>
              <w:left w:val="single" w:sz="4" w:space="0" w:color="auto"/>
              <w:bottom w:val="single" w:sz="4" w:space="0" w:color="auto"/>
              <w:right w:val="single" w:sz="4" w:space="0" w:color="auto"/>
            </w:tcBorders>
            <w:hideMark/>
          </w:tcPr>
          <w:p w14:paraId="2E1F63BE" w14:textId="77777777" w:rsidR="00BF02F6" w:rsidRDefault="00BF02F6">
            <w:pPr>
              <w:jc w:val="both"/>
              <w:rPr>
                <w:rFonts w:ascii="Arial" w:hAnsi="Arial" w:cs="Arial"/>
                <w:sz w:val="20"/>
                <w:szCs w:val="20"/>
                <w:lang w:eastAsia="en-US"/>
              </w:rPr>
            </w:pPr>
            <w:r>
              <w:rPr>
                <w:rFonts w:ascii="Arial" w:hAnsi="Arial" w:cs="Arial"/>
                <w:sz w:val="20"/>
                <w:szCs w:val="20"/>
                <w:lang w:eastAsia="en-US"/>
              </w:rPr>
              <w:t>Narudžbenice su valjano ispunjene na način da se vidi tko je nabavu inicirao, tko je nabavu odobrio, koja vrsta roba/usluga/ radova se nabavlja, uz detaljnu specifikaciju jedinica mjere, količina, jediničnih cijena te ukupnih cijena</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5423C9B" w14:textId="77777777" w:rsidR="00BF02F6" w:rsidRDefault="00BF02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591BABD9"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59C7DC0"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2F90E107"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64159ECF" w14:textId="77777777" w:rsidR="00BF02F6" w:rsidRDefault="00BF02F6">
            <w:pPr>
              <w:jc w:val="both"/>
              <w:rPr>
                <w:rFonts w:ascii="Arial" w:hAnsi="Arial" w:cs="Arial"/>
                <w:color w:val="C0C0C0"/>
                <w:sz w:val="20"/>
                <w:szCs w:val="20"/>
                <w:lang w:eastAsia="en-US"/>
              </w:rPr>
            </w:pPr>
            <w:r>
              <w:rPr>
                <w:rFonts w:ascii="Arial" w:hAnsi="Arial" w:cs="Arial"/>
                <w:color w:val="969696"/>
                <w:sz w:val="20"/>
                <w:szCs w:val="20"/>
                <w:lang w:eastAsia="en-US"/>
              </w:rPr>
              <w:t>uzorak 1% svih</w:t>
            </w:r>
            <w:r>
              <w:rPr>
                <w:rFonts w:ascii="Arial" w:hAnsi="Arial" w:cs="Arial"/>
                <w:color w:val="C0C0C0"/>
                <w:sz w:val="20"/>
                <w:szCs w:val="20"/>
                <w:lang w:eastAsia="en-US"/>
              </w:rPr>
              <w:t xml:space="preserve"> </w:t>
            </w:r>
            <w:r>
              <w:rPr>
                <w:rFonts w:ascii="Arial" w:hAnsi="Arial" w:cs="Arial"/>
                <w:color w:val="969696"/>
                <w:sz w:val="20"/>
                <w:szCs w:val="20"/>
                <w:lang w:eastAsia="en-US"/>
              </w:rPr>
              <w:t>narudžbenica, a najviše 100</w:t>
            </w:r>
          </w:p>
        </w:tc>
      </w:tr>
      <w:tr w:rsidR="00BF02F6" w14:paraId="036DD570" w14:textId="77777777" w:rsidTr="00BF02F6">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DC7F37C" w14:textId="77777777" w:rsidR="00BF02F6" w:rsidRDefault="00BF02F6">
            <w:pPr>
              <w:rPr>
                <w:rFonts w:ascii="Arial" w:hAnsi="Arial" w:cs="Arial"/>
                <w:sz w:val="20"/>
                <w:szCs w:val="20"/>
                <w:lang w:eastAsia="en-US"/>
              </w:rPr>
            </w:pPr>
            <w:r>
              <w:rPr>
                <w:rFonts w:ascii="Arial" w:hAnsi="Arial" w:cs="Arial"/>
                <w:sz w:val="20"/>
                <w:szCs w:val="20"/>
                <w:lang w:eastAsia="en-US"/>
              </w:rPr>
              <w:t>41.</w:t>
            </w:r>
          </w:p>
        </w:tc>
        <w:tc>
          <w:tcPr>
            <w:tcW w:w="5703" w:type="dxa"/>
            <w:tcBorders>
              <w:top w:val="single" w:sz="4" w:space="0" w:color="auto"/>
              <w:left w:val="single" w:sz="4" w:space="0" w:color="auto"/>
              <w:bottom w:val="single" w:sz="4" w:space="0" w:color="auto"/>
              <w:right w:val="single" w:sz="4" w:space="0" w:color="auto"/>
            </w:tcBorders>
            <w:hideMark/>
          </w:tcPr>
          <w:p w14:paraId="2AD4E026" w14:textId="77777777" w:rsidR="00BF02F6" w:rsidRDefault="00BF02F6">
            <w:pPr>
              <w:jc w:val="both"/>
              <w:rPr>
                <w:rFonts w:ascii="Arial" w:hAnsi="Arial" w:cs="Arial"/>
                <w:sz w:val="20"/>
                <w:szCs w:val="20"/>
                <w:lang w:eastAsia="en-US"/>
              </w:rPr>
            </w:pPr>
            <w:r>
              <w:rPr>
                <w:rFonts w:ascii="Arial" w:hAnsi="Arial" w:cs="Arial"/>
                <w:sz w:val="20"/>
                <w:szCs w:val="20"/>
                <w:lang w:eastAsia="en-US"/>
              </w:rPr>
              <w:t>U potpisanim ugovorima s dobavljačima/pružateljima usluga/izvršiteljima radova detaljno je utvrđena vrsta robe/usluga/radova koji se nabavljaju</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3A7CE46" w14:textId="77777777" w:rsidR="00BF02F6" w:rsidRDefault="00BF02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17A11D50"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AEE3D4A"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40B1EE57"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05114AC3"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5% svih ugovora i minimalno 5% ukupne vrijednosti svih ugovora</w:t>
            </w:r>
          </w:p>
        </w:tc>
      </w:tr>
      <w:tr w:rsidR="00BF02F6" w14:paraId="4FD02429" w14:textId="77777777" w:rsidTr="00BF02F6">
        <w:trPr>
          <w:trHeight w:val="127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7A1DED0" w14:textId="77777777" w:rsidR="00BF02F6" w:rsidRDefault="00BF02F6">
            <w:pPr>
              <w:rPr>
                <w:rFonts w:ascii="Arial" w:hAnsi="Arial" w:cs="Arial"/>
                <w:sz w:val="20"/>
                <w:szCs w:val="20"/>
                <w:lang w:eastAsia="en-US"/>
              </w:rPr>
            </w:pPr>
            <w:r>
              <w:rPr>
                <w:rFonts w:ascii="Arial" w:hAnsi="Arial" w:cs="Arial"/>
                <w:sz w:val="20"/>
                <w:szCs w:val="20"/>
                <w:lang w:eastAsia="en-US"/>
              </w:rPr>
              <w:t>42.</w:t>
            </w:r>
          </w:p>
        </w:tc>
        <w:tc>
          <w:tcPr>
            <w:tcW w:w="5703" w:type="dxa"/>
            <w:tcBorders>
              <w:top w:val="single" w:sz="4" w:space="0" w:color="auto"/>
              <w:left w:val="single" w:sz="4" w:space="0" w:color="auto"/>
              <w:bottom w:val="single" w:sz="4" w:space="0" w:color="auto"/>
              <w:right w:val="single" w:sz="4" w:space="0" w:color="auto"/>
            </w:tcBorders>
            <w:hideMark/>
          </w:tcPr>
          <w:p w14:paraId="07EDA317"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Iz primke, otpremnice i drugog odgovarajućeg dokumenta potpisanog od skladištara ili druge osobe zadužene za zaprimanje robe i dobavljača vidljivo je da je prilikom preuzimanja robe utvrđena količina, stanje i kvaliteta zaprimljene robe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2964E72" w14:textId="77777777" w:rsidR="00BF02F6" w:rsidRDefault="00BF02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1B4C41E2"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788461B"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21F64CD5"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00EE44C0"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preslike, odnosno reference dokumenata na uzorku 5% svih dokumenata, a najviše 100</w:t>
            </w:r>
          </w:p>
        </w:tc>
      </w:tr>
      <w:tr w:rsidR="00BF02F6" w14:paraId="631BCA79" w14:textId="77777777" w:rsidTr="00BF02F6">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F080B63" w14:textId="77777777" w:rsidR="00BF02F6" w:rsidRDefault="00BF02F6">
            <w:pPr>
              <w:rPr>
                <w:rFonts w:ascii="Arial" w:hAnsi="Arial" w:cs="Arial"/>
                <w:sz w:val="20"/>
                <w:szCs w:val="20"/>
                <w:lang w:eastAsia="en-US"/>
              </w:rPr>
            </w:pPr>
            <w:r>
              <w:rPr>
                <w:rFonts w:ascii="Arial" w:hAnsi="Arial" w:cs="Arial"/>
                <w:sz w:val="20"/>
                <w:szCs w:val="20"/>
                <w:lang w:eastAsia="en-US"/>
              </w:rPr>
              <w:t>43.</w:t>
            </w:r>
          </w:p>
        </w:tc>
        <w:tc>
          <w:tcPr>
            <w:tcW w:w="5703" w:type="dxa"/>
            <w:tcBorders>
              <w:top w:val="single" w:sz="4" w:space="0" w:color="auto"/>
              <w:left w:val="single" w:sz="4" w:space="0" w:color="auto"/>
              <w:bottom w:val="single" w:sz="4" w:space="0" w:color="auto"/>
              <w:right w:val="single" w:sz="4" w:space="0" w:color="auto"/>
            </w:tcBorders>
            <w:hideMark/>
          </w:tcPr>
          <w:p w14:paraId="72A9E01B" w14:textId="77777777" w:rsidR="00BF02F6" w:rsidRDefault="00BF02F6">
            <w:pPr>
              <w:jc w:val="both"/>
              <w:rPr>
                <w:rFonts w:ascii="Arial" w:hAnsi="Arial" w:cs="Arial"/>
                <w:sz w:val="20"/>
                <w:szCs w:val="20"/>
                <w:lang w:eastAsia="en-US"/>
              </w:rPr>
            </w:pPr>
            <w:r>
              <w:rPr>
                <w:rFonts w:ascii="Arial" w:hAnsi="Arial" w:cs="Arial"/>
                <w:sz w:val="20"/>
                <w:szCs w:val="20"/>
                <w:lang w:eastAsia="en-US"/>
              </w:rPr>
              <w:t>Postoji izvještaj o obavljenoj usluzi, odnosno druga vrsta pisanog odobrenja ili dokumentacije kojom se potvrđuje izvršenje usluge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A07517C" w14:textId="77777777" w:rsidR="00BF02F6" w:rsidRDefault="00BF02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05CDEE9F"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84804E1"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0DF011A5"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4DE19B9E"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izvještaja ili druge dokumentacije na uzorku 1% izvršenih usluga, a najviše 100</w:t>
            </w:r>
          </w:p>
        </w:tc>
      </w:tr>
      <w:tr w:rsidR="00BF02F6" w14:paraId="3324AAEF" w14:textId="77777777" w:rsidTr="00BF02F6">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C336823" w14:textId="77777777" w:rsidR="00BF02F6" w:rsidRDefault="00BF02F6">
            <w:pPr>
              <w:rPr>
                <w:rFonts w:ascii="Arial" w:hAnsi="Arial" w:cs="Arial"/>
                <w:sz w:val="20"/>
                <w:szCs w:val="20"/>
                <w:lang w:eastAsia="en-US"/>
              </w:rPr>
            </w:pPr>
            <w:r>
              <w:rPr>
                <w:rFonts w:ascii="Arial" w:hAnsi="Arial" w:cs="Arial"/>
                <w:sz w:val="20"/>
                <w:szCs w:val="20"/>
                <w:lang w:eastAsia="en-US"/>
              </w:rPr>
              <w:t>44.</w:t>
            </w:r>
          </w:p>
        </w:tc>
        <w:tc>
          <w:tcPr>
            <w:tcW w:w="5703" w:type="dxa"/>
            <w:tcBorders>
              <w:top w:val="single" w:sz="4" w:space="0" w:color="auto"/>
              <w:left w:val="single" w:sz="4" w:space="0" w:color="auto"/>
              <w:bottom w:val="single" w:sz="4" w:space="0" w:color="auto"/>
              <w:right w:val="single" w:sz="4" w:space="0" w:color="auto"/>
            </w:tcBorders>
            <w:hideMark/>
          </w:tcPr>
          <w:p w14:paraId="1B2EDAF0" w14:textId="77777777" w:rsidR="00BF02F6" w:rsidRDefault="00BF02F6">
            <w:pPr>
              <w:jc w:val="both"/>
              <w:rPr>
                <w:rFonts w:ascii="Arial" w:hAnsi="Arial" w:cs="Arial"/>
                <w:sz w:val="20"/>
                <w:szCs w:val="20"/>
                <w:lang w:eastAsia="en-US"/>
              </w:rPr>
            </w:pPr>
            <w:r>
              <w:rPr>
                <w:rFonts w:ascii="Arial" w:hAnsi="Arial" w:cs="Arial"/>
                <w:sz w:val="20"/>
                <w:szCs w:val="20"/>
                <w:lang w:eastAsia="en-US"/>
              </w:rPr>
              <w:t>O izvedenim radovima, sukladno definiranoj proceduri odobrenja radova, postoji privremena, odnosno konačna obračunska situacija, koju odobrava osoba, odnosno tijelo koje nadzire i odobrava radove</w:t>
            </w:r>
          </w:p>
        </w:tc>
        <w:tc>
          <w:tcPr>
            <w:tcW w:w="560" w:type="dxa"/>
            <w:tcBorders>
              <w:top w:val="single" w:sz="4" w:space="0" w:color="auto"/>
              <w:left w:val="single" w:sz="4" w:space="0" w:color="auto"/>
              <w:bottom w:val="single" w:sz="4" w:space="0" w:color="auto"/>
              <w:right w:val="single" w:sz="4" w:space="0" w:color="auto"/>
            </w:tcBorders>
            <w:noWrap/>
            <w:vAlign w:val="bottom"/>
          </w:tcPr>
          <w:p w14:paraId="6F91E2F4" w14:textId="77777777" w:rsidR="00BF02F6" w:rsidRDefault="00BF02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4ABCAC91"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3350F51"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65996BB1"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49C55A43"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odobrenih privremenih, odnosno konačnih situacija na uzorku 5% svih ugovora </w:t>
            </w:r>
          </w:p>
        </w:tc>
      </w:tr>
      <w:tr w:rsidR="00BF02F6" w14:paraId="098D173F" w14:textId="77777777" w:rsidTr="00BF02F6">
        <w:trPr>
          <w:trHeight w:val="573"/>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0BE7090" w14:textId="77777777" w:rsidR="00BF02F6" w:rsidRDefault="00BF02F6">
            <w:pPr>
              <w:rPr>
                <w:rFonts w:ascii="Arial" w:hAnsi="Arial" w:cs="Arial"/>
                <w:sz w:val="20"/>
                <w:szCs w:val="20"/>
                <w:lang w:eastAsia="en-US"/>
              </w:rPr>
            </w:pPr>
            <w:r>
              <w:rPr>
                <w:rFonts w:ascii="Arial" w:hAnsi="Arial" w:cs="Arial"/>
                <w:sz w:val="20"/>
                <w:szCs w:val="20"/>
                <w:lang w:eastAsia="en-US"/>
              </w:rPr>
              <w:t>45.</w:t>
            </w:r>
          </w:p>
        </w:tc>
        <w:tc>
          <w:tcPr>
            <w:tcW w:w="5703" w:type="dxa"/>
            <w:tcBorders>
              <w:top w:val="single" w:sz="4" w:space="0" w:color="auto"/>
              <w:left w:val="single" w:sz="4" w:space="0" w:color="auto"/>
              <w:bottom w:val="single" w:sz="4" w:space="0" w:color="auto"/>
              <w:right w:val="single" w:sz="4" w:space="0" w:color="auto"/>
            </w:tcBorders>
            <w:hideMark/>
          </w:tcPr>
          <w:p w14:paraId="44F100B4"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Na zaprimljenim računima navedeni su svi elementi računa u skladu sa zakonskim i podzakonskim propisima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CB4E2AA" w14:textId="77777777" w:rsidR="00BF02F6" w:rsidRDefault="00BF02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72687576"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C6F2AAD"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3FC4FD99"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0341ACC1"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BF02F6" w14:paraId="05D76870" w14:textId="77777777" w:rsidTr="00BF02F6">
        <w:trPr>
          <w:trHeight w:val="606"/>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4C18909" w14:textId="77777777" w:rsidR="00BF02F6" w:rsidRDefault="00BF02F6">
            <w:pPr>
              <w:rPr>
                <w:rFonts w:ascii="Arial" w:hAnsi="Arial" w:cs="Arial"/>
                <w:sz w:val="20"/>
                <w:szCs w:val="20"/>
                <w:lang w:eastAsia="en-US"/>
              </w:rPr>
            </w:pPr>
            <w:r>
              <w:rPr>
                <w:rFonts w:ascii="Arial" w:hAnsi="Arial" w:cs="Arial"/>
                <w:sz w:val="20"/>
                <w:szCs w:val="20"/>
                <w:lang w:eastAsia="en-US"/>
              </w:rPr>
              <w:t>46.</w:t>
            </w:r>
          </w:p>
        </w:tc>
        <w:tc>
          <w:tcPr>
            <w:tcW w:w="5703" w:type="dxa"/>
            <w:tcBorders>
              <w:top w:val="single" w:sz="4" w:space="0" w:color="auto"/>
              <w:left w:val="single" w:sz="4" w:space="0" w:color="auto"/>
              <w:bottom w:val="single" w:sz="4" w:space="0" w:color="auto"/>
              <w:right w:val="single" w:sz="4" w:space="0" w:color="auto"/>
            </w:tcBorders>
            <w:hideMark/>
          </w:tcPr>
          <w:p w14:paraId="0FB2CAC5" w14:textId="77777777" w:rsidR="00BF02F6" w:rsidRDefault="00BF02F6">
            <w:pPr>
              <w:jc w:val="both"/>
              <w:rPr>
                <w:rFonts w:ascii="Arial" w:hAnsi="Arial" w:cs="Arial"/>
                <w:sz w:val="20"/>
                <w:szCs w:val="20"/>
                <w:lang w:eastAsia="en-US"/>
              </w:rPr>
            </w:pPr>
            <w:r>
              <w:rPr>
                <w:rFonts w:ascii="Arial" w:hAnsi="Arial" w:cs="Arial"/>
                <w:sz w:val="20"/>
                <w:szCs w:val="20"/>
                <w:lang w:eastAsia="en-US"/>
              </w:rPr>
              <w:t>Računi sadrže detaljnu specifikaciju roba/usluga/radova koje odgovaraju opisu i specifikaciji roba/usluga/radova definiranih narudžbenicom, odnosno ugovorom</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919AE1A" w14:textId="77777777" w:rsidR="00BF02F6" w:rsidRDefault="00BF02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4938F9C8"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9D33B6F"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279BD9A2"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20F8DA32"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BF02F6" w14:paraId="6DD041A0" w14:textId="77777777" w:rsidTr="00BF02F6">
        <w:trPr>
          <w:trHeight w:val="47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3CE53F9" w14:textId="77777777" w:rsidR="00BF02F6" w:rsidRDefault="00BF02F6">
            <w:pPr>
              <w:rPr>
                <w:rFonts w:ascii="Arial" w:hAnsi="Arial" w:cs="Arial"/>
                <w:sz w:val="20"/>
                <w:szCs w:val="20"/>
                <w:lang w:eastAsia="en-US"/>
              </w:rPr>
            </w:pPr>
            <w:r>
              <w:rPr>
                <w:rFonts w:ascii="Arial" w:hAnsi="Arial" w:cs="Arial"/>
                <w:sz w:val="20"/>
                <w:szCs w:val="20"/>
                <w:lang w:eastAsia="en-US"/>
              </w:rPr>
              <w:t>47.</w:t>
            </w:r>
          </w:p>
        </w:tc>
        <w:tc>
          <w:tcPr>
            <w:tcW w:w="5703" w:type="dxa"/>
            <w:tcBorders>
              <w:top w:val="single" w:sz="4" w:space="0" w:color="auto"/>
              <w:left w:val="single" w:sz="4" w:space="0" w:color="auto"/>
              <w:bottom w:val="single" w:sz="4" w:space="0" w:color="auto"/>
              <w:right w:val="single" w:sz="4" w:space="0" w:color="auto"/>
            </w:tcBorders>
            <w:hideMark/>
          </w:tcPr>
          <w:p w14:paraId="0D7855A5"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Za svaki račun obavljena je matematička kontrola ispravnosti iznosa koji je zaračunan što je evidentno u postupku obrade računa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C7A5AC7" w14:textId="77777777" w:rsidR="00BF02F6" w:rsidRDefault="00BF02F6">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5CF97B34"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9F85DD8"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78350D25"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264630F1"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BF02F6" w14:paraId="62614084" w14:textId="77777777" w:rsidTr="00BF02F6">
        <w:trPr>
          <w:trHeight w:val="49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9727A2E" w14:textId="77777777" w:rsidR="00BF02F6" w:rsidRDefault="00BF02F6">
            <w:pPr>
              <w:rPr>
                <w:rFonts w:ascii="Arial" w:hAnsi="Arial" w:cs="Arial"/>
                <w:sz w:val="20"/>
                <w:szCs w:val="20"/>
                <w:lang w:eastAsia="en-US"/>
              </w:rPr>
            </w:pPr>
            <w:r>
              <w:rPr>
                <w:rFonts w:ascii="Arial" w:hAnsi="Arial" w:cs="Arial"/>
                <w:sz w:val="20"/>
                <w:szCs w:val="20"/>
                <w:lang w:eastAsia="en-US"/>
              </w:rPr>
              <w:t>48.</w:t>
            </w:r>
          </w:p>
        </w:tc>
        <w:tc>
          <w:tcPr>
            <w:tcW w:w="5703" w:type="dxa"/>
            <w:tcBorders>
              <w:top w:val="single" w:sz="4" w:space="0" w:color="auto"/>
              <w:left w:val="single" w:sz="4" w:space="0" w:color="auto"/>
              <w:bottom w:val="single" w:sz="4" w:space="0" w:color="auto"/>
              <w:right w:val="single" w:sz="4" w:space="0" w:color="auto"/>
            </w:tcBorders>
            <w:hideMark/>
          </w:tcPr>
          <w:p w14:paraId="67C615A5" w14:textId="77777777" w:rsidR="00BF02F6" w:rsidRDefault="00BF02F6">
            <w:pPr>
              <w:jc w:val="both"/>
              <w:rPr>
                <w:rFonts w:ascii="Arial" w:hAnsi="Arial" w:cs="Arial"/>
                <w:sz w:val="20"/>
                <w:szCs w:val="20"/>
                <w:lang w:eastAsia="en-US"/>
              </w:rPr>
            </w:pPr>
            <w:r>
              <w:rPr>
                <w:rFonts w:ascii="Arial" w:hAnsi="Arial" w:cs="Arial"/>
                <w:sz w:val="20"/>
                <w:szCs w:val="20"/>
                <w:lang w:eastAsia="en-US"/>
              </w:rPr>
              <w:t>Provjereno je postojanje potpisa, žiga ili elektroničke oznake kojom se može potvrditi da je račun odobren za plaćanje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5393A1A" w14:textId="77777777" w:rsidR="00BF02F6" w:rsidRDefault="00BF02F6">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F76C525"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A760425"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5C89C1E7"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2BE0992E"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BF02F6" w14:paraId="502B018C" w14:textId="77777777" w:rsidTr="00BF02F6">
        <w:trPr>
          <w:trHeight w:val="1168"/>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7F4FABE" w14:textId="77777777" w:rsidR="00BF02F6" w:rsidRDefault="00BF02F6">
            <w:pPr>
              <w:rPr>
                <w:rFonts w:ascii="Arial" w:hAnsi="Arial" w:cs="Arial"/>
                <w:sz w:val="20"/>
                <w:szCs w:val="20"/>
                <w:lang w:eastAsia="en-US"/>
              </w:rPr>
            </w:pPr>
            <w:r>
              <w:rPr>
                <w:rFonts w:ascii="Arial" w:hAnsi="Arial" w:cs="Arial"/>
                <w:sz w:val="20"/>
                <w:szCs w:val="20"/>
                <w:lang w:eastAsia="en-US"/>
              </w:rPr>
              <w:t>49.</w:t>
            </w:r>
          </w:p>
        </w:tc>
        <w:tc>
          <w:tcPr>
            <w:tcW w:w="5703" w:type="dxa"/>
            <w:tcBorders>
              <w:top w:val="single" w:sz="4" w:space="0" w:color="auto"/>
              <w:left w:val="single" w:sz="4" w:space="0" w:color="auto"/>
              <w:bottom w:val="single" w:sz="4" w:space="0" w:color="auto"/>
              <w:right w:val="single" w:sz="4" w:space="0" w:color="auto"/>
            </w:tcBorders>
            <w:hideMark/>
          </w:tcPr>
          <w:p w14:paraId="1C442F5B"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Za primljene i dane donacije nefinancijske imovine u glavnoj knjizi evidentirani su prihodi i rashodi, a međusobni prijenos nefinancijske imovine proračuna i proračunskih korisnika evidentiran je preko promjena u obujmu imovine </w:t>
            </w:r>
            <w:r>
              <w:rPr>
                <w:rFonts w:ascii="Arial" w:hAnsi="Arial" w:cs="Arial"/>
                <w:color w:val="969696"/>
                <w:sz w:val="20"/>
                <w:szCs w:val="20"/>
                <w:lang w:eastAsia="en-US"/>
              </w:rPr>
              <w:t>(odgovaraju obveznici primjene proračunskog računovodstva)</w:t>
            </w:r>
          </w:p>
        </w:tc>
        <w:tc>
          <w:tcPr>
            <w:tcW w:w="560" w:type="dxa"/>
            <w:tcBorders>
              <w:top w:val="single" w:sz="4" w:space="0" w:color="auto"/>
              <w:left w:val="single" w:sz="4" w:space="0" w:color="auto"/>
              <w:bottom w:val="single" w:sz="4" w:space="0" w:color="auto"/>
              <w:right w:val="single" w:sz="4" w:space="0" w:color="auto"/>
            </w:tcBorders>
            <w:noWrap/>
            <w:vAlign w:val="bottom"/>
          </w:tcPr>
          <w:p w14:paraId="7ED971D9"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76F19015"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C317861"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00E3F9BC"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44F04244"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5% svih donacija i minimalno 5% ukupne vrijednosti svih primljenih i danih donacija</w:t>
            </w:r>
          </w:p>
        </w:tc>
      </w:tr>
      <w:tr w:rsidR="00BF02F6" w14:paraId="22BC3089" w14:textId="77777777" w:rsidTr="00BF02F6">
        <w:trPr>
          <w:trHeight w:val="68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CE72ACF" w14:textId="77777777" w:rsidR="00BF02F6" w:rsidRDefault="00BF02F6">
            <w:pPr>
              <w:rPr>
                <w:rFonts w:ascii="Arial" w:hAnsi="Arial" w:cs="Arial"/>
                <w:sz w:val="20"/>
                <w:szCs w:val="20"/>
                <w:lang w:eastAsia="en-US"/>
              </w:rPr>
            </w:pPr>
            <w:r>
              <w:rPr>
                <w:rFonts w:ascii="Arial" w:hAnsi="Arial" w:cs="Arial"/>
                <w:sz w:val="20"/>
                <w:szCs w:val="20"/>
                <w:lang w:eastAsia="en-US"/>
              </w:rPr>
              <w:t>50.</w:t>
            </w:r>
          </w:p>
        </w:tc>
        <w:tc>
          <w:tcPr>
            <w:tcW w:w="5703" w:type="dxa"/>
            <w:tcBorders>
              <w:top w:val="single" w:sz="4" w:space="0" w:color="auto"/>
              <w:left w:val="single" w:sz="4" w:space="0" w:color="auto"/>
              <w:bottom w:val="single" w:sz="4" w:space="0" w:color="auto"/>
              <w:right w:val="single" w:sz="4" w:space="0" w:color="auto"/>
            </w:tcBorders>
            <w:hideMark/>
          </w:tcPr>
          <w:p w14:paraId="6B61FD98" w14:textId="77777777" w:rsidR="00BF02F6" w:rsidRDefault="00BF02F6">
            <w:pPr>
              <w:jc w:val="both"/>
              <w:rPr>
                <w:rFonts w:ascii="Arial" w:hAnsi="Arial" w:cs="Arial"/>
                <w:sz w:val="20"/>
                <w:szCs w:val="20"/>
                <w:lang w:eastAsia="en-US"/>
              </w:rPr>
            </w:pPr>
            <w:r>
              <w:rPr>
                <w:rFonts w:ascii="Arial" w:hAnsi="Arial" w:cs="Arial"/>
                <w:sz w:val="20"/>
                <w:szCs w:val="20"/>
                <w:lang w:eastAsia="en-US"/>
              </w:rPr>
              <w:t>S dužnicima su usklađeni podaci o potraživanjima na datum 31. listopada</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94AAB7A"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30A13985"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42860C2"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0C14CA39"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149E94B9"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preslike, odnosno reference izvoda otvorenih stavaka na uzorku 10%, ali ne više od 20 izvoda otvorenih stavaka</w:t>
            </w:r>
          </w:p>
        </w:tc>
      </w:tr>
      <w:tr w:rsidR="00BF02F6" w14:paraId="6664C168" w14:textId="77777777" w:rsidTr="00BF02F6">
        <w:trPr>
          <w:trHeight w:val="712"/>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89EBB82" w14:textId="77777777" w:rsidR="00BF02F6" w:rsidRDefault="00BF02F6">
            <w:pPr>
              <w:rPr>
                <w:rFonts w:ascii="Arial" w:hAnsi="Arial" w:cs="Arial"/>
                <w:sz w:val="20"/>
                <w:szCs w:val="20"/>
                <w:lang w:eastAsia="en-US"/>
              </w:rPr>
            </w:pPr>
            <w:r>
              <w:rPr>
                <w:rFonts w:ascii="Arial" w:hAnsi="Arial" w:cs="Arial"/>
                <w:sz w:val="20"/>
                <w:szCs w:val="20"/>
                <w:lang w:eastAsia="en-US"/>
              </w:rPr>
              <w:t>51.</w:t>
            </w:r>
          </w:p>
        </w:tc>
        <w:tc>
          <w:tcPr>
            <w:tcW w:w="5703" w:type="dxa"/>
            <w:tcBorders>
              <w:top w:val="single" w:sz="4" w:space="0" w:color="auto"/>
              <w:left w:val="single" w:sz="4" w:space="0" w:color="auto"/>
              <w:bottom w:val="single" w:sz="4" w:space="0" w:color="auto"/>
              <w:right w:val="single" w:sz="4" w:space="0" w:color="auto"/>
            </w:tcBorders>
            <w:hideMark/>
          </w:tcPr>
          <w:p w14:paraId="6C8C257E" w14:textId="77777777" w:rsidR="00BF02F6" w:rsidRDefault="00BF02F6">
            <w:pPr>
              <w:jc w:val="both"/>
              <w:rPr>
                <w:rFonts w:ascii="Arial" w:hAnsi="Arial" w:cs="Arial"/>
                <w:color w:val="00B050"/>
                <w:sz w:val="20"/>
                <w:szCs w:val="20"/>
                <w:lang w:eastAsia="en-US"/>
              </w:rPr>
            </w:pPr>
            <w:r>
              <w:rPr>
                <w:rFonts w:ascii="Arial" w:hAnsi="Arial" w:cs="Arial"/>
                <w:sz w:val="20"/>
                <w:szCs w:val="20"/>
                <w:lang w:eastAsia="en-US"/>
              </w:rPr>
              <w:t>Izvještaj o obavljenom popisu sadrži popis potraživanja i obveza po pojedinom vjerovniku, odnosno dužniku</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787469D"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7BACC7FA"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E80C4F2"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1D104CF6"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15653311"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popisa vjerovnika i dužnika s iznosim potraživanja i obveza po pojedinom vjerovniku, odnosno dužniku</w:t>
            </w:r>
          </w:p>
        </w:tc>
      </w:tr>
      <w:tr w:rsidR="00BF02F6" w14:paraId="07F27458" w14:textId="77777777" w:rsidTr="00BF02F6">
        <w:trPr>
          <w:trHeight w:val="62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25C8F65" w14:textId="77777777" w:rsidR="00BF02F6" w:rsidRDefault="00BF02F6">
            <w:pPr>
              <w:rPr>
                <w:rFonts w:ascii="Arial" w:hAnsi="Arial" w:cs="Arial"/>
                <w:sz w:val="20"/>
                <w:szCs w:val="20"/>
                <w:lang w:eastAsia="en-US"/>
              </w:rPr>
            </w:pPr>
            <w:r>
              <w:rPr>
                <w:rFonts w:ascii="Arial" w:hAnsi="Arial" w:cs="Arial"/>
                <w:sz w:val="20"/>
                <w:szCs w:val="20"/>
                <w:lang w:eastAsia="en-US"/>
              </w:rPr>
              <w:t>52.</w:t>
            </w:r>
          </w:p>
        </w:tc>
        <w:tc>
          <w:tcPr>
            <w:tcW w:w="5703" w:type="dxa"/>
            <w:tcBorders>
              <w:top w:val="single" w:sz="4" w:space="0" w:color="auto"/>
              <w:left w:val="single" w:sz="4" w:space="0" w:color="auto"/>
              <w:bottom w:val="single" w:sz="4" w:space="0" w:color="auto"/>
              <w:right w:val="single" w:sz="4" w:space="0" w:color="auto"/>
            </w:tcBorders>
            <w:hideMark/>
          </w:tcPr>
          <w:p w14:paraId="73F5DCA5" w14:textId="77777777" w:rsidR="00BF02F6" w:rsidRDefault="00BF02F6">
            <w:pPr>
              <w:jc w:val="both"/>
              <w:rPr>
                <w:rFonts w:ascii="Arial" w:hAnsi="Arial" w:cs="Arial"/>
                <w:sz w:val="20"/>
                <w:szCs w:val="20"/>
                <w:lang w:eastAsia="en-US"/>
              </w:rPr>
            </w:pPr>
            <w:r>
              <w:rPr>
                <w:rFonts w:ascii="Arial" w:hAnsi="Arial" w:cs="Arial"/>
                <w:sz w:val="20"/>
                <w:szCs w:val="20"/>
                <w:lang w:eastAsia="en-US"/>
              </w:rPr>
              <w:t>Uspostavljene računovodstvene evidencije omogućile su praćenje korištenja sredstva po izvorima financiranja i programima (projektima/aktivnostima)</w:t>
            </w:r>
          </w:p>
        </w:tc>
        <w:tc>
          <w:tcPr>
            <w:tcW w:w="560" w:type="dxa"/>
            <w:tcBorders>
              <w:top w:val="single" w:sz="4" w:space="0" w:color="auto"/>
              <w:left w:val="single" w:sz="4" w:space="0" w:color="auto"/>
              <w:bottom w:val="single" w:sz="4" w:space="0" w:color="auto"/>
              <w:right w:val="single" w:sz="4" w:space="0" w:color="auto"/>
            </w:tcBorders>
            <w:noWrap/>
            <w:vAlign w:val="bottom"/>
          </w:tcPr>
          <w:p w14:paraId="3A1EA6AB"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44ECCA5C"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B1BF5E6"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0AB56787"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6C5159E4"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 xml:space="preserve">dio analitičke evidencije po izvorima financiranja i programima (projektima i aktivnostima) ili referenca iz pitanja 21. </w:t>
            </w:r>
          </w:p>
        </w:tc>
      </w:tr>
      <w:tr w:rsidR="00BF02F6" w14:paraId="75E29D9E" w14:textId="77777777" w:rsidTr="00BF02F6">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B6618D3" w14:textId="77777777" w:rsidR="00BF02F6" w:rsidRDefault="00BF02F6">
            <w:pPr>
              <w:rPr>
                <w:rFonts w:ascii="Arial" w:hAnsi="Arial" w:cs="Arial"/>
                <w:sz w:val="20"/>
                <w:szCs w:val="20"/>
                <w:lang w:eastAsia="en-US"/>
              </w:rPr>
            </w:pPr>
            <w:r>
              <w:rPr>
                <w:rFonts w:ascii="Arial" w:hAnsi="Arial" w:cs="Arial"/>
                <w:sz w:val="20"/>
                <w:szCs w:val="20"/>
                <w:lang w:eastAsia="en-US"/>
              </w:rPr>
              <w:t>53.</w:t>
            </w:r>
          </w:p>
        </w:tc>
        <w:tc>
          <w:tcPr>
            <w:tcW w:w="5703" w:type="dxa"/>
            <w:tcBorders>
              <w:top w:val="single" w:sz="4" w:space="0" w:color="auto"/>
              <w:left w:val="single" w:sz="4" w:space="0" w:color="auto"/>
              <w:bottom w:val="single" w:sz="4" w:space="0" w:color="auto"/>
              <w:right w:val="single" w:sz="4" w:space="0" w:color="auto"/>
            </w:tcBorders>
            <w:hideMark/>
          </w:tcPr>
          <w:p w14:paraId="16D35416"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Prati se stvaranje ugovornih obveza i njihov financijski učinak </w:t>
            </w:r>
          </w:p>
        </w:tc>
        <w:tc>
          <w:tcPr>
            <w:tcW w:w="560"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444D862A"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6D20DF9C"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212F4229"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2D09D452" w14:textId="77777777" w:rsidR="00BF02F6" w:rsidRDefault="00BF02F6">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tcPr>
          <w:p w14:paraId="6D2314D2" w14:textId="77777777" w:rsidR="00BF02F6" w:rsidRDefault="00BF02F6">
            <w:pPr>
              <w:jc w:val="both"/>
              <w:rPr>
                <w:rFonts w:ascii="Arial" w:hAnsi="Arial" w:cs="Arial"/>
                <w:color w:val="969696"/>
                <w:sz w:val="20"/>
                <w:szCs w:val="20"/>
                <w:lang w:eastAsia="en-US"/>
              </w:rPr>
            </w:pPr>
          </w:p>
        </w:tc>
      </w:tr>
      <w:tr w:rsidR="00BF02F6" w14:paraId="3B1E3830" w14:textId="77777777" w:rsidTr="00BF02F6">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1C5B4CE" w14:textId="77777777" w:rsidR="00BF02F6" w:rsidRDefault="00BF02F6">
            <w:pPr>
              <w:rPr>
                <w:rFonts w:ascii="Arial" w:hAnsi="Arial" w:cs="Arial"/>
                <w:sz w:val="20"/>
                <w:szCs w:val="20"/>
                <w:lang w:eastAsia="en-US"/>
              </w:rPr>
            </w:pPr>
            <w:r>
              <w:rPr>
                <w:rFonts w:ascii="Arial" w:hAnsi="Arial" w:cs="Arial"/>
                <w:sz w:val="20"/>
                <w:szCs w:val="20"/>
                <w:lang w:eastAsia="en-US"/>
              </w:rPr>
              <w:t>53.1.</w:t>
            </w:r>
          </w:p>
        </w:tc>
        <w:tc>
          <w:tcPr>
            <w:tcW w:w="5703" w:type="dxa"/>
            <w:tcBorders>
              <w:top w:val="single" w:sz="4" w:space="0" w:color="auto"/>
              <w:left w:val="single" w:sz="4" w:space="0" w:color="auto"/>
              <w:bottom w:val="single" w:sz="4" w:space="0" w:color="auto"/>
              <w:right w:val="single" w:sz="4" w:space="0" w:color="auto"/>
            </w:tcBorders>
            <w:hideMark/>
          </w:tcPr>
          <w:p w14:paraId="68B606CB" w14:textId="77777777" w:rsidR="00BF02F6" w:rsidRDefault="00BF02F6">
            <w:pPr>
              <w:jc w:val="both"/>
              <w:rPr>
                <w:rFonts w:ascii="Arial" w:hAnsi="Arial" w:cs="Arial"/>
                <w:sz w:val="20"/>
                <w:szCs w:val="20"/>
                <w:lang w:eastAsia="en-US"/>
              </w:rPr>
            </w:pPr>
            <w:r>
              <w:rPr>
                <w:rFonts w:ascii="Arial" w:hAnsi="Arial" w:cs="Arial"/>
                <w:sz w:val="20"/>
                <w:szCs w:val="20"/>
                <w:lang w:eastAsia="en-US"/>
              </w:rPr>
              <w:t>Uspostavljena je evidencija svih ugovora, uključujući ugovore vezane uz zaposlene</w:t>
            </w:r>
          </w:p>
        </w:tc>
        <w:tc>
          <w:tcPr>
            <w:tcW w:w="560" w:type="dxa"/>
            <w:tcBorders>
              <w:top w:val="single" w:sz="4" w:space="0" w:color="auto"/>
              <w:left w:val="single" w:sz="4" w:space="0" w:color="auto"/>
              <w:bottom w:val="single" w:sz="4" w:space="0" w:color="auto"/>
              <w:right w:val="single" w:sz="4" w:space="0" w:color="auto"/>
            </w:tcBorders>
            <w:noWrap/>
            <w:vAlign w:val="bottom"/>
          </w:tcPr>
          <w:p w14:paraId="2A2F9049"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7DBF01A1"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3AE77C6"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7735AB30" w14:textId="77777777" w:rsidR="00BF02F6" w:rsidRDefault="00BF02F6">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60F53C7C"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BF02F6" w14:paraId="26980477" w14:textId="77777777" w:rsidTr="00BF02F6">
        <w:trPr>
          <w:trHeight w:val="544"/>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15E6CCC" w14:textId="77777777" w:rsidR="00BF02F6" w:rsidRDefault="00BF02F6">
            <w:pPr>
              <w:rPr>
                <w:rFonts w:ascii="Arial" w:hAnsi="Arial" w:cs="Arial"/>
                <w:sz w:val="20"/>
                <w:szCs w:val="20"/>
                <w:lang w:eastAsia="en-US"/>
              </w:rPr>
            </w:pPr>
            <w:r>
              <w:rPr>
                <w:rFonts w:ascii="Arial" w:hAnsi="Arial" w:cs="Arial"/>
                <w:sz w:val="20"/>
                <w:szCs w:val="20"/>
                <w:lang w:eastAsia="en-US"/>
              </w:rPr>
              <w:t>53.2.</w:t>
            </w:r>
          </w:p>
        </w:tc>
        <w:tc>
          <w:tcPr>
            <w:tcW w:w="5703" w:type="dxa"/>
            <w:tcBorders>
              <w:top w:val="single" w:sz="4" w:space="0" w:color="auto"/>
              <w:left w:val="single" w:sz="4" w:space="0" w:color="auto"/>
              <w:bottom w:val="single" w:sz="4" w:space="0" w:color="auto"/>
              <w:right w:val="single" w:sz="4" w:space="0" w:color="auto"/>
            </w:tcBorders>
            <w:hideMark/>
          </w:tcPr>
          <w:p w14:paraId="6E807C0A" w14:textId="77777777" w:rsidR="00BF02F6" w:rsidRDefault="00BF02F6">
            <w:pPr>
              <w:jc w:val="both"/>
              <w:rPr>
                <w:rFonts w:ascii="Arial" w:hAnsi="Arial" w:cs="Arial"/>
                <w:sz w:val="20"/>
                <w:szCs w:val="20"/>
                <w:lang w:eastAsia="en-US"/>
              </w:rPr>
            </w:pPr>
            <w:r>
              <w:rPr>
                <w:rFonts w:ascii="Arial" w:hAnsi="Arial" w:cs="Arial"/>
                <w:sz w:val="20"/>
                <w:szCs w:val="20"/>
                <w:lang w:eastAsia="en-US"/>
              </w:rPr>
              <w:t>Organizacijska jedinica, odnosno osoba zadužena za financijsko-računovodstvene poslove ima uvid u sve sklopljene ugovore iz kojih proizlaze financijski učinci</w:t>
            </w:r>
          </w:p>
        </w:tc>
        <w:tc>
          <w:tcPr>
            <w:tcW w:w="560" w:type="dxa"/>
            <w:tcBorders>
              <w:top w:val="single" w:sz="4" w:space="0" w:color="auto"/>
              <w:left w:val="single" w:sz="4" w:space="0" w:color="auto"/>
              <w:bottom w:val="single" w:sz="4" w:space="0" w:color="auto"/>
              <w:right w:val="single" w:sz="4" w:space="0" w:color="auto"/>
            </w:tcBorders>
            <w:noWrap/>
            <w:vAlign w:val="bottom"/>
          </w:tcPr>
          <w:p w14:paraId="522372BC"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34F56DBD"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67FC486"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2EA332DB" w14:textId="77777777" w:rsidR="00BF02F6" w:rsidRDefault="00BF02F6">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45E2BDCC"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procedure u kojoj je propisano da se sve kopije ugovora dostavljaju na znanje ustrojstvenoj jedinici za financije</w:t>
            </w:r>
          </w:p>
        </w:tc>
      </w:tr>
      <w:tr w:rsidR="00BF02F6" w14:paraId="7E403BCA" w14:textId="77777777" w:rsidTr="00BF02F6">
        <w:trPr>
          <w:trHeight w:val="553"/>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0F01C67" w14:textId="77777777" w:rsidR="00BF02F6" w:rsidRDefault="00BF02F6">
            <w:pPr>
              <w:rPr>
                <w:rFonts w:ascii="Arial" w:hAnsi="Arial" w:cs="Arial"/>
                <w:sz w:val="20"/>
                <w:szCs w:val="20"/>
                <w:lang w:eastAsia="en-US"/>
              </w:rPr>
            </w:pPr>
            <w:r>
              <w:rPr>
                <w:rFonts w:ascii="Arial" w:hAnsi="Arial" w:cs="Arial"/>
                <w:sz w:val="20"/>
                <w:szCs w:val="20"/>
                <w:lang w:eastAsia="en-US"/>
              </w:rPr>
              <w:t>54.</w:t>
            </w:r>
          </w:p>
        </w:tc>
        <w:tc>
          <w:tcPr>
            <w:tcW w:w="5703" w:type="dxa"/>
            <w:tcBorders>
              <w:top w:val="single" w:sz="4" w:space="0" w:color="auto"/>
              <w:left w:val="single" w:sz="4" w:space="0" w:color="auto"/>
              <w:bottom w:val="single" w:sz="4" w:space="0" w:color="auto"/>
              <w:right w:val="single" w:sz="4" w:space="0" w:color="auto"/>
            </w:tcBorders>
          </w:tcPr>
          <w:p w14:paraId="067E66BA" w14:textId="77777777" w:rsidR="00BF02F6" w:rsidRDefault="00BF02F6">
            <w:pPr>
              <w:jc w:val="both"/>
              <w:rPr>
                <w:rFonts w:ascii="Arial" w:hAnsi="Arial" w:cs="Arial"/>
                <w:sz w:val="20"/>
                <w:szCs w:val="20"/>
                <w:lang w:eastAsia="en-US"/>
              </w:rPr>
            </w:pPr>
          </w:p>
          <w:p w14:paraId="3A378FBD" w14:textId="77777777" w:rsidR="00BF02F6" w:rsidRDefault="00BF02F6">
            <w:pPr>
              <w:jc w:val="both"/>
              <w:rPr>
                <w:rFonts w:ascii="Arial" w:hAnsi="Arial" w:cs="Arial"/>
                <w:sz w:val="20"/>
                <w:szCs w:val="20"/>
                <w:lang w:eastAsia="en-US"/>
              </w:rPr>
            </w:pPr>
            <w:r>
              <w:rPr>
                <w:rFonts w:ascii="Arial" w:hAnsi="Arial" w:cs="Arial"/>
                <w:sz w:val="20"/>
                <w:szCs w:val="20"/>
                <w:lang w:eastAsia="en-US"/>
              </w:rPr>
              <w:t>Provodio se ispravak vrijednosti potraživanja u skladu s odredbama Pravilnika o proračunskom računovodstvu i Računskom planu</w:t>
            </w:r>
          </w:p>
        </w:tc>
        <w:tc>
          <w:tcPr>
            <w:tcW w:w="560" w:type="dxa"/>
            <w:tcBorders>
              <w:top w:val="single" w:sz="4" w:space="0" w:color="auto"/>
              <w:left w:val="single" w:sz="4" w:space="0" w:color="auto"/>
              <w:bottom w:val="single" w:sz="4" w:space="0" w:color="auto"/>
              <w:right w:val="single" w:sz="4" w:space="0" w:color="auto"/>
            </w:tcBorders>
            <w:noWrap/>
            <w:vAlign w:val="bottom"/>
          </w:tcPr>
          <w:p w14:paraId="009218E9"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7FD24E8D"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21C61FF"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55E852DF"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4CC009AE"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 xml:space="preserve">uzorak 10% potraživanja od čijeg je dospijeća prošlo više od godinu dana, odnosno potraživanja od dužnika nad kojima je pokrenut stečajni i/ili likvidacijski postupak, ali ne više od 20 pojedinačnih </w:t>
            </w:r>
          </w:p>
        </w:tc>
      </w:tr>
      <w:tr w:rsidR="00BF02F6" w14:paraId="576A8716" w14:textId="77777777" w:rsidTr="00BF02F6">
        <w:trPr>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1429D96" w14:textId="77777777" w:rsidR="00BF02F6" w:rsidRDefault="00BF02F6">
            <w:pPr>
              <w:rPr>
                <w:rFonts w:ascii="Arial" w:hAnsi="Arial" w:cs="Arial"/>
                <w:sz w:val="20"/>
                <w:szCs w:val="20"/>
                <w:lang w:eastAsia="en-US"/>
              </w:rPr>
            </w:pPr>
            <w:r>
              <w:rPr>
                <w:rFonts w:ascii="Arial" w:hAnsi="Arial" w:cs="Arial"/>
                <w:sz w:val="20"/>
                <w:szCs w:val="20"/>
                <w:lang w:eastAsia="en-US"/>
              </w:rPr>
              <w:t>55.</w:t>
            </w:r>
          </w:p>
        </w:tc>
        <w:tc>
          <w:tcPr>
            <w:tcW w:w="5703" w:type="dxa"/>
            <w:tcBorders>
              <w:top w:val="single" w:sz="4" w:space="0" w:color="auto"/>
              <w:left w:val="single" w:sz="4" w:space="0" w:color="auto"/>
              <w:bottom w:val="single" w:sz="4" w:space="0" w:color="auto"/>
              <w:right w:val="single" w:sz="4" w:space="0" w:color="auto"/>
            </w:tcBorders>
            <w:hideMark/>
          </w:tcPr>
          <w:p w14:paraId="73A437DD"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Proračunski korisnik koji je doznačio sredstva proračunskom korisniku istog proračuna, a iskazao ih je unutar podskupine računa 369 </w:t>
            </w:r>
            <w:r>
              <w:rPr>
                <w:rFonts w:ascii="Arial" w:hAnsi="Arial" w:cs="Arial"/>
                <w:i/>
                <w:sz w:val="20"/>
                <w:szCs w:val="20"/>
                <w:lang w:eastAsia="en-US"/>
              </w:rPr>
              <w:t>Prijenosi između proračunskih korisnika istog proračuna</w:t>
            </w:r>
            <w:r>
              <w:rPr>
                <w:rFonts w:ascii="Arial" w:hAnsi="Arial" w:cs="Arial"/>
                <w:sz w:val="20"/>
                <w:szCs w:val="20"/>
                <w:lang w:eastAsia="en-US"/>
              </w:rPr>
              <w:t>, uskladio je evidencije s proračunskim korisnikom koji su sredstva primili i iskazali ih unutar podskupine računa 639</w:t>
            </w:r>
            <w:r>
              <w:rPr>
                <w:rFonts w:ascii="Arial" w:hAnsi="Arial" w:cs="Arial"/>
                <w:i/>
                <w:sz w:val="20"/>
                <w:szCs w:val="20"/>
                <w:lang w:eastAsia="en-US"/>
              </w:rPr>
              <w:t xml:space="preserve"> Prijenosi između proračunskih korisnika istog proračuna. </w:t>
            </w:r>
            <w:r>
              <w:rPr>
                <w:rFonts w:ascii="Arial" w:hAnsi="Arial" w:cs="Arial"/>
                <w:color w:val="969696"/>
                <w:sz w:val="20"/>
                <w:szCs w:val="20"/>
                <w:lang w:eastAsia="en-US"/>
              </w:rPr>
              <w:t>(odgovaraju proračunski korisnici državnog proračuna i proračunski korisnici proračuna jedinica lokalne i područne (regionalne) samouprave te jedinica lokalne i područne (regionalne) samouprave ako su njeni upravni odjeli dodjeljivali sredstva proračunskim korisnicima</w:t>
            </w:r>
            <w:r>
              <w:rPr>
                <w:sz w:val="20"/>
                <w:szCs w:val="20"/>
                <w:lang w:eastAsia="en-US"/>
              </w:rPr>
              <w:t xml:space="preserve"> </w:t>
            </w:r>
            <w:r>
              <w:rPr>
                <w:rFonts w:ascii="Arial" w:hAnsi="Arial" w:cs="Arial"/>
                <w:color w:val="969696"/>
                <w:sz w:val="20"/>
                <w:szCs w:val="20"/>
                <w:lang w:eastAsia="en-US"/>
              </w:rPr>
              <w:t>u nadležnosti drugih upravnih odjela te jedinice)</w:t>
            </w:r>
          </w:p>
        </w:tc>
        <w:tc>
          <w:tcPr>
            <w:tcW w:w="560" w:type="dxa"/>
            <w:tcBorders>
              <w:top w:val="single" w:sz="4" w:space="0" w:color="auto"/>
              <w:left w:val="single" w:sz="4" w:space="0" w:color="auto"/>
              <w:bottom w:val="single" w:sz="4" w:space="0" w:color="auto"/>
              <w:right w:val="single" w:sz="4" w:space="0" w:color="auto"/>
            </w:tcBorders>
            <w:noWrap/>
            <w:vAlign w:val="bottom"/>
          </w:tcPr>
          <w:p w14:paraId="7E001836"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4ADCFD1"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B0A7D08"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5C6BA2A0" w14:textId="77777777" w:rsidR="00BF02F6" w:rsidRDefault="00BF02F6">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284AC4BE"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usklađenja s proračunskim korisnicima istog proračuna, odnosno pisani trag kojim se informira primatelja sredstava, na uzorku 10%, ali ne više od 20 dokumenata usklađenja s proračunskim korisnicima</w:t>
            </w:r>
          </w:p>
        </w:tc>
      </w:tr>
      <w:tr w:rsidR="00BF02F6" w14:paraId="270628B3" w14:textId="77777777" w:rsidTr="00BF02F6">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CCD3D92" w14:textId="77777777" w:rsidR="00BF02F6" w:rsidRDefault="00BF02F6">
            <w:pPr>
              <w:rPr>
                <w:rFonts w:ascii="Arial" w:hAnsi="Arial" w:cs="Arial"/>
                <w:sz w:val="20"/>
                <w:szCs w:val="20"/>
                <w:lang w:eastAsia="en-US"/>
              </w:rPr>
            </w:pPr>
            <w:r>
              <w:rPr>
                <w:rFonts w:ascii="Arial" w:hAnsi="Arial" w:cs="Arial"/>
                <w:sz w:val="20"/>
                <w:szCs w:val="20"/>
                <w:lang w:eastAsia="en-US"/>
              </w:rPr>
              <w:t>56.</w:t>
            </w:r>
          </w:p>
        </w:tc>
        <w:tc>
          <w:tcPr>
            <w:tcW w:w="5703" w:type="dxa"/>
            <w:tcBorders>
              <w:top w:val="single" w:sz="4" w:space="0" w:color="auto"/>
              <w:left w:val="single" w:sz="4" w:space="0" w:color="auto"/>
              <w:bottom w:val="single" w:sz="4" w:space="0" w:color="auto"/>
              <w:right w:val="single" w:sz="4" w:space="0" w:color="auto"/>
            </w:tcBorders>
            <w:hideMark/>
          </w:tcPr>
          <w:p w14:paraId="58BFD710" w14:textId="77777777" w:rsidR="00BF02F6" w:rsidRDefault="00BF02F6">
            <w:pPr>
              <w:jc w:val="both"/>
              <w:rPr>
                <w:rFonts w:ascii="Arial" w:hAnsi="Arial" w:cs="Arial"/>
                <w:sz w:val="20"/>
                <w:szCs w:val="20"/>
                <w:lang w:eastAsia="en-US"/>
              </w:rPr>
            </w:pPr>
            <w:r>
              <w:rPr>
                <w:rFonts w:ascii="Arial" w:hAnsi="Arial" w:cs="Arial"/>
                <w:sz w:val="20"/>
                <w:szCs w:val="20"/>
                <w:lang w:eastAsia="en-US"/>
              </w:rPr>
              <w:t>Vodi se analitička evidencija dugotrajne nefinancijske imovine i usklađena je s glavnom knjigom</w:t>
            </w:r>
          </w:p>
        </w:tc>
        <w:tc>
          <w:tcPr>
            <w:tcW w:w="560" w:type="dxa"/>
            <w:tcBorders>
              <w:top w:val="single" w:sz="4" w:space="0" w:color="auto"/>
              <w:left w:val="single" w:sz="4" w:space="0" w:color="auto"/>
              <w:bottom w:val="single" w:sz="4" w:space="0" w:color="auto"/>
              <w:right w:val="single" w:sz="4" w:space="0" w:color="auto"/>
            </w:tcBorders>
            <w:noWrap/>
            <w:vAlign w:val="bottom"/>
          </w:tcPr>
          <w:p w14:paraId="52AA7686"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7091DA3A"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66DE453"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60DD045D"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19FD572D"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BF02F6" w14:paraId="7D06A9C8" w14:textId="77777777" w:rsidTr="00BF02F6">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2541C37" w14:textId="77777777" w:rsidR="00BF02F6" w:rsidRDefault="00BF02F6">
            <w:pPr>
              <w:rPr>
                <w:rFonts w:ascii="Arial" w:hAnsi="Arial" w:cs="Arial"/>
                <w:sz w:val="20"/>
                <w:szCs w:val="20"/>
                <w:lang w:eastAsia="en-US"/>
              </w:rPr>
            </w:pPr>
            <w:r>
              <w:rPr>
                <w:rFonts w:ascii="Arial" w:hAnsi="Arial" w:cs="Arial"/>
                <w:sz w:val="20"/>
                <w:szCs w:val="20"/>
                <w:lang w:eastAsia="en-US"/>
              </w:rPr>
              <w:t>57.</w:t>
            </w:r>
          </w:p>
        </w:tc>
        <w:tc>
          <w:tcPr>
            <w:tcW w:w="5703" w:type="dxa"/>
            <w:tcBorders>
              <w:top w:val="single" w:sz="4" w:space="0" w:color="auto"/>
              <w:left w:val="single" w:sz="4" w:space="0" w:color="auto"/>
              <w:bottom w:val="single" w:sz="4" w:space="0" w:color="auto"/>
              <w:right w:val="single" w:sz="4" w:space="0" w:color="auto"/>
            </w:tcBorders>
            <w:hideMark/>
          </w:tcPr>
          <w:p w14:paraId="5FCB44DE" w14:textId="77777777" w:rsidR="00BF02F6" w:rsidRDefault="00BF02F6">
            <w:pPr>
              <w:jc w:val="both"/>
              <w:rPr>
                <w:rFonts w:ascii="Arial" w:hAnsi="Arial" w:cs="Arial"/>
                <w:sz w:val="20"/>
                <w:szCs w:val="20"/>
                <w:lang w:eastAsia="en-US"/>
              </w:rPr>
            </w:pPr>
            <w:r>
              <w:rPr>
                <w:rFonts w:ascii="Arial" w:hAnsi="Arial" w:cs="Arial"/>
                <w:sz w:val="20"/>
                <w:szCs w:val="20"/>
                <w:lang w:eastAsia="en-US"/>
              </w:rPr>
              <w:t>Ulaganja u dugotrajnu imovinu prenose se u glavnoj knjizi s računa imovine u pripremi na račune imovine u upotrebi odmah po završetku ulaganja</w:t>
            </w:r>
          </w:p>
        </w:tc>
        <w:tc>
          <w:tcPr>
            <w:tcW w:w="560" w:type="dxa"/>
            <w:tcBorders>
              <w:top w:val="single" w:sz="4" w:space="0" w:color="auto"/>
              <w:left w:val="single" w:sz="4" w:space="0" w:color="auto"/>
              <w:bottom w:val="single" w:sz="4" w:space="0" w:color="auto"/>
              <w:right w:val="single" w:sz="4" w:space="0" w:color="auto"/>
            </w:tcBorders>
            <w:noWrap/>
            <w:vAlign w:val="bottom"/>
          </w:tcPr>
          <w:p w14:paraId="141DDF27"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5906A13A"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E64018A"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0D9BF250" w14:textId="77777777" w:rsidR="00BF02F6" w:rsidRDefault="00BF02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32AB9F2F"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20% okončanih građevinskih situacija</w:t>
            </w:r>
          </w:p>
        </w:tc>
      </w:tr>
      <w:tr w:rsidR="00BF02F6" w14:paraId="3F68FFB0" w14:textId="77777777" w:rsidTr="00BF02F6">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3AC6A73" w14:textId="77777777" w:rsidR="00BF02F6" w:rsidRDefault="00BF02F6">
            <w:pPr>
              <w:rPr>
                <w:rFonts w:ascii="Arial" w:hAnsi="Arial" w:cs="Arial"/>
                <w:sz w:val="20"/>
                <w:szCs w:val="20"/>
                <w:lang w:eastAsia="en-US"/>
              </w:rPr>
            </w:pPr>
            <w:r>
              <w:rPr>
                <w:rFonts w:ascii="Arial" w:hAnsi="Arial" w:cs="Arial"/>
                <w:sz w:val="20"/>
                <w:szCs w:val="20"/>
                <w:lang w:eastAsia="en-US"/>
              </w:rPr>
              <w:t>58.</w:t>
            </w:r>
          </w:p>
        </w:tc>
        <w:tc>
          <w:tcPr>
            <w:tcW w:w="5703" w:type="dxa"/>
            <w:tcBorders>
              <w:top w:val="single" w:sz="4" w:space="0" w:color="auto"/>
              <w:left w:val="single" w:sz="4" w:space="0" w:color="auto"/>
              <w:bottom w:val="single" w:sz="4" w:space="0" w:color="auto"/>
              <w:right w:val="single" w:sz="4" w:space="0" w:color="auto"/>
            </w:tcBorders>
            <w:hideMark/>
          </w:tcPr>
          <w:p w14:paraId="087C7CF2" w14:textId="77777777" w:rsidR="00BF02F6" w:rsidRDefault="00BF02F6">
            <w:pPr>
              <w:jc w:val="both"/>
              <w:rPr>
                <w:rFonts w:ascii="Arial" w:hAnsi="Arial" w:cs="Arial"/>
                <w:sz w:val="20"/>
                <w:szCs w:val="20"/>
                <w:lang w:eastAsia="en-US"/>
              </w:rPr>
            </w:pPr>
            <w:r>
              <w:rPr>
                <w:rFonts w:ascii="Arial" w:hAnsi="Arial" w:cs="Arial"/>
                <w:sz w:val="20"/>
                <w:szCs w:val="20"/>
                <w:lang w:eastAsia="en-US"/>
              </w:rPr>
              <w:t>Najkasnije u roku od 15 dana od isplate naknade za bolovanje na teret Hrvatskog zavoda za zdravstveno osiguranje (HZZO), HZZO-u je dostavljen zahtjev za refundaciju</w:t>
            </w:r>
          </w:p>
        </w:tc>
        <w:tc>
          <w:tcPr>
            <w:tcW w:w="560" w:type="dxa"/>
            <w:tcBorders>
              <w:top w:val="single" w:sz="4" w:space="0" w:color="auto"/>
              <w:left w:val="single" w:sz="4" w:space="0" w:color="auto"/>
              <w:bottom w:val="single" w:sz="4" w:space="0" w:color="auto"/>
              <w:right w:val="single" w:sz="4" w:space="0" w:color="auto"/>
            </w:tcBorders>
            <w:noWrap/>
            <w:vAlign w:val="bottom"/>
          </w:tcPr>
          <w:p w14:paraId="2AD2081D"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568DFCDA" w14:textId="77777777" w:rsidR="00BF02F6" w:rsidRDefault="00BF02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02A1981" w14:textId="77777777" w:rsidR="00BF02F6" w:rsidRDefault="00BF02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14:paraId="0A212955" w14:textId="77777777" w:rsidR="00BF02F6" w:rsidRDefault="00BF02F6">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14:paraId="353B4F96"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zahtjevi za refundaciju za svaki mjesec u kojem je bila isplata bolovanja</w:t>
            </w:r>
          </w:p>
        </w:tc>
      </w:tr>
    </w:tbl>
    <w:p w14:paraId="3A25E6BE"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5B11DEC3"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579BD394"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1010AE75" w14:textId="77777777" w:rsidR="00BF02F6" w:rsidRDefault="00BF02F6" w:rsidP="00BF02F6">
      <w:pPr>
        <w:rPr>
          <w:rFonts w:ascii="Arial" w:hAnsi="Arial" w:cs="Arial"/>
          <w:sz w:val="20"/>
          <w:szCs w:val="20"/>
        </w:rPr>
      </w:pPr>
      <w:r>
        <w:rPr>
          <w:rFonts w:ascii="Arial" w:hAnsi="Arial" w:cs="Arial"/>
          <w:sz w:val="20"/>
          <w:szCs w:val="20"/>
        </w:rPr>
        <w:t>Ako se u različitim pitanjima traži isti dokaz, potrebno ga je priložiti samo jednom</w:t>
      </w:r>
    </w:p>
    <w:p w14:paraId="6B01823D" w14:textId="77777777" w:rsidR="00BF02F6" w:rsidRDefault="00BF02F6" w:rsidP="00BF02F6">
      <w:pPr>
        <w:rPr>
          <w:rFonts w:ascii="Arial" w:hAnsi="Arial" w:cs="Arial"/>
          <w:sz w:val="20"/>
          <w:szCs w:val="20"/>
        </w:rPr>
      </w:pPr>
      <w:r>
        <w:rPr>
          <w:rFonts w:ascii="Arial" w:hAnsi="Arial" w:cs="Arial"/>
          <w:sz w:val="20"/>
          <w:szCs w:val="20"/>
        </w:rPr>
        <w:t>U ćelije označene sivom bojom nije dozvoljeno upisivati odgovor</w:t>
      </w:r>
    </w:p>
    <w:p w14:paraId="33EE3FCB" w14:textId="77777777" w:rsidR="00BF02F6" w:rsidRDefault="00BF02F6" w:rsidP="00BF02F6">
      <w:pPr>
        <w:rPr>
          <w:b/>
          <w:sz w:val="20"/>
          <w:szCs w:val="20"/>
        </w:rPr>
        <w:sectPr w:rsidR="00BF02F6">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24"/>
        <w:gridCol w:w="5796"/>
      </w:tblGrid>
      <w:tr w:rsidR="00BF02F6" w14:paraId="6231D2A4" w14:textId="77777777" w:rsidTr="00BF02F6">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56121C4C" w14:textId="77777777" w:rsidR="00BF02F6" w:rsidRDefault="00BF02F6">
            <w:pPr>
              <w:rPr>
                <w:rFonts w:ascii="Arial" w:hAnsi="Arial" w:cs="Arial"/>
                <w:b/>
                <w:bCs/>
                <w:sz w:val="20"/>
                <w:szCs w:val="20"/>
                <w:lang w:eastAsia="en-US"/>
              </w:rPr>
            </w:pPr>
            <w:r>
              <w:rPr>
                <w:rFonts w:ascii="Arial" w:hAnsi="Arial" w:cs="Arial"/>
                <w:b/>
                <w:bCs/>
                <w:sz w:val="20"/>
                <w:szCs w:val="20"/>
                <w:lang w:eastAsia="en-US"/>
              </w:rPr>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FD46960"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109"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2DB5294"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579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12FBD547"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p>
        </w:tc>
      </w:tr>
      <w:tr w:rsidR="00BF02F6" w14:paraId="24EF5B00" w14:textId="77777777" w:rsidTr="00BF02F6">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AD338" w14:textId="77777777" w:rsidR="00BF02F6" w:rsidRDefault="00BF02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5C591" w14:textId="77777777" w:rsidR="00BF02F6" w:rsidRDefault="00BF02F6">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EE90452"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C57A3EB"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72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93837F4"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11"/>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74D5B" w14:textId="77777777" w:rsidR="00BF02F6" w:rsidRDefault="00BF02F6">
            <w:pPr>
              <w:rPr>
                <w:rFonts w:ascii="Arial" w:hAnsi="Arial" w:cs="Arial"/>
                <w:b/>
                <w:bCs/>
                <w:sz w:val="20"/>
                <w:szCs w:val="20"/>
                <w:lang w:eastAsia="en-US"/>
              </w:rPr>
            </w:pPr>
          </w:p>
        </w:tc>
      </w:tr>
      <w:tr w:rsidR="00BF02F6" w14:paraId="6FBE6DB6" w14:textId="77777777" w:rsidTr="00BF02F6">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14:paraId="0D82D8A8" w14:textId="77777777" w:rsidR="00BF02F6" w:rsidRDefault="00BF02F6">
            <w:pPr>
              <w:rPr>
                <w:rFonts w:ascii="Arial" w:hAnsi="Arial" w:cs="Arial"/>
                <w:b/>
                <w:sz w:val="20"/>
                <w:szCs w:val="20"/>
                <w:lang w:eastAsia="en-US"/>
              </w:rPr>
            </w:pPr>
            <w:r>
              <w:rPr>
                <w:rFonts w:ascii="Arial" w:hAnsi="Arial" w:cs="Arial"/>
                <w:b/>
                <w:sz w:val="20"/>
                <w:szCs w:val="20"/>
                <w:lang w:eastAsia="en-US"/>
              </w:rPr>
              <w:t xml:space="preserve">IZVJEŠTAVANJE I OSTALO </w:t>
            </w:r>
          </w:p>
        </w:tc>
      </w:tr>
      <w:tr w:rsidR="00BF02F6" w14:paraId="1E38D196" w14:textId="77777777" w:rsidTr="00BF02F6">
        <w:trPr>
          <w:trHeight w:val="103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783C04C" w14:textId="77777777" w:rsidR="00BF02F6" w:rsidRDefault="00BF02F6">
            <w:pPr>
              <w:jc w:val="center"/>
              <w:rPr>
                <w:rFonts w:ascii="Arial" w:hAnsi="Arial" w:cs="Arial"/>
                <w:sz w:val="20"/>
                <w:szCs w:val="20"/>
                <w:lang w:eastAsia="en-US"/>
              </w:rPr>
            </w:pPr>
            <w:r>
              <w:rPr>
                <w:rFonts w:ascii="Arial" w:hAnsi="Arial" w:cs="Arial"/>
                <w:sz w:val="20"/>
                <w:szCs w:val="20"/>
                <w:lang w:eastAsia="en-US"/>
              </w:rPr>
              <w:t>59.</w:t>
            </w:r>
          </w:p>
        </w:tc>
        <w:tc>
          <w:tcPr>
            <w:tcW w:w="5845" w:type="dxa"/>
            <w:tcBorders>
              <w:top w:val="single" w:sz="4" w:space="0" w:color="auto"/>
              <w:left w:val="single" w:sz="4" w:space="0" w:color="auto"/>
              <w:bottom w:val="single" w:sz="4" w:space="0" w:color="auto"/>
              <w:right w:val="single" w:sz="4" w:space="0" w:color="auto"/>
            </w:tcBorders>
            <w:hideMark/>
          </w:tcPr>
          <w:p w14:paraId="14751414"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Kod predaje financijskih izvještaja poštivali su se rokovi i način predaje utvrđeni Pravilnikom o financijskom izvještavanju u proračunskom računovodstvu </w:t>
            </w:r>
            <w:r>
              <w:rPr>
                <w:rFonts w:ascii="Arial" w:hAnsi="Arial" w:cs="Arial"/>
                <w:color w:val="969696"/>
                <w:sz w:val="20"/>
                <w:szCs w:val="20"/>
                <w:lang w:eastAsia="en-US"/>
              </w:rPr>
              <w:t>(odgovaraju obveznici primjene proračunskog računovodstva)</w:t>
            </w:r>
          </w:p>
        </w:tc>
        <w:tc>
          <w:tcPr>
            <w:tcW w:w="676" w:type="dxa"/>
            <w:tcBorders>
              <w:top w:val="single" w:sz="4" w:space="0" w:color="auto"/>
              <w:left w:val="single" w:sz="4" w:space="0" w:color="auto"/>
              <w:bottom w:val="single" w:sz="4" w:space="0" w:color="auto"/>
              <w:right w:val="single" w:sz="4" w:space="0" w:color="auto"/>
            </w:tcBorders>
            <w:noWrap/>
            <w:vAlign w:val="bottom"/>
          </w:tcPr>
          <w:p w14:paraId="6A900F77"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3AE3E05"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14:paraId="3E8E0DF9"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14:paraId="6ABAE039"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referentnih stranica financijskih izvještaja </w:t>
            </w:r>
          </w:p>
        </w:tc>
      </w:tr>
      <w:tr w:rsidR="00BF02F6" w14:paraId="0FE70983" w14:textId="77777777" w:rsidTr="00BF02F6">
        <w:trPr>
          <w:trHeight w:val="178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4CD2A08" w14:textId="77777777" w:rsidR="00BF02F6" w:rsidRDefault="00BF02F6">
            <w:pPr>
              <w:jc w:val="center"/>
              <w:rPr>
                <w:rFonts w:ascii="Arial" w:hAnsi="Arial" w:cs="Arial"/>
                <w:sz w:val="20"/>
                <w:szCs w:val="20"/>
                <w:lang w:eastAsia="en-US"/>
              </w:rPr>
            </w:pPr>
            <w:r>
              <w:rPr>
                <w:rFonts w:ascii="Arial" w:hAnsi="Arial" w:cs="Arial"/>
                <w:sz w:val="20"/>
                <w:szCs w:val="20"/>
                <w:lang w:eastAsia="en-US"/>
              </w:rPr>
              <w:t>60.</w:t>
            </w:r>
          </w:p>
        </w:tc>
        <w:tc>
          <w:tcPr>
            <w:tcW w:w="5845" w:type="dxa"/>
            <w:tcBorders>
              <w:top w:val="single" w:sz="4" w:space="0" w:color="auto"/>
              <w:left w:val="single" w:sz="4" w:space="0" w:color="auto"/>
              <w:bottom w:val="single" w:sz="4" w:space="0" w:color="auto"/>
              <w:right w:val="single" w:sz="4" w:space="0" w:color="auto"/>
            </w:tcBorders>
            <w:hideMark/>
          </w:tcPr>
          <w:p w14:paraId="4DD233C5"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Jedinica lokalne i područne (regionalne) samouprave izvještavala je Ministarstvo financija o zaduženjima/danim suglasnostima za zaduženja/jamstva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noWrap/>
            <w:vAlign w:val="bottom"/>
          </w:tcPr>
          <w:p w14:paraId="1418F59E"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C937B34"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14:paraId="60EA3455"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14:paraId="13E694CC"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elektroničke pošte</w:t>
            </w:r>
          </w:p>
        </w:tc>
      </w:tr>
      <w:tr w:rsidR="00BF02F6" w14:paraId="79C993C9" w14:textId="77777777" w:rsidTr="00BF02F6">
        <w:trPr>
          <w:trHeight w:val="2622"/>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D64B14B" w14:textId="77777777" w:rsidR="00BF02F6" w:rsidRDefault="00BF02F6">
            <w:pPr>
              <w:jc w:val="center"/>
              <w:rPr>
                <w:rFonts w:ascii="Arial" w:hAnsi="Arial" w:cs="Arial"/>
                <w:sz w:val="20"/>
                <w:szCs w:val="20"/>
                <w:lang w:eastAsia="en-US"/>
              </w:rPr>
            </w:pPr>
            <w:r>
              <w:rPr>
                <w:rFonts w:ascii="Arial" w:hAnsi="Arial" w:cs="Arial"/>
                <w:sz w:val="20"/>
                <w:szCs w:val="20"/>
                <w:lang w:eastAsia="en-US"/>
              </w:rPr>
              <w:t>61.</w:t>
            </w:r>
          </w:p>
        </w:tc>
        <w:tc>
          <w:tcPr>
            <w:tcW w:w="5845" w:type="dxa"/>
            <w:tcBorders>
              <w:top w:val="single" w:sz="4" w:space="0" w:color="auto"/>
              <w:left w:val="single" w:sz="4" w:space="0" w:color="auto"/>
              <w:bottom w:val="single" w:sz="4" w:space="0" w:color="auto"/>
              <w:right w:val="single" w:sz="4" w:space="0" w:color="auto"/>
            </w:tcBorders>
            <w:hideMark/>
          </w:tcPr>
          <w:p w14:paraId="0AF267C3" w14:textId="77777777" w:rsidR="00BF02F6" w:rsidRDefault="00BF02F6">
            <w:pPr>
              <w:jc w:val="both"/>
              <w:rPr>
                <w:rFonts w:ascii="Arial" w:hAnsi="Arial" w:cs="Arial"/>
                <w:sz w:val="20"/>
                <w:szCs w:val="20"/>
                <w:lang w:eastAsia="en-US"/>
              </w:rPr>
            </w:pPr>
            <w:r>
              <w:rPr>
                <w:rFonts w:ascii="Arial" w:hAnsi="Arial" w:cs="Arial"/>
                <w:sz w:val="20"/>
                <w:szCs w:val="20"/>
                <w:lang w:eastAsia="en-US"/>
              </w:rPr>
              <w:t>Jedinica lokalne i područne (regionalne) samouprave (korisnik pomoći izravnanja) dostavila je izvještaj o utrošenim sredstvima resornom ministarstvu ili nadležnom tijelu državne uprave na propisan način i u rokovima utvrđenima Uredbom o načinu izračuna iznosa pomoći izravnanja za decentralizirane funkcije jedinice lokalne i područne (regionalne) samouprave i odlukama o kriterijima i mjerilima za osiguranje minimalnog financijskog standarda javnih potreba u djelatnostima osnovnog i srednjeg školstva, socijalne skrbi, zdravstva i vatrogastva</w:t>
            </w:r>
            <w:r>
              <w:rPr>
                <w:rFonts w:ascii="Arial" w:hAnsi="Arial" w:cs="Arial"/>
                <w:color w:val="969696"/>
                <w:sz w:val="20"/>
                <w:szCs w:val="20"/>
                <w:lang w:eastAsia="en-US"/>
              </w:rPr>
              <w:t xml:space="preserve"> (odgovaraju jedinice lokalne i područne (regionalne) samouprave - nositelji decentraliziranih funkcija)</w:t>
            </w:r>
          </w:p>
        </w:tc>
        <w:tc>
          <w:tcPr>
            <w:tcW w:w="676" w:type="dxa"/>
            <w:tcBorders>
              <w:top w:val="single" w:sz="4" w:space="0" w:color="auto"/>
              <w:left w:val="single" w:sz="4" w:space="0" w:color="auto"/>
              <w:bottom w:val="single" w:sz="4" w:space="0" w:color="auto"/>
              <w:right w:val="single" w:sz="4" w:space="0" w:color="auto"/>
            </w:tcBorders>
            <w:noWrap/>
            <w:vAlign w:val="bottom"/>
          </w:tcPr>
          <w:p w14:paraId="10834B55"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7EDA4CB"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14:paraId="12D7B9F8"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14:paraId="790617BD"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dopisa</w:t>
            </w:r>
          </w:p>
        </w:tc>
      </w:tr>
      <w:tr w:rsidR="00BF02F6" w14:paraId="286735C3" w14:textId="77777777" w:rsidTr="00BF02F6">
        <w:trPr>
          <w:trHeight w:val="1399"/>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537760A" w14:textId="77777777" w:rsidR="00BF02F6" w:rsidRDefault="00BF02F6">
            <w:pPr>
              <w:jc w:val="center"/>
              <w:rPr>
                <w:rFonts w:ascii="Arial" w:hAnsi="Arial" w:cs="Arial"/>
                <w:sz w:val="20"/>
                <w:szCs w:val="20"/>
                <w:lang w:eastAsia="en-US"/>
              </w:rPr>
            </w:pPr>
            <w:r>
              <w:rPr>
                <w:rFonts w:ascii="Arial" w:hAnsi="Arial" w:cs="Arial"/>
                <w:sz w:val="20"/>
                <w:szCs w:val="20"/>
                <w:lang w:eastAsia="en-US"/>
              </w:rPr>
              <w:t>62.</w:t>
            </w:r>
          </w:p>
        </w:tc>
        <w:tc>
          <w:tcPr>
            <w:tcW w:w="5845" w:type="dxa"/>
            <w:tcBorders>
              <w:top w:val="single" w:sz="4" w:space="0" w:color="auto"/>
              <w:left w:val="single" w:sz="4" w:space="0" w:color="auto"/>
              <w:bottom w:val="single" w:sz="4" w:space="0" w:color="auto"/>
              <w:right w:val="single" w:sz="4" w:space="0" w:color="auto"/>
            </w:tcBorders>
            <w:hideMark/>
          </w:tcPr>
          <w:p w14:paraId="7BB82663"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Izvještaj o izvršenju financijskog plana izrađen je i dostavljen upravljačkom tijelu </w:t>
            </w:r>
            <w:r>
              <w:rPr>
                <w:rFonts w:ascii="Arial" w:hAnsi="Arial" w:cs="Arial"/>
                <w:color w:val="969696"/>
                <w:sz w:val="20"/>
                <w:szCs w:val="20"/>
                <w:lang w:eastAsia="en-US"/>
              </w:rPr>
              <w:t>(odgovaraju proračunski i izvanproračunski korisnici jedinice lokalne i područne (regionalne) samouprave te proračunski korisnici državnog proračuna, izuzev onih koji nemaju upravljačka tijela)</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14:paraId="62A58C1D"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3FD20F6"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14:paraId="20E62A7A"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14:paraId="38F84B22" w14:textId="77777777" w:rsidR="00BF02F6" w:rsidRDefault="00BF02F6">
            <w:pPr>
              <w:rPr>
                <w:rFonts w:ascii="Arial" w:hAnsi="Arial" w:cs="Arial"/>
                <w:sz w:val="20"/>
                <w:szCs w:val="20"/>
                <w:lang w:eastAsia="en-US"/>
              </w:rPr>
            </w:pPr>
            <w:r>
              <w:rPr>
                <w:rFonts w:ascii="Arial" w:hAnsi="Arial" w:cs="Arial"/>
                <w:color w:val="969696"/>
                <w:sz w:val="20"/>
                <w:szCs w:val="20"/>
                <w:lang w:eastAsia="en-US"/>
              </w:rPr>
              <w:t>preslika, odnosno referenca izvještaja o izvršenju financijskog plana dostavljenog upravljačkom tijelu</w:t>
            </w:r>
          </w:p>
        </w:tc>
      </w:tr>
      <w:tr w:rsidR="00BF02F6" w14:paraId="56D189BC" w14:textId="77777777" w:rsidTr="00BF02F6">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A864E96" w14:textId="77777777" w:rsidR="00BF02F6" w:rsidRDefault="00BF02F6">
            <w:pPr>
              <w:jc w:val="center"/>
              <w:rPr>
                <w:rFonts w:ascii="Arial" w:hAnsi="Arial" w:cs="Arial"/>
                <w:sz w:val="20"/>
                <w:szCs w:val="20"/>
                <w:lang w:eastAsia="en-US"/>
              </w:rPr>
            </w:pPr>
            <w:r>
              <w:rPr>
                <w:rFonts w:ascii="Arial" w:hAnsi="Arial" w:cs="Arial"/>
                <w:sz w:val="20"/>
                <w:szCs w:val="20"/>
                <w:lang w:eastAsia="en-US"/>
              </w:rPr>
              <w:t>63.</w:t>
            </w:r>
          </w:p>
        </w:tc>
        <w:tc>
          <w:tcPr>
            <w:tcW w:w="5845" w:type="dxa"/>
            <w:tcBorders>
              <w:top w:val="single" w:sz="4" w:space="0" w:color="auto"/>
              <w:left w:val="single" w:sz="4" w:space="0" w:color="auto"/>
              <w:bottom w:val="single" w:sz="4" w:space="0" w:color="auto"/>
              <w:right w:val="single" w:sz="4" w:space="0" w:color="auto"/>
            </w:tcBorders>
            <w:hideMark/>
          </w:tcPr>
          <w:p w14:paraId="2D8194AE"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elemente propisane Pravilnikom o polugodišnjem i godišnjem izvještaju o izvršenju proračuna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F3195ED"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C518037"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DB06CAA"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14:paraId="64456F73" w14:textId="77777777" w:rsidR="00BF02F6" w:rsidRDefault="00BF02F6">
            <w:pPr>
              <w:rPr>
                <w:rFonts w:ascii="Arial" w:hAnsi="Arial" w:cs="Arial"/>
                <w:color w:val="969696"/>
                <w:sz w:val="20"/>
                <w:szCs w:val="20"/>
                <w:lang w:eastAsia="en-US"/>
              </w:rPr>
            </w:pPr>
          </w:p>
        </w:tc>
      </w:tr>
      <w:tr w:rsidR="00BF02F6" w14:paraId="3CBD7E45" w14:textId="77777777" w:rsidTr="00BF02F6">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F9DCDE9" w14:textId="77777777" w:rsidR="00BF02F6" w:rsidRDefault="00BF02F6">
            <w:pPr>
              <w:rPr>
                <w:rFonts w:ascii="Arial" w:hAnsi="Arial" w:cs="Arial"/>
                <w:sz w:val="20"/>
                <w:szCs w:val="20"/>
                <w:lang w:eastAsia="en-US"/>
              </w:rPr>
            </w:pPr>
            <w:r>
              <w:rPr>
                <w:rFonts w:ascii="Arial" w:hAnsi="Arial" w:cs="Arial"/>
                <w:sz w:val="20"/>
                <w:szCs w:val="20"/>
                <w:lang w:eastAsia="en-US"/>
              </w:rPr>
              <w:t>63.1.</w:t>
            </w:r>
          </w:p>
        </w:tc>
        <w:tc>
          <w:tcPr>
            <w:tcW w:w="5845" w:type="dxa"/>
            <w:tcBorders>
              <w:top w:val="single" w:sz="4" w:space="0" w:color="auto"/>
              <w:left w:val="single" w:sz="4" w:space="0" w:color="auto"/>
              <w:bottom w:val="single" w:sz="4" w:space="0" w:color="auto"/>
              <w:right w:val="single" w:sz="4" w:space="0" w:color="auto"/>
            </w:tcBorders>
            <w:hideMark/>
          </w:tcPr>
          <w:p w14:paraId="23F12A9B" w14:textId="77777777" w:rsidR="00BF02F6" w:rsidRDefault="00BF02F6">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nenaplaćenih potraživanja za prihode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14:paraId="75FC304E"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6D622C9"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14:paraId="40015C00"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14:paraId="0F3343D2"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BF02F6" w14:paraId="7F29DC2B" w14:textId="77777777" w:rsidTr="00BF02F6">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CA1F2A2" w14:textId="77777777" w:rsidR="00BF02F6" w:rsidRDefault="00BF02F6">
            <w:pPr>
              <w:rPr>
                <w:rFonts w:ascii="Arial" w:hAnsi="Arial" w:cs="Arial"/>
                <w:sz w:val="20"/>
                <w:szCs w:val="20"/>
                <w:lang w:eastAsia="en-US"/>
              </w:rPr>
            </w:pPr>
            <w:r>
              <w:rPr>
                <w:rFonts w:ascii="Arial" w:hAnsi="Arial" w:cs="Arial"/>
                <w:sz w:val="20"/>
                <w:szCs w:val="20"/>
                <w:lang w:eastAsia="en-US"/>
              </w:rPr>
              <w:t>63.2.</w:t>
            </w:r>
          </w:p>
        </w:tc>
        <w:tc>
          <w:tcPr>
            <w:tcW w:w="5845" w:type="dxa"/>
            <w:tcBorders>
              <w:top w:val="single" w:sz="4" w:space="0" w:color="auto"/>
              <w:left w:val="single" w:sz="4" w:space="0" w:color="auto"/>
              <w:bottom w:val="single" w:sz="4" w:space="0" w:color="auto"/>
              <w:right w:val="single" w:sz="4" w:space="0" w:color="auto"/>
            </w:tcBorders>
            <w:hideMark/>
          </w:tcPr>
          <w:p w14:paraId="7BE61B52" w14:textId="77777777" w:rsidR="00BF02F6" w:rsidRDefault="00BF02F6">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nepodmirenih dospjelih obveza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14:paraId="45B31D43"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3767294"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14:paraId="72164612"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14:paraId="5B8B041E"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BF02F6" w14:paraId="38A97212" w14:textId="77777777" w:rsidTr="00BF02F6">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3F065B2" w14:textId="77777777" w:rsidR="00BF02F6" w:rsidRDefault="00BF02F6">
            <w:pPr>
              <w:rPr>
                <w:rFonts w:ascii="Arial" w:hAnsi="Arial" w:cs="Arial"/>
                <w:sz w:val="20"/>
                <w:szCs w:val="20"/>
                <w:lang w:eastAsia="en-US"/>
              </w:rPr>
            </w:pPr>
            <w:r>
              <w:rPr>
                <w:rFonts w:ascii="Arial" w:hAnsi="Arial" w:cs="Arial"/>
                <w:sz w:val="20"/>
                <w:szCs w:val="20"/>
                <w:lang w:eastAsia="en-US"/>
              </w:rPr>
              <w:t>63.3.</w:t>
            </w:r>
          </w:p>
        </w:tc>
        <w:tc>
          <w:tcPr>
            <w:tcW w:w="5845" w:type="dxa"/>
            <w:tcBorders>
              <w:top w:val="single" w:sz="4" w:space="0" w:color="auto"/>
              <w:left w:val="single" w:sz="4" w:space="0" w:color="auto"/>
              <w:bottom w:val="single" w:sz="4" w:space="0" w:color="auto"/>
              <w:right w:val="single" w:sz="4" w:space="0" w:color="auto"/>
            </w:tcBorders>
            <w:hideMark/>
          </w:tcPr>
          <w:p w14:paraId="387A0BBF" w14:textId="77777777" w:rsidR="00BF02F6" w:rsidRDefault="00BF02F6">
            <w:pPr>
              <w:ind w:left="-43"/>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stanje potencijalnih obveza po osnovi sudskih postupaka jedinica lokalne i područne (regionalne) samouprave i njihovih proračunskih korisnika </w:t>
            </w:r>
          </w:p>
        </w:tc>
        <w:tc>
          <w:tcPr>
            <w:tcW w:w="676" w:type="dxa"/>
            <w:tcBorders>
              <w:top w:val="single" w:sz="4" w:space="0" w:color="auto"/>
              <w:left w:val="single" w:sz="4" w:space="0" w:color="auto"/>
              <w:bottom w:val="single" w:sz="4" w:space="0" w:color="auto"/>
              <w:right w:val="single" w:sz="4" w:space="0" w:color="auto"/>
            </w:tcBorders>
            <w:noWrap/>
            <w:vAlign w:val="bottom"/>
          </w:tcPr>
          <w:p w14:paraId="3D216D10"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661CE03"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14:paraId="312922B5"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14:paraId="12253686"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BF02F6" w14:paraId="61184D75" w14:textId="77777777" w:rsidTr="00BF02F6">
        <w:trPr>
          <w:trHeight w:val="1086"/>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789E9A4" w14:textId="77777777" w:rsidR="00BF02F6" w:rsidRDefault="00BF02F6">
            <w:pPr>
              <w:rPr>
                <w:rFonts w:ascii="Arial" w:hAnsi="Arial" w:cs="Arial"/>
                <w:sz w:val="20"/>
                <w:szCs w:val="20"/>
                <w:lang w:eastAsia="en-US"/>
              </w:rPr>
            </w:pPr>
            <w:r>
              <w:rPr>
                <w:rFonts w:ascii="Arial" w:hAnsi="Arial" w:cs="Arial"/>
                <w:sz w:val="20"/>
                <w:szCs w:val="20"/>
                <w:lang w:eastAsia="en-US"/>
              </w:rPr>
              <w:t>64.</w:t>
            </w:r>
          </w:p>
        </w:tc>
        <w:tc>
          <w:tcPr>
            <w:tcW w:w="5845" w:type="dxa"/>
            <w:tcBorders>
              <w:top w:val="single" w:sz="4" w:space="0" w:color="auto"/>
              <w:left w:val="single" w:sz="4" w:space="0" w:color="auto"/>
              <w:bottom w:val="single" w:sz="4" w:space="0" w:color="auto"/>
              <w:right w:val="single" w:sz="4" w:space="0" w:color="auto"/>
            </w:tcBorders>
            <w:hideMark/>
          </w:tcPr>
          <w:p w14:paraId="60D50EE5"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Kod predaje polugodišnjeg i godišnjeg izvještaja o izvršenju proračuna jedinice lokalne i područne (regionalne) samouprave poštivali su se rokovi utvrđeni Zakonom o proračunu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8A94A9E" w14:textId="77777777" w:rsidR="00BF02F6" w:rsidRDefault="00BF02F6">
            <w:pPr>
              <w:rPr>
                <w:rFonts w:ascii="Arial" w:hAnsi="Arial" w:cs="Arial"/>
                <w:sz w:val="12"/>
                <w:szCs w:val="12"/>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1A09106"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7E87629"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14:paraId="3C09DAB6" w14:textId="77777777" w:rsidR="00BF02F6" w:rsidRDefault="00BF02F6">
            <w:pPr>
              <w:rPr>
                <w:rFonts w:ascii="Arial" w:hAnsi="Arial" w:cs="Arial"/>
                <w:color w:val="969696"/>
                <w:sz w:val="20"/>
                <w:szCs w:val="20"/>
                <w:lang w:eastAsia="en-US"/>
              </w:rPr>
            </w:pPr>
          </w:p>
        </w:tc>
      </w:tr>
      <w:tr w:rsidR="00BF02F6" w14:paraId="78ADD1A2" w14:textId="77777777" w:rsidTr="00BF02F6">
        <w:trPr>
          <w:trHeight w:val="938"/>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C607D6F" w14:textId="77777777" w:rsidR="00BF02F6" w:rsidRDefault="00BF02F6">
            <w:pPr>
              <w:rPr>
                <w:rFonts w:ascii="Arial" w:hAnsi="Arial" w:cs="Arial"/>
                <w:sz w:val="20"/>
                <w:szCs w:val="20"/>
                <w:lang w:eastAsia="en-US"/>
              </w:rPr>
            </w:pPr>
            <w:r>
              <w:rPr>
                <w:rFonts w:ascii="Arial" w:hAnsi="Arial" w:cs="Arial"/>
                <w:sz w:val="20"/>
                <w:szCs w:val="20"/>
                <w:lang w:eastAsia="en-US"/>
              </w:rPr>
              <w:t>64.1.</w:t>
            </w:r>
          </w:p>
        </w:tc>
        <w:tc>
          <w:tcPr>
            <w:tcW w:w="5845" w:type="dxa"/>
            <w:tcBorders>
              <w:top w:val="single" w:sz="4" w:space="0" w:color="auto"/>
              <w:left w:val="single" w:sz="4" w:space="0" w:color="auto"/>
              <w:bottom w:val="single" w:sz="4" w:space="0" w:color="auto"/>
              <w:right w:val="single" w:sz="4" w:space="0" w:color="auto"/>
            </w:tcBorders>
            <w:hideMark/>
          </w:tcPr>
          <w:p w14:paraId="1CB8F5CD" w14:textId="77777777" w:rsidR="00BF02F6" w:rsidRDefault="00BF02F6">
            <w:pPr>
              <w:jc w:val="both"/>
              <w:rPr>
                <w:rFonts w:ascii="Arial" w:hAnsi="Arial" w:cs="Arial"/>
                <w:sz w:val="20"/>
                <w:szCs w:val="20"/>
                <w:lang w:eastAsia="en-US"/>
              </w:rPr>
            </w:pPr>
            <w:r>
              <w:rPr>
                <w:rFonts w:ascii="Arial" w:hAnsi="Arial" w:cs="Arial"/>
                <w:sz w:val="20"/>
                <w:szCs w:val="20"/>
                <w:lang w:eastAsia="en-US"/>
              </w:rPr>
              <w:t>Godišnji izvještaj o izvršenju proračuna jedinice lokalne i područne (regionalne) samouprave za prethodnu godinu dostavljen je predstavničkom tijelu do 1. lipnja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14:paraId="7EBA714A"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1993073"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14:paraId="7CE47C52"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14:paraId="6482601B"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godišnji izvještaj predan predstavničkom tijelu</w:t>
            </w:r>
          </w:p>
        </w:tc>
      </w:tr>
      <w:tr w:rsidR="00BF02F6" w14:paraId="0239341F" w14:textId="77777777" w:rsidTr="00BF02F6">
        <w:trPr>
          <w:trHeight w:val="981"/>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F502E49" w14:textId="77777777" w:rsidR="00BF02F6" w:rsidRDefault="00BF02F6">
            <w:pPr>
              <w:rPr>
                <w:rFonts w:ascii="Arial" w:hAnsi="Arial" w:cs="Arial"/>
                <w:sz w:val="20"/>
                <w:szCs w:val="20"/>
                <w:lang w:eastAsia="en-US"/>
              </w:rPr>
            </w:pPr>
            <w:r>
              <w:rPr>
                <w:rFonts w:ascii="Arial" w:hAnsi="Arial" w:cs="Arial"/>
                <w:sz w:val="20"/>
                <w:szCs w:val="20"/>
                <w:lang w:eastAsia="en-US"/>
              </w:rPr>
              <w:t>64.2.</w:t>
            </w:r>
          </w:p>
        </w:tc>
        <w:tc>
          <w:tcPr>
            <w:tcW w:w="5845" w:type="dxa"/>
            <w:tcBorders>
              <w:top w:val="single" w:sz="4" w:space="0" w:color="auto"/>
              <w:left w:val="single" w:sz="4" w:space="0" w:color="auto"/>
              <w:bottom w:val="single" w:sz="4" w:space="0" w:color="auto"/>
              <w:right w:val="single" w:sz="4" w:space="0" w:color="auto"/>
            </w:tcBorders>
            <w:hideMark/>
          </w:tcPr>
          <w:p w14:paraId="020C78DF" w14:textId="77777777" w:rsidR="00BF02F6" w:rsidRDefault="00BF02F6">
            <w:pPr>
              <w:jc w:val="both"/>
              <w:rPr>
                <w:rFonts w:ascii="Arial" w:hAnsi="Arial" w:cs="Arial"/>
                <w:sz w:val="20"/>
                <w:szCs w:val="20"/>
                <w:lang w:eastAsia="en-US"/>
              </w:rPr>
            </w:pPr>
            <w:r>
              <w:rPr>
                <w:rFonts w:ascii="Arial" w:hAnsi="Arial" w:cs="Arial"/>
                <w:sz w:val="20"/>
                <w:szCs w:val="20"/>
                <w:lang w:eastAsia="en-US"/>
              </w:rPr>
              <w:t>Polugodišnji izvještaj o izvršenju proračuna jedinice lokalne i područne (regionalne) samouprave za prvo polugodište tekuće proračunske godine dostavljen je predstavničkom tijelu do 15. rujna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14:paraId="3385A807"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98BE40C"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14:paraId="76B8601F"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14:paraId="1A4C7535"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polugodišnji izvještaj predan predstavničkom tijelu</w:t>
            </w:r>
          </w:p>
        </w:tc>
      </w:tr>
      <w:tr w:rsidR="00BF02F6" w14:paraId="3A68F244" w14:textId="77777777" w:rsidTr="00BF02F6">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7912FC6" w14:textId="77777777" w:rsidR="00BF02F6" w:rsidRDefault="00BF02F6">
            <w:pPr>
              <w:rPr>
                <w:rFonts w:ascii="Arial" w:hAnsi="Arial" w:cs="Arial"/>
                <w:sz w:val="20"/>
                <w:szCs w:val="20"/>
                <w:lang w:eastAsia="en-US"/>
              </w:rPr>
            </w:pPr>
            <w:r>
              <w:rPr>
                <w:rFonts w:ascii="Arial" w:hAnsi="Arial" w:cs="Arial"/>
                <w:sz w:val="20"/>
                <w:szCs w:val="20"/>
                <w:lang w:eastAsia="en-US"/>
              </w:rPr>
              <w:t>65.</w:t>
            </w:r>
          </w:p>
        </w:tc>
        <w:tc>
          <w:tcPr>
            <w:tcW w:w="5845" w:type="dxa"/>
            <w:tcBorders>
              <w:top w:val="single" w:sz="4" w:space="0" w:color="auto"/>
              <w:left w:val="single" w:sz="4" w:space="0" w:color="auto"/>
              <w:bottom w:val="single" w:sz="4" w:space="0" w:color="auto"/>
              <w:right w:val="single" w:sz="4" w:space="0" w:color="auto"/>
            </w:tcBorders>
            <w:hideMark/>
          </w:tcPr>
          <w:p w14:paraId="47E2A6B5" w14:textId="77777777" w:rsidR="00BF02F6" w:rsidRDefault="00BF02F6">
            <w:pPr>
              <w:jc w:val="both"/>
              <w:rPr>
                <w:rFonts w:ascii="Arial" w:hAnsi="Arial" w:cs="Arial"/>
                <w:sz w:val="20"/>
                <w:szCs w:val="20"/>
                <w:lang w:eastAsia="en-US"/>
              </w:rPr>
            </w:pPr>
            <w:r>
              <w:rPr>
                <w:rFonts w:ascii="Arial" w:hAnsi="Arial" w:cs="Arial"/>
                <w:sz w:val="20"/>
                <w:szCs w:val="20"/>
                <w:lang w:eastAsia="en-US"/>
              </w:rPr>
              <w:t>Provedene su suštinske i formalne kontrole dostavljenih Izjava o fiskalnoj odgovornosti</w:t>
            </w:r>
            <w:r>
              <w:rPr>
                <w:rFonts w:ascii="Arial" w:hAnsi="Arial" w:cs="Arial"/>
                <w:color w:val="969696"/>
                <w:sz w:val="20"/>
                <w:szCs w:val="20"/>
                <w:lang w:eastAsia="en-US"/>
              </w:rPr>
              <w:t xml:space="preserve"> (odgovaraju nadležna ministarstva i jedinice lokalne i područne (regionalne) samouprave kojima se dostavljaju izjave o fiskalnoj odgovornosti)</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14:paraId="5D224E2F"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81E5883"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14:paraId="0F366199"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14:paraId="344AF36A"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pismena o izvršenim kontrolama</w:t>
            </w:r>
          </w:p>
        </w:tc>
      </w:tr>
      <w:tr w:rsidR="00BF02F6" w14:paraId="2392608A" w14:textId="77777777" w:rsidTr="00BF02F6">
        <w:trPr>
          <w:trHeight w:val="282"/>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722DC7D" w14:textId="77777777" w:rsidR="00BF02F6" w:rsidRDefault="00BF02F6">
            <w:pPr>
              <w:rPr>
                <w:rFonts w:ascii="Arial" w:hAnsi="Arial" w:cs="Arial"/>
                <w:sz w:val="20"/>
                <w:szCs w:val="20"/>
                <w:lang w:eastAsia="en-US"/>
              </w:rPr>
            </w:pPr>
            <w:r>
              <w:rPr>
                <w:rFonts w:ascii="Arial" w:hAnsi="Arial" w:cs="Arial"/>
                <w:sz w:val="20"/>
                <w:szCs w:val="20"/>
                <w:lang w:eastAsia="en-US"/>
              </w:rPr>
              <w:t>66.</w:t>
            </w:r>
          </w:p>
        </w:tc>
        <w:tc>
          <w:tcPr>
            <w:tcW w:w="5845" w:type="dxa"/>
            <w:tcBorders>
              <w:top w:val="single" w:sz="4" w:space="0" w:color="auto"/>
              <w:left w:val="single" w:sz="4" w:space="0" w:color="auto"/>
              <w:bottom w:val="single" w:sz="4" w:space="0" w:color="auto"/>
              <w:right w:val="single" w:sz="4" w:space="0" w:color="auto"/>
            </w:tcBorders>
            <w:hideMark/>
          </w:tcPr>
          <w:p w14:paraId="3F7193AF"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Uspostavljen je sustav dokumentiranja podataka o rizicima koji sadrži najznačajnije strateške i operativne rizike, mjere za postupanje po riziku te odgovorne osobe i rokove za provedbu mjera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14:paraId="033B661D"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8C9093B"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14:paraId="7373D3BB"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14:paraId="3D8E9FB9"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dijela registra rizika</w:t>
            </w:r>
          </w:p>
        </w:tc>
      </w:tr>
      <w:tr w:rsidR="00BF02F6" w14:paraId="6C11819F" w14:textId="77777777" w:rsidTr="00BF02F6">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18E49ED" w14:textId="77777777" w:rsidR="00BF02F6" w:rsidRDefault="00BF02F6">
            <w:pPr>
              <w:rPr>
                <w:rFonts w:ascii="Arial" w:hAnsi="Arial" w:cs="Arial"/>
                <w:sz w:val="20"/>
                <w:szCs w:val="20"/>
                <w:lang w:eastAsia="en-US"/>
              </w:rPr>
            </w:pPr>
            <w:r>
              <w:rPr>
                <w:rFonts w:ascii="Arial" w:hAnsi="Arial" w:cs="Arial"/>
                <w:sz w:val="20"/>
                <w:szCs w:val="20"/>
                <w:lang w:eastAsia="en-US"/>
              </w:rPr>
              <w:t>67.</w:t>
            </w:r>
          </w:p>
        </w:tc>
        <w:tc>
          <w:tcPr>
            <w:tcW w:w="5845" w:type="dxa"/>
            <w:tcBorders>
              <w:top w:val="single" w:sz="4" w:space="0" w:color="auto"/>
              <w:left w:val="single" w:sz="4" w:space="0" w:color="auto"/>
              <w:bottom w:val="single" w:sz="4" w:space="0" w:color="auto"/>
              <w:right w:val="single" w:sz="4" w:space="0" w:color="auto"/>
            </w:tcBorders>
            <w:hideMark/>
          </w:tcPr>
          <w:p w14:paraId="0AB6E0FE"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Internim aktom (uputom, sporazumom) uređen je način komunikacije, izvještavanja i drugih aktivnosti s proračunskim i izvanproračunskim korisnicima iz nadležnosti </w:t>
            </w:r>
            <w:r>
              <w:rPr>
                <w:rFonts w:ascii="Arial" w:hAnsi="Arial" w:cs="Arial"/>
                <w:color w:val="969696"/>
                <w:sz w:val="20"/>
                <w:szCs w:val="20"/>
                <w:lang w:eastAsia="en-US"/>
              </w:rPr>
              <w:t>(odgovaraju ministarstva i jedinice lokalne i područne (regionalne) samouprave koji imaju proračunske i izvanproračunske korisnike)</w:t>
            </w:r>
          </w:p>
        </w:tc>
        <w:tc>
          <w:tcPr>
            <w:tcW w:w="676" w:type="dxa"/>
            <w:tcBorders>
              <w:top w:val="single" w:sz="4" w:space="0" w:color="auto"/>
              <w:left w:val="single" w:sz="4" w:space="0" w:color="auto"/>
              <w:bottom w:val="single" w:sz="4" w:space="0" w:color="auto"/>
              <w:right w:val="single" w:sz="4" w:space="0" w:color="auto"/>
            </w:tcBorders>
            <w:noWrap/>
            <w:vAlign w:val="bottom"/>
          </w:tcPr>
          <w:p w14:paraId="24E22639"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2E12A28" w14:textId="77777777" w:rsidR="00BF02F6" w:rsidRDefault="00BF02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14:paraId="631B0504" w14:textId="77777777" w:rsidR="00BF02F6" w:rsidRDefault="00BF02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14:paraId="1E9C450B"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akta</w:t>
            </w:r>
          </w:p>
        </w:tc>
      </w:tr>
    </w:tbl>
    <w:p w14:paraId="76A6ADAA"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73614B2A"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768D8690"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2E702957" w14:textId="77777777" w:rsidR="00BF02F6" w:rsidRDefault="00BF02F6" w:rsidP="00BF02F6">
      <w:pPr>
        <w:rPr>
          <w:rFonts w:ascii="Arial" w:hAnsi="Arial" w:cs="Arial"/>
          <w:sz w:val="20"/>
          <w:szCs w:val="20"/>
        </w:rPr>
      </w:pPr>
      <w:r>
        <w:rPr>
          <w:rFonts w:ascii="Arial" w:hAnsi="Arial" w:cs="Arial"/>
          <w:sz w:val="20"/>
          <w:szCs w:val="20"/>
        </w:rPr>
        <w:t>Ako se u različitim pitanjima traži isti dokaz, potrebno ga je priložiti samo jednom</w:t>
      </w:r>
    </w:p>
    <w:p w14:paraId="1FEEBF28" w14:textId="77777777" w:rsidR="00BF02F6" w:rsidRDefault="00BF02F6" w:rsidP="00BF02F6">
      <w:pPr>
        <w:rPr>
          <w:rFonts w:ascii="Arial" w:hAnsi="Arial" w:cs="Arial"/>
          <w:sz w:val="20"/>
          <w:szCs w:val="20"/>
        </w:rPr>
      </w:pPr>
      <w:r>
        <w:rPr>
          <w:rFonts w:ascii="Arial" w:hAnsi="Arial" w:cs="Arial"/>
          <w:sz w:val="20"/>
          <w:szCs w:val="20"/>
        </w:rPr>
        <w:t>U ćelije označene sivom bojom nije dozvoljeno upisivati odgovor</w:t>
      </w:r>
    </w:p>
    <w:p w14:paraId="25281F20" w14:textId="77777777" w:rsidR="00BF02F6" w:rsidRDefault="00BF02F6" w:rsidP="00BF02F6">
      <w:pPr>
        <w:rPr>
          <w:b/>
          <w:sz w:val="20"/>
          <w:szCs w:val="20"/>
        </w:rPr>
        <w:sectPr w:rsidR="00BF02F6">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08"/>
        <w:gridCol w:w="5812"/>
      </w:tblGrid>
      <w:tr w:rsidR="00BF02F6" w14:paraId="2A310819" w14:textId="77777777" w:rsidTr="00BF02F6">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F3ECDF1" w14:textId="77777777" w:rsidR="00BF02F6" w:rsidRDefault="00BF02F6">
            <w:pPr>
              <w:rPr>
                <w:rFonts w:ascii="Arial" w:hAnsi="Arial" w:cs="Arial"/>
                <w:b/>
                <w:bCs/>
                <w:sz w:val="20"/>
                <w:szCs w:val="20"/>
                <w:lang w:eastAsia="en-US"/>
              </w:rPr>
            </w:pPr>
            <w:r>
              <w:rPr>
                <w:rFonts w:ascii="Arial" w:hAnsi="Arial" w:cs="Arial"/>
                <w:b/>
                <w:bCs/>
                <w:sz w:val="20"/>
                <w:szCs w:val="20"/>
                <w:lang w:eastAsia="en-US"/>
              </w:rPr>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76F5CAE"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06438004"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6692D638"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p>
        </w:tc>
      </w:tr>
      <w:tr w:rsidR="00BF02F6" w14:paraId="2B06A4E8" w14:textId="77777777" w:rsidTr="00BF02F6">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0742F" w14:textId="77777777" w:rsidR="00BF02F6" w:rsidRDefault="00BF02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60565" w14:textId="77777777" w:rsidR="00BF02F6" w:rsidRDefault="00BF02F6">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949B0C3"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B0EDDBD"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45D7EA4" w14:textId="77777777" w:rsidR="00BF02F6" w:rsidRDefault="00BF02F6" w:rsidP="00436C9C">
            <w:pPr>
              <w:jc w:val="center"/>
              <w:rPr>
                <w:rFonts w:ascii="Arial" w:hAnsi="Arial" w:cs="Arial"/>
                <w:b/>
                <w:bCs/>
                <w:sz w:val="20"/>
                <w:szCs w:val="20"/>
                <w:lang w:eastAsia="en-US"/>
              </w:rPr>
            </w:pPr>
            <w:r>
              <w:rPr>
                <w:rFonts w:ascii="Arial" w:hAnsi="Arial" w:cs="Arial"/>
                <w:b/>
                <w:bCs/>
                <w:sz w:val="20"/>
                <w:szCs w:val="20"/>
                <w:lang w:eastAsia="en-US"/>
              </w:rPr>
              <w:t>NE</w:t>
            </w:r>
            <w:r w:rsidR="00436C9C">
              <w:rPr>
                <w:rStyle w:val="FootnoteReference"/>
                <w:b/>
                <w:bCs/>
                <w:sz w:val="20"/>
                <w:szCs w:val="20"/>
                <w:lang w:eastAsia="en-US"/>
              </w:rPr>
              <w:footnoteReference w:id="12"/>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03179" w14:textId="77777777" w:rsidR="00BF02F6" w:rsidRDefault="00BF02F6">
            <w:pPr>
              <w:rPr>
                <w:rFonts w:ascii="Arial" w:hAnsi="Arial" w:cs="Arial"/>
                <w:b/>
                <w:bCs/>
                <w:sz w:val="20"/>
                <w:szCs w:val="20"/>
                <w:lang w:eastAsia="en-US"/>
              </w:rPr>
            </w:pPr>
          </w:p>
        </w:tc>
      </w:tr>
      <w:tr w:rsidR="00BF02F6" w14:paraId="16DAC66D" w14:textId="77777777" w:rsidTr="00BF02F6">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14:paraId="38F129BB" w14:textId="77777777" w:rsidR="00BF02F6" w:rsidRDefault="00BF02F6">
            <w:pPr>
              <w:rPr>
                <w:rFonts w:ascii="Arial" w:hAnsi="Arial" w:cs="Arial"/>
                <w:b/>
                <w:sz w:val="20"/>
                <w:szCs w:val="20"/>
                <w:lang w:eastAsia="en-US"/>
              </w:rPr>
            </w:pPr>
            <w:r>
              <w:rPr>
                <w:rFonts w:ascii="Arial" w:hAnsi="Arial" w:cs="Arial"/>
                <w:b/>
                <w:sz w:val="20"/>
                <w:szCs w:val="20"/>
                <w:lang w:eastAsia="en-US"/>
              </w:rPr>
              <w:t xml:space="preserve">TRANSPARENTNOST </w:t>
            </w:r>
          </w:p>
        </w:tc>
      </w:tr>
      <w:tr w:rsidR="00BF02F6" w14:paraId="5D509D33" w14:textId="77777777" w:rsidTr="00BF02F6">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1FAEEC1" w14:textId="77777777" w:rsidR="00BF02F6" w:rsidRDefault="00BF02F6">
            <w:pPr>
              <w:rPr>
                <w:rFonts w:ascii="Arial" w:hAnsi="Arial" w:cs="Arial"/>
                <w:sz w:val="20"/>
                <w:szCs w:val="20"/>
                <w:lang w:eastAsia="en-US"/>
              </w:rPr>
            </w:pPr>
            <w:r>
              <w:rPr>
                <w:rFonts w:ascii="Arial" w:hAnsi="Arial" w:cs="Arial"/>
                <w:sz w:val="20"/>
                <w:szCs w:val="20"/>
                <w:lang w:eastAsia="en-US"/>
              </w:rPr>
              <w:t>68.</w:t>
            </w:r>
          </w:p>
        </w:tc>
        <w:tc>
          <w:tcPr>
            <w:tcW w:w="5845" w:type="dxa"/>
            <w:tcBorders>
              <w:top w:val="single" w:sz="4" w:space="0" w:color="auto"/>
              <w:left w:val="single" w:sz="4" w:space="0" w:color="auto"/>
              <w:bottom w:val="single" w:sz="4" w:space="0" w:color="auto"/>
              <w:right w:val="single" w:sz="4" w:space="0" w:color="auto"/>
            </w:tcBorders>
            <w:hideMark/>
          </w:tcPr>
          <w:p w14:paraId="72A653ED" w14:textId="77777777" w:rsidR="00BF02F6" w:rsidRDefault="00BF02F6">
            <w:pPr>
              <w:jc w:val="both"/>
              <w:rPr>
                <w:rFonts w:ascii="Arial" w:hAnsi="Arial" w:cs="Arial"/>
                <w:color w:val="00B050"/>
                <w:sz w:val="20"/>
                <w:szCs w:val="20"/>
                <w:lang w:eastAsia="en-US"/>
              </w:rPr>
            </w:pPr>
            <w:r>
              <w:rPr>
                <w:rFonts w:ascii="Arial" w:hAnsi="Arial" w:cs="Arial"/>
                <w:sz w:val="20"/>
                <w:szCs w:val="20"/>
                <w:lang w:eastAsia="en-US"/>
              </w:rPr>
              <w:t xml:space="preserve">Godišnji plan rada je objavljen na mrežnim stranicama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14:paraId="71EEA7ED"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BAD209D"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BC90811"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14:paraId="1A4756B6"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poveznica na mrežnu stranicu</w:t>
            </w:r>
          </w:p>
          <w:p w14:paraId="3DD63233" w14:textId="77777777" w:rsidR="00BF02F6" w:rsidRDefault="00BF02F6">
            <w:pPr>
              <w:jc w:val="both"/>
              <w:rPr>
                <w:rFonts w:ascii="Arial" w:hAnsi="Arial" w:cs="Arial"/>
                <w:color w:val="00B050"/>
                <w:sz w:val="20"/>
                <w:szCs w:val="20"/>
                <w:lang w:eastAsia="en-US"/>
              </w:rPr>
            </w:pPr>
          </w:p>
        </w:tc>
      </w:tr>
      <w:tr w:rsidR="00BF02F6" w14:paraId="63F8F389" w14:textId="77777777" w:rsidTr="00BF02F6">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8ABA316" w14:textId="77777777" w:rsidR="00BF02F6" w:rsidRDefault="00BF02F6">
            <w:pPr>
              <w:rPr>
                <w:rFonts w:ascii="Arial" w:hAnsi="Arial" w:cs="Arial"/>
                <w:sz w:val="20"/>
                <w:szCs w:val="20"/>
                <w:lang w:eastAsia="en-US"/>
              </w:rPr>
            </w:pPr>
            <w:r>
              <w:rPr>
                <w:rFonts w:ascii="Arial" w:hAnsi="Arial" w:cs="Arial"/>
                <w:sz w:val="20"/>
                <w:szCs w:val="20"/>
                <w:lang w:eastAsia="en-US"/>
              </w:rPr>
              <w:t>69.</w:t>
            </w:r>
          </w:p>
        </w:tc>
        <w:tc>
          <w:tcPr>
            <w:tcW w:w="5845" w:type="dxa"/>
            <w:tcBorders>
              <w:top w:val="single" w:sz="4" w:space="0" w:color="auto"/>
              <w:left w:val="single" w:sz="4" w:space="0" w:color="auto"/>
              <w:bottom w:val="single" w:sz="4" w:space="0" w:color="auto"/>
              <w:right w:val="single" w:sz="4" w:space="0" w:color="auto"/>
            </w:tcBorders>
            <w:hideMark/>
          </w:tcPr>
          <w:p w14:paraId="6B9C82F8"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Na mrežnim stranicama jedinica lokalne i područne (regionalne) samouprave objavljeni su svi proračunski dokumenti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E594739"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20E3B88"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70ECAEA"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14:paraId="7D8B4C3E" w14:textId="77777777" w:rsidR="00BF02F6" w:rsidRDefault="00BF02F6">
            <w:pPr>
              <w:jc w:val="both"/>
              <w:rPr>
                <w:rFonts w:ascii="Arial" w:hAnsi="Arial" w:cs="Arial"/>
                <w:color w:val="969696"/>
                <w:sz w:val="20"/>
                <w:szCs w:val="20"/>
                <w:lang w:eastAsia="en-US"/>
              </w:rPr>
            </w:pPr>
          </w:p>
        </w:tc>
      </w:tr>
      <w:tr w:rsidR="00BF02F6" w14:paraId="1D3362B2" w14:textId="77777777" w:rsidTr="00BF02F6">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0A3C947" w14:textId="77777777" w:rsidR="00BF02F6" w:rsidRDefault="00BF02F6">
            <w:pPr>
              <w:rPr>
                <w:rFonts w:ascii="Arial" w:hAnsi="Arial" w:cs="Arial"/>
                <w:sz w:val="20"/>
                <w:szCs w:val="20"/>
                <w:lang w:eastAsia="en-US"/>
              </w:rPr>
            </w:pPr>
            <w:r>
              <w:rPr>
                <w:rFonts w:ascii="Arial" w:hAnsi="Arial" w:cs="Arial"/>
                <w:sz w:val="20"/>
                <w:szCs w:val="20"/>
                <w:lang w:eastAsia="en-US"/>
              </w:rPr>
              <w:t>69.1.</w:t>
            </w:r>
          </w:p>
        </w:tc>
        <w:tc>
          <w:tcPr>
            <w:tcW w:w="5845" w:type="dxa"/>
            <w:tcBorders>
              <w:top w:val="single" w:sz="4" w:space="0" w:color="auto"/>
              <w:left w:val="single" w:sz="4" w:space="0" w:color="auto"/>
              <w:bottom w:val="single" w:sz="4" w:space="0" w:color="auto"/>
              <w:right w:val="single" w:sz="4" w:space="0" w:color="auto"/>
            </w:tcBorders>
            <w:hideMark/>
          </w:tcPr>
          <w:p w14:paraId="066D81F6" w14:textId="77777777" w:rsidR="00BF02F6" w:rsidRDefault="00BF02F6">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 je od strane predstavničkog tijela usvojen proračun</w:t>
            </w:r>
            <w:r>
              <w:rPr>
                <w:sz w:val="20"/>
                <w:szCs w:val="20"/>
                <w:lang w:eastAsia="en-US"/>
              </w:rPr>
              <w:t xml:space="preserve"> </w:t>
            </w:r>
            <w:r>
              <w:rPr>
                <w:rFonts w:ascii="Arial" w:hAnsi="Arial" w:cs="Arial"/>
                <w:sz w:val="20"/>
                <w:szCs w:val="20"/>
                <w:lang w:eastAsia="en-US"/>
              </w:rPr>
              <w:t>koji uključuje opći i posebni dio te obrazloženje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21F73B0"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BA5FF0D"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2A3686F1"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08E390B7"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opći i posebni dio proračuna te obrazloženje</w:t>
            </w:r>
          </w:p>
        </w:tc>
      </w:tr>
      <w:tr w:rsidR="00BF02F6" w14:paraId="705E681D" w14:textId="77777777" w:rsidTr="00BF02F6">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75E1291" w14:textId="77777777" w:rsidR="00BF02F6" w:rsidRDefault="00BF02F6">
            <w:pPr>
              <w:rPr>
                <w:rFonts w:ascii="Arial" w:hAnsi="Arial" w:cs="Arial"/>
                <w:sz w:val="20"/>
                <w:szCs w:val="20"/>
                <w:lang w:eastAsia="en-US"/>
              </w:rPr>
            </w:pPr>
            <w:r>
              <w:rPr>
                <w:rFonts w:ascii="Arial" w:hAnsi="Arial" w:cs="Arial"/>
                <w:sz w:val="20"/>
                <w:szCs w:val="20"/>
                <w:lang w:eastAsia="en-US"/>
              </w:rPr>
              <w:t>69..2.</w:t>
            </w:r>
          </w:p>
        </w:tc>
        <w:tc>
          <w:tcPr>
            <w:tcW w:w="5845" w:type="dxa"/>
            <w:tcBorders>
              <w:top w:val="single" w:sz="4" w:space="0" w:color="auto"/>
              <w:left w:val="single" w:sz="4" w:space="0" w:color="auto"/>
              <w:bottom w:val="single" w:sz="4" w:space="0" w:color="auto"/>
              <w:right w:val="single" w:sz="4" w:space="0" w:color="auto"/>
            </w:tcBorders>
            <w:hideMark/>
          </w:tcPr>
          <w:p w14:paraId="4EFB1E97" w14:textId="77777777" w:rsidR="00BF02F6" w:rsidRDefault="00BF02F6">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objavljene su od strane predstavničkog tijela usvojene izmjene i dopune proračuna</w:t>
            </w:r>
          </w:p>
        </w:tc>
        <w:tc>
          <w:tcPr>
            <w:tcW w:w="676" w:type="dxa"/>
            <w:tcBorders>
              <w:top w:val="single" w:sz="4" w:space="0" w:color="auto"/>
              <w:left w:val="single" w:sz="4" w:space="0" w:color="auto"/>
              <w:bottom w:val="single" w:sz="4" w:space="0" w:color="auto"/>
              <w:right w:val="single" w:sz="4" w:space="0" w:color="auto"/>
            </w:tcBorders>
            <w:noWrap/>
            <w:vAlign w:val="bottom"/>
          </w:tcPr>
          <w:p w14:paraId="12D15F80"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5496069"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B044461"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1DC02BD6"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proračuna</w:t>
            </w:r>
          </w:p>
        </w:tc>
      </w:tr>
      <w:tr w:rsidR="00BF02F6" w14:paraId="1D3B0B0E" w14:textId="77777777" w:rsidTr="00BF02F6">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0CD034A" w14:textId="77777777" w:rsidR="00BF02F6" w:rsidRDefault="00BF02F6">
            <w:pPr>
              <w:rPr>
                <w:rFonts w:ascii="Arial" w:hAnsi="Arial" w:cs="Arial"/>
                <w:sz w:val="20"/>
                <w:szCs w:val="20"/>
                <w:lang w:eastAsia="en-US"/>
              </w:rPr>
            </w:pPr>
            <w:r>
              <w:rPr>
                <w:rFonts w:ascii="Arial" w:hAnsi="Arial" w:cs="Arial"/>
                <w:sz w:val="20"/>
                <w:szCs w:val="20"/>
                <w:lang w:eastAsia="en-US"/>
              </w:rPr>
              <w:t>69.3.</w:t>
            </w:r>
          </w:p>
        </w:tc>
        <w:tc>
          <w:tcPr>
            <w:tcW w:w="5845" w:type="dxa"/>
            <w:tcBorders>
              <w:top w:val="single" w:sz="4" w:space="0" w:color="auto"/>
              <w:left w:val="single" w:sz="4" w:space="0" w:color="auto"/>
              <w:bottom w:val="single" w:sz="4" w:space="0" w:color="auto"/>
              <w:right w:val="single" w:sz="4" w:space="0" w:color="auto"/>
            </w:tcBorders>
            <w:hideMark/>
          </w:tcPr>
          <w:p w14:paraId="04041750" w14:textId="77777777" w:rsidR="00BF02F6" w:rsidRDefault="00BF02F6">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objavljena je od strane predstavničkog tijela usvojena odluka o izvršavanju proračuna</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BFEFB0E"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FF21B41"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360C7E48"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185558C4"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 xml:space="preserve">poveznica na mrežnu stranicu na kojoj je objavljena odluka o izvršavanju proračuna </w:t>
            </w:r>
          </w:p>
        </w:tc>
      </w:tr>
      <w:tr w:rsidR="00BF02F6" w14:paraId="31A3CF09" w14:textId="77777777" w:rsidTr="00BF02F6">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D23E63C" w14:textId="77777777" w:rsidR="00BF02F6" w:rsidRDefault="00BF02F6">
            <w:pPr>
              <w:rPr>
                <w:rFonts w:ascii="Arial" w:hAnsi="Arial" w:cs="Arial"/>
                <w:sz w:val="20"/>
                <w:szCs w:val="20"/>
                <w:lang w:eastAsia="en-US"/>
              </w:rPr>
            </w:pPr>
            <w:r>
              <w:rPr>
                <w:rFonts w:ascii="Arial" w:hAnsi="Arial" w:cs="Arial"/>
                <w:sz w:val="20"/>
                <w:szCs w:val="20"/>
                <w:lang w:eastAsia="en-US"/>
              </w:rPr>
              <w:t>69.4.</w:t>
            </w:r>
          </w:p>
        </w:tc>
        <w:tc>
          <w:tcPr>
            <w:tcW w:w="5845" w:type="dxa"/>
            <w:tcBorders>
              <w:top w:val="single" w:sz="4" w:space="0" w:color="auto"/>
              <w:left w:val="single" w:sz="4" w:space="0" w:color="auto"/>
              <w:bottom w:val="single" w:sz="4" w:space="0" w:color="auto"/>
              <w:right w:val="single" w:sz="4" w:space="0" w:color="auto"/>
            </w:tcBorders>
            <w:hideMark/>
          </w:tcPr>
          <w:p w14:paraId="654476F1" w14:textId="77777777" w:rsidR="00BF02F6" w:rsidRDefault="00BF02F6">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objavljene su od strane predstavničkog tijela usvojene izmjene i dopune odluke o izvršavanju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14:paraId="0E93F22A"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CBDFD56"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FACC267"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21AAD46B"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odluke o izvršavanju državnog proračuna</w:t>
            </w:r>
          </w:p>
        </w:tc>
      </w:tr>
      <w:tr w:rsidR="00BF02F6" w14:paraId="60DBA801" w14:textId="77777777" w:rsidTr="00BF02F6">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44A4EA7" w14:textId="77777777" w:rsidR="00BF02F6" w:rsidRDefault="00BF02F6">
            <w:pPr>
              <w:rPr>
                <w:rFonts w:ascii="Arial" w:hAnsi="Arial" w:cs="Arial"/>
                <w:sz w:val="20"/>
                <w:szCs w:val="20"/>
                <w:lang w:eastAsia="en-US"/>
              </w:rPr>
            </w:pPr>
            <w:r>
              <w:rPr>
                <w:rFonts w:ascii="Arial" w:hAnsi="Arial" w:cs="Arial"/>
                <w:sz w:val="20"/>
                <w:szCs w:val="20"/>
                <w:lang w:eastAsia="en-US"/>
              </w:rPr>
              <w:t>69.5.</w:t>
            </w:r>
          </w:p>
        </w:tc>
        <w:tc>
          <w:tcPr>
            <w:tcW w:w="5845" w:type="dxa"/>
            <w:tcBorders>
              <w:top w:val="single" w:sz="4" w:space="0" w:color="auto"/>
              <w:left w:val="single" w:sz="4" w:space="0" w:color="auto"/>
              <w:bottom w:val="single" w:sz="4" w:space="0" w:color="auto"/>
              <w:right w:val="single" w:sz="4" w:space="0" w:color="auto"/>
            </w:tcBorders>
            <w:hideMark/>
          </w:tcPr>
          <w:p w14:paraId="61B85A52" w14:textId="77777777" w:rsidR="00BF02F6" w:rsidRDefault="00BF02F6">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polugodišnji izvještaj o izvršenju proračuna, odnosno, ako predstavničko tijelo ne donese izvještaj u roku od 60 dana od dana podnošenja predstavničkom tijelu, objavljen je prijedlog polugodišnjeg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14:paraId="786DED27"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C2FEA8E"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54606F4"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2A858F6A"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polugodišnji izvještaj o izvršenju proračuna</w:t>
            </w:r>
          </w:p>
        </w:tc>
      </w:tr>
      <w:tr w:rsidR="00BF02F6" w14:paraId="4F303477" w14:textId="77777777" w:rsidTr="00BF02F6">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5C907AD" w14:textId="77777777" w:rsidR="00BF02F6" w:rsidRDefault="00BF02F6">
            <w:pPr>
              <w:rPr>
                <w:rFonts w:ascii="Arial" w:hAnsi="Arial" w:cs="Arial"/>
                <w:sz w:val="20"/>
                <w:szCs w:val="20"/>
                <w:lang w:eastAsia="en-US"/>
              </w:rPr>
            </w:pPr>
            <w:r>
              <w:rPr>
                <w:rFonts w:ascii="Arial" w:hAnsi="Arial" w:cs="Arial"/>
                <w:sz w:val="20"/>
                <w:szCs w:val="20"/>
                <w:lang w:eastAsia="en-US"/>
              </w:rPr>
              <w:t>69.6.</w:t>
            </w:r>
          </w:p>
        </w:tc>
        <w:tc>
          <w:tcPr>
            <w:tcW w:w="5845" w:type="dxa"/>
            <w:tcBorders>
              <w:top w:val="single" w:sz="4" w:space="0" w:color="auto"/>
              <w:left w:val="single" w:sz="4" w:space="0" w:color="auto"/>
              <w:bottom w:val="single" w:sz="4" w:space="0" w:color="auto"/>
              <w:right w:val="single" w:sz="4" w:space="0" w:color="auto"/>
            </w:tcBorders>
            <w:hideMark/>
          </w:tcPr>
          <w:p w14:paraId="6C386577" w14:textId="77777777" w:rsidR="00BF02F6" w:rsidRDefault="00BF02F6">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godišnji izvještaj o izvršenju proračuna, odnosno, ako predstavničko tijelo ne donese izvještaj u roku od 60 dana od dana podnošenja predstavničkom tijelu, objavljen je prijedlog 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14:paraId="4A997C78"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D48D358"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DE0C94F"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6397BCBB"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godišnji izvještaj o izvršenju proračuna</w:t>
            </w:r>
          </w:p>
        </w:tc>
      </w:tr>
      <w:tr w:rsidR="00BF02F6" w14:paraId="528039BA" w14:textId="77777777" w:rsidTr="00BF02F6">
        <w:trPr>
          <w:trHeight w:val="551"/>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7598D9A" w14:textId="77777777" w:rsidR="00BF02F6" w:rsidRDefault="00BF02F6">
            <w:pPr>
              <w:rPr>
                <w:rFonts w:ascii="Arial" w:hAnsi="Arial" w:cs="Arial"/>
                <w:sz w:val="20"/>
                <w:szCs w:val="20"/>
                <w:lang w:eastAsia="en-US"/>
              </w:rPr>
            </w:pPr>
            <w:r>
              <w:rPr>
                <w:rFonts w:ascii="Arial" w:hAnsi="Arial" w:cs="Arial"/>
                <w:sz w:val="20"/>
                <w:szCs w:val="20"/>
                <w:lang w:eastAsia="en-US"/>
              </w:rPr>
              <w:t>70.</w:t>
            </w:r>
          </w:p>
        </w:tc>
        <w:tc>
          <w:tcPr>
            <w:tcW w:w="5845" w:type="dxa"/>
            <w:tcBorders>
              <w:top w:val="single" w:sz="4" w:space="0" w:color="auto"/>
              <w:left w:val="single" w:sz="4" w:space="0" w:color="auto"/>
              <w:bottom w:val="single" w:sz="4" w:space="0" w:color="auto"/>
              <w:right w:val="single" w:sz="4" w:space="0" w:color="auto"/>
            </w:tcBorders>
            <w:hideMark/>
          </w:tcPr>
          <w:p w14:paraId="119A14A8" w14:textId="77777777" w:rsidR="00BF02F6" w:rsidRDefault="00BF02F6">
            <w:pPr>
              <w:jc w:val="both"/>
              <w:rPr>
                <w:rFonts w:ascii="Arial" w:hAnsi="Arial" w:cs="Arial"/>
                <w:sz w:val="20"/>
                <w:szCs w:val="20"/>
                <w:lang w:eastAsia="en-US"/>
              </w:rPr>
            </w:pPr>
            <w:r>
              <w:rPr>
                <w:rFonts w:ascii="Arial" w:hAnsi="Arial" w:cs="Arial"/>
                <w:sz w:val="20"/>
                <w:szCs w:val="20"/>
                <w:lang w:eastAsia="en-US"/>
              </w:rPr>
              <w:t>Uz proračune jedinica lokalne i područne (regionalne) samouprave izrađen je i objavljen vodič za građane</w:t>
            </w:r>
          </w:p>
        </w:tc>
        <w:tc>
          <w:tcPr>
            <w:tcW w:w="676" w:type="dxa"/>
            <w:tcBorders>
              <w:top w:val="single" w:sz="4" w:space="0" w:color="auto"/>
              <w:left w:val="single" w:sz="4" w:space="0" w:color="auto"/>
              <w:bottom w:val="single" w:sz="4" w:space="0" w:color="auto"/>
              <w:right w:val="single" w:sz="4" w:space="0" w:color="auto"/>
            </w:tcBorders>
            <w:noWrap/>
            <w:vAlign w:val="bottom"/>
          </w:tcPr>
          <w:p w14:paraId="5F171DFD"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4E64C27"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2043474"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565D407F"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vodič za građane</w:t>
            </w:r>
          </w:p>
        </w:tc>
      </w:tr>
      <w:tr w:rsidR="00BF02F6" w14:paraId="25A48DBE" w14:textId="77777777" w:rsidTr="00BF02F6">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C337C80" w14:textId="77777777" w:rsidR="00BF02F6" w:rsidRDefault="00BF02F6">
            <w:pPr>
              <w:rPr>
                <w:rFonts w:ascii="Arial" w:hAnsi="Arial" w:cs="Arial"/>
                <w:sz w:val="20"/>
                <w:szCs w:val="20"/>
                <w:lang w:eastAsia="en-US"/>
              </w:rPr>
            </w:pPr>
            <w:r>
              <w:rPr>
                <w:rFonts w:ascii="Arial" w:hAnsi="Arial" w:cs="Arial"/>
                <w:sz w:val="20"/>
                <w:szCs w:val="20"/>
                <w:lang w:eastAsia="en-US"/>
              </w:rPr>
              <w:t>71.</w:t>
            </w:r>
          </w:p>
        </w:tc>
        <w:tc>
          <w:tcPr>
            <w:tcW w:w="5845" w:type="dxa"/>
            <w:tcBorders>
              <w:top w:val="single" w:sz="4" w:space="0" w:color="auto"/>
              <w:left w:val="single" w:sz="4" w:space="0" w:color="auto"/>
              <w:bottom w:val="single" w:sz="4" w:space="0" w:color="auto"/>
              <w:right w:val="single" w:sz="4" w:space="0" w:color="auto"/>
            </w:tcBorders>
            <w:hideMark/>
          </w:tcPr>
          <w:p w14:paraId="7E3BEB80"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Nakon usvajanja državnog proračuna od strane Hrvatskog sabora, odnosno upravljačkih tijela, financijski planovi objavljeni su na vlastitim mrežnim stranicama, odnosno na mrežnim stranicama nadležnog ministarstva ako ne posjeduju mrežnu stranicu </w:t>
            </w:r>
            <w:r>
              <w:rPr>
                <w:rFonts w:ascii="Arial" w:hAnsi="Arial" w:cs="Arial"/>
                <w:color w:val="969696"/>
                <w:sz w:val="20"/>
                <w:szCs w:val="20"/>
                <w:lang w:eastAsia="en-US"/>
              </w:rPr>
              <w:t>(odgovaraju ministarstva i proračunski korisnici državnog proračuna)</w:t>
            </w:r>
          </w:p>
        </w:tc>
        <w:tc>
          <w:tcPr>
            <w:tcW w:w="676" w:type="dxa"/>
            <w:tcBorders>
              <w:top w:val="single" w:sz="4" w:space="0" w:color="auto"/>
              <w:left w:val="single" w:sz="4" w:space="0" w:color="auto"/>
              <w:bottom w:val="single" w:sz="4" w:space="0" w:color="auto"/>
              <w:right w:val="single" w:sz="4" w:space="0" w:color="auto"/>
            </w:tcBorders>
            <w:noWrap/>
            <w:vAlign w:val="bottom"/>
          </w:tcPr>
          <w:p w14:paraId="5BC685C2"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A0651D8"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0F7EBAAA"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0BCBD484"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financijski planovi objavljeni</w:t>
            </w:r>
          </w:p>
        </w:tc>
      </w:tr>
      <w:tr w:rsidR="00BF02F6" w14:paraId="0976779E" w14:textId="77777777" w:rsidTr="00BF02F6">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4DE77EF" w14:textId="77777777" w:rsidR="00BF02F6" w:rsidRDefault="00BF02F6">
            <w:pPr>
              <w:rPr>
                <w:rFonts w:ascii="Arial" w:hAnsi="Arial" w:cs="Arial"/>
                <w:sz w:val="20"/>
                <w:szCs w:val="20"/>
                <w:lang w:eastAsia="en-US"/>
              </w:rPr>
            </w:pPr>
            <w:r>
              <w:rPr>
                <w:rFonts w:ascii="Arial" w:hAnsi="Arial" w:cs="Arial"/>
                <w:sz w:val="20"/>
                <w:szCs w:val="20"/>
                <w:lang w:eastAsia="en-US"/>
              </w:rPr>
              <w:t>72.</w:t>
            </w:r>
          </w:p>
        </w:tc>
        <w:tc>
          <w:tcPr>
            <w:tcW w:w="5845" w:type="dxa"/>
            <w:tcBorders>
              <w:top w:val="single" w:sz="4" w:space="0" w:color="auto"/>
              <w:left w:val="single" w:sz="4" w:space="0" w:color="auto"/>
              <w:bottom w:val="single" w:sz="4" w:space="0" w:color="auto"/>
              <w:right w:val="single" w:sz="4" w:space="0" w:color="auto"/>
            </w:tcBorders>
            <w:hideMark/>
          </w:tcPr>
          <w:p w14:paraId="55ABD15B" w14:textId="77777777" w:rsidR="00BF02F6" w:rsidRDefault="00BF02F6">
            <w:pPr>
              <w:jc w:val="both"/>
              <w:rPr>
                <w:rFonts w:ascii="Arial" w:hAnsi="Arial" w:cs="Arial"/>
                <w:sz w:val="20"/>
                <w:szCs w:val="20"/>
                <w:lang w:eastAsia="en-US"/>
              </w:rPr>
            </w:pPr>
            <w:r>
              <w:rPr>
                <w:rFonts w:ascii="Arial" w:hAnsi="Arial" w:cs="Arial"/>
                <w:sz w:val="20"/>
                <w:szCs w:val="20"/>
                <w:lang w:eastAsia="en-US"/>
              </w:rPr>
              <w:t>Godišnji financijski izvještaji objavljeni su u roku od 8 dana od propisanog roka za predaju godišnjih financijskih izvještaja na vlastitim mrežnim stranicama, odnosno na mrežnim stranicama nadležnog proračuna ako ne posjeduju mrežnu stranicu</w:t>
            </w:r>
          </w:p>
        </w:tc>
        <w:tc>
          <w:tcPr>
            <w:tcW w:w="676" w:type="dxa"/>
            <w:tcBorders>
              <w:top w:val="single" w:sz="4" w:space="0" w:color="auto"/>
              <w:left w:val="single" w:sz="4" w:space="0" w:color="auto"/>
              <w:bottom w:val="single" w:sz="4" w:space="0" w:color="auto"/>
              <w:right w:val="single" w:sz="4" w:space="0" w:color="auto"/>
            </w:tcBorders>
            <w:noWrap/>
            <w:vAlign w:val="bottom"/>
          </w:tcPr>
          <w:p w14:paraId="3B8B7F7A" w14:textId="77777777" w:rsidR="00BF02F6" w:rsidRDefault="00BF02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1A648FA"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134AA0F9" w14:textId="77777777" w:rsidR="00BF02F6" w:rsidRDefault="00BF02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310E3791"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izvještaji objavljeni</w:t>
            </w:r>
          </w:p>
        </w:tc>
      </w:tr>
    </w:tbl>
    <w:p w14:paraId="20D795E2"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099DBC66"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03513880"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5DF136C1" w14:textId="77777777" w:rsidR="00BF02F6" w:rsidRDefault="00BF02F6" w:rsidP="00BF02F6">
      <w:pPr>
        <w:rPr>
          <w:rFonts w:ascii="Arial" w:hAnsi="Arial" w:cs="Arial"/>
          <w:sz w:val="20"/>
          <w:szCs w:val="20"/>
        </w:rPr>
      </w:pPr>
      <w:r>
        <w:rPr>
          <w:rFonts w:ascii="Arial" w:hAnsi="Arial" w:cs="Arial"/>
          <w:sz w:val="20"/>
          <w:szCs w:val="20"/>
        </w:rPr>
        <w:t>Ako se u različitim pitanjima traži isti dokaz, potrebno ga je priložiti samo jednom</w:t>
      </w:r>
    </w:p>
    <w:p w14:paraId="09CE630F" w14:textId="77777777" w:rsidR="00BF02F6" w:rsidRDefault="00BF02F6" w:rsidP="00BF02F6">
      <w:pPr>
        <w:rPr>
          <w:rFonts w:ascii="Arial" w:hAnsi="Arial" w:cs="Arial"/>
          <w:sz w:val="20"/>
          <w:szCs w:val="20"/>
        </w:rPr>
      </w:pPr>
      <w:r>
        <w:rPr>
          <w:rFonts w:ascii="Arial" w:hAnsi="Arial" w:cs="Arial"/>
          <w:sz w:val="20"/>
          <w:szCs w:val="20"/>
        </w:rPr>
        <w:t>U ćelije označene sivom bojom nije dozvoljeno upisivati odgovor</w:t>
      </w:r>
    </w:p>
    <w:p w14:paraId="4DBAF1DE" w14:textId="77777777" w:rsidR="00BF02F6" w:rsidRDefault="00BF02F6" w:rsidP="00BF02F6">
      <w:pPr>
        <w:rPr>
          <w:rFonts w:ascii="Arial" w:hAnsi="Arial" w:cs="Arial"/>
          <w:sz w:val="20"/>
          <w:szCs w:val="20"/>
        </w:rPr>
      </w:pPr>
    </w:p>
    <w:p w14:paraId="17DDAD10" w14:textId="77777777" w:rsidR="00BF02F6" w:rsidRDefault="00BF02F6" w:rsidP="00BF02F6">
      <w:pPr>
        <w:rPr>
          <w:rFonts w:ascii="Arial" w:hAnsi="Arial" w:cs="Arial"/>
          <w:sz w:val="20"/>
          <w:szCs w:val="20"/>
        </w:rPr>
      </w:pPr>
    </w:p>
    <w:p w14:paraId="2E45095E" w14:textId="77777777" w:rsidR="00BF02F6" w:rsidRDefault="00BF02F6" w:rsidP="00BF02F6">
      <w:pPr>
        <w:rPr>
          <w:rFonts w:ascii="Arial" w:hAnsi="Arial" w:cs="Arial"/>
          <w:sz w:val="20"/>
          <w:szCs w:val="20"/>
        </w:rPr>
      </w:pPr>
    </w:p>
    <w:p w14:paraId="29852AB9" w14:textId="77777777" w:rsidR="00BF02F6" w:rsidRDefault="00BF02F6" w:rsidP="00BF02F6">
      <w:pPr>
        <w:rPr>
          <w:rFonts w:ascii="Arial" w:hAnsi="Arial" w:cs="Arial"/>
          <w:sz w:val="20"/>
          <w:szCs w:val="20"/>
        </w:rPr>
      </w:pPr>
      <w:r>
        <w:rPr>
          <w:rFonts w:ascii="Arial" w:hAnsi="Arial" w:cs="Arial"/>
          <w:sz w:val="20"/>
          <w:szCs w:val="20"/>
        </w:rPr>
        <w:br w:type="page"/>
      </w:r>
    </w:p>
    <w:tbl>
      <w:tblPr>
        <w:tblW w:w="149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705"/>
        <w:gridCol w:w="708"/>
        <w:gridCol w:w="709"/>
        <w:gridCol w:w="1694"/>
        <w:gridCol w:w="4451"/>
      </w:tblGrid>
      <w:tr w:rsidR="00BF02F6" w14:paraId="22D40132" w14:textId="77777777" w:rsidTr="00BF02F6">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74C4D14C"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D9E457F"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816"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BDD00C2"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44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68731AB2"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p>
        </w:tc>
      </w:tr>
      <w:tr w:rsidR="00BF02F6" w14:paraId="40445661" w14:textId="77777777" w:rsidTr="00BF02F6">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EAF89" w14:textId="77777777" w:rsidR="00BF02F6" w:rsidRDefault="00BF02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0E27B" w14:textId="77777777" w:rsidR="00BF02F6" w:rsidRDefault="00BF02F6">
            <w:pPr>
              <w:rPr>
                <w:rFonts w:ascii="Arial" w:hAnsi="Arial" w:cs="Arial"/>
                <w:b/>
                <w:bCs/>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B5D35A3"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1DFADD1"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D1C11A7"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13"/>
            </w:r>
            <w:r>
              <w:rPr>
                <w:rFonts w:ascii="Arial" w:hAnsi="Arial" w:cs="Arial"/>
                <w:b/>
                <w:bCs/>
                <w:sz w:val="20"/>
                <w:szCs w:val="20"/>
                <w:lang w:eastAsia="en-US"/>
              </w:rPr>
              <w:t xml:space="preserve"> </w:t>
            </w:r>
          </w:p>
        </w:tc>
        <w:tc>
          <w:tcPr>
            <w:tcW w:w="16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DE0EA1"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14"/>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423F5" w14:textId="77777777" w:rsidR="00BF02F6" w:rsidRDefault="00BF02F6">
            <w:pPr>
              <w:rPr>
                <w:rFonts w:ascii="Arial" w:hAnsi="Arial" w:cs="Arial"/>
                <w:b/>
                <w:bCs/>
                <w:sz w:val="20"/>
                <w:szCs w:val="20"/>
                <w:lang w:eastAsia="en-US"/>
              </w:rPr>
            </w:pPr>
          </w:p>
        </w:tc>
      </w:tr>
      <w:tr w:rsidR="00BF02F6" w14:paraId="18028C21" w14:textId="77777777" w:rsidTr="00BF02F6">
        <w:trPr>
          <w:trHeight w:val="556"/>
        </w:trPr>
        <w:tc>
          <w:tcPr>
            <w:tcW w:w="14963" w:type="dxa"/>
            <w:gridSpan w:val="7"/>
            <w:tcBorders>
              <w:top w:val="single" w:sz="4" w:space="0" w:color="auto"/>
              <w:left w:val="single" w:sz="4" w:space="0" w:color="auto"/>
              <w:bottom w:val="single" w:sz="4" w:space="0" w:color="auto"/>
              <w:right w:val="single" w:sz="4" w:space="0" w:color="auto"/>
            </w:tcBorders>
            <w:vAlign w:val="center"/>
            <w:hideMark/>
          </w:tcPr>
          <w:p w14:paraId="18B2A221" w14:textId="77777777" w:rsidR="00BF02F6" w:rsidRDefault="00BF02F6">
            <w:pPr>
              <w:rPr>
                <w:rFonts w:ascii="Arial" w:hAnsi="Arial" w:cs="Arial"/>
                <w:b/>
                <w:sz w:val="20"/>
                <w:szCs w:val="20"/>
                <w:lang w:eastAsia="en-US"/>
              </w:rPr>
            </w:pPr>
            <w:r>
              <w:rPr>
                <w:rFonts w:ascii="Arial" w:hAnsi="Arial" w:cs="Arial"/>
                <w:b/>
                <w:sz w:val="20"/>
                <w:szCs w:val="20"/>
                <w:lang w:eastAsia="en-US"/>
              </w:rPr>
              <w:t>UPRAVLJANJE IMOVINOM</w:t>
            </w:r>
          </w:p>
        </w:tc>
      </w:tr>
      <w:tr w:rsidR="00BF02F6" w14:paraId="602273FC" w14:textId="77777777" w:rsidTr="00BF02F6">
        <w:trPr>
          <w:trHeight w:val="83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4C6940C" w14:textId="77777777" w:rsidR="00BF02F6" w:rsidRDefault="00BF02F6">
            <w:pPr>
              <w:rPr>
                <w:rFonts w:ascii="Arial" w:hAnsi="Arial" w:cs="Arial"/>
                <w:sz w:val="20"/>
                <w:szCs w:val="20"/>
                <w:lang w:eastAsia="en-US"/>
              </w:rPr>
            </w:pPr>
            <w:r>
              <w:rPr>
                <w:rFonts w:ascii="Arial" w:hAnsi="Arial" w:cs="Arial"/>
                <w:sz w:val="20"/>
                <w:szCs w:val="20"/>
                <w:lang w:eastAsia="en-US"/>
              </w:rPr>
              <w:t>73.</w:t>
            </w:r>
          </w:p>
        </w:tc>
        <w:tc>
          <w:tcPr>
            <w:tcW w:w="5845" w:type="dxa"/>
            <w:tcBorders>
              <w:top w:val="single" w:sz="4" w:space="0" w:color="auto"/>
              <w:left w:val="single" w:sz="4" w:space="0" w:color="auto"/>
              <w:bottom w:val="single" w:sz="4" w:space="0" w:color="auto"/>
              <w:right w:val="single" w:sz="4" w:space="0" w:color="auto"/>
            </w:tcBorders>
            <w:hideMark/>
          </w:tcPr>
          <w:p w14:paraId="412A63D4"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Doneseni su strateški i provedbeni dokumenti za upravljanje i raspolaganje nekretninama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244A332"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E356D35"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2AB855D"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14:paraId="5928050B"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tcPr>
          <w:p w14:paraId="6F56630A" w14:textId="77777777" w:rsidR="00BF02F6" w:rsidRDefault="00BF02F6">
            <w:pPr>
              <w:rPr>
                <w:rFonts w:ascii="Arial" w:hAnsi="Arial" w:cs="Arial"/>
                <w:color w:val="969696"/>
                <w:sz w:val="20"/>
                <w:szCs w:val="20"/>
                <w:lang w:eastAsia="en-US"/>
              </w:rPr>
            </w:pPr>
          </w:p>
        </w:tc>
      </w:tr>
      <w:tr w:rsidR="00BF02F6" w14:paraId="3CEFF6E7" w14:textId="77777777" w:rsidTr="00BF02F6">
        <w:trPr>
          <w:trHeight w:val="751"/>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4C88668" w14:textId="77777777" w:rsidR="00BF02F6" w:rsidRDefault="00BF02F6">
            <w:pPr>
              <w:rPr>
                <w:rFonts w:ascii="Arial" w:hAnsi="Arial" w:cs="Arial"/>
                <w:sz w:val="20"/>
                <w:szCs w:val="20"/>
                <w:lang w:eastAsia="en-US"/>
              </w:rPr>
            </w:pPr>
            <w:r>
              <w:rPr>
                <w:rFonts w:ascii="Arial" w:hAnsi="Arial" w:cs="Arial"/>
                <w:sz w:val="20"/>
                <w:szCs w:val="20"/>
                <w:lang w:eastAsia="en-US"/>
              </w:rPr>
              <w:t>73.1.</w:t>
            </w:r>
          </w:p>
        </w:tc>
        <w:tc>
          <w:tcPr>
            <w:tcW w:w="5845" w:type="dxa"/>
            <w:tcBorders>
              <w:top w:val="single" w:sz="4" w:space="0" w:color="auto"/>
              <w:left w:val="single" w:sz="4" w:space="0" w:color="auto"/>
              <w:bottom w:val="single" w:sz="4" w:space="0" w:color="auto"/>
              <w:right w:val="single" w:sz="4" w:space="0" w:color="auto"/>
            </w:tcBorders>
          </w:tcPr>
          <w:p w14:paraId="3BD900EC" w14:textId="77777777" w:rsidR="00BF02F6" w:rsidRDefault="00BF02F6">
            <w:pPr>
              <w:jc w:val="both"/>
              <w:rPr>
                <w:rFonts w:ascii="Arial" w:hAnsi="Arial" w:cs="Arial"/>
                <w:sz w:val="20"/>
                <w:szCs w:val="20"/>
                <w:lang w:eastAsia="en-US"/>
              </w:rPr>
            </w:pPr>
          </w:p>
          <w:p w14:paraId="0F053FF8" w14:textId="77777777" w:rsidR="00BF02F6" w:rsidRDefault="00BF02F6">
            <w:pPr>
              <w:jc w:val="both"/>
              <w:rPr>
                <w:rFonts w:ascii="Arial" w:hAnsi="Arial" w:cs="Arial"/>
                <w:sz w:val="20"/>
                <w:szCs w:val="20"/>
                <w:lang w:eastAsia="en-US"/>
              </w:rPr>
            </w:pPr>
            <w:r>
              <w:rPr>
                <w:rFonts w:ascii="Arial" w:hAnsi="Arial" w:cs="Arial"/>
                <w:sz w:val="20"/>
                <w:szCs w:val="20"/>
                <w:lang w:eastAsia="en-US"/>
              </w:rPr>
              <w:t>Donesena je strategija upravljanja i raspolaganja nekretninama</w:t>
            </w:r>
          </w:p>
        </w:tc>
        <w:tc>
          <w:tcPr>
            <w:tcW w:w="705"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773C597"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0F700A0D"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83E402E"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67310C09"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5FA7A19D"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strategije, odnosno poveznica na mrežnu stranicu na kojoj je objavljena strategija</w:t>
            </w:r>
          </w:p>
        </w:tc>
      </w:tr>
      <w:tr w:rsidR="00BF02F6" w14:paraId="302E1EC6" w14:textId="77777777" w:rsidTr="00BF02F6">
        <w:trPr>
          <w:trHeight w:val="79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CDFC0DA" w14:textId="77777777" w:rsidR="00BF02F6" w:rsidRDefault="00BF02F6">
            <w:pPr>
              <w:rPr>
                <w:rFonts w:ascii="Arial" w:hAnsi="Arial" w:cs="Arial"/>
                <w:sz w:val="20"/>
                <w:szCs w:val="20"/>
                <w:lang w:eastAsia="en-US"/>
              </w:rPr>
            </w:pPr>
            <w:r>
              <w:rPr>
                <w:rFonts w:ascii="Arial" w:hAnsi="Arial" w:cs="Arial"/>
                <w:sz w:val="20"/>
                <w:szCs w:val="20"/>
                <w:lang w:eastAsia="en-US"/>
              </w:rPr>
              <w:t>73.2.</w:t>
            </w:r>
          </w:p>
        </w:tc>
        <w:tc>
          <w:tcPr>
            <w:tcW w:w="5845" w:type="dxa"/>
            <w:tcBorders>
              <w:top w:val="single" w:sz="4" w:space="0" w:color="auto"/>
              <w:left w:val="single" w:sz="4" w:space="0" w:color="auto"/>
              <w:bottom w:val="single" w:sz="4" w:space="0" w:color="auto"/>
              <w:right w:val="single" w:sz="4" w:space="0" w:color="auto"/>
            </w:tcBorders>
            <w:hideMark/>
          </w:tcPr>
          <w:p w14:paraId="0EF6493C" w14:textId="77777777" w:rsidR="00BF02F6" w:rsidRDefault="00BF02F6">
            <w:pPr>
              <w:jc w:val="both"/>
              <w:rPr>
                <w:rFonts w:ascii="Arial" w:hAnsi="Arial" w:cs="Arial"/>
                <w:sz w:val="20"/>
                <w:szCs w:val="20"/>
                <w:lang w:eastAsia="en-US"/>
              </w:rPr>
            </w:pPr>
            <w:r>
              <w:rPr>
                <w:rFonts w:ascii="Arial" w:hAnsi="Arial" w:cs="Arial"/>
                <w:sz w:val="20"/>
                <w:szCs w:val="20"/>
                <w:lang w:eastAsia="en-US"/>
              </w:rPr>
              <w:t>Na temelju strategije upravljanja i raspolaganja nekretninama donesen je godišnji plan za ostvarenje ciljeva utvrđenih u strategiji</w:t>
            </w:r>
          </w:p>
        </w:tc>
        <w:tc>
          <w:tcPr>
            <w:tcW w:w="705"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96434B4"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34468FD2"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2082822"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5DF866B5"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1D891D1A"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godišnjeg plana, odnosno poveznica na mrežnu stranicu na kojoj je objavljen godišnji plan</w:t>
            </w:r>
          </w:p>
        </w:tc>
      </w:tr>
      <w:tr w:rsidR="00BF02F6" w14:paraId="4FE1C93E" w14:textId="77777777" w:rsidTr="00BF02F6">
        <w:trPr>
          <w:trHeight w:val="561"/>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45F71D6" w14:textId="77777777" w:rsidR="00BF02F6" w:rsidRDefault="00BF02F6">
            <w:pPr>
              <w:rPr>
                <w:rFonts w:ascii="Arial" w:hAnsi="Arial" w:cs="Arial"/>
                <w:sz w:val="20"/>
                <w:szCs w:val="20"/>
                <w:lang w:eastAsia="en-US"/>
              </w:rPr>
            </w:pPr>
            <w:r>
              <w:rPr>
                <w:rFonts w:ascii="Arial" w:hAnsi="Arial" w:cs="Arial"/>
                <w:sz w:val="20"/>
                <w:szCs w:val="20"/>
                <w:lang w:eastAsia="en-US"/>
              </w:rPr>
              <w:t>74.</w:t>
            </w:r>
          </w:p>
        </w:tc>
        <w:tc>
          <w:tcPr>
            <w:tcW w:w="5845" w:type="dxa"/>
            <w:tcBorders>
              <w:top w:val="single" w:sz="4" w:space="0" w:color="auto"/>
              <w:left w:val="single" w:sz="4" w:space="0" w:color="auto"/>
              <w:bottom w:val="single" w:sz="4" w:space="0" w:color="auto"/>
              <w:right w:val="single" w:sz="4" w:space="0" w:color="auto"/>
            </w:tcBorders>
            <w:hideMark/>
          </w:tcPr>
          <w:p w14:paraId="0C9F0BC4" w14:textId="77777777" w:rsidR="00BF02F6" w:rsidRDefault="00BF02F6">
            <w:pPr>
              <w:jc w:val="both"/>
              <w:rPr>
                <w:rFonts w:ascii="Arial" w:hAnsi="Arial" w:cs="Arial"/>
                <w:sz w:val="20"/>
                <w:szCs w:val="20"/>
                <w:lang w:eastAsia="en-US"/>
              </w:rPr>
            </w:pPr>
            <w:r>
              <w:rPr>
                <w:rFonts w:ascii="Arial" w:hAnsi="Arial" w:cs="Arial"/>
                <w:sz w:val="20"/>
                <w:szCs w:val="20"/>
                <w:lang w:eastAsia="en-US"/>
              </w:rPr>
              <w:t>Za nekretnine u vlasništvu upisana su vlasnička prava u zemljišnim knjigama</w:t>
            </w:r>
          </w:p>
        </w:tc>
        <w:tc>
          <w:tcPr>
            <w:tcW w:w="705" w:type="dxa"/>
            <w:tcBorders>
              <w:top w:val="single" w:sz="4" w:space="0" w:color="auto"/>
              <w:left w:val="single" w:sz="4" w:space="0" w:color="auto"/>
              <w:bottom w:val="single" w:sz="4" w:space="0" w:color="auto"/>
              <w:right w:val="single" w:sz="4" w:space="0" w:color="auto"/>
            </w:tcBorders>
            <w:noWrap/>
            <w:vAlign w:val="bottom"/>
          </w:tcPr>
          <w:p w14:paraId="4C931CC5"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2C37EBE"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0E21C4F"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5D64E202"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023F425E"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popisa imovine i obveza te preslike zemljišnoknjižnih izvadaka </w:t>
            </w:r>
          </w:p>
        </w:tc>
      </w:tr>
      <w:tr w:rsidR="00BF02F6" w14:paraId="4B1BDE82" w14:textId="77777777" w:rsidTr="00BF02F6">
        <w:trPr>
          <w:trHeight w:val="73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3F2391A" w14:textId="77777777" w:rsidR="00BF02F6" w:rsidRDefault="00BF02F6">
            <w:pPr>
              <w:rPr>
                <w:rFonts w:ascii="Arial" w:hAnsi="Arial" w:cs="Arial"/>
                <w:sz w:val="20"/>
                <w:szCs w:val="20"/>
                <w:lang w:eastAsia="en-US"/>
              </w:rPr>
            </w:pPr>
            <w:r>
              <w:rPr>
                <w:rFonts w:ascii="Arial" w:hAnsi="Arial" w:cs="Arial"/>
                <w:sz w:val="20"/>
                <w:szCs w:val="20"/>
                <w:lang w:eastAsia="en-US"/>
              </w:rPr>
              <w:t>75.</w:t>
            </w:r>
          </w:p>
        </w:tc>
        <w:tc>
          <w:tcPr>
            <w:tcW w:w="5845" w:type="dxa"/>
            <w:tcBorders>
              <w:top w:val="single" w:sz="4" w:space="0" w:color="auto"/>
              <w:left w:val="single" w:sz="4" w:space="0" w:color="auto"/>
              <w:bottom w:val="single" w:sz="4" w:space="0" w:color="auto"/>
              <w:right w:val="single" w:sz="4" w:space="0" w:color="auto"/>
            </w:tcBorders>
            <w:hideMark/>
          </w:tcPr>
          <w:p w14:paraId="1E85624E"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Ustrojen je registar imovine jedinice lokalne i područne (regionalne) samouprave koji sadrži podatke i informacije propisane za Središnji registar državne imovine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E19053A"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20EA796F"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E41586F"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0BEA949C"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4153E8EF"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registra</w:t>
            </w:r>
          </w:p>
        </w:tc>
      </w:tr>
      <w:tr w:rsidR="00BF02F6" w14:paraId="1F7E10F7" w14:textId="77777777" w:rsidTr="00BF02F6">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733F839" w14:textId="77777777" w:rsidR="00BF02F6" w:rsidRDefault="00BF02F6">
            <w:pPr>
              <w:rPr>
                <w:rFonts w:ascii="Arial" w:hAnsi="Arial" w:cs="Arial"/>
                <w:sz w:val="20"/>
                <w:szCs w:val="20"/>
                <w:lang w:eastAsia="en-US"/>
              </w:rPr>
            </w:pPr>
            <w:r>
              <w:rPr>
                <w:rFonts w:ascii="Arial" w:hAnsi="Arial" w:cs="Arial"/>
                <w:sz w:val="20"/>
                <w:szCs w:val="20"/>
                <w:lang w:eastAsia="en-US"/>
              </w:rPr>
              <w:t>76.</w:t>
            </w:r>
          </w:p>
        </w:tc>
        <w:tc>
          <w:tcPr>
            <w:tcW w:w="5845" w:type="dxa"/>
            <w:tcBorders>
              <w:top w:val="single" w:sz="4" w:space="0" w:color="auto"/>
              <w:left w:val="single" w:sz="4" w:space="0" w:color="auto"/>
              <w:bottom w:val="single" w:sz="4" w:space="0" w:color="auto"/>
              <w:right w:val="single" w:sz="4" w:space="0" w:color="auto"/>
            </w:tcBorders>
            <w:hideMark/>
          </w:tcPr>
          <w:p w14:paraId="6FC651C2" w14:textId="77777777" w:rsidR="00BF02F6" w:rsidRDefault="00BF02F6">
            <w:pPr>
              <w:jc w:val="both"/>
              <w:rPr>
                <w:rFonts w:ascii="Arial" w:hAnsi="Arial" w:cs="Arial"/>
                <w:sz w:val="20"/>
                <w:szCs w:val="20"/>
                <w:lang w:eastAsia="en-US"/>
              </w:rPr>
            </w:pPr>
            <w:r>
              <w:rPr>
                <w:rFonts w:ascii="Arial" w:hAnsi="Arial" w:cs="Arial"/>
                <w:sz w:val="20"/>
                <w:szCs w:val="20"/>
                <w:lang w:eastAsia="en-US"/>
              </w:rPr>
              <w:t>Državna imovina kojom se raspolaže/upravlja neovisno o pravnoj osnovi korištenja te imovine (knjižno vlasništvo, izvan knjižno vlasništvo, druga pravna osnova korištenja, bez dokumentirane pravne osnove) evidentirana je u glavnoj knjizi onog tko raspolaže s/upravlja imovinom, u skladu s Uputom Ministarstva financija o priznavanju, mjerenju i evidentiranju imovine u vlasništvu Republike Hrvatske</w:t>
            </w:r>
          </w:p>
        </w:tc>
        <w:tc>
          <w:tcPr>
            <w:tcW w:w="705" w:type="dxa"/>
            <w:tcBorders>
              <w:top w:val="single" w:sz="4" w:space="0" w:color="auto"/>
              <w:left w:val="single" w:sz="4" w:space="0" w:color="auto"/>
              <w:bottom w:val="single" w:sz="4" w:space="0" w:color="auto"/>
              <w:right w:val="single" w:sz="4" w:space="0" w:color="auto"/>
            </w:tcBorders>
            <w:noWrap/>
            <w:vAlign w:val="bottom"/>
          </w:tcPr>
          <w:p w14:paraId="263B8261"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405834D"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28B066C"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5A825B30"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55F12750"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51244C11" w14:textId="77777777" w:rsidTr="00BF02F6">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25D9298" w14:textId="77777777" w:rsidR="00BF02F6" w:rsidRDefault="00BF02F6">
            <w:pPr>
              <w:rPr>
                <w:rFonts w:ascii="Arial" w:hAnsi="Arial" w:cs="Arial"/>
                <w:sz w:val="20"/>
                <w:szCs w:val="20"/>
                <w:lang w:eastAsia="en-US"/>
              </w:rPr>
            </w:pPr>
            <w:r>
              <w:rPr>
                <w:rFonts w:ascii="Arial" w:hAnsi="Arial" w:cs="Arial"/>
                <w:sz w:val="20"/>
                <w:szCs w:val="20"/>
                <w:lang w:eastAsia="en-US"/>
              </w:rPr>
              <w:t>77.</w:t>
            </w:r>
          </w:p>
        </w:tc>
        <w:tc>
          <w:tcPr>
            <w:tcW w:w="5845" w:type="dxa"/>
            <w:tcBorders>
              <w:top w:val="single" w:sz="4" w:space="0" w:color="auto"/>
              <w:left w:val="single" w:sz="4" w:space="0" w:color="auto"/>
              <w:bottom w:val="single" w:sz="4" w:space="0" w:color="auto"/>
              <w:right w:val="single" w:sz="4" w:space="0" w:color="auto"/>
            </w:tcBorders>
            <w:hideMark/>
          </w:tcPr>
          <w:p w14:paraId="1ACDBA45" w14:textId="77777777" w:rsidR="00BF02F6" w:rsidRDefault="00BF02F6">
            <w:pPr>
              <w:jc w:val="both"/>
              <w:rPr>
                <w:rFonts w:ascii="Arial" w:hAnsi="Arial" w:cs="Arial"/>
                <w:color w:val="969696"/>
                <w:sz w:val="20"/>
                <w:szCs w:val="20"/>
                <w:lang w:eastAsia="en-US"/>
              </w:rPr>
            </w:pPr>
            <w:r>
              <w:rPr>
                <w:rFonts w:ascii="Arial" w:hAnsi="Arial" w:cs="Arial"/>
                <w:sz w:val="20"/>
                <w:szCs w:val="20"/>
                <w:lang w:eastAsia="en-US"/>
              </w:rPr>
              <w:t xml:space="preserve">Utvrđena je namjena nekretnina s kojima se upravlja i raspolaže </w:t>
            </w:r>
          </w:p>
        </w:tc>
        <w:tc>
          <w:tcPr>
            <w:tcW w:w="705" w:type="dxa"/>
            <w:tcBorders>
              <w:top w:val="single" w:sz="4" w:space="0" w:color="auto"/>
              <w:left w:val="single" w:sz="4" w:space="0" w:color="auto"/>
              <w:bottom w:val="single" w:sz="4" w:space="0" w:color="auto"/>
              <w:right w:val="single" w:sz="4" w:space="0" w:color="auto"/>
            </w:tcBorders>
            <w:noWrap/>
            <w:vAlign w:val="bottom"/>
          </w:tcPr>
          <w:p w14:paraId="616FB5DE"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15A0E675"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8B5E40E"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54FAC6D9"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33AB63E6"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popis nekretnina s utvrđenom namjenom ili drugi odgovarajući dokaz</w:t>
            </w:r>
          </w:p>
        </w:tc>
      </w:tr>
      <w:tr w:rsidR="00BF02F6" w14:paraId="16D0B101" w14:textId="77777777" w:rsidTr="00BF02F6">
        <w:trPr>
          <w:trHeight w:val="789"/>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886F606" w14:textId="77777777" w:rsidR="00BF02F6" w:rsidRDefault="00BF02F6">
            <w:pPr>
              <w:rPr>
                <w:rFonts w:ascii="Arial" w:hAnsi="Arial" w:cs="Arial"/>
                <w:sz w:val="20"/>
                <w:szCs w:val="20"/>
                <w:lang w:eastAsia="en-US"/>
              </w:rPr>
            </w:pPr>
            <w:r>
              <w:rPr>
                <w:rFonts w:ascii="Arial" w:hAnsi="Arial" w:cs="Arial"/>
                <w:sz w:val="20"/>
                <w:szCs w:val="20"/>
                <w:lang w:eastAsia="en-US"/>
              </w:rPr>
              <w:t>78.</w:t>
            </w:r>
          </w:p>
        </w:tc>
        <w:tc>
          <w:tcPr>
            <w:tcW w:w="5845" w:type="dxa"/>
            <w:tcBorders>
              <w:top w:val="single" w:sz="4" w:space="0" w:color="auto"/>
              <w:left w:val="single" w:sz="4" w:space="0" w:color="auto"/>
              <w:bottom w:val="single" w:sz="4" w:space="0" w:color="auto"/>
              <w:right w:val="single" w:sz="4" w:space="0" w:color="auto"/>
            </w:tcBorders>
            <w:hideMark/>
          </w:tcPr>
          <w:p w14:paraId="6C9939D1" w14:textId="77777777" w:rsidR="00BF02F6" w:rsidRDefault="00BF02F6">
            <w:pPr>
              <w:jc w:val="both"/>
              <w:rPr>
                <w:rFonts w:ascii="Arial" w:hAnsi="Arial" w:cs="Arial"/>
                <w:sz w:val="20"/>
                <w:szCs w:val="20"/>
                <w:lang w:eastAsia="en-US"/>
              </w:rPr>
            </w:pPr>
            <w:r>
              <w:rPr>
                <w:rFonts w:ascii="Arial" w:hAnsi="Arial" w:cs="Arial"/>
                <w:sz w:val="20"/>
                <w:szCs w:val="20"/>
                <w:lang w:eastAsia="en-US"/>
              </w:rPr>
              <w:t>Za nekretnine kojima je definirana namjena utvrđeno je jesu li u funkciji ili ne, odnosno koriste li se ili ne u skladu s namjenom</w:t>
            </w:r>
          </w:p>
        </w:tc>
        <w:tc>
          <w:tcPr>
            <w:tcW w:w="705" w:type="dxa"/>
            <w:tcBorders>
              <w:top w:val="single" w:sz="4" w:space="0" w:color="auto"/>
              <w:left w:val="single" w:sz="4" w:space="0" w:color="auto"/>
              <w:bottom w:val="single" w:sz="4" w:space="0" w:color="auto"/>
              <w:right w:val="single" w:sz="4" w:space="0" w:color="auto"/>
            </w:tcBorders>
            <w:noWrap/>
            <w:vAlign w:val="bottom"/>
          </w:tcPr>
          <w:p w14:paraId="4D4BE7A8"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403050D"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2E5A894"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2F80FC20"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0255209C"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popis nekretnina s utvrđenom namjenom i korištenjem (jesu li u funkciji ili ne) ili drugi odgovarajući dokaz</w:t>
            </w:r>
          </w:p>
        </w:tc>
      </w:tr>
      <w:tr w:rsidR="00BF02F6" w14:paraId="352C9BF9" w14:textId="77777777" w:rsidTr="00BF02F6">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F232CE9" w14:textId="77777777" w:rsidR="00BF02F6" w:rsidRDefault="00BF02F6">
            <w:pPr>
              <w:rPr>
                <w:rFonts w:ascii="Arial" w:hAnsi="Arial" w:cs="Arial"/>
                <w:sz w:val="20"/>
                <w:szCs w:val="20"/>
                <w:lang w:eastAsia="en-US"/>
              </w:rPr>
            </w:pPr>
            <w:r>
              <w:rPr>
                <w:rFonts w:ascii="Arial" w:hAnsi="Arial" w:cs="Arial"/>
                <w:sz w:val="20"/>
                <w:szCs w:val="20"/>
                <w:lang w:eastAsia="en-US"/>
              </w:rPr>
              <w:t>79.</w:t>
            </w:r>
          </w:p>
        </w:tc>
        <w:tc>
          <w:tcPr>
            <w:tcW w:w="5845" w:type="dxa"/>
            <w:tcBorders>
              <w:top w:val="single" w:sz="4" w:space="0" w:color="auto"/>
              <w:left w:val="single" w:sz="4" w:space="0" w:color="auto"/>
              <w:bottom w:val="single" w:sz="4" w:space="0" w:color="auto"/>
              <w:right w:val="single" w:sz="4" w:space="0" w:color="auto"/>
            </w:tcBorders>
            <w:hideMark/>
          </w:tcPr>
          <w:p w14:paraId="637EC44E" w14:textId="77777777" w:rsidR="00BF02F6" w:rsidRDefault="00BF02F6">
            <w:pPr>
              <w:jc w:val="both"/>
              <w:rPr>
                <w:rFonts w:ascii="Arial" w:hAnsi="Arial" w:cs="Arial"/>
                <w:sz w:val="20"/>
                <w:szCs w:val="20"/>
                <w:lang w:eastAsia="en-US"/>
              </w:rPr>
            </w:pPr>
            <w:r>
              <w:rPr>
                <w:rFonts w:ascii="Arial" w:hAnsi="Arial" w:cs="Arial"/>
                <w:sz w:val="20"/>
                <w:szCs w:val="20"/>
                <w:lang w:eastAsia="en-US"/>
              </w:rPr>
              <w:t>Za nekretnine koje nisu u funkciji poduzimane su aktivnosti za stavljanje istih u funkciju, odnosno korištenje prema utvrđenoj namjeni</w:t>
            </w:r>
          </w:p>
        </w:tc>
        <w:tc>
          <w:tcPr>
            <w:tcW w:w="705" w:type="dxa"/>
            <w:tcBorders>
              <w:top w:val="single" w:sz="4" w:space="0" w:color="auto"/>
              <w:left w:val="single" w:sz="4" w:space="0" w:color="auto"/>
              <w:bottom w:val="single" w:sz="4" w:space="0" w:color="auto"/>
              <w:right w:val="single" w:sz="4" w:space="0" w:color="auto"/>
            </w:tcBorders>
            <w:noWrap/>
            <w:vAlign w:val="bottom"/>
          </w:tcPr>
          <w:p w14:paraId="113DC020"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090052A9"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C6FD85C"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19CC3FC1"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4BB68C2E"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popis nekretnina za koje je utvrđena namjena, a nisu u funkciji i odgovarajući dokazi o poduzimanim aktivnostima (dopisi, zahtjevi…)</w:t>
            </w:r>
          </w:p>
        </w:tc>
      </w:tr>
      <w:tr w:rsidR="00BF02F6" w14:paraId="25019DAB" w14:textId="77777777" w:rsidTr="00BF02F6">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B688271" w14:textId="77777777" w:rsidR="00BF02F6" w:rsidRDefault="00BF02F6">
            <w:pPr>
              <w:rPr>
                <w:rFonts w:ascii="Arial" w:hAnsi="Arial" w:cs="Arial"/>
                <w:sz w:val="20"/>
                <w:szCs w:val="20"/>
                <w:lang w:eastAsia="en-US"/>
              </w:rPr>
            </w:pPr>
            <w:r>
              <w:rPr>
                <w:rFonts w:ascii="Arial" w:hAnsi="Arial" w:cs="Arial"/>
                <w:sz w:val="20"/>
                <w:szCs w:val="20"/>
                <w:lang w:eastAsia="en-US"/>
              </w:rPr>
              <w:t>80.</w:t>
            </w:r>
          </w:p>
        </w:tc>
        <w:tc>
          <w:tcPr>
            <w:tcW w:w="5845" w:type="dxa"/>
            <w:tcBorders>
              <w:top w:val="single" w:sz="4" w:space="0" w:color="auto"/>
              <w:left w:val="single" w:sz="4" w:space="0" w:color="auto"/>
              <w:bottom w:val="single" w:sz="4" w:space="0" w:color="auto"/>
              <w:right w:val="single" w:sz="4" w:space="0" w:color="auto"/>
            </w:tcBorders>
            <w:hideMark/>
          </w:tcPr>
          <w:p w14:paraId="4360DA81" w14:textId="77777777" w:rsidR="00BF02F6" w:rsidRDefault="00BF02F6">
            <w:pPr>
              <w:jc w:val="both"/>
              <w:rPr>
                <w:rFonts w:ascii="Arial" w:hAnsi="Arial" w:cs="Arial"/>
                <w:sz w:val="20"/>
                <w:szCs w:val="20"/>
                <w:lang w:eastAsia="en-US"/>
              </w:rPr>
            </w:pPr>
            <w:r>
              <w:rPr>
                <w:rFonts w:ascii="Arial" w:hAnsi="Arial" w:cs="Arial"/>
                <w:sz w:val="20"/>
                <w:szCs w:val="20"/>
                <w:lang w:eastAsia="en-US"/>
              </w:rPr>
              <w:t>Za imovinu za koju nisu riješeni imovinsko-pravni odnosi poduzimane su aktivnosti za rješavanje istih</w:t>
            </w:r>
          </w:p>
        </w:tc>
        <w:tc>
          <w:tcPr>
            <w:tcW w:w="705" w:type="dxa"/>
            <w:tcBorders>
              <w:top w:val="single" w:sz="4" w:space="0" w:color="auto"/>
              <w:left w:val="single" w:sz="4" w:space="0" w:color="auto"/>
              <w:bottom w:val="single" w:sz="4" w:space="0" w:color="auto"/>
              <w:right w:val="single" w:sz="4" w:space="0" w:color="auto"/>
            </w:tcBorders>
            <w:noWrap/>
            <w:vAlign w:val="bottom"/>
          </w:tcPr>
          <w:p w14:paraId="75AB5C34"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9FD32D2"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1938CEA"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6491B2B0"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4481074B"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61F4493D" w14:textId="77777777" w:rsidTr="00BF02F6">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A0A5F4B" w14:textId="77777777" w:rsidR="00BF02F6" w:rsidRDefault="00BF02F6">
            <w:pPr>
              <w:rPr>
                <w:rFonts w:ascii="Arial" w:hAnsi="Arial" w:cs="Arial"/>
                <w:sz w:val="20"/>
                <w:szCs w:val="20"/>
                <w:lang w:eastAsia="en-US"/>
              </w:rPr>
            </w:pPr>
            <w:r>
              <w:rPr>
                <w:rFonts w:ascii="Arial" w:hAnsi="Arial" w:cs="Arial"/>
                <w:sz w:val="20"/>
                <w:szCs w:val="20"/>
                <w:lang w:eastAsia="en-US"/>
              </w:rPr>
              <w:t>81.</w:t>
            </w:r>
          </w:p>
        </w:tc>
        <w:tc>
          <w:tcPr>
            <w:tcW w:w="5845" w:type="dxa"/>
            <w:tcBorders>
              <w:top w:val="single" w:sz="4" w:space="0" w:color="auto"/>
              <w:left w:val="single" w:sz="4" w:space="0" w:color="auto"/>
              <w:bottom w:val="single" w:sz="4" w:space="0" w:color="auto"/>
              <w:right w:val="single" w:sz="4" w:space="0" w:color="auto"/>
            </w:tcBorders>
          </w:tcPr>
          <w:p w14:paraId="0AF6A69A" w14:textId="77777777" w:rsidR="00BF02F6" w:rsidRDefault="00BF02F6">
            <w:pPr>
              <w:jc w:val="both"/>
              <w:rPr>
                <w:rFonts w:ascii="Arial" w:hAnsi="Arial" w:cs="Arial"/>
                <w:sz w:val="20"/>
                <w:szCs w:val="20"/>
                <w:lang w:eastAsia="en-US"/>
              </w:rPr>
            </w:pPr>
          </w:p>
          <w:p w14:paraId="33621A11" w14:textId="77777777" w:rsidR="00BF02F6" w:rsidRDefault="00BF02F6">
            <w:pPr>
              <w:jc w:val="both"/>
              <w:rPr>
                <w:rFonts w:ascii="Arial" w:hAnsi="Arial" w:cs="Arial"/>
                <w:sz w:val="20"/>
                <w:szCs w:val="20"/>
                <w:lang w:eastAsia="en-US"/>
              </w:rPr>
            </w:pPr>
            <w:r>
              <w:rPr>
                <w:rFonts w:ascii="Arial" w:hAnsi="Arial" w:cs="Arial"/>
                <w:sz w:val="20"/>
                <w:szCs w:val="20"/>
                <w:lang w:eastAsia="en-US"/>
              </w:rPr>
              <w:t>Prije stjecanja nekretnina izrađena je analiza kojom je utvrđena opravdanost odabranog oblika stjecanja nekretnine</w:t>
            </w:r>
          </w:p>
        </w:tc>
        <w:tc>
          <w:tcPr>
            <w:tcW w:w="705" w:type="dxa"/>
            <w:tcBorders>
              <w:top w:val="single" w:sz="4" w:space="0" w:color="auto"/>
              <w:left w:val="single" w:sz="4" w:space="0" w:color="auto"/>
              <w:bottom w:val="single" w:sz="4" w:space="0" w:color="auto"/>
              <w:right w:val="single" w:sz="4" w:space="0" w:color="auto"/>
            </w:tcBorders>
            <w:noWrap/>
            <w:vAlign w:val="bottom"/>
          </w:tcPr>
          <w:p w14:paraId="558ED9E3"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449BFE4"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C537347"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287A68C0"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7B114E43"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dokaz za ovo pitanje je preslika analize za svaku pojedinu nekretninu koja je stečena u godini za koju se popunjava Upitnik o fiskalnoj odgovornosti</w:t>
            </w:r>
          </w:p>
        </w:tc>
      </w:tr>
      <w:tr w:rsidR="00BF02F6" w14:paraId="1E15F5E7" w14:textId="77777777" w:rsidTr="00BF02F6">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3AA8E63" w14:textId="77777777" w:rsidR="00BF02F6" w:rsidRDefault="00BF02F6">
            <w:pPr>
              <w:rPr>
                <w:rFonts w:ascii="Arial" w:hAnsi="Arial" w:cs="Arial"/>
                <w:sz w:val="20"/>
                <w:szCs w:val="20"/>
                <w:lang w:eastAsia="en-US"/>
              </w:rPr>
            </w:pPr>
            <w:r>
              <w:rPr>
                <w:rFonts w:ascii="Arial" w:hAnsi="Arial" w:cs="Arial"/>
                <w:sz w:val="20"/>
                <w:szCs w:val="20"/>
                <w:lang w:eastAsia="en-US"/>
              </w:rPr>
              <w:t>82.</w:t>
            </w:r>
          </w:p>
        </w:tc>
        <w:tc>
          <w:tcPr>
            <w:tcW w:w="5845" w:type="dxa"/>
            <w:tcBorders>
              <w:top w:val="single" w:sz="4" w:space="0" w:color="auto"/>
              <w:left w:val="single" w:sz="4" w:space="0" w:color="auto"/>
              <w:bottom w:val="single" w:sz="4" w:space="0" w:color="auto"/>
              <w:right w:val="single" w:sz="4" w:space="0" w:color="auto"/>
            </w:tcBorders>
            <w:hideMark/>
          </w:tcPr>
          <w:p w14:paraId="71255503" w14:textId="77777777" w:rsidR="00BF02F6" w:rsidRDefault="00BF02F6">
            <w:pPr>
              <w:jc w:val="both"/>
              <w:rPr>
                <w:rFonts w:ascii="Arial" w:hAnsi="Arial" w:cs="Arial"/>
                <w:sz w:val="20"/>
                <w:szCs w:val="20"/>
                <w:lang w:eastAsia="en-US"/>
              </w:rPr>
            </w:pPr>
            <w:r>
              <w:rPr>
                <w:rFonts w:ascii="Arial" w:hAnsi="Arial" w:cs="Arial"/>
                <w:sz w:val="20"/>
                <w:szCs w:val="20"/>
                <w:lang w:eastAsia="en-US"/>
              </w:rPr>
              <w:t>Isknjižavanje imovine iz poslovnih knjiga provodi se isključivo nakon prodaje, darovanja ili drugog načina otuđenja ili uništenja imovine, a temeljem izlaznog računa, ugovora o kupoprodaji, zapisnika o uništenju, potvrde o odvozu na otpad i slične dokumentacije</w:t>
            </w:r>
          </w:p>
        </w:tc>
        <w:tc>
          <w:tcPr>
            <w:tcW w:w="705" w:type="dxa"/>
            <w:tcBorders>
              <w:top w:val="single" w:sz="4" w:space="0" w:color="auto"/>
              <w:left w:val="single" w:sz="4" w:space="0" w:color="auto"/>
              <w:bottom w:val="single" w:sz="4" w:space="0" w:color="auto"/>
              <w:right w:val="single" w:sz="4" w:space="0" w:color="auto"/>
            </w:tcBorders>
            <w:noWrap/>
            <w:vAlign w:val="bottom"/>
          </w:tcPr>
          <w:p w14:paraId="403B4768"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3D2F293D"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54DD570"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26020015"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35C9E9AA"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preslike ugovora/akta o prodaji, darovanju ili drugom načinu otuđenja ili uništenja imovine</w:t>
            </w:r>
          </w:p>
        </w:tc>
      </w:tr>
      <w:tr w:rsidR="00BF02F6" w14:paraId="6AC0C3CB" w14:textId="77777777" w:rsidTr="00BF02F6">
        <w:trPr>
          <w:trHeight w:val="371"/>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B875BE9" w14:textId="77777777" w:rsidR="00BF02F6" w:rsidRDefault="00BF02F6">
            <w:pPr>
              <w:rPr>
                <w:rFonts w:ascii="Arial" w:hAnsi="Arial" w:cs="Arial"/>
                <w:sz w:val="20"/>
                <w:szCs w:val="20"/>
                <w:lang w:eastAsia="en-US"/>
              </w:rPr>
            </w:pPr>
            <w:r>
              <w:rPr>
                <w:rFonts w:ascii="Arial" w:hAnsi="Arial" w:cs="Arial"/>
                <w:sz w:val="20"/>
                <w:szCs w:val="20"/>
                <w:lang w:eastAsia="en-US"/>
              </w:rPr>
              <w:t>83.</w:t>
            </w:r>
          </w:p>
        </w:tc>
        <w:tc>
          <w:tcPr>
            <w:tcW w:w="5845" w:type="dxa"/>
            <w:tcBorders>
              <w:top w:val="single" w:sz="4" w:space="0" w:color="auto"/>
              <w:left w:val="single" w:sz="4" w:space="0" w:color="auto"/>
              <w:bottom w:val="single" w:sz="4" w:space="0" w:color="auto"/>
              <w:right w:val="single" w:sz="4" w:space="0" w:color="auto"/>
            </w:tcBorders>
            <w:hideMark/>
          </w:tcPr>
          <w:p w14:paraId="22DDCDF1" w14:textId="77777777" w:rsidR="00BF02F6" w:rsidRDefault="00BF02F6">
            <w:pPr>
              <w:jc w:val="both"/>
              <w:rPr>
                <w:rFonts w:ascii="Arial" w:hAnsi="Arial" w:cs="Arial"/>
                <w:sz w:val="20"/>
                <w:szCs w:val="20"/>
                <w:lang w:eastAsia="en-US"/>
              </w:rPr>
            </w:pPr>
            <w:r>
              <w:rPr>
                <w:rFonts w:ascii="Arial" w:hAnsi="Arial" w:cs="Arial"/>
                <w:sz w:val="20"/>
                <w:szCs w:val="20"/>
                <w:lang w:eastAsia="en-US"/>
              </w:rPr>
              <w:t>Čelnik je donio interni akt o načinu korištenja službenih automobila</w:t>
            </w:r>
          </w:p>
        </w:tc>
        <w:tc>
          <w:tcPr>
            <w:tcW w:w="705" w:type="dxa"/>
            <w:tcBorders>
              <w:top w:val="single" w:sz="4" w:space="0" w:color="auto"/>
              <w:left w:val="single" w:sz="4" w:space="0" w:color="auto"/>
              <w:bottom w:val="single" w:sz="4" w:space="0" w:color="auto"/>
              <w:right w:val="single" w:sz="4" w:space="0" w:color="auto"/>
            </w:tcBorders>
            <w:noWrap/>
            <w:vAlign w:val="bottom"/>
          </w:tcPr>
          <w:p w14:paraId="3232574A"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04B8953"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CE00E04"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3A8699A1"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58C077CC"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na interni akt</w:t>
            </w:r>
          </w:p>
        </w:tc>
      </w:tr>
      <w:tr w:rsidR="00BF02F6" w14:paraId="1DB8B946" w14:textId="77777777" w:rsidTr="00BF02F6">
        <w:trPr>
          <w:trHeight w:val="1559"/>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024382A" w14:textId="77777777" w:rsidR="00BF02F6" w:rsidRDefault="00BF02F6">
            <w:pPr>
              <w:rPr>
                <w:rFonts w:ascii="Arial" w:hAnsi="Arial" w:cs="Arial"/>
                <w:sz w:val="20"/>
                <w:szCs w:val="20"/>
                <w:lang w:eastAsia="en-US"/>
              </w:rPr>
            </w:pPr>
            <w:r>
              <w:rPr>
                <w:rFonts w:ascii="Arial" w:hAnsi="Arial" w:cs="Arial"/>
                <w:sz w:val="20"/>
                <w:szCs w:val="20"/>
                <w:lang w:eastAsia="en-US"/>
              </w:rPr>
              <w:t>84.</w:t>
            </w:r>
          </w:p>
        </w:tc>
        <w:tc>
          <w:tcPr>
            <w:tcW w:w="5845" w:type="dxa"/>
            <w:tcBorders>
              <w:top w:val="single" w:sz="4" w:space="0" w:color="auto"/>
              <w:left w:val="single" w:sz="4" w:space="0" w:color="auto"/>
              <w:bottom w:val="single" w:sz="4" w:space="0" w:color="auto"/>
              <w:right w:val="single" w:sz="4" w:space="0" w:color="auto"/>
            </w:tcBorders>
          </w:tcPr>
          <w:p w14:paraId="088B4893" w14:textId="77777777" w:rsidR="00BF02F6" w:rsidRDefault="00BF02F6">
            <w:pPr>
              <w:jc w:val="both"/>
              <w:rPr>
                <w:rFonts w:ascii="Arial" w:hAnsi="Arial" w:cs="Arial"/>
                <w:sz w:val="20"/>
                <w:szCs w:val="20"/>
                <w:lang w:eastAsia="en-US"/>
              </w:rPr>
            </w:pPr>
          </w:p>
          <w:p w14:paraId="626BF469"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Postoji pisana procedura kojom su detaljno utvrđeni poslovi upravljanja i raspolaganja nekretninama te ovlasti i nadležnosti zaposlenika za obavljanje i kontrolu navedenih poslova </w:t>
            </w:r>
          </w:p>
        </w:tc>
        <w:tc>
          <w:tcPr>
            <w:tcW w:w="705" w:type="dxa"/>
            <w:tcBorders>
              <w:top w:val="single" w:sz="4" w:space="0" w:color="auto"/>
              <w:left w:val="single" w:sz="4" w:space="0" w:color="auto"/>
              <w:bottom w:val="single" w:sz="4" w:space="0" w:color="auto"/>
              <w:right w:val="single" w:sz="4" w:space="0" w:color="auto"/>
            </w:tcBorders>
            <w:noWrap/>
            <w:vAlign w:val="bottom"/>
          </w:tcPr>
          <w:p w14:paraId="628C5386" w14:textId="77777777" w:rsidR="00BF02F6" w:rsidRDefault="00BF02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3C6D221B" w14:textId="77777777" w:rsidR="00BF02F6" w:rsidRDefault="00BF02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1C24B43"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55CE20EE" w14:textId="77777777" w:rsidR="00BF02F6" w:rsidRDefault="00BF02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14:paraId="5FD23143"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donesene procedure s popisanim aktivnostima, osobama i ovlaštenjima na temelju kojih se upravlja i raspolaže nekretninama i osigurana je koordinacija odjela u slučaju ako se poslovi u vezi s evidentiranjem, procjenom i praćenjem nekretnina obavljaju u više odjela</w:t>
            </w:r>
          </w:p>
        </w:tc>
      </w:tr>
    </w:tbl>
    <w:p w14:paraId="52A8756A"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23AD4C2F"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4A507766"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0C01531C" w14:textId="77777777" w:rsidR="00BF02F6" w:rsidRDefault="00BF02F6" w:rsidP="00BF02F6">
      <w:pPr>
        <w:rPr>
          <w:rFonts w:ascii="Arial" w:hAnsi="Arial" w:cs="Arial"/>
          <w:sz w:val="20"/>
          <w:szCs w:val="20"/>
        </w:rPr>
      </w:pPr>
      <w:r>
        <w:rPr>
          <w:rFonts w:ascii="Arial" w:hAnsi="Arial" w:cs="Arial"/>
          <w:sz w:val="20"/>
          <w:szCs w:val="20"/>
        </w:rPr>
        <w:t>Ako se u različitim pitanjima traži isti dokaz, potrebno ga je priložiti samo jednom</w:t>
      </w:r>
    </w:p>
    <w:p w14:paraId="29DDFE7D" w14:textId="77777777" w:rsidR="00BF02F6" w:rsidRDefault="00BF02F6" w:rsidP="00BF02F6">
      <w:pPr>
        <w:rPr>
          <w:rFonts w:cs="Arial"/>
          <w:color w:val="00B050"/>
        </w:rPr>
      </w:pPr>
      <w:r>
        <w:rPr>
          <w:rFonts w:ascii="Arial" w:hAnsi="Arial" w:cs="Arial"/>
          <w:sz w:val="20"/>
          <w:szCs w:val="20"/>
        </w:rPr>
        <w:t>U ćelije označene sivom bojom nije dozvoljeno upisivati odgovor</w:t>
      </w:r>
    </w:p>
    <w:p w14:paraId="4478C66B" w14:textId="77777777" w:rsidR="00BF02F6" w:rsidRDefault="00BF02F6" w:rsidP="00BF02F6">
      <w:pPr>
        <w:rPr>
          <w:i/>
        </w:rPr>
      </w:pPr>
    </w:p>
    <w:p w14:paraId="6860DBDF" w14:textId="77777777" w:rsidR="00BF02F6" w:rsidRDefault="00BF02F6" w:rsidP="00BF02F6">
      <w:pPr>
        <w:rPr>
          <w:i/>
        </w:rPr>
      </w:pPr>
    </w:p>
    <w:p w14:paraId="66DFF484" w14:textId="77777777" w:rsidR="00BF02F6" w:rsidRDefault="00BF02F6" w:rsidP="00BF02F6">
      <w:pPr>
        <w:rPr>
          <w:i/>
        </w:rPr>
      </w:pPr>
    </w:p>
    <w:p w14:paraId="38B46B7B" w14:textId="77777777" w:rsidR="00BF02F6" w:rsidRDefault="00BF02F6" w:rsidP="00BF02F6">
      <w:pPr>
        <w:rPr>
          <w:i/>
        </w:rPr>
      </w:pPr>
    </w:p>
    <w:p w14:paraId="7C8C2D5D" w14:textId="77777777" w:rsidR="00BF02F6" w:rsidRDefault="00BF02F6" w:rsidP="00BF02F6">
      <w:pPr>
        <w:rPr>
          <w:i/>
        </w:rPr>
      </w:pPr>
    </w:p>
    <w:p w14:paraId="28B54744" w14:textId="77777777" w:rsidR="00BF02F6" w:rsidRDefault="00BF02F6" w:rsidP="00BF02F6">
      <w:pPr>
        <w:jc w:val="right"/>
        <w:rPr>
          <w:b/>
          <w:kern w:val="32"/>
        </w:rPr>
      </w:pPr>
      <w:r>
        <w:rPr>
          <w:b/>
        </w:rPr>
        <w:t>PRILOG 2.b</w:t>
      </w:r>
    </w:p>
    <w:p w14:paraId="4D7BC68E" w14:textId="77777777" w:rsidR="00BF02F6" w:rsidRDefault="00BF02F6" w:rsidP="00BF02F6">
      <w:pPr>
        <w:jc w:val="both"/>
        <w:rPr>
          <w:b/>
        </w:rPr>
      </w:pPr>
      <w:r>
        <w:rPr>
          <w:b/>
          <w:kern w:val="32"/>
        </w:rPr>
        <w:t xml:space="preserve">Obveznik ___________________________________ </w:t>
      </w:r>
    </w:p>
    <w:p w14:paraId="207D2109" w14:textId="77777777" w:rsidR="00BF02F6" w:rsidRDefault="00BF02F6" w:rsidP="00BF02F6">
      <w:pPr>
        <w:jc w:val="center"/>
        <w:rPr>
          <w:b/>
        </w:rPr>
      </w:pPr>
    </w:p>
    <w:p w14:paraId="7B691BE0" w14:textId="77777777" w:rsidR="00BF02F6" w:rsidRDefault="00BF02F6" w:rsidP="00BF02F6">
      <w:pPr>
        <w:jc w:val="center"/>
        <w:rPr>
          <w:b/>
        </w:rPr>
      </w:pPr>
      <w:r>
        <w:rPr>
          <w:b/>
        </w:rPr>
        <w:t>UPITNIK O FISKALNOJ ODGOVORNOSTI ZA TRGOVAČKA DRUŠTVA I DRUGE PRAVNE OSOBE UTVRĐENE U REGISTRU TRGOVAČKIH DRUŠTAVA I DRUGIH PRAVNIH OSOBA OBVEZNIKA DAVANJA IZJAVE O FISKALNOJ ODGOVORNOSTI ZA _______ GODINU</w:t>
      </w:r>
    </w:p>
    <w:tbl>
      <w:tblPr>
        <w:tblW w:w="139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756"/>
        <w:gridCol w:w="560"/>
        <w:gridCol w:w="505"/>
        <w:gridCol w:w="639"/>
        <w:gridCol w:w="4674"/>
      </w:tblGrid>
      <w:tr w:rsidR="00BF02F6" w14:paraId="503F7E30" w14:textId="77777777" w:rsidTr="00BF02F6">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A5F56C4" w14:textId="77777777" w:rsidR="00BF02F6" w:rsidRDefault="00BF02F6">
            <w:pPr>
              <w:rPr>
                <w:rFonts w:ascii="Arial" w:hAnsi="Arial" w:cs="Arial"/>
                <w:b/>
                <w:bCs/>
                <w:sz w:val="20"/>
                <w:szCs w:val="20"/>
                <w:lang w:eastAsia="en-US"/>
              </w:rPr>
            </w:pPr>
            <w:r>
              <w:rPr>
                <w:rFonts w:ascii="Arial" w:hAnsi="Arial" w:cs="Arial"/>
                <w:b/>
                <w:bCs/>
                <w:sz w:val="20"/>
                <w:szCs w:val="20"/>
                <w:lang w:eastAsia="en-US"/>
              </w:rPr>
              <w:t>Redni broj</w:t>
            </w:r>
          </w:p>
        </w:tc>
        <w:tc>
          <w:tcPr>
            <w:tcW w:w="6756"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6905062"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C0C0C0"/>
            <w:vAlign w:val="bottom"/>
            <w:hideMark/>
          </w:tcPr>
          <w:p w14:paraId="69687566"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467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76CB3ED"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r>
              <w:rPr>
                <w:rFonts w:ascii="Arial" w:hAnsi="Arial" w:cs="Arial"/>
                <w:b/>
                <w:bCs/>
                <w:sz w:val="20"/>
                <w:szCs w:val="20"/>
                <w:vertAlign w:val="superscript"/>
                <w:lang w:eastAsia="en-US"/>
              </w:rPr>
              <w:footnoteReference w:id="15"/>
            </w:r>
          </w:p>
        </w:tc>
      </w:tr>
      <w:tr w:rsidR="00BF02F6" w14:paraId="36EF080D" w14:textId="77777777" w:rsidTr="00BF02F6">
        <w:trPr>
          <w:trHeight w:val="3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8D147" w14:textId="77777777" w:rsidR="00BF02F6" w:rsidRDefault="00BF02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16277" w14:textId="77777777" w:rsidR="00BF02F6" w:rsidRDefault="00BF02F6">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378B489F"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756DC9FC"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63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0FEABAAA"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cs="Arial"/>
                <w:b/>
                <w:bCs/>
                <w:sz w:val="20"/>
                <w:szCs w:val="20"/>
                <w:vertAlign w:val="superscript"/>
                <w:lang w:eastAsia="en-US"/>
              </w:rPr>
              <w:footnoteReference w:id="16"/>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7D7D0" w14:textId="77777777" w:rsidR="00BF02F6" w:rsidRDefault="00BF02F6">
            <w:pPr>
              <w:rPr>
                <w:rFonts w:ascii="Arial" w:hAnsi="Arial" w:cs="Arial"/>
                <w:b/>
                <w:bCs/>
                <w:sz w:val="20"/>
                <w:szCs w:val="20"/>
                <w:lang w:eastAsia="en-US"/>
              </w:rPr>
            </w:pPr>
          </w:p>
        </w:tc>
      </w:tr>
      <w:tr w:rsidR="00BF02F6" w14:paraId="32F59A48" w14:textId="77777777" w:rsidTr="00BF02F6">
        <w:trPr>
          <w:trHeight w:val="374"/>
        </w:trPr>
        <w:tc>
          <w:tcPr>
            <w:tcW w:w="13906" w:type="dxa"/>
            <w:gridSpan w:val="6"/>
            <w:tcBorders>
              <w:top w:val="single" w:sz="4" w:space="0" w:color="auto"/>
              <w:left w:val="single" w:sz="4" w:space="0" w:color="auto"/>
              <w:bottom w:val="single" w:sz="4" w:space="0" w:color="auto"/>
              <w:right w:val="single" w:sz="4" w:space="0" w:color="auto"/>
            </w:tcBorders>
            <w:vAlign w:val="center"/>
            <w:hideMark/>
          </w:tcPr>
          <w:p w14:paraId="0B14AB20" w14:textId="77777777" w:rsidR="00BF02F6" w:rsidRDefault="00BF02F6">
            <w:pPr>
              <w:rPr>
                <w:rFonts w:ascii="Arial" w:hAnsi="Arial" w:cs="Arial"/>
                <w:b/>
                <w:bCs/>
                <w:sz w:val="20"/>
                <w:szCs w:val="20"/>
                <w:lang w:eastAsia="en-US"/>
              </w:rPr>
            </w:pPr>
            <w:r>
              <w:rPr>
                <w:rFonts w:ascii="Arial" w:hAnsi="Arial" w:cs="Arial"/>
                <w:b/>
                <w:sz w:val="20"/>
                <w:szCs w:val="20"/>
                <w:lang w:eastAsia="en-US"/>
              </w:rPr>
              <w:t>PLANIRANJE</w:t>
            </w:r>
          </w:p>
        </w:tc>
      </w:tr>
      <w:tr w:rsidR="00BF02F6" w14:paraId="16C39855" w14:textId="77777777" w:rsidTr="00BF02F6">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32C83B7" w14:textId="77777777" w:rsidR="00BF02F6" w:rsidRDefault="00BF02F6">
            <w:pPr>
              <w:rPr>
                <w:rFonts w:ascii="Arial" w:hAnsi="Arial" w:cs="Arial"/>
                <w:sz w:val="20"/>
                <w:szCs w:val="20"/>
                <w:lang w:eastAsia="en-US"/>
              </w:rPr>
            </w:pPr>
            <w:r>
              <w:rPr>
                <w:rFonts w:ascii="Arial" w:hAnsi="Arial" w:cs="Arial"/>
                <w:sz w:val="20"/>
                <w:szCs w:val="20"/>
                <w:lang w:eastAsia="en-US"/>
              </w:rPr>
              <w:t>1.</w:t>
            </w:r>
          </w:p>
        </w:tc>
        <w:tc>
          <w:tcPr>
            <w:tcW w:w="6756" w:type="dxa"/>
            <w:tcBorders>
              <w:top w:val="single" w:sz="4" w:space="0" w:color="auto"/>
              <w:left w:val="single" w:sz="4" w:space="0" w:color="auto"/>
              <w:bottom w:val="single" w:sz="4" w:space="0" w:color="auto"/>
              <w:right w:val="single" w:sz="4" w:space="0" w:color="auto"/>
            </w:tcBorders>
            <w:hideMark/>
          </w:tcPr>
          <w:p w14:paraId="2DC5C8DE" w14:textId="77777777" w:rsidR="00BF02F6" w:rsidRDefault="00BF02F6">
            <w:pPr>
              <w:jc w:val="both"/>
              <w:rPr>
                <w:rFonts w:ascii="Arial" w:hAnsi="Arial" w:cs="Arial"/>
                <w:sz w:val="20"/>
                <w:szCs w:val="20"/>
                <w:lang w:eastAsia="en-US"/>
              </w:rPr>
            </w:pPr>
            <w:r>
              <w:rPr>
                <w:rFonts w:ascii="Arial" w:hAnsi="Arial" w:cs="Arial"/>
                <w:sz w:val="20"/>
                <w:szCs w:val="20"/>
                <w:lang w:eastAsia="en-US"/>
              </w:rPr>
              <w:t>Donesen je srednjoročni plan poslovanja u skladu s Uputom za izradu i dostavu planova i izvještaja o poslovanju trgovačkih društava i pravnih osoba koji čine državnu imovinu</w:t>
            </w:r>
            <w:r>
              <w:rPr>
                <w:rFonts w:ascii="Arial" w:hAnsi="Arial" w:cs="Arial"/>
                <w:color w:val="969696"/>
                <w:sz w:val="20"/>
                <w:szCs w:val="20"/>
                <w:lang w:eastAsia="en-US"/>
              </w:rPr>
              <w:t xml:space="preserve"> (odgovaraju trgovačka društva u većinskom državnom vlasništvu)</w:t>
            </w:r>
          </w:p>
        </w:tc>
        <w:tc>
          <w:tcPr>
            <w:tcW w:w="560" w:type="dxa"/>
            <w:tcBorders>
              <w:top w:val="single" w:sz="4" w:space="0" w:color="auto"/>
              <w:left w:val="single" w:sz="4" w:space="0" w:color="auto"/>
              <w:bottom w:val="single" w:sz="4" w:space="0" w:color="auto"/>
              <w:right w:val="single" w:sz="4" w:space="0" w:color="auto"/>
            </w:tcBorders>
            <w:noWrap/>
            <w:vAlign w:val="bottom"/>
          </w:tcPr>
          <w:p w14:paraId="17B7A7C5"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7BABF01A"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0E2716DA" w14:textId="77777777" w:rsidR="00BF02F6" w:rsidRDefault="00BF02F6">
            <w:pPr>
              <w:rPr>
                <w:rFonts w:ascii="Arial" w:hAnsi="Arial" w:cs="Arial"/>
                <w:sz w:val="20"/>
                <w:szCs w:val="20"/>
                <w:lang w:eastAsia="en-US"/>
              </w:rPr>
            </w:pPr>
          </w:p>
        </w:tc>
        <w:tc>
          <w:tcPr>
            <w:tcW w:w="4674" w:type="dxa"/>
            <w:tcBorders>
              <w:top w:val="single" w:sz="4" w:space="0" w:color="auto"/>
              <w:left w:val="single" w:sz="4" w:space="0" w:color="auto"/>
              <w:bottom w:val="single" w:sz="4" w:space="0" w:color="auto"/>
              <w:right w:val="single" w:sz="4" w:space="0" w:color="auto"/>
            </w:tcBorders>
            <w:hideMark/>
          </w:tcPr>
          <w:p w14:paraId="0CA450FC"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dokumenta ili poveznica na mrežnu stranicu gdje je objavljen dokument</w:t>
            </w:r>
          </w:p>
        </w:tc>
      </w:tr>
      <w:tr w:rsidR="00BF02F6" w14:paraId="46167456" w14:textId="77777777" w:rsidTr="00BF02F6">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68B7C4FA" w14:textId="77777777" w:rsidR="00BF02F6" w:rsidRDefault="00BF02F6">
            <w:pPr>
              <w:rPr>
                <w:rFonts w:ascii="Arial" w:hAnsi="Arial" w:cs="Arial"/>
                <w:sz w:val="20"/>
                <w:szCs w:val="20"/>
                <w:lang w:eastAsia="en-US"/>
              </w:rPr>
            </w:pPr>
            <w:r>
              <w:rPr>
                <w:rFonts w:ascii="Arial" w:hAnsi="Arial" w:cs="Arial"/>
                <w:sz w:val="20"/>
                <w:szCs w:val="20"/>
                <w:lang w:eastAsia="en-US"/>
              </w:rPr>
              <w:t>2.</w:t>
            </w:r>
          </w:p>
        </w:tc>
        <w:tc>
          <w:tcPr>
            <w:tcW w:w="6756" w:type="dxa"/>
            <w:tcBorders>
              <w:top w:val="single" w:sz="4" w:space="0" w:color="auto"/>
              <w:left w:val="single" w:sz="4" w:space="0" w:color="auto"/>
              <w:bottom w:val="single" w:sz="4" w:space="0" w:color="auto"/>
              <w:right w:val="single" w:sz="4" w:space="0" w:color="auto"/>
            </w:tcBorders>
            <w:hideMark/>
          </w:tcPr>
          <w:p w14:paraId="6D0C8B53" w14:textId="77777777" w:rsidR="00BF02F6" w:rsidRDefault="00BF02F6">
            <w:pPr>
              <w:jc w:val="both"/>
              <w:rPr>
                <w:rFonts w:ascii="Arial" w:hAnsi="Arial" w:cs="Arial"/>
                <w:sz w:val="20"/>
                <w:szCs w:val="20"/>
                <w:lang w:eastAsia="en-US"/>
              </w:rPr>
            </w:pPr>
            <w:r>
              <w:rPr>
                <w:rFonts w:ascii="Arial" w:hAnsi="Arial" w:cs="Arial"/>
                <w:sz w:val="20"/>
                <w:szCs w:val="20"/>
                <w:lang w:eastAsia="en-US"/>
              </w:rPr>
              <w:t>Donesen je godišnji plan poslovanja u skladu s Uputom za izradu i dostavu planova i izvještaja o poslovanju trgovačkih društava i pravnih osoba koji čine državnu imovinu</w:t>
            </w:r>
            <w:r>
              <w:rPr>
                <w:rFonts w:ascii="Arial" w:hAnsi="Arial" w:cs="Arial"/>
                <w:color w:val="969696"/>
                <w:sz w:val="20"/>
                <w:szCs w:val="20"/>
                <w:lang w:eastAsia="en-US"/>
              </w:rPr>
              <w:t xml:space="preserve"> (odgovaraju trgovačka društva u većinskom državnom vlasništvu)</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549ED8F"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02B4AE9"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7E59CD2" w14:textId="77777777" w:rsidR="00BF02F6" w:rsidRDefault="00BF02F6">
            <w:pPr>
              <w:rPr>
                <w:rFonts w:ascii="Arial" w:hAnsi="Arial" w:cs="Arial"/>
                <w:sz w:val="20"/>
                <w:szCs w:val="20"/>
                <w:lang w:eastAsia="en-US"/>
              </w:rPr>
            </w:pPr>
          </w:p>
        </w:tc>
        <w:tc>
          <w:tcPr>
            <w:tcW w:w="4674" w:type="dxa"/>
            <w:tcBorders>
              <w:top w:val="single" w:sz="4" w:space="0" w:color="auto"/>
              <w:left w:val="single" w:sz="4" w:space="0" w:color="auto"/>
              <w:bottom w:val="single" w:sz="4" w:space="0" w:color="auto"/>
              <w:right w:val="single" w:sz="4" w:space="0" w:color="auto"/>
            </w:tcBorders>
          </w:tcPr>
          <w:p w14:paraId="2EBDE567" w14:textId="77777777" w:rsidR="00BF02F6" w:rsidRDefault="00BF02F6">
            <w:pPr>
              <w:jc w:val="both"/>
              <w:rPr>
                <w:rFonts w:ascii="Arial" w:hAnsi="Arial" w:cs="Arial"/>
                <w:color w:val="969696"/>
                <w:sz w:val="20"/>
                <w:szCs w:val="20"/>
                <w:lang w:eastAsia="en-US"/>
              </w:rPr>
            </w:pPr>
          </w:p>
        </w:tc>
      </w:tr>
      <w:tr w:rsidR="00BF02F6" w14:paraId="19545E94" w14:textId="77777777" w:rsidTr="00BF02F6">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6679F1DD" w14:textId="77777777" w:rsidR="00BF02F6" w:rsidRDefault="00BF02F6">
            <w:pPr>
              <w:rPr>
                <w:rFonts w:ascii="Arial" w:hAnsi="Arial" w:cs="Arial"/>
                <w:sz w:val="20"/>
                <w:szCs w:val="20"/>
                <w:lang w:eastAsia="en-US"/>
              </w:rPr>
            </w:pPr>
            <w:r>
              <w:rPr>
                <w:rFonts w:ascii="Arial" w:hAnsi="Arial" w:cs="Arial"/>
                <w:sz w:val="20"/>
                <w:szCs w:val="20"/>
                <w:lang w:eastAsia="en-US"/>
              </w:rPr>
              <w:t>2.1.</w:t>
            </w:r>
          </w:p>
        </w:tc>
        <w:tc>
          <w:tcPr>
            <w:tcW w:w="6756" w:type="dxa"/>
            <w:tcBorders>
              <w:top w:val="single" w:sz="4" w:space="0" w:color="auto"/>
              <w:left w:val="single" w:sz="4" w:space="0" w:color="auto"/>
              <w:bottom w:val="single" w:sz="4" w:space="0" w:color="auto"/>
              <w:right w:val="single" w:sz="4" w:space="0" w:color="auto"/>
            </w:tcBorders>
            <w:hideMark/>
          </w:tcPr>
          <w:p w14:paraId="6F409754" w14:textId="77777777" w:rsidR="00BF02F6" w:rsidRDefault="00BF02F6">
            <w:pPr>
              <w:jc w:val="both"/>
              <w:rPr>
                <w:rFonts w:ascii="Arial" w:hAnsi="Arial" w:cs="Arial"/>
                <w:sz w:val="20"/>
                <w:szCs w:val="20"/>
                <w:lang w:eastAsia="en-US"/>
              </w:rPr>
            </w:pPr>
            <w:r>
              <w:rPr>
                <w:rFonts w:ascii="Arial" w:hAnsi="Arial" w:cs="Arial"/>
                <w:sz w:val="20"/>
                <w:szCs w:val="20"/>
                <w:lang w:eastAsia="en-US"/>
              </w:rPr>
              <w:t>Godišnji plan poslovanja sadrži ključne stavke godišnjeg financijskog plana poslovanja:</w:t>
            </w:r>
          </w:p>
          <w:p w14:paraId="1BFA6EE0"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plansku bilancu</w:t>
            </w:r>
          </w:p>
          <w:p w14:paraId="717C3681"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plan računa dobiti i gubitka</w:t>
            </w:r>
          </w:p>
          <w:p w14:paraId="4543D65E"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plan novčanog toka</w:t>
            </w:r>
          </w:p>
        </w:tc>
        <w:tc>
          <w:tcPr>
            <w:tcW w:w="560" w:type="dxa"/>
            <w:tcBorders>
              <w:top w:val="single" w:sz="4" w:space="0" w:color="auto"/>
              <w:left w:val="single" w:sz="4" w:space="0" w:color="auto"/>
              <w:bottom w:val="single" w:sz="4" w:space="0" w:color="auto"/>
              <w:right w:val="single" w:sz="4" w:space="0" w:color="auto"/>
            </w:tcBorders>
            <w:noWrap/>
            <w:vAlign w:val="bottom"/>
          </w:tcPr>
          <w:p w14:paraId="5683B661"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15F8861A"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7A3D4545" w14:textId="77777777" w:rsidR="00BF02F6" w:rsidRDefault="00BF02F6">
            <w:pPr>
              <w:rPr>
                <w:rFonts w:ascii="Arial" w:hAnsi="Arial" w:cs="Arial"/>
                <w:sz w:val="20"/>
                <w:szCs w:val="20"/>
                <w:lang w:eastAsia="en-US"/>
              </w:rPr>
            </w:pPr>
          </w:p>
        </w:tc>
        <w:tc>
          <w:tcPr>
            <w:tcW w:w="4674" w:type="dxa"/>
            <w:tcBorders>
              <w:top w:val="single" w:sz="4" w:space="0" w:color="auto"/>
              <w:left w:val="single" w:sz="4" w:space="0" w:color="auto"/>
              <w:bottom w:val="single" w:sz="4" w:space="0" w:color="auto"/>
              <w:right w:val="single" w:sz="4" w:space="0" w:color="auto"/>
            </w:tcBorders>
            <w:hideMark/>
          </w:tcPr>
          <w:p w14:paraId="1B976041"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dokumenta ili poveznica na mrežnu stranicu gdje je objavljen dokument</w:t>
            </w:r>
          </w:p>
        </w:tc>
      </w:tr>
      <w:tr w:rsidR="00BF02F6" w14:paraId="62ACED57" w14:textId="77777777" w:rsidTr="00BF02F6">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54BD19BF" w14:textId="77777777" w:rsidR="00BF02F6" w:rsidRDefault="00BF02F6">
            <w:pPr>
              <w:rPr>
                <w:rFonts w:ascii="Arial" w:hAnsi="Arial" w:cs="Arial"/>
                <w:sz w:val="20"/>
                <w:szCs w:val="20"/>
                <w:lang w:eastAsia="en-US"/>
              </w:rPr>
            </w:pPr>
            <w:r>
              <w:rPr>
                <w:rFonts w:ascii="Arial" w:hAnsi="Arial" w:cs="Arial"/>
                <w:sz w:val="20"/>
                <w:szCs w:val="20"/>
                <w:lang w:eastAsia="en-US"/>
              </w:rPr>
              <w:t>2.2.</w:t>
            </w:r>
          </w:p>
        </w:tc>
        <w:tc>
          <w:tcPr>
            <w:tcW w:w="6756" w:type="dxa"/>
            <w:tcBorders>
              <w:top w:val="single" w:sz="4" w:space="0" w:color="auto"/>
              <w:left w:val="single" w:sz="4" w:space="0" w:color="auto"/>
              <w:bottom w:val="single" w:sz="4" w:space="0" w:color="auto"/>
              <w:right w:val="single" w:sz="4" w:space="0" w:color="auto"/>
            </w:tcBorders>
            <w:hideMark/>
          </w:tcPr>
          <w:p w14:paraId="7591A740" w14:textId="77777777" w:rsidR="00BF02F6" w:rsidRDefault="00BF02F6">
            <w:pPr>
              <w:jc w:val="both"/>
              <w:rPr>
                <w:rFonts w:ascii="Arial" w:hAnsi="Arial" w:cs="Arial"/>
                <w:sz w:val="20"/>
                <w:szCs w:val="20"/>
                <w:lang w:eastAsia="en-US"/>
              </w:rPr>
            </w:pPr>
            <w:r>
              <w:rPr>
                <w:rFonts w:ascii="Arial" w:hAnsi="Arial" w:cs="Arial"/>
                <w:sz w:val="20"/>
                <w:szCs w:val="20"/>
                <w:lang w:eastAsia="en-US"/>
              </w:rPr>
              <w:t>Godišnjim planom poslovanja utvrđeni su ključni sektorski (industrijski) pokazatelji poslovanja (KPI) i naturalni pokazatelji</w:t>
            </w:r>
          </w:p>
        </w:tc>
        <w:tc>
          <w:tcPr>
            <w:tcW w:w="560" w:type="dxa"/>
            <w:tcBorders>
              <w:top w:val="single" w:sz="4" w:space="0" w:color="auto"/>
              <w:left w:val="single" w:sz="4" w:space="0" w:color="auto"/>
              <w:bottom w:val="single" w:sz="4" w:space="0" w:color="auto"/>
              <w:right w:val="single" w:sz="4" w:space="0" w:color="auto"/>
            </w:tcBorders>
            <w:noWrap/>
            <w:vAlign w:val="bottom"/>
          </w:tcPr>
          <w:p w14:paraId="6FCA2D8B"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3A4231E5"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1880F689" w14:textId="77777777" w:rsidR="00BF02F6" w:rsidRDefault="00BF02F6">
            <w:pPr>
              <w:rPr>
                <w:rFonts w:ascii="Arial" w:hAnsi="Arial" w:cs="Arial"/>
                <w:sz w:val="20"/>
                <w:szCs w:val="20"/>
                <w:lang w:eastAsia="en-US"/>
              </w:rPr>
            </w:pPr>
          </w:p>
        </w:tc>
        <w:tc>
          <w:tcPr>
            <w:tcW w:w="4674" w:type="dxa"/>
            <w:tcBorders>
              <w:top w:val="single" w:sz="4" w:space="0" w:color="auto"/>
              <w:left w:val="single" w:sz="4" w:space="0" w:color="auto"/>
              <w:bottom w:val="single" w:sz="4" w:space="0" w:color="auto"/>
              <w:right w:val="single" w:sz="4" w:space="0" w:color="auto"/>
            </w:tcBorders>
            <w:hideMark/>
          </w:tcPr>
          <w:p w14:paraId="267E9F2B"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dokumenta ili poveznica na mrežnu stranicu gdje je objavljen dokument</w:t>
            </w:r>
          </w:p>
        </w:tc>
      </w:tr>
      <w:tr w:rsidR="00BF02F6" w14:paraId="61883712" w14:textId="77777777" w:rsidTr="00BF02F6">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F1A0FB4" w14:textId="77777777" w:rsidR="00BF02F6" w:rsidRDefault="00BF02F6">
            <w:pPr>
              <w:rPr>
                <w:rFonts w:ascii="Arial" w:hAnsi="Arial" w:cs="Arial"/>
                <w:sz w:val="20"/>
                <w:szCs w:val="20"/>
                <w:lang w:eastAsia="en-US"/>
              </w:rPr>
            </w:pPr>
            <w:r>
              <w:rPr>
                <w:rFonts w:ascii="Arial" w:hAnsi="Arial" w:cs="Arial"/>
                <w:sz w:val="20"/>
                <w:szCs w:val="20"/>
                <w:lang w:eastAsia="en-US"/>
              </w:rPr>
              <w:t>3.</w:t>
            </w:r>
          </w:p>
        </w:tc>
        <w:tc>
          <w:tcPr>
            <w:tcW w:w="6756" w:type="dxa"/>
            <w:tcBorders>
              <w:top w:val="single" w:sz="4" w:space="0" w:color="auto"/>
              <w:left w:val="single" w:sz="4" w:space="0" w:color="auto"/>
              <w:bottom w:val="single" w:sz="4" w:space="0" w:color="auto"/>
              <w:right w:val="single" w:sz="4" w:space="0" w:color="auto"/>
            </w:tcBorders>
            <w:hideMark/>
          </w:tcPr>
          <w:p w14:paraId="45D931D9"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Donesen je godišnji program rada i financijski plan za njegovu provedbu </w:t>
            </w:r>
            <w:r>
              <w:rPr>
                <w:rFonts w:ascii="Arial" w:hAnsi="Arial" w:cs="Arial"/>
                <w:color w:val="969696"/>
                <w:sz w:val="20"/>
                <w:szCs w:val="20"/>
                <w:lang w:eastAsia="en-US"/>
              </w:rPr>
              <w:t>(odgovaraju pravne osobe koje posluju u skladu sa Zakonom o financijskom poslovanju i računovodstvu neprofitnih organizacija)</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85A3A48"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87ABDEF"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7D57B9A" w14:textId="77777777" w:rsidR="00BF02F6" w:rsidRDefault="00BF02F6">
            <w:pPr>
              <w:rPr>
                <w:rFonts w:ascii="Arial" w:hAnsi="Arial" w:cs="Arial"/>
                <w:sz w:val="20"/>
                <w:szCs w:val="20"/>
                <w:lang w:eastAsia="en-US"/>
              </w:rPr>
            </w:pPr>
          </w:p>
        </w:tc>
        <w:tc>
          <w:tcPr>
            <w:tcW w:w="4674" w:type="dxa"/>
            <w:tcBorders>
              <w:top w:val="single" w:sz="4" w:space="0" w:color="auto"/>
              <w:left w:val="single" w:sz="4" w:space="0" w:color="auto"/>
              <w:bottom w:val="single" w:sz="4" w:space="0" w:color="auto"/>
              <w:right w:val="single" w:sz="4" w:space="0" w:color="auto"/>
            </w:tcBorders>
          </w:tcPr>
          <w:p w14:paraId="73F38D7F" w14:textId="77777777" w:rsidR="00BF02F6" w:rsidRDefault="00BF02F6">
            <w:pPr>
              <w:jc w:val="both"/>
              <w:rPr>
                <w:rFonts w:ascii="Arial" w:hAnsi="Arial" w:cs="Arial"/>
                <w:color w:val="969696"/>
                <w:sz w:val="20"/>
                <w:szCs w:val="20"/>
                <w:lang w:eastAsia="en-US"/>
              </w:rPr>
            </w:pPr>
          </w:p>
        </w:tc>
      </w:tr>
      <w:tr w:rsidR="00BF02F6" w14:paraId="788563C8" w14:textId="77777777" w:rsidTr="00BF02F6">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41B5AA25" w14:textId="77777777" w:rsidR="00BF02F6" w:rsidRDefault="00BF02F6">
            <w:pPr>
              <w:rPr>
                <w:rFonts w:ascii="Arial" w:hAnsi="Arial" w:cs="Arial"/>
                <w:sz w:val="20"/>
                <w:szCs w:val="20"/>
                <w:lang w:eastAsia="en-US"/>
              </w:rPr>
            </w:pPr>
            <w:r>
              <w:rPr>
                <w:rFonts w:ascii="Arial" w:hAnsi="Arial" w:cs="Arial"/>
                <w:sz w:val="20"/>
                <w:szCs w:val="20"/>
                <w:lang w:eastAsia="en-US"/>
              </w:rPr>
              <w:t>3.1.</w:t>
            </w:r>
          </w:p>
        </w:tc>
        <w:tc>
          <w:tcPr>
            <w:tcW w:w="6756" w:type="dxa"/>
            <w:tcBorders>
              <w:top w:val="single" w:sz="4" w:space="0" w:color="auto"/>
              <w:left w:val="single" w:sz="4" w:space="0" w:color="auto"/>
              <w:bottom w:val="single" w:sz="4" w:space="0" w:color="auto"/>
              <w:right w:val="single" w:sz="4" w:space="0" w:color="auto"/>
            </w:tcBorders>
            <w:hideMark/>
          </w:tcPr>
          <w:p w14:paraId="714D29E6" w14:textId="77777777" w:rsidR="00BF02F6" w:rsidRDefault="00BF02F6">
            <w:pPr>
              <w:jc w:val="both"/>
              <w:rPr>
                <w:rFonts w:ascii="Arial" w:hAnsi="Arial" w:cs="Arial"/>
                <w:sz w:val="20"/>
                <w:szCs w:val="20"/>
                <w:lang w:eastAsia="en-US"/>
              </w:rPr>
            </w:pPr>
            <w:r>
              <w:rPr>
                <w:rFonts w:ascii="Arial" w:hAnsi="Arial" w:cs="Arial"/>
                <w:sz w:val="20"/>
                <w:szCs w:val="20"/>
                <w:lang w:eastAsia="en-US"/>
              </w:rPr>
              <w:t>Godišnji program rada, između ostaloga, sadrži:</w:t>
            </w:r>
          </w:p>
          <w:p w14:paraId="384D624D"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osnovne ciljeve za godinu na koju se odnosi</w:t>
            </w:r>
          </w:p>
          <w:p w14:paraId="0BC106A8"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aktivnosti i projekte koji se provode radi ostvarenja postavljenih ciljeva</w:t>
            </w:r>
          </w:p>
          <w:p w14:paraId="072916FA"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resurse potrebne za ostvarivanje planiranih ciljeva (ljudske i financijske)</w:t>
            </w:r>
          </w:p>
        </w:tc>
        <w:tc>
          <w:tcPr>
            <w:tcW w:w="560" w:type="dxa"/>
            <w:tcBorders>
              <w:top w:val="single" w:sz="4" w:space="0" w:color="auto"/>
              <w:left w:val="single" w:sz="4" w:space="0" w:color="auto"/>
              <w:bottom w:val="single" w:sz="4" w:space="0" w:color="auto"/>
              <w:right w:val="single" w:sz="4" w:space="0" w:color="auto"/>
            </w:tcBorders>
            <w:noWrap/>
            <w:vAlign w:val="bottom"/>
          </w:tcPr>
          <w:p w14:paraId="4E633449"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4ED9A897"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0F257B0E" w14:textId="77777777" w:rsidR="00BF02F6" w:rsidRDefault="00BF02F6">
            <w:pPr>
              <w:rPr>
                <w:rFonts w:ascii="Arial" w:hAnsi="Arial" w:cs="Arial"/>
                <w:sz w:val="20"/>
                <w:szCs w:val="20"/>
                <w:lang w:eastAsia="en-US"/>
              </w:rPr>
            </w:pPr>
          </w:p>
        </w:tc>
        <w:tc>
          <w:tcPr>
            <w:tcW w:w="4674" w:type="dxa"/>
            <w:tcBorders>
              <w:top w:val="single" w:sz="4" w:space="0" w:color="auto"/>
              <w:left w:val="single" w:sz="4" w:space="0" w:color="auto"/>
              <w:bottom w:val="single" w:sz="4" w:space="0" w:color="auto"/>
              <w:right w:val="single" w:sz="4" w:space="0" w:color="auto"/>
            </w:tcBorders>
            <w:hideMark/>
          </w:tcPr>
          <w:p w14:paraId="2BEE8587"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dokumenta ili poveznica na mrežnu stranicu gdje je objavljen dokument</w:t>
            </w:r>
          </w:p>
        </w:tc>
      </w:tr>
      <w:tr w:rsidR="00BF02F6" w14:paraId="3AE87DBD" w14:textId="77777777" w:rsidTr="00BF02F6">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3051E465" w14:textId="77777777" w:rsidR="00BF02F6" w:rsidRDefault="00BF02F6">
            <w:pPr>
              <w:rPr>
                <w:rFonts w:ascii="Arial" w:hAnsi="Arial" w:cs="Arial"/>
                <w:sz w:val="20"/>
                <w:szCs w:val="20"/>
                <w:lang w:eastAsia="en-US"/>
              </w:rPr>
            </w:pPr>
            <w:r>
              <w:rPr>
                <w:rFonts w:ascii="Arial" w:hAnsi="Arial" w:cs="Arial"/>
                <w:sz w:val="20"/>
                <w:szCs w:val="20"/>
                <w:lang w:eastAsia="en-US"/>
              </w:rPr>
              <w:t>3.2.</w:t>
            </w:r>
          </w:p>
        </w:tc>
        <w:tc>
          <w:tcPr>
            <w:tcW w:w="6756" w:type="dxa"/>
            <w:tcBorders>
              <w:top w:val="single" w:sz="4" w:space="0" w:color="auto"/>
              <w:left w:val="single" w:sz="4" w:space="0" w:color="auto"/>
              <w:bottom w:val="single" w:sz="4" w:space="0" w:color="auto"/>
              <w:right w:val="single" w:sz="4" w:space="0" w:color="auto"/>
            </w:tcBorders>
            <w:hideMark/>
          </w:tcPr>
          <w:p w14:paraId="50B3D088" w14:textId="77777777" w:rsidR="00BF02F6" w:rsidRDefault="00BF02F6">
            <w:pPr>
              <w:jc w:val="both"/>
              <w:rPr>
                <w:rFonts w:ascii="Arial" w:hAnsi="Arial" w:cs="Arial"/>
                <w:sz w:val="20"/>
                <w:szCs w:val="20"/>
                <w:lang w:eastAsia="en-US"/>
              </w:rPr>
            </w:pPr>
            <w:r>
              <w:rPr>
                <w:rFonts w:ascii="Arial" w:hAnsi="Arial" w:cs="Arial"/>
                <w:sz w:val="20"/>
                <w:szCs w:val="20"/>
                <w:lang w:eastAsia="en-US"/>
              </w:rPr>
              <w:t>Financijski plan se sastoji od:</w:t>
            </w:r>
          </w:p>
          <w:p w14:paraId="1D53C315"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plana prihoda i rashoda</w:t>
            </w:r>
          </w:p>
          <w:p w14:paraId="316FAFA8"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plana zaduživanja i otplata</w:t>
            </w:r>
          </w:p>
          <w:p w14:paraId="24B28E42"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obrazloženja financijskog plana</w:t>
            </w:r>
          </w:p>
        </w:tc>
        <w:tc>
          <w:tcPr>
            <w:tcW w:w="560" w:type="dxa"/>
            <w:tcBorders>
              <w:top w:val="single" w:sz="4" w:space="0" w:color="auto"/>
              <w:left w:val="single" w:sz="4" w:space="0" w:color="auto"/>
              <w:bottom w:val="single" w:sz="4" w:space="0" w:color="auto"/>
              <w:right w:val="single" w:sz="4" w:space="0" w:color="auto"/>
            </w:tcBorders>
            <w:noWrap/>
            <w:vAlign w:val="bottom"/>
          </w:tcPr>
          <w:p w14:paraId="710845BA"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567E2E9"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5D78E5AD" w14:textId="77777777" w:rsidR="00BF02F6" w:rsidRDefault="00BF02F6">
            <w:pPr>
              <w:rPr>
                <w:rFonts w:ascii="Arial" w:hAnsi="Arial" w:cs="Arial"/>
                <w:sz w:val="20"/>
                <w:szCs w:val="20"/>
                <w:lang w:eastAsia="en-US"/>
              </w:rPr>
            </w:pPr>
          </w:p>
        </w:tc>
        <w:tc>
          <w:tcPr>
            <w:tcW w:w="4674" w:type="dxa"/>
            <w:tcBorders>
              <w:top w:val="single" w:sz="4" w:space="0" w:color="auto"/>
              <w:left w:val="single" w:sz="4" w:space="0" w:color="auto"/>
              <w:bottom w:val="single" w:sz="4" w:space="0" w:color="auto"/>
              <w:right w:val="single" w:sz="4" w:space="0" w:color="auto"/>
            </w:tcBorders>
            <w:hideMark/>
          </w:tcPr>
          <w:p w14:paraId="0210004F"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dokumenta ili poveznica na mrežnu stranicu gdje je objavljen dokument</w:t>
            </w:r>
          </w:p>
        </w:tc>
      </w:tr>
      <w:tr w:rsidR="00BF02F6" w14:paraId="639F8123" w14:textId="77777777" w:rsidTr="00BF02F6">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042C877E" w14:textId="77777777" w:rsidR="00BF02F6" w:rsidRDefault="00BF02F6">
            <w:pPr>
              <w:rPr>
                <w:rFonts w:ascii="Arial" w:hAnsi="Arial" w:cs="Arial"/>
                <w:sz w:val="20"/>
                <w:szCs w:val="20"/>
                <w:lang w:eastAsia="en-US"/>
              </w:rPr>
            </w:pPr>
            <w:r>
              <w:rPr>
                <w:rFonts w:ascii="Arial" w:hAnsi="Arial" w:cs="Arial"/>
                <w:sz w:val="20"/>
                <w:szCs w:val="20"/>
                <w:lang w:eastAsia="en-US"/>
              </w:rPr>
              <w:t>4.</w:t>
            </w:r>
          </w:p>
        </w:tc>
        <w:tc>
          <w:tcPr>
            <w:tcW w:w="6756" w:type="dxa"/>
            <w:tcBorders>
              <w:top w:val="single" w:sz="4" w:space="0" w:color="auto"/>
              <w:left w:val="single" w:sz="4" w:space="0" w:color="auto"/>
              <w:bottom w:val="single" w:sz="4" w:space="0" w:color="auto"/>
              <w:right w:val="single" w:sz="4" w:space="0" w:color="auto"/>
            </w:tcBorders>
            <w:hideMark/>
          </w:tcPr>
          <w:p w14:paraId="3B56B05C"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Godišnji plan poslovanja, odnosno godišnji program rada i financijski plan, za tekuću godinu donesen je do 31. prosinca prethodne godine </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7B88D1F"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4E0A8D9E"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05E7B873" w14:textId="77777777" w:rsidR="00BF02F6" w:rsidRDefault="00BF02F6">
            <w:pPr>
              <w:rPr>
                <w:rFonts w:ascii="Arial" w:hAnsi="Arial" w:cs="Arial"/>
                <w:sz w:val="20"/>
                <w:szCs w:val="20"/>
                <w:lang w:eastAsia="en-US"/>
              </w:rPr>
            </w:pPr>
          </w:p>
        </w:tc>
        <w:tc>
          <w:tcPr>
            <w:tcW w:w="4674" w:type="dxa"/>
            <w:tcBorders>
              <w:top w:val="single" w:sz="4" w:space="0" w:color="auto"/>
              <w:left w:val="single" w:sz="4" w:space="0" w:color="auto"/>
              <w:bottom w:val="single" w:sz="4" w:space="0" w:color="auto"/>
              <w:right w:val="single" w:sz="4" w:space="0" w:color="auto"/>
            </w:tcBorders>
            <w:hideMark/>
          </w:tcPr>
          <w:p w14:paraId="259BC349"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godišnjeg plana poslovanja donesenog do 31. prosinca</w:t>
            </w:r>
          </w:p>
        </w:tc>
      </w:tr>
      <w:tr w:rsidR="00BF02F6" w14:paraId="25203064" w14:textId="77777777" w:rsidTr="00BF02F6">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792A0FB3" w14:textId="77777777" w:rsidR="00BF02F6" w:rsidRDefault="00BF02F6">
            <w:pPr>
              <w:rPr>
                <w:rFonts w:ascii="Arial" w:hAnsi="Arial" w:cs="Arial"/>
                <w:sz w:val="20"/>
                <w:szCs w:val="20"/>
                <w:lang w:eastAsia="en-US"/>
              </w:rPr>
            </w:pPr>
            <w:r>
              <w:rPr>
                <w:rFonts w:ascii="Arial" w:hAnsi="Arial" w:cs="Arial"/>
                <w:sz w:val="20"/>
                <w:szCs w:val="20"/>
                <w:lang w:eastAsia="en-US"/>
              </w:rPr>
              <w:t>5.</w:t>
            </w:r>
          </w:p>
        </w:tc>
        <w:tc>
          <w:tcPr>
            <w:tcW w:w="6756" w:type="dxa"/>
            <w:tcBorders>
              <w:top w:val="single" w:sz="4" w:space="0" w:color="auto"/>
              <w:left w:val="single" w:sz="4" w:space="0" w:color="auto"/>
              <w:bottom w:val="single" w:sz="4" w:space="0" w:color="auto"/>
              <w:right w:val="single" w:sz="4" w:space="0" w:color="auto"/>
            </w:tcBorders>
            <w:hideMark/>
          </w:tcPr>
          <w:p w14:paraId="5DA94D1F"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Donesen je godišnji plan ulaganja u dugotrajnu imovinu (plan investicija), kao zaseban dokument ili sastavni dio godišnjeg plana poslovanja </w:t>
            </w:r>
            <w:r>
              <w:rPr>
                <w:rFonts w:ascii="Arial" w:hAnsi="Arial" w:cs="Arial"/>
                <w:color w:val="969696"/>
                <w:sz w:val="20"/>
                <w:szCs w:val="20"/>
                <w:lang w:eastAsia="en-US"/>
              </w:rPr>
              <w:t>(odgovaraju trgovačka društva i pravne osobe koje posluju u skladu sa Zakonom o računovodstvu)</w:t>
            </w:r>
          </w:p>
        </w:tc>
        <w:tc>
          <w:tcPr>
            <w:tcW w:w="560" w:type="dxa"/>
            <w:tcBorders>
              <w:top w:val="single" w:sz="4" w:space="0" w:color="auto"/>
              <w:left w:val="single" w:sz="4" w:space="0" w:color="auto"/>
              <w:bottom w:val="single" w:sz="4" w:space="0" w:color="auto"/>
              <w:right w:val="single" w:sz="4" w:space="0" w:color="auto"/>
            </w:tcBorders>
            <w:noWrap/>
            <w:vAlign w:val="bottom"/>
          </w:tcPr>
          <w:p w14:paraId="43008B48"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06EC2E03"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2DADEF4D" w14:textId="77777777" w:rsidR="00BF02F6" w:rsidRDefault="00BF02F6">
            <w:pPr>
              <w:rPr>
                <w:rFonts w:ascii="Arial" w:hAnsi="Arial" w:cs="Arial"/>
                <w:sz w:val="20"/>
                <w:szCs w:val="20"/>
                <w:lang w:eastAsia="en-US"/>
              </w:rPr>
            </w:pPr>
          </w:p>
        </w:tc>
        <w:tc>
          <w:tcPr>
            <w:tcW w:w="4674" w:type="dxa"/>
            <w:tcBorders>
              <w:top w:val="single" w:sz="4" w:space="0" w:color="auto"/>
              <w:left w:val="single" w:sz="4" w:space="0" w:color="auto"/>
              <w:bottom w:val="single" w:sz="4" w:space="0" w:color="auto"/>
              <w:right w:val="single" w:sz="4" w:space="0" w:color="auto"/>
            </w:tcBorders>
            <w:hideMark/>
          </w:tcPr>
          <w:p w14:paraId="04C21805"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dokumenta ili poveznica na mrežnu stranicu gdje je objavljen dokument</w:t>
            </w:r>
          </w:p>
        </w:tc>
      </w:tr>
    </w:tbl>
    <w:p w14:paraId="5EED251F"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4AB60A53"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44B6F9DA"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3A9C0905" w14:textId="77777777" w:rsidR="00BF02F6" w:rsidRDefault="00BF02F6" w:rsidP="00BF02F6">
      <w:pPr>
        <w:rPr>
          <w:rFonts w:ascii="Arial" w:hAnsi="Arial" w:cs="Arial"/>
          <w:sz w:val="20"/>
          <w:szCs w:val="20"/>
        </w:rPr>
      </w:pPr>
      <w:r>
        <w:rPr>
          <w:rFonts w:ascii="Arial" w:hAnsi="Arial" w:cs="Arial"/>
          <w:sz w:val="20"/>
          <w:szCs w:val="20"/>
        </w:rPr>
        <w:t>Ako se u različitim pitanjima traži isti dokaz, potrebno ga je priložiti samo jednom</w:t>
      </w:r>
    </w:p>
    <w:p w14:paraId="0F12E314" w14:textId="77777777" w:rsidR="00BF02F6" w:rsidRPr="005B4DD2" w:rsidRDefault="00BF02F6" w:rsidP="00BF02F6">
      <w:pPr>
        <w:rPr>
          <w:rFonts w:cs="Arial"/>
        </w:rPr>
      </w:pPr>
      <w:r>
        <w:rPr>
          <w:rFonts w:ascii="Arial" w:hAnsi="Arial" w:cs="Arial"/>
          <w:sz w:val="20"/>
          <w:szCs w:val="20"/>
        </w:rPr>
        <w:t>U ćelije označene sivom bojom nije dozvoljeno upisivati odgovor</w:t>
      </w:r>
    </w:p>
    <w:p w14:paraId="629E3D12" w14:textId="77777777" w:rsidR="00BF02F6" w:rsidRDefault="00BF02F6" w:rsidP="00BF02F6">
      <w:pPr>
        <w:jc w:val="center"/>
        <w:rPr>
          <w:b/>
        </w:rPr>
      </w:pPr>
    </w:p>
    <w:p w14:paraId="6B99CE54" w14:textId="77777777" w:rsidR="00BF02F6" w:rsidRDefault="00BF02F6" w:rsidP="00BF02F6">
      <w:pPr>
        <w:rPr>
          <w:sz w:val="20"/>
          <w:szCs w:val="20"/>
        </w:rPr>
      </w:pPr>
    </w:p>
    <w:p w14:paraId="068D50D9" w14:textId="77777777" w:rsidR="00BF02F6" w:rsidRDefault="00BF02F6" w:rsidP="00BF02F6">
      <w:pPr>
        <w:rPr>
          <w:sz w:val="20"/>
          <w:szCs w:val="20"/>
        </w:rPr>
      </w:pPr>
    </w:p>
    <w:p w14:paraId="766350B2" w14:textId="77777777" w:rsidR="00BF02F6" w:rsidRDefault="00BF02F6" w:rsidP="00BF02F6">
      <w:pPr>
        <w:rPr>
          <w:sz w:val="20"/>
          <w:szCs w:val="20"/>
        </w:rPr>
      </w:pPr>
    </w:p>
    <w:p w14:paraId="5B1BC1E3" w14:textId="77777777" w:rsidR="00BF02F6" w:rsidRDefault="00BF02F6" w:rsidP="00BF02F6">
      <w:pPr>
        <w:rPr>
          <w:sz w:val="20"/>
          <w:szCs w:val="20"/>
        </w:rPr>
      </w:pPr>
    </w:p>
    <w:p w14:paraId="52E9F9CE" w14:textId="77777777" w:rsidR="00BF02F6" w:rsidRDefault="00BF02F6" w:rsidP="00BF02F6">
      <w:pPr>
        <w:rPr>
          <w:sz w:val="20"/>
          <w:szCs w:val="20"/>
        </w:rPr>
      </w:pPr>
    </w:p>
    <w:p w14:paraId="75213397" w14:textId="77777777" w:rsidR="00BF02F6" w:rsidRDefault="00BF02F6" w:rsidP="00BF02F6">
      <w:pPr>
        <w:rPr>
          <w:sz w:val="20"/>
          <w:szCs w:val="20"/>
        </w:rPr>
      </w:pPr>
    </w:p>
    <w:p w14:paraId="15C52D4E" w14:textId="77777777" w:rsidR="00BF02F6" w:rsidRDefault="00BF02F6" w:rsidP="00BF02F6">
      <w:pPr>
        <w:rPr>
          <w:sz w:val="20"/>
          <w:szCs w:val="20"/>
        </w:rPr>
      </w:pPr>
    </w:p>
    <w:p w14:paraId="4867D025" w14:textId="77777777" w:rsidR="00BF02F6" w:rsidRDefault="00BF02F6" w:rsidP="00BF02F6">
      <w:pPr>
        <w:rPr>
          <w:sz w:val="20"/>
          <w:szCs w:val="20"/>
        </w:rPr>
      </w:pPr>
    </w:p>
    <w:p w14:paraId="51A8E7DE" w14:textId="77777777" w:rsidR="00BF02F6" w:rsidRDefault="00BF02F6" w:rsidP="00BF02F6">
      <w:pPr>
        <w:rPr>
          <w:sz w:val="20"/>
          <w:szCs w:val="20"/>
        </w:rPr>
      </w:pPr>
    </w:p>
    <w:p w14:paraId="57D413FA" w14:textId="77777777" w:rsidR="00BF02F6" w:rsidRDefault="00BF02F6" w:rsidP="00BF02F6">
      <w:pPr>
        <w:rPr>
          <w:sz w:val="20"/>
          <w:szCs w:val="20"/>
        </w:rPr>
      </w:pPr>
    </w:p>
    <w:p w14:paraId="7E0F3FF9" w14:textId="77777777" w:rsidR="00BF02F6" w:rsidRDefault="00BF02F6" w:rsidP="00BF02F6">
      <w:pPr>
        <w:rPr>
          <w:sz w:val="20"/>
          <w:szCs w:val="20"/>
        </w:rPr>
      </w:pPr>
    </w:p>
    <w:p w14:paraId="2A1631B6" w14:textId="77777777" w:rsidR="00BF02F6" w:rsidRDefault="00BF02F6" w:rsidP="00BF02F6">
      <w:pPr>
        <w:rPr>
          <w:sz w:val="20"/>
          <w:szCs w:val="20"/>
        </w:rPr>
      </w:pPr>
    </w:p>
    <w:p w14:paraId="307DEF81" w14:textId="77777777" w:rsidR="00BF02F6" w:rsidRDefault="00BF02F6" w:rsidP="00BF02F6">
      <w:pPr>
        <w:rPr>
          <w:sz w:val="20"/>
          <w:szCs w:val="20"/>
        </w:rPr>
      </w:pPr>
    </w:p>
    <w:p w14:paraId="6A5A0047" w14:textId="77777777" w:rsidR="00BF02F6" w:rsidRDefault="00BF02F6" w:rsidP="00BF02F6">
      <w:pPr>
        <w:rPr>
          <w:sz w:val="20"/>
          <w:szCs w:val="20"/>
        </w:rPr>
      </w:pPr>
    </w:p>
    <w:p w14:paraId="19C98A86" w14:textId="77777777" w:rsidR="00BF02F6" w:rsidRDefault="00BF02F6" w:rsidP="00BF02F6">
      <w:pPr>
        <w:rPr>
          <w:sz w:val="20"/>
          <w:szCs w:val="20"/>
        </w:rPr>
      </w:pPr>
    </w:p>
    <w:p w14:paraId="63D3EB47" w14:textId="77777777" w:rsidR="00BF02F6" w:rsidRDefault="00BF02F6" w:rsidP="00BF02F6">
      <w:pPr>
        <w:rPr>
          <w:sz w:val="20"/>
          <w:szCs w:val="20"/>
        </w:rPr>
      </w:pPr>
    </w:p>
    <w:p w14:paraId="53F5F043" w14:textId="77777777" w:rsidR="00BF02F6" w:rsidRDefault="00BF02F6" w:rsidP="00BF02F6">
      <w:pPr>
        <w:rPr>
          <w:sz w:val="20"/>
          <w:szCs w:val="20"/>
        </w:rPr>
      </w:pPr>
    </w:p>
    <w:p w14:paraId="1D0F22A4" w14:textId="77777777" w:rsidR="00BF02F6" w:rsidRDefault="00BF02F6" w:rsidP="00BF02F6">
      <w:pPr>
        <w:rPr>
          <w:sz w:val="20"/>
          <w:szCs w:val="20"/>
        </w:rPr>
      </w:pPr>
    </w:p>
    <w:p w14:paraId="68B0C16C" w14:textId="77777777" w:rsidR="00BF02F6" w:rsidRDefault="00BF02F6" w:rsidP="00BF02F6">
      <w:pPr>
        <w:rPr>
          <w:sz w:val="20"/>
          <w:szCs w:val="20"/>
        </w:rPr>
      </w:pPr>
    </w:p>
    <w:p w14:paraId="5FF92FE3" w14:textId="77777777" w:rsidR="00BF02F6" w:rsidRDefault="00BF02F6" w:rsidP="00BF02F6">
      <w:pPr>
        <w:rPr>
          <w:sz w:val="20"/>
          <w:szCs w:val="20"/>
        </w:rPr>
      </w:pPr>
    </w:p>
    <w:p w14:paraId="75AF07A1" w14:textId="77777777" w:rsidR="00BF02F6" w:rsidRDefault="00BF02F6" w:rsidP="00BF02F6">
      <w:pPr>
        <w:rPr>
          <w:sz w:val="20"/>
          <w:szCs w:val="20"/>
        </w:rPr>
      </w:pPr>
    </w:p>
    <w:p w14:paraId="56C4A878" w14:textId="77777777" w:rsidR="00BF02F6" w:rsidRDefault="00BF02F6" w:rsidP="00BF02F6">
      <w:pPr>
        <w:rPr>
          <w:sz w:val="20"/>
          <w:szCs w:val="20"/>
        </w:rPr>
      </w:pPr>
    </w:p>
    <w:p w14:paraId="517FDC88" w14:textId="77777777" w:rsidR="00BF02F6" w:rsidRDefault="00BF02F6" w:rsidP="00BF02F6">
      <w:pPr>
        <w:rPr>
          <w:sz w:val="20"/>
          <w:szCs w:val="20"/>
        </w:rPr>
      </w:pPr>
    </w:p>
    <w:tbl>
      <w:tblPr>
        <w:tblW w:w="13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088"/>
        <w:gridCol w:w="560"/>
        <w:gridCol w:w="505"/>
        <w:gridCol w:w="639"/>
        <w:gridCol w:w="1694"/>
        <w:gridCol w:w="4641"/>
      </w:tblGrid>
      <w:tr w:rsidR="00BF02F6" w14:paraId="030055E5" w14:textId="77777777" w:rsidTr="00BF02F6">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313C3E8D" w14:textId="77777777" w:rsidR="00BF02F6" w:rsidRDefault="00BF02F6">
            <w:pPr>
              <w:rPr>
                <w:rFonts w:ascii="Arial" w:hAnsi="Arial" w:cs="Arial"/>
                <w:b/>
                <w:bCs/>
                <w:sz w:val="20"/>
                <w:szCs w:val="20"/>
                <w:lang w:eastAsia="en-US"/>
              </w:rPr>
            </w:pPr>
            <w:r>
              <w:rPr>
                <w:rFonts w:ascii="Arial" w:hAnsi="Arial" w:cs="Arial"/>
                <w:b/>
                <w:bCs/>
                <w:sz w:val="20"/>
                <w:szCs w:val="20"/>
                <w:lang w:eastAsia="en-US"/>
              </w:rPr>
              <w:t>Redni</w:t>
            </w:r>
            <w:r>
              <w:rPr>
                <w:rFonts w:ascii="Arial" w:hAnsi="Arial" w:cs="Arial"/>
                <w:b/>
                <w:bCs/>
                <w:sz w:val="20"/>
                <w:szCs w:val="20"/>
                <w:lang w:eastAsia="en-US"/>
              </w:rPr>
              <w:br/>
              <w:t xml:space="preserve"> broj</w:t>
            </w:r>
          </w:p>
        </w:tc>
        <w:tc>
          <w:tcPr>
            <w:tcW w:w="508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F386556"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398" w:type="dxa"/>
            <w:gridSpan w:val="4"/>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61948455"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464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19A5A6E5"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r>
              <w:rPr>
                <w:rFonts w:ascii="Arial" w:hAnsi="Arial" w:cs="Arial"/>
                <w:b/>
                <w:bCs/>
                <w:sz w:val="20"/>
                <w:szCs w:val="20"/>
                <w:vertAlign w:val="superscript"/>
                <w:lang w:eastAsia="en-US"/>
              </w:rPr>
              <w:footnoteReference w:id="17"/>
            </w:r>
          </w:p>
        </w:tc>
      </w:tr>
      <w:tr w:rsidR="00BF02F6" w14:paraId="00F08E4B" w14:textId="77777777" w:rsidTr="00BF02F6">
        <w:trPr>
          <w:trHeight w:val="3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BD63B" w14:textId="77777777" w:rsidR="00BF02F6" w:rsidRDefault="00BF02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67D6F" w14:textId="77777777" w:rsidR="00BF02F6" w:rsidRDefault="00BF02F6">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5A8700A9"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08313E9F"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63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643C0A77"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cs="Arial"/>
                <w:b/>
                <w:bCs/>
                <w:sz w:val="20"/>
                <w:szCs w:val="20"/>
                <w:vertAlign w:val="superscript"/>
                <w:lang w:eastAsia="en-US"/>
              </w:rPr>
              <w:footnoteReference w:id="18"/>
            </w:r>
            <w:r>
              <w:rPr>
                <w:rFonts w:ascii="Arial" w:hAnsi="Arial" w:cs="Arial"/>
                <w:b/>
                <w:bCs/>
                <w:sz w:val="20"/>
                <w:szCs w:val="20"/>
                <w:lang w:eastAsia="en-US"/>
              </w:rPr>
              <w:t xml:space="preserve"> </w:t>
            </w: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6E6A539D"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cs="Arial"/>
                <w:b/>
                <w:bCs/>
                <w:sz w:val="20"/>
                <w:szCs w:val="20"/>
                <w:vertAlign w:val="superscript"/>
                <w:lang w:eastAsia="en-US"/>
              </w:rPr>
              <w:footnoteReference w:id="19"/>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6ACD1" w14:textId="77777777" w:rsidR="00BF02F6" w:rsidRDefault="00BF02F6">
            <w:pPr>
              <w:rPr>
                <w:rFonts w:ascii="Arial" w:hAnsi="Arial" w:cs="Arial"/>
                <w:b/>
                <w:bCs/>
                <w:sz w:val="20"/>
                <w:szCs w:val="20"/>
                <w:lang w:eastAsia="en-US"/>
              </w:rPr>
            </w:pPr>
          </w:p>
        </w:tc>
      </w:tr>
      <w:tr w:rsidR="00BF02F6" w14:paraId="485B6498" w14:textId="77777777" w:rsidTr="00BF02F6">
        <w:trPr>
          <w:trHeight w:val="431"/>
        </w:trPr>
        <w:tc>
          <w:tcPr>
            <w:tcW w:w="13899" w:type="dxa"/>
            <w:gridSpan w:val="7"/>
            <w:tcBorders>
              <w:top w:val="single" w:sz="4" w:space="0" w:color="auto"/>
              <w:left w:val="single" w:sz="4" w:space="0" w:color="auto"/>
              <w:bottom w:val="single" w:sz="4" w:space="0" w:color="auto"/>
              <w:right w:val="single" w:sz="4" w:space="0" w:color="auto"/>
            </w:tcBorders>
            <w:vAlign w:val="center"/>
            <w:hideMark/>
          </w:tcPr>
          <w:p w14:paraId="278F87D9" w14:textId="77777777" w:rsidR="00BF02F6" w:rsidRDefault="00BF02F6">
            <w:pPr>
              <w:rPr>
                <w:rFonts w:ascii="Arial" w:hAnsi="Arial" w:cs="Arial"/>
                <w:b/>
                <w:sz w:val="20"/>
                <w:szCs w:val="20"/>
                <w:lang w:eastAsia="en-US"/>
              </w:rPr>
            </w:pPr>
            <w:r>
              <w:rPr>
                <w:rFonts w:ascii="Arial" w:hAnsi="Arial" w:cs="Arial"/>
                <w:b/>
                <w:sz w:val="20"/>
                <w:szCs w:val="20"/>
                <w:lang w:eastAsia="en-US"/>
              </w:rPr>
              <w:t xml:space="preserve">IZVRŠAVANJE </w:t>
            </w:r>
          </w:p>
        </w:tc>
      </w:tr>
      <w:tr w:rsidR="00BF02F6" w14:paraId="68EFE016" w14:textId="77777777" w:rsidTr="00BF02F6">
        <w:trPr>
          <w:trHeight w:val="1021"/>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752EF26F" w14:textId="77777777" w:rsidR="00BF02F6" w:rsidRDefault="00BF02F6">
            <w:pPr>
              <w:rPr>
                <w:rFonts w:ascii="Arial" w:hAnsi="Arial" w:cs="Arial"/>
                <w:sz w:val="20"/>
                <w:szCs w:val="20"/>
                <w:lang w:eastAsia="en-US"/>
              </w:rPr>
            </w:pPr>
            <w:r>
              <w:rPr>
                <w:rFonts w:ascii="Arial" w:hAnsi="Arial" w:cs="Arial"/>
                <w:sz w:val="20"/>
                <w:szCs w:val="20"/>
                <w:lang w:eastAsia="en-US"/>
              </w:rPr>
              <w:t>6.</w:t>
            </w:r>
          </w:p>
        </w:tc>
        <w:tc>
          <w:tcPr>
            <w:tcW w:w="5088" w:type="dxa"/>
            <w:tcBorders>
              <w:top w:val="single" w:sz="4" w:space="0" w:color="auto"/>
              <w:left w:val="single" w:sz="4" w:space="0" w:color="auto"/>
              <w:bottom w:val="single" w:sz="4" w:space="0" w:color="auto"/>
              <w:right w:val="single" w:sz="4" w:space="0" w:color="auto"/>
            </w:tcBorders>
          </w:tcPr>
          <w:p w14:paraId="251776A6" w14:textId="77777777" w:rsidR="00BF02F6" w:rsidRDefault="00BF02F6">
            <w:pPr>
              <w:jc w:val="both"/>
              <w:rPr>
                <w:rFonts w:ascii="Arial" w:hAnsi="Arial" w:cs="Arial"/>
                <w:sz w:val="20"/>
                <w:szCs w:val="20"/>
                <w:lang w:eastAsia="en-US"/>
              </w:rPr>
            </w:pPr>
          </w:p>
          <w:p w14:paraId="102F8E8E"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Poduzete su sve potrebne mjere za potpunu naplatu prihoda iz poslovnih aktivnosti </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B7CA5AC"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47EC60EB"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524F025E"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3C1AB8AD"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682B873B"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na uzorku od 10% dospjelih nenaplaćenih potraživanja sa stanjem 31. prosinca dokazi o poduzetim radnjama za naplatu (preslike, odnosno reference odgovarajućih dopisa, opomena), a najviše 100</w:t>
            </w:r>
          </w:p>
        </w:tc>
      </w:tr>
      <w:tr w:rsidR="00BF02F6" w14:paraId="2CBADE7F" w14:textId="77777777" w:rsidTr="00BF02F6">
        <w:trPr>
          <w:trHeight w:val="511"/>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55749D48" w14:textId="77777777" w:rsidR="00BF02F6" w:rsidRDefault="00BF02F6">
            <w:pPr>
              <w:rPr>
                <w:rFonts w:ascii="Arial" w:hAnsi="Arial" w:cs="Arial"/>
                <w:sz w:val="20"/>
                <w:szCs w:val="20"/>
                <w:lang w:eastAsia="en-US"/>
              </w:rPr>
            </w:pPr>
            <w:r>
              <w:rPr>
                <w:rFonts w:ascii="Arial" w:hAnsi="Arial" w:cs="Arial"/>
                <w:sz w:val="20"/>
                <w:szCs w:val="20"/>
                <w:lang w:eastAsia="en-US"/>
              </w:rPr>
              <w:t>7.</w:t>
            </w:r>
          </w:p>
        </w:tc>
        <w:tc>
          <w:tcPr>
            <w:tcW w:w="5088" w:type="dxa"/>
            <w:tcBorders>
              <w:top w:val="single" w:sz="4" w:space="0" w:color="auto"/>
              <w:left w:val="single" w:sz="4" w:space="0" w:color="auto"/>
              <w:bottom w:val="single" w:sz="4" w:space="0" w:color="auto"/>
              <w:right w:val="single" w:sz="4" w:space="0" w:color="auto"/>
            </w:tcBorders>
            <w:hideMark/>
          </w:tcPr>
          <w:p w14:paraId="75C2C592"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Isplata sredstava temeljila se na vjerodostojnoj dokumentaciji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C2259E4" w14:textId="77777777" w:rsidR="00BF02F6" w:rsidRDefault="00BF02F6">
            <w:pPr>
              <w:rPr>
                <w:rFonts w:ascii="Arial" w:hAnsi="Arial" w:cs="Arial"/>
                <w:b/>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5CDF5060"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7E1B56D3"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79DEE8B1"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7791BADE"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 xml:space="preserve">nasumično odabrano 1% svih isplata, a najviše 50 </w:t>
            </w:r>
          </w:p>
        </w:tc>
      </w:tr>
      <w:tr w:rsidR="00BF02F6" w14:paraId="4CB10FD4" w14:textId="77777777" w:rsidTr="00BF02F6">
        <w:trPr>
          <w:trHeight w:val="511"/>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7F66DC1" w14:textId="77777777" w:rsidR="00BF02F6" w:rsidRDefault="00BF02F6">
            <w:pPr>
              <w:rPr>
                <w:rFonts w:ascii="Arial" w:hAnsi="Arial" w:cs="Arial"/>
                <w:sz w:val="20"/>
                <w:szCs w:val="20"/>
                <w:lang w:eastAsia="en-US"/>
              </w:rPr>
            </w:pPr>
            <w:r>
              <w:rPr>
                <w:rFonts w:ascii="Arial" w:hAnsi="Arial" w:cs="Arial"/>
                <w:sz w:val="20"/>
                <w:szCs w:val="20"/>
                <w:lang w:eastAsia="en-US"/>
              </w:rPr>
              <w:t>8.</w:t>
            </w:r>
          </w:p>
        </w:tc>
        <w:tc>
          <w:tcPr>
            <w:tcW w:w="5088" w:type="dxa"/>
            <w:tcBorders>
              <w:top w:val="single" w:sz="4" w:space="0" w:color="auto"/>
              <w:left w:val="single" w:sz="4" w:space="0" w:color="auto"/>
              <w:bottom w:val="single" w:sz="4" w:space="0" w:color="auto"/>
              <w:right w:val="single" w:sz="4" w:space="0" w:color="auto"/>
            </w:tcBorders>
            <w:hideMark/>
          </w:tcPr>
          <w:p w14:paraId="63DD40C1" w14:textId="77777777" w:rsidR="00BF02F6" w:rsidRDefault="00BF02F6">
            <w:pPr>
              <w:jc w:val="both"/>
              <w:rPr>
                <w:rFonts w:ascii="Arial" w:hAnsi="Arial" w:cs="Arial"/>
                <w:sz w:val="20"/>
                <w:szCs w:val="20"/>
                <w:lang w:eastAsia="en-US"/>
              </w:rPr>
            </w:pPr>
            <w:r>
              <w:rPr>
                <w:rFonts w:ascii="Arial" w:hAnsi="Arial" w:cs="Arial"/>
                <w:sz w:val="20"/>
                <w:szCs w:val="20"/>
                <w:lang w:eastAsia="en-US"/>
              </w:rPr>
              <w:t>Prije isplate sredstava neprofitnoj organizaciji sklopljen je ugovor u kojem su definirana prava i obveze neprofitne organizacije i isplatitelja</w:t>
            </w:r>
          </w:p>
        </w:tc>
        <w:tc>
          <w:tcPr>
            <w:tcW w:w="560" w:type="dxa"/>
            <w:tcBorders>
              <w:top w:val="single" w:sz="4" w:space="0" w:color="auto"/>
              <w:left w:val="single" w:sz="4" w:space="0" w:color="auto"/>
              <w:bottom w:val="single" w:sz="4" w:space="0" w:color="auto"/>
              <w:right w:val="single" w:sz="4" w:space="0" w:color="auto"/>
            </w:tcBorders>
            <w:noWrap/>
            <w:vAlign w:val="bottom"/>
          </w:tcPr>
          <w:p w14:paraId="3A0A1C6E"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30F18C84"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3DA874A7"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028FF633"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67E4B999"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od 5% ukupnog broja svih ugovora, a najviše 20</w:t>
            </w:r>
          </w:p>
        </w:tc>
      </w:tr>
      <w:tr w:rsidR="00BF02F6" w14:paraId="7DA98160" w14:textId="77777777" w:rsidTr="00BF02F6">
        <w:trPr>
          <w:trHeight w:val="533"/>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3FB9226A" w14:textId="77777777" w:rsidR="00BF02F6" w:rsidRDefault="00BF02F6">
            <w:pPr>
              <w:rPr>
                <w:rFonts w:ascii="Arial" w:hAnsi="Arial" w:cs="Arial"/>
                <w:sz w:val="20"/>
                <w:szCs w:val="20"/>
                <w:lang w:eastAsia="en-US"/>
              </w:rPr>
            </w:pPr>
            <w:r>
              <w:rPr>
                <w:rFonts w:ascii="Arial" w:hAnsi="Arial" w:cs="Arial"/>
                <w:sz w:val="20"/>
                <w:szCs w:val="20"/>
                <w:lang w:eastAsia="en-US"/>
              </w:rPr>
              <w:t>9.</w:t>
            </w:r>
          </w:p>
        </w:tc>
        <w:tc>
          <w:tcPr>
            <w:tcW w:w="5088" w:type="dxa"/>
            <w:tcBorders>
              <w:top w:val="single" w:sz="4" w:space="0" w:color="auto"/>
              <w:left w:val="single" w:sz="4" w:space="0" w:color="auto"/>
              <w:bottom w:val="single" w:sz="4" w:space="0" w:color="auto"/>
              <w:right w:val="single" w:sz="4" w:space="0" w:color="auto"/>
            </w:tcBorders>
            <w:hideMark/>
          </w:tcPr>
          <w:p w14:paraId="3C6A13A6"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Pratilo se i kontroliralo namjensko isplaćivanje donacija i sponzorstava do krajnjeg korisnika te korištenje istih </w:t>
            </w:r>
          </w:p>
        </w:tc>
        <w:tc>
          <w:tcPr>
            <w:tcW w:w="560" w:type="dxa"/>
            <w:tcBorders>
              <w:top w:val="single" w:sz="4" w:space="0" w:color="auto"/>
              <w:left w:val="single" w:sz="4" w:space="0" w:color="auto"/>
              <w:bottom w:val="single" w:sz="4" w:space="0" w:color="auto"/>
              <w:right w:val="single" w:sz="4" w:space="0" w:color="auto"/>
            </w:tcBorders>
            <w:noWrap/>
            <w:vAlign w:val="bottom"/>
          </w:tcPr>
          <w:p w14:paraId="4C80AAA9"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7F1FE9AF"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0654EC0B"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02F01314"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4F1898C4"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 xml:space="preserve">uzorak od 5% ukupnog broja svih isplata vezanih uz donacije i sponzorstava i minimalno 5% ukupne vrijednosti istih </w:t>
            </w:r>
          </w:p>
        </w:tc>
      </w:tr>
      <w:tr w:rsidR="00BF02F6" w14:paraId="153236BA" w14:textId="77777777" w:rsidTr="00BF02F6">
        <w:trPr>
          <w:trHeight w:val="323"/>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6AD53F7A" w14:textId="77777777" w:rsidR="00BF02F6" w:rsidRDefault="00BF02F6">
            <w:pPr>
              <w:rPr>
                <w:rFonts w:ascii="Arial" w:hAnsi="Arial" w:cs="Arial"/>
                <w:sz w:val="20"/>
                <w:szCs w:val="20"/>
                <w:lang w:eastAsia="en-US"/>
              </w:rPr>
            </w:pPr>
            <w:r>
              <w:rPr>
                <w:rFonts w:ascii="Arial" w:hAnsi="Arial" w:cs="Arial"/>
                <w:sz w:val="20"/>
                <w:szCs w:val="20"/>
                <w:lang w:eastAsia="en-US"/>
              </w:rPr>
              <w:t>10.</w:t>
            </w:r>
          </w:p>
        </w:tc>
        <w:tc>
          <w:tcPr>
            <w:tcW w:w="5088" w:type="dxa"/>
            <w:tcBorders>
              <w:top w:val="single" w:sz="4" w:space="0" w:color="auto"/>
              <w:left w:val="single" w:sz="4" w:space="0" w:color="auto"/>
              <w:bottom w:val="single" w:sz="4" w:space="0" w:color="auto"/>
              <w:right w:val="single" w:sz="4" w:space="0" w:color="auto"/>
            </w:tcBorders>
            <w:hideMark/>
          </w:tcPr>
          <w:p w14:paraId="11F1120D" w14:textId="77777777" w:rsidR="00BF02F6" w:rsidRDefault="00BF02F6">
            <w:pPr>
              <w:jc w:val="both"/>
              <w:rPr>
                <w:rFonts w:ascii="Arial" w:hAnsi="Arial" w:cs="Arial"/>
                <w:b/>
                <w:sz w:val="20"/>
                <w:szCs w:val="20"/>
                <w:lang w:eastAsia="en-US"/>
              </w:rPr>
            </w:pPr>
            <w:r>
              <w:rPr>
                <w:rFonts w:ascii="Arial" w:hAnsi="Arial" w:cs="Arial"/>
                <w:sz w:val="20"/>
                <w:szCs w:val="20"/>
                <w:lang w:eastAsia="en-US"/>
              </w:rPr>
              <w:t>Obveze prema dobavljačima su podmirivane u rokovima njihova dospijeća</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84E3165"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1AC9E422"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4E41AA2B"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482A07D7"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0F7BA33E"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uzorak od 5% ukupnog broja svih ulaznih računa i minimalno 5% ukupne vrijednosti svih ulaznih računa</w:t>
            </w:r>
          </w:p>
        </w:tc>
      </w:tr>
      <w:tr w:rsidR="00BF02F6" w14:paraId="469BE659" w14:textId="77777777" w:rsidTr="00BF02F6">
        <w:trPr>
          <w:trHeight w:val="623"/>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426A2FB3" w14:textId="77777777" w:rsidR="00BF02F6" w:rsidRDefault="00BF02F6">
            <w:pPr>
              <w:rPr>
                <w:rFonts w:ascii="Arial" w:hAnsi="Arial" w:cs="Arial"/>
                <w:sz w:val="20"/>
                <w:szCs w:val="20"/>
                <w:lang w:eastAsia="en-US"/>
              </w:rPr>
            </w:pPr>
            <w:r>
              <w:rPr>
                <w:rFonts w:ascii="Arial" w:hAnsi="Arial" w:cs="Arial"/>
                <w:sz w:val="20"/>
                <w:szCs w:val="20"/>
                <w:lang w:eastAsia="en-US"/>
              </w:rPr>
              <w:t>11.</w:t>
            </w:r>
          </w:p>
        </w:tc>
        <w:tc>
          <w:tcPr>
            <w:tcW w:w="5088" w:type="dxa"/>
            <w:tcBorders>
              <w:top w:val="single" w:sz="4" w:space="0" w:color="auto"/>
              <w:left w:val="single" w:sz="4" w:space="0" w:color="auto"/>
              <w:bottom w:val="single" w:sz="4" w:space="0" w:color="auto"/>
              <w:right w:val="single" w:sz="4" w:space="0" w:color="auto"/>
            </w:tcBorders>
            <w:hideMark/>
          </w:tcPr>
          <w:p w14:paraId="7EB4AD5B" w14:textId="77777777" w:rsidR="00BF02F6" w:rsidRDefault="00BF02F6">
            <w:pPr>
              <w:jc w:val="both"/>
              <w:rPr>
                <w:rFonts w:ascii="Arial" w:hAnsi="Arial" w:cs="Arial"/>
                <w:b/>
                <w:sz w:val="20"/>
                <w:szCs w:val="20"/>
                <w:highlight w:val="yellow"/>
                <w:lang w:eastAsia="en-US"/>
              </w:rPr>
            </w:pPr>
            <w:r>
              <w:rPr>
                <w:rFonts w:ascii="Arial" w:hAnsi="Arial" w:cs="Arial"/>
                <w:sz w:val="20"/>
                <w:szCs w:val="20"/>
                <w:lang w:eastAsia="en-US"/>
              </w:rPr>
              <w:t xml:space="preserve">Plaće i druga primanja predsjednika i članova uprave isplaćivale su se u skladu s Odlukom o utvrđivanju plaća i drugih primanja predsjednika i članova uprava trgovačkih društava </w:t>
            </w:r>
            <w:r>
              <w:rPr>
                <w:rFonts w:ascii="Arial" w:hAnsi="Arial" w:cs="Arial"/>
                <w:color w:val="969696"/>
                <w:sz w:val="20"/>
                <w:szCs w:val="20"/>
                <w:lang w:eastAsia="en-US"/>
              </w:rPr>
              <w:t>(odgovaraju trgovačka društva u većinskom državnom vlasništvu)</w:t>
            </w:r>
          </w:p>
        </w:tc>
        <w:tc>
          <w:tcPr>
            <w:tcW w:w="560" w:type="dxa"/>
            <w:tcBorders>
              <w:top w:val="single" w:sz="4" w:space="0" w:color="auto"/>
              <w:left w:val="single" w:sz="4" w:space="0" w:color="auto"/>
              <w:bottom w:val="single" w:sz="4" w:space="0" w:color="auto"/>
              <w:right w:val="single" w:sz="4" w:space="0" w:color="auto"/>
            </w:tcBorders>
            <w:noWrap/>
            <w:vAlign w:val="bottom"/>
          </w:tcPr>
          <w:p w14:paraId="746B7943"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5A17ED42"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62F5E8CC"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0EF0C290"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4564C9BB"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platne liste predsjednika i članova uprave</w:t>
            </w:r>
          </w:p>
        </w:tc>
      </w:tr>
      <w:tr w:rsidR="00BF02F6" w14:paraId="683545F1" w14:textId="77777777" w:rsidTr="00BF02F6">
        <w:trPr>
          <w:trHeight w:val="42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65E0AEE2" w14:textId="77777777" w:rsidR="00BF02F6" w:rsidRDefault="00BF02F6">
            <w:pPr>
              <w:rPr>
                <w:rFonts w:ascii="Arial" w:hAnsi="Arial" w:cs="Arial"/>
                <w:sz w:val="20"/>
                <w:szCs w:val="20"/>
                <w:lang w:eastAsia="en-US"/>
              </w:rPr>
            </w:pPr>
            <w:r>
              <w:rPr>
                <w:rFonts w:ascii="Arial" w:hAnsi="Arial" w:cs="Arial"/>
                <w:sz w:val="20"/>
                <w:szCs w:val="20"/>
                <w:lang w:eastAsia="en-US"/>
              </w:rPr>
              <w:t>12.</w:t>
            </w:r>
          </w:p>
        </w:tc>
        <w:tc>
          <w:tcPr>
            <w:tcW w:w="5088" w:type="dxa"/>
            <w:tcBorders>
              <w:top w:val="single" w:sz="4" w:space="0" w:color="auto"/>
              <w:left w:val="single" w:sz="4" w:space="0" w:color="auto"/>
              <w:bottom w:val="single" w:sz="4" w:space="0" w:color="auto"/>
              <w:right w:val="single" w:sz="4" w:space="0" w:color="auto"/>
            </w:tcBorders>
            <w:hideMark/>
          </w:tcPr>
          <w:p w14:paraId="77A20A09" w14:textId="77777777" w:rsidR="00BF02F6" w:rsidRDefault="00BF02F6">
            <w:pPr>
              <w:jc w:val="both"/>
              <w:rPr>
                <w:rFonts w:ascii="Arial" w:hAnsi="Arial" w:cs="Arial"/>
                <w:b/>
                <w:sz w:val="20"/>
                <w:szCs w:val="20"/>
                <w:highlight w:val="yellow"/>
                <w:lang w:eastAsia="en-US"/>
              </w:rPr>
            </w:pPr>
            <w:r>
              <w:rPr>
                <w:rFonts w:ascii="Arial" w:hAnsi="Arial" w:cs="Arial"/>
                <w:sz w:val="20"/>
                <w:szCs w:val="20"/>
                <w:lang w:eastAsia="en-US"/>
              </w:rPr>
              <w:t>Sredstva kapitalnih potpora korištena su za predviđene namjene sukladno ugovoru s davateljem potpore</w:t>
            </w:r>
          </w:p>
        </w:tc>
        <w:tc>
          <w:tcPr>
            <w:tcW w:w="560" w:type="dxa"/>
            <w:tcBorders>
              <w:top w:val="single" w:sz="4" w:space="0" w:color="auto"/>
              <w:left w:val="single" w:sz="4" w:space="0" w:color="auto"/>
              <w:bottom w:val="single" w:sz="4" w:space="0" w:color="auto"/>
              <w:right w:val="single" w:sz="4" w:space="0" w:color="auto"/>
            </w:tcBorders>
            <w:noWrap/>
            <w:vAlign w:val="bottom"/>
          </w:tcPr>
          <w:p w14:paraId="1E67F7BA"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1597692C"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6CAA8536"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64C56CB7"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04E88B51"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ugovor i izvještaj o korištenju sredstava kapitalne potpore</w:t>
            </w:r>
          </w:p>
        </w:tc>
      </w:tr>
      <w:tr w:rsidR="00BF02F6" w14:paraId="030A0BE4" w14:textId="77777777" w:rsidTr="00BF02F6">
        <w:trPr>
          <w:trHeight w:val="83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5EC90C22" w14:textId="77777777" w:rsidR="00BF02F6" w:rsidRDefault="00BF02F6">
            <w:pPr>
              <w:rPr>
                <w:rFonts w:ascii="Arial" w:hAnsi="Arial" w:cs="Arial"/>
                <w:sz w:val="20"/>
                <w:szCs w:val="20"/>
                <w:lang w:eastAsia="en-US"/>
              </w:rPr>
            </w:pPr>
            <w:r>
              <w:rPr>
                <w:rFonts w:ascii="Arial" w:hAnsi="Arial" w:cs="Arial"/>
                <w:sz w:val="20"/>
                <w:szCs w:val="20"/>
                <w:lang w:eastAsia="en-US"/>
              </w:rPr>
              <w:t>13.</w:t>
            </w:r>
          </w:p>
        </w:tc>
        <w:tc>
          <w:tcPr>
            <w:tcW w:w="5088" w:type="dxa"/>
            <w:tcBorders>
              <w:top w:val="single" w:sz="4" w:space="0" w:color="auto"/>
              <w:left w:val="single" w:sz="4" w:space="0" w:color="auto"/>
              <w:bottom w:val="single" w:sz="4" w:space="0" w:color="auto"/>
              <w:right w:val="single" w:sz="4" w:space="0" w:color="auto"/>
            </w:tcBorders>
          </w:tcPr>
          <w:p w14:paraId="61E36F88" w14:textId="77777777" w:rsidR="00BF02F6" w:rsidRDefault="00BF02F6">
            <w:pPr>
              <w:jc w:val="both"/>
              <w:rPr>
                <w:rFonts w:ascii="Arial" w:hAnsi="Arial" w:cs="Arial"/>
                <w:sz w:val="20"/>
                <w:szCs w:val="20"/>
                <w:lang w:eastAsia="en-US"/>
              </w:rPr>
            </w:pPr>
          </w:p>
          <w:p w14:paraId="6D3AA5EC"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Prilikom isporuke opreme/izvođenja radova obavljene su sve potrebne provjere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DFC2FB0"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EBE74F0"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B98FAB8"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14:paraId="36D75563"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7DF38A35"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provjera na uzorku 5% ukupnog broja svih nabava dugotrajne nefinancijske imovine i minimalno 5% ukupne vrijednosti svih nabava dugotrajne nefinancijske imovine</w:t>
            </w:r>
          </w:p>
        </w:tc>
      </w:tr>
      <w:tr w:rsidR="00BF02F6" w14:paraId="1293A58D" w14:textId="77777777" w:rsidTr="00BF02F6">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3376EE63" w14:textId="77777777" w:rsidR="00BF02F6" w:rsidRDefault="00BF02F6">
            <w:pPr>
              <w:rPr>
                <w:rFonts w:ascii="Arial" w:hAnsi="Arial" w:cs="Arial"/>
                <w:sz w:val="20"/>
                <w:szCs w:val="20"/>
                <w:lang w:eastAsia="en-US"/>
              </w:rPr>
            </w:pPr>
            <w:r>
              <w:rPr>
                <w:rFonts w:ascii="Arial" w:hAnsi="Arial" w:cs="Arial"/>
                <w:sz w:val="20"/>
                <w:szCs w:val="20"/>
                <w:lang w:eastAsia="en-US"/>
              </w:rPr>
              <w:t>13.1.</w:t>
            </w:r>
          </w:p>
        </w:tc>
        <w:tc>
          <w:tcPr>
            <w:tcW w:w="5088" w:type="dxa"/>
            <w:tcBorders>
              <w:top w:val="single" w:sz="4" w:space="0" w:color="auto"/>
              <w:left w:val="single" w:sz="4" w:space="0" w:color="auto"/>
              <w:bottom w:val="single" w:sz="4" w:space="0" w:color="auto"/>
              <w:right w:val="single" w:sz="4" w:space="0" w:color="auto"/>
            </w:tcBorders>
            <w:hideMark/>
          </w:tcPr>
          <w:p w14:paraId="74A42D85"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isporučena/Radovi su izvedeni na način utvrđen ugovorom</w:t>
            </w:r>
          </w:p>
        </w:tc>
        <w:tc>
          <w:tcPr>
            <w:tcW w:w="560" w:type="dxa"/>
            <w:tcBorders>
              <w:top w:val="single" w:sz="4" w:space="0" w:color="auto"/>
              <w:left w:val="single" w:sz="4" w:space="0" w:color="auto"/>
              <w:bottom w:val="single" w:sz="4" w:space="0" w:color="auto"/>
              <w:right w:val="single" w:sz="4" w:space="0" w:color="auto"/>
            </w:tcBorders>
            <w:noWrap/>
            <w:vAlign w:val="bottom"/>
          </w:tcPr>
          <w:p w14:paraId="59734B30"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371864A7"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3DDA29F1"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7587E321"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79216E5C"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757EAFA6" w14:textId="77777777" w:rsidTr="00BF02F6">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4542DBE1" w14:textId="77777777" w:rsidR="00BF02F6" w:rsidRDefault="00BF02F6">
            <w:pPr>
              <w:rPr>
                <w:rFonts w:ascii="Arial" w:hAnsi="Arial" w:cs="Arial"/>
                <w:sz w:val="20"/>
                <w:szCs w:val="20"/>
                <w:lang w:eastAsia="en-US"/>
              </w:rPr>
            </w:pPr>
            <w:r>
              <w:rPr>
                <w:rFonts w:ascii="Arial" w:hAnsi="Arial" w:cs="Arial"/>
                <w:sz w:val="20"/>
                <w:szCs w:val="20"/>
                <w:lang w:eastAsia="en-US"/>
              </w:rPr>
              <w:t>13.2.</w:t>
            </w:r>
          </w:p>
        </w:tc>
        <w:tc>
          <w:tcPr>
            <w:tcW w:w="5088" w:type="dxa"/>
            <w:tcBorders>
              <w:top w:val="single" w:sz="4" w:space="0" w:color="auto"/>
              <w:left w:val="single" w:sz="4" w:space="0" w:color="auto"/>
              <w:bottom w:val="single" w:sz="4" w:space="0" w:color="auto"/>
              <w:right w:val="single" w:sz="4" w:space="0" w:color="auto"/>
            </w:tcBorders>
            <w:hideMark/>
          </w:tcPr>
          <w:p w14:paraId="30FA0F6C"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isporučena/Radovi su izvedeni u skladu sa vremenskim rokovima iz ugovora</w:t>
            </w:r>
          </w:p>
        </w:tc>
        <w:tc>
          <w:tcPr>
            <w:tcW w:w="560" w:type="dxa"/>
            <w:tcBorders>
              <w:top w:val="single" w:sz="4" w:space="0" w:color="auto"/>
              <w:left w:val="single" w:sz="4" w:space="0" w:color="auto"/>
              <w:bottom w:val="single" w:sz="4" w:space="0" w:color="auto"/>
              <w:right w:val="single" w:sz="4" w:space="0" w:color="auto"/>
            </w:tcBorders>
            <w:noWrap/>
            <w:vAlign w:val="bottom"/>
          </w:tcPr>
          <w:p w14:paraId="042E5D0F"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01B4AC1F"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0B3BC010"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0E43CC08"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59F70B70"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475A5F70" w14:textId="77777777" w:rsidTr="00BF02F6">
        <w:trPr>
          <w:trHeight w:val="558"/>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825614D" w14:textId="77777777" w:rsidR="00BF02F6" w:rsidRDefault="00BF02F6">
            <w:pPr>
              <w:rPr>
                <w:rFonts w:ascii="Arial" w:hAnsi="Arial" w:cs="Arial"/>
                <w:sz w:val="20"/>
                <w:szCs w:val="20"/>
                <w:lang w:eastAsia="en-US"/>
              </w:rPr>
            </w:pPr>
            <w:r>
              <w:rPr>
                <w:rFonts w:ascii="Arial" w:hAnsi="Arial" w:cs="Arial"/>
                <w:sz w:val="20"/>
                <w:szCs w:val="20"/>
                <w:lang w:eastAsia="en-US"/>
              </w:rPr>
              <w:t>13.3.</w:t>
            </w:r>
          </w:p>
        </w:tc>
        <w:tc>
          <w:tcPr>
            <w:tcW w:w="5088" w:type="dxa"/>
            <w:tcBorders>
              <w:top w:val="single" w:sz="4" w:space="0" w:color="auto"/>
              <w:left w:val="single" w:sz="4" w:space="0" w:color="auto"/>
              <w:bottom w:val="single" w:sz="4" w:space="0" w:color="auto"/>
              <w:right w:val="single" w:sz="4" w:space="0" w:color="auto"/>
            </w:tcBorders>
            <w:hideMark/>
          </w:tcPr>
          <w:p w14:paraId="6D129352"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isporučena/Radovi su izvedeni u skladu sa zahtjevima količine i kvalitete iz ugovora</w:t>
            </w:r>
          </w:p>
        </w:tc>
        <w:tc>
          <w:tcPr>
            <w:tcW w:w="560" w:type="dxa"/>
            <w:tcBorders>
              <w:top w:val="single" w:sz="4" w:space="0" w:color="auto"/>
              <w:left w:val="single" w:sz="4" w:space="0" w:color="auto"/>
              <w:bottom w:val="single" w:sz="4" w:space="0" w:color="auto"/>
              <w:right w:val="single" w:sz="4" w:space="0" w:color="auto"/>
            </w:tcBorders>
            <w:noWrap/>
            <w:vAlign w:val="bottom"/>
          </w:tcPr>
          <w:p w14:paraId="7CAAB482"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3BDBEC04"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7EFA3AFA"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60B58DBE"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300B94DB"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4E415BC9" w14:textId="77777777" w:rsidTr="00BF02F6">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710C2945" w14:textId="77777777" w:rsidR="00BF02F6" w:rsidRDefault="00BF02F6">
            <w:pPr>
              <w:rPr>
                <w:rFonts w:ascii="Arial" w:hAnsi="Arial" w:cs="Arial"/>
                <w:sz w:val="20"/>
                <w:szCs w:val="20"/>
                <w:lang w:eastAsia="en-US"/>
              </w:rPr>
            </w:pPr>
            <w:r>
              <w:rPr>
                <w:rFonts w:ascii="Arial" w:hAnsi="Arial" w:cs="Arial"/>
                <w:sz w:val="20"/>
                <w:szCs w:val="20"/>
                <w:lang w:eastAsia="en-US"/>
              </w:rPr>
              <w:t>13.4.</w:t>
            </w:r>
          </w:p>
        </w:tc>
        <w:tc>
          <w:tcPr>
            <w:tcW w:w="5088" w:type="dxa"/>
            <w:tcBorders>
              <w:top w:val="single" w:sz="4" w:space="0" w:color="auto"/>
              <w:left w:val="single" w:sz="4" w:space="0" w:color="auto"/>
              <w:bottom w:val="single" w:sz="4" w:space="0" w:color="auto"/>
              <w:right w:val="single" w:sz="4" w:space="0" w:color="auto"/>
            </w:tcBorders>
            <w:hideMark/>
          </w:tcPr>
          <w:p w14:paraId="7A98373F"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isporučena/Radovi su izvedeni na lokacijama koje su navedene u ugovoru</w:t>
            </w:r>
          </w:p>
        </w:tc>
        <w:tc>
          <w:tcPr>
            <w:tcW w:w="560" w:type="dxa"/>
            <w:tcBorders>
              <w:top w:val="single" w:sz="4" w:space="0" w:color="auto"/>
              <w:left w:val="single" w:sz="4" w:space="0" w:color="auto"/>
              <w:bottom w:val="single" w:sz="4" w:space="0" w:color="auto"/>
              <w:right w:val="single" w:sz="4" w:space="0" w:color="auto"/>
            </w:tcBorders>
            <w:noWrap/>
            <w:vAlign w:val="bottom"/>
          </w:tcPr>
          <w:p w14:paraId="3C8C5D67"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FE81973"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3625333C"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4C2B5259"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3502FA19"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6B667E6C" w14:textId="77777777" w:rsidTr="00BF02F6">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3C6B0B88" w14:textId="77777777" w:rsidR="00BF02F6" w:rsidRDefault="00BF02F6">
            <w:pPr>
              <w:rPr>
                <w:rFonts w:ascii="Arial" w:hAnsi="Arial" w:cs="Arial"/>
                <w:sz w:val="20"/>
                <w:szCs w:val="20"/>
                <w:lang w:eastAsia="en-US"/>
              </w:rPr>
            </w:pPr>
            <w:r>
              <w:rPr>
                <w:rFonts w:ascii="Arial" w:hAnsi="Arial" w:cs="Arial"/>
                <w:sz w:val="20"/>
                <w:szCs w:val="20"/>
                <w:lang w:eastAsia="en-US"/>
              </w:rPr>
              <w:t>13.5.</w:t>
            </w:r>
          </w:p>
        </w:tc>
        <w:tc>
          <w:tcPr>
            <w:tcW w:w="5088" w:type="dxa"/>
            <w:tcBorders>
              <w:top w:val="single" w:sz="4" w:space="0" w:color="auto"/>
              <w:left w:val="single" w:sz="4" w:space="0" w:color="auto"/>
              <w:bottom w:val="single" w:sz="4" w:space="0" w:color="auto"/>
              <w:right w:val="single" w:sz="4" w:space="0" w:color="auto"/>
            </w:tcBorders>
            <w:hideMark/>
          </w:tcPr>
          <w:p w14:paraId="71A62E41"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isporučena/Radovi su izvedeni prema opisu iz ugovora</w:t>
            </w:r>
          </w:p>
        </w:tc>
        <w:tc>
          <w:tcPr>
            <w:tcW w:w="560" w:type="dxa"/>
            <w:tcBorders>
              <w:top w:val="single" w:sz="4" w:space="0" w:color="auto"/>
              <w:left w:val="single" w:sz="4" w:space="0" w:color="auto"/>
              <w:bottom w:val="single" w:sz="4" w:space="0" w:color="auto"/>
              <w:right w:val="single" w:sz="4" w:space="0" w:color="auto"/>
            </w:tcBorders>
            <w:noWrap/>
            <w:vAlign w:val="bottom"/>
          </w:tcPr>
          <w:p w14:paraId="0F496941"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0E579CFC"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522E3621"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51DF6DDF"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0386F4B5"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1F98356F" w14:textId="77777777" w:rsidTr="00BF02F6">
        <w:trPr>
          <w:trHeight w:val="448"/>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560CD7B0" w14:textId="77777777" w:rsidR="00BF02F6" w:rsidRDefault="00BF02F6">
            <w:pPr>
              <w:rPr>
                <w:rFonts w:ascii="Arial" w:hAnsi="Arial" w:cs="Arial"/>
                <w:sz w:val="20"/>
                <w:szCs w:val="20"/>
                <w:lang w:eastAsia="en-US"/>
              </w:rPr>
            </w:pPr>
            <w:r>
              <w:rPr>
                <w:rFonts w:ascii="Arial" w:hAnsi="Arial" w:cs="Arial"/>
                <w:sz w:val="20"/>
                <w:szCs w:val="20"/>
                <w:lang w:eastAsia="en-US"/>
              </w:rPr>
              <w:t>13.6.</w:t>
            </w:r>
          </w:p>
        </w:tc>
        <w:tc>
          <w:tcPr>
            <w:tcW w:w="5088" w:type="dxa"/>
            <w:tcBorders>
              <w:top w:val="single" w:sz="4" w:space="0" w:color="auto"/>
              <w:left w:val="single" w:sz="4" w:space="0" w:color="auto"/>
              <w:bottom w:val="single" w:sz="4" w:space="0" w:color="auto"/>
              <w:right w:val="single" w:sz="4" w:space="0" w:color="auto"/>
            </w:tcBorders>
            <w:hideMark/>
          </w:tcPr>
          <w:p w14:paraId="45BB6EDA"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isporučena/Radovi su izvedeni sukladno nacrtima, analizama, modelima, uzorcima iz ugovora</w:t>
            </w:r>
          </w:p>
        </w:tc>
        <w:tc>
          <w:tcPr>
            <w:tcW w:w="560" w:type="dxa"/>
            <w:tcBorders>
              <w:top w:val="single" w:sz="4" w:space="0" w:color="auto"/>
              <w:left w:val="single" w:sz="4" w:space="0" w:color="auto"/>
              <w:bottom w:val="single" w:sz="4" w:space="0" w:color="auto"/>
              <w:right w:val="single" w:sz="4" w:space="0" w:color="auto"/>
            </w:tcBorders>
            <w:noWrap/>
            <w:vAlign w:val="bottom"/>
          </w:tcPr>
          <w:p w14:paraId="42987AF6"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EB1FA11"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3CD3620D"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14655A93"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0F5088AE"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4FFD6AEA" w14:textId="77777777" w:rsidTr="00BF02F6">
        <w:trPr>
          <w:trHeight w:val="373"/>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2D469BF9" w14:textId="77777777" w:rsidR="00BF02F6" w:rsidRDefault="00BF02F6">
            <w:pPr>
              <w:rPr>
                <w:rFonts w:ascii="Arial" w:hAnsi="Arial" w:cs="Arial"/>
                <w:sz w:val="20"/>
                <w:szCs w:val="20"/>
                <w:lang w:eastAsia="en-US"/>
              </w:rPr>
            </w:pPr>
            <w:r>
              <w:rPr>
                <w:rFonts w:ascii="Arial" w:hAnsi="Arial" w:cs="Arial"/>
                <w:sz w:val="20"/>
                <w:szCs w:val="20"/>
                <w:lang w:eastAsia="en-US"/>
              </w:rPr>
              <w:t>13.7.</w:t>
            </w:r>
          </w:p>
        </w:tc>
        <w:tc>
          <w:tcPr>
            <w:tcW w:w="5088" w:type="dxa"/>
            <w:tcBorders>
              <w:top w:val="single" w:sz="4" w:space="0" w:color="auto"/>
              <w:left w:val="single" w:sz="4" w:space="0" w:color="auto"/>
              <w:bottom w:val="single" w:sz="4" w:space="0" w:color="auto"/>
              <w:right w:val="single" w:sz="4" w:space="0" w:color="auto"/>
            </w:tcBorders>
            <w:hideMark/>
          </w:tcPr>
          <w:p w14:paraId="08DA5F3A" w14:textId="77777777" w:rsidR="00BF02F6" w:rsidRDefault="00BF02F6">
            <w:pPr>
              <w:jc w:val="both"/>
              <w:rPr>
                <w:rFonts w:ascii="Arial" w:hAnsi="Arial" w:cs="Arial"/>
                <w:sz w:val="20"/>
                <w:szCs w:val="20"/>
                <w:lang w:eastAsia="en-US"/>
              </w:rPr>
            </w:pPr>
            <w:r>
              <w:rPr>
                <w:rFonts w:ascii="Arial" w:hAnsi="Arial" w:cs="Arial"/>
                <w:sz w:val="20"/>
                <w:szCs w:val="20"/>
                <w:lang w:eastAsia="en-US"/>
              </w:rPr>
              <w:t>Oprema je instalirana i u upotrebi</w:t>
            </w:r>
          </w:p>
        </w:tc>
        <w:tc>
          <w:tcPr>
            <w:tcW w:w="560" w:type="dxa"/>
            <w:tcBorders>
              <w:top w:val="single" w:sz="4" w:space="0" w:color="auto"/>
              <w:left w:val="single" w:sz="4" w:space="0" w:color="auto"/>
              <w:bottom w:val="single" w:sz="4" w:space="0" w:color="auto"/>
              <w:right w:val="single" w:sz="4" w:space="0" w:color="auto"/>
            </w:tcBorders>
            <w:noWrap/>
            <w:vAlign w:val="bottom"/>
          </w:tcPr>
          <w:p w14:paraId="3C83D74A"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28E6F399"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3F1BF386"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2E5A2556"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53571CEC"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BF02F6" w14:paraId="47156410" w14:textId="77777777" w:rsidTr="00BF02F6">
        <w:trPr>
          <w:trHeight w:val="423"/>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47FB8366" w14:textId="77777777" w:rsidR="00BF02F6" w:rsidRDefault="00BF02F6">
            <w:pPr>
              <w:rPr>
                <w:rFonts w:ascii="Arial" w:hAnsi="Arial" w:cs="Arial"/>
                <w:sz w:val="20"/>
                <w:szCs w:val="20"/>
                <w:lang w:eastAsia="en-US"/>
              </w:rPr>
            </w:pPr>
            <w:r>
              <w:rPr>
                <w:rFonts w:ascii="Arial" w:hAnsi="Arial" w:cs="Arial"/>
                <w:sz w:val="20"/>
                <w:szCs w:val="20"/>
                <w:lang w:eastAsia="en-US"/>
              </w:rPr>
              <w:t>14.</w:t>
            </w:r>
          </w:p>
        </w:tc>
        <w:tc>
          <w:tcPr>
            <w:tcW w:w="5088" w:type="dxa"/>
            <w:tcBorders>
              <w:top w:val="single" w:sz="4" w:space="0" w:color="auto"/>
              <w:left w:val="single" w:sz="4" w:space="0" w:color="auto"/>
              <w:bottom w:val="single" w:sz="4" w:space="0" w:color="auto"/>
              <w:right w:val="single" w:sz="4" w:space="0" w:color="auto"/>
            </w:tcBorders>
            <w:hideMark/>
          </w:tcPr>
          <w:p w14:paraId="16ECCB94" w14:textId="77777777" w:rsidR="00BF02F6" w:rsidRDefault="00BF02F6">
            <w:pPr>
              <w:jc w:val="both"/>
              <w:rPr>
                <w:rFonts w:ascii="Arial" w:hAnsi="Arial" w:cs="Arial"/>
                <w:color w:val="969696"/>
                <w:sz w:val="20"/>
                <w:szCs w:val="20"/>
                <w:lang w:eastAsia="en-US"/>
              </w:rPr>
            </w:pPr>
            <w:r>
              <w:rPr>
                <w:rFonts w:ascii="Arial" w:hAnsi="Arial" w:cs="Arial"/>
                <w:sz w:val="20"/>
                <w:szCs w:val="20"/>
                <w:lang w:eastAsia="en-US"/>
              </w:rPr>
              <w:t>Prije dugoročnog zaduživanja za investiciju dobivena je suglasnost većinskog vlasnika, odnosno osnivača</w:t>
            </w:r>
            <w:r>
              <w:rPr>
                <w:rFonts w:ascii="Arial" w:hAnsi="Arial" w:cs="Arial"/>
                <w:color w:val="969696"/>
                <w:sz w:val="20"/>
                <w:szCs w:val="20"/>
                <w:lang w:eastAsia="en-US"/>
              </w:rPr>
              <w:t xml:space="preserve"> (odgovaraju pravne osobe u većinskom vlasništvu ili suvlasništvu jedinice lokalne i područne (regionalne) samouprave i ustanove čiji je osnivač jedinica lokalne i područne (regionalne) samouprave)</w:t>
            </w:r>
          </w:p>
        </w:tc>
        <w:tc>
          <w:tcPr>
            <w:tcW w:w="560" w:type="dxa"/>
            <w:tcBorders>
              <w:top w:val="single" w:sz="4" w:space="0" w:color="auto"/>
              <w:left w:val="single" w:sz="4" w:space="0" w:color="auto"/>
              <w:bottom w:val="single" w:sz="4" w:space="0" w:color="auto"/>
              <w:right w:val="single" w:sz="4" w:space="0" w:color="auto"/>
            </w:tcBorders>
            <w:noWrap/>
            <w:vAlign w:val="bottom"/>
          </w:tcPr>
          <w:p w14:paraId="154AB958" w14:textId="77777777" w:rsidR="00BF02F6" w:rsidRDefault="00BF02F6">
            <w:pPr>
              <w:rPr>
                <w:rFonts w:ascii="Arial" w:hAnsi="Arial" w:cs="Arial"/>
                <w:sz w:val="20"/>
                <w:szCs w:val="20"/>
                <w:highlight w:val="yellow"/>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EB530DE"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3820B4ED"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59C9C0BD"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2BF3E7EE"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preslike dobivenih suglasnosti</w:t>
            </w:r>
          </w:p>
        </w:tc>
      </w:tr>
      <w:tr w:rsidR="00BF02F6" w14:paraId="76C5162C" w14:textId="77777777" w:rsidTr="00BF02F6">
        <w:trPr>
          <w:trHeight w:val="423"/>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AAC820C" w14:textId="77777777" w:rsidR="00BF02F6" w:rsidRDefault="00BF02F6">
            <w:pPr>
              <w:jc w:val="both"/>
              <w:rPr>
                <w:rFonts w:ascii="Arial" w:hAnsi="Arial" w:cs="Arial"/>
                <w:sz w:val="20"/>
                <w:szCs w:val="20"/>
                <w:lang w:eastAsia="en-US"/>
              </w:rPr>
            </w:pPr>
            <w:r>
              <w:rPr>
                <w:rFonts w:ascii="Arial" w:hAnsi="Arial" w:cs="Arial"/>
                <w:sz w:val="20"/>
                <w:szCs w:val="20"/>
                <w:lang w:eastAsia="en-US"/>
              </w:rPr>
              <w:t>15.</w:t>
            </w:r>
          </w:p>
        </w:tc>
        <w:tc>
          <w:tcPr>
            <w:tcW w:w="5088" w:type="dxa"/>
            <w:tcBorders>
              <w:top w:val="single" w:sz="4" w:space="0" w:color="auto"/>
              <w:left w:val="single" w:sz="4" w:space="0" w:color="auto"/>
              <w:bottom w:val="single" w:sz="4" w:space="0" w:color="auto"/>
              <w:right w:val="single" w:sz="4" w:space="0" w:color="auto"/>
            </w:tcBorders>
            <w:hideMark/>
          </w:tcPr>
          <w:p w14:paraId="6705BDBB"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Ugovori o kreditu, ugovori o primljenom zajmu ili dana jamstva vrijednosti iznad iznosa od 7.500.000,00 kuna sklapani su, odnosno dani na osnovi odluke o suglasnosti Vlade Republike Hrvatske </w:t>
            </w:r>
            <w:r>
              <w:rPr>
                <w:rFonts w:ascii="Arial" w:hAnsi="Arial" w:cs="Arial"/>
                <w:color w:val="969696"/>
                <w:sz w:val="20"/>
                <w:szCs w:val="20"/>
                <w:lang w:eastAsia="en-US"/>
              </w:rPr>
              <w:t>(odgovaraju pravne osobe u većinskom vlasništvu ili suvlasništvu Republike Hrvatske)</w:t>
            </w:r>
          </w:p>
        </w:tc>
        <w:tc>
          <w:tcPr>
            <w:tcW w:w="560" w:type="dxa"/>
            <w:tcBorders>
              <w:top w:val="single" w:sz="4" w:space="0" w:color="auto"/>
              <w:left w:val="single" w:sz="4" w:space="0" w:color="auto"/>
              <w:bottom w:val="single" w:sz="4" w:space="0" w:color="auto"/>
              <w:right w:val="single" w:sz="4" w:space="0" w:color="auto"/>
            </w:tcBorders>
            <w:noWrap/>
            <w:vAlign w:val="bottom"/>
          </w:tcPr>
          <w:p w14:paraId="624C91B0" w14:textId="77777777" w:rsidR="00BF02F6" w:rsidRDefault="00BF02F6">
            <w:pPr>
              <w:rPr>
                <w:rFonts w:ascii="Arial" w:hAnsi="Arial" w:cs="Arial"/>
                <w:sz w:val="20"/>
                <w:szCs w:val="20"/>
                <w:highlight w:val="yellow"/>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2E7DF637"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315B5753"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1831DF99" w14:textId="77777777" w:rsidR="00BF02F6" w:rsidRDefault="00BF02F6">
            <w:pPr>
              <w:rPr>
                <w:rFonts w:ascii="Arial" w:hAnsi="Arial" w:cs="Arial"/>
                <w:sz w:val="20"/>
                <w:szCs w:val="20"/>
                <w:lang w:eastAsia="en-US"/>
              </w:rPr>
            </w:pPr>
          </w:p>
        </w:tc>
        <w:tc>
          <w:tcPr>
            <w:tcW w:w="4641" w:type="dxa"/>
            <w:tcBorders>
              <w:top w:val="single" w:sz="4" w:space="0" w:color="auto"/>
              <w:left w:val="single" w:sz="4" w:space="0" w:color="auto"/>
              <w:bottom w:val="single" w:sz="4" w:space="0" w:color="auto"/>
              <w:right w:val="single" w:sz="4" w:space="0" w:color="auto"/>
            </w:tcBorders>
            <w:hideMark/>
          </w:tcPr>
          <w:p w14:paraId="4C5BBF42" w14:textId="0DAC5842" w:rsidR="00BF02F6" w:rsidRDefault="00BF02F6" w:rsidP="00AD0B8A">
            <w:pPr>
              <w:jc w:val="both"/>
              <w:rPr>
                <w:rFonts w:ascii="Arial" w:hAnsi="Arial" w:cs="Arial"/>
                <w:color w:val="969696"/>
                <w:sz w:val="20"/>
                <w:szCs w:val="20"/>
                <w:lang w:eastAsia="en-US"/>
              </w:rPr>
            </w:pPr>
            <w:r>
              <w:rPr>
                <w:rFonts w:ascii="Arial" w:hAnsi="Arial" w:cs="Arial"/>
                <w:color w:val="969696"/>
                <w:sz w:val="20"/>
                <w:szCs w:val="20"/>
                <w:lang w:eastAsia="en-US"/>
              </w:rPr>
              <w:t xml:space="preserve">preslike dobivenih odluka o suglasnosti Vlade </w:t>
            </w:r>
            <w:r w:rsidR="00AD0B8A">
              <w:rPr>
                <w:rFonts w:ascii="Arial" w:hAnsi="Arial" w:cs="Arial"/>
                <w:color w:val="969696"/>
                <w:sz w:val="20"/>
                <w:szCs w:val="20"/>
                <w:lang w:eastAsia="en-US"/>
              </w:rPr>
              <w:t>Republike Hrvatske</w:t>
            </w:r>
          </w:p>
        </w:tc>
      </w:tr>
    </w:tbl>
    <w:p w14:paraId="01F095F7"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05B5E180"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2D98AAE5"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54E0D0EC" w14:textId="77777777" w:rsidR="00BF02F6" w:rsidRDefault="00BF02F6" w:rsidP="00BF02F6">
      <w:pPr>
        <w:keepNext/>
        <w:rPr>
          <w:rFonts w:ascii="Arial" w:hAnsi="Arial" w:cs="Arial"/>
          <w:sz w:val="20"/>
          <w:szCs w:val="20"/>
        </w:rPr>
      </w:pPr>
      <w:r>
        <w:rPr>
          <w:rFonts w:ascii="Arial" w:hAnsi="Arial" w:cs="Arial"/>
          <w:sz w:val="20"/>
          <w:szCs w:val="20"/>
        </w:rPr>
        <w:t>Ako se u različitim pitanjima traži isti dokaz, potrebno ga je priložiti samo jednom</w:t>
      </w:r>
    </w:p>
    <w:p w14:paraId="4FBBD21A" w14:textId="77777777" w:rsidR="00BF02F6" w:rsidRDefault="00BF02F6" w:rsidP="00BF02F6">
      <w:pPr>
        <w:rPr>
          <w:rFonts w:ascii="Arial" w:hAnsi="Arial" w:cs="Arial"/>
          <w:sz w:val="20"/>
          <w:szCs w:val="20"/>
        </w:rPr>
      </w:pPr>
      <w:r>
        <w:rPr>
          <w:rFonts w:ascii="Arial" w:hAnsi="Arial" w:cs="Arial"/>
          <w:sz w:val="20"/>
          <w:szCs w:val="20"/>
        </w:rPr>
        <w:t>U ćelije označene sivom bojom nije dozvoljeno upisivati odgovor</w:t>
      </w:r>
    </w:p>
    <w:p w14:paraId="737801DD" w14:textId="77777777" w:rsidR="00BF02F6" w:rsidRDefault="00BF02F6" w:rsidP="00BF02F6">
      <w:pPr>
        <w:rPr>
          <w:rFonts w:ascii="Arial" w:hAnsi="Arial" w:cs="Arial"/>
          <w:sz w:val="20"/>
          <w:szCs w:val="20"/>
        </w:rPr>
      </w:pPr>
    </w:p>
    <w:p w14:paraId="5DEC73FE" w14:textId="77777777" w:rsidR="00BF02F6" w:rsidRDefault="00BF02F6" w:rsidP="00BF02F6">
      <w:pPr>
        <w:rPr>
          <w:rFonts w:ascii="Arial" w:hAnsi="Arial" w:cs="Arial"/>
          <w:sz w:val="20"/>
          <w:szCs w:val="20"/>
        </w:rPr>
      </w:pPr>
    </w:p>
    <w:p w14:paraId="532AC917" w14:textId="77777777" w:rsidR="00BF02F6" w:rsidRDefault="00BF02F6" w:rsidP="00BF02F6">
      <w:pPr>
        <w:rPr>
          <w:rFonts w:ascii="Arial" w:hAnsi="Arial" w:cs="Arial"/>
          <w:sz w:val="20"/>
          <w:szCs w:val="20"/>
        </w:rPr>
      </w:pPr>
    </w:p>
    <w:p w14:paraId="2B714DD3" w14:textId="77777777" w:rsidR="00BF02F6" w:rsidRDefault="00BF02F6" w:rsidP="00BF02F6">
      <w:pPr>
        <w:rPr>
          <w:rFonts w:ascii="Arial" w:hAnsi="Arial" w:cs="Arial"/>
          <w:sz w:val="20"/>
          <w:szCs w:val="20"/>
        </w:rPr>
      </w:pPr>
    </w:p>
    <w:p w14:paraId="34C362A8" w14:textId="77777777" w:rsidR="00BF02F6" w:rsidRDefault="00BF02F6" w:rsidP="00BF02F6">
      <w:pPr>
        <w:rPr>
          <w:rFonts w:ascii="Arial" w:hAnsi="Arial" w:cs="Arial"/>
          <w:sz w:val="20"/>
          <w:szCs w:val="20"/>
        </w:rPr>
      </w:pPr>
    </w:p>
    <w:p w14:paraId="46AC9A0D" w14:textId="77777777" w:rsidR="00BF02F6" w:rsidRDefault="00BF02F6" w:rsidP="00BF02F6">
      <w:pPr>
        <w:rPr>
          <w:rFonts w:ascii="Arial" w:hAnsi="Arial" w:cs="Arial"/>
          <w:sz w:val="20"/>
          <w:szCs w:val="20"/>
        </w:rPr>
      </w:pPr>
    </w:p>
    <w:p w14:paraId="669EC873" w14:textId="77777777" w:rsidR="00BF02F6" w:rsidRDefault="00BF02F6" w:rsidP="00BF02F6">
      <w:pPr>
        <w:rPr>
          <w:rFonts w:ascii="Arial" w:hAnsi="Arial" w:cs="Arial"/>
          <w:sz w:val="20"/>
          <w:szCs w:val="20"/>
        </w:rPr>
        <w:sectPr w:rsidR="00BF02F6">
          <w:pgSz w:w="16838" w:h="11906" w:orient="landscape"/>
          <w:pgMar w:top="1418" w:right="1418" w:bottom="1418" w:left="1418" w:header="709" w:footer="709" w:gutter="0"/>
          <w:cols w:space="720"/>
        </w:sectPr>
      </w:pPr>
    </w:p>
    <w:tbl>
      <w:tblPr>
        <w:tblW w:w="13907" w:type="dxa"/>
        <w:tblInd w:w="93" w:type="dxa"/>
        <w:tblLook w:val="04A0" w:firstRow="1" w:lastRow="0" w:firstColumn="1" w:lastColumn="0" w:noHBand="0" w:noVBand="1"/>
      </w:tblPr>
      <w:tblGrid>
        <w:gridCol w:w="772"/>
        <w:gridCol w:w="5088"/>
        <w:gridCol w:w="560"/>
        <w:gridCol w:w="505"/>
        <w:gridCol w:w="639"/>
        <w:gridCol w:w="1694"/>
        <w:gridCol w:w="4649"/>
      </w:tblGrid>
      <w:tr w:rsidR="00BF02F6" w14:paraId="4B27E9BA" w14:textId="77777777" w:rsidTr="00BF02F6">
        <w:trPr>
          <w:trHeight w:val="255"/>
        </w:trPr>
        <w:tc>
          <w:tcPr>
            <w:tcW w:w="772"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747CDAE9" w14:textId="77777777" w:rsidR="00BF02F6" w:rsidRDefault="00BF02F6">
            <w:pPr>
              <w:rPr>
                <w:rFonts w:ascii="Arial" w:hAnsi="Arial" w:cs="Arial"/>
                <w:b/>
                <w:bCs/>
                <w:sz w:val="20"/>
                <w:szCs w:val="20"/>
                <w:lang w:eastAsia="en-US"/>
              </w:rPr>
            </w:pPr>
            <w:r>
              <w:rPr>
                <w:rFonts w:ascii="Arial" w:hAnsi="Arial" w:cs="Arial"/>
                <w:b/>
                <w:bCs/>
                <w:sz w:val="20"/>
                <w:szCs w:val="20"/>
                <w:lang w:eastAsia="en-US"/>
              </w:rPr>
              <w:t>Redni</w:t>
            </w:r>
            <w:r>
              <w:rPr>
                <w:rFonts w:ascii="Arial" w:hAnsi="Arial" w:cs="Arial"/>
                <w:b/>
                <w:bCs/>
                <w:sz w:val="20"/>
                <w:szCs w:val="20"/>
                <w:lang w:eastAsia="en-US"/>
              </w:rPr>
              <w:br/>
              <w:t xml:space="preserve"> broj</w:t>
            </w:r>
          </w:p>
        </w:tc>
        <w:tc>
          <w:tcPr>
            <w:tcW w:w="5088"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hideMark/>
          </w:tcPr>
          <w:p w14:paraId="74E71580"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398" w:type="dxa"/>
            <w:gridSpan w:val="4"/>
            <w:tcBorders>
              <w:top w:val="single" w:sz="4" w:space="0" w:color="auto"/>
              <w:left w:val="nil"/>
              <w:bottom w:val="single" w:sz="4" w:space="0" w:color="auto"/>
              <w:right w:val="single" w:sz="4" w:space="0" w:color="auto"/>
            </w:tcBorders>
            <w:shd w:val="clear" w:color="auto" w:fill="C0C0C0"/>
            <w:noWrap/>
            <w:vAlign w:val="bottom"/>
            <w:hideMark/>
          </w:tcPr>
          <w:p w14:paraId="6030CF40"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464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4B8BBEEA"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p>
        </w:tc>
      </w:tr>
      <w:tr w:rsidR="00BF02F6" w14:paraId="4B9E77FE" w14:textId="77777777" w:rsidTr="00BF02F6">
        <w:trPr>
          <w:trHeight w:val="34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53E72CA" w14:textId="77777777" w:rsidR="00BF02F6" w:rsidRDefault="00BF02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C690A3" w14:textId="77777777" w:rsidR="00BF02F6" w:rsidRDefault="00BF02F6">
            <w:pPr>
              <w:rPr>
                <w:rFonts w:ascii="Arial" w:hAnsi="Arial" w:cs="Arial"/>
                <w:b/>
                <w:bCs/>
                <w:sz w:val="20"/>
                <w:szCs w:val="20"/>
                <w:lang w:eastAsia="en-US"/>
              </w:rPr>
            </w:pPr>
          </w:p>
        </w:tc>
        <w:tc>
          <w:tcPr>
            <w:tcW w:w="560" w:type="dxa"/>
            <w:tcBorders>
              <w:top w:val="nil"/>
              <w:left w:val="nil"/>
              <w:bottom w:val="single" w:sz="4" w:space="0" w:color="auto"/>
              <w:right w:val="single" w:sz="4" w:space="0" w:color="auto"/>
            </w:tcBorders>
            <w:shd w:val="clear" w:color="auto" w:fill="C0C0C0"/>
            <w:noWrap/>
            <w:vAlign w:val="bottom"/>
            <w:hideMark/>
          </w:tcPr>
          <w:p w14:paraId="77A7B493"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nil"/>
              <w:left w:val="nil"/>
              <w:bottom w:val="single" w:sz="4" w:space="0" w:color="auto"/>
              <w:right w:val="single" w:sz="4" w:space="0" w:color="auto"/>
            </w:tcBorders>
            <w:shd w:val="clear" w:color="auto" w:fill="C0C0C0"/>
            <w:noWrap/>
            <w:vAlign w:val="bottom"/>
            <w:hideMark/>
          </w:tcPr>
          <w:p w14:paraId="77C752CD"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639" w:type="dxa"/>
            <w:tcBorders>
              <w:top w:val="nil"/>
              <w:left w:val="nil"/>
              <w:bottom w:val="single" w:sz="4" w:space="0" w:color="auto"/>
              <w:right w:val="single" w:sz="4" w:space="0" w:color="auto"/>
            </w:tcBorders>
            <w:shd w:val="clear" w:color="auto" w:fill="C0C0C0"/>
            <w:noWrap/>
            <w:vAlign w:val="bottom"/>
            <w:hideMark/>
          </w:tcPr>
          <w:p w14:paraId="34C075CA"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cs="Arial"/>
                <w:b/>
                <w:bCs/>
                <w:sz w:val="20"/>
                <w:szCs w:val="20"/>
                <w:vertAlign w:val="superscript"/>
                <w:lang w:eastAsia="en-US"/>
              </w:rPr>
              <w:footnoteReference w:id="20"/>
            </w:r>
          </w:p>
        </w:tc>
        <w:tc>
          <w:tcPr>
            <w:tcW w:w="1694" w:type="dxa"/>
            <w:tcBorders>
              <w:top w:val="nil"/>
              <w:left w:val="single" w:sz="4" w:space="0" w:color="auto"/>
              <w:bottom w:val="single" w:sz="4" w:space="0" w:color="000000"/>
              <w:right w:val="single" w:sz="4" w:space="0" w:color="auto"/>
            </w:tcBorders>
            <w:shd w:val="clear" w:color="auto" w:fill="BFBFBF"/>
            <w:vAlign w:val="bottom"/>
            <w:hideMark/>
          </w:tcPr>
          <w:p w14:paraId="56738ED6"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cs="Arial"/>
                <w:b/>
                <w:bCs/>
                <w:sz w:val="20"/>
                <w:szCs w:val="20"/>
                <w:vertAlign w:val="superscript"/>
                <w:lang w:eastAsia="en-US"/>
              </w:rPr>
              <w:footnoteReference w:id="21"/>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B9A62" w14:textId="77777777" w:rsidR="00BF02F6" w:rsidRDefault="00BF02F6">
            <w:pPr>
              <w:rPr>
                <w:rFonts w:ascii="Arial" w:hAnsi="Arial" w:cs="Arial"/>
                <w:b/>
                <w:bCs/>
                <w:sz w:val="20"/>
                <w:szCs w:val="20"/>
                <w:lang w:eastAsia="en-US"/>
              </w:rPr>
            </w:pPr>
          </w:p>
        </w:tc>
      </w:tr>
      <w:tr w:rsidR="00BF02F6" w14:paraId="1322837C" w14:textId="77777777" w:rsidTr="00BF02F6">
        <w:trPr>
          <w:trHeight w:val="509"/>
        </w:trPr>
        <w:tc>
          <w:tcPr>
            <w:tcW w:w="9258" w:type="dxa"/>
            <w:gridSpan w:val="6"/>
            <w:tcBorders>
              <w:top w:val="single" w:sz="4" w:space="0" w:color="auto"/>
              <w:left w:val="single" w:sz="4" w:space="0" w:color="auto"/>
              <w:bottom w:val="single" w:sz="4" w:space="0" w:color="auto"/>
              <w:right w:val="single" w:sz="4" w:space="0" w:color="auto"/>
            </w:tcBorders>
            <w:vAlign w:val="center"/>
            <w:hideMark/>
          </w:tcPr>
          <w:p w14:paraId="196E35AD" w14:textId="77777777" w:rsidR="00BF02F6" w:rsidRDefault="00BF02F6">
            <w:pPr>
              <w:rPr>
                <w:rFonts w:ascii="Arial" w:hAnsi="Arial" w:cs="Arial"/>
                <w:color w:val="969696"/>
                <w:sz w:val="20"/>
                <w:szCs w:val="20"/>
                <w:lang w:eastAsia="en-US"/>
              </w:rPr>
            </w:pPr>
            <w:r>
              <w:rPr>
                <w:rFonts w:ascii="Arial" w:hAnsi="Arial" w:cs="Arial"/>
                <w:b/>
                <w:sz w:val="20"/>
                <w:szCs w:val="20"/>
                <w:lang w:eastAsia="en-US"/>
              </w:rPr>
              <w:t xml:space="preserve">JAVNA NABAVA </w:t>
            </w:r>
          </w:p>
        </w:tc>
        <w:tc>
          <w:tcPr>
            <w:tcW w:w="4649" w:type="dxa"/>
            <w:tcBorders>
              <w:top w:val="single" w:sz="4" w:space="0" w:color="auto"/>
              <w:left w:val="single" w:sz="4" w:space="0" w:color="auto"/>
              <w:bottom w:val="single" w:sz="4" w:space="0" w:color="auto"/>
              <w:right w:val="single" w:sz="4" w:space="0" w:color="auto"/>
            </w:tcBorders>
            <w:vAlign w:val="center"/>
            <w:hideMark/>
          </w:tcPr>
          <w:p w14:paraId="340DDEA1"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dokazati na uzorku od 20% financijski najznačajnijih ugovora/objava/provedenih postupaka javne nabave, a najviše 50</w:t>
            </w:r>
          </w:p>
        </w:tc>
      </w:tr>
      <w:tr w:rsidR="00BF02F6" w14:paraId="7396E116" w14:textId="77777777" w:rsidTr="00BF02F6">
        <w:trPr>
          <w:trHeight w:val="510"/>
        </w:trPr>
        <w:tc>
          <w:tcPr>
            <w:tcW w:w="772" w:type="dxa"/>
            <w:tcBorders>
              <w:top w:val="nil"/>
              <w:left w:val="single" w:sz="4" w:space="0" w:color="auto"/>
              <w:bottom w:val="single" w:sz="4" w:space="0" w:color="auto"/>
              <w:right w:val="single" w:sz="4" w:space="0" w:color="auto"/>
            </w:tcBorders>
            <w:noWrap/>
            <w:vAlign w:val="center"/>
            <w:hideMark/>
          </w:tcPr>
          <w:p w14:paraId="2E1AD9FB" w14:textId="77777777" w:rsidR="00BF02F6" w:rsidRDefault="00BF02F6">
            <w:pPr>
              <w:rPr>
                <w:rFonts w:ascii="Arial" w:hAnsi="Arial" w:cs="Arial"/>
                <w:sz w:val="20"/>
                <w:szCs w:val="20"/>
                <w:lang w:eastAsia="en-US"/>
              </w:rPr>
            </w:pPr>
            <w:r>
              <w:rPr>
                <w:rFonts w:ascii="Arial" w:hAnsi="Arial" w:cs="Arial"/>
                <w:sz w:val="20"/>
                <w:szCs w:val="20"/>
                <w:lang w:eastAsia="en-US"/>
              </w:rPr>
              <w:t>16.</w:t>
            </w:r>
          </w:p>
        </w:tc>
        <w:tc>
          <w:tcPr>
            <w:tcW w:w="5088" w:type="dxa"/>
            <w:tcBorders>
              <w:top w:val="nil"/>
              <w:left w:val="nil"/>
              <w:bottom w:val="single" w:sz="4" w:space="0" w:color="auto"/>
              <w:right w:val="single" w:sz="4" w:space="0" w:color="auto"/>
            </w:tcBorders>
            <w:hideMark/>
          </w:tcPr>
          <w:p w14:paraId="572932EC" w14:textId="77777777" w:rsidR="00BF02F6" w:rsidRDefault="00BF02F6">
            <w:pPr>
              <w:jc w:val="both"/>
              <w:rPr>
                <w:rFonts w:ascii="Arial" w:hAnsi="Arial" w:cs="Arial"/>
                <w:sz w:val="20"/>
                <w:szCs w:val="20"/>
                <w:lang w:eastAsia="en-US"/>
              </w:rPr>
            </w:pPr>
            <w:r>
              <w:rPr>
                <w:rFonts w:ascii="Arial" w:hAnsi="Arial" w:cs="Arial"/>
                <w:sz w:val="20"/>
                <w:szCs w:val="20"/>
                <w:lang w:eastAsia="en-US"/>
              </w:rPr>
              <w:t>U zaključenim ugovorima o nabavama velike vrijednosti ugovoreni su instrumenti za osiguranje urednog ispunjenja ugovornih obveza ili odredbe o ugovornoj kazni</w:t>
            </w:r>
          </w:p>
        </w:tc>
        <w:tc>
          <w:tcPr>
            <w:tcW w:w="560" w:type="dxa"/>
            <w:tcBorders>
              <w:top w:val="nil"/>
              <w:left w:val="nil"/>
              <w:bottom w:val="single" w:sz="4" w:space="0" w:color="auto"/>
              <w:right w:val="single" w:sz="4" w:space="0" w:color="auto"/>
            </w:tcBorders>
            <w:noWrap/>
            <w:vAlign w:val="bottom"/>
          </w:tcPr>
          <w:p w14:paraId="62935F2D" w14:textId="77777777" w:rsidR="00BF02F6" w:rsidRDefault="00BF02F6">
            <w:pPr>
              <w:rPr>
                <w:rFonts w:ascii="Arial" w:hAnsi="Arial" w:cs="Arial"/>
                <w:sz w:val="20"/>
                <w:szCs w:val="20"/>
                <w:lang w:eastAsia="en-US"/>
              </w:rPr>
            </w:pPr>
          </w:p>
        </w:tc>
        <w:tc>
          <w:tcPr>
            <w:tcW w:w="505" w:type="dxa"/>
            <w:tcBorders>
              <w:top w:val="nil"/>
              <w:left w:val="nil"/>
              <w:bottom w:val="single" w:sz="4" w:space="0" w:color="auto"/>
              <w:right w:val="single" w:sz="4" w:space="0" w:color="auto"/>
            </w:tcBorders>
            <w:noWrap/>
            <w:vAlign w:val="bottom"/>
          </w:tcPr>
          <w:p w14:paraId="4AB71A36" w14:textId="77777777" w:rsidR="00BF02F6" w:rsidRDefault="00BF02F6">
            <w:pPr>
              <w:rPr>
                <w:rFonts w:ascii="Arial" w:hAnsi="Arial" w:cs="Arial"/>
                <w:sz w:val="20"/>
                <w:szCs w:val="20"/>
                <w:lang w:eastAsia="en-US"/>
              </w:rPr>
            </w:pPr>
          </w:p>
        </w:tc>
        <w:tc>
          <w:tcPr>
            <w:tcW w:w="639" w:type="dxa"/>
            <w:tcBorders>
              <w:top w:val="nil"/>
              <w:left w:val="nil"/>
              <w:bottom w:val="single" w:sz="4" w:space="0" w:color="auto"/>
              <w:right w:val="single" w:sz="4" w:space="0" w:color="auto"/>
            </w:tcBorders>
            <w:noWrap/>
            <w:vAlign w:val="bottom"/>
          </w:tcPr>
          <w:p w14:paraId="6D7573CA" w14:textId="77777777" w:rsidR="00BF02F6" w:rsidRDefault="00BF02F6">
            <w:pPr>
              <w:rPr>
                <w:rFonts w:ascii="Arial" w:hAnsi="Arial" w:cs="Arial"/>
                <w:sz w:val="20"/>
                <w:szCs w:val="20"/>
                <w:lang w:eastAsia="en-US"/>
              </w:rPr>
            </w:pPr>
          </w:p>
        </w:tc>
        <w:tc>
          <w:tcPr>
            <w:tcW w:w="1694" w:type="dxa"/>
            <w:tcBorders>
              <w:top w:val="nil"/>
              <w:left w:val="nil"/>
              <w:bottom w:val="single" w:sz="4" w:space="0" w:color="auto"/>
              <w:right w:val="single" w:sz="4" w:space="0" w:color="auto"/>
            </w:tcBorders>
            <w:vAlign w:val="bottom"/>
          </w:tcPr>
          <w:p w14:paraId="4DE7F4FB" w14:textId="77777777" w:rsidR="00BF02F6" w:rsidRDefault="00BF02F6">
            <w:pPr>
              <w:jc w:val="both"/>
              <w:rPr>
                <w:rFonts w:ascii="Arial" w:hAnsi="Arial" w:cs="Arial"/>
                <w:sz w:val="20"/>
                <w:szCs w:val="20"/>
                <w:lang w:eastAsia="en-US"/>
              </w:rPr>
            </w:pPr>
          </w:p>
        </w:tc>
        <w:tc>
          <w:tcPr>
            <w:tcW w:w="4649" w:type="dxa"/>
            <w:tcBorders>
              <w:top w:val="nil"/>
              <w:left w:val="single" w:sz="4" w:space="0" w:color="auto"/>
              <w:bottom w:val="single" w:sz="4" w:space="0" w:color="auto"/>
              <w:right w:val="single" w:sz="4" w:space="0" w:color="auto"/>
            </w:tcBorders>
            <w:hideMark/>
          </w:tcPr>
          <w:p w14:paraId="56AE30E7"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ugovora, navesti članak u kojem stoje odredbe o instrumentima urednog ispunjenja ugovornih obveza  ili odredbe o ugovornoj kazni</w:t>
            </w:r>
          </w:p>
        </w:tc>
      </w:tr>
      <w:tr w:rsidR="00BF02F6" w14:paraId="4F1F547C" w14:textId="77777777" w:rsidTr="00BF02F6">
        <w:trPr>
          <w:trHeight w:val="587"/>
        </w:trPr>
        <w:tc>
          <w:tcPr>
            <w:tcW w:w="772" w:type="dxa"/>
            <w:tcBorders>
              <w:top w:val="nil"/>
              <w:left w:val="single" w:sz="4" w:space="0" w:color="auto"/>
              <w:bottom w:val="single" w:sz="4" w:space="0" w:color="auto"/>
              <w:right w:val="single" w:sz="4" w:space="0" w:color="auto"/>
            </w:tcBorders>
            <w:noWrap/>
            <w:vAlign w:val="center"/>
            <w:hideMark/>
          </w:tcPr>
          <w:p w14:paraId="7E45FAA8" w14:textId="77777777" w:rsidR="00BF02F6" w:rsidRDefault="00BF02F6">
            <w:pPr>
              <w:rPr>
                <w:rFonts w:ascii="Arial" w:hAnsi="Arial" w:cs="Arial"/>
                <w:sz w:val="20"/>
                <w:szCs w:val="20"/>
                <w:lang w:eastAsia="en-US"/>
              </w:rPr>
            </w:pPr>
            <w:r>
              <w:rPr>
                <w:rFonts w:ascii="Arial" w:hAnsi="Arial" w:cs="Arial"/>
                <w:sz w:val="20"/>
                <w:szCs w:val="20"/>
                <w:lang w:eastAsia="en-US"/>
              </w:rPr>
              <w:t>17.</w:t>
            </w:r>
          </w:p>
        </w:tc>
        <w:tc>
          <w:tcPr>
            <w:tcW w:w="5088" w:type="dxa"/>
            <w:tcBorders>
              <w:top w:val="nil"/>
              <w:left w:val="nil"/>
              <w:bottom w:val="single" w:sz="4" w:space="0" w:color="auto"/>
              <w:right w:val="single" w:sz="4" w:space="0" w:color="auto"/>
            </w:tcBorders>
            <w:hideMark/>
          </w:tcPr>
          <w:p w14:paraId="5DADEE00" w14:textId="77777777" w:rsidR="00BF02F6" w:rsidRDefault="00BF02F6">
            <w:pPr>
              <w:jc w:val="both"/>
              <w:rPr>
                <w:rFonts w:ascii="Arial" w:hAnsi="Arial" w:cs="Arial"/>
                <w:sz w:val="20"/>
                <w:szCs w:val="20"/>
                <w:lang w:eastAsia="en-US"/>
              </w:rPr>
            </w:pPr>
            <w:r>
              <w:rPr>
                <w:rFonts w:ascii="Arial" w:hAnsi="Arial" w:cs="Arial"/>
                <w:sz w:val="20"/>
                <w:szCs w:val="20"/>
                <w:lang w:eastAsia="en-US"/>
              </w:rPr>
              <w:t>Ugovori o javnoj nabavi zaključeni su u skladu s uvjetima određenim u dokumentaciji o nabavi</w:t>
            </w:r>
          </w:p>
        </w:tc>
        <w:tc>
          <w:tcPr>
            <w:tcW w:w="560" w:type="dxa"/>
            <w:tcBorders>
              <w:top w:val="nil"/>
              <w:left w:val="nil"/>
              <w:bottom w:val="single" w:sz="4" w:space="0" w:color="auto"/>
              <w:right w:val="single" w:sz="4" w:space="0" w:color="auto"/>
            </w:tcBorders>
            <w:noWrap/>
            <w:vAlign w:val="bottom"/>
          </w:tcPr>
          <w:p w14:paraId="74905049" w14:textId="77777777" w:rsidR="00BF02F6" w:rsidRDefault="00BF02F6">
            <w:pPr>
              <w:rPr>
                <w:rFonts w:ascii="Arial" w:hAnsi="Arial" w:cs="Arial"/>
                <w:sz w:val="20"/>
                <w:szCs w:val="20"/>
                <w:lang w:eastAsia="en-US"/>
              </w:rPr>
            </w:pPr>
          </w:p>
        </w:tc>
        <w:tc>
          <w:tcPr>
            <w:tcW w:w="505" w:type="dxa"/>
            <w:tcBorders>
              <w:top w:val="nil"/>
              <w:left w:val="nil"/>
              <w:bottom w:val="single" w:sz="4" w:space="0" w:color="auto"/>
              <w:right w:val="single" w:sz="4" w:space="0" w:color="auto"/>
            </w:tcBorders>
            <w:noWrap/>
            <w:vAlign w:val="bottom"/>
          </w:tcPr>
          <w:p w14:paraId="5F64FC00" w14:textId="77777777" w:rsidR="00BF02F6" w:rsidRDefault="00BF02F6">
            <w:pPr>
              <w:rPr>
                <w:rFonts w:ascii="Arial" w:hAnsi="Arial" w:cs="Arial"/>
                <w:sz w:val="20"/>
                <w:szCs w:val="20"/>
                <w:lang w:eastAsia="en-US"/>
              </w:rPr>
            </w:pPr>
          </w:p>
        </w:tc>
        <w:tc>
          <w:tcPr>
            <w:tcW w:w="639" w:type="dxa"/>
            <w:tcBorders>
              <w:top w:val="nil"/>
              <w:left w:val="nil"/>
              <w:bottom w:val="single" w:sz="4" w:space="0" w:color="auto"/>
              <w:right w:val="single" w:sz="4" w:space="0" w:color="auto"/>
            </w:tcBorders>
            <w:noWrap/>
            <w:vAlign w:val="bottom"/>
          </w:tcPr>
          <w:p w14:paraId="40247307" w14:textId="77777777" w:rsidR="00BF02F6" w:rsidRDefault="00BF02F6">
            <w:pPr>
              <w:rPr>
                <w:rFonts w:ascii="Arial" w:hAnsi="Arial" w:cs="Arial"/>
                <w:sz w:val="20"/>
                <w:szCs w:val="20"/>
                <w:lang w:eastAsia="en-US"/>
              </w:rPr>
            </w:pPr>
          </w:p>
        </w:tc>
        <w:tc>
          <w:tcPr>
            <w:tcW w:w="1694" w:type="dxa"/>
            <w:tcBorders>
              <w:top w:val="nil"/>
              <w:left w:val="nil"/>
              <w:bottom w:val="single" w:sz="4" w:space="0" w:color="auto"/>
              <w:right w:val="single" w:sz="4" w:space="0" w:color="auto"/>
            </w:tcBorders>
            <w:vAlign w:val="bottom"/>
          </w:tcPr>
          <w:p w14:paraId="515DA404" w14:textId="77777777" w:rsidR="00BF02F6" w:rsidRDefault="00BF02F6">
            <w:pPr>
              <w:rPr>
                <w:rFonts w:ascii="Arial" w:hAnsi="Arial" w:cs="Arial"/>
                <w:sz w:val="20"/>
                <w:szCs w:val="20"/>
                <w:lang w:eastAsia="en-US"/>
              </w:rPr>
            </w:pPr>
          </w:p>
        </w:tc>
        <w:tc>
          <w:tcPr>
            <w:tcW w:w="4649" w:type="dxa"/>
            <w:tcBorders>
              <w:top w:val="single" w:sz="4" w:space="0" w:color="auto"/>
              <w:left w:val="single" w:sz="4" w:space="0" w:color="auto"/>
              <w:bottom w:val="single" w:sz="4" w:space="0" w:color="auto"/>
              <w:right w:val="single" w:sz="4" w:space="0" w:color="auto"/>
            </w:tcBorders>
            <w:hideMark/>
          </w:tcPr>
          <w:p w14:paraId="106A0A71"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dokumentacije o provedenim postupcima i preslike odnosno reference ugovora</w:t>
            </w:r>
          </w:p>
        </w:tc>
      </w:tr>
      <w:tr w:rsidR="00BF02F6" w14:paraId="148D7E14" w14:textId="77777777" w:rsidTr="00BF02F6">
        <w:trPr>
          <w:trHeight w:val="1020"/>
        </w:trPr>
        <w:tc>
          <w:tcPr>
            <w:tcW w:w="772" w:type="dxa"/>
            <w:tcBorders>
              <w:top w:val="nil"/>
              <w:left w:val="single" w:sz="4" w:space="0" w:color="auto"/>
              <w:bottom w:val="single" w:sz="4" w:space="0" w:color="auto"/>
              <w:right w:val="single" w:sz="4" w:space="0" w:color="auto"/>
            </w:tcBorders>
            <w:noWrap/>
            <w:vAlign w:val="center"/>
            <w:hideMark/>
          </w:tcPr>
          <w:p w14:paraId="7FF9052A" w14:textId="77777777" w:rsidR="00BF02F6" w:rsidRDefault="00BF02F6">
            <w:pPr>
              <w:rPr>
                <w:rFonts w:ascii="Arial" w:hAnsi="Arial" w:cs="Arial"/>
                <w:sz w:val="20"/>
                <w:szCs w:val="20"/>
                <w:lang w:eastAsia="en-US"/>
              </w:rPr>
            </w:pPr>
            <w:r>
              <w:rPr>
                <w:rFonts w:ascii="Arial" w:hAnsi="Arial" w:cs="Arial"/>
                <w:sz w:val="20"/>
                <w:szCs w:val="20"/>
                <w:lang w:eastAsia="en-US"/>
              </w:rPr>
              <w:t>18.</w:t>
            </w:r>
          </w:p>
        </w:tc>
        <w:tc>
          <w:tcPr>
            <w:tcW w:w="5088" w:type="dxa"/>
            <w:tcBorders>
              <w:top w:val="nil"/>
              <w:left w:val="nil"/>
              <w:bottom w:val="single" w:sz="4" w:space="0" w:color="auto"/>
              <w:right w:val="single" w:sz="4" w:space="0" w:color="auto"/>
            </w:tcBorders>
            <w:hideMark/>
          </w:tcPr>
          <w:p w14:paraId="0F482096" w14:textId="77777777" w:rsidR="00BF02F6" w:rsidRDefault="00BF02F6">
            <w:pPr>
              <w:jc w:val="both"/>
              <w:rPr>
                <w:rFonts w:ascii="Arial" w:hAnsi="Arial" w:cs="Arial"/>
                <w:sz w:val="20"/>
                <w:szCs w:val="20"/>
                <w:lang w:eastAsia="en-US"/>
              </w:rPr>
            </w:pPr>
            <w:r>
              <w:rPr>
                <w:rFonts w:ascii="Arial" w:hAnsi="Arial" w:cs="Arial"/>
                <w:sz w:val="20"/>
                <w:szCs w:val="20"/>
                <w:lang w:eastAsia="en-US"/>
              </w:rPr>
              <w:t>Za sve predmete javne nabave čija je procijenjena vrijednost jednaka ili veća od 200.000,00 kuna za nabavu robe i usluga, odnosno za nabavu radova jednaka ili veća od 500.000,00 kuna provedeni su postupci javne nabave sukladno odredbama Zakona o javnoj nabavi</w:t>
            </w:r>
          </w:p>
        </w:tc>
        <w:tc>
          <w:tcPr>
            <w:tcW w:w="560" w:type="dxa"/>
            <w:tcBorders>
              <w:top w:val="nil"/>
              <w:left w:val="nil"/>
              <w:bottom w:val="single" w:sz="4" w:space="0" w:color="auto"/>
              <w:right w:val="single" w:sz="4" w:space="0" w:color="auto"/>
            </w:tcBorders>
            <w:noWrap/>
            <w:vAlign w:val="bottom"/>
          </w:tcPr>
          <w:p w14:paraId="5D16C593" w14:textId="77777777" w:rsidR="00BF02F6" w:rsidRDefault="00BF02F6">
            <w:pPr>
              <w:rPr>
                <w:rFonts w:ascii="Arial" w:hAnsi="Arial" w:cs="Arial"/>
                <w:sz w:val="20"/>
                <w:szCs w:val="20"/>
                <w:lang w:eastAsia="en-US"/>
              </w:rPr>
            </w:pPr>
          </w:p>
        </w:tc>
        <w:tc>
          <w:tcPr>
            <w:tcW w:w="505" w:type="dxa"/>
            <w:tcBorders>
              <w:top w:val="nil"/>
              <w:left w:val="nil"/>
              <w:bottom w:val="single" w:sz="4" w:space="0" w:color="auto"/>
              <w:right w:val="single" w:sz="4" w:space="0" w:color="auto"/>
            </w:tcBorders>
            <w:noWrap/>
            <w:vAlign w:val="bottom"/>
          </w:tcPr>
          <w:p w14:paraId="4DA68340" w14:textId="77777777" w:rsidR="00BF02F6" w:rsidRDefault="00BF02F6">
            <w:pPr>
              <w:rPr>
                <w:rFonts w:ascii="Arial" w:hAnsi="Arial" w:cs="Arial"/>
                <w:sz w:val="20"/>
                <w:szCs w:val="20"/>
                <w:lang w:eastAsia="en-US"/>
              </w:rPr>
            </w:pPr>
          </w:p>
        </w:tc>
        <w:tc>
          <w:tcPr>
            <w:tcW w:w="639" w:type="dxa"/>
            <w:tcBorders>
              <w:top w:val="nil"/>
              <w:left w:val="nil"/>
              <w:bottom w:val="single" w:sz="4" w:space="0" w:color="auto"/>
              <w:right w:val="single" w:sz="4" w:space="0" w:color="auto"/>
            </w:tcBorders>
            <w:noWrap/>
            <w:vAlign w:val="bottom"/>
          </w:tcPr>
          <w:p w14:paraId="080608D8" w14:textId="77777777" w:rsidR="00BF02F6" w:rsidRDefault="00BF02F6">
            <w:pPr>
              <w:rPr>
                <w:rFonts w:ascii="Arial" w:hAnsi="Arial" w:cs="Arial"/>
                <w:sz w:val="20"/>
                <w:szCs w:val="20"/>
                <w:lang w:eastAsia="en-US"/>
              </w:rPr>
            </w:pPr>
          </w:p>
        </w:tc>
        <w:tc>
          <w:tcPr>
            <w:tcW w:w="1694" w:type="dxa"/>
            <w:tcBorders>
              <w:top w:val="nil"/>
              <w:left w:val="nil"/>
              <w:bottom w:val="single" w:sz="4" w:space="0" w:color="auto"/>
              <w:right w:val="single" w:sz="4" w:space="0" w:color="auto"/>
            </w:tcBorders>
            <w:vAlign w:val="bottom"/>
          </w:tcPr>
          <w:p w14:paraId="6A8DEABB" w14:textId="77777777" w:rsidR="00BF02F6" w:rsidRDefault="00BF02F6">
            <w:pPr>
              <w:rPr>
                <w:rFonts w:ascii="Arial" w:hAnsi="Arial" w:cs="Arial"/>
                <w:sz w:val="20"/>
                <w:szCs w:val="20"/>
                <w:lang w:eastAsia="en-US"/>
              </w:rPr>
            </w:pPr>
          </w:p>
        </w:tc>
        <w:tc>
          <w:tcPr>
            <w:tcW w:w="4649" w:type="dxa"/>
            <w:tcBorders>
              <w:top w:val="single" w:sz="4" w:space="0" w:color="auto"/>
              <w:left w:val="single" w:sz="4" w:space="0" w:color="auto"/>
              <w:bottom w:val="single" w:sz="4" w:space="0" w:color="auto"/>
              <w:right w:val="single" w:sz="4" w:space="0" w:color="auto"/>
            </w:tcBorders>
            <w:hideMark/>
          </w:tcPr>
          <w:p w14:paraId="617304D6"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 xml:space="preserve">oznake i datum objave </w:t>
            </w:r>
          </w:p>
        </w:tc>
      </w:tr>
      <w:tr w:rsidR="00BF02F6" w14:paraId="227F8DED" w14:textId="77777777" w:rsidTr="00BF02F6">
        <w:trPr>
          <w:trHeight w:val="765"/>
        </w:trPr>
        <w:tc>
          <w:tcPr>
            <w:tcW w:w="772" w:type="dxa"/>
            <w:tcBorders>
              <w:top w:val="nil"/>
              <w:left w:val="single" w:sz="4" w:space="0" w:color="auto"/>
              <w:bottom w:val="single" w:sz="4" w:space="0" w:color="auto"/>
              <w:right w:val="single" w:sz="4" w:space="0" w:color="auto"/>
            </w:tcBorders>
            <w:noWrap/>
            <w:vAlign w:val="center"/>
            <w:hideMark/>
          </w:tcPr>
          <w:p w14:paraId="132A942B" w14:textId="77777777" w:rsidR="00BF02F6" w:rsidRDefault="00BF02F6">
            <w:pPr>
              <w:rPr>
                <w:rFonts w:ascii="Arial" w:hAnsi="Arial" w:cs="Arial"/>
                <w:sz w:val="20"/>
                <w:szCs w:val="20"/>
                <w:lang w:eastAsia="en-US"/>
              </w:rPr>
            </w:pPr>
            <w:r>
              <w:rPr>
                <w:rFonts w:ascii="Arial" w:hAnsi="Arial" w:cs="Arial"/>
                <w:sz w:val="20"/>
                <w:szCs w:val="20"/>
                <w:lang w:eastAsia="en-US"/>
              </w:rPr>
              <w:t>19.</w:t>
            </w:r>
          </w:p>
        </w:tc>
        <w:tc>
          <w:tcPr>
            <w:tcW w:w="5088" w:type="dxa"/>
            <w:tcBorders>
              <w:top w:val="nil"/>
              <w:left w:val="nil"/>
              <w:bottom w:val="single" w:sz="4" w:space="0" w:color="auto"/>
              <w:right w:val="single" w:sz="4" w:space="0" w:color="auto"/>
            </w:tcBorders>
            <w:hideMark/>
          </w:tcPr>
          <w:p w14:paraId="6382F35C"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Za ugovore o javnoj nabavi koji su se tijekom njegova trajanja značajno izmijenili, proveden je novi postupak javne nabave u skladu s odredbama Zakona o javnoj nabavi </w:t>
            </w:r>
          </w:p>
        </w:tc>
        <w:tc>
          <w:tcPr>
            <w:tcW w:w="560" w:type="dxa"/>
            <w:tcBorders>
              <w:top w:val="nil"/>
              <w:left w:val="nil"/>
              <w:bottom w:val="single" w:sz="4" w:space="0" w:color="auto"/>
              <w:right w:val="single" w:sz="4" w:space="0" w:color="auto"/>
            </w:tcBorders>
            <w:noWrap/>
            <w:vAlign w:val="bottom"/>
          </w:tcPr>
          <w:p w14:paraId="31BF040A" w14:textId="77777777" w:rsidR="00BF02F6" w:rsidRDefault="00BF02F6">
            <w:pPr>
              <w:rPr>
                <w:rFonts w:ascii="Arial" w:hAnsi="Arial" w:cs="Arial"/>
                <w:sz w:val="20"/>
                <w:szCs w:val="20"/>
                <w:lang w:eastAsia="en-US"/>
              </w:rPr>
            </w:pPr>
          </w:p>
        </w:tc>
        <w:tc>
          <w:tcPr>
            <w:tcW w:w="505" w:type="dxa"/>
            <w:tcBorders>
              <w:top w:val="nil"/>
              <w:left w:val="nil"/>
              <w:bottom w:val="single" w:sz="4" w:space="0" w:color="auto"/>
              <w:right w:val="single" w:sz="4" w:space="0" w:color="auto"/>
            </w:tcBorders>
            <w:noWrap/>
            <w:vAlign w:val="bottom"/>
          </w:tcPr>
          <w:p w14:paraId="080AB187" w14:textId="77777777" w:rsidR="00BF02F6" w:rsidRDefault="00BF02F6">
            <w:pPr>
              <w:rPr>
                <w:rFonts w:ascii="Arial" w:hAnsi="Arial" w:cs="Arial"/>
                <w:sz w:val="20"/>
                <w:szCs w:val="20"/>
                <w:lang w:eastAsia="en-US"/>
              </w:rPr>
            </w:pPr>
          </w:p>
        </w:tc>
        <w:tc>
          <w:tcPr>
            <w:tcW w:w="639" w:type="dxa"/>
            <w:tcBorders>
              <w:top w:val="nil"/>
              <w:left w:val="nil"/>
              <w:bottom w:val="single" w:sz="4" w:space="0" w:color="auto"/>
              <w:right w:val="single" w:sz="4" w:space="0" w:color="auto"/>
            </w:tcBorders>
            <w:noWrap/>
            <w:vAlign w:val="bottom"/>
          </w:tcPr>
          <w:p w14:paraId="1D493CDF" w14:textId="77777777" w:rsidR="00BF02F6" w:rsidRDefault="00BF02F6">
            <w:pPr>
              <w:rPr>
                <w:rFonts w:ascii="Arial" w:hAnsi="Arial" w:cs="Arial"/>
                <w:sz w:val="20"/>
                <w:szCs w:val="20"/>
                <w:lang w:eastAsia="en-US"/>
              </w:rPr>
            </w:pPr>
          </w:p>
        </w:tc>
        <w:tc>
          <w:tcPr>
            <w:tcW w:w="1694" w:type="dxa"/>
            <w:tcBorders>
              <w:top w:val="nil"/>
              <w:left w:val="nil"/>
              <w:bottom w:val="single" w:sz="4" w:space="0" w:color="auto"/>
              <w:right w:val="single" w:sz="4" w:space="0" w:color="auto"/>
            </w:tcBorders>
            <w:vAlign w:val="bottom"/>
          </w:tcPr>
          <w:p w14:paraId="1DB0ECAA" w14:textId="77777777" w:rsidR="00BF02F6" w:rsidRDefault="00BF02F6">
            <w:pPr>
              <w:rPr>
                <w:rFonts w:ascii="Arial" w:hAnsi="Arial" w:cs="Arial"/>
                <w:sz w:val="20"/>
                <w:szCs w:val="20"/>
                <w:lang w:eastAsia="en-US"/>
              </w:rPr>
            </w:pPr>
          </w:p>
        </w:tc>
        <w:tc>
          <w:tcPr>
            <w:tcW w:w="4649" w:type="dxa"/>
            <w:tcBorders>
              <w:top w:val="single" w:sz="4" w:space="0" w:color="auto"/>
              <w:left w:val="single" w:sz="4" w:space="0" w:color="auto"/>
              <w:bottom w:val="single" w:sz="4" w:space="0" w:color="auto"/>
              <w:right w:val="single" w:sz="4" w:space="0" w:color="auto"/>
            </w:tcBorders>
            <w:hideMark/>
          </w:tcPr>
          <w:p w14:paraId="2773EB55"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Registar sklopljenih ugovora</w:t>
            </w:r>
          </w:p>
          <w:p w14:paraId="2517F0D9"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dodataka ugovora</w:t>
            </w:r>
          </w:p>
        </w:tc>
      </w:tr>
      <w:tr w:rsidR="00BF02F6" w14:paraId="4AEB21FB" w14:textId="77777777" w:rsidTr="00BF02F6">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2746F74" w14:textId="77777777" w:rsidR="00BF02F6" w:rsidRDefault="00BF02F6">
            <w:pPr>
              <w:rPr>
                <w:rFonts w:ascii="Arial" w:hAnsi="Arial" w:cs="Arial"/>
                <w:sz w:val="20"/>
                <w:szCs w:val="20"/>
                <w:lang w:eastAsia="en-US"/>
              </w:rPr>
            </w:pPr>
            <w:r>
              <w:rPr>
                <w:rFonts w:ascii="Arial" w:hAnsi="Arial" w:cs="Arial"/>
                <w:sz w:val="20"/>
                <w:szCs w:val="20"/>
                <w:lang w:eastAsia="en-US"/>
              </w:rPr>
              <w:t>20.</w:t>
            </w:r>
          </w:p>
        </w:tc>
        <w:tc>
          <w:tcPr>
            <w:tcW w:w="5088" w:type="dxa"/>
            <w:tcBorders>
              <w:top w:val="single" w:sz="4" w:space="0" w:color="auto"/>
              <w:left w:val="nil"/>
              <w:bottom w:val="single" w:sz="4" w:space="0" w:color="auto"/>
              <w:right w:val="single" w:sz="4" w:space="0" w:color="auto"/>
            </w:tcBorders>
          </w:tcPr>
          <w:p w14:paraId="17E46B04" w14:textId="77777777" w:rsidR="00BF02F6" w:rsidRDefault="00BF02F6">
            <w:pPr>
              <w:jc w:val="both"/>
              <w:rPr>
                <w:rFonts w:ascii="Arial" w:hAnsi="Arial" w:cs="Arial"/>
                <w:sz w:val="20"/>
                <w:szCs w:val="20"/>
                <w:lang w:eastAsia="en-US"/>
              </w:rPr>
            </w:pPr>
          </w:p>
          <w:p w14:paraId="30EA42EF" w14:textId="77777777" w:rsidR="00BF02F6" w:rsidRDefault="00BF02F6">
            <w:pPr>
              <w:jc w:val="both"/>
              <w:rPr>
                <w:rFonts w:ascii="Arial" w:hAnsi="Arial" w:cs="Arial"/>
                <w:sz w:val="20"/>
                <w:szCs w:val="20"/>
                <w:lang w:eastAsia="en-US"/>
              </w:rPr>
            </w:pPr>
            <w:r>
              <w:rPr>
                <w:rFonts w:ascii="Arial" w:hAnsi="Arial" w:cs="Arial"/>
                <w:sz w:val="20"/>
                <w:szCs w:val="20"/>
                <w:lang w:eastAsia="en-US"/>
              </w:rPr>
              <w:t>Donesen je i redovito ažuriran plan nabave koji je objavljen na mrežnim stranicama u skladu s propisima o javnoj nabavi</w:t>
            </w:r>
          </w:p>
        </w:tc>
        <w:tc>
          <w:tcPr>
            <w:tcW w:w="560" w:type="dxa"/>
            <w:tcBorders>
              <w:top w:val="single" w:sz="4" w:space="0" w:color="auto"/>
              <w:left w:val="nil"/>
              <w:bottom w:val="single" w:sz="4" w:space="0" w:color="auto"/>
              <w:right w:val="single" w:sz="4" w:space="0" w:color="auto"/>
            </w:tcBorders>
            <w:noWrap/>
            <w:vAlign w:val="bottom"/>
          </w:tcPr>
          <w:p w14:paraId="2616936F" w14:textId="77777777" w:rsidR="00BF02F6" w:rsidRDefault="00BF02F6">
            <w:pPr>
              <w:rPr>
                <w:rFonts w:ascii="Arial" w:hAnsi="Arial" w:cs="Arial"/>
                <w:sz w:val="20"/>
                <w:szCs w:val="20"/>
                <w:lang w:eastAsia="en-US"/>
              </w:rPr>
            </w:pPr>
          </w:p>
        </w:tc>
        <w:tc>
          <w:tcPr>
            <w:tcW w:w="505" w:type="dxa"/>
            <w:tcBorders>
              <w:top w:val="single" w:sz="4" w:space="0" w:color="auto"/>
              <w:left w:val="nil"/>
              <w:bottom w:val="single" w:sz="4" w:space="0" w:color="auto"/>
              <w:right w:val="single" w:sz="4" w:space="0" w:color="auto"/>
            </w:tcBorders>
            <w:noWrap/>
            <w:vAlign w:val="bottom"/>
          </w:tcPr>
          <w:p w14:paraId="4B22BD2D" w14:textId="77777777" w:rsidR="00BF02F6" w:rsidRDefault="00BF02F6">
            <w:pPr>
              <w:rPr>
                <w:rFonts w:ascii="Arial" w:hAnsi="Arial" w:cs="Arial"/>
                <w:sz w:val="20"/>
                <w:szCs w:val="20"/>
                <w:lang w:eastAsia="en-US"/>
              </w:rPr>
            </w:pPr>
          </w:p>
        </w:tc>
        <w:tc>
          <w:tcPr>
            <w:tcW w:w="639" w:type="dxa"/>
            <w:tcBorders>
              <w:top w:val="single" w:sz="4" w:space="0" w:color="auto"/>
              <w:left w:val="nil"/>
              <w:bottom w:val="single" w:sz="4" w:space="0" w:color="auto"/>
              <w:right w:val="single" w:sz="4" w:space="0" w:color="auto"/>
            </w:tcBorders>
            <w:noWrap/>
            <w:vAlign w:val="bottom"/>
          </w:tcPr>
          <w:p w14:paraId="0EC03580" w14:textId="77777777" w:rsidR="00BF02F6" w:rsidRDefault="00BF02F6">
            <w:pPr>
              <w:rPr>
                <w:rFonts w:ascii="Arial" w:hAnsi="Arial" w:cs="Arial"/>
                <w:sz w:val="20"/>
                <w:szCs w:val="20"/>
                <w:lang w:eastAsia="en-US"/>
              </w:rPr>
            </w:pPr>
          </w:p>
        </w:tc>
        <w:tc>
          <w:tcPr>
            <w:tcW w:w="1694" w:type="dxa"/>
            <w:tcBorders>
              <w:top w:val="single" w:sz="4" w:space="0" w:color="auto"/>
              <w:left w:val="nil"/>
              <w:bottom w:val="single" w:sz="4" w:space="0" w:color="auto"/>
              <w:right w:val="single" w:sz="4" w:space="0" w:color="auto"/>
            </w:tcBorders>
            <w:shd w:val="clear" w:color="auto" w:fill="BFBFBF"/>
            <w:vAlign w:val="bottom"/>
          </w:tcPr>
          <w:p w14:paraId="7ED13448" w14:textId="77777777" w:rsidR="00BF02F6" w:rsidRDefault="00BF02F6">
            <w:pPr>
              <w:rPr>
                <w:rFonts w:ascii="Arial" w:hAnsi="Arial" w:cs="Arial"/>
                <w:sz w:val="20"/>
                <w:szCs w:val="20"/>
                <w:lang w:eastAsia="en-US"/>
              </w:rPr>
            </w:pPr>
          </w:p>
        </w:tc>
        <w:tc>
          <w:tcPr>
            <w:tcW w:w="4649" w:type="dxa"/>
            <w:tcBorders>
              <w:top w:val="single" w:sz="4" w:space="0" w:color="auto"/>
              <w:left w:val="single" w:sz="4" w:space="0" w:color="auto"/>
              <w:bottom w:val="single" w:sz="4" w:space="0" w:color="auto"/>
              <w:right w:val="single" w:sz="4" w:space="0" w:color="auto"/>
            </w:tcBorders>
            <w:hideMark/>
          </w:tcPr>
          <w:p w14:paraId="3ACFA49E"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plan nabave i poveznica na objavljeni plan nabave u Elektroničkom oglasniku javne nabave za predmete nabave čija je procijenjena vrijednost nabave jednaka ili veća od 20.000,00 kuna</w:t>
            </w:r>
          </w:p>
        </w:tc>
      </w:tr>
      <w:tr w:rsidR="00BF02F6" w14:paraId="3C9193C8" w14:textId="77777777" w:rsidTr="00436C9C">
        <w:trPr>
          <w:trHeight w:val="999"/>
        </w:trPr>
        <w:tc>
          <w:tcPr>
            <w:tcW w:w="772" w:type="dxa"/>
            <w:tcBorders>
              <w:top w:val="nil"/>
              <w:left w:val="single" w:sz="4" w:space="0" w:color="auto"/>
              <w:bottom w:val="single" w:sz="4" w:space="0" w:color="auto"/>
              <w:right w:val="single" w:sz="4" w:space="0" w:color="auto"/>
            </w:tcBorders>
            <w:noWrap/>
            <w:vAlign w:val="center"/>
            <w:hideMark/>
          </w:tcPr>
          <w:p w14:paraId="39837932" w14:textId="77777777" w:rsidR="00BF02F6" w:rsidRDefault="00BF02F6">
            <w:pPr>
              <w:rPr>
                <w:rFonts w:ascii="Arial" w:hAnsi="Arial" w:cs="Arial"/>
                <w:sz w:val="20"/>
                <w:szCs w:val="20"/>
                <w:lang w:eastAsia="en-US"/>
              </w:rPr>
            </w:pPr>
            <w:r>
              <w:rPr>
                <w:rFonts w:ascii="Arial" w:hAnsi="Arial" w:cs="Arial"/>
                <w:sz w:val="20"/>
                <w:szCs w:val="20"/>
                <w:lang w:eastAsia="en-US"/>
              </w:rPr>
              <w:t>21.</w:t>
            </w:r>
          </w:p>
        </w:tc>
        <w:tc>
          <w:tcPr>
            <w:tcW w:w="5088" w:type="dxa"/>
            <w:tcBorders>
              <w:top w:val="nil"/>
              <w:left w:val="nil"/>
              <w:bottom w:val="single" w:sz="4" w:space="0" w:color="auto"/>
              <w:right w:val="single" w:sz="4" w:space="0" w:color="auto"/>
            </w:tcBorders>
            <w:hideMark/>
          </w:tcPr>
          <w:p w14:paraId="03CD32EF" w14:textId="77777777" w:rsidR="00BF02F6" w:rsidRDefault="00BF02F6">
            <w:pPr>
              <w:jc w:val="both"/>
              <w:rPr>
                <w:rFonts w:ascii="Arial" w:hAnsi="Arial" w:cs="Arial"/>
                <w:sz w:val="20"/>
                <w:szCs w:val="20"/>
                <w:lang w:eastAsia="en-US"/>
              </w:rPr>
            </w:pPr>
            <w:r>
              <w:rPr>
                <w:rFonts w:ascii="Arial" w:hAnsi="Arial" w:cs="Arial"/>
                <w:sz w:val="20"/>
                <w:szCs w:val="20"/>
                <w:lang w:eastAsia="en-US"/>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560" w:type="dxa"/>
            <w:tcBorders>
              <w:top w:val="nil"/>
              <w:left w:val="nil"/>
              <w:bottom w:val="single" w:sz="4" w:space="0" w:color="auto"/>
              <w:right w:val="single" w:sz="4" w:space="0" w:color="auto"/>
            </w:tcBorders>
            <w:noWrap/>
            <w:vAlign w:val="bottom"/>
          </w:tcPr>
          <w:p w14:paraId="72279E0A" w14:textId="77777777" w:rsidR="00BF02F6" w:rsidRDefault="00BF02F6">
            <w:pPr>
              <w:rPr>
                <w:rFonts w:ascii="Arial" w:hAnsi="Arial" w:cs="Arial"/>
                <w:sz w:val="20"/>
                <w:szCs w:val="20"/>
                <w:lang w:eastAsia="en-US"/>
              </w:rPr>
            </w:pPr>
          </w:p>
        </w:tc>
        <w:tc>
          <w:tcPr>
            <w:tcW w:w="505" w:type="dxa"/>
            <w:tcBorders>
              <w:top w:val="nil"/>
              <w:left w:val="nil"/>
              <w:bottom w:val="single" w:sz="4" w:space="0" w:color="auto"/>
              <w:right w:val="single" w:sz="4" w:space="0" w:color="auto"/>
            </w:tcBorders>
            <w:noWrap/>
            <w:vAlign w:val="bottom"/>
          </w:tcPr>
          <w:p w14:paraId="74E6CDB5" w14:textId="77777777" w:rsidR="00BF02F6" w:rsidRDefault="00BF02F6">
            <w:pPr>
              <w:rPr>
                <w:rFonts w:ascii="Arial" w:hAnsi="Arial" w:cs="Arial"/>
                <w:sz w:val="20"/>
                <w:szCs w:val="20"/>
                <w:lang w:eastAsia="en-US"/>
              </w:rPr>
            </w:pPr>
          </w:p>
        </w:tc>
        <w:tc>
          <w:tcPr>
            <w:tcW w:w="639" w:type="dxa"/>
            <w:tcBorders>
              <w:top w:val="single" w:sz="4" w:space="0" w:color="auto"/>
              <w:left w:val="nil"/>
              <w:bottom w:val="single" w:sz="4" w:space="0" w:color="auto"/>
              <w:right w:val="single" w:sz="4" w:space="0" w:color="auto"/>
            </w:tcBorders>
            <w:noWrap/>
            <w:vAlign w:val="bottom"/>
          </w:tcPr>
          <w:p w14:paraId="556E7E22" w14:textId="77777777" w:rsidR="00BF02F6" w:rsidRDefault="00BF02F6">
            <w:pPr>
              <w:rPr>
                <w:rFonts w:ascii="Arial" w:hAnsi="Arial" w:cs="Arial"/>
                <w:sz w:val="20"/>
                <w:szCs w:val="20"/>
                <w:lang w:eastAsia="en-US"/>
              </w:rPr>
            </w:pPr>
          </w:p>
        </w:tc>
        <w:tc>
          <w:tcPr>
            <w:tcW w:w="1694" w:type="dxa"/>
            <w:tcBorders>
              <w:top w:val="nil"/>
              <w:left w:val="nil"/>
              <w:bottom w:val="single" w:sz="4" w:space="0" w:color="auto"/>
              <w:right w:val="single" w:sz="4" w:space="0" w:color="auto"/>
            </w:tcBorders>
            <w:vAlign w:val="bottom"/>
          </w:tcPr>
          <w:p w14:paraId="0AE9AF0E" w14:textId="77777777" w:rsidR="00BF02F6" w:rsidRDefault="00BF02F6">
            <w:pPr>
              <w:rPr>
                <w:rFonts w:ascii="Arial" w:hAnsi="Arial" w:cs="Arial"/>
                <w:sz w:val="20"/>
                <w:szCs w:val="20"/>
                <w:lang w:eastAsia="en-US"/>
              </w:rPr>
            </w:pPr>
          </w:p>
        </w:tc>
        <w:tc>
          <w:tcPr>
            <w:tcW w:w="4649" w:type="dxa"/>
            <w:tcBorders>
              <w:top w:val="single" w:sz="4" w:space="0" w:color="auto"/>
              <w:left w:val="single" w:sz="4" w:space="0" w:color="auto"/>
              <w:bottom w:val="single" w:sz="4" w:space="0" w:color="auto"/>
              <w:right w:val="single" w:sz="4" w:space="0" w:color="auto"/>
            </w:tcBorders>
          </w:tcPr>
          <w:p w14:paraId="41ED5140"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potvrda i internih odluka o imenovanju stručnih povjerenstava za javnu nabavu</w:t>
            </w:r>
          </w:p>
          <w:p w14:paraId="4852E1AF" w14:textId="77777777" w:rsidR="00BF02F6" w:rsidRDefault="00BF02F6">
            <w:pPr>
              <w:jc w:val="both"/>
              <w:rPr>
                <w:rFonts w:ascii="Arial" w:hAnsi="Arial" w:cs="Arial"/>
                <w:color w:val="969696"/>
                <w:sz w:val="20"/>
                <w:szCs w:val="20"/>
                <w:lang w:eastAsia="en-US"/>
              </w:rPr>
            </w:pPr>
          </w:p>
          <w:p w14:paraId="2EA8E3D2" w14:textId="77777777" w:rsidR="00BF02F6" w:rsidRDefault="00BF02F6">
            <w:pPr>
              <w:jc w:val="both"/>
              <w:rPr>
                <w:rFonts w:ascii="Arial" w:hAnsi="Arial" w:cs="Arial"/>
                <w:color w:val="969696"/>
                <w:sz w:val="20"/>
                <w:szCs w:val="20"/>
                <w:lang w:eastAsia="en-US"/>
              </w:rPr>
            </w:pPr>
          </w:p>
          <w:p w14:paraId="2038C2B0" w14:textId="77777777" w:rsidR="00BF02F6" w:rsidRDefault="00BF02F6">
            <w:pPr>
              <w:jc w:val="both"/>
              <w:rPr>
                <w:rFonts w:ascii="Arial" w:hAnsi="Arial" w:cs="Arial"/>
                <w:color w:val="969696"/>
                <w:sz w:val="20"/>
                <w:szCs w:val="20"/>
                <w:lang w:eastAsia="en-US"/>
              </w:rPr>
            </w:pPr>
          </w:p>
        </w:tc>
      </w:tr>
      <w:tr w:rsidR="00BF02F6" w14:paraId="523035D8" w14:textId="77777777" w:rsidTr="00436C9C">
        <w:trPr>
          <w:trHeight w:val="786"/>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37DF4230" w14:textId="77777777" w:rsidR="00BF02F6" w:rsidRDefault="00BF02F6">
            <w:pPr>
              <w:rPr>
                <w:rFonts w:ascii="Arial" w:hAnsi="Arial" w:cs="Arial"/>
                <w:sz w:val="20"/>
                <w:szCs w:val="20"/>
                <w:lang w:eastAsia="en-US"/>
              </w:rPr>
            </w:pPr>
            <w:r>
              <w:rPr>
                <w:rFonts w:ascii="Arial" w:hAnsi="Arial" w:cs="Arial"/>
                <w:sz w:val="20"/>
                <w:szCs w:val="20"/>
                <w:lang w:eastAsia="en-US"/>
              </w:rPr>
              <w:t>22.</w:t>
            </w:r>
          </w:p>
        </w:tc>
        <w:tc>
          <w:tcPr>
            <w:tcW w:w="5088" w:type="dxa"/>
            <w:tcBorders>
              <w:top w:val="single" w:sz="4" w:space="0" w:color="auto"/>
              <w:left w:val="single" w:sz="4" w:space="0" w:color="auto"/>
              <w:bottom w:val="single" w:sz="4" w:space="0" w:color="auto"/>
              <w:right w:val="single" w:sz="4" w:space="0" w:color="auto"/>
            </w:tcBorders>
          </w:tcPr>
          <w:p w14:paraId="0AFAFFCF" w14:textId="77777777" w:rsidR="00BF02F6" w:rsidRDefault="00BF02F6">
            <w:pPr>
              <w:jc w:val="both"/>
              <w:rPr>
                <w:rFonts w:ascii="Arial" w:hAnsi="Arial" w:cs="Arial"/>
                <w:sz w:val="20"/>
                <w:szCs w:val="20"/>
                <w:lang w:eastAsia="en-US"/>
              </w:rPr>
            </w:pPr>
          </w:p>
          <w:p w14:paraId="5A346FE8" w14:textId="77777777" w:rsidR="00BF02F6" w:rsidRDefault="00BF02F6">
            <w:pPr>
              <w:jc w:val="both"/>
              <w:rPr>
                <w:rFonts w:ascii="Arial" w:hAnsi="Arial" w:cs="Arial"/>
                <w:sz w:val="20"/>
                <w:szCs w:val="20"/>
                <w:lang w:eastAsia="en-US"/>
              </w:rPr>
            </w:pPr>
            <w:r>
              <w:rPr>
                <w:rFonts w:ascii="Arial" w:hAnsi="Arial" w:cs="Arial"/>
                <w:sz w:val="20"/>
                <w:szCs w:val="20"/>
                <w:lang w:eastAsia="en-US"/>
              </w:rPr>
              <w:t>Osobe koje prate provedbu ugovora različite su od osoba koje su bile članovi stručnog povjerenstva</w:t>
            </w:r>
          </w:p>
        </w:tc>
        <w:tc>
          <w:tcPr>
            <w:tcW w:w="560" w:type="dxa"/>
            <w:tcBorders>
              <w:top w:val="single" w:sz="4" w:space="0" w:color="auto"/>
              <w:left w:val="single" w:sz="4" w:space="0" w:color="auto"/>
              <w:bottom w:val="single" w:sz="4" w:space="0" w:color="auto"/>
              <w:right w:val="single" w:sz="4" w:space="0" w:color="auto"/>
            </w:tcBorders>
            <w:noWrap/>
            <w:vAlign w:val="bottom"/>
          </w:tcPr>
          <w:p w14:paraId="28B5EA9A"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5F5EF2F"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26E5C4BA"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14:paraId="57B8E790" w14:textId="77777777" w:rsidR="00BF02F6" w:rsidRDefault="00BF02F6">
            <w:pPr>
              <w:rPr>
                <w:rFonts w:ascii="Arial" w:hAnsi="Arial" w:cs="Arial"/>
                <w:sz w:val="20"/>
                <w:szCs w:val="20"/>
                <w:lang w:eastAsia="en-US"/>
              </w:rPr>
            </w:pPr>
          </w:p>
        </w:tc>
        <w:tc>
          <w:tcPr>
            <w:tcW w:w="4649" w:type="dxa"/>
            <w:tcBorders>
              <w:top w:val="single" w:sz="4" w:space="0" w:color="auto"/>
              <w:left w:val="single" w:sz="4" w:space="0" w:color="auto"/>
              <w:bottom w:val="single" w:sz="4" w:space="0" w:color="auto"/>
              <w:right w:val="single" w:sz="4" w:space="0" w:color="auto"/>
            </w:tcBorders>
            <w:hideMark/>
          </w:tcPr>
          <w:p w14:paraId="6B9870E7"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imena osoba koje su sudjelovale u provedbi postupka i osoba koje prate provedbu ugovora te preslika odnosno referenca internih odluka o imenovanju ovlaštenih predstavnika naručitelja</w:t>
            </w:r>
          </w:p>
        </w:tc>
      </w:tr>
      <w:tr w:rsidR="00BF02F6" w14:paraId="0DD9FD95" w14:textId="77777777" w:rsidTr="00436C9C">
        <w:trPr>
          <w:trHeight w:val="742"/>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E8E76EA" w14:textId="77777777" w:rsidR="00BF02F6" w:rsidRDefault="00BF02F6">
            <w:pPr>
              <w:rPr>
                <w:rFonts w:ascii="Arial" w:hAnsi="Arial" w:cs="Arial"/>
                <w:sz w:val="20"/>
                <w:szCs w:val="20"/>
                <w:lang w:eastAsia="en-US"/>
              </w:rPr>
            </w:pPr>
            <w:r>
              <w:rPr>
                <w:rFonts w:ascii="Arial" w:hAnsi="Arial" w:cs="Arial"/>
                <w:sz w:val="20"/>
                <w:szCs w:val="20"/>
                <w:lang w:eastAsia="en-US"/>
              </w:rPr>
              <w:t>23.</w:t>
            </w:r>
          </w:p>
        </w:tc>
        <w:tc>
          <w:tcPr>
            <w:tcW w:w="5088" w:type="dxa"/>
            <w:tcBorders>
              <w:top w:val="single" w:sz="4" w:space="0" w:color="auto"/>
              <w:left w:val="nil"/>
              <w:bottom w:val="single" w:sz="4" w:space="0" w:color="auto"/>
              <w:right w:val="single" w:sz="4" w:space="0" w:color="auto"/>
            </w:tcBorders>
          </w:tcPr>
          <w:p w14:paraId="5A74A182" w14:textId="77777777" w:rsidR="00BF02F6" w:rsidRDefault="00BF02F6">
            <w:pPr>
              <w:jc w:val="both"/>
              <w:rPr>
                <w:rFonts w:ascii="Arial" w:hAnsi="Arial" w:cs="Arial"/>
                <w:sz w:val="20"/>
                <w:szCs w:val="20"/>
                <w:lang w:eastAsia="en-US"/>
              </w:rPr>
            </w:pPr>
          </w:p>
          <w:p w14:paraId="4764E266"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Naručitelj vodi registar ugovora o javnoj nabavi i okvirnih sporazuma koji sadrži podatke u skladu s propisima o javnoj nabavi </w:t>
            </w:r>
          </w:p>
        </w:tc>
        <w:tc>
          <w:tcPr>
            <w:tcW w:w="560" w:type="dxa"/>
            <w:tcBorders>
              <w:top w:val="single" w:sz="4" w:space="0" w:color="auto"/>
              <w:left w:val="nil"/>
              <w:bottom w:val="single" w:sz="4" w:space="0" w:color="auto"/>
              <w:right w:val="single" w:sz="4" w:space="0" w:color="auto"/>
            </w:tcBorders>
            <w:noWrap/>
            <w:vAlign w:val="bottom"/>
          </w:tcPr>
          <w:p w14:paraId="044E4BA9" w14:textId="77777777" w:rsidR="00BF02F6" w:rsidRDefault="00BF02F6">
            <w:pPr>
              <w:rPr>
                <w:rFonts w:ascii="Arial" w:hAnsi="Arial" w:cs="Arial"/>
                <w:sz w:val="20"/>
                <w:szCs w:val="20"/>
                <w:lang w:eastAsia="en-US"/>
              </w:rPr>
            </w:pPr>
          </w:p>
        </w:tc>
        <w:tc>
          <w:tcPr>
            <w:tcW w:w="505" w:type="dxa"/>
            <w:tcBorders>
              <w:top w:val="single" w:sz="4" w:space="0" w:color="auto"/>
              <w:left w:val="nil"/>
              <w:bottom w:val="single" w:sz="4" w:space="0" w:color="auto"/>
              <w:right w:val="single" w:sz="4" w:space="0" w:color="auto"/>
            </w:tcBorders>
            <w:noWrap/>
            <w:vAlign w:val="bottom"/>
          </w:tcPr>
          <w:p w14:paraId="4AB93563" w14:textId="77777777" w:rsidR="00BF02F6" w:rsidRDefault="00BF02F6">
            <w:pPr>
              <w:rPr>
                <w:rFonts w:ascii="Arial" w:hAnsi="Arial" w:cs="Arial"/>
                <w:sz w:val="20"/>
                <w:szCs w:val="20"/>
                <w:lang w:eastAsia="en-US"/>
              </w:rPr>
            </w:pPr>
          </w:p>
        </w:tc>
        <w:tc>
          <w:tcPr>
            <w:tcW w:w="639" w:type="dxa"/>
            <w:tcBorders>
              <w:top w:val="single" w:sz="4" w:space="0" w:color="auto"/>
              <w:left w:val="nil"/>
              <w:bottom w:val="single" w:sz="4" w:space="0" w:color="auto"/>
              <w:right w:val="single" w:sz="4" w:space="0" w:color="auto"/>
            </w:tcBorders>
            <w:noWrap/>
            <w:vAlign w:val="bottom"/>
          </w:tcPr>
          <w:p w14:paraId="3E41EA23" w14:textId="77777777" w:rsidR="00BF02F6" w:rsidRDefault="00BF02F6">
            <w:pPr>
              <w:rPr>
                <w:rFonts w:ascii="Arial" w:hAnsi="Arial" w:cs="Arial"/>
                <w:sz w:val="20"/>
                <w:szCs w:val="20"/>
                <w:lang w:eastAsia="en-US"/>
              </w:rPr>
            </w:pPr>
          </w:p>
        </w:tc>
        <w:tc>
          <w:tcPr>
            <w:tcW w:w="1694" w:type="dxa"/>
            <w:tcBorders>
              <w:top w:val="single" w:sz="4" w:space="0" w:color="auto"/>
              <w:left w:val="nil"/>
              <w:bottom w:val="single" w:sz="4" w:space="0" w:color="auto"/>
              <w:right w:val="single" w:sz="4" w:space="0" w:color="auto"/>
            </w:tcBorders>
            <w:shd w:val="clear" w:color="auto" w:fill="BFBFBF"/>
            <w:vAlign w:val="bottom"/>
          </w:tcPr>
          <w:p w14:paraId="01C00C06" w14:textId="77777777" w:rsidR="00BF02F6" w:rsidRDefault="00BF02F6">
            <w:pPr>
              <w:rPr>
                <w:rFonts w:ascii="Arial" w:hAnsi="Arial" w:cs="Arial"/>
                <w:sz w:val="20"/>
                <w:szCs w:val="20"/>
                <w:lang w:eastAsia="en-US"/>
              </w:rPr>
            </w:pPr>
          </w:p>
        </w:tc>
        <w:tc>
          <w:tcPr>
            <w:tcW w:w="4649" w:type="dxa"/>
            <w:tcBorders>
              <w:top w:val="single" w:sz="4" w:space="0" w:color="auto"/>
              <w:left w:val="single" w:sz="4" w:space="0" w:color="auto"/>
              <w:bottom w:val="single" w:sz="4" w:space="0" w:color="auto"/>
              <w:right w:val="single" w:sz="4" w:space="0" w:color="auto"/>
            </w:tcBorders>
            <w:hideMark/>
          </w:tcPr>
          <w:p w14:paraId="3F99E459"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rsidR="00BF02F6" w14:paraId="02D5E549" w14:textId="77777777" w:rsidTr="00BF02F6">
        <w:trPr>
          <w:trHeight w:val="847"/>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7EE20009" w14:textId="77777777" w:rsidR="00BF02F6" w:rsidRDefault="00BF02F6">
            <w:pPr>
              <w:rPr>
                <w:rFonts w:ascii="Arial" w:hAnsi="Arial" w:cs="Arial"/>
                <w:sz w:val="20"/>
                <w:szCs w:val="20"/>
                <w:lang w:eastAsia="en-US"/>
              </w:rPr>
            </w:pPr>
            <w:r>
              <w:rPr>
                <w:rFonts w:ascii="Arial" w:hAnsi="Arial" w:cs="Arial"/>
                <w:sz w:val="20"/>
                <w:szCs w:val="20"/>
                <w:lang w:eastAsia="en-US"/>
              </w:rPr>
              <w:t>24.</w:t>
            </w:r>
          </w:p>
        </w:tc>
        <w:tc>
          <w:tcPr>
            <w:tcW w:w="5088" w:type="dxa"/>
            <w:tcBorders>
              <w:top w:val="single" w:sz="4" w:space="0" w:color="auto"/>
              <w:left w:val="single" w:sz="4" w:space="0" w:color="auto"/>
              <w:bottom w:val="single" w:sz="4" w:space="0" w:color="auto"/>
              <w:right w:val="single" w:sz="4" w:space="0" w:color="auto"/>
            </w:tcBorders>
            <w:hideMark/>
          </w:tcPr>
          <w:p w14:paraId="3F286157"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Do 31. ožujka tijelu nadležnom za politiku javne nabave dostavljeno je statističko izvješće o javnoj nabavi za prethodnu godinu koje sadrži podatke sukladno Zakonu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14:paraId="0B2B1B0E"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0FB99067"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5CE56841"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14:paraId="67DD5F3A" w14:textId="77777777" w:rsidR="00BF02F6" w:rsidRDefault="00BF02F6">
            <w:pPr>
              <w:rPr>
                <w:rFonts w:ascii="Arial" w:hAnsi="Arial" w:cs="Arial"/>
                <w:sz w:val="20"/>
                <w:szCs w:val="20"/>
                <w:lang w:eastAsia="en-US"/>
              </w:rPr>
            </w:pPr>
          </w:p>
        </w:tc>
        <w:tc>
          <w:tcPr>
            <w:tcW w:w="4649" w:type="dxa"/>
            <w:tcBorders>
              <w:top w:val="single" w:sz="4" w:space="0" w:color="auto"/>
              <w:left w:val="single" w:sz="4" w:space="0" w:color="auto"/>
              <w:bottom w:val="single" w:sz="4" w:space="0" w:color="auto"/>
              <w:right w:val="single" w:sz="4" w:space="0" w:color="auto"/>
            </w:tcBorders>
            <w:hideMark/>
          </w:tcPr>
          <w:p w14:paraId="329B1734"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izvješća u EOJN, preslika odnosno referenca izvješća o javnoj nabavi koje sadrži i ukupan iznos jednostavne nabave prema vrsti predmeta nabave (roba, usluga i radovi)</w:t>
            </w:r>
          </w:p>
        </w:tc>
      </w:tr>
      <w:tr w:rsidR="00BF02F6" w14:paraId="45563C65" w14:textId="77777777" w:rsidTr="00BF02F6">
        <w:trPr>
          <w:trHeight w:val="694"/>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62C9C841" w14:textId="77777777" w:rsidR="00BF02F6" w:rsidRDefault="00BF02F6">
            <w:pPr>
              <w:rPr>
                <w:rFonts w:ascii="Arial" w:hAnsi="Arial" w:cs="Arial"/>
                <w:sz w:val="20"/>
                <w:szCs w:val="20"/>
                <w:lang w:eastAsia="en-US"/>
              </w:rPr>
            </w:pPr>
            <w:r>
              <w:rPr>
                <w:rFonts w:ascii="Arial" w:hAnsi="Arial" w:cs="Arial"/>
                <w:sz w:val="20"/>
                <w:szCs w:val="20"/>
                <w:lang w:eastAsia="en-US"/>
              </w:rPr>
              <w:t>25.</w:t>
            </w:r>
          </w:p>
        </w:tc>
        <w:tc>
          <w:tcPr>
            <w:tcW w:w="5088" w:type="dxa"/>
            <w:tcBorders>
              <w:top w:val="single" w:sz="4" w:space="0" w:color="auto"/>
              <w:left w:val="single" w:sz="4" w:space="0" w:color="auto"/>
              <w:bottom w:val="single" w:sz="4" w:space="0" w:color="auto"/>
              <w:right w:val="single" w:sz="4" w:space="0" w:color="auto"/>
            </w:tcBorders>
            <w:hideMark/>
          </w:tcPr>
          <w:p w14:paraId="7214624B"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Donesen je akt kojim su uređena pitanja jednostavne nabave za nabavu robe i usluga, odnosno za nabavu radova na koje se ne primjenjuje Zakon o javnoj nabavi te je akt objavljen na mrežnim stranicama </w:t>
            </w:r>
          </w:p>
        </w:tc>
        <w:tc>
          <w:tcPr>
            <w:tcW w:w="560" w:type="dxa"/>
            <w:tcBorders>
              <w:top w:val="single" w:sz="4" w:space="0" w:color="auto"/>
              <w:left w:val="single" w:sz="4" w:space="0" w:color="auto"/>
              <w:bottom w:val="single" w:sz="4" w:space="0" w:color="auto"/>
              <w:right w:val="single" w:sz="4" w:space="0" w:color="auto"/>
            </w:tcBorders>
            <w:noWrap/>
            <w:vAlign w:val="bottom"/>
          </w:tcPr>
          <w:p w14:paraId="130BD1AF"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4777D28F"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5AD58353" w14:textId="77777777" w:rsidR="00BF02F6" w:rsidRDefault="00BF02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14:paraId="4C1BFD04" w14:textId="77777777" w:rsidR="00BF02F6" w:rsidRDefault="00BF02F6">
            <w:pPr>
              <w:rPr>
                <w:rFonts w:ascii="Arial" w:hAnsi="Arial" w:cs="Arial"/>
                <w:sz w:val="20"/>
                <w:szCs w:val="20"/>
                <w:lang w:eastAsia="en-US"/>
              </w:rPr>
            </w:pPr>
          </w:p>
        </w:tc>
        <w:tc>
          <w:tcPr>
            <w:tcW w:w="4649" w:type="dxa"/>
            <w:tcBorders>
              <w:top w:val="single" w:sz="4" w:space="0" w:color="auto"/>
              <w:left w:val="single" w:sz="4" w:space="0" w:color="auto"/>
              <w:bottom w:val="single" w:sz="4" w:space="0" w:color="auto"/>
              <w:right w:val="single" w:sz="4" w:space="0" w:color="auto"/>
            </w:tcBorders>
          </w:tcPr>
          <w:p w14:paraId="68C65193" w14:textId="77777777" w:rsidR="00BF02F6" w:rsidRDefault="00BF02F6">
            <w:pPr>
              <w:rPr>
                <w:rFonts w:ascii="Arial" w:hAnsi="Arial" w:cs="Arial"/>
                <w:color w:val="969696"/>
                <w:sz w:val="20"/>
                <w:szCs w:val="20"/>
                <w:lang w:eastAsia="en-US"/>
              </w:rPr>
            </w:pPr>
          </w:p>
          <w:p w14:paraId="1B346D6A"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akta adresa mrežne stranice na kojoj je objavljen akt</w:t>
            </w:r>
          </w:p>
        </w:tc>
      </w:tr>
    </w:tbl>
    <w:p w14:paraId="1857D412"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7C6F8729"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5DA11AD1"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088EA590" w14:textId="77777777" w:rsidR="00BF02F6" w:rsidRDefault="00BF02F6" w:rsidP="00BF02F6">
      <w:pPr>
        <w:rPr>
          <w:rFonts w:ascii="Arial" w:hAnsi="Arial" w:cs="Arial"/>
          <w:sz w:val="20"/>
          <w:szCs w:val="20"/>
        </w:rPr>
      </w:pPr>
      <w:r>
        <w:rPr>
          <w:rFonts w:ascii="Arial" w:hAnsi="Arial" w:cs="Arial"/>
          <w:color w:val="000000"/>
          <w:sz w:val="20"/>
          <w:szCs w:val="20"/>
        </w:rPr>
        <w:t>Ako je provođenje postupaka javne nabave centralizirano, obveznik odgovara „NIJE PRIMJENJIVO – N/P“</w:t>
      </w:r>
    </w:p>
    <w:p w14:paraId="63722C6C" w14:textId="77777777" w:rsidR="00BF02F6" w:rsidRDefault="00BF02F6" w:rsidP="00BF02F6">
      <w:pPr>
        <w:rPr>
          <w:rFonts w:ascii="Arial" w:hAnsi="Arial" w:cs="Arial"/>
          <w:sz w:val="20"/>
          <w:szCs w:val="20"/>
        </w:rPr>
      </w:pPr>
      <w:r>
        <w:rPr>
          <w:rFonts w:ascii="Arial" w:hAnsi="Arial" w:cs="Arial"/>
          <w:sz w:val="20"/>
          <w:szCs w:val="20"/>
        </w:rPr>
        <w:t>Ako se u različitim pitanjima traži isti dokaz, potrebno ga je priložiti samo jednom</w:t>
      </w:r>
    </w:p>
    <w:p w14:paraId="2E1F2465" w14:textId="77777777" w:rsidR="00BF02F6" w:rsidRDefault="00BF02F6" w:rsidP="00BF02F6">
      <w:pPr>
        <w:rPr>
          <w:rFonts w:ascii="Arial" w:hAnsi="Arial" w:cs="Arial"/>
          <w:sz w:val="20"/>
          <w:szCs w:val="20"/>
        </w:rPr>
      </w:pPr>
      <w:r>
        <w:rPr>
          <w:rFonts w:ascii="Arial" w:hAnsi="Arial" w:cs="Arial"/>
          <w:sz w:val="20"/>
          <w:szCs w:val="20"/>
        </w:rPr>
        <w:t>U ćelije označene sivom bojom nije dozvoljeno upisivati odgovor</w:t>
      </w:r>
      <w:r>
        <w:rPr>
          <w:sz w:val="20"/>
          <w:szCs w:val="20"/>
        </w:rPr>
        <w:br w:type="page"/>
      </w:r>
    </w:p>
    <w:tbl>
      <w:tblPr>
        <w:tblW w:w="1361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194"/>
        <w:gridCol w:w="560"/>
        <w:gridCol w:w="505"/>
        <w:gridCol w:w="639"/>
        <w:gridCol w:w="1694"/>
        <w:gridCol w:w="4254"/>
      </w:tblGrid>
      <w:tr w:rsidR="00BF02F6" w14:paraId="42F74487" w14:textId="77777777" w:rsidTr="00BF02F6">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7BC40583" w14:textId="77777777" w:rsidR="00BF02F6" w:rsidRDefault="00BF02F6">
            <w:pPr>
              <w:rPr>
                <w:rFonts w:ascii="Arial" w:hAnsi="Arial" w:cs="Arial"/>
                <w:b/>
                <w:bCs/>
                <w:sz w:val="20"/>
                <w:szCs w:val="20"/>
                <w:lang w:eastAsia="en-US"/>
              </w:rPr>
            </w:pPr>
            <w:r>
              <w:rPr>
                <w:rFonts w:ascii="Arial" w:hAnsi="Arial" w:cs="Arial"/>
                <w:b/>
                <w:bCs/>
                <w:sz w:val="20"/>
                <w:szCs w:val="20"/>
                <w:lang w:eastAsia="en-US"/>
              </w:rPr>
              <w:t>Redni</w:t>
            </w:r>
            <w:r>
              <w:rPr>
                <w:rFonts w:ascii="Arial" w:hAnsi="Arial" w:cs="Arial"/>
                <w:b/>
                <w:bCs/>
                <w:sz w:val="20"/>
                <w:szCs w:val="20"/>
                <w:lang w:eastAsia="en-US"/>
              </w:rPr>
              <w:br/>
              <w:t xml:space="preserve"> broj</w:t>
            </w:r>
          </w:p>
        </w:tc>
        <w:tc>
          <w:tcPr>
            <w:tcW w:w="5194"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A147617"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283" w:type="dxa"/>
            <w:gridSpan w:val="4"/>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6E0321CD"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43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934A053"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p>
        </w:tc>
      </w:tr>
      <w:tr w:rsidR="00BF02F6" w14:paraId="2F7CBE09" w14:textId="77777777" w:rsidTr="00BF02F6">
        <w:trPr>
          <w:trHeight w:val="3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CC79C" w14:textId="77777777" w:rsidR="00BF02F6" w:rsidRDefault="00BF02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279F9" w14:textId="77777777" w:rsidR="00BF02F6" w:rsidRDefault="00BF02F6">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431E182E"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74926490"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55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2F28EFEF"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cs="Arial"/>
                <w:b/>
                <w:bCs/>
                <w:sz w:val="20"/>
                <w:szCs w:val="20"/>
                <w:vertAlign w:val="superscript"/>
                <w:lang w:eastAsia="en-US"/>
              </w:rPr>
              <w:footnoteReference w:id="22"/>
            </w:r>
          </w:p>
        </w:tc>
        <w:tc>
          <w:tcPr>
            <w:tcW w:w="1659"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08974F9"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cs="Arial"/>
                <w:b/>
                <w:bCs/>
                <w:sz w:val="20"/>
                <w:szCs w:val="20"/>
                <w:vertAlign w:val="superscript"/>
                <w:lang w:eastAsia="en-US"/>
              </w:rPr>
              <w:footnoteReference w:id="23"/>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9436E" w14:textId="77777777" w:rsidR="00BF02F6" w:rsidRDefault="00BF02F6">
            <w:pPr>
              <w:rPr>
                <w:rFonts w:ascii="Arial" w:hAnsi="Arial" w:cs="Arial"/>
                <w:b/>
                <w:bCs/>
                <w:sz w:val="20"/>
                <w:szCs w:val="20"/>
                <w:lang w:eastAsia="en-US"/>
              </w:rPr>
            </w:pPr>
          </w:p>
        </w:tc>
      </w:tr>
      <w:tr w:rsidR="00BF02F6" w14:paraId="2B81B5AF" w14:textId="77777777" w:rsidTr="00BF02F6">
        <w:trPr>
          <w:trHeight w:val="450"/>
        </w:trPr>
        <w:tc>
          <w:tcPr>
            <w:tcW w:w="13618" w:type="dxa"/>
            <w:gridSpan w:val="7"/>
            <w:tcBorders>
              <w:top w:val="single" w:sz="4" w:space="0" w:color="auto"/>
              <w:left w:val="single" w:sz="4" w:space="0" w:color="auto"/>
              <w:bottom w:val="single" w:sz="4" w:space="0" w:color="auto"/>
              <w:right w:val="single" w:sz="4" w:space="0" w:color="auto"/>
            </w:tcBorders>
            <w:vAlign w:val="center"/>
            <w:hideMark/>
          </w:tcPr>
          <w:p w14:paraId="5F932866" w14:textId="77777777" w:rsidR="00BF02F6" w:rsidRDefault="00BF02F6">
            <w:pPr>
              <w:rPr>
                <w:rFonts w:ascii="Arial" w:hAnsi="Arial" w:cs="Arial"/>
                <w:b/>
                <w:sz w:val="20"/>
                <w:szCs w:val="20"/>
                <w:lang w:eastAsia="en-US"/>
              </w:rPr>
            </w:pPr>
            <w:r>
              <w:rPr>
                <w:rFonts w:ascii="Arial" w:hAnsi="Arial" w:cs="Arial"/>
                <w:b/>
                <w:sz w:val="20"/>
                <w:szCs w:val="20"/>
                <w:lang w:eastAsia="en-US"/>
              </w:rPr>
              <w:t>RAČUNOVODSTVO</w:t>
            </w:r>
          </w:p>
        </w:tc>
      </w:tr>
      <w:tr w:rsidR="00BF02F6" w14:paraId="0EF3098A" w14:textId="77777777" w:rsidTr="00BF02F6">
        <w:trPr>
          <w:trHeight w:val="763"/>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2A23D23E" w14:textId="77777777" w:rsidR="00BF02F6" w:rsidRDefault="00BF02F6">
            <w:pPr>
              <w:rPr>
                <w:rFonts w:ascii="Arial" w:hAnsi="Arial" w:cs="Arial"/>
                <w:sz w:val="20"/>
                <w:szCs w:val="20"/>
                <w:lang w:eastAsia="en-US"/>
              </w:rPr>
            </w:pPr>
            <w:r>
              <w:rPr>
                <w:rFonts w:ascii="Arial" w:hAnsi="Arial" w:cs="Arial"/>
                <w:sz w:val="20"/>
                <w:szCs w:val="20"/>
                <w:lang w:eastAsia="en-US"/>
              </w:rPr>
              <w:t>26.</w:t>
            </w:r>
          </w:p>
        </w:tc>
        <w:tc>
          <w:tcPr>
            <w:tcW w:w="5194" w:type="dxa"/>
            <w:tcBorders>
              <w:top w:val="single" w:sz="4" w:space="0" w:color="auto"/>
              <w:left w:val="single" w:sz="4" w:space="0" w:color="auto"/>
              <w:bottom w:val="single" w:sz="4" w:space="0" w:color="auto"/>
              <w:right w:val="single" w:sz="4" w:space="0" w:color="auto"/>
            </w:tcBorders>
            <w:hideMark/>
          </w:tcPr>
          <w:p w14:paraId="3B455BEE" w14:textId="77777777" w:rsidR="00BF02F6" w:rsidRDefault="00BF02F6">
            <w:pPr>
              <w:jc w:val="both"/>
              <w:rPr>
                <w:rFonts w:ascii="Arial" w:hAnsi="Arial" w:cs="Arial"/>
                <w:sz w:val="20"/>
                <w:szCs w:val="20"/>
                <w:lang w:eastAsia="en-US"/>
              </w:rPr>
            </w:pPr>
            <w:r>
              <w:rPr>
                <w:rFonts w:ascii="Arial" w:hAnsi="Arial" w:cs="Arial"/>
                <w:sz w:val="20"/>
                <w:szCs w:val="20"/>
                <w:lang w:eastAsia="en-US"/>
              </w:rPr>
              <w:t>U potpisanim ugovorima s dobavljačima/pružateljima usluga/izvršiteljima radova detaljno je utvrđena vrsta robe/usluga/radova koji se nabavljaju</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EE49745" w14:textId="77777777" w:rsidR="00BF02F6" w:rsidRDefault="00BF02F6">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528C1BCA" w14:textId="77777777" w:rsidR="00BF02F6" w:rsidRDefault="00BF02F6">
            <w:pPr>
              <w:rPr>
                <w:rFonts w:ascii="Arial" w:hAnsi="Arial" w:cs="Arial"/>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noWrap/>
            <w:vAlign w:val="bottom"/>
          </w:tcPr>
          <w:p w14:paraId="6412F99C" w14:textId="77777777" w:rsidR="00BF02F6" w:rsidRDefault="00BF02F6">
            <w:pPr>
              <w:rPr>
                <w:rFonts w:ascii="Arial" w:hAnsi="Arial" w:cs="Arial"/>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vAlign w:val="bottom"/>
          </w:tcPr>
          <w:p w14:paraId="46FEBEB9" w14:textId="77777777" w:rsidR="00BF02F6" w:rsidRDefault="00BF02F6">
            <w:pPr>
              <w:rPr>
                <w:rFonts w:ascii="Arial" w:hAnsi="Arial" w:cs="Arial"/>
                <w:sz w:val="20"/>
                <w:szCs w:val="20"/>
                <w:lang w:eastAsia="en-US"/>
              </w:rPr>
            </w:pPr>
          </w:p>
        </w:tc>
        <w:tc>
          <w:tcPr>
            <w:tcW w:w="4369" w:type="dxa"/>
            <w:tcBorders>
              <w:top w:val="single" w:sz="4" w:space="0" w:color="auto"/>
              <w:left w:val="single" w:sz="4" w:space="0" w:color="auto"/>
              <w:bottom w:val="single" w:sz="4" w:space="0" w:color="auto"/>
              <w:right w:val="single" w:sz="4" w:space="0" w:color="auto"/>
            </w:tcBorders>
            <w:hideMark/>
          </w:tcPr>
          <w:p w14:paraId="35E78C02"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5% svih ugovora i minimalno 5% ukupne vrijednosti svih ugovora</w:t>
            </w:r>
          </w:p>
        </w:tc>
      </w:tr>
      <w:tr w:rsidR="00BF02F6" w14:paraId="1D20F5B1" w14:textId="77777777" w:rsidTr="00BF02F6">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CC19A53" w14:textId="77777777" w:rsidR="00BF02F6" w:rsidRDefault="00BF02F6">
            <w:pPr>
              <w:rPr>
                <w:rFonts w:ascii="Arial" w:hAnsi="Arial" w:cs="Arial"/>
                <w:sz w:val="20"/>
                <w:szCs w:val="20"/>
                <w:lang w:eastAsia="en-US"/>
              </w:rPr>
            </w:pPr>
            <w:r>
              <w:rPr>
                <w:rFonts w:ascii="Arial" w:hAnsi="Arial" w:cs="Arial"/>
                <w:sz w:val="20"/>
                <w:szCs w:val="20"/>
                <w:lang w:eastAsia="en-US"/>
              </w:rPr>
              <w:t>27.</w:t>
            </w:r>
          </w:p>
        </w:tc>
        <w:tc>
          <w:tcPr>
            <w:tcW w:w="5194" w:type="dxa"/>
            <w:tcBorders>
              <w:top w:val="single" w:sz="4" w:space="0" w:color="auto"/>
              <w:left w:val="single" w:sz="4" w:space="0" w:color="auto"/>
              <w:bottom w:val="single" w:sz="4" w:space="0" w:color="auto"/>
              <w:right w:val="single" w:sz="4" w:space="0" w:color="auto"/>
            </w:tcBorders>
            <w:hideMark/>
          </w:tcPr>
          <w:p w14:paraId="4A4A158E"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Iz primke, otpremnice i drugog odgovarajućeg dokumenta potpisanog od skladištara ili druge osobe zadužene za zaprimanje robe i dobavljača vidljivo je da je prilikom preuzimanja robe utvrđena količina, stanje i kvaliteta zaprimljene robe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729B34B" w14:textId="77777777" w:rsidR="00BF02F6" w:rsidRDefault="00BF02F6">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35CFFB65" w14:textId="77777777" w:rsidR="00BF02F6" w:rsidRDefault="00BF02F6">
            <w:pPr>
              <w:rPr>
                <w:rFonts w:ascii="Arial" w:hAnsi="Arial" w:cs="Arial"/>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noWrap/>
            <w:vAlign w:val="bottom"/>
          </w:tcPr>
          <w:p w14:paraId="06EC1F8C" w14:textId="77777777" w:rsidR="00BF02F6" w:rsidRDefault="00BF02F6">
            <w:pPr>
              <w:rPr>
                <w:rFonts w:ascii="Arial" w:hAnsi="Arial" w:cs="Arial"/>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vAlign w:val="bottom"/>
          </w:tcPr>
          <w:p w14:paraId="2B82E6C6" w14:textId="77777777" w:rsidR="00BF02F6" w:rsidRDefault="00BF02F6">
            <w:pPr>
              <w:rPr>
                <w:rFonts w:ascii="Arial" w:hAnsi="Arial" w:cs="Arial"/>
                <w:sz w:val="20"/>
                <w:szCs w:val="20"/>
                <w:lang w:eastAsia="en-US"/>
              </w:rPr>
            </w:pPr>
          </w:p>
        </w:tc>
        <w:tc>
          <w:tcPr>
            <w:tcW w:w="4369" w:type="dxa"/>
            <w:tcBorders>
              <w:top w:val="single" w:sz="4" w:space="0" w:color="auto"/>
              <w:left w:val="single" w:sz="4" w:space="0" w:color="auto"/>
              <w:bottom w:val="single" w:sz="4" w:space="0" w:color="auto"/>
              <w:right w:val="single" w:sz="4" w:space="0" w:color="auto"/>
            </w:tcBorders>
          </w:tcPr>
          <w:p w14:paraId="57DBF426" w14:textId="77777777" w:rsidR="00BF02F6" w:rsidRDefault="00BF02F6">
            <w:pPr>
              <w:rPr>
                <w:rFonts w:ascii="Arial" w:hAnsi="Arial" w:cs="Arial"/>
                <w:color w:val="969696"/>
                <w:sz w:val="20"/>
                <w:szCs w:val="20"/>
                <w:lang w:eastAsia="en-US"/>
              </w:rPr>
            </w:pPr>
          </w:p>
          <w:p w14:paraId="2C3234D1"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preslike, odnosno reference dokumenata na uzorku 5% svih dokumenata, a najviše 100</w:t>
            </w:r>
          </w:p>
        </w:tc>
      </w:tr>
      <w:tr w:rsidR="00BF02F6" w14:paraId="2F91674A" w14:textId="77777777" w:rsidTr="00BF02F6">
        <w:trPr>
          <w:trHeight w:val="344"/>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147E50E2" w14:textId="77777777" w:rsidR="00BF02F6" w:rsidRDefault="00BF02F6">
            <w:pPr>
              <w:rPr>
                <w:rFonts w:ascii="Arial" w:hAnsi="Arial" w:cs="Arial"/>
                <w:sz w:val="20"/>
                <w:szCs w:val="20"/>
                <w:lang w:eastAsia="en-US"/>
              </w:rPr>
            </w:pPr>
            <w:r>
              <w:rPr>
                <w:rFonts w:ascii="Arial" w:hAnsi="Arial" w:cs="Arial"/>
                <w:sz w:val="20"/>
                <w:szCs w:val="20"/>
                <w:lang w:eastAsia="en-US"/>
              </w:rPr>
              <w:t>28.</w:t>
            </w:r>
          </w:p>
        </w:tc>
        <w:tc>
          <w:tcPr>
            <w:tcW w:w="5194" w:type="dxa"/>
            <w:tcBorders>
              <w:top w:val="single" w:sz="4" w:space="0" w:color="auto"/>
              <w:left w:val="single" w:sz="4" w:space="0" w:color="auto"/>
              <w:bottom w:val="single" w:sz="4" w:space="0" w:color="auto"/>
              <w:right w:val="single" w:sz="4" w:space="0" w:color="auto"/>
            </w:tcBorders>
            <w:hideMark/>
          </w:tcPr>
          <w:p w14:paraId="4CF1AFD0" w14:textId="77777777" w:rsidR="00BF02F6" w:rsidRDefault="00BF02F6">
            <w:pPr>
              <w:jc w:val="both"/>
              <w:rPr>
                <w:rFonts w:ascii="Arial" w:hAnsi="Arial" w:cs="Arial"/>
                <w:sz w:val="20"/>
                <w:szCs w:val="20"/>
                <w:lang w:eastAsia="en-US"/>
              </w:rPr>
            </w:pPr>
            <w:r>
              <w:rPr>
                <w:rFonts w:ascii="Arial" w:hAnsi="Arial" w:cs="Arial"/>
                <w:sz w:val="20"/>
                <w:szCs w:val="20"/>
                <w:lang w:eastAsia="en-US"/>
              </w:rPr>
              <w:t>Postoji izvještaj o obavljenoj usluzi, odnosno druga vrsta pisanog odobrenja ili dokumentacije kojom se potvrđuje izvršenje usluge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EF2A3DD" w14:textId="77777777" w:rsidR="00BF02F6" w:rsidRDefault="00BF02F6">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D85454D" w14:textId="77777777" w:rsidR="00BF02F6" w:rsidRDefault="00BF02F6">
            <w:pPr>
              <w:rPr>
                <w:rFonts w:ascii="Arial" w:hAnsi="Arial" w:cs="Arial"/>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noWrap/>
            <w:vAlign w:val="bottom"/>
          </w:tcPr>
          <w:p w14:paraId="2CC08A18" w14:textId="77777777" w:rsidR="00BF02F6" w:rsidRDefault="00BF02F6">
            <w:pPr>
              <w:rPr>
                <w:rFonts w:ascii="Arial" w:hAnsi="Arial" w:cs="Arial"/>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vAlign w:val="bottom"/>
          </w:tcPr>
          <w:p w14:paraId="717E7C94" w14:textId="77777777" w:rsidR="00BF02F6" w:rsidRDefault="00BF02F6">
            <w:pPr>
              <w:rPr>
                <w:rFonts w:ascii="Arial" w:hAnsi="Arial" w:cs="Arial"/>
                <w:sz w:val="20"/>
                <w:szCs w:val="20"/>
                <w:lang w:eastAsia="en-US"/>
              </w:rPr>
            </w:pPr>
          </w:p>
        </w:tc>
        <w:tc>
          <w:tcPr>
            <w:tcW w:w="4369" w:type="dxa"/>
            <w:tcBorders>
              <w:top w:val="single" w:sz="4" w:space="0" w:color="auto"/>
              <w:left w:val="single" w:sz="4" w:space="0" w:color="auto"/>
              <w:bottom w:val="single" w:sz="4" w:space="0" w:color="auto"/>
              <w:right w:val="single" w:sz="4" w:space="0" w:color="auto"/>
            </w:tcBorders>
            <w:hideMark/>
          </w:tcPr>
          <w:p w14:paraId="1C7E2D02"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izvještaja ili druge dokumentacije na uzorku 1% izvršenih usluga, a najviše 100</w:t>
            </w:r>
          </w:p>
        </w:tc>
      </w:tr>
      <w:tr w:rsidR="00BF02F6" w14:paraId="65B12CEA" w14:textId="77777777" w:rsidTr="00BF02F6">
        <w:trPr>
          <w:trHeight w:val="837"/>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7834593F" w14:textId="77777777" w:rsidR="00BF02F6" w:rsidRDefault="00BF02F6">
            <w:pPr>
              <w:rPr>
                <w:rFonts w:ascii="Arial" w:hAnsi="Arial" w:cs="Arial"/>
                <w:sz w:val="20"/>
                <w:szCs w:val="20"/>
                <w:lang w:eastAsia="en-US"/>
              </w:rPr>
            </w:pPr>
            <w:r>
              <w:rPr>
                <w:rFonts w:ascii="Arial" w:hAnsi="Arial" w:cs="Arial"/>
                <w:sz w:val="20"/>
                <w:szCs w:val="20"/>
                <w:lang w:eastAsia="en-US"/>
              </w:rPr>
              <w:t>29.</w:t>
            </w:r>
          </w:p>
        </w:tc>
        <w:tc>
          <w:tcPr>
            <w:tcW w:w="5194" w:type="dxa"/>
            <w:tcBorders>
              <w:top w:val="single" w:sz="4" w:space="0" w:color="auto"/>
              <w:left w:val="single" w:sz="4" w:space="0" w:color="auto"/>
              <w:bottom w:val="single" w:sz="4" w:space="0" w:color="auto"/>
              <w:right w:val="single" w:sz="4" w:space="0" w:color="auto"/>
            </w:tcBorders>
            <w:hideMark/>
          </w:tcPr>
          <w:p w14:paraId="0B50BE26" w14:textId="77777777" w:rsidR="00BF02F6" w:rsidRDefault="00BF02F6">
            <w:pPr>
              <w:jc w:val="both"/>
              <w:rPr>
                <w:rFonts w:ascii="Arial" w:hAnsi="Arial" w:cs="Arial"/>
                <w:sz w:val="20"/>
                <w:szCs w:val="20"/>
                <w:lang w:eastAsia="en-US"/>
              </w:rPr>
            </w:pPr>
            <w:r>
              <w:rPr>
                <w:rFonts w:ascii="Arial" w:hAnsi="Arial" w:cs="Arial"/>
                <w:sz w:val="20"/>
                <w:szCs w:val="20"/>
                <w:lang w:eastAsia="en-US"/>
              </w:rPr>
              <w:t>O izvedenim radovima postoji privremena, odnosno konačna obračunska situacija, koju odobrava osoba, odnosno tijelo koje nadzire i odobrava radove</w:t>
            </w:r>
          </w:p>
        </w:tc>
        <w:tc>
          <w:tcPr>
            <w:tcW w:w="560" w:type="dxa"/>
            <w:tcBorders>
              <w:top w:val="single" w:sz="4" w:space="0" w:color="auto"/>
              <w:left w:val="single" w:sz="4" w:space="0" w:color="auto"/>
              <w:bottom w:val="single" w:sz="4" w:space="0" w:color="auto"/>
              <w:right w:val="single" w:sz="4" w:space="0" w:color="auto"/>
            </w:tcBorders>
            <w:noWrap/>
            <w:vAlign w:val="bottom"/>
          </w:tcPr>
          <w:p w14:paraId="339B7FD0" w14:textId="77777777" w:rsidR="00BF02F6" w:rsidRDefault="00BF02F6">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F831764" w14:textId="77777777" w:rsidR="00BF02F6" w:rsidRDefault="00BF02F6">
            <w:pPr>
              <w:rPr>
                <w:rFonts w:ascii="Arial" w:hAnsi="Arial" w:cs="Arial"/>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noWrap/>
            <w:vAlign w:val="bottom"/>
          </w:tcPr>
          <w:p w14:paraId="13254673" w14:textId="77777777" w:rsidR="00BF02F6" w:rsidRDefault="00BF02F6">
            <w:pPr>
              <w:rPr>
                <w:rFonts w:ascii="Arial" w:hAnsi="Arial" w:cs="Arial"/>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vAlign w:val="bottom"/>
          </w:tcPr>
          <w:p w14:paraId="180C6BA4" w14:textId="77777777" w:rsidR="00BF02F6" w:rsidRDefault="00BF02F6">
            <w:pPr>
              <w:rPr>
                <w:rFonts w:ascii="Arial" w:hAnsi="Arial" w:cs="Arial"/>
                <w:sz w:val="20"/>
                <w:szCs w:val="20"/>
                <w:lang w:eastAsia="en-US"/>
              </w:rPr>
            </w:pPr>
          </w:p>
        </w:tc>
        <w:tc>
          <w:tcPr>
            <w:tcW w:w="4369" w:type="dxa"/>
            <w:tcBorders>
              <w:top w:val="single" w:sz="4" w:space="0" w:color="auto"/>
              <w:left w:val="single" w:sz="4" w:space="0" w:color="auto"/>
              <w:bottom w:val="single" w:sz="4" w:space="0" w:color="auto"/>
              <w:right w:val="single" w:sz="4" w:space="0" w:color="auto"/>
            </w:tcBorders>
            <w:hideMark/>
          </w:tcPr>
          <w:p w14:paraId="2F8A3F75"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odobrenih privremenih, odnosno konačnih situacija na uzorku 5% svih ugovora </w:t>
            </w:r>
          </w:p>
        </w:tc>
      </w:tr>
      <w:tr w:rsidR="00BF02F6" w14:paraId="3257DE8C" w14:textId="77777777" w:rsidTr="00BF02F6">
        <w:trPr>
          <w:trHeight w:val="282"/>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5914FCCD" w14:textId="77777777" w:rsidR="00BF02F6" w:rsidRDefault="00BF02F6">
            <w:pPr>
              <w:rPr>
                <w:rFonts w:ascii="Arial" w:hAnsi="Arial" w:cs="Arial"/>
                <w:sz w:val="20"/>
                <w:szCs w:val="20"/>
                <w:lang w:eastAsia="en-US"/>
              </w:rPr>
            </w:pPr>
            <w:r>
              <w:rPr>
                <w:rFonts w:ascii="Arial" w:hAnsi="Arial" w:cs="Arial"/>
                <w:sz w:val="20"/>
                <w:szCs w:val="20"/>
                <w:lang w:eastAsia="en-US"/>
              </w:rPr>
              <w:t>30.</w:t>
            </w:r>
          </w:p>
        </w:tc>
        <w:tc>
          <w:tcPr>
            <w:tcW w:w="5194" w:type="dxa"/>
            <w:tcBorders>
              <w:top w:val="single" w:sz="4" w:space="0" w:color="auto"/>
              <w:left w:val="single" w:sz="4" w:space="0" w:color="auto"/>
              <w:bottom w:val="single" w:sz="4" w:space="0" w:color="auto"/>
              <w:right w:val="single" w:sz="4" w:space="0" w:color="auto"/>
            </w:tcBorders>
            <w:hideMark/>
          </w:tcPr>
          <w:p w14:paraId="15331E9D"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Na zaprimljenim računima navedeni su svi elementi računa u skladu sa zakonskim i podzakonskim propisima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52A3437" w14:textId="77777777" w:rsidR="00BF02F6" w:rsidRDefault="00BF02F6">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1F221140" w14:textId="77777777" w:rsidR="00BF02F6" w:rsidRDefault="00BF02F6">
            <w:pPr>
              <w:rPr>
                <w:rFonts w:ascii="Arial" w:hAnsi="Arial" w:cs="Arial"/>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noWrap/>
            <w:vAlign w:val="bottom"/>
          </w:tcPr>
          <w:p w14:paraId="78FC93F8" w14:textId="77777777" w:rsidR="00BF02F6" w:rsidRDefault="00BF02F6">
            <w:pPr>
              <w:rPr>
                <w:rFonts w:ascii="Arial" w:hAnsi="Arial" w:cs="Arial"/>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vAlign w:val="bottom"/>
          </w:tcPr>
          <w:p w14:paraId="0CC59B7D" w14:textId="77777777" w:rsidR="00BF02F6" w:rsidRDefault="00BF02F6">
            <w:pPr>
              <w:rPr>
                <w:rFonts w:ascii="Arial" w:hAnsi="Arial" w:cs="Arial"/>
                <w:sz w:val="20"/>
                <w:szCs w:val="20"/>
                <w:lang w:eastAsia="en-US"/>
              </w:rPr>
            </w:pPr>
          </w:p>
        </w:tc>
        <w:tc>
          <w:tcPr>
            <w:tcW w:w="4369" w:type="dxa"/>
            <w:tcBorders>
              <w:top w:val="single" w:sz="4" w:space="0" w:color="auto"/>
              <w:left w:val="single" w:sz="4" w:space="0" w:color="auto"/>
              <w:bottom w:val="single" w:sz="4" w:space="0" w:color="auto"/>
              <w:right w:val="single" w:sz="4" w:space="0" w:color="auto"/>
            </w:tcBorders>
            <w:hideMark/>
          </w:tcPr>
          <w:p w14:paraId="13EAD0C5"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BF02F6" w14:paraId="675F89C5" w14:textId="77777777" w:rsidTr="00BF02F6">
        <w:trPr>
          <w:trHeight w:val="713"/>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7001778C" w14:textId="77777777" w:rsidR="00BF02F6" w:rsidRDefault="00BF02F6">
            <w:pPr>
              <w:rPr>
                <w:rFonts w:ascii="Arial" w:hAnsi="Arial" w:cs="Arial"/>
                <w:sz w:val="20"/>
                <w:szCs w:val="20"/>
                <w:lang w:eastAsia="en-US"/>
              </w:rPr>
            </w:pPr>
            <w:r>
              <w:rPr>
                <w:rFonts w:ascii="Arial" w:hAnsi="Arial" w:cs="Arial"/>
                <w:sz w:val="20"/>
                <w:szCs w:val="20"/>
                <w:lang w:eastAsia="en-US"/>
              </w:rPr>
              <w:t>31.</w:t>
            </w:r>
          </w:p>
        </w:tc>
        <w:tc>
          <w:tcPr>
            <w:tcW w:w="5194" w:type="dxa"/>
            <w:tcBorders>
              <w:top w:val="single" w:sz="4" w:space="0" w:color="auto"/>
              <w:left w:val="single" w:sz="4" w:space="0" w:color="auto"/>
              <w:bottom w:val="single" w:sz="4" w:space="0" w:color="auto"/>
              <w:right w:val="single" w:sz="4" w:space="0" w:color="auto"/>
            </w:tcBorders>
            <w:hideMark/>
          </w:tcPr>
          <w:p w14:paraId="03543C23" w14:textId="77777777" w:rsidR="00BF02F6" w:rsidRDefault="00BF02F6">
            <w:pPr>
              <w:jc w:val="both"/>
              <w:rPr>
                <w:rFonts w:ascii="Arial" w:hAnsi="Arial" w:cs="Arial"/>
                <w:sz w:val="20"/>
                <w:szCs w:val="20"/>
                <w:lang w:eastAsia="en-US"/>
              </w:rPr>
            </w:pPr>
            <w:r>
              <w:rPr>
                <w:rFonts w:ascii="Arial" w:hAnsi="Arial" w:cs="Arial"/>
                <w:sz w:val="20"/>
                <w:szCs w:val="20"/>
                <w:lang w:eastAsia="en-US"/>
              </w:rPr>
              <w:t>Računi sadrže detaljnu specifikaciju roba/usluga/radova koje odgovaraju opisu i specifikaciji roba/usluga/radova definiranih narudžbenicom, odnosno ugovorom</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193AB02" w14:textId="77777777" w:rsidR="00BF02F6" w:rsidRDefault="00BF02F6">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29145096" w14:textId="77777777" w:rsidR="00BF02F6" w:rsidRDefault="00BF02F6">
            <w:pPr>
              <w:rPr>
                <w:rFonts w:ascii="Arial" w:hAnsi="Arial" w:cs="Arial"/>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noWrap/>
            <w:vAlign w:val="bottom"/>
          </w:tcPr>
          <w:p w14:paraId="0B644158" w14:textId="77777777" w:rsidR="00BF02F6" w:rsidRDefault="00BF02F6">
            <w:pPr>
              <w:rPr>
                <w:rFonts w:ascii="Arial" w:hAnsi="Arial" w:cs="Arial"/>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vAlign w:val="bottom"/>
          </w:tcPr>
          <w:p w14:paraId="202B7EF3" w14:textId="77777777" w:rsidR="00BF02F6" w:rsidRDefault="00BF02F6">
            <w:pPr>
              <w:rPr>
                <w:rFonts w:ascii="Arial" w:hAnsi="Arial" w:cs="Arial"/>
                <w:sz w:val="20"/>
                <w:szCs w:val="20"/>
                <w:lang w:eastAsia="en-US"/>
              </w:rPr>
            </w:pPr>
          </w:p>
        </w:tc>
        <w:tc>
          <w:tcPr>
            <w:tcW w:w="4369" w:type="dxa"/>
            <w:tcBorders>
              <w:top w:val="single" w:sz="4" w:space="0" w:color="auto"/>
              <w:left w:val="single" w:sz="4" w:space="0" w:color="auto"/>
              <w:bottom w:val="single" w:sz="4" w:space="0" w:color="auto"/>
              <w:right w:val="single" w:sz="4" w:space="0" w:color="auto"/>
            </w:tcBorders>
          </w:tcPr>
          <w:p w14:paraId="3FB1E9AC" w14:textId="77777777" w:rsidR="00BF02F6" w:rsidRDefault="00BF02F6">
            <w:pPr>
              <w:rPr>
                <w:rFonts w:ascii="Arial" w:hAnsi="Arial" w:cs="Arial"/>
                <w:color w:val="969696"/>
                <w:sz w:val="20"/>
                <w:szCs w:val="20"/>
                <w:lang w:eastAsia="en-US"/>
              </w:rPr>
            </w:pPr>
          </w:p>
          <w:p w14:paraId="275E4A92"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uzorak1% svih računa, a najviše 100</w:t>
            </w:r>
          </w:p>
        </w:tc>
      </w:tr>
      <w:tr w:rsidR="00BF02F6" w14:paraId="10FAAD18" w14:textId="77777777" w:rsidTr="00BF02F6">
        <w:trPr>
          <w:trHeight w:val="76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57353663" w14:textId="77777777" w:rsidR="00BF02F6" w:rsidRDefault="00BF02F6">
            <w:pPr>
              <w:rPr>
                <w:rFonts w:ascii="Arial" w:hAnsi="Arial" w:cs="Arial"/>
                <w:sz w:val="20"/>
                <w:szCs w:val="20"/>
                <w:lang w:eastAsia="en-US"/>
              </w:rPr>
            </w:pPr>
            <w:r>
              <w:rPr>
                <w:rFonts w:ascii="Arial" w:hAnsi="Arial" w:cs="Arial"/>
                <w:sz w:val="20"/>
                <w:szCs w:val="20"/>
                <w:lang w:eastAsia="en-US"/>
              </w:rPr>
              <w:t>32.</w:t>
            </w:r>
          </w:p>
        </w:tc>
        <w:tc>
          <w:tcPr>
            <w:tcW w:w="5194" w:type="dxa"/>
            <w:tcBorders>
              <w:top w:val="single" w:sz="4" w:space="0" w:color="auto"/>
              <w:left w:val="single" w:sz="4" w:space="0" w:color="auto"/>
              <w:bottom w:val="single" w:sz="4" w:space="0" w:color="auto"/>
              <w:right w:val="single" w:sz="4" w:space="0" w:color="auto"/>
            </w:tcBorders>
            <w:hideMark/>
          </w:tcPr>
          <w:p w14:paraId="2F745C6B" w14:textId="77777777" w:rsidR="00BF02F6" w:rsidRDefault="00BF02F6">
            <w:pPr>
              <w:jc w:val="both"/>
              <w:rPr>
                <w:rFonts w:ascii="Arial" w:hAnsi="Arial" w:cs="Arial"/>
                <w:sz w:val="20"/>
                <w:szCs w:val="20"/>
                <w:lang w:eastAsia="en-US"/>
              </w:rPr>
            </w:pPr>
            <w:r>
              <w:rPr>
                <w:rFonts w:ascii="Arial" w:hAnsi="Arial" w:cs="Arial"/>
                <w:sz w:val="20"/>
                <w:szCs w:val="20"/>
                <w:lang w:eastAsia="en-US"/>
              </w:rPr>
              <w:t>Za svaki račun obavljena je matematička kontrola ispravnosti iznosa koji je zaračunan što je evidentno u postupku obrade računa</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E0A304B" w14:textId="77777777" w:rsidR="00BF02F6" w:rsidRDefault="00BF02F6">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07EB624D" w14:textId="77777777" w:rsidR="00BF02F6" w:rsidRDefault="00BF02F6">
            <w:pPr>
              <w:rPr>
                <w:rFonts w:ascii="Arial" w:hAnsi="Arial" w:cs="Arial"/>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noWrap/>
            <w:vAlign w:val="bottom"/>
          </w:tcPr>
          <w:p w14:paraId="6C26C829" w14:textId="77777777" w:rsidR="00BF02F6" w:rsidRDefault="00BF02F6">
            <w:pPr>
              <w:rPr>
                <w:rFonts w:ascii="Arial" w:hAnsi="Arial" w:cs="Arial"/>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vAlign w:val="bottom"/>
          </w:tcPr>
          <w:p w14:paraId="26D9C2D5" w14:textId="77777777" w:rsidR="00BF02F6" w:rsidRDefault="00BF02F6">
            <w:pPr>
              <w:rPr>
                <w:rFonts w:ascii="Arial" w:hAnsi="Arial" w:cs="Arial"/>
                <w:sz w:val="20"/>
                <w:szCs w:val="20"/>
                <w:lang w:eastAsia="en-US"/>
              </w:rPr>
            </w:pPr>
          </w:p>
        </w:tc>
        <w:tc>
          <w:tcPr>
            <w:tcW w:w="4369" w:type="dxa"/>
            <w:tcBorders>
              <w:top w:val="single" w:sz="4" w:space="0" w:color="auto"/>
              <w:left w:val="single" w:sz="4" w:space="0" w:color="auto"/>
              <w:bottom w:val="single" w:sz="4" w:space="0" w:color="auto"/>
              <w:right w:val="single" w:sz="4" w:space="0" w:color="auto"/>
            </w:tcBorders>
          </w:tcPr>
          <w:p w14:paraId="0B143BA0" w14:textId="77777777" w:rsidR="00BF02F6" w:rsidRDefault="00BF02F6">
            <w:pPr>
              <w:rPr>
                <w:rFonts w:ascii="Arial" w:hAnsi="Arial" w:cs="Arial"/>
                <w:color w:val="969696"/>
                <w:sz w:val="20"/>
                <w:szCs w:val="20"/>
                <w:lang w:eastAsia="en-US"/>
              </w:rPr>
            </w:pPr>
          </w:p>
          <w:p w14:paraId="22401F3A"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BF02F6" w14:paraId="2C9F1F5F" w14:textId="77777777" w:rsidTr="00BF02F6">
        <w:trPr>
          <w:trHeight w:val="526"/>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7BCF2DF5" w14:textId="77777777" w:rsidR="00BF02F6" w:rsidRDefault="00BF02F6">
            <w:pPr>
              <w:rPr>
                <w:rFonts w:ascii="Arial" w:hAnsi="Arial" w:cs="Arial"/>
                <w:sz w:val="20"/>
                <w:szCs w:val="20"/>
                <w:lang w:eastAsia="en-US"/>
              </w:rPr>
            </w:pPr>
            <w:r>
              <w:rPr>
                <w:rFonts w:ascii="Arial" w:hAnsi="Arial" w:cs="Arial"/>
                <w:sz w:val="20"/>
                <w:szCs w:val="20"/>
                <w:lang w:eastAsia="en-US"/>
              </w:rPr>
              <w:t>33.</w:t>
            </w:r>
          </w:p>
        </w:tc>
        <w:tc>
          <w:tcPr>
            <w:tcW w:w="5194" w:type="dxa"/>
            <w:tcBorders>
              <w:top w:val="single" w:sz="4" w:space="0" w:color="auto"/>
              <w:left w:val="single" w:sz="4" w:space="0" w:color="auto"/>
              <w:bottom w:val="single" w:sz="4" w:space="0" w:color="auto"/>
              <w:right w:val="single" w:sz="4" w:space="0" w:color="auto"/>
            </w:tcBorders>
            <w:hideMark/>
          </w:tcPr>
          <w:p w14:paraId="562311B4" w14:textId="77777777" w:rsidR="00BF02F6" w:rsidRDefault="00BF02F6">
            <w:pPr>
              <w:jc w:val="both"/>
              <w:rPr>
                <w:rFonts w:ascii="Arial" w:hAnsi="Arial" w:cs="Arial"/>
                <w:sz w:val="20"/>
                <w:szCs w:val="20"/>
                <w:lang w:eastAsia="en-US"/>
              </w:rPr>
            </w:pPr>
            <w:r>
              <w:rPr>
                <w:rFonts w:ascii="Arial" w:hAnsi="Arial" w:cs="Arial"/>
                <w:sz w:val="20"/>
                <w:szCs w:val="20"/>
                <w:lang w:eastAsia="en-US"/>
              </w:rPr>
              <w:t>Provjereno je postojanje potpisa, žiga ili elektroničke oznake kojom se može potvrditi da je račun odobren za plaćanje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A6B106B" w14:textId="77777777" w:rsidR="00BF02F6" w:rsidRDefault="00BF02F6">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18618D2C" w14:textId="77777777" w:rsidR="00BF02F6" w:rsidRDefault="00BF02F6">
            <w:pPr>
              <w:rPr>
                <w:rFonts w:ascii="Arial" w:hAnsi="Arial" w:cs="Arial"/>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noWrap/>
            <w:vAlign w:val="bottom"/>
          </w:tcPr>
          <w:p w14:paraId="7171A294" w14:textId="77777777" w:rsidR="00BF02F6" w:rsidRDefault="00BF02F6">
            <w:pPr>
              <w:rPr>
                <w:rFonts w:ascii="Arial" w:hAnsi="Arial" w:cs="Arial"/>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vAlign w:val="bottom"/>
          </w:tcPr>
          <w:p w14:paraId="2F77008D" w14:textId="77777777" w:rsidR="00BF02F6" w:rsidRDefault="00BF02F6">
            <w:pPr>
              <w:rPr>
                <w:rFonts w:ascii="Arial" w:hAnsi="Arial" w:cs="Arial"/>
                <w:sz w:val="20"/>
                <w:szCs w:val="20"/>
                <w:lang w:eastAsia="en-US"/>
              </w:rPr>
            </w:pPr>
          </w:p>
        </w:tc>
        <w:tc>
          <w:tcPr>
            <w:tcW w:w="4369" w:type="dxa"/>
            <w:tcBorders>
              <w:top w:val="single" w:sz="4" w:space="0" w:color="auto"/>
              <w:left w:val="single" w:sz="4" w:space="0" w:color="auto"/>
              <w:bottom w:val="single" w:sz="4" w:space="0" w:color="auto"/>
              <w:right w:val="single" w:sz="4" w:space="0" w:color="auto"/>
            </w:tcBorders>
          </w:tcPr>
          <w:p w14:paraId="035CF393" w14:textId="77777777" w:rsidR="00BF02F6" w:rsidRDefault="00BF02F6">
            <w:pPr>
              <w:rPr>
                <w:rFonts w:ascii="Arial" w:hAnsi="Arial" w:cs="Arial"/>
                <w:color w:val="969696"/>
                <w:sz w:val="20"/>
                <w:szCs w:val="20"/>
                <w:lang w:eastAsia="en-US"/>
              </w:rPr>
            </w:pPr>
          </w:p>
          <w:p w14:paraId="1FF8F36B"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BF02F6" w14:paraId="79EDF2B0" w14:textId="77777777" w:rsidTr="00BF02F6">
        <w:trPr>
          <w:trHeight w:val="566"/>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6F834EA2" w14:textId="77777777" w:rsidR="00BF02F6" w:rsidRDefault="00BF02F6">
            <w:pPr>
              <w:rPr>
                <w:rFonts w:ascii="Arial" w:hAnsi="Arial" w:cs="Arial"/>
                <w:sz w:val="20"/>
                <w:szCs w:val="20"/>
                <w:lang w:eastAsia="en-US"/>
              </w:rPr>
            </w:pPr>
            <w:r>
              <w:rPr>
                <w:rFonts w:ascii="Arial" w:hAnsi="Arial" w:cs="Arial"/>
                <w:sz w:val="20"/>
                <w:szCs w:val="20"/>
                <w:lang w:eastAsia="en-US"/>
              </w:rPr>
              <w:t>34.</w:t>
            </w:r>
          </w:p>
        </w:tc>
        <w:tc>
          <w:tcPr>
            <w:tcW w:w="5194" w:type="dxa"/>
            <w:tcBorders>
              <w:top w:val="single" w:sz="4" w:space="0" w:color="auto"/>
              <w:left w:val="single" w:sz="4" w:space="0" w:color="auto"/>
              <w:bottom w:val="single" w:sz="4" w:space="0" w:color="auto"/>
              <w:right w:val="single" w:sz="4" w:space="0" w:color="auto"/>
            </w:tcBorders>
            <w:hideMark/>
          </w:tcPr>
          <w:p w14:paraId="1B6C95DD" w14:textId="77777777" w:rsidR="00BF02F6" w:rsidRDefault="00BF02F6">
            <w:pPr>
              <w:jc w:val="both"/>
              <w:rPr>
                <w:rFonts w:ascii="Arial" w:hAnsi="Arial" w:cs="Arial"/>
                <w:sz w:val="20"/>
                <w:szCs w:val="20"/>
                <w:lang w:eastAsia="en-US"/>
              </w:rPr>
            </w:pPr>
            <w:r>
              <w:rPr>
                <w:rFonts w:ascii="Arial" w:hAnsi="Arial" w:cs="Arial"/>
                <w:sz w:val="20"/>
                <w:szCs w:val="20"/>
                <w:lang w:eastAsia="en-US"/>
              </w:rPr>
              <w:t>S dužnicima usklađeni su podaci o potraživanjima na datum 31. listopada</w:t>
            </w:r>
          </w:p>
        </w:tc>
        <w:tc>
          <w:tcPr>
            <w:tcW w:w="560" w:type="dxa"/>
            <w:tcBorders>
              <w:top w:val="single" w:sz="4" w:space="0" w:color="auto"/>
              <w:left w:val="single" w:sz="4" w:space="0" w:color="auto"/>
              <w:bottom w:val="single" w:sz="4" w:space="0" w:color="auto"/>
              <w:right w:val="single" w:sz="4" w:space="0" w:color="auto"/>
            </w:tcBorders>
            <w:noWrap/>
            <w:vAlign w:val="bottom"/>
          </w:tcPr>
          <w:p w14:paraId="2FBE0040"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271C5D3C" w14:textId="77777777" w:rsidR="00BF02F6" w:rsidRDefault="00BF02F6">
            <w:pPr>
              <w:rPr>
                <w:rFonts w:ascii="Arial" w:hAnsi="Arial" w:cs="Arial"/>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noWrap/>
            <w:vAlign w:val="bottom"/>
          </w:tcPr>
          <w:p w14:paraId="0631934D" w14:textId="77777777" w:rsidR="00BF02F6" w:rsidRDefault="00BF02F6">
            <w:pPr>
              <w:rPr>
                <w:rFonts w:ascii="Arial" w:hAnsi="Arial" w:cs="Arial"/>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vAlign w:val="bottom"/>
          </w:tcPr>
          <w:p w14:paraId="36ECB5E8" w14:textId="77777777" w:rsidR="00BF02F6" w:rsidRDefault="00BF02F6">
            <w:pPr>
              <w:rPr>
                <w:rFonts w:ascii="Arial" w:hAnsi="Arial" w:cs="Arial"/>
                <w:sz w:val="20"/>
                <w:szCs w:val="20"/>
                <w:lang w:eastAsia="en-US"/>
              </w:rPr>
            </w:pPr>
          </w:p>
        </w:tc>
        <w:tc>
          <w:tcPr>
            <w:tcW w:w="4369" w:type="dxa"/>
            <w:tcBorders>
              <w:top w:val="single" w:sz="4" w:space="0" w:color="auto"/>
              <w:left w:val="single" w:sz="4" w:space="0" w:color="auto"/>
              <w:bottom w:val="single" w:sz="4" w:space="0" w:color="auto"/>
              <w:right w:val="single" w:sz="4" w:space="0" w:color="auto"/>
            </w:tcBorders>
            <w:hideMark/>
          </w:tcPr>
          <w:p w14:paraId="320B6351"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izvoda otvorenih stavaka na uzorku 10%, ali ne više od 20 izvoda otvorenih stavaka</w:t>
            </w:r>
          </w:p>
        </w:tc>
      </w:tr>
      <w:tr w:rsidR="00BF02F6" w14:paraId="05E4A998" w14:textId="77777777" w:rsidTr="00BF02F6">
        <w:trPr>
          <w:trHeight w:val="722"/>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38844917" w14:textId="77777777" w:rsidR="00BF02F6" w:rsidRDefault="00BF02F6">
            <w:pPr>
              <w:rPr>
                <w:rFonts w:ascii="Arial" w:hAnsi="Arial" w:cs="Arial"/>
                <w:strike/>
                <w:sz w:val="20"/>
                <w:szCs w:val="20"/>
                <w:lang w:eastAsia="en-US"/>
              </w:rPr>
            </w:pPr>
            <w:r>
              <w:rPr>
                <w:rFonts w:ascii="Arial" w:hAnsi="Arial" w:cs="Arial"/>
                <w:sz w:val="20"/>
                <w:szCs w:val="20"/>
                <w:lang w:eastAsia="en-US"/>
              </w:rPr>
              <w:t>35.</w:t>
            </w:r>
          </w:p>
        </w:tc>
        <w:tc>
          <w:tcPr>
            <w:tcW w:w="5194" w:type="dxa"/>
            <w:tcBorders>
              <w:top w:val="single" w:sz="4" w:space="0" w:color="auto"/>
              <w:left w:val="single" w:sz="4" w:space="0" w:color="auto"/>
              <w:bottom w:val="single" w:sz="4" w:space="0" w:color="auto"/>
              <w:right w:val="single" w:sz="4" w:space="0" w:color="auto"/>
            </w:tcBorders>
            <w:hideMark/>
          </w:tcPr>
          <w:p w14:paraId="45F4DAA3" w14:textId="77777777" w:rsidR="00BF02F6" w:rsidRDefault="00BF02F6">
            <w:pPr>
              <w:jc w:val="both"/>
              <w:rPr>
                <w:rFonts w:ascii="Arial" w:hAnsi="Arial" w:cs="Arial"/>
                <w:sz w:val="20"/>
                <w:szCs w:val="20"/>
                <w:lang w:eastAsia="en-US"/>
              </w:rPr>
            </w:pPr>
            <w:r>
              <w:rPr>
                <w:rFonts w:ascii="Arial" w:hAnsi="Arial" w:cs="Arial"/>
                <w:sz w:val="20"/>
                <w:szCs w:val="20"/>
                <w:lang w:eastAsia="en-US"/>
              </w:rPr>
              <w:t>Izvještaj o obavljenom popisu sadrži popis potraživanja i obveza po pojedinom vjerovniku, odnosno dužniku</w:t>
            </w:r>
          </w:p>
        </w:tc>
        <w:tc>
          <w:tcPr>
            <w:tcW w:w="560" w:type="dxa"/>
            <w:tcBorders>
              <w:top w:val="single" w:sz="4" w:space="0" w:color="auto"/>
              <w:left w:val="single" w:sz="4" w:space="0" w:color="auto"/>
              <w:bottom w:val="single" w:sz="4" w:space="0" w:color="auto"/>
              <w:right w:val="single" w:sz="4" w:space="0" w:color="auto"/>
            </w:tcBorders>
            <w:noWrap/>
            <w:vAlign w:val="bottom"/>
          </w:tcPr>
          <w:p w14:paraId="5D746C8A"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5674D55B" w14:textId="77777777" w:rsidR="00BF02F6" w:rsidRDefault="00BF02F6">
            <w:pPr>
              <w:rPr>
                <w:rFonts w:ascii="Arial" w:hAnsi="Arial" w:cs="Arial"/>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noWrap/>
            <w:vAlign w:val="bottom"/>
          </w:tcPr>
          <w:p w14:paraId="5B29DB20" w14:textId="77777777" w:rsidR="00BF02F6" w:rsidRDefault="00BF02F6">
            <w:pPr>
              <w:rPr>
                <w:rFonts w:ascii="Arial" w:hAnsi="Arial" w:cs="Arial"/>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vAlign w:val="bottom"/>
          </w:tcPr>
          <w:p w14:paraId="6FC83702" w14:textId="77777777" w:rsidR="00BF02F6" w:rsidRDefault="00BF02F6">
            <w:pPr>
              <w:rPr>
                <w:rFonts w:ascii="Arial" w:hAnsi="Arial" w:cs="Arial"/>
                <w:sz w:val="20"/>
                <w:szCs w:val="20"/>
                <w:lang w:eastAsia="en-US"/>
              </w:rPr>
            </w:pPr>
          </w:p>
        </w:tc>
        <w:tc>
          <w:tcPr>
            <w:tcW w:w="4369" w:type="dxa"/>
            <w:tcBorders>
              <w:top w:val="single" w:sz="4" w:space="0" w:color="auto"/>
              <w:left w:val="single" w:sz="4" w:space="0" w:color="auto"/>
              <w:bottom w:val="single" w:sz="4" w:space="0" w:color="auto"/>
              <w:right w:val="single" w:sz="4" w:space="0" w:color="auto"/>
            </w:tcBorders>
            <w:hideMark/>
          </w:tcPr>
          <w:p w14:paraId="6EF34681"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popisa vjerovnika i dužnika s iznosim potraživanja i obveza po pojedinom vjerovniku, odnosno dužniku</w:t>
            </w:r>
          </w:p>
        </w:tc>
      </w:tr>
      <w:tr w:rsidR="00BF02F6" w14:paraId="771743C6" w14:textId="77777777" w:rsidTr="00BF02F6">
        <w:trPr>
          <w:trHeight w:val="234"/>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304AE0E5" w14:textId="77777777" w:rsidR="00BF02F6" w:rsidRDefault="00BF02F6">
            <w:pPr>
              <w:rPr>
                <w:rFonts w:ascii="Arial" w:hAnsi="Arial" w:cs="Arial"/>
                <w:sz w:val="20"/>
                <w:szCs w:val="20"/>
                <w:lang w:eastAsia="en-US"/>
              </w:rPr>
            </w:pPr>
            <w:r>
              <w:rPr>
                <w:rFonts w:ascii="Arial" w:hAnsi="Arial" w:cs="Arial"/>
                <w:sz w:val="20"/>
                <w:szCs w:val="20"/>
                <w:lang w:eastAsia="en-US"/>
              </w:rPr>
              <w:t>36.</w:t>
            </w:r>
          </w:p>
        </w:tc>
        <w:tc>
          <w:tcPr>
            <w:tcW w:w="5194" w:type="dxa"/>
            <w:tcBorders>
              <w:top w:val="single" w:sz="4" w:space="0" w:color="auto"/>
              <w:left w:val="single" w:sz="4" w:space="0" w:color="auto"/>
              <w:bottom w:val="single" w:sz="4" w:space="0" w:color="auto"/>
              <w:right w:val="single" w:sz="4" w:space="0" w:color="auto"/>
            </w:tcBorders>
            <w:hideMark/>
          </w:tcPr>
          <w:p w14:paraId="43A27F44"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Uspostavljena je evidencija svih ugovora </w:t>
            </w:r>
          </w:p>
        </w:tc>
        <w:tc>
          <w:tcPr>
            <w:tcW w:w="560" w:type="dxa"/>
            <w:tcBorders>
              <w:top w:val="single" w:sz="4" w:space="0" w:color="auto"/>
              <w:left w:val="single" w:sz="4" w:space="0" w:color="auto"/>
              <w:bottom w:val="single" w:sz="4" w:space="0" w:color="auto"/>
              <w:right w:val="single" w:sz="4" w:space="0" w:color="auto"/>
            </w:tcBorders>
            <w:noWrap/>
            <w:vAlign w:val="bottom"/>
          </w:tcPr>
          <w:p w14:paraId="4BF937E2"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32E1AD52" w14:textId="77777777" w:rsidR="00BF02F6" w:rsidRDefault="00BF02F6">
            <w:pPr>
              <w:rPr>
                <w:rFonts w:ascii="Arial" w:hAnsi="Arial" w:cs="Arial"/>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noWrap/>
            <w:vAlign w:val="bottom"/>
          </w:tcPr>
          <w:p w14:paraId="16C302ED" w14:textId="77777777" w:rsidR="00BF02F6" w:rsidRDefault="00BF02F6">
            <w:pPr>
              <w:rPr>
                <w:rFonts w:ascii="Arial" w:hAnsi="Arial" w:cs="Arial"/>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vAlign w:val="bottom"/>
          </w:tcPr>
          <w:p w14:paraId="5253F34C" w14:textId="77777777" w:rsidR="00BF02F6" w:rsidRDefault="00BF02F6">
            <w:pPr>
              <w:rPr>
                <w:rFonts w:ascii="Arial" w:hAnsi="Arial" w:cs="Arial"/>
                <w:sz w:val="20"/>
                <w:szCs w:val="20"/>
                <w:lang w:eastAsia="en-US"/>
              </w:rPr>
            </w:pPr>
          </w:p>
        </w:tc>
        <w:tc>
          <w:tcPr>
            <w:tcW w:w="4369" w:type="dxa"/>
            <w:tcBorders>
              <w:top w:val="single" w:sz="4" w:space="0" w:color="auto"/>
              <w:left w:val="single" w:sz="4" w:space="0" w:color="auto"/>
              <w:bottom w:val="single" w:sz="4" w:space="0" w:color="auto"/>
              <w:right w:val="single" w:sz="4" w:space="0" w:color="auto"/>
            </w:tcBorders>
            <w:hideMark/>
          </w:tcPr>
          <w:p w14:paraId="79A98319"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BF02F6" w14:paraId="619B5729" w14:textId="77777777" w:rsidTr="00BF02F6">
        <w:trPr>
          <w:trHeight w:val="535"/>
        </w:trPr>
        <w:tc>
          <w:tcPr>
            <w:tcW w:w="772" w:type="dxa"/>
            <w:tcBorders>
              <w:top w:val="single" w:sz="4" w:space="0" w:color="auto"/>
              <w:left w:val="single" w:sz="4" w:space="0" w:color="auto"/>
              <w:bottom w:val="single" w:sz="4" w:space="0" w:color="auto"/>
              <w:right w:val="single" w:sz="4" w:space="0" w:color="auto"/>
            </w:tcBorders>
            <w:noWrap/>
            <w:vAlign w:val="center"/>
            <w:hideMark/>
          </w:tcPr>
          <w:p w14:paraId="52900022" w14:textId="77777777" w:rsidR="00BF02F6" w:rsidRDefault="00BF02F6">
            <w:pPr>
              <w:rPr>
                <w:rFonts w:ascii="Arial" w:hAnsi="Arial" w:cs="Arial"/>
                <w:sz w:val="20"/>
                <w:szCs w:val="20"/>
                <w:lang w:eastAsia="en-US"/>
              </w:rPr>
            </w:pPr>
            <w:r>
              <w:rPr>
                <w:rFonts w:ascii="Arial" w:hAnsi="Arial" w:cs="Arial"/>
                <w:sz w:val="20"/>
                <w:szCs w:val="20"/>
                <w:lang w:eastAsia="en-US"/>
              </w:rPr>
              <w:t>37.</w:t>
            </w:r>
          </w:p>
        </w:tc>
        <w:tc>
          <w:tcPr>
            <w:tcW w:w="5194" w:type="dxa"/>
            <w:tcBorders>
              <w:top w:val="single" w:sz="4" w:space="0" w:color="auto"/>
              <w:left w:val="single" w:sz="4" w:space="0" w:color="auto"/>
              <w:bottom w:val="single" w:sz="4" w:space="0" w:color="auto"/>
              <w:right w:val="single" w:sz="4" w:space="0" w:color="auto"/>
            </w:tcBorders>
            <w:hideMark/>
          </w:tcPr>
          <w:p w14:paraId="79620645"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Ustrojene su evidencije (baze podataka, interni registri i dr.) dugotrajne imovine </w:t>
            </w:r>
          </w:p>
        </w:tc>
        <w:tc>
          <w:tcPr>
            <w:tcW w:w="560" w:type="dxa"/>
            <w:tcBorders>
              <w:top w:val="single" w:sz="4" w:space="0" w:color="auto"/>
              <w:left w:val="single" w:sz="4" w:space="0" w:color="auto"/>
              <w:bottom w:val="single" w:sz="4" w:space="0" w:color="auto"/>
              <w:right w:val="single" w:sz="4" w:space="0" w:color="auto"/>
            </w:tcBorders>
            <w:noWrap/>
            <w:vAlign w:val="bottom"/>
          </w:tcPr>
          <w:p w14:paraId="409770D0"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0CCFBD33" w14:textId="77777777" w:rsidR="00BF02F6" w:rsidRDefault="00BF02F6">
            <w:pPr>
              <w:rPr>
                <w:rFonts w:ascii="Arial" w:hAnsi="Arial" w:cs="Arial"/>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noWrap/>
            <w:vAlign w:val="bottom"/>
          </w:tcPr>
          <w:p w14:paraId="1899F4A5" w14:textId="77777777" w:rsidR="00BF02F6" w:rsidRDefault="00BF02F6">
            <w:pPr>
              <w:rPr>
                <w:rFonts w:ascii="Arial" w:hAnsi="Arial" w:cs="Arial"/>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vAlign w:val="bottom"/>
          </w:tcPr>
          <w:p w14:paraId="654B0A5F" w14:textId="77777777" w:rsidR="00BF02F6" w:rsidRDefault="00BF02F6">
            <w:pPr>
              <w:rPr>
                <w:rFonts w:ascii="Arial" w:hAnsi="Arial" w:cs="Arial"/>
                <w:sz w:val="20"/>
                <w:szCs w:val="20"/>
                <w:lang w:eastAsia="en-US"/>
              </w:rPr>
            </w:pPr>
          </w:p>
        </w:tc>
        <w:tc>
          <w:tcPr>
            <w:tcW w:w="4369" w:type="dxa"/>
            <w:tcBorders>
              <w:top w:val="single" w:sz="4" w:space="0" w:color="auto"/>
              <w:left w:val="single" w:sz="4" w:space="0" w:color="auto"/>
              <w:bottom w:val="single" w:sz="4" w:space="0" w:color="auto"/>
              <w:right w:val="single" w:sz="4" w:space="0" w:color="auto"/>
            </w:tcBorders>
            <w:hideMark/>
          </w:tcPr>
          <w:p w14:paraId="0AD9D3B4"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slika zaslona (print screen) dijela evidencije, odnosno referenca dijela ustrojene evidencije</w:t>
            </w:r>
          </w:p>
        </w:tc>
      </w:tr>
    </w:tbl>
    <w:p w14:paraId="1F6BB7A2"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02707F5F"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30D317DC"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2D471D2E" w14:textId="77777777" w:rsidR="00BF02F6" w:rsidRDefault="00BF02F6" w:rsidP="00BF02F6">
      <w:pPr>
        <w:rPr>
          <w:rFonts w:ascii="Arial" w:hAnsi="Arial" w:cs="Arial"/>
          <w:sz w:val="20"/>
          <w:szCs w:val="20"/>
        </w:rPr>
      </w:pPr>
      <w:r>
        <w:rPr>
          <w:rFonts w:ascii="Arial" w:hAnsi="Arial" w:cs="Arial"/>
          <w:sz w:val="20"/>
          <w:szCs w:val="20"/>
        </w:rPr>
        <w:t xml:space="preserve">Ako se u različitim pitanjima traži isti dokaz, potrebno ga je priložiti samo jednom </w:t>
      </w:r>
    </w:p>
    <w:p w14:paraId="1C37386B" w14:textId="77777777" w:rsidR="00BF02F6" w:rsidRDefault="00BF02F6" w:rsidP="00BF02F6">
      <w:pPr>
        <w:rPr>
          <w:sz w:val="20"/>
          <w:szCs w:val="20"/>
        </w:rPr>
      </w:pPr>
      <w:r>
        <w:rPr>
          <w:rFonts w:ascii="Arial" w:hAnsi="Arial" w:cs="Arial"/>
          <w:sz w:val="20"/>
          <w:szCs w:val="20"/>
        </w:rPr>
        <w:t>U ćelije označene sivom bojom nije dozvoljeno upisivati odgovor</w:t>
      </w:r>
      <w:r>
        <w:rPr>
          <w:sz w:val="20"/>
          <w:szCs w:val="20"/>
        </w:rPr>
        <w:br w:type="page"/>
      </w:r>
    </w:p>
    <w:tbl>
      <w:tblPr>
        <w:tblW w:w="1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331"/>
        <w:gridCol w:w="563"/>
        <w:gridCol w:w="505"/>
        <w:gridCol w:w="639"/>
        <w:gridCol w:w="4876"/>
      </w:tblGrid>
      <w:tr w:rsidR="00BF02F6" w14:paraId="633FB32E" w14:textId="77777777" w:rsidTr="00BF02F6">
        <w:trPr>
          <w:trHeight w:val="283"/>
        </w:trPr>
        <w:tc>
          <w:tcPr>
            <w:tcW w:w="88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D7C1806" w14:textId="77777777" w:rsidR="00BF02F6" w:rsidRDefault="00BF02F6">
            <w:pPr>
              <w:rPr>
                <w:rFonts w:ascii="Arial" w:hAnsi="Arial" w:cs="Arial"/>
                <w:b/>
                <w:bCs/>
                <w:sz w:val="20"/>
                <w:szCs w:val="20"/>
                <w:lang w:eastAsia="en-US"/>
              </w:rPr>
            </w:pPr>
            <w:r>
              <w:rPr>
                <w:rFonts w:ascii="Arial" w:hAnsi="Arial" w:cs="Arial"/>
                <w:b/>
                <w:bCs/>
                <w:sz w:val="20"/>
                <w:szCs w:val="20"/>
                <w:lang w:eastAsia="en-US"/>
              </w:rPr>
              <w:t>Redni</w:t>
            </w:r>
            <w:r>
              <w:rPr>
                <w:rFonts w:ascii="Arial" w:hAnsi="Arial" w:cs="Arial"/>
                <w:b/>
                <w:bCs/>
                <w:sz w:val="20"/>
                <w:szCs w:val="20"/>
                <w:lang w:eastAsia="en-US"/>
              </w:rPr>
              <w:br/>
              <w:t xml:space="preserve"> broj</w:t>
            </w:r>
          </w:p>
        </w:tc>
        <w:tc>
          <w:tcPr>
            <w:tcW w:w="6331"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CB245AA"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1707"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E278066"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487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1C75836D"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p>
        </w:tc>
      </w:tr>
      <w:tr w:rsidR="00BF02F6" w14:paraId="79AB6B5A" w14:textId="77777777" w:rsidTr="00BF02F6">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9C999" w14:textId="77777777" w:rsidR="00BF02F6" w:rsidRDefault="00BF02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7BCE9" w14:textId="77777777" w:rsidR="00BF02F6" w:rsidRDefault="00BF02F6">
            <w:pPr>
              <w:rPr>
                <w:rFonts w:ascii="Arial" w:hAnsi="Arial" w:cs="Arial"/>
                <w:b/>
                <w:bCs/>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182717AE"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2EC42A4E"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63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3697BFBD"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cs="Arial"/>
                <w:b/>
                <w:bCs/>
                <w:sz w:val="20"/>
                <w:szCs w:val="20"/>
                <w:vertAlign w:val="superscript"/>
                <w:lang w:eastAsia="en-US"/>
              </w:rPr>
              <w:footnoteReference w:id="24"/>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3817C" w14:textId="77777777" w:rsidR="00BF02F6" w:rsidRDefault="00BF02F6">
            <w:pPr>
              <w:rPr>
                <w:rFonts w:ascii="Arial" w:hAnsi="Arial" w:cs="Arial"/>
                <w:b/>
                <w:bCs/>
                <w:sz w:val="20"/>
                <w:szCs w:val="20"/>
                <w:lang w:eastAsia="en-US"/>
              </w:rPr>
            </w:pPr>
          </w:p>
        </w:tc>
      </w:tr>
      <w:tr w:rsidR="00BF02F6" w14:paraId="4D3F5321" w14:textId="77777777" w:rsidTr="00BF02F6">
        <w:trPr>
          <w:trHeight w:val="406"/>
        </w:trPr>
        <w:tc>
          <w:tcPr>
            <w:tcW w:w="13798" w:type="dxa"/>
            <w:gridSpan w:val="6"/>
            <w:tcBorders>
              <w:top w:val="single" w:sz="4" w:space="0" w:color="auto"/>
              <w:left w:val="single" w:sz="4" w:space="0" w:color="auto"/>
              <w:bottom w:val="single" w:sz="4" w:space="0" w:color="auto"/>
              <w:right w:val="single" w:sz="4" w:space="0" w:color="auto"/>
            </w:tcBorders>
            <w:vAlign w:val="center"/>
            <w:hideMark/>
          </w:tcPr>
          <w:p w14:paraId="40425EE5" w14:textId="77777777" w:rsidR="00BF02F6" w:rsidRDefault="00BF02F6">
            <w:pPr>
              <w:rPr>
                <w:rFonts w:ascii="Arial" w:hAnsi="Arial" w:cs="Arial"/>
                <w:b/>
                <w:sz w:val="20"/>
                <w:szCs w:val="20"/>
                <w:lang w:eastAsia="en-US"/>
              </w:rPr>
            </w:pPr>
            <w:r>
              <w:rPr>
                <w:rFonts w:ascii="Arial" w:hAnsi="Arial" w:cs="Arial"/>
                <w:b/>
                <w:sz w:val="20"/>
                <w:szCs w:val="20"/>
                <w:lang w:eastAsia="en-US"/>
              </w:rPr>
              <w:t>IZVJEŠTAVANJE</w:t>
            </w:r>
          </w:p>
        </w:tc>
      </w:tr>
      <w:tr w:rsidR="00BF02F6" w14:paraId="3D2C9CCC" w14:textId="77777777" w:rsidTr="00BF02F6">
        <w:trPr>
          <w:trHeight w:val="1035"/>
        </w:trPr>
        <w:tc>
          <w:tcPr>
            <w:tcW w:w="884" w:type="dxa"/>
            <w:tcBorders>
              <w:top w:val="single" w:sz="4" w:space="0" w:color="auto"/>
              <w:left w:val="single" w:sz="4" w:space="0" w:color="auto"/>
              <w:bottom w:val="single" w:sz="4" w:space="0" w:color="auto"/>
              <w:right w:val="single" w:sz="4" w:space="0" w:color="auto"/>
            </w:tcBorders>
            <w:noWrap/>
            <w:vAlign w:val="center"/>
            <w:hideMark/>
          </w:tcPr>
          <w:p w14:paraId="1164EDF6" w14:textId="77777777" w:rsidR="00BF02F6" w:rsidRDefault="00BF02F6">
            <w:pPr>
              <w:rPr>
                <w:rFonts w:ascii="Arial" w:hAnsi="Arial" w:cs="Arial"/>
                <w:sz w:val="20"/>
                <w:szCs w:val="20"/>
                <w:lang w:eastAsia="en-US"/>
              </w:rPr>
            </w:pPr>
            <w:r>
              <w:rPr>
                <w:rFonts w:ascii="Arial" w:hAnsi="Arial" w:cs="Arial"/>
                <w:sz w:val="20"/>
                <w:szCs w:val="20"/>
                <w:lang w:eastAsia="en-US"/>
              </w:rPr>
              <w:t>38.</w:t>
            </w:r>
          </w:p>
        </w:tc>
        <w:tc>
          <w:tcPr>
            <w:tcW w:w="6331" w:type="dxa"/>
            <w:tcBorders>
              <w:top w:val="single" w:sz="4" w:space="0" w:color="auto"/>
              <w:left w:val="single" w:sz="4" w:space="0" w:color="auto"/>
              <w:bottom w:val="single" w:sz="4" w:space="0" w:color="auto"/>
              <w:right w:val="single" w:sz="4" w:space="0" w:color="auto"/>
            </w:tcBorders>
            <w:hideMark/>
          </w:tcPr>
          <w:p w14:paraId="6809A917" w14:textId="77777777" w:rsidR="00BF02F6" w:rsidRDefault="00BF02F6">
            <w:pPr>
              <w:jc w:val="both"/>
              <w:rPr>
                <w:rFonts w:ascii="Arial" w:hAnsi="Arial" w:cs="Arial"/>
                <w:sz w:val="20"/>
                <w:szCs w:val="20"/>
                <w:lang w:eastAsia="en-US"/>
              </w:rPr>
            </w:pPr>
            <w:r>
              <w:rPr>
                <w:rFonts w:ascii="Arial" w:hAnsi="Arial" w:cs="Arial"/>
                <w:sz w:val="20"/>
                <w:szCs w:val="20"/>
                <w:lang w:eastAsia="en-US"/>
              </w:rPr>
              <w:t>Kod predaje financijskih izvještaja poštivali su se rokovi i način predaje utvrđeni Zakonom o računovodstvu, odnosno Zakonom o financijskom poslovanju i računovodstvu neprofitnih organizacija i na temelju njih donesenim propisima</w:t>
            </w:r>
          </w:p>
        </w:tc>
        <w:tc>
          <w:tcPr>
            <w:tcW w:w="56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5A8D66F"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49373C90"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671B2ACA" w14:textId="77777777" w:rsidR="00BF02F6" w:rsidRDefault="00BF02F6">
            <w:pPr>
              <w:rPr>
                <w:rFonts w:ascii="Arial" w:hAnsi="Arial" w:cs="Arial"/>
                <w:sz w:val="20"/>
                <w:szCs w:val="20"/>
                <w:lang w:eastAsia="en-US"/>
              </w:rPr>
            </w:pPr>
          </w:p>
        </w:tc>
        <w:tc>
          <w:tcPr>
            <w:tcW w:w="4876" w:type="dxa"/>
            <w:tcBorders>
              <w:top w:val="single" w:sz="4" w:space="0" w:color="auto"/>
              <w:left w:val="single" w:sz="4" w:space="0" w:color="auto"/>
              <w:bottom w:val="single" w:sz="4" w:space="0" w:color="auto"/>
              <w:right w:val="single" w:sz="4" w:space="0" w:color="auto"/>
            </w:tcBorders>
          </w:tcPr>
          <w:p w14:paraId="1845765B" w14:textId="77777777" w:rsidR="00BF02F6" w:rsidRDefault="00BF02F6">
            <w:pPr>
              <w:jc w:val="both"/>
              <w:rPr>
                <w:rFonts w:ascii="Arial" w:hAnsi="Arial" w:cs="Arial"/>
                <w:color w:val="969696"/>
                <w:sz w:val="20"/>
                <w:szCs w:val="20"/>
                <w:lang w:eastAsia="en-US"/>
              </w:rPr>
            </w:pPr>
          </w:p>
          <w:p w14:paraId="3BDA34E9"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referentnih stranica financijskih izvještaja </w:t>
            </w:r>
          </w:p>
        </w:tc>
      </w:tr>
      <w:tr w:rsidR="00BF02F6" w14:paraId="09AE9AD1" w14:textId="77777777" w:rsidTr="00BF02F6">
        <w:trPr>
          <w:trHeight w:val="1035"/>
        </w:trPr>
        <w:tc>
          <w:tcPr>
            <w:tcW w:w="884" w:type="dxa"/>
            <w:tcBorders>
              <w:top w:val="single" w:sz="4" w:space="0" w:color="auto"/>
              <w:left w:val="single" w:sz="4" w:space="0" w:color="auto"/>
              <w:bottom w:val="single" w:sz="4" w:space="0" w:color="auto"/>
              <w:right w:val="single" w:sz="4" w:space="0" w:color="auto"/>
            </w:tcBorders>
            <w:noWrap/>
            <w:vAlign w:val="center"/>
            <w:hideMark/>
          </w:tcPr>
          <w:p w14:paraId="738802E4" w14:textId="77777777" w:rsidR="00BF02F6" w:rsidRDefault="00BF02F6">
            <w:pPr>
              <w:rPr>
                <w:rFonts w:ascii="Arial" w:hAnsi="Arial" w:cs="Arial"/>
                <w:sz w:val="20"/>
                <w:szCs w:val="20"/>
                <w:lang w:eastAsia="en-US"/>
              </w:rPr>
            </w:pPr>
            <w:r>
              <w:rPr>
                <w:rFonts w:ascii="Arial" w:hAnsi="Arial" w:cs="Arial"/>
                <w:sz w:val="20"/>
                <w:szCs w:val="20"/>
                <w:lang w:eastAsia="en-US"/>
              </w:rPr>
              <w:t>39.</w:t>
            </w:r>
          </w:p>
        </w:tc>
        <w:tc>
          <w:tcPr>
            <w:tcW w:w="6331" w:type="dxa"/>
            <w:tcBorders>
              <w:top w:val="single" w:sz="4" w:space="0" w:color="auto"/>
              <w:left w:val="single" w:sz="4" w:space="0" w:color="auto"/>
              <w:bottom w:val="single" w:sz="4" w:space="0" w:color="auto"/>
              <w:right w:val="single" w:sz="4" w:space="0" w:color="auto"/>
            </w:tcBorders>
            <w:hideMark/>
          </w:tcPr>
          <w:p w14:paraId="43E3DB4A"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Sastavljen je godišnji izvještaj o poslovanju u skladu s Uputom za izradu i dostavu planova i izvještaja o poslovanju trgovačkih društava i pravnih osoba koji čine državnu imovinu </w:t>
            </w:r>
            <w:r>
              <w:rPr>
                <w:rFonts w:ascii="Arial" w:hAnsi="Arial" w:cs="Arial"/>
                <w:color w:val="969696"/>
                <w:sz w:val="20"/>
                <w:szCs w:val="20"/>
                <w:lang w:eastAsia="en-US"/>
              </w:rPr>
              <w:t>(odgovaraju trgovačka društva u većinskom državnom vlasništvu)</w:t>
            </w:r>
          </w:p>
        </w:tc>
        <w:tc>
          <w:tcPr>
            <w:tcW w:w="56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7608678"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D13623D"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BACA44A" w14:textId="77777777" w:rsidR="00BF02F6" w:rsidRDefault="00BF02F6">
            <w:pPr>
              <w:rPr>
                <w:rFonts w:ascii="Arial" w:hAnsi="Arial" w:cs="Arial"/>
                <w:sz w:val="20"/>
                <w:szCs w:val="20"/>
                <w:lang w:eastAsia="en-US"/>
              </w:rPr>
            </w:pPr>
          </w:p>
        </w:tc>
        <w:tc>
          <w:tcPr>
            <w:tcW w:w="4876" w:type="dxa"/>
            <w:tcBorders>
              <w:top w:val="single" w:sz="4" w:space="0" w:color="auto"/>
              <w:left w:val="single" w:sz="4" w:space="0" w:color="auto"/>
              <w:bottom w:val="single" w:sz="4" w:space="0" w:color="auto"/>
              <w:right w:val="single" w:sz="4" w:space="0" w:color="auto"/>
            </w:tcBorders>
          </w:tcPr>
          <w:p w14:paraId="49277489" w14:textId="77777777" w:rsidR="00BF02F6" w:rsidRDefault="00BF02F6">
            <w:pPr>
              <w:jc w:val="both"/>
              <w:rPr>
                <w:rFonts w:ascii="Arial" w:hAnsi="Arial" w:cs="Arial"/>
                <w:color w:val="969696"/>
                <w:sz w:val="20"/>
                <w:szCs w:val="20"/>
                <w:lang w:eastAsia="en-US"/>
              </w:rPr>
            </w:pPr>
          </w:p>
        </w:tc>
      </w:tr>
      <w:tr w:rsidR="00BF02F6" w14:paraId="76823406" w14:textId="77777777" w:rsidTr="00BF02F6">
        <w:trPr>
          <w:trHeight w:val="1035"/>
        </w:trPr>
        <w:tc>
          <w:tcPr>
            <w:tcW w:w="884" w:type="dxa"/>
            <w:tcBorders>
              <w:top w:val="single" w:sz="4" w:space="0" w:color="auto"/>
              <w:left w:val="single" w:sz="4" w:space="0" w:color="auto"/>
              <w:bottom w:val="single" w:sz="4" w:space="0" w:color="auto"/>
              <w:right w:val="single" w:sz="4" w:space="0" w:color="auto"/>
            </w:tcBorders>
            <w:noWrap/>
            <w:vAlign w:val="center"/>
            <w:hideMark/>
          </w:tcPr>
          <w:p w14:paraId="0A75FEC0" w14:textId="77777777" w:rsidR="00BF02F6" w:rsidRDefault="00BF02F6">
            <w:pPr>
              <w:rPr>
                <w:rFonts w:ascii="Arial" w:hAnsi="Arial" w:cs="Arial"/>
                <w:sz w:val="20"/>
                <w:szCs w:val="20"/>
                <w:lang w:eastAsia="en-US"/>
              </w:rPr>
            </w:pPr>
            <w:r>
              <w:rPr>
                <w:rFonts w:ascii="Arial" w:hAnsi="Arial" w:cs="Arial"/>
                <w:sz w:val="20"/>
                <w:szCs w:val="20"/>
                <w:lang w:eastAsia="en-US"/>
              </w:rPr>
              <w:t>39.1.</w:t>
            </w:r>
          </w:p>
        </w:tc>
        <w:tc>
          <w:tcPr>
            <w:tcW w:w="6331" w:type="dxa"/>
            <w:tcBorders>
              <w:top w:val="single" w:sz="4" w:space="0" w:color="auto"/>
              <w:left w:val="single" w:sz="4" w:space="0" w:color="auto"/>
              <w:bottom w:val="single" w:sz="4" w:space="0" w:color="auto"/>
              <w:right w:val="single" w:sz="4" w:space="0" w:color="auto"/>
            </w:tcBorders>
            <w:hideMark/>
          </w:tcPr>
          <w:p w14:paraId="6BBAAF6A" w14:textId="77777777" w:rsidR="00BF02F6" w:rsidRDefault="00BF02F6">
            <w:pPr>
              <w:jc w:val="both"/>
              <w:rPr>
                <w:rFonts w:ascii="Arial" w:hAnsi="Arial" w:cs="Arial"/>
                <w:sz w:val="20"/>
                <w:szCs w:val="20"/>
                <w:lang w:eastAsia="en-US"/>
              </w:rPr>
            </w:pPr>
            <w:r>
              <w:rPr>
                <w:rFonts w:ascii="Arial" w:hAnsi="Arial" w:cs="Arial"/>
                <w:sz w:val="20"/>
                <w:szCs w:val="20"/>
                <w:lang w:eastAsia="en-US"/>
              </w:rPr>
              <w:t>Godišnji izvještaj o poslovanju sadrži izvještaje (bilanca, RDIG, izvještaj o novčanom toku, podaci za Ministarstvo financija, prikaz ključnih sektorskih (industrijskih) pokazatelja poslovanja) koji uključuju i:</w:t>
            </w:r>
          </w:p>
          <w:p w14:paraId="73E86107"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usporedne planske veličine, odnosno plan poslovanja iz godišnjih financijskih planova poslovanja, u obliku indeksa</w:t>
            </w:r>
          </w:p>
          <w:p w14:paraId="34DF3C8F"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usporedne ostvarene rezultate, odnosno ostvarenja za ekvivalentne veličine (isti period) iz Izvještaj o poslovanju (ostvarenju) za prethodna razdoblja, u obliku indeksa</w:t>
            </w:r>
          </w:p>
        </w:tc>
        <w:tc>
          <w:tcPr>
            <w:tcW w:w="563" w:type="dxa"/>
            <w:tcBorders>
              <w:top w:val="single" w:sz="4" w:space="0" w:color="auto"/>
              <w:left w:val="single" w:sz="4" w:space="0" w:color="auto"/>
              <w:bottom w:val="single" w:sz="4" w:space="0" w:color="auto"/>
              <w:right w:val="single" w:sz="4" w:space="0" w:color="auto"/>
            </w:tcBorders>
            <w:noWrap/>
            <w:vAlign w:val="bottom"/>
          </w:tcPr>
          <w:p w14:paraId="73230CE4"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22B289F4"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36632AAF" w14:textId="77777777" w:rsidR="00BF02F6" w:rsidRDefault="00BF02F6">
            <w:pPr>
              <w:rPr>
                <w:rFonts w:ascii="Arial" w:hAnsi="Arial" w:cs="Arial"/>
                <w:sz w:val="20"/>
                <w:szCs w:val="20"/>
                <w:lang w:eastAsia="en-US"/>
              </w:rPr>
            </w:pPr>
          </w:p>
        </w:tc>
        <w:tc>
          <w:tcPr>
            <w:tcW w:w="4876" w:type="dxa"/>
            <w:tcBorders>
              <w:top w:val="single" w:sz="4" w:space="0" w:color="auto"/>
              <w:left w:val="single" w:sz="4" w:space="0" w:color="auto"/>
              <w:bottom w:val="single" w:sz="4" w:space="0" w:color="auto"/>
              <w:right w:val="single" w:sz="4" w:space="0" w:color="auto"/>
            </w:tcBorders>
          </w:tcPr>
          <w:p w14:paraId="15695BA3" w14:textId="77777777" w:rsidR="00BF02F6" w:rsidRDefault="00BF02F6">
            <w:pPr>
              <w:jc w:val="both"/>
              <w:rPr>
                <w:rFonts w:ascii="Arial" w:hAnsi="Arial" w:cs="Arial"/>
                <w:color w:val="969696"/>
                <w:sz w:val="20"/>
                <w:szCs w:val="20"/>
                <w:lang w:eastAsia="en-US"/>
              </w:rPr>
            </w:pPr>
          </w:p>
          <w:p w14:paraId="05ED2A73"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godišnjeg izvještaja ili poveznica na mrežne stranice gdje je izvještaj objavljen</w:t>
            </w:r>
          </w:p>
        </w:tc>
      </w:tr>
      <w:tr w:rsidR="00BF02F6" w14:paraId="2F15E5C4" w14:textId="77777777" w:rsidTr="00BF02F6">
        <w:trPr>
          <w:trHeight w:val="283"/>
        </w:trPr>
        <w:tc>
          <w:tcPr>
            <w:tcW w:w="884" w:type="dxa"/>
            <w:tcBorders>
              <w:top w:val="single" w:sz="4" w:space="0" w:color="auto"/>
              <w:left w:val="single" w:sz="4" w:space="0" w:color="auto"/>
              <w:bottom w:val="single" w:sz="4" w:space="0" w:color="auto"/>
              <w:right w:val="single" w:sz="4" w:space="0" w:color="auto"/>
            </w:tcBorders>
            <w:noWrap/>
            <w:vAlign w:val="center"/>
            <w:hideMark/>
          </w:tcPr>
          <w:p w14:paraId="7C12B77F" w14:textId="77777777" w:rsidR="00BF02F6" w:rsidRDefault="00BF02F6">
            <w:pPr>
              <w:rPr>
                <w:rFonts w:ascii="Arial" w:hAnsi="Arial" w:cs="Arial"/>
                <w:sz w:val="20"/>
                <w:szCs w:val="20"/>
                <w:lang w:eastAsia="en-US"/>
              </w:rPr>
            </w:pPr>
            <w:r>
              <w:rPr>
                <w:rFonts w:ascii="Arial" w:hAnsi="Arial" w:cs="Arial"/>
                <w:sz w:val="20"/>
                <w:szCs w:val="20"/>
                <w:lang w:eastAsia="en-US"/>
              </w:rPr>
              <w:t>39.2.</w:t>
            </w:r>
          </w:p>
        </w:tc>
        <w:tc>
          <w:tcPr>
            <w:tcW w:w="6331" w:type="dxa"/>
            <w:tcBorders>
              <w:top w:val="single" w:sz="4" w:space="0" w:color="auto"/>
              <w:left w:val="single" w:sz="4" w:space="0" w:color="auto"/>
              <w:bottom w:val="single" w:sz="4" w:space="0" w:color="auto"/>
              <w:right w:val="single" w:sz="4" w:space="0" w:color="auto"/>
            </w:tcBorders>
            <w:hideMark/>
          </w:tcPr>
          <w:p w14:paraId="751683EF" w14:textId="77777777" w:rsidR="00BF02F6" w:rsidRDefault="00BF02F6">
            <w:pPr>
              <w:jc w:val="both"/>
              <w:rPr>
                <w:rFonts w:ascii="Arial" w:hAnsi="Arial" w:cs="Arial"/>
                <w:sz w:val="20"/>
                <w:szCs w:val="20"/>
                <w:lang w:eastAsia="en-US"/>
              </w:rPr>
            </w:pPr>
            <w:r>
              <w:rPr>
                <w:rFonts w:ascii="Arial" w:hAnsi="Arial" w:cs="Arial"/>
                <w:sz w:val="20"/>
                <w:szCs w:val="20"/>
                <w:lang w:eastAsia="en-US"/>
              </w:rPr>
              <w:t>Godišnji izvještaj o poslovanju sadrži analizu duga, koja se sastoji od:</w:t>
            </w:r>
          </w:p>
          <w:p w14:paraId="7BD07150"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primljenih kredita</w:t>
            </w:r>
          </w:p>
          <w:p w14:paraId="06981642"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danih garancija i jamstava</w:t>
            </w:r>
          </w:p>
          <w:p w14:paraId="139A8FC3"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obveznica</w:t>
            </w:r>
          </w:p>
          <w:p w14:paraId="2B89DEA5"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ostalog duga</w:t>
            </w:r>
          </w:p>
        </w:tc>
        <w:tc>
          <w:tcPr>
            <w:tcW w:w="563" w:type="dxa"/>
            <w:tcBorders>
              <w:top w:val="single" w:sz="4" w:space="0" w:color="auto"/>
              <w:left w:val="single" w:sz="4" w:space="0" w:color="auto"/>
              <w:bottom w:val="single" w:sz="4" w:space="0" w:color="auto"/>
              <w:right w:val="single" w:sz="4" w:space="0" w:color="auto"/>
            </w:tcBorders>
            <w:noWrap/>
            <w:vAlign w:val="bottom"/>
          </w:tcPr>
          <w:p w14:paraId="632F1942"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20E8F775"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246A0E5C" w14:textId="77777777" w:rsidR="00BF02F6" w:rsidRDefault="00BF02F6">
            <w:pPr>
              <w:rPr>
                <w:rFonts w:ascii="Arial" w:hAnsi="Arial" w:cs="Arial"/>
                <w:sz w:val="20"/>
                <w:szCs w:val="20"/>
                <w:lang w:eastAsia="en-US"/>
              </w:rPr>
            </w:pPr>
          </w:p>
        </w:tc>
        <w:tc>
          <w:tcPr>
            <w:tcW w:w="4876" w:type="dxa"/>
            <w:tcBorders>
              <w:top w:val="single" w:sz="4" w:space="0" w:color="auto"/>
              <w:left w:val="single" w:sz="4" w:space="0" w:color="auto"/>
              <w:bottom w:val="single" w:sz="4" w:space="0" w:color="auto"/>
              <w:right w:val="single" w:sz="4" w:space="0" w:color="auto"/>
            </w:tcBorders>
          </w:tcPr>
          <w:p w14:paraId="13B5A482" w14:textId="77777777" w:rsidR="00BF02F6" w:rsidRDefault="00BF02F6">
            <w:pPr>
              <w:jc w:val="both"/>
              <w:rPr>
                <w:rFonts w:ascii="Arial" w:hAnsi="Arial" w:cs="Arial"/>
                <w:color w:val="969696"/>
                <w:sz w:val="20"/>
                <w:szCs w:val="20"/>
                <w:lang w:eastAsia="en-US"/>
              </w:rPr>
            </w:pPr>
          </w:p>
          <w:p w14:paraId="3A74D4D6"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godišnjeg izvještaja ili poveznica na mrežne stranice gdje je izvještaj objavljen</w:t>
            </w:r>
          </w:p>
        </w:tc>
      </w:tr>
      <w:tr w:rsidR="00BF02F6" w14:paraId="47680171" w14:textId="77777777" w:rsidTr="00BF02F6">
        <w:trPr>
          <w:trHeight w:val="283"/>
        </w:trPr>
        <w:tc>
          <w:tcPr>
            <w:tcW w:w="884" w:type="dxa"/>
            <w:tcBorders>
              <w:top w:val="single" w:sz="4" w:space="0" w:color="auto"/>
              <w:left w:val="single" w:sz="4" w:space="0" w:color="auto"/>
              <w:bottom w:val="single" w:sz="4" w:space="0" w:color="auto"/>
              <w:right w:val="single" w:sz="4" w:space="0" w:color="auto"/>
            </w:tcBorders>
            <w:noWrap/>
            <w:vAlign w:val="center"/>
            <w:hideMark/>
          </w:tcPr>
          <w:p w14:paraId="761C69BD" w14:textId="77777777" w:rsidR="00BF02F6" w:rsidRDefault="00BF02F6">
            <w:pPr>
              <w:rPr>
                <w:rFonts w:ascii="Arial" w:hAnsi="Arial" w:cs="Arial"/>
                <w:sz w:val="20"/>
                <w:szCs w:val="20"/>
                <w:lang w:eastAsia="en-US"/>
              </w:rPr>
            </w:pPr>
            <w:r>
              <w:rPr>
                <w:rFonts w:ascii="Arial" w:hAnsi="Arial" w:cs="Arial"/>
                <w:sz w:val="20"/>
                <w:szCs w:val="20"/>
                <w:lang w:eastAsia="en-US"/>
              </w:rPr>
              <w:t>39.3.</w:t>
            </w:r>
          </w:p>
        </w:tc>
        <w:tc>
          <w:tcPr>
            <w:tcW w:w="6331" w:type="dxa"/>
            <w:tcBorders>
              <w:top w:val="single" w:sz="4" w:space="0" w:color="auto"/>
              <w:left w:val="single" w:sz="4" w:space="0" w:color="auto"/>
              <w:bottom w:val="single" w:sz="4" w:space="0" w:color="auto"/>
              <w:right w:val="single" w:sz="4" w:space="0" w:color="auto"/>
            </w:tcBorders>
            <w:hideMark/>
          </w:tcPr>
          <w:p w14:paraId="3B117A30"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Godišnji izvještaj o poslovanju sadrži popis dodijeljene državne potpore u skladu sa Zakonom o državnim potporama </w:t>
            </w:r>
          </w:p>
        </w:tc>
        <w:tc>
          <w:tcPr>
            <w:tcW w:w="563" w:type="dxa"/>
            <w:tcBorders>
              <w:top w:val="single" w:sz="4" w:space="0" w:color="auto"/>
              <w:left w:val="single" w:sz="4" w:space="0" w:color="auto"/>
              <w:bottom w:val="single" w:sz="4" w:space="0" w:color="auto"/>
              <w:right w:val="single" w:sz="4" w:space="0" w:color="auto"/>
            </w:tcBorders>
            <w:noWrap/>
            <w:vAlign w:val="bottom"/>
          </w:tcPr>
          <w:p w14:paraId="28894719"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357964BF"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0D1AC4FD" w14:textId="77777777" w:rsidR="00BF02F6" w:rsidRDefault="00BF02F6">
            <w:pPr>
              <w:rPr>
                <w:rFonts w:ascii="Arial" w:hAnsi="Arial" w:cs="Arial"/>
                <w:sz w:val="20"/>
                <w:szCs w:val="20"/>
                <w:lang w:eastAsia="en-US"/>
              </w:rPr>
            </w:pPr>
          </w:p>
        </w:tc>
        <w:tc>
          <w:tcPr>
            <w:tcW w:w="4876" w:type="dxa"/>
            <w:tcBorders>
              <w:top w:val="single" w:sz="4" w:space="0" w:color="auto"/>
              <w:left w:val="single" w:sz="4" w:space="0" w:color="auto"/>
              <w:bottom w:val="single" w:sz="4" w:space="0" w:color="auto"/>
              <w:right w:val="single" w:sz="4" w:space="0" w:color="auto"/>
            </w:tcBorders>
            <w:hideMark/>
          </w:tcPr>
          <w:p w14:paraId="5703C9F8"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godišnjeg izvještaja ili poveznica na mrežne stranice gdje je izvještaj objavljen</w:t>
            </w:r>
          </w:p>
        </w:tc>
      </w:tr>
      <w:tr w:rsidR="00BF02F6" w14:paraId="03C77A55" w14:textId="77777777" w:rsidTr="00BF02F6">
        <w:trPr>
          <w:trHeight w:val="283"/>
        </w:trPr>
        <w:tc>
          <w:tcPr>
            <w:tcW w:w="884" w:type="dxa"/>
            <w:tcBorders>
              <w:top w:val="single" w:sz="4" w:space="0" w:color="auto"/>
              <w:left w:val="single" w:sz="4" w:space="0" w:color="auto"/>
              <w:bottom w:val="single" w:sz="4" w:space="0" w:color="auto"/>
              <w:right w:val="single" w:sz="4" w:space="0" w:color="auto"/>
            </w:tcBorders>
            <w:noWrap/>
            <w:vAlign w:val="center"/>
            <w:hideMark/>
          </w:tcPr>
          <w:p w14:paraId="7C0C176D" w14:textId="77777777" w:rsidR="00BF02F6" w:rsidRDefault="00BF02F6">
            <w:pPr>
              <w:rPr>
                <w:rFonts w:ascii="Arial" w:hAnsi="Arial" w:cs="Arial"/>
                <w:sz w:val="20"/>
                <w:szCs w:val="20"/>
                <w:lang w:eastAsia="en-US"/>
              </w:rPr>
            </w:pPr>
            <w:r>
              <w:rPr>
                <w:rFonts w:ascii="Arial" w:hAnsi="Arial" w:cs="Arial"/>
                <w:sz w:val="20"/>
                <w:szCs w:val="20"/>
                <w:lang w:eastAsia="en-US"/>
              </w:rPr>
              <w:t>39.4.</w:t>
            </w:r>
          </w:p>
        </w:tc>
        <w:tc>
          <w:tcPr>
            <w:tcW w:w="6331" w:type="dxa"/>
            <w:tcBorders>
              <w:top w:val="single" w:sz="4" w:space="0" w:color="auto"/>
              <w:left w:val="single" w:sz="4" w:space="0" w:color="auto"/>
              <w:bottom w:val="single" w:sz="4" w:space="0" w:color="auto"/>
              <w:right w:val="single" w:sz="4" w:space="0" w:color="auto"/>
            </w:tcBorders>
            <w:hideMark/>
          </w:tcPr>
          <w:p w14:paraId="76EBA675" w14:textId="77777777" w:rsidR="00BF02F6" w:rsidRDefault="00BF02F6">
            <w:pPr>
              <w:jc w:val="both"/>
              <w:rPr>
                <w:rFonts w:ascii="Arial" w:hAnsi="Arial" w:cs="Arial"/>
                <w:sz w:val="20"/>
                <w:szCs w:val="20"/>
                <w:lang w:eastAsia="en-US"/>
              </w:rPr>
            </w:pPr>
            <w:r>
              <w:rPr>
                <w:rFonts w:ascii="Arial" w:hAnsi="Arial" w:cs="Arial"/>
                <w:sz w:val="20"/>
                <w:szCs w:val="20"/>
                <w:lang w:eastAsia="en-US"/>
              </w:rPr>
              <w:t>Opisni dio godišnjeg izvještaja o poslovanju uključuje sažetak financijske analize poslovne godine s osvrtom na, između ostalog:</w:t>
            </w:r>
          </w:p>
          <w:p w14:paraId="495DCC11"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neto dobit, EBITDA i bruto marža, apsolutno i u postotku</w:t>
            </w:r>
          </w:p>
          <w:p w14:paraId="2E6A81DE"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opis značajnijih investicija i ulaganja</w:t>
            </w:r>
          </w:p>
          <w:p w14:paraId="4704E562" w14:textId="77777777" w:rsidR="00BF02F6" w:rsidRDefault="00BF02F6">
            <w:pPr>
              <w:numPr>
                <w:ilvl w:val="0"/>
                <w:numId w:val="10"/>
              </w:numPr>
              <w:spacing w:line="276" w:lineRule="auto"/>
              <w:ind w:left="283" w:hanging="218"/>
              <w:contextualSpacing/>
              <w:jc w:val="both"/>
              <w:rPr>
                <w:rFonts w:ascii="Arial" w:hAnsi="Arial" w:cs="Arial"/>
                <w:sz w:val="20"/>
                <w:szCs w:val="20"/>
                <w:lang w:eastAsia="en-US"/>
              </w:rPr>
            </w:pPr>
            <w:r>
              <w:rPr>
                <w:rFonts w:ascii="Arial" w:hAnsi="Arial" w:cs="Arial"/>
                <w:sz w:val="20"/>
                <w:szCs w:val="20"/>
                <w:lang w:eastAsia="en-US"/>
              </w:rPr>
              <w:t>opis promjena u ključnim pokazateljima poslovanja (likvidnost, zaduženost, aktivnost i profitabilnost)</w:t>
            </w:r>
          </w:p>
        </w:tc>
        <w:tc>
          <w:tcPr>
            <w:tcW w:w="563" w:type="dxa"/>
            <w:tcBorders>
              <w:top w:val="single" w:sz="4" w:space="0" w:color="auto"/>
              <w:left w:val="single" w:sz="4" w:space="0" w:color="auto"/>
              <w:bottom w:val="single" w:sz="4" w:space="0" w:color="auto"/>
              <w:right w:val="single" w:sz="4" w:space="0" w:color="auto"/>
            </w:tcBorders>
            <w:noWrap/>
            <w:vAlign w:val="bottom"/>
          </w:tcPr>
          <w:p w14:paraId="21E0C23C"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46884546"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74D66139" w14:textId="77777777" w:rsidR="00BF02F6" w:rsidRDefault="00BF02F6">
            <w:pPr>
              <w:rPr>
                <w:rFonts w:ascii="Arial" w:hAnsi="Arial" w:cs="Arial"/>
                <w:sz w:val="20"/>
                <w:szCs w:val="20"/>
                <w:lang w:eastAsia="en-US"/>
              </w:rPr>
            </w:pPr>
          </w:p>
        </w:tc>
        <w:tc>
          <w:tcPr>
            <w:tcW w:w="4876" w:type="dxa"/>
            <w:tcBorders>
              <w:top w:val="single" w:sz="4" w:space="0" w:color="auto"/>
              <w:left w:val="single" w:sz="4" w:space="0" w:color="auto"/>
              <w:bottom w:val="single" w:sz="4" w:space="0" w:color="auto"/>
              <w:right w:val="single" w:sz="4" w:space="0" w:color="auto"/>
            </w:tcBorders>
            <w:hideMark/>
          </w:tcPr>
          <w:p w14:paraId="5F5CBCE5"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opisnog dijela godišnjeg izvještaja ili poveznica na mrežne stranice gdje je izvještaj objavljen</w:t>
            </w:r>
          </w:p>
        </w:tc>
      </w:tr>
      <w:tr w:rsidR="00BF02F6" w14:paraId="69BA21AD" w14:textId="77777777" w:rsidTr="00BF02F6">
        <w:trPr>
          <w:trHeight w:val="739"/>
        </w:trPr>
        <w:tc>
          <w:tcPr>
            <w:tcW w:w="884" w:type="dxa"/>
            <w:tcBorders>
              <w:top w:val="single" w:sz="4" w:space="0" w:color="auto"/>
              <w:left w:val="single" w:sz="4" w:space="0" w:color="auto"/>
              <w:bottom w:val="single" w:sz="4" w:space="0" w:color="auto"/>
              <w:right w:val="single" w:sz="4" w:space="0" w:color="auto"/>
            </w:tcBorders>
            <w:noWrap/>
            <w:vAlign w:val="center"/>
            <w:hideMark/>
          </w:tcPr>
          <w:p w14:paraId="16ACB9E4" w14:textId="77777777" w:rsidR="00BF02F6" w:rsidRDefault="00BF02F6">
            <w:pPr>
              <w:rPr>
                <w:rFonts w:ascii="Arial" w:hAnsi="Arial" w:cs="Arial"/>
                <w:sz w:val="20"/>
                <w:szCs w:val="20"/>
                <w:lang w:eastAsia="en-US"/>
              </w:rPr>
            </w:pPr>
            <w:r>
              <w:rPr>
                <w:rFonts w:ascii="Arial" w:hAnsi="Arial" w:cs="Arial"/>
                <w:sz w:val="20"/>
                <w:szCs w:val="20"/>
                <w:lang w:eastAsia="en-US"/>
              </w:rPr>
              <w:t>40.</w:t>
            </w:r>
          </w:p>
        </w:tc>
        <w:tc>
          <w:tcPr>
            <w:tcW w:w="6331" w:type="dxa"/>
            <w:tcBorders>
              <w:top w:val="single" w:sz="4" w:space="0" w:color="auto"/>
              <w:left w:val="single" w:sz="4" w:space="0" w:color="auto"/>
              <w:bottom w:val="single" w:sz="4" w:space="0" w:color="auto"/>
              <w:right w:val="single" w:sz="4" w:space="0" w:color="auto"/>
            </w:tcBorders>
            <w:hideMark/>
          </w:tcPr>
          <w:p w14:paraId="7B641D57"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Sastavljen je izvještaj o provedbi godišnjeg programa rada i financijskog plana </w:t>
            </w:r>
            <w:r>
              <w:rPr>
                <w:rFonts w:ascii="Arial" w:hAnsi="Arial" w:cs="Arial"/>
                <w:color w:val="969696"/>
                <w:sz w:val="20"/>
                <w:szCs w:val="20"/>
                <w:lang w:eastAsia="en-US"/>
              </w:rPr>
              <w:t>(odgovaraju svi osim trgovačkih društava u većinskom državnom vlasništvu)</w:t>
            </w:r>
          </w:p>
        </w:tc>
        <w:tc>
          <w:tcPr>
            <w:tcW w:w="563" w:type="dxa"/>
            <w:tcBorders>
              <w:top w:val="single" w:sz="4" w:space="0" w:color="auto"/>
              <w:left w:val="single" w:sz="4" w:space="0" w:color="auto"/>
              <w:bottom w:val="single" w:sz="4" w:space="0" w:color="auto"/>
              <w:right w:val="single" w:sz="4" w:space="0" w:color="auto"/>
            </w:tcBorders>
            <w:noWrap/>
            <w:vAlign w:val="bottom"/>
          </w:tcPr>
          <w:p w14:paraId="4AC697AE"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3FB5B877"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3972874C" w14:textId="77777777" w:rsidR="00BF02F6" w:rsidRDefault="00BF02F6">
            <w:pPr>
              <w:rPr>
                <w:rFonts w:ascii="Arial" w:hAnsi="Arial" w:cs="Arial"/>
                <w:sz w:val="20"/>
                <w:szCs w:val="20"/>
                <w:lang w:eastAsia="en-US"/>
              </w:rPr>
            </w:pPr>
          </w:p>
        </w:tc>
        <w:tc>
          <w:tcPr>
            <w:tcW w:w="4876" w:type="dxa"/>
            <w:tcBorders>
              <w:top w:val="single" w:sz="4" w:space="0" w:color="auto"/>
              <w:left w:val="single" w:sz="4" w:space="0" w:color="auto"/>
              <w:bottom w:val="single" w:sz="4" w:space="0" w:color="auto"/>
              <w:right w:val="single" w:sz="4" w:space="0" w:color="auto"/>
            </w:tcBorders>
            <w:hideMark/>
          </w:tcPr>
          <w:p w14:paraId="79BD2ED2"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izvještaja o provedbi godišnjeg programa rada i financijskog plana ili poveznica na mrežne stranice gdje je izvještaj objavljen</w:t>
            </w:r>
          </w:p>
        </w:tc>
      </w:tr>
    </w:tbl>
    <w:p w14:paraId="24AADF90"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4A4F5880"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61030163"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4B591977" w14:textId="77777777" w:rsidR="00BF02F6" w:rsidRDefault="00BF02F6" w:rsidP="00BF02F6">
      <w:pPr>
        <w:rPr>
          <w:rFonts w:ascii="Arial" w:hAnsi="Arial" w:cs="Arial"/>
          <w:sz w:val="20"/>
          <w:szCs w:val="20"/>
        </w:rPr>
      </w:pPr>
      <w:r>
        <w:rPr>
          <w:rFonts w:ascii="Arial" w:hAnsi="Arial" w:cs="Arial"/>
          <w:sz w:val="20"/>
          <w:szCs w:val="20"/>
        </w:rPr>
        <w:t>Ako se u različitim pitanjima traži isti dokaz, potrebno ga je priložiti samo jednom</w:t>
      </w:r>
    </w:p>
    <w:p w14:paraId="3432D6A7" w14:textId="77777777" w:rsidR="00BF02F6" w:rsidRDefault="00BF02F6" w:rsidP="00BF02F6">
      <w:pPr>
        <w:rPr>
          <w:rFonts w:ascii="Arial" w:hAnsi="Arial" w:cs="Arial"/>
          <w:sz w:val="20"/>
          <w:szCs w:val="20"/>
        </w:rPr>
      </w:pPr>
      <w:r>
        <w:rPr>
          <w:rFonts w:ascii="Arial" w:hAnsi="Arial" w:cs="Arial"/>
          <w:sz w:val="20"/>
          <w:szCs w:val="20"/>
        </w:rPr>
        <w:t>U ćelije označene sivom bojom nije dozvoljeno upisivati odgovor</w:t>
      </w:r>
    </w:p>
    <w:p w14:paraId="1D619824" w14:textId="77777777" w:rsidR="00BF02F6" w:rsidRDefault="00BF02F6" w:rsidP="00BF02F6">
      <w:pPr>
        <w:rPr>
          <w:sz w:val="20"/>
          <w:szCs w:val="20"/>
        </w:rPr>
      </w:pPr>
    </w:p>
    <w:p w14:paraId="44165DE4" w14:textId="77777777" w:rsidR="00BF02F6" w:rsidRDefault="00BF02F6" w:rsidP="00BF02F6">
      <w:pPr>
        <w:rPr>
          <w:sz w:val="20"/>
          <w:szCs w:val="20"/>
        </w:rPr>
      </w:pPr>
      <w:r>
        <w:rPr>
          <w:sz w:val="20"/>
          <w:szCs w:val="20"/>
        </w:rPr>
        <w:br w:type="page"/>
      </w:r>
    </w:p>
    <w:tbl>
      <w:tblPr>
        <w:tblW w:w="136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156"/>
        <w:gridCol w:w="563"/>
        <w:gridCol w:w="505"/>
        <w:gridCol w:w="639"/>
        <w:gridCol w:w="4987"/>
      </w:tblGrid>
      <w:tr w:rsidR="00BF02F6" w14:paraId="6ECB55E2" w14:textId="77777777" w:rsidTr="00BF02F6">
        <w:trPr>
          <w:trHeight w:val="255"/>
        </w:trPr>
        <w:tc>
          <w:tcPr>
            <w:tcW w:w="77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291CD23D" w14:textId="77777777" w:rsidR="00BF02F6" w:rsidRDefault="00BF02F6">
            <w:pPr>
              <w:rPr>
                <w:rFonts w:ascii="Arial" w:hAnsi="Arial" w:cs="Arial"/>
                <w:b/>
                <w:bCs/>
                <w:sz w:val="20"/>
                <w:szCs w:val="20"/>
                <w:lang w:eastAsia="en-US"/>
              </w:rPr>
            </w:pPr>
            <w:r>
              <w:rPr>
                <w:rFonts w:ascii="Arial" w:hAnsi="Arial" w:cs="Arial"/>
                <w:b/>
                <w:bCs/>
                <w:sz w:val="20"/>
                <w:szCs w:val="20"/>
                <w:lang w:eastAsia="en-US"/>
              </w:rPr>
              <w:t>Redni</w:t>
            </w:r>
            <w:r>
              <w:rPr>
                <w:rFonts w:ascii="Arial" w:hAnsi="Arial" w:cs="Arial"/>
                <w:b/>
                <w:bCs/>
                <w:sz w:val="20"/>
                <w:szCs w:val="20"/>
                <w:lang w:eastAsia="en-US"/>
              </w:rPr>
              <w:br/>
              <w:t xml:space="preserve"> broj</w:t>
            </w:r>
          </w:p>
        </w:tc>
        <w:tc>
          <w:tcPr>
            <w:tcW w:w="6156"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1BA42E7"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1707"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1A58277"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Odgovor</w:t>
            </w:r>
          </w:p>
        </w:tc>
        <w:tc>
          <w:tcPr>
            <w:tcW w:w="498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758AF44E"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Referenca</w:t>
            </w:r>
          </w:p>
        </w:tc>
      </w:tr>
      <w:tr w:rsidR="00BF02F6" w14:paraId="1949DE68" w14:textId="77777777" w:rsidTr="00BF02F6">
        <w:trPr>
          <w:trHeight w:val="3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AC18E" w14:textId="77777777" w:rsidR="00BF02F6" w:rsidRDefault="00BF02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02133" w14:textId="77777777" w:rsidR="00BF02F6" w:rsidRDefault="00BF02F6">
            <w:pPr>
              <w:rPr>
                <w:rFonts w:ascii="Arial" w:hAnsi="Arial" w:cs="Arial"/>
                <w:b/>
                <w:bCs/>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29969FB5"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1279B81A"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DA</w:t>
            </w:r>
          </w:p>
        </w:tc>
        <w:tc>
          <w:tcPr>
            <w:tcW w:w="63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62986CA6" w14:textId="77777777" w:rsidR="00BF02F6" w:rsidRDefault="00BF02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cs="Arial"/>
                <w:b/>
                <w:bCs/>
                <w:sz w:val="20"/>
                <w:szCs w:val="20"/>
                <w:vertAlign w:val="superscript"/>
                <w:lang w:eastAsia="en-US"/>
              </w:rPr>
              <w:footnoteReference w:id="25"/>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D06C8" w14:textId="77777777" w:rsidR="00BF02F6" w:rsidRDefault="00BF02F6">
            <w:pPr>
              <w:rPr>
                <w:rFonts w:ascii="Arial" w:hAnsi="Arial" w:cs="Arial"/>
                <w:b/>
                <w:bCs/>
                <w:sz w:val="20"/>
                <w:szCs w:val="20"/>
                <w:lang w:eastAsia="en-US"/>
              </w:rPr>
            </w:pPr>
          </w:p>
        </w:tc>
      </w:tr>
      <w:tr w:rsidR="00BF02F6" w14:paraId="2DE77F57" w14:textId="77777777" w:rsidTr="00BF02F6">
        <w:trPr>
          <w:trHeight w:val="426"/>
        </w:trPr>
        <w:tc>
          <w:tcPr>
            <w:tcW w:w="13623" w:type="dxa"/>
            <w:gridSpan w:val="6"/>
            <w:tcBorders>
              <w:top w:val="single" w:sz="4" w:space="0" w:color="auto"/>
              <w:left w:val="single" w:sz="4" w:space="0" w:color="auto"/>
              <w:bottom w:val="single" w:sz="4" w:space="0" w:color="auto"/>
              <w:right w:val="single" w:sz="4" w:space="0" w:color="auto"/>
            </w:tcBorders>
            <w:vAlign w:val="center"/>
            <w:hideMark/>
          </w:tcPr>
          <w:p w14:paraId="41E5F4A7" w14:textId="77777777" w:rsidR="00BF02F6" w:rsidRDefault="00BF02F6">
            <w:pPr>
              <w:rPr>
                <w:rFonts w:ascii="Arial" w:hAnsi="Arial" w:cs="Arial"/>
                <w:b/>
                <w:sz w:val="20"/>
                <w:szCs w:val="20"/>
                <w:lang w:eastAsia="en-US"/>
              </w:rPr>
            </w:pPr>
            <w:r>
              <w:rPr>
                <w:rFonts w:ascii="Arial" w:hAnsi="Arial" w:cs="Arial"/>
                <w:b/>
                <w:sz w:val="20"/>
                <w:szCs w:val="20"/>
                <w:lang w:eastAsia="en-US"/>
              </w:rPr>
              <w:t xml:space="preserve">TRANSPARENTNOST </w:t>
            </w:r>
          </w:p>
        </w:tc>
      </w:tr>
      <w:tr w:rsidR="00BF02F6" w14:paraId="6AEA9E64" w14:textId="77777777" w:rsidTr="00BF02F6">
        <w:trPr>
          <w:trHeight w:val="833"/>
        </w:trPr>
        <w:tc>
          <w:tcPr>
            <w:tcW w:w="773" w:type="dxa"/>
            <w:tcBorders>
              <w:top w:val="single" w:sz="4" w:space="0" w:color="auto"/>
              <w:left w:val="single" w:sz="4" w:space="0" w:color="auto"/>
              <w:bottom w:val="single" w:sz="4" w:space="0" w:color="auto"/>
              <w:right w:val="single" w:sz="4" w:space="0" w:color="auto"/>
            </w:tcBorders>
            <w:noWrap/>
            <w:vAlign w:val="center"/>
            <w:hideMark/>
          </w:tcPr>
          <w:p w14:paraId="250CE9D3" w14:textId="77777777" w:rsidR="00BF02F6" w:rsidRDefault="00BF02F6">
            <w:pPr>
              <w:rPr>
                <w:rFonts w:ascii="Arial" w:hAnsi="Arial" w:cs="Arial"/>
                <w:sz w:val="20"/>
                <w:szCs w:val="20"/>
                <w:lang w:eastAsia="en-US"/>
              </w:rPr>
            </w:pPr>
            <w:r>
              <w:rPr>
                <w:rFonts w:ascii="Arial" w:hAnsi="Arial" w:cs="Arial"/>
                <w:sz w:val="20"/>
                <w:szCs w:val="20"/>
                <w:lang w:eastAsia="en-US"/>
              </w:rPr>
              <w:t>41.</w:t>
            </w:r>
          </w:p>
        </w:tc>
        <w:tc>
          <w:tcPr>
            <w:tcW w:w="6156" w:type="dxa"/>
            <w:tcBorders>
              <w:top w:val="single" w:sz="4" w:space="0" w:color="auto"/>
              <w:left w:val="single" w:sz="4" w:space="0" w:color="auto"/>
              <w:bottom w:val="single" w:sz="4" w:space="0" w:color="auto"/>
              <w:right w:val="single" w:sz="4" w:space="0" w:color="auto"/>
            </w:tcBorders>
            <w:hideMark/>
          </w:tcPr>
          <w:p w14:paraId="7B73067C"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Definirani su i objavljeni interni akti kojima se uredilo pitanje pravila za prevenciju od korupcije i osiguranja profesionalnog ponašanja, koja se odnose na osobe koje nisu dužnosnici prema Zakonu o sprečavanju sukoba interesa </w:t>
            </w:r>
            <w:r>
              <w:rPr>
                <w:rFonts w:ascii="Arial" w:hAnsi="Arial" w:cs="Arial"/>
                <w:color w:val="969696"/>
                <w:sz w:val="20"/>
                <w:szCs w:val="20"/>
                <w:lang w:eastAsia="en-US"/>
              </w:rPr>
              <w:t>(odgovaraju trgovačka društva u većinskom državnom vlasništvu)</w:t>
            </w:r>
          </w:p>
        </w:tc>
        <w:tc>
          <w:tcPr>
            <w:tcW w:w="56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6CCC427"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88DBE71"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0CFF0AE" w14:textId="77777777" w:rsidR="00BF02F6" w:rsidRDefault="00BF02F6">
            <w:pPr>
              <w:rPr>
                <w:rFonts w:ascii="Arial" w:hAnsi="Arial" w:cs="Arial"/>
                <w:sz w:val="20"/>
                <w:szCs w:val="20"/>
                <w:lang w:eastAsia="en-US"/>
              </w:rPr>
            </w:pPr>
          </w:p>
        </w:tc>
        <w:tc>
          <w:tcPr>
            <w:tcW w:w="4987" w:type="dxa"/>
            <w:tcBorders>
              <w:top w:val="single" w:sz="4" w:space="0" w:color="auto"/>
              <w:left w:val="single" w:sz="4" w:space="0" w:color="auto"/>
              <w:bottom w:val="single" w:sz="4" w:space="0" w:color="auto"/>
              <w:right w:val="single" w:sz="4" w:space="0" w:color="auto"/>
            </w:tcBorders>
          </w:tcPr>
          <w:p w14:paraId="74513852" w14:textId="77777777" w:rsidR="00BF02F6" w:rsidRDefault="00BF02F6">
            <w:pPr>
              <w:rPr>
                <w:rFonts w:ascii="Arial" w:hAnsi="Arial" w:cs="Arial"/>
                <w:color w:val="969696"/>
                <w:sz w:val="20"/>
                <w:szCs w:val="20"/>
                <w:lang w:eastAsia="en-US"/>
              </w:rPr>
            </w:pPr>
          </w:p>
        </w:tc>
      </w:tr>
      <w:tr w:rsidR="00BF02F6" w14:paraId="52FDD9E2" w14:textId="77777777" w:rsidTr="00BF02F6">
        <w:trPr>
          <w:trHeight w:val="612"/>
        </w:trPr>
        <w:tc>
          <w:tcPr>
            <w:tcW w:w="773" w:type="dxa"/>
            <w:tcBorders>
              <w:top w:val="single" w:sz="4" w:space="0" w:color="auto"/>
              <w:left w:val="single" w:sz="4" w:space="0" w:color="auto"/>
              <w:bottom w:val="single" w:sz="4" w:space="0" w:color="auto"/>
              <w:right w:val="single" w:sz="4" w:space="0" w:color="auto"/>
            </w:tcBorders>
            <w:noWrap/>
            <w:vAlign w:val="center"/>
            <w:hideMark/>
          </w:tcPr>
          <w:p w14:paraId="45CB653A" w14:textId="77777777" w:rsidR="00BF02F6" w:rsidRDefault="00BF02F6">
            <w:pPr>
              <w:rPr>
                <w:rFonts w:ascii="Arial" w:hAnsi="Arial" w:cs="Arial"/>
                <w:sz w:val="20"/>
                <w:szCs w:val="20"/>
                <w:lang w:eastAsia="en-US"/>
              </w:rPr>
            </w:pPr>
            <w:r>
              <w:rPr>
                <w:rFonts w:ascii="Arial" w:hAnsi="Arial" w:cs="Arial"/>
                <w:sz w:val="20"/>
                <w:szCs w:val="20"/>
                <w:lang w:eastAsia="en-US"/>
              </w:rPr>
              <w:t>41.1.</w:t>
            </w:r>
          </w:p>
        </w:tc>
        <w:tc>
          <w:tcPr>
            <w:tcW w:w="6156" w:type="dxa"/>
            <w:tcBorders>
              <w:top w:val="single" w:sz="4" w:space="0" w:color="auto"/>
              <w:left w:val="single" w:sz="4" w:space="0" w:color="auto"/>
              <w:bottom w:val="single" w:sz="4" w:space="0" w:color="auto"/>
              <w:right w:val="single" w:sz="4" w:space="0" w:color="auto"/>
            </w:tcBorders>
            <w:hideMark/>
          </w:tcPr>
          <w:p w14:paraId="26F74880" w14:textId="77777777" w:rsidR="00BF02F6" w:rsidRDefault="00BF02F6">
            <w:pPr>
              <w:jc w:val="both"/>
              <w:rPr>
                <w:rFonts w:ascii="Arial" w:hAnsi="Arial" w:cs="Arial"/>
                <w:sz w:val="20"/>
                <w:szCs w:val="20"/>
                <w:lang w:eastAsia="en-US"/>
              </w:rPr>
            </w:pPr>
            <w:r>
              <w:rPr>
                <w:rFonts w:ascii="Arial" w:hAnsi="Arial" w:cs="Arial"/>
                <w:sz w:val="20"/>
                <w:szCs w:val="20"/>
                <w:lang w:eastAsia="en-US"/>
              </w:rPr>
              <w:t>Objavljen je interni akt kojim je uređeno pitanje pravila u vezi s darovima i naknadama od poslovnih partnera i poslovnim partnerima</w:t>
            </w:r>
          </w:p>
        </w:tc>
        <w:tc>
          <w:tcPr>
            <w:tcW w:w="563" w:type="dxa"/>
            <w:tcBorders>
              <w:top w:val="single" w:sz="4" w:space="0" w:color="auto"/>
              <w:left w:val="single" w:sz="4" w:space="0" w:color="auto"/>
              <w:bottom w:val="single" w:sz="4" w:space="0" w:color="auto"/>
              <w:right w:val="single" w:sz="4" w:space="0" w:color="auto"/>
            </w:tcBorders>
            <w:noWrap/>
            <w:vAlign w:val="bottom"/>
          </w:tcPr>
          <w:p w14:paraId="77A51596"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133A1973"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36EF114B" w14:textId="77777777" w:rsidR="00BF02F6" w:rsidRDefault="00BF02F6">
            <w:pPr>
              <w:rPr>
                <w:rFonts w:ascii="Arial" w:hAnsi="Arial" w:cs="Arial"/>
                <w:sz w:val="20"/>
                <w:szCs w:val="20"/>
                <w:lang w:eastAsia="en-US"/>
              </w:rPr>
            </w:pPr>
          </w:p>
        </w:tc>
        <w:tc>
          <w:tcPr>
            <w:tcW w:w="4987" w:type="dxa"/>
            <w:tcBorders>
              <w:top w:val="single" w:sz="4" w:space="0" w:color="auto"/>
              <w:left w:val="single" w:sz="4" w:space="0" w:color="auto"/>
              <w:bottom w:val="single" w:sz="4" w:space="0" w:color="auto"/>
              <w:right w:val="single" w:sz="4" w:space="0" w:color="auto"/>
            </w:tcBorders>
            <w:hideMark/>
          </w:tcPr>
          <w:p w14:paraId="0C772CC9"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poveznica na mrežne stranice gdje je akt objavljen</w:t>
            </w:r>
          </w:p>
        </w:tc>
      </w:tr>
      <w:tr w:rsidR="00BF02F6" w14:paraId="29EAD282" w14:textId="77777777" w:rsidTr="00BF02F6">
        <w:trPr>
          <w:trHeight w:val="555"/>
        </w:trPr>
        <w:tc>
          <w:tcPr>
            <w:tcW w:w="773" w:type="dxa"/>
            <w:tcBorders>
              <w:top w:val="single" w:sz="4" w:space="0" w:color="auto"/>
              <w:left w:val="single" w:sz="4" w:space="0" w:color="auto"/>
              <w:bottom w:val="single" w:sz="4" w:space="0" w:color="auto"/>
              <w:right w:val="single" w:sz="4" w:space="0" w:color="auto"/>
            </w:tcBorders>
            <w:noWrap/>
            <w:vAlign w:val="center"/>
            <w:hideMark/>
          </w:tcPr>
          <w:p w14:paraId="6F9C9C26" w14:textId="77777777" w:rsidR="00BF02F6" w:rsidRDefault="00BF02F6">
            <w:pPr>
              <w:rPr>
                <w:rFonts w:ascii="Arial" w:hAnsi="Arial" w:cs="Arial"/>
                <w:sz w:val="20"/>
                <w:szCs w:val="20"/>
                <w:lang w:eastAsia="en-US"/>
              </w:rPr>
            </w:pPr>
            <w:r>
              <w:rPr>
                <w:rFonts w:ascii="Arial" w:hAnsi="Arial" w:cs="Arial"/>
                <w:sz w:val="20"/>
                <w:szCs w:val="20"/>
                <w:lang w:eastAsia="en-US"/>
              </w:rPr>
              <w:t>41.2.</w:t>
            </w:r>
          </w:p>
        </w:tc>
        <w:tc>
          <w:tcPr>
            <w:tcW w:w="6156" w:type="dxa"/>
            <w:tcBorders>
              <w:top w:val="single" w:sz="4" w:space="0" w:color="auto"/>
              <w:left w:val="single" w:sz="4" w:space="0" w:color="auto"/>
              <w:bottom w:val="single" w:sz="4" w:space="0" w:color="auto"/>
              <w:right w:val="single" w:sz="4" w:space="0" w:color="auto"/>
            </w:tcBorders>
            <w:hideMark/>
          </w:tcPr>
          <w:p w14:paraId="661F50F8" w14:textId="77777777" w:rsidR="00BF02F6" w:rsidRDefault="00BF02F6">
            <w:pPr>
              <w:jc w:val="both"/>
              <w:rPr>
                <w:rFonts w:ascii="Arial" w:hAnsi="Arial" w:cs="Arial"/>
                <w:sz w:val="20"/>
                <w:szCs w:val="20"/>
                <w:lang w:eastAsia="en-US"/>
              </w:rPr>
            </w:pPr>
            <w:r>
              <w:rPr>
                <w:rFonts w:ascii="Arial" w:hAnsi="Arial" w:cs="Arial"/>
                <w:sz w:val="20"/>
                <w:szCs w:val="20"/>
                <w:lang w:eastAsia="en-US"/>
              </w:rPr>
              <w:t>Objavljen je interni akt kojim je uređeno pitanje pravila u vezi s povjerljivošću i nepristranošću</w:t>
            </w:r>
          </w:p>
        </w:tc>
        <w:tc>
          <w:tcPr>
            <w:tcW w:w="563" w:type="dxa"/>
            <w:tcBorders>
              <w:top w:val="single" w:sz="4" w:space="0" w:color="auto"/>
              <w:left w:val="single" w:sz="4" w:space="0" w:color="auto"/>
              <w:bottom w:val="single" w:sz="4" w:space="0" w:color="auto"/>
              <w:right w:val="single" w:sz="4" w:space="0" w:color="auto"/>
            </w:tcBorders>
            <w:noWrap/>
            <w:vAlign w:val="bottom"/>
          </w:tcPr>
          <w:p w14:paraId="5A721AFA"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681BD56"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1A498840" w14:textId="77777777" w:rsidR="00BF02F6" w:rsidRDefault="00BF02F6">
            <w:pPr>
              <w:rPr>
                <w:rFonts w:ascii="Arial" w:hAnsi="Arial" w:cs="Arial"/>
                <w:sz w:val="20"/>
                <w:szCs w:val="20"/>
                <w:lang w:eastAsia="en-US"/>
              </w:rPr>
            </w:pPr>
          </w:p>
        </w:tc>
        <w:tc>
          <w:tcPr>
            <w:tcW w:w="4987" w:type="dxa"/>
            <w:tcBorders>
              <w:top w:val="single" w:sz="4" w:space="0" w:color="auto"/>
              <w:left w:val="single" w:sz="4" w:space="0" w:color="auto"/>
              <w:bottom w:val="single" w:sz="4" w:space="0" w:color="auto"/>
              <w:right w:val="single" w:sz="4" w:space="0" w:color="auto"/>
            </w:tcBorders>
            <w:hideMark/>
          </w:tcPr>
          <w:p w14:paraId="11FCCA55"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poveznica na mrežne stranice gdje je akt objavljen</w:t>
            </w:r>
          </w:p>
        </w:tc>
      </w:tr>
      <w:tr w:rsidR="00BF02F6" w14:paraId="17BCDDB8" w14:textId="77777777" w:rsidTr="00BF02F6">
        <w:trPr>
          <w:trHeight w:val="487"/>
        </w:trPr>
        <w:tc>
          <w:tcPr>
            <w:tcW w:w="773" w:type="dxa"/>
            <w:tcBorders>
              <w:top w:val="single" w:sz="4" w:space="0" w:color="auto"/>
              <w:left w:val="single" w:sz="4" w:space="0" w:color="auto"/>
              <w:bottom w:val="single" w:sz="4" w:space="0" w:color="auto"/>
              <w:right w:val="single" w:sz="4" w:space="0" w:color="auto"/>
            </w:tcBorders>
            <w:noWrap/>
            <w:vAlign w:val="center"/>
            <w:hideMark/>
          </w:tcPr>
          <w:p w14:paraId="309A7E79" w14:textId="77777777" w:rsidR="00BF02F6" w:rsidRDefault="00BF02F6">
            <w:pPr>
              <w:rPr>
                <w:rFonts w:ascii="Arial" w:hAnsi="Arial" w:cs="Arial"/>
                <w:sz w:val="20"/>
                <w:szCs w:val="20"/>
                <w:lang w:eastAsia="en-US"/>
              </w:rPr>
            </w:pPr>
            <w:r>
              <w:rPr>
                <w:rFonts w:ascii="Arial" w:hAnsi="Arial" w:cs="Arial"/>
                <w:sz w:val="20"/>
                <w:szCs w:val="20"/>
                <w:lang w:eastAsia="en-US"/>
              </w:rPr>
              <w:t>41.3.</w:t>
            </w:r>
          </w:p>
        </w:tc>
        <w:tc>
          <w:tcPr>
            <w:tcW w:w="6156" w:type="dxa"/>
            <w:tcBorders>
              <w:top w:val="single" w:sz="4" w:space="0" w:color="auto"/>
              <w:left w:val="single" w:sz="4" w:space="0" w:color="auto"/>
              <w:bottom w:val="single" w:sz="4" w:space="0" w:color="auto"/>
              <w:right w:val="single" w:sz="4" w:space="0" w:color="auto"/>
            </w:tcBorders>
            <w:hideMark/>
          </w:tcPr>
          <w:p w14:paraId="31F2B91B" w14:textId="77777777" w:rsidR="00BF02F6" w:rsidRDefault="00BF02F6">
            <w:pPr>
              <w:jc w:val="both"/>
              <w:rPr>
                <w:rFonts w:ascii="Arial" w:hAnsi="Arial" w:cs="Arial"/>
                <w:sz w:val="20"/>
                <w:szCs w:val="20"/>
                <w:lang w:eastAsia="en-US"/>
              </w:rPr>
            </w:pPr>
            <w:r>
              <w:rPr>
                <w:rFonts w:ascii="Arial" w:hAnsi="Arial" w:cs="Arial"/>
                <w:sz w:val="20"/>
                <w:szCs w:val="20"/>
                <w:lang w:eastAsia="en-US"/>
              </w:rPr>
              <w:t>Objavljen je interni akt kojim je uređeno pitanje pravila u vezi s mogućnošću obavljanja dodatnog posla (izvan radnog vremena)</w:t>
            </w:r>
          </w:p>
        </w:tc>
        <w:tc>
          <w:tcPr>
            <w:tcW w:w="563" w:type="dxa"/>
            <w:tcBorders>
              <w:top w:val="single" w:sz="4" w:space="0" w:color="auto"/>
              <w:left w:val="single" w:sz="4" w:space="0" w:color="auto"/>
              <w:bottom w:val="single" w:sz="4" w:space="0" w:color="auto"/>
              <w:right w:val="single" w:sz="4" w:space="0" w:color="auto"/>
            </w:tcBorders>
            <w:noWrap/>
            <w:vAlign w:val="bottom"/>
          </w:tcPr>
          <w:p w14:paraId="47B40FC8"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1CE56BA"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43E20D10" w14:textId="77777777" w:rsidR="00BF02F6" w:rsidRDefault="00BF02F6">
            <w:pPr>
              <w:rPr>
                <w:rFonts w:ascii="Arial" w:hAnsi="Arial" w:cs="Arial"/>
                <w:sz w:val="20"/>
                <w:szCs w:val="20"/>
                <w:lang w:eastAsia="en-US"/>
              </w:rPr>
            </w:pPr>
          </w:p>
        </w:tc>
        <w:tc>
          <w:tcPr>
            <w:tcW w:w="4987" w:type="dxa"/>
            <w:tcBorders>
              <w:top w:val="single" w:sz="4" w:space="0" w:color="auto"/>
              <w:left w:val="single" w:sz="4" w:space="0" w:color="auto"/>
              <w:bottom w:val="single" w:sz="4" w:space="0" w:color="auto"/>
              <w:right w:val="single" w:sz="4" w:space="0" w:color="auto"/>
            </w:tcBorders>
            <w:hideMark/>
          </w:tcPr>
          <w:p w14:paraId="521C0371"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poveznica na mrežne stranice gdje je akt objavljen</w:t>
            </w:r>
          </w:p>
        </w:tc>
      </w:tr>
      <w:tr w:rsidR="00BF02F6" w14:paraId="0E0BA08C" w14:textId="77777777" w:rsidTr="00BF02F6">
        <w:trPr>
          <w:trHeight w:val="551"/>
        </w:trPr>
        <w:tc>
          <w:tcPr>
            <w:tcW w:w="773" w:type="dxa"/>
            <w:tcBorders>
              <w:top w:val="single" w:sz="4" w:space="0" w:color="auto"/>
              <w:left w:val="single" w:sz="4" w:space="0" w:color="auto"/>
              <w:bottom w:val="single" w:sz="4" w:space="0" w:color="auto"/>
              <w:right w:val="single" w:sz="4" w:space="0" w:color="auto"/>
            </w:tcBorders>
            <w:noWrap/>
            <w:vAlign w:val="center"/>
            <w:hideMark/>
          </w:tcPr>
          <w:p w14:paraId="4392A340" w14:textId="77777777" w:rsidR="00BF02F6" w:rsidRDefault="00BF02F6">
            <w:pPr>
              <w:rPr>
                <w:rFonts w:ascii="Arial" w:hAnsi="Arial" w:cs="Arial"/>
                <w:sz w:val="20"/>
                <w:szCs w:val="20"/>
                <w:lang w:eastAsia="en-US"/>
              </w:rPr>
            </w:pPr>
            <w:r>
              <w:rPr>
                <w:rFonts w:ascii="Arial" w:hAnsi="Arial" w:cs="Arial"/>
                <w:sz w:val="20"/>
                <w:szCs w:val="20"/>
                <w:lang w:eastAsia="en-US"/>
              </w:rPr>
              <w:t>41.4.</w:t>
            </w:r>
          </w:p>
        </w:tc>
        <w:tc>
          <w:tcPr>
            <w:tcW w:w="6156" w:type="dxa"/>
            <w:tcBorders>
              <w:top w:val="single" w:sz="4" w:space="0" w:color="auto"/>
              <w:left w:val="single" w:sz="4" w:space="0" w:color="auto"/>
              <w:bottom w:val="single" w:sz="4" w:space="0" w:color="auto"/>
              <w:right w:val="single" w:sz="4" w:space="0" w:color="auto"/>
            </w:tcBorders>
            <w:hideMark/>
          </w:tcPr>
          <w:p w14:paraId="6B8DAC0F" w14:textId="77777777" w:rsidR="00BF02F6" w:rsidRDefault="00BF02F6">
            <w:pPr>
              <w:jc w:val="both"/>
              <w:rPr>
                <w:rFonts w:ascii="Arial" w:hAnsi="Arial" w:cs="Arial"/>
                <w:sz w:val="20"/>
                <w:szCs w:val="20"/>
                <w:lang w:eastAsia="en-US"/>
              </w:rPr>
            </w:pPr>
            <w:r>
              <w:rPr>
                <w:rFonts w:ascii="Arial" w:hAnsi="Arial" w:cs="Arial"/>
                <w:sz w:val="20"/>
                <w:szCs w:val="20"/>
                <w:lang w:eastAsia="en-US"/>
              </w:rPr>
              <w:t>Objavljen je interni akt kojim je uređeno pitanje pravila u vezi s razdvajanjem privatnih i poslovnih interesa i sl.</w:t>
            </w:r>
          </w:p>
        </w:tc>
        <w:tc>
          <w:tcPr>
            <w:tcW w:w="563" w:type="dxa"/>
            <w:tcBorders>
              <w:top w:val="single" w:sz="4" w:space="0" w:color="auto"/>
              <w:left w:val="single" w:sz="4" w:space="0" w:color="auto"/>
              <w:bottom w:val="single" w:sz="4" w:space="0" w:color="auto"/>
              <w:right w:val="single" w:sz="4" w:space="0" w:color="auto"/>
            </w:tcBorders>
            <w:noWrap/>
            <w:vAlign w:val="bottom"/>
          </w:tcPr>
          <w:p w14:paraId="350EA52D"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0DE36E37"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6907F6AA" w14:textId="77777777" w:rsidR="00BF02F6" w:rsidRDefault="00BF02F6">
            <w:pPr>
              <w:rPr>
                <w:rFonts w:ascii="Arial" w:hAnsi="Arial" w:cs="Arial"/>
                <w:sz w:val="20"/>
                <w:szCs w:val="20"/>
                <w:lang w:eastAsia="en-US"/>
              </w:rPr>
            </w:pPr>
          </w:p>
        </w:tc>
        <w:tc>
          <w:tcPr>
            <w:tcW w:w="4987" w:type="dxa"/>
            <w:tcBorders>
              <w:top w:val="single" w:sz="4" w:space="0" w:color="auto"/>
              <w:left w:val="single" w:sz="4" w:space="0" w:color="auto"/>
              <w:bottom w:val="single" w:sz="4" w:space="0" w:color="auto"/>
              <w:right w:val="single" w:sz="4" w:space="0" w:color="auto"/>
            </w:tcBorders>
            <w:hideMark/>
          </w:tcPr>
          <w:p w14:paraId="718ECAEB"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poveznica na mrežne stranice gdje je akt objavljen</w:t>
            </w:r>
          </w:p>
        </w:tc>
      </w:tr>
      <w:tr w:rsidR="00BF02F6" w14:paraId="3F0DB3FF" w14:textId="77777777" w:rsidTr="00BF02F6">
        <w:trPr>
          <w:trHeight w:val="955"/>
        </w:trPr>
        <w:tc>
          <w:tcPr>
            <w:tcW w:w="773" w:type="dxa"/>
            <w:tcBorders>
              <w:top w:val="single" w:sz="4" w:space="0" w:color="auto"/>
              <w:left w:val="single" w:sz="4" w:space="0" w:color="auto"/>
              <w:bottom w:val="single" w:sz="4" w:space="0" w:color="auto"/>
              <w:right w:val="single" w:sz="4" w:space="0" w:color="auto"/>
            </w:tcBorders>
            <w:noWrap/>
            <w:vAlign w:val="center"/>
            <w:hideMark/>
          </w:tcPr>
          <w:p w14:paraId="6F1AC20B" w14:textId="77777777" w:rsidR="00BF02F6" w:rsidRDefault="00BF02F6">
            <w:pPr>
              <w:rPr>
                <w:rFonts w:ascii="Arial" w:hAnsi="Arial" w:cs="Arial"/>
                <w:sz w:val="20"/>
                <w:szCs w:val="20"/>
                <w:lang w:eastAsia="en-US"/>
              </w:rPr>
            </w:pPr>
            <w:r>
              <w:rPr>
                <w:rFonts w:ascii="Arial" w:hAnsi="Arial" w:cs="Arial"/>
                <w:sz w:val="20"/>
                <w:szCs w:val="20"/>
                <w:lang w:eastAsia="en-US"/>
              </w:rPr>
              <w:t>42.</w:t>
            </w:r>
          </w:p>
        </w:tc>
        <w:tc>
          <w:tcPr>
            <w:tcW w:w="6156" w:type="dxa"/>
            <w:tcBorders>
              <w:top w:val="single" w:sz="4" w:space="0" w:color="auto"/>
              <w:left w:val="single" w:sz="4" w:space="0" w:color="auto"/>
              <w:bottom w:val="single" w:sz="4" w:space="0" w:color="auto"/>
              <w:right w:val="single" w:sz="4" w:space="0" w:color="auto"/>
            </w:tcBorders>
            <w:hideMark/>
          </w:tcPr>
          <w:p w14:paraId="7093201F"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Uvedena je obveza potpisivanja izjave o povjerljivosti i nepristranosti za zaposlenike na radnim mjestima koja su, analizom i procjenom rizika, ocijenjena visokim stupnjem rizika na korupciju </w:t>
            </w:r>
            <w:r>
              <w:rPr>
                <w:rFonts w:ascii="Arial" w:hAnsi="Arial" w:cs="Arial"/>
                <w:color w:val="969696"/>
                <w:sz w:val="20"/>
                <w:szCs w:val="20"/>
                <w:lang w:eastAsia="en-US"/>
              </w:rPr>
              <w:t>(odgovaraju trgovačka društva u većinskom državnom vlasništvu)</w:t>
            </w:r>
          </w:p>
        </w:tc>
        <w:tc>
          <w:tcPr>
            <w:tcW w:w="563" w:type="dxa"/>
            <w:tcBorders>
              <w:top w:val="single" w:sz="4" w:space="0" w:color="auto"/>
              <w:left w:val="single" w:sz="4" w:space="0" w:color="auto"/>
              <w:bottom w:val="single" w:sz="4" w:space="0" w:color="auto"/>
              <w:right w:val="single" w:sz="4" w:space="0" w:color="auto"/>
            </w:tcBorders>
            <w:noWrap/>
            <w:vAlign w:val="bottom"/>
          </w:tcPr>
          <w:p w14:paraId="5744367A"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EEAD1D7"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4181180C" w14:textId="77777777" w:rsidR="00BF02F6" w:rsidRDefault="00BF02F6">
            <w:pPr>
              <w:rPr>
                <w:rFonts w:ascii="Arial" w:hAnsi="Arial" w:cs="Arial"/>
                <w:sz w:val="20"/>
                <w:szCs w:val="20"/>
                <w:lang w:eastAsia="en-US"/>
              </w:rPr>
            </w:pPr>
          </w:p>
        </w:tc>
        <w:tc>
          <w:tcPr>
            <w:tcW w:w="4987" w:type="dxa"/>
            <w:tcBorders>
              <w:top w:val="single" w:sz="4" w:space="0" w:color="auto"/>
              <w:left w:val="single" w:sz="4" w:space="0" w:color="auto"/>
              <w:bottom w:val="single" w:sz="4" w:space="0" w:color="auto"/>
              <w:right w:val="single" w:sz="4" w:space="0" w:color="auto"/>
            </w:tcBorders>
            <w:hideMark/>
          </w:tcPr>
          <w:p w14:paraId="1084506A" w14:textId="77777777" w:rsidR="00BF02F6" w:rsidRDefault="00BF02F6">
            <w:pPr>
              <w:jc w:val="both"/>
              <w:rPr>
                <w:rFonts w:ascii="Arial" w:hAnsi="Arial" w:cs="Arial"/>
                <w:color w:val="969696"/>
                <w:sz w:val="20"/>
                <w:szCs w:val="20"/>
                <w:lang w:eastAsia="en-US"/>
              </w:rPr>
            </w:pPr>
            <w:r>
              <w:rPr>
                <w:rFonts w:ascii="Arial" w:hAnsi="Arial" w:cs="Arial"/>
                <w:color w:val="969696"/>
                <w:sz w:val="20"/>
                <w:szCs w:val="20"/>
                <w:lang w:eastAsia="en-US"/>
              </w:rPr>
              <w:t>preslika akta kojim je uvedena obveza potpisivanja izjave o povjerljivosti i nepristranosti za određena radna mjesta</w:t>
            </w:r>
          </w:p>
        </w:tc>
      </w:tr>
      <w:tr w:rsidR="00BF02F6" w14:paraId="6ABADFB2" w14:textId="77777777" w:rsidTr="00BF02F6">
        <w:trPr>
          <w:trHeight w:val="599"/>
        </w:trPr>
        <w:tc>
          <w:tcPr>
            <w:tcW w:w="773" w:type="dxa"/>
            <w:tcBorders>
              <w:top w:val="single" w:sz="4" w:space="0" w:color="auto"/>
              <w:left w:val="single" w:sz="4" w:space="0" w:color="auto"/>
              <w:bottom w:val="single" w:sz="4" w:space="0" w:color="auto"/>
              <w:right w:val="single" w:sz="4" w:space="0" w:color="auto"/>
            </w:tcBorders>
            <w:noWrap/>
            <w:vAlign w:val="center"/>
            <w:hideMark/>
          </w:tcPr>
          <w:p w14:paraId="0BBF0E0A" w14:textId="77777777" w:rsidR="00BF02F6" w:rsidRDefault="00BF02F6">
            <w:pPr>
              <w:rPr>
                <w:rFonts w:ascii="Arial" w:hAnsi="Arial" w:cs="Arial"/>
                <w:sz w:val="20"/>
                <w:szCs w:val="20"/>
                <w:lang w:eastAsia="en-US"/>
              </w:rPr>
            </w:pPr>
            <w:r>
              <w:rPr>
                <w:rFonts w:ascii="Arial" w:hAnsi="Arial" w:cs="Arial"/>
                <w:sz w:val="20"/>
                <w:szCs w:val="20"/>
                <w:lang w:eastAsia="en-US"/>
              </w:rPr>
              <w:t>43.</w:t>
            </w:r>
          </w:p>
        </w:tc>
        <w:tc>
          <w:tcPr>
            <w:tcW w:w="6156" w:type="dxa"/>
            <w:tcBorders>
              <w:top w:val="single" w:sz="4" w:space="0" w:color="auto"/>
              <w:left w:val="single" w:sz="4" w:space="0" w:color="auto"/>
              <w:bottom w:val="single" w:sz="4" w:space="0" w:color="auto"/>
              <w:right w:val="single" w:sz="4" w:space="0" w:color="auto"/>
            </w:tcBorders>
            <w:hideMark/>
          </w:tcPr>
          <w:p w14:paraId="3B8A454A"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Na mrežnoj stranici objavljeni su podaci i informacije sukladno članku 10. Zakona o pravu na pristup informacijama </w:t>
            </w:r>
          </w:p>
        </w:tc>
        <w:tc>
          <w:tcPr>
            <w:tcW w:w="56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290EF71"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D3E876F"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2DE8ECE" w14:textId="77777777" w:rsidR="00BF02F6" w:rsidRDefault="00BF02F6">
            <w:pPr>
              <w:rPr>
                <w:rFonts w:ascii="Arial" w:hAnsi="Arial" w:cs="Arial"/>
                <w:sz w:val="20"/>
                <w:szCs w:val="20"/>
                <w:lang w:eastAsia="en-US"/>
              </w:rPr>
            </w:pPr>
          </w:p>
        </w:tc>
        <w:tc>
          <w:tcPr>
            <w:tcW w:w="4987" w:type="dxa"/>
            <w:tcBorders>
              <w:top w:val="single" w:sz="4" w:space="0" w:color="auto"/>
              <w:left w:val="single" w:sz="4" w:space="0" w:color="auto"/>
              <w:bottom w:val="single" w:sz="4" w:space="0" w:color="auto"/>
              <w:right w:val="single" w:sz="4" w:space="0" w:color="auto"/>
            </w:tcBorders>
          </w:tcPr>
          <w:p w14:paraId="5F195ABD" w14:textId="77777777" w:rsidR="00BF02F6" w:rsidRDefault="00BF02F6">
            <w:pPr>
              <w:rPr>
                <w:rFonts w:ascii="Arial" w:hAnsi="Arial" w:cs="Arial"/>
                <w:color w:val="969696"/>
                <w:sz w:val="20"/>
                <w:szCs w:val="20"/>
                <w:lang w:eastAsia="en-US"/>
              </w:rPr>
            </w:pPr>
          </w:p>
        </w:tc>
      </w:tr>
      <w:tr w:rsidR="00BF02F6" w14:paraId="3A5E14D8" w14:textId="77777777" w:rsidTr="00BF02F6">
        <w:trPr>
          <w:trHeight w:val="833"/>
        </w:trPr>
        <w:tc>
          <w:tcPr>
            <w:tcW w:w="773" w:type="dxa"/>
            <w:tcBorders>
              <w:top w:val="single" w:sz="4" w:space="0" w:color="auto"/>
              <w:left w:val="single" w:sz="4" w:space="0" w:color="auto"/>
              <w:bottom w:val="single" w:sz="4" w:space="0" w:color="auto"/>
              <w:right w:val="single" w:sz="4" w:space="0" w:color="auto"/>
            </w:tcBorders>
            <w:noWrap/>
            <w:vAlign w:val="center"/>
            <w:hideMark/>
          </w:tcPr>
          <w:p w14:paraId="1E24A41B" w14:textId="77777777" w:rsidR="00BF02F6" w:rsidRDefault="00BF02F6">
            <w:pPr>
              <w:rPr>
                <w:rFonts w:ascii="Arial" w:hAnsi="Arial" w:cs="Arial"/>
                <w:sz w:val="20"/>
                <w:szCs w:val="20"/>
                <w:lang w:eastAsia="en-US"/>
              </w:rPr>
            </w:pPr>
            <w:r>
              <w:rPr>
                <w:rFonts w:ascii="Arial" w:hAnsi="Arial" w:cs="Arial"/>
                <w:sz w:val="20"/>
                <w:szCs w:val="20"/>
                <w:lang w:eastAsia="en-US"/>
              </w:rPr>
              <w:t>43.1.</w:t>
            </w:r>
          </w:p>
        </w:tc>
        <w:tc>
          <w:tcPr>
            <w:tcW w:w="6156" w:type="dxa"/>
            <w:tcBorders>
              <w:top w:val="single" w:sz="4" w:space="0" w:color="auto"/>
              <w:left w:val="single" w:sz="4" w:space="0" w:color="auto"/>
              <w:bottom w:val="single" w:sz="4" w:space="0" w:color="auto"/>
              <w:right w:val="single" w:sz="4" w:space="0" w:color="auto"/>
            </w:tcBorders>
            <w:hideMark/>
          </w:tcPr>
          <w:p w14:paraId="7EB85D9F" w14:textId="77777777" w:rsidR="00BF02F6" w:rsidRDefault="00BF02F6">
            <w:pPr>
              <w:jc w:val="both"/>
              <w:rPr>
                <w:rFonts w:ascii="Arial" w:hAnsi="Arial" w:cs="Arial"/>
                <w:sz w:val="20"/>
                <w:szCs w:val="20"/>
                <w:lang w:eastAsia="en-US"/>
              </w:rPr>
            </w:pPr>
            <w:r>
              <w:rPr>
                <w:rFonts w:ascii="Arial" w:hAnsi="Arial" w:cs="Arial"/>
                <w:sz w:val="20"/>
                <w:szCs w:val="20"/>
                <w:lang w:eastAsia="en-US"/>
              </w:rPr>
              <w:t xml:space="preserve">Na mrežnoj stranici na lako pretraživ način i u strojno čitljivom obliku objavljeni su godišnji planovi, programi, strategije, upute, izvješća o radu, financijska izvješća i drugi odgovarajući dokumenti </w:t>
            </w:r>
          </w:p>
        </w:tc>
        <w:tc>
          <w:tcPr>
            <w:tcW w:w="56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1EC9759"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C76EB19"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29262003" w14:textId="77777777" w:rsidR="00BF02F6" w:rsidRDefault="00BF02F6">
            <w:pPr>
              <w:rPr>
                <w:rFonts w:ascii="Arial" w:hAnsi="Arial" w:cs="Arial"/>
                <w:sz w:val="20"/>
                <w:szCs w:val="20"/>
                <w:lang w:eastAsia="en-US"/>
              </w:rPr>
            </w:pPr>
          </w:p>
        </w:tc>
        <w:tc>
          <w:tcPr>
            <w:tcW w:w="4987" w:type="dxa"/>
            <w:tcBorders>
              <w:top w:val="single" w:sz="4" w:space="0" w:color="auto"/>
              <w:left w:val="single" w:sz="4" w:space="0" w:color="auto"/>
              <w:bottom w:val="single" w:sz="4" w:space="0" w:color="auto"/>
              <w:right w:val="single" w:sz="4" w:space="0" w:color="auto"/>
            </w:tcBorders>
            <w:hideMark/>
          </w:tcPr>
          <w:p w14:paraId="36A6DC4C"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 xml:space="preserve">poveznica na mrežne stranice </w:t>
            </w:r>
          </w:p>
        </w:tc>
      </w:tr>
      <w:tr w:rsidR="00BF02F6" w14:paraId="351D4EFD" w14:textId="77777777" w:rsidTr="00BF02F6">
        <w:trPr>
          <w:trHeight w:val="973"/>
        </w:trPr>
        <w:tc>
          <w:tcPr>
            <w:tcW w:w="773" w:type="dxa"/>
            <w:tcBorders>
              <w:top w:val="single" w:sz="4" w:space="0" w:color="auto"/>
              <w:left w:val="single" w:sz="4" w:space="0" w:color="auto"/>
              <w:bottom w:val="single" w:sz="4" w:space="0" w:color="auto"/>
              <w:right w:val="single" w:sz="4" w:space="0" w:color="auto"/>
            </w:tcBorders>
            <w:noWrap/>
            <w:vAlign w:val="center"/>
            <w:hideMark/>
          </w:tcPr>
          <w:p w14:paraId="46527604" w14:textId="77777777" w:rsidR="00BF02F6" w:rsidRDefault="00BF02F6">
            <w:pPr>
              <w:rPr>
                <w:rFonts w:ascii="Arial" w:hAnsi="Arial" w:cs="Arial"/>
                <w:sz w:val="20"/>
                <w:szCs w:val="20"/>
                <w:lang w:eastAsia="en-US"/>
              </w:rPr>
            </w:pPr>
            <w:r>
              <w:rPr>
                <w:rFonts w:ascii="Arial" w:hAnsi="Arial" w:cs="Arial"/>
                <w:sz w:val="20"/>
                <w:szCs w:val="20"/>
                <w:lang w:eastAsia="en-US"/>
              </w:rPr>
              <w:t>43.2.</w:t>
            </w:r>
          </w:p>
        </w:tc>
        <w:tc>
          <w:tcPr>
            <w:tcW w:w="6156" w:type="dxa"/>
            <w:tcBorders>
              <w:top w:val="single" w:sz="4" w:space="0" w:color="auto"/>
              <w:left w:val="single" w:sz="4" w:space="0" w:color="auto"/>
              <w:bottom w:val="single" w:sz="4" w:space="0" w:color="auto"/>
              <w:right w:val="single" w:sz="4" w:space="0" w:color="auto"/>
            </w:tcBorders>
            <w:hideMark/>
          </w:tcPr>
          <w:p w14:paraId="64863F3C" w14:textId="77777777" w:rsidR="00BF02F6" w:rsidRDefault="00BF02F6">
            <w:pPr>
              <w:jc w:val="both"/>
              <w:rPr>
                <w:rFonts w:ascii="Arial" w:hAnsi="Arial" w:cs="Arial"/>
                <w:sz w:val="20"/>
                <w:szCs w:val="20"/>
                <w:lang w:eastAsia="en-US"/>
              </w:rPr>
            </w:pPr>
            <w:r>
              <w:rPr>
                <w:rFonts w:ascii="Arial" w:hAnsi="Arial" w:cs="Arial"/>
                <w:sz w:val="20"/>
                <w:szCs w:val="20"/>
                <w:lang w:eastAsia="en-US"/>
              </w:rPr>
              <w:t>Na mrežnoj stranici na lako pretraživ način i u strojno čitljivom obliku objavljen je financijski plan ili drugi odgovarajući dokument kojim se utvrđuju prihodi i rashodi te podaci i izvješća o izvršenju financijskog plana ili drugog odgovarajućeg dokumenta</w:t>
            </w:r>
          </w:p>
        </w:tc>
        <w:tc>
          <w:tcPr>
            <w:tcW w:w="56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D34BB17"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3AFA101D"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2648E933" w14:textId="77777777" w:rsidR="00BF02F6" w:rsidRDefault="00BF02F6">
            <w:pPr>
              <w:rPr>
                <w:rFonts w:ascii="Arial" w:hAnsi="Arial" w:cs="Arial"/>
                <w:sz w:val="20"/>
                <w:szCs w:val="20"/>
                <w:lang w:eastAsia="en-US"/>
              </w:rPr>
            </w:pPr>
          </w:p>
        </w:tc>
        <w:tc>
          <w:tcPr>
            <w:tcW w:w="4987" w:type="dxa"/>
            <w:tcBorders>
              <w:top w:val="single" w:sz="4" w:space="0" w:color="auto"/>
              <w:left w:val="single" w:sz="4" w:space="0" w:color="auto"/>
              <w:bottom w:val="single" w:sz="4" w:space="0" w:color="auto"/>
              <w:right w:val="single" w:sz="4" w:space="0" w:color="auto"/>
            </w:tcBorders>
            <w:hideMark/>
          </w:tcPr>
          <w:p w14:paraId="56271A00" w14:textId="77777777" w:rsidR="00BF02F6" w:rsidRDefault="00BF02F6">
            <w:pPr>
              <w:rPr>
                <w:rFonts w:ascii="Arial" w:hAnsi="Arial" w:cs="Arial"/>
                <w:color w:val="969696"/>
                <w:sz w:val="20"/>
                <w:szCs w:val="20"/>
                <w:lang w:eastAsia="en-US"/>
              </w:rPr>
            </w:pPr>
            <w:r>
              <w:rPr>
                <w:rFonts w:ascii="Arial" w:hAnsi="Arial" w:cs="Arial"/>
                <w:color w:val="969696"/>
                <w:sz w:val="20"/>
                <w:szCs w:val="20"/>
                <w:lang w:eastAsia="en-US"/>
              </w:rPr>
              <w:t xml:space="preserve">poveznica na mrežne stranice </w:t>
            </w:r>
          </w:p>
        </w:tc>
      </w:tr>
      <w:tr w:rsidR="00BF02F6" w14:paraId="6AD11DD0" w14:textId="77777777" w:rsidTr="00BF02F6">
        <w:trPr>
          <w:trHeight w:val="70"/>
        </w:trPr>
        <w:tc>
          <w:tcPr>
            <w:tcW w:w="773" w:type="dxa"/>
            <w:tcBorders>
              <w:top w:val="single" w:sz="4" w:space="0" w:color="auto"/>
              <w:left w:val="single" w:sz="4" w:space="0" w:color="auto"/>
              <w:bottom w:val="single" w:sz="4" w:space="0" w:color="auto"/>
              <w:right w:val="single" w:sz="4" w:space="0" w:color="auto"/>
            </w:tcBorders>
            <w:noWrap/>
            <w:vAlign w:val="center"/>
            <w:hideMark/>
          </w:tcPr>
          <w:p w14:paraId="406C0359" w14:textId="77777777" w:rsidR="00BF02F6" w:rsidRDefault="00BF02F6">
            <w:pPr>
              <w:rPr>
                <w:rFonts w:ascii="Arial" w:hAnsi="Arial" w:cs="Arial"/>
                <w:sz w:val="20"/>
                <w:szCs w:val="20"/>
                <w:lang w:eastAsia="en-US"/>
              </w:rPr>
            </w:pPr>
            <w:r>
              <w:rPr>
                <w:rFonts w:ascii="Arial" w:hAnsi="Arial" w:cs="Arial"/>
                <w:sz w:val="20"/>
                <w:szCs w:val="20"/>
                <w:lang w:eastAsia="en-US"/>
              </w:rPr>
              <w:t>43.3.</w:t>
            </w:r>
          </w:p>
        </w:tc>
        <w:tc>
          <w:tcPr>
            <w:tcW w:w="6156" w:type="dxa"/>
            <w:tcBorders>
              <w:top w:val="single" w:sz="4" w:space="0" w:color="auto"/>
              <w:left w:val="single" w:sz="4" w:space="0" w:color="auto"/>
              <w:bottom w:val="single" w:sz="4" w:space="0" w:color="auto"/>
              <w:right w:val="single" w:sz="4" w:space="0" w:color="auto"/>
            </w:tcBorders>
            <w:hideMark/>
          </w:tcPr>
          <w:p w14:paraId="0AC93318" w14:textId="77777777" w:rsidR="00BF02F6" w:rsidRDefault="00BF02F6">
            <w:pPr>
              <w:jc w:val="both"/>
              <w:rPr>
                <w:rFonts w:ascii="Arial" w:hAnsi="Arial" w:cs="Arial"/>
                <w:sz w:val="20"/>
                <w:szCs w:val="20"/>
                <w:lang w:eastAsia="en-US"/>
              </w:rPr>
            </w:pPr>
            <w:r>
              <w:rPr>
                <w:rFonts w:ascii="Arial" w:hAnsi="Arial" w:cs="Arial"/>
                <w:sz w:val="20"/>
                <w:szCs w:val="20"/>
                <w:lang w:eastAsia="en-US"/>
              </w:rPr>
              <w:t>Na mrežnoj stranici na lako pretraživ način i u strojno čitljivom obliku objavljene su informacije o dodijeljenim bespovratnim sredstvima, sponzorstvima, donacijama ili drugim pomoćima, uključujući popis korisnika i visinu iznosa.</w:t>
            </w:r>
          </w:p>
        </w:tc>
        <w:tc>
          <w:tcPr>
            <w:tcW w:w="56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3B9D750" w14:textId="77777777" w:rsidR="00BF02F6" w:rsidRDefault="00BF02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14:paraId="6B860FB8" w14:textId="77777777" w:rsidR="00BF02F6" w:rsidRDefault="00BF02F6">
            <w:pPr>
              <w:rPr>
                <w:rFonts w:ascii="Arial" w:hAnsi="Arial" w:cs="Arial"/>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14:paraId="1116091F" w14:textId="77777777" w:rsidR="00BF02F6" w:rsidRDefault="00BF02F6">
            <w:pPr>
              <w:rPr>
                <w:rFonts w:ascii="Arial" w:hAnsi="Arial" w:cs="Arial"/>
                <w:sz w:val="20"/>
                <w:szCs w:val="20"/>
                <w:lang w:eastAsia="en-US"/>
              </w:rPr>
            </w:pPr>
          </w:p>
        </w:tc>
        <w:tc>
          <w:tcPr>
            <w:tcW w:w="4987" w:type="dxa"/>
            <w:tcBorders>
              <w:top w:val="single" w:sz="4" w:space="0" w:color="auto"/>
              <w:left w:val="single" w:sz="4" w:space="0" w:color="auto"/>
              <w:bottom w:val="single" w:sz="4" w:space="0" w:color="auto"/>
              <w:right w:val="single" w:sz="4" w:space="0" w:color="auto"/>
            </w:tcBorders>
            <w:hideMark/>
          </w:tcPr>
          <w:p w14:paraId="1568A6BB" w14:textId="77777777" w:rsidR="00BF02F6" w:rsidRDefault="00BF02F6">
            <w:pPr>
              <w:rPr>
                <w:rFonts w:ascii="Arial" w:hAnsi="Arial" w:cs="Arial"/>
                <w:color w:val="BFBFBF"/>
                <w:sz w:val="20"/>
                <w:szCs w:val="20"/>
                <w:lang w:eastAsia="en-US"/>
              </w:rPr>
            </w:pPr>
            <w:r>
              <w:rPr>
                <w:rFonts w:ascii="Arial" w:hAnsi="Arial" w:cs="Arial"/>
                <w:color w:val="969696"/>
                <w:sz w:val="20"/>
                <w:szCs w:val="20"/>
                <w:lang w:eastAsia="en-US"/>
              </w:rPr>
              <w:t>poveznica na mrežne stranice</w:t>
            </w:r>
            <w:r>
              <w:rPr>
                <w:rFonts w:ascii="Arial" w:hAnsi="Arial" w:cs="Arial"/>
                <w:color w:val="BFBFBF"/>
                <w:sz w:val="20"/>
                <w:szCs w:val="20"/>
                <w:lang w:eastAsia="en-US"/>
              </w:rPr>
              <w:t xml:space="preserve"> </w:t>
            </w:r>
          </w:p>
        </w:tc>
      </w:tr>
    </w:tbl>
    <w:p w14:paraId="73719225" w14:textId="77777777" w:rsidR="00BF02F6" w:rsidRDefault="00BF02F6" w:rsidP="00BF02F6">
      <w:pPr>
        <w:rPr>
          <w:rFonts w:ascii="Arial" w:hAnsi="Arial" w:cs="Arial"/>
          <w:bCs/>
          <w:sz w:val="20"/>
          <w:szCs w:val="20"/>
        </w:rPr>
      </w:pPr>
    </w:p>
    <w:p w14:paraId="670090B2" w14:textId="77777777" w:rsidR="00BF02F6" w:rsidRDefault="00BF02F6" w:rsidP="00BF02F6">
      <w:pPr>
        <w:rPr>
          <w:rFonts w:ascii="Arial" w:hAnsi="Arial" w:cs="Arial"/>
          <w:b/>
          <w:bCs/>
          <w:sz w:val="20"/>
          <w:szCs w:val="20"/>
        </w:rPr>
      </w:pPr>
      <w:r>
        <w:rPr>
          <w:rFonts w:ascii="Arial" w:hAnsi="Arial" w:cs="Arial"/>
          <w:b/>
          <w:bCs/>
          <w:sz w:val="20"/>
          <w:szCs w:val="20"/>
        </w:rPr>
        <w:t xml:space="preserve">Napomena: </w:t>
      </w:r>
    </w:p>
    <w:p w14:paraId="1BBBF53A" w14:textId="77777777" w:rsidR="00BF02F6" w:rsidRDefault="00BF02F6" w:rsidP="00BF02F6">
      <w:pPr>
        <w:rPr>
          <w:rFonts w:ascii="Arial" w:hAnsi="Arial" w:cs="Arial"/>
          <w:sz w:val="20"/>
          <w:szCs w:val="20"/>
        </w:rPr>
      </w:pPr>
      <w:r>
        <w:rPr>
          <w:rFonts w:ascii="Arial" w:hAnsi="Arial" w:cs="Arial"/>
          <w:sz w:val="20"/>
          <w:szCs w:val="20"/>
        </w:rPr>
        <w:t>Sva pitanja u Upitniku moraju biti odgovorena upisivanjem oznake "X" u odgovarajući stupac</w:t>
      </w:r>
    </w:p>
    <w:p w14:paraId="14BB6F84" w14:textId="77777777" w:rsidR="00BF02F6" w:rsidRDefault="00BF02F6" w:rsidP="00BF02F6">
      <w:pPr>
        <w:rPr>
          <w:rFonts w:ascii="Arial" w:hAnsi="Arial" w:cs="Arial"/>
          <w:sz w:val="20"/>
          <w:szCs w:val="20"/>
        </w:rPr>
      </w:pPr>
      <w:r>
        <w:rPr>
          <w:rFonts w:ascii="Arial" w:hAnsi="Arial" w:cs="Arial"/>
          <w:sz w:val="20"/>
          <w:szCs w:val="20"/>
        </w:rPr>
        <w:t>Ako pitanje nije primjenjivo na obveznika oznaka "X" stavlja se u stupac N/P</w:t>
      </w:r>
    </w:p>
    <w:p w14:paraId="75B1CC54" w14:textId="77777777" w:rsidR="00BF02F6" w:rsidRDefault="00BF02F6" w:rsidP="00BF02F6">
      <w:pPr>
        <w:rPr>
          <w:rFonts w:ascii="Arial" w:hAnsi="Arial" w:cs="Arial"/>
          <w:sz w:val="20"/>
          <w:szCs w:val="20"/>
        </w:rPr>
      </w:pPr>
      <w:r>
        <w:rPr>
          <w:rFonts w:ascii="Arial" w:hAnsi="Arial" w:cs="Arial"/>
          <w:sz w:val="20"/>
          <w:szCs w:val="20"/>
        </w:rPr>
        <w:t>Ako se u različitim pitanjima traži isti dokaz, potrebno ga je priložiti samo jednom</w:t>
      </w:r>
    </w:p>
    <w:p w14:paraId="40F8A741" w14:textId="77777777" w:rsidR="00BF02F6" w:rsidRDefault="00BF02F6" w:rsidP="00BF02F6">
      <w:pPr>
        <w:rPr>
          <w:i/>
        </w:rPr>
      </w:pPr>
      <w:r>
        <w:rPr>
          <w:rFonts w:ascii="Arial" w:hAnsi="Arial" w:cs="Arial"/>
          <w:sz w:val="20"/>
          <w:szCs w:val="20"/>
        </w:rPr>
        <w:t>U ćelije označene sivom bojom nije dozvoljeno upisivati odgovor</w:t>
      </w:r>
    </w:p>
    <w:p w14:paraId="1E354274" w14:textId="77777777" w:rsidR="00BF02F6" w:rsidRDefault="00BF02F6" w:rsidP="00BF02F6">
      <w:pPr>
        <w:rPr>
          <w:i/>
        </w:rPr>
        <w:sectPr w:rsidR="00BF02F6">
          <w:pgSz w:w="16838" w:h="11906" w:orient="landscape"/>
          <w:pgMar w:top="1417" w:right="1417" w:bottom="1417" w:left="1417" w:header="708" w:footer="708" w:gutter="0"/>
          <w:cols w:space="720"/>
        </w:sectPr>
      </w:pPr>
    </w:p>
    <w:p w14:paraId="7C432DCF" w14:textId="77777777" w:rsidR="00BF02F6" w:rsidRDefault="00BF02F6" w:rsidP="00BF02F6">
      <w:pPr>
        <w:jc w:val="right"/>
        <w:rPr>
          <w:b/>
        </w:rPr>
      </w:pPr>
      <w:r>
        <w:rPr>
          <w:b/>
        </w:rPr>
        <w:t>PRILOG 3</w:t>
      </w:r>
    </w:p>
    <w:p w14:paraId="38415DF4" w14:textId="77777777" w:rsidR="00BF02F6" w:rsidRDefault="00BF02F6" w:rsidP="00BF02F6">
      <w:pPr>
        <w:rPr>
          <w:b/>
          <w:kern w:val="32"/>
        </w:rPr>
      </w:pPr>
      <w:r>
        <w:rPr>
          <w:b/>
          <w:kern w:val="32"/>
        </w:rPr>
        <w:t>Obveznik ___________________________________</w:t>
      </w:r>
    </w:p>
    <w:p w14:paraId="3EBE27F1" w14:textId="77777777" w:rsidR="00BF02F6" w:rsidRDefault="00BF02F6" w:rsidP="00BF02F6">
      <w:pPr>
        <w:jc w:val="center"/>
        <w:rPr>
          <w:b/>
          <w:kern w:val="32"/>
        </w:rPr>
      </w:pPr>
    </w:p>
    <w:p w14:paraId="200F1B46" w14:textId="77777777" w:rsidR="00BF02F6" w:rsidRDefault="00BF02F6" w:rsidP="00BF02F6">
      <w:pPr>
        <w:jc w:val="center"/>
        <w:rPr>
          <w:b/>
          <w:kern w:val="32"/>
        </w:rPr>
      </w:pPr>
      <w:r>
        <w:rPr>
          <w:b/>
          <w:kern w:val="32"/>
        </w:rPr>
        <w:t>PLAN OTKLANJANJA SLABOSTI I NEPRAVILNOSTI</w:t>
      </w:r>
    </w:p>
    <w:p w14:paraId="7E961448" w14:textId="77777777" w:rsidR="00BF02F6" w:rsidRDefault="00BF02F6" w:rsidP="00BF02F6">
      <w:pPr>
        <w:jc w:val="center"/>
        <w:rPr>
          <w:b/>
          <w:kern w:val="32"/>
        </w:rPr>
      </w:pPr>
    </w:p>
    <w:p w14:paraId="5E9515C6" w14:textId="77777777" w:rsidR="00BF02F6" w:rsidRDefault="00BF02F6" w:rsidP="00BF02F6">
      <w:pPr>
        <w:jc w:val="center"/>
        <w:rPr>
          <w:b/>
          <w:kern w:val="32"/>
        </w:rPr>
      </w:pPr>
      <w:r>
        <w:rPr>
          <w:b/>
          <w:kern w:val="32"/>
        </w:rPr>
        <w:t>ZA PRORAČUNSKU GODINU _________</w:t>
      </w:r>
    </w:p>
    <w:p w14:paraId="18714471" w14:textId="77777777" w:rsidR="00BF02F6" w:rsidRDefault="00BF02F6" w:rsidP="00BF02F6">
      <w:pPr>
        <w:jc w:val="cente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86"/>
        <w:gridCol w:w="3512"/>
        <w:gridCol w:w="3164"/>
      </w:tblGrid>
      <w:tr w:rsidR="00BF02F6" w14:paraId="6B323B40" w14:textId="77777777" w:rsidTr="00BF02F6">
        <w:tc>
          <w:tcPr>
            <w:tcW w:w="5000" w:type="pct"/>
            <w:gridSpan w:val="3"/>
            <w:tcBorders>
              <w:top w:val="single" w:sz="4" w:space="0" w:color="auto"/>
              <w:left w:val="single" w:sz="4" w:space="0" w:color="auto"/>
              <w:bottom w:val="single" w:sz="6" w:space="0" w:color="auto"/>
              <w:right w:val="single" w:sz="4" w:space="0" w:color="auto"/>
            </w:tcBorders>
            <w:vAlign w:val="center"/>
            <w:hideMark/>
          </w:tcPr>
          <w:p w14:paraId="4C5B7206" w14:textId="77777777" w:rsidR="00BF02F6" w:rsidRDefault="00BF02F6">
            <w:pPr>
              <w:jc w:val="both"/>
              <w:rPr>
                <w:b/>
                <w:lang w:eastAsia="en-US"/>
              </w:rPr>
            </w:pPr>
            <w:bookmarkStart w:id="1" w:name="_Toc194135508"/>
            <w:r>
              <w:rPr>
                <w:b/>
                <w:lang w:eastAsia="en-US"/>
              </w:rPr>
              <w:t xml:space="preserve"> Naziv područja </w:t>
            </w:r>
          </w:p>
        </w:tc>
      </w:tr>
      <w:tr w:rsidR="00BF02F6" w14:paraId="0F3B5EA8" w14:textId="77777777" w:rsidTr="00BF02F6">
        <w:tc>
          <w:tcPr>
            <w:tcW w:w="5000" w:type="pct"/>
            <w:gridSpan w:val="3"/>
            <w:tcBorders>
              <w:top w:val="single" w:sz="6" w:space="0" w:color="auto"/>
              <w:left w:val="single" w:sz="4" w:space="0" w:color="auto"/>
              <w:bottom w:val="single" w:sz="6" w:space="0" w:color="auto"/>
              <w:right w:val="single" w:sz="4" w:space="0" w:color="auto"/>
            </w:tcBorders>
            <w:vAlign w:val="center"/>
            <w:hideMark/>
          </w:tcPr>
          <w:p w14:paraId="0117F5BF" w14:textId="77777777" w:rsidR="00BF02F6" w:rsidRDefault="00BF02F6">
            <w:pPr>
              <w:jc w:val="both"/>
              <w:rPr>
                <w:b/>
                <w:lang w:eastAsia="en-US"/>
              </w:rPr>
            </w:pPr>
            <w:r>
              <w:rPr>
                <w:b/>
                <w:lang w:eastAsia="en-US"/>
              </w:rPr>
              <w:t>1.  Pitanje iz Upitnika gdje je uočena slabost i nepravilnost:</w:t>
            </w:r>
          </w:p>
        </w:tc>
      </w:tr>
      <w:tr w:rsidR="00BF02F6" w14:paraId="02D22A28" w14:textId="77777777" w:rsidTr="00BF02F6">
        <w:tc>
          <w:tcPr>
            <w:tcW w:w="5000" w:type="pct"/>
            <w:gridSpan w:val="3"/>
            <w:tcBorders>
              <w:top w:val="single" w:sz="6" w:space="0" w:color="auto"/>
              <w:left w:val="single" w:sz="4" w:space="0" w:color="auto"/>
              <w:bottom w:val="single" w:sz="6" w:space="0" w:color="auto"/>
              <w:right w:val="single" w:sz="4" w:space="0" w:color="auto"/>
            </w:tcBorders>
            <w:vAlign w:val="center"/>
            <w:hideMark/>
          </w:tcPr>
          <w:p w14:paraId="73AB0455" w14:textId="77777777" w:rsidR="00BF02F6" w:rsidRDefault="00BF02F6">
            <w:pPr>
              <w:jc w:val="both"/>
              <w:rPr>
                <w:lang w:eastAsia="en-US"/>
              </w:rPr>
            </w:pPr>
            <w:r>
              <w:rPr>
                <w:b/>
                <w:lang w:eastAsia="en-US"/>
              </w:rPr>
              <w:t>1.1. Opis slabosti i nepravilnosti s analizom uzroka:</w:t>
            </w:r>
            <w:r>
              <w:rPr>
                <w:lang w:eastAsia="en-US"/>
              </w:rPr>
              <w:t xml:space="preserve"> </w:t>
            </w:r>
          </w:p>
        </w:tc>
      </w:tr>
      <w:tr w:rsidR="00BF02F6" w14:paraId="6A57A448" w14:textId="77777777" w:rsidTr="00BF02F6">
        <w:trPr>
          <w:trHeight w:val="1031"/>
        </w:trPr>
        <w:tc>
          <w:tcPr>
            <w:tcW w:w="5000" w:type="pct"/>
            <w:gridSpan w:val="3"/>
            <w:tcBorders>
              <w:top w:val="single" w:sz="6" w:space="0" w:color="auto"/>
              <w:left w:val="single" w:sz="4" w:space="0" w:color="auto"/>
              <w:bottom w:val="single" w:sz="6" w:space="0" w:color="auto"/>
              <w:right w:val="single" w:sz="4" w:space="0" w:color="auto"/>
            </w:tcBorders>
            <w:vAlign w:val="center"/>
            <w:hideMark/>
          </w:tcPr>
          <w:p w14:paraId="53A7E060" w14:textId="77777777" w:rsidR="00BF02F6" w:rsidRDefault="00BF02F6">
            <w:pPr>
              <w:jc w:val="both"/>
              <w:rPr>
                <w:lang w:eastAsia="en-US"/>
              </w:rPr>
            </w:pPr>
            <w:r>
              <w:rPr>
                <w:lang w:eastAsia="en-US"/>
              </w:rPr>
              <w:t>[Opisati slabosti i nepravilnosti]</w:t>
            </w:r>
          </w:p>
        </w:tc>
      </w:tr>
      <w:tr w:rsidR="00BF02F6" w14:paraId="0814F2D1" w14:textId="77777777" w:rsidTr="00BF02F6">
        <w:trPr>
          <w:trHeight w:val="728"/>
        </w:trPr>
        <w:tc>
          <w:tcPr>
            <w:tcW w:w="5000" w:type="pct"/>
            <w:gridSpan w:val="3"/>
            <w:tcBorders>
              <w:top w:val="single" w:sz="6" w:space="0" w:color="auto"/>
              <w:left w:val="single" w:sz="4" w:space="0" w:color="auto"/>
              <w:bottom w:val="single" w:sz="6" w:space="0" w:color="auto"/>
              <w:right w:val="single" w:sz="4" w:space="0" w:color="auto"/>
            </w:tcBorders>
            <w:vAlign w:val="center"/>
            <w:hideMark/>
          </w:tcPr>
          <w:p w14:paraId="3F465418" w14:textId="77777777" w:rsidR="00BF02F6" w:rsidRDefault="00BF02F6">
            <w:pPr>
              <w:rPr>
                <w:b/>
                <w:lang w:eastAsia="en-US"/>
              </w:rPr>
            </w:pPr>
            <w:r>
              <w:rPr>
                <w:b/>
                <w:lang w:eastAsia="en-US"/>
              </w:rPr>
              <w:t>1.2.  Akcijski plan</w:t>
            </w:r>
            <w:r>
              <w:rPr>
                <w:lang w:eastAsia="en-US"/>
              </w:rPr>
              <w:t xml:space="preserve"> </w:t>
            </w:r>
            <w:r>
              <w:rPr>
                <w:b/>
                <w:lang w:eastAsia="en-US"/>
              </w:rPr>
              <w:t>otklanjanja slabosti i nepravilnosti s popisom potrebnih aktivnosti i očekivanim datumom otklanjanja slabosti i nepravilnosti</w:t>
            </w:r>
          </w:p>
        </w:tc>
      </w:tr>
      <w:tr w:rsidR="00BF02F6" w14:paraId="5E9B11FE" w14:textId="77777777" w:rsidTr="00BF02F6">
        <w:trPr>
          <w:trHeight w:val="330"/>
        </w:trPr>
        <w:tc>
          <w:tcPr>
            <w:tcW w:w="1316" w:type="pct"/>
            <w:tcBorders>
              <w:top w:val="single" w:sz="4" w:space="0" w:color="auto"/>
              <w:left w:val="single" w:sz="4" w:space="0" w:color="auto"/>
              <w:bottom w:val="single" w:sz="4" w:space="0" w:color="auto"/>
              <w:right w:val="single" w:sz="4" w:space="0" w:color="auto"/>
            </w:tcBorders>
            <w:vAlign w:val="center"/>
            <w:hideMark/>
          </w:tcPr>
          <w:p w14:paraId="26B3E417" w14:textId="77777777" w:rsidR="00BF02F6" w:rsidRDefault="00BF02F6">
            <w:pPr>
              <w:jc w:val="center"/>
              <w:rPr>
                <w:lang w:eastAsia="en-US"/>
              </w:rPr>
            </w:pPr>
            <w:r>
              <w:rPr>
                <w:lang w:eastAsia="en-US"/>
              </w:rPr>
              <w:t>Aktivnost</w:t>
            </w:r>
          </w:p>
        </w:tc>
        <w:tc>
          <w:tcPr>
            <w:tcW w:w="1938" w:type="pct"/>
            <w:tcBorders>
              <w:top w:val="single" w:sz="6" w:space="0" w:color="auto"/>
              <w:left w:val="single" w:sz="4" w:space="0" w:color="auto"/>
              <w:bottom w:val="single" w:sz="4" w:space="0" w:color="auto"/>
              <w:right w:val="single" w:sz="4" w:space="0" w:color="auto"/>
            </w:tcBorders>
            <w:vAlign w:val="center"/>
            <w:hideMark/>
          </w:tcPr>
          <w:p w14:paraId="5E42079E" w14:textId="77777777" w:rsidR="00BF02F6" w:rsidRDefault="00BF02F6">
            <w:pPr>
              <w:jc w:val="center"/>
              <w:rPr>
                <w:lang w:eastAsia="en-US"/>
              </w:rPr>
            </w:pPr>
            <w:r>
              <w:rPr>
                <w:lang w:eastAsia="en-US"/>
              </w:rPr>
              <w:t>Očekivani datum otklanjanja</w:t>
            </w:r>
          </w:p>
        </w:tc>
        <w:tc>
          <w:tcPr>
            <w:tcW w:w="1746" w:type="pct"/>
            <w:tcBorders>
              <w:top w:val="single" w:sz="6" w:space="0" w:color="auto"/>
              <w:left w:val="single" w:sz="4" w:space="0" w:color="auto"/>
              <w:bottom w:val="single" w:sz="4" w:space="0" w:color="auto"/>
              <w:right w:val="single" w:sz="4" w:space="0" w:color="auto"/>
            </w:tcBorders>
            <w:vAlign w:val="center"/>
            <w:hideMark/>
          </w:tcPr>
          <w:p w14:paraId="262B1A42" w14:textId="77777777" w:rsidR="00BF02F6" w:rsidRDefault="00BF02F6">
            <w:pPr>
              <w:jc w:val="center"/>
              <w:rPr>
                <w:lang w:eastAsia="en-US"/>
              </w:rPr>
            </w:pPr>
            <w:r>
              <w:rPr>
                <w:lang w:eastAsia="en-US"/>
              </w:rPr>
              <w:t>Odgovorna osoba</w:t>
            </w:r>
          </w:p>
        </w:tc>
      </w:tr>
      <w:tr w:rsidR="00BF02F6" w14:paraId="0E2C3B92" w14:textId="77777777" w:rsidTr="00BF02F6">
        <w:trPr>
          <w:trHeight w:val="705"/>
        </w:trPr>
        <w:tc>
          <w:tcPr>
            <w:tcW w:w="1316" w:type="pct"/>
            <w:tcBorders>
              <w:top w:val="single" w:sz="4" w:space="0" w:color="auto"/>
              <w:left w:val="single" w:sz="4" w:space="0" w:color="auto"/>
              <w:bottom w:val="single" w:sz="6" w:space="0" w:color="auto"/>
              <w:right w:val="single" w:sz="4" w:space="0" w:color="auto"/>
            </w:tcBorders>
            <w:vAlign w:val="center"/>
            <w:hideMark/>
          </w:tcPr>
          <w:p w14:paraId="7E0E2A11" w14:textId="77777777" w:rsidR="00BF02F6" w:rsidRDefault="00BF02F6">
            <w:pPr>
              <w:jc w:val="both"/>
              <w:rPr>
                <w:lang w:eastAsia="en-US"/>
              </w:rPr>
            </w:pPr>
            <w:r>
              <w:rPr>
                <w:lang w:eastAsia="en-US"/>
              </w:rPr>
              <w:t xml:space="preserve">1.2.1. </w:t>
            </w:r>
          </w:p>
          <w:p w14:paraId="0070C47E" w14:textId="77777777" w:rsidR="00BF02F6" w:rsidRDefault="00BF02F6">
            <w:pPr>
              <w:jc w:val="both"/>
              <w:rPr>
                <w:lang w:eastAsia="en-US"/>
              </w:rPr>
            </w:pPr>
            <w:r>
              <w:rPr>
                <w:lang w:eastAsia="en-US"/>
              </w:rPr>
              <w:t>1.2.2.</w:t>
            </w:r>
          </w:p>
          <w:p w14:paraId="012EC20F" w14:textId="77777777" w:rsidR="00BF02F6" w:rsidRDefault="00BF02F6">
            <w:pPr>
              <w:jc w:val="both"/>
              <w:rPr>
                <w:lang w:eastAsia="en-US"/>
              </w:rPr>
            </w:pPr>
            <w:r>
              <w:rPr>
                <w:lang w:eastAsia="en-US"/>
              </w:rPr>
              <w:t>1.2.3.</w:t>
            </w:r>
          </w:p>
        </w:tc>
        <w:tc>
          <w:tcPr>
            <w:tcW w:w="1938" w:type="pct"/>
            <w:tcBorders>
              <w:top w:val="single" w:sz="4" w:space="0" w:color="auto"/>
              <w:left w:val="single" w:sz="4" w:space="0" w:color="auto"/>
              <w:bottom w:val="single" w:sz="6" w:space="0" w:color="auto"/>
              <w:right w:val="single" w:sz="4" w:space="0" w:color="auto"/>
            </w:tcBorders>
            <w:vAlign w:val="center"/>
          </w:tcPr>
          <w:p w14:paraId="79D77A56" w14:textId="77777777" w:rsidR="00BF02F6" w:rsidRDefault="00BF02F6">
            <w:pPr>
              <w:jc w:val="both"/>
              <w:rPr>
                <w:lang w:eastAsia="en-US"/>
              </w:rPr>
            </w:pPr>
          </w:p>
        </w:tc>
        <w:tc>
          <w:tcPr>
            <w:tcW w:w="1746" w:type="pct"/>
            <w:tcBorders>
              <w:top w:val="single" w:sz="4" w:space="0" w:color="auto"/>
              <w:left w:val="single" w:sz="4" w:space="0" w:color="auto"/>
              <w:bottom w:val="single" w:sz="6" w:space="0" w:color="auto"/>
              <w:right w:val="single" w:sz="4" w:space="0" w:color="auto"/>
            </w:tcBorders>
            <w:vAlign w:val="center"/>
            <w:hideMark/>
          </w:tcPr>
          <w:p w14:paraId="5A7D261E" w14:textId="77777777" w:rsidR="00BF02F6" w:rsidRDefault="00BF02F6">
            <w:pPr>
              <w:jc w:val="both"/>
              <w:rPr>
                <w:lang w:eastAsia="en-US"/>
              </w:rPr>
            </w:pPr>
            <w:r>
              <w:rPr>
                <w:lang w:eastAsia="en-US"/>
              </w:rPr>
              <w:t>[ime i prezime, funkcija, ustrojstvena jedinica]</w:t>
            </w:r>
          </w:p>
        </w:tc>
        <w:bookmarkEnd w:id="1"/>
      </w:tr>
      <w:tr w:rsidR="00BF02F6" w14:paraId="67927DDF" w14:textId="77777777" w:rsidTr="00BF02F6">
        <w:tc>
          <w:tcPr>
            <w:tcW w:w="5000" w:type="pct"/>
            <w:gridSpan w:val="3"/>
            <w:tcBorders>
              <w:top w:val="single" w:sz="6" w:space="0" w:color="auto"/>
              <w:left w:val="single" w:sz="4" w:space="0" w:color="auto"/>
              <w:bottom w:val="single" w:sz="6" w:space="0" w:color="auto"/>
              <w:right w:val="single" w:sz="4" w:space="0" w:color="auto"/>
            </w:tcBorders>
            <w:vAlign w:val="center"/>
            <w:hideMark/>
          </w:tcPr>
          <w:p w14:paraId="51F60E61" w14:textId="77777777" w:rsidR="00BF02F6" w:rsidRDefault="00BF02F6">
            <w:pPr>
              <w:jc w:val="both"/>
              <w:rPr>
                <w:b/>
                <w:lang w:eastAsia="en-US"/>
              </w:rPr>
            </w:pPr>
            <w:bookmarkStart w:id="2" w:name="_Toc204474782"/>
            <w:r>
              <w:rPr>
                <w:b/>
                <w:lang w:eastAsia="en-US"/>
              </w:rPr>
              <w:t>2.  Pitanje iz Upitnika gdje je uočena slabost i nepravilnost:</w:t>
            </w:r>
          </w:p>
        </w:tc>
      </w:tr>
      <w:tr w:rsidR="00BF02F6" w14:paraId="16BFDA95" w14:textId="77777777" w:rsidTr="00BF02F6">
        <w:tc>
          <w:tcPr>
            <w:tcW w:w="5000" w:type="pct"/>
            <w:gridSpan w:val="3"/>
            <w:tcBorders>
              <w:top w:val="single" w:sz="6" w:space="0" w:color="auto"/>
              <w:left w:val="single" w:sz="4" w:space="0" w:color="auto"/>
              <w:bottom w:val="single" w:sz="6" w:space="0" w:color="auto"/>
              <w:right w:val="single" w:sz="4" w:space="0" w:color="auto"/>
            </w:tcBorders>
            <w:vAlign w:val="center"/>
            <w:hideMark/>
          </w:tcPr>
          <w:p w14:paraId="79F3BDA8" w14:textId="77777777" w:rsidR="00BF02F6" w:rsidRDefault="00BF02F6">
            <w:pPr>
              <w:jc w:val="both"/>
              <w:rPr>
                <w:lang w:eastAsia="en-US"/>
              </w:rPr>
            </w:pPr>
            <w:r>
              <w:rPr>
                <w:b/>
                <w:lang w:eastAsia="en-US"/>
              </w:rPr>
              <w:t>2.1. Opis slabosti i nepravilnosti s analizom uzroka:</w:t>
            </w:r>
            <w:r>
              <w:rPr>
                <w:lang w:eastAsia="en-US"/>
              </w:rPr>
              <w:t xml:space="preserve"> </w:t>
            </w:r>
          </w:p>
        </w:tc>
      </w:tr>
      <w:tr w:rsidR="00BF02F6" w14:paraId="5258EB83" w14:textId="77777777" w:rsidTr="00BF02F6">
        <w:trPr>
          <w:trHeight w:val="1031"/>
        </w:trPr>
        <w:tc>
          <w:tcPr>
            <w:tcW w:w="5000" w:type="pct"/>
            <w:gridSpan w:val="3"/>
            <w:tcBorders>
              <w:top w:val="single" w:sz="6" w:space="0" w:color="auto"/>
              <w:left w:val="single" w:sz="4" w:space="0" w:color="auto"/>
              <w:bottom w:val="single" w:sz="6" w:space="0" w:color="auto"/>
              <w:right w:val="single" w:sz="4" w:space="0" w:color="auto"/>
            </w:tcBorders>
            <w:vAlign w:val="center"/>
            <w:hideMark/>
          </w:tcPr>
          <w:p w14:paraId="5931460B" w14:textId="77777777" w:rsidR="00BF02F6" w:rsidRDefault="00BF02F6">
            <w:pPr>
              <w:jc w:val="both"/>
              <w:rPr>
                <w:lang w:eastAsia="en-US"/>
              </w:rPr>
            </w:pPr>
            <w:r>
              <w:rPr>
                <w:lang w:eastAsia="en-US"/>
              </w:rPr>
              <w:t>[Opisati slabosti i nepravilnosti]</w:t>
            </w:r>
          </w:p>
        </w:tc>
      </w:tr>
      <w:tr w:rsidR="00BF02F6" w14:paraId="6B617549" w14:textId="77777777" w:rsidTr="00BF02F6">
        <w:tc>
          <w:tcPr>
            <w:tcW w:w="5000" w:type="pct"/>
            <w:gridSpan w:val="3"/>
            <w:tcBorders>
              <w:top w:val="single" w:sz="6" w:space="0" w:color="auto"/>
              <w:left w:val="single" w:sz="4" w:space="0" w:color="auto"/>
              <w:bottom w:val="single" w:sz="6" w:space="0" w:color="auto"/>
              <w:right w:val="single" w:sz="4" w:space="0" w:color="auto"/>
            </w:tcBorders>
            <w:vAlign w:val="center"/>
            <w:hideMark/>
          </w:tcPr>
          <w:p w14:paraId="384FE06D" w14:textId="77777777" w:rsidR="00BF02F6" w:rsidRDefault="00BF02F6">
            <w:pPr>
              <w:rPr>
                <w:b/>
                <w:lang w:eastAsia="en-US"/>
              </w:rPr>
            </w:pPr>
            <w:r>
              <w:rPr>
                <w:b/>
                <w:lang w:eastAsia="en-US"/>
              </w:rPr>
              <w:t>2.2.  Akcijski plan</w:t>
            </w:r>
            <w:r>
              <w:rPr>
                <w:lang w:eastAsia="en-US"/>
              </w:rPr>
              <w:t xml:space="preserve"> </w:t>
            </w:r>
            <w:r>
              <w:rPr>
                <w:b/>
                <w:lang w:eastAsia="en-US"/>
              </w:rPr>
              <w:t>otklanjanja slabosti i nepravilnosti s popisom potrebnih aktivnosti i očekivanim datumom otklanjanja slabosti i nepravilnosti</w:t>
            </w:r>
          </w:p>
        </w:tc>
      </w:tr>
      <w:tr w:rsidR="00BF02F6" w14:paraId="16B14740" w14:textId="77777777" w:rsidTr="00BF02F6">
        <w:trPr>
          <w:trHeight w:val="330"/>
        </w:trPr>
        <w:tc>
          <w:tcPr>
            <w:tcW w:w="1316" w:type="pct"/>
            <w:tcBorders>
              <w:top w:val="single" w:sz="4" w:space="0" w:color="auto"/>
              <w:left w:val="single" w:sz="4" w:space="0" w:color="auto"/>
              <w:bottom w:val="single" w:sz="4" w:space="0" w:color="auto"/>
              <w:right w:val="single" w:sz="4" w:space="0" w:color="auto"/>
            </w:tcBorders>
            <w:vAlign w:val="center"/>
            <w:hideMark/>
          </w:tcPr>
          <w:p w14:paraId="14DD5A7F" w14:textId="77777777" w:rsidR="00BF02F6" w:rsidRDefault="00BF02F6">
            <w:pPr>
              <w:jc w:val="center"/>
              <w:rPr>
                <w:lang w:eastAsia="en-US"/>
              </w:rPr>
            </w:pPr>
            <w:r>
              <w:rPr>
                <w:lang w:eastAsia="en-US"/>
              </w:rPr>
              <w:t>Aktivnost</w:t>
            </w:r>
          </w:p>
        </w:tc>
        <w:tc>
          <w:tcPr>
            <w:tcW w:w="1938" w:type="pct"/>
            <w:tcBorders>
              <w:top w:val="single" w:sz="6" w:space="0" w:color="auto"/>
              <w:left w:val="single" w:sz="4" w:space="0" w:color="auto"/>
              <w:bottom w:val="single" w:sz="4" w:space="0" w:color="auto"/>
              <w:right w:val="single" w:sz="4" w:space="0" w:color="auto"/>
            </w:tcBorders>
            <w:vAlign w:val="center"/>
            <w:hideMark/>
          </w:tcPr>
          <w:p w14:paraId="0AE5800C" w14:textId="77777777" w:rsidR="00BF02F6" w:rsidRDefault="00BF02F6">
            <w:pPr>
              <w:jc w:val="center"/>
              <w:rPr>
                <w:lang w:eastAsia="en-US"/>
              </w:rPr>
            </w:pPr>
            <w:r>
              <w:rPr>
                <w:lang w:eastAsia="en-US"/>
              </w:rPr>
              <w:t>Očekivani datum otklanjanja</w:t>
            </w:r>
          </w:p>
        </w:tc>
        <w:tc>
          <w:tcPr>
            <w:tcW w:w="1746" w:type="pct"/>
            <w:tcBorders>
              <w:top w:val="single" w:sz="6" w:space="0" w:color="auto"/>
              <w:left w:val="single" w:sz="4" w:space="0" w:color="auto"/>
              <w:bottom w:val="single" w:sz="4" w:space="0" w:color="auto"/>
              <w:right w:val="single" w:sz="4" w:space="0" w:color="auto"/>
            </w:tcBorders>
            <w:vAlign w:val="center"/>
            <w:hideMark/>
          </w:tcPr>
          <w:p w14:paraId="216E11E5" w14:textId="77777777" w:rsidR="00BF02F6" w:rsidRDefault="00BF02F6">
            <w:pPr>
              <w:jc w:val="center"/>
              <w:rPr>
                <w:lang w:eastAsia="en-US"/>
              </w:rPr>
            </w:pPr>
            <w:r>
              <w:rPr>
                <w:lang w:eastAsia="en-US"/>
              </w:rPr>
              <w:t>Odgovorna osoba</w:t>
            </w:r>
          </w:p>
        </w:tc>
      </w:tr>
      <w:tr w:rsidR="00BF02F6" w14:paraId="64AAFE94" w14:textId="77777777" w:rsidTr="00BF02F6">
        <w:trPr>
          <w:trHeight w:val="705"/>
        </w:trPr>
        <w:tc>
          <w:tcPr>
            <w:tcW w:w="1316" w:type="pct"/>
            <w:tcBorders>
              <w:top w:val="single" w:sz="4" w:space="0" w:color="auto"/>
              <w:left w:val="single" w:sz="4" w:space="0" w:color="auto"/>
              <w:bottom w:val="single" w:sz="6" w:space="0" w:color="auto"/>
              <w:right w:val="single" w:sz="4" w:space="0" w:color="auto"/>
            </w:tcBorders>
            <w:vAlign w:val="center"/>
            <w:hideMark/>
          </w:tcPr>
          <w:p w14:paraId="2A07198C" w14:textId="77777777" w:rsidR="00BF02F6" w:rsidRDefault="00BF02F6">
            <w:pPr>
              <w:jc w:val="both"/>
              <w:rPr>
                <w:lang w:eastAsia="en-US"/>
              </w:rPr>
            </w:pPr>
            <w:r>
              <w:rPr>
                <w:lang w:eastAsia="en-US"/>
              </w:rPr>
              <w:t xml:space="preserve">2.2.1. </w:t>
            </w:r>
          </w:p>
          <w:p w14:paraId="6D6BEBA5" w14:textId="77777777" w:rsidR="00BF02F6" w:rsidRDefault="00BF02F6">
            <w:pPr>
              <w:jc w:val="both"/>
              <w:rPr>
                <w:lang w:eastAsia="en-US"/>
              </w:rPr>
            </w:pPr>
            <w:r>
              <w:rPr>
                <w:lang w:eastAsia="en-US"/>
              </w:rPr>
              <w:t>2.2.2.</w:t>
            </w:r>
          </w:p>
          <w:p w14:paraId="603C0656" w14:textId="77777777" w:rsidR="00BF02F6" w:rsidRDefault="00BF02F6">
            <w:pPr>
              <w:jc w:val="both"/>
              <w:rPr>
                <w:lang w:eastAsia="en-US"/>
              </w:rPr>
            </w:pPr>
            <w:r>
              <w:rPr>
                <w:lang w:eastAsia="en-US"/>
              </w:rPr>
              <w:t>2.2.3.</w:t>
            </w:r>
          </w:p>
        </w:tc>
        <w:tc>
          <w:tcPr>
            <w:tcW w:w="1938" w:type="pct"/>
            <w:tcBorders>
              <w:top w:val="single" w:sz="4" w:space="0" w:color="auto"/>
              <w:left w:val="single" w:sz="4" w:space="0" w:color="auto"/>
              <w:bottom w:val="single" w:sz="6" w:space="0" w:color="auto"/>
              <w:right w:val="single" w:sz="4" w:space="0" w:color="auto"/>
            </w:tcBorders>
            <w:vAlign w:val="center"/>
          </w:tcPr>
          <w:p w14:paraId="79CBF292" w14:textId="77777777" w:rsidR="00BF02F6" w:rsidRDefault="00BF02F6">
            <w:pPr>
              <w:jc w:val="both"/>
              <w:rPr>
                <w:lang w:eastAsia="en-US"/>
              </w:rPr>
            </w:pPr>
          </w:p>
        </w:tc>
        <w:tc>
          <w:tcPr>
            <w:tcW w:w="1746" w:type="pct"/>
            <w:tcBorders>
              <w:top w:val="single" w:sz="4" w:space="0" w:color="auto"/>
              <w:left w:val="single" w:sz="4" w:space="0" w:color="auto"/>
              <w:bottom w:val="single" w:sz="6" w:space="0" w:color="auto"/>
              <w:right w:val="single" w:sz="4" w:space="0" w:color="auto"/>
            </w:tcBorders>
            <w:vAlign w:val="center"/>
            <w:hideMark/>
          </w:tcPr>
          <w:p w14:paraId="2025C95F" w14:textId="77777777" w:rsidR="00BF02F6" w:rsidRDefault="00BF02F6">
            <w:pPr>
              <w:jc w:val="both"/>
              <w:rPr>
                <w:lang w:eastAsia="en-US"/>
              </w:rPr>
            </w:pPr>
            <w:r>
              <w:rPr>
                <w:lang w:eastAsia="en-US"/>
              </w:rPr>
              <w:t>[ime i prezime, funkcija, ustrojstvena jedinica]</w:t>
            </w:r>
          </w:p>
        </w:tc>
      </w:tr>
      <w:tr w:rsidR="00BF02F6" w14:paraId="73E5A285" w14:textId="77777777" w:rsidTr="00BF02F6">
        <w:tc>
          <w:tcPr>
            <w:tcW w:w="5000" w:type="pct"/>
            <w:gridSpan w:val="3"/>
            <w:tcBorders>
              <w:top w:val="single" w:sz="6" w:space="0" w:color="auto"/>
              <w:left w:val="single" w:sz="4" w:space="0" w:color="auto"/>
              <w:bottom w:val="single" w:sz="6" w:space="0" w:color="auto"/>
              <w:right w:val="single" w:sz="4" w:space="0" w:color="auto"/>
            </w:tcBorders>
            <w:vAlign w:val="center"/>
            <w:hideMark/>
          </w:tcPr>
          <w:p w14:paraId="0EF54F08" w14:textId="77777777" w:rsidR="00BF02F6" w:rsidRDefault="00BF02F6">
            <w:pPr>
              <w:jc w:val="both"/>
              <w:rPr>
                <w:b/>
                <w:lang w:eastAsia="en-US"/>
              </w:rPr>
            </w:pPr>
            <w:r>
              <w:rPr>
                <w:b/>
                <w:lang w:eastAsia="en-US"/>
              </w:rPr>
              <w:t>3.  Pitanje iz Upitnika gdje je uočena slabost i nepravilnost:</w:t>
            </w:r>
          </w:p>
        </w:tc>
      </w:tr>
      <w:tr w:rsidR="00BF02F6" w14:paraId="3F03CB7B" w14:textId="77777777" w:rsidTr="00BF02F6">
        <w:tc>
          <w:tcPr>
            <w:tcW w:w="5000" w:type="pct"/>
            <w:gridSpan w:val="3"/>
            <w:tcBorders>
              <w:top w:val="single" w:sz="6" w:space="0" w:color="auto"/>
              <w:left w:val="single" w:sz="4" w:space="0" w:color="auto"/>
              <w:bottom w:val="single" w:sz="6" w:space="0" w:color="auto"/>
              <w:right w:val="single" w:sz="4" w:space="0" w:color="auto"/>
            </w:tcBorders>
            <w:vAlign w:val="center"/>
            <w:hideMark/>
          </w:tcPr>
          <w:p w14:paraId="4B98C67F" w14:textId="77777777" w:rsidR="00BF02F6" w:rsidRDefault="00BF02F6">
            <w:pPr>
              <w:jc w:val="both"/>
              <w:rPr>
                <w:lang w:eastAsia="en-US"/>
              </w:rPr>
            </w:pPr>
            <w:r>
              <w:rPr>
                <w:b/>
                <w:lang w:eastAsia="en-US"/>
              </w:rPr>
              <w:t>3.1. Opis slabosti i nepravilnosti s analizom uzroka:</w:t>
            </w:r>
            <w:r>
              <w:rPr>
                <w:lang w:eastAsia="en-US"/>
              </w:rPr>
              <w:t xml:space="preserve"> </w:t>
            </w:r>
          </w:p>
        </w:tc>
      </w:tr>
      <w:tr w:rsidR="00BF02F6" w14:paraId="556398B9" w14:textId="77777777" w:rsidTr="00BF02F6">
        <w:trPr>
          <w:trHeight w:val="1031"/>
        </w:trPr>
        <w:tc>
          <w:tcPr>
            <w:tcW w:w="5000" w:type="pct"/>
            <w:gridSpan w:val="3"/>
            <w:tcBorders>
              <w:top w:val="single" w:sz="6" w:space="0" w:color="auto"/>
              <w:left w:val="single" w:sz="4" w:space="0" w:color="auto"/>
              <w:bottom w:val="single" w:sz="6" w:space="0" w:color="auto"/>
              <w:right w:val="single" w:sz="4" w:space="0" w:color="auto"/>
            </w:tcBorders>
            <w:vAlign w:val="center"/>
            <w:hideMark/>
          </w:tcPr>
          <w:p w14:paraId="0FA20341" w14:textId="77777777" w:rsidR="00BF02F6" w:rsidRDefault="00BF02F6">
            <w:pPr>
              <w:jc w:val="both"/>
              <w:rPr>
                <w:lang w:eastAsia="en-US"/>
              </w:rPr>
            </w:pPr>
            <w:r>
              <w:rPr>
                <w:lang w:eastAsia="en-US"/>
              </w:rPr>
              <w:t>[Opisati slabosti i nepravilnosti]</w:t>
            </w:r>
          </w:p>
        </w:tc>
      </w:tr>
      <w:tr w:rsidR="00BF02F6" w14:paraId="79AC35A8" w14:textId="77777777" w:rsidTr="00BF02F6">
        <w:tc>
          <w:tcPr>
            <w:tcW w:w="5000" w:type="pct"/>
            <w:gridSpan w:val="3"/>
            <w:tcBorders>
              <w:top w:val="single" w:sz="6" w:space="0" w:color="auto"/>
              <w:left w:val="single" w:sz="4" w:space="0" w:color="auto"/>
              <w:bottom w:val="single" w:sz="6" w:space="0" w:color="auto"/>
              <w:right w:val="single" w:sz="4" w:space="0" w:color="auto"/>
            </w:tcBorders>
            <w:vAlign w:val="center"/>
            <w:hideMark/>
          </w:tcPr>
          <w:p w14:paraId="68E6CF51" w14:textId="77777777" w:rsidR="00BF02F6" w:rsidRDefault="00BF02F6">
            <w:pPr>
              <w:rPr>
                <w:b/>
                <w:lang w:eastAsia="en-US"/>
              </w:rPr>
            </w:pPr>
            <w:r>
              <w:rPr>
                <w:b/>
                <w:lang w:eastAsia="en-US"/>
              </w:rPr>
              <w:t>3.2.  Akcijski plan</w:t>
            </w:r>
            <w:r>
              <w:rPr>
                <w:lang w:eastAsia="en-US"/>
              </w:rPr>
              <w:t xml:space="preserve"> </w:t>
            </w:r>
            <w:r>
              <w:rPr>
                <w:b/>
                <w:lang w:eastAsia="en-US"/>
              </w:rPr>
              <w:t>otklanjanja slabosti i nepravilnosti s popisom potrebnih aktivnosti i očekivanim datumom otklanjanja slabosti i nepravilnosti</w:t>
            </w:r>
          </w:p>
        </w:tc>
      </w:tr>
      <w:tr w:rsidR="00BF02F6" w14:paraId="019C7891" w14:textId="77777777" w:rsidTr="00BF02F6">
        <w:trPr>
          <w:trHeight w:val="330"/>
        </w:trPr>
        <w:tc>
          <w:tcPr>
            <w:tcW w:w="1316" w:type="pct"/>
            <w:tcBorders>
              <w:top w:val="single" w:sz="4" w:space="0" w:color="auto"/>
              <w:left w:val="single" w:sz="4" w:space="0" w:color="auto"/>
              <w:bottom w:val="single" w:sz="4" w:space="0" w:color="auto"/>
              <w:right w:val="single" w:sz="4" w:space="0" w:color="auto"/>
            </w:tcBorders>
            <w:vAlign w:val="center"/>
            <w:hideMark/>
          </w:tcPr>
          <w:p w14:paraId="5E936910" w14:textId="77777777" w:rsidR="00BF02F6" w:rsidRDefault="00BF02F6">
            <w:pPr>
              <w:jc w:val="center"/>
              <w:rPr>
                <w:lang w:eastAsia="en-US"/>
              </w:rPr>
            </w:pPr>
            <w:r>
              <w:rPr>
                <w:lang w:eastAsia="en-US"/>
              </w:rPr>
              <w:t>Aktivnost</w:t>
            </w:r>
          </w:p>
        </w:tc>
        <w:tc>
          <w:tcPr>
            <w:tcW w:w="1938" w:type="pct"/>
            <w:tcBorders>
              <w:top w:val="single" w:sz="6" w:space="0" w:color="auto"/>
              <w:left w:val="single" w:sz="4" w:space="0" w:color="auto"/>
              <w:bottom w:val="single" w:sz="4" w:space="0" w:color="auto"/>
              <w:right w:val="single" w:sz="4" w:space="0" w:color="auto"/>
            </w:tcBorders>
            <w:vAlign w:val="center"/>
            <w:hideMark/>
          </w:tcPr>
          <w:p w14:paraId="58326E8A" w14:textId="77777777" w:rsidR="00BF02F6" w:rsidRDefault="00BF02F6">
            <w:pPr>
              <w:jc w:val="center"/>
              <w:rPr>
                <w:lang w:eastAsia="en-US"/>
              </w:rPr>
            </w:pPr>
            <w:r>
              <w:rPr>
                <w:lang w:eastAsia="en-US"/>
              </w:rPr>
              <w:t>Očekivani datum otklanjanja</w:t>
            </w:r>
          </w:p>
        </w:tc>
        <w:tc>
          <w:tcPr>
            <w:tcW w:w="1746" w:type="pct"/>
            <w:tcBorders>
              <w:top w:val="single" w:sz="6" w:space="0" w:color="auto"/>
              <w:left w:val="single" w:sz="4" w:space="0" w:color="auto"/>
              <w:bottom w:val="single" w:sz="4" w:space="0" w:color="auto"/>
              <w:right w:val="single" w:sz="4" w:space="0" w:color="auto"/>
            </w:tcBorders>
            <w:vAlign w:val="center"/>
            <w:hideMark/>
          </w:tcPr>
          <w:p w14:paraId="21C79B45" w14:textId="77777777" w:rsidR="00BF02F6" w:rsidRDefault="00BF02F6">
            <w:pPr>
              <w:jc w:val="center"/>
              <w:rPr>
                <w:lang w:eastAsia="en-US"/>
              </w:rPr>
            </w:pPr>
            <w:r>
              <w:rPr>
                <w:lang w:eastAsia="en-US"/>
              </w:rPr>
              <w:t>Odgovorna osoba</w:t>
            </w:r>
          </w:p>
        </w:tc>
      </w:tr>
      <w:tr w:rsidR="00BF02F6" w14:paraId="30D30632" w14:textId="77777777" w:rsidTr="00BF02F6">
        <w:trPr>
          <w:trHeight w:val="705"/>
        </w:trPr>
        <w:tc>
          <w:tcPr>
            <w:tcW w:w="1316" w:type="pct"/>
            <w:tcBorders>
              <w:top w:val="single" w:sz="4" w:space="0" w:color="auto"/>
              <w:left w:val="single" w:sz="4" w:space="0" w:color="auto"/>
              <w:bottom w:val="single" w:sz="4" w:space="0" w:color="auto"/>
              <w:right w:val="single" w:sz="4" w:space="0" w:color="auto"/>
            </w:tcBorders>
            <w:vAlign w:val="center"/>
            <w:hideMark/>
          </w:tcPr>
          <w:p w14:paraId="6ACA05A0" w14:textId="77777777" w:rsidR="00BF02F6" w:rsidRDefault="00BF02F6">
            <w:pPr>
              <w:jc w:val="both"/>
              <w:rPr>
                <w:lang w:eastAsia="en-US"/>
              </w:rPr>
            </w:pPr>
            <w:r>
              <w:rPr>
                <w:lang w:eastAsia="en-US"/>
              </w:rPr>
              <w:t xml:space="preserve">3.2.1. </w:t>
            </w:r>
          </w:p>
          <w:p w14:paraId="6346B8BF" w14:textId="77777777" w:rsidR="00BF02F6" w:rsidRDefault="00BF02F6">
            <w:pPr>
              <w:jc w:val="both"/>
              <w:rPr>
                <w:lang w:eastAsia="en-US"/>
              </w:rPr>
            </w:pPr>
            <w:r>
              <w:rPr>
                <w:lang w:eastAsia="en-US"/>
              </w:rPr>
              <w:t>3.2.2.</w:t>
            </w:r>
          </w:p>
          <w:p w14:paraId="2B2A52E0" w14:textId="77777777" w:rsidR="00BF02F6" w:rsidRDefault="00BF02F6">
            <w:pPr>
              <w:jc w:val="both"/>
              <w:rPr>
                <w:lang w:eastAsia="en-US"/>
              </w:rPr>
            </w:pPr>
            <w:r>
              <w:rPr>
                <w:lang w:eastAsia="en-US"/>
              </w:rPr>
              <w:t>3.2.3.</w:t>
            </w:r>
          </w:p>
        </w:tc>
        <w:tc>
          <w:tcPr>
            <w:tcW w:w="1938" w:type="pct"/>
            <w:tcBorders>
              <w:top w:val="single" w:sz="4" w:space="0" w:color="auto"/>
              <w:left w:val="single" w:sz="4" w:space="0" w:color="auto"/>
              <w:bottom w:val="single" w:sz="4" w:space="0" w:color="auto"/>
              <w:right w:val="single" w:sz="4" w:space="0" w:color="auto"/>
            </w:tcBorders>
            <w:vAlign w:val="center"/>
          </w:tcPr>
          <w:p w14:paraId="11BA2CE6" w14:textId="77777777" w:rsidR="00BF02F6" w:rsidRDefault="00BF02F6">
            <w:pPr>
              <w:jc w:val="both"/>
              <w:rPr>
                <w:lang w:eastAsia="en-US"/>
              </w:rPr>
            </w:pPr>
          </w:p>
        </w:tc>
        <w:tc>
          <w:tcPr>
            <w:tcW w:w="1746" w:type="pct"/>
            <w:tcBorders>
              <w:top w:val="single" w:sz="4" w:space="0" w:color="auto"/>
              <w:left w:val="single" w:sz="4" w:space="0" w:color="auto"/>
              <w:bottom w:val="single" w:sz="4" w:space="0" w:color="auto"/>
              <w:right w:val="single" w:sz="4" w:space="0" w:color="auto"/>
            </w:tcBorders>
            <w:vAlign w:val="center"/>
            <w:hideMark/>
          </w:tcPr>
          <w:p w14:paraId="2E593F02" w14:textId="77777777" w:rsidR="00BF02F6" w:rsidRDefault="00BF02F6">
            <w:pPr>
              <w:jc w:val="both"/>
              <w:rPr>
                <w:lang w:eastAsia="en-US"/>
              </w:rPr>
            </w:pPr>
            <w:r>
              <w:rPr>
                <w:lang w:eastAsia="en-US"/>
              </w:rPr>
              <w:t>[ime i prezime, funkcija, ustrojstvena jedinica]</w:t>
            </w:r>
          </w:p>
        </w:tc>
      </w:tr>
    </w:tbl>
    <w:p w14:paraId="2AA1772B" w14:textId="77777777" w:rsidR="00BF02F6" w:rsidRDefault="00BF02F6" w:rsidP="00BF02F6">
      <w:pPr>
        <w:jc w:val="both"/>
        <w:rPr>
          <w:b/>
          <w:bCs/>
          <w:u w:val="single"/>
        </w:rPr>
      </w:pPr>
    </w:p>
    <w:p w14:paraId="0F657FA5" w14:textId="77777777" w:rsidR="00BF02F6" w:rsidRDefault="00BF02F6" w:rsidP="00BF02F6">
      <w:bookmarkStart w:id="3" w:name="_Toc290876022"/>
      <w:bookmarkEnd w:id="2"/>
    </w:p>
    <w:p w14:paraId="43DE9A4F" w14:textId="77777777" w:rsidR="00BF02F6" w:rsidRDefault="00BF02F6" w:rsidP="00BF02F6"/>
    <w:p w14:paraId="4DD29979" w14:textId="77777777" w:rsidR="00BF02F6" w:rsidRDefault="00BF02F6" w:rsidP="00BF02F6"/>
    <w:p w14:paraId="23568975" w14:textId="77777777" w:rsidR="00BF02F6" w:rsidRDefault="00BF02F6" w:rsidP="00BF02F6"/>
    <w:p w14:paraId="49E40074" w14:textId="77777777" w:rsidR="00BF02F6" w:rsidRDefault="00BF02F6" w:rsidP="00BF02F6">
      <w:pPr>
        <w:jc w:val="right"/>
        <w:outlineLvl w:val="0"/>
        <w:rPr>
          <w:b/>
        </w:rPr>
      </w:pPr>
      <w:r>
        <w:rPr>
          <w:b/>
        </w:rPr>
        <w:t>PRILOG 4</w:t>
      </w:r>
    </w:p>
    <w:p w14:paraId="4AF24FC3" w14:textId="77777777" w:rsidR="00BF02F6" w:rsidRDefault="00BF02F6" w:rsidP="00BF02F6">
      <w:pPr>
        <w:outlineLvl w:val="0"/>
        <w:rPr>
          <w:b/>
          <w:kern w:val="32"/>
        </w:rPr>
      </w:pPr>
      <w:r>
        <w:rPr>
          <w:b/>
          <w:kern w:val="32"/>
        </w:rPr>
        <w:t>Obveznik ___________________________________</w:t>
      </w:r>
    </w:p>
    <w:p w14:paraId="4CEABBB7" w14:textId="77777777" w:rsidR="00BF02F6" w:rsidRDefault="00BF02F6" w:rsidP="00BF02F6">
      <w:pPr>
        <w:jc w:val="center"/>
        <w:rPr>
          <w:b/>
          <w:kern w:val="32"/>
        </w:rPr>
      </w:pPr>
    </w:p>
    <w:p w14:paraId="64302715" w14:textId="77777777" w:rsidR="00BF02F6" w:rsidRDefault="00BF02F6" w:rsidP="00BF02F6">
      <w:pPr>
        <w:jc w:val="center"/>
        <w:rPr>
          <w:b/>
          <w:kern w:val="32"/>
        </w:rPr>
      </w:pPr>
    </w:p>
    <w:p w14:paraId="26583509" w14:textId="77777777" w:rsidR="00BF02F6" w:rsidRDefault="00BF02F6" w:rsidP="00BF02F6">
      <w:pPr>
        <w:jc w:val="center"/>
        <w:outlineLvl w:val="0"/>
        <w:rPr>
          <w:b/>
          <w:kern w:val="32"/>
        </w:rPr>
      </w:pPr>
      <w:r>
        <w:rPr>
          <w:b/>
          <w:kern w:val="32"/>
        </w:rPr>
        <w:t>IZVJEŠĆE O OTKLONJENIM SLABOSTIMA I NEPRAVILNOSTIMA</w:t>
      </w:r>
    </w:p>
    <w:p w14:paraId="20F75D08" w14:textId="77777777" w:rsidR="00BF02F6" w:rsidRDefault="00BF02F6" w:rsidP="00BF02F6">
      <w:pPr>
        <w:jc w:val="center"/>
        <w:rPr>
          <w:b/>
          <w:kern w:val="32"/>
        </w:rPr>
      </w:pPr>
    </w:p>
    <w:p w14:paraId="4CB8CFAD" w14:textId="77777777" w:rsidR="00BF02F6" w:rsidRDefault="00BF02F6" w:rsidP="00BF02F6">
      <w:pPr>
        <w:jc w:val="center"/>
        <w:outlineLvl w:val="0"/>
        <w:rPr>
          <w:b/>
          <w:kern w:val="32"/>
        </w:rPr>
      </w:pPr>
      <w:r>
        <w:rPr>
          <w:b/>
          <w:kern w:val="32"/>
        </w:rPr>
        <w:t>ZA PRORAČUNSKU GODINU _________</w:t>
      </w:r>
    </w:p>
    <w:p w14:paraId="6903FC88" w14:textId="77777777" w:rsidR="00BF02F6" w:rsidRDefault="00BF02F6" w:rsidP="00BF02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461"/>
        <w:gridCol w:w="1723"/>
        <w:gridCol w:w="1282"/>
        <w:gridCol w:w="1921"/>
        <w:gridCol w:w="1512"/>
      </w:tblGrid>
      <w:tr w:rsidR="00BF02F6" w14:paraId="520E3FE8" w14:textId="77777777" w:rsidTr="00BF02F6">
        <w:tc>
          <w:tcPr>
            <w:tcW w:w="0" w:type="auto"/>
            <w:gridSpan w:val="6"/>
            <w:tcBorders>
              <w:top w:val="single" w:sz="4" w:space="0" w:color="auto"/>
              <w:left w:val="single" w:sz="4" w:space="0" w:color="auto"/>
              <w:bottom w:val="single" w:sz="4" w:space="0" w:color="auto"/>
              <w:right w:val="single" w:sz="4" w:space="0" w:color="auto"/>
            </w:tcBorders>
            <w:hideMark/>
          </w:tcPr>
          <w:p w14:paraId="58FBE1B2" w14:textId="77777777" w:rsidR="00BF02F6" w:rsidRDefault="00BF02F6">
            <w:pPr>
              <w:rPr>
                <w:lang w:eastAsia="en-US"/>
              </w:rPr>
            </w:pPr>
            <w:r>
              <w:rPr>
                <w:b/>
                <w:lang w:eastAsia="en-US"/>
              </w:rPr>
              <w:t>Naziv područja</w:t>
            </w:r>
          </w:p>
        </w:tc>
      </w:tr>
      <w:tr w:rsidR="00BF02F6" w14:paraId="7FE8EF67" w14:textId="77777777" w:rsidTr="00BF02F6">
        <w:tc>
          <w:tcPr>
            <w:tcW w:w="0" w:type="auto"/>
            <w:gridSpan w:val="6"/>
            <w:tcBorders>
              <w:top w:val="single" w:sz="4" w:space="0" w:color="auto"/>
              <w:left w:val="single" w:sz="4" w:space="0" w:color="auto"/>
              <w:bottom w:val="single" w:sz="4" w:space="0" w:color="auto"/>
              <w:right w:val="single" w:sz="4" w:space="0" w:color="auto"/>
            </w:tcBorders>
            <w:hideMark/>
          </w:tcPr>
          <w:p w14:paraId="07B683BF" w14:textId="77777777" w:rsidR="00BF02F6" w:rsidRDefault="00BF02F6">
            <w:pPr>
              <w:rPr>
                <w:lang w:eastAsia="en-US"/>
              </w:rPr>
            </w:pPr>
            <w:r>
              <w:rPr>
                <w:b/>
                <w:lang w:eastAsia="en-US"/>
              </w:rPr>
              <w:t>1.  Pitanje iz Upitnika gdje je uočena slabost i nepravilnost:</w:t>
            </w:r>
          </w:p>
        </w:tc>
      </w:tr>
      <w:tr w:rsidR="00BF02F6" w14:paraId="6599F04D" w14:textId="77777777" w:rsidTr="00BF02F6">
        <w:tc>
          <w:tcPr>
            <w:tcW w:w="0" w:type="auto"/>
            <w:gridSpan w:val="6"/>
            <w:tcBorders>
              <w:top w:val="single" w:sz="4" w:space="0" w:color="auto"/>
              <w:left w:val="single" w:sz="4" w:space="0" w:color="auto"/>
              <w:bottom w:val="single" w:sz="4" w:space="0" w:color="auto"/>
              <w:right w:val="single" w:sz="4" w:space="0" w:color="auto"/>
            </w:tcBorders>
            <w:hideMark/>
          </w:tcPr>
          <w:p w14:paraId="26354B64" w14:textId="77777777" w:rsidR="00BF02F6" w:rsidRDefault="00BF02F6">
            <w:pPr>
              <w:rPr>
                <w:lang w:eastAsia="en-US"/>
              </w:rPr>
            </w:pPr>
            <w:r>
              <w:rPr>
                <w:b/>
                <w:lang w:eastAsia="en-US"/>
              </w:rPr>
              <w:t>1.1. Opis slabosti i nepravilnosti s analizom uzroka:</w:t>
            </w:r>
          </w:p>
        </w:tc>
      </w:tr>
      <w:tr w:rsidR="00BF02F6" w14:paraId="528019AE" w14:textId="77777777" w:rsidTr="00BF02F6">
        <w:trPr>
          <w:trHeight w:val="1032"/>
        </w:trPr>
        <w:tc>
          <w:tcPr>
            <w:tcW w:w="0" w:type="auto"/>
            <w:gridSpan w:val="6"/>
            <w:tcBorders>
              <w:top w:val="single" w:sz="4" w:space="0" w:color="auto"/>
              <w:left w:val="single" w:sz="4" w:space="0" w:color="auto"/>
              <w:bottom w:val="single" w:sz="4" w:space="0" w:color="auto"/>
              <w:right w:val="single" w:sz="4" w:space="0" w:color="auto"/>
            </w:tcBorders>
          </w:tcPr>
          <w:p w14:paraId="5DA4A3EB" w14:textId="77777777" w:rsidR="00BF02F6" w:rsidRDefault="00BF02F6">
            <w:pPr>
              <w:rPr>
                <w:lang w:eastAsia="en-US"/>
              </w:rPr>
            </w:pPr>
          </w:p>
          <w:p w14:paraId="1031686F" w14:textId="77777777" w:rsidR="00BF02F6" w:rsidRDefault="00BF02F6">
            <w:pPr>
              <w:rPr>
                <w:lang w:eastAsia="en-US"/>
              </w:rPr>
            </w:pPr>
            <w:r>
              <w:rPr>
                <w:lang w:eastAsia="en-US"/>
              </w:rPr>
              <w:t>[Opisati slabosti i nepravilnosti]</w:t>
            </w:r>
          </w:p>
        </w:tc>
      </w:tr>
      <w:tr w:rsidR="00BF02F6" w14:paraId="3E3E8BD8" w14:textId="77777777" w:rsidTr="00BF02F6">
        <w:tc>
          <w:tcPr>
            <w:tcW w:w="0" w:type="auto"/>
            <w:gridSpan w:val="6"/>
            <w:tcBorders>
              <w:top w:val="single" w:sz="4" w:space="0" w:color="auto"/>
              <w:left w:val="single" w:sz="4" w:space="0" w:color="auto"/>
              <w:bottom w:val="single" w:sz="4" w:space="0" w:color="auto"/>
              <w:right w:val="single" w:sz="4" w:space="0" w:color="auto"/>
            </w:tcBorders>
            <w:hideMark/>
          </w:tcPr>
          <w:p w14:paraId="1765FA43" w14:textId="77777777" w:rsidR="00BF02F6" w:rsidRDefault="00BF02F6">
            <w:pPr>
              <w:rPr>
                <w:lang w:eastAsia="en-US"/>
              </w:rPr>
            </w:pPr>
            <w:r>
              <w:rPr>
                <w:b/>
                <w:lang w:eastAsia="en-US"/>
              </w:rPr>
              <w:t>1.2.  Akcijski plan</w:t>
            </w:r>
            <w:r>
              <w:rPr>
                <w:lang w:eastAsia="en-US"/>
              </w:rPr>
              <w:t xml:space="preserve"> </w:t>
            </w:r>
            <w:r>
              <w:rPr>
                <w:b/>
                <w:lang w:eastAsia="en-US"/>
              </w:rPr>
              <w:t>otklanjanja slabosti i nepravilnosti s popisom potrebnih aktivnosti i očekivanim datumom otklanjanja slabosti i nepravilnosti</w:t>
            </w:r>
          </w:p>
        </w:tc>
      </w:tr>
      <w:tr w:rsidR="00BF02F6" w14:paraId="238B61C7" w14:textId="77777777" w:rsidTr="00BF02F6">
        <w:tc>
          <w:tcPr>
            <w:tcW w:w="0" w:type="auto"/>
            <w:tcBorders>
              <w:top w:val="single" w:sz="4" w:space="0" w:color="auto"/>
              <w:left w:val="single" w:sz="4" w:space="0" w:color="auto"/>
              <w:bottom w:val="single" w:sz="4" w:space="0" w:color="auto"/>
              <w:right w:val="single" w:sz="4" w:space="0" w:color="auto"/>
            </w:tcBorders>
            <w:hideMark/>
          </w:tcPr>
          <w:p w14:paraId="0087BD75" w14:textId="77777777" w:rsidR="00BF02F6" w:rsidRDefault="00BF02F6">
            <w:pPr>
              <w:rPr>
                <w:lang w:eastAsia="en-US"/>
              </w:rPr>
            </w:pPr>
            <w:r>
              <w:rPr>
                <w:lang w:eastAsia="en-US"/>
              </w:rPr>
              <w:t>Aktivnost</w:t>
            </w:r>
          </w:p>
        </w:tc>
        <w:tc>
          <w:tcPr>
            <w:tcW w:w="0" w:type="auto"/>
            <w:tcBorders>
              <w:top w:val="single" w:sz="4" w:space="0" w:color="auto"/>
              <w:left w:val="single" w:sz="4" w:space="0" w:color="auto"/>
              <w:bottom w:val="single" w:sz="4" w:space="0" w:color="auto"/>
              <w:right w:val="single" w:sz="4" w:space="0" w:color="auto"/>
            </w:tcBorders>
            <w:hideMark/>
          </w:tcPr>
          <w:p w14:paraId="727BD8C3" w14:textId="77777777" w:rsidR="00BF02F6" w:rsidRDefault="00BF02F6">
            <w:pPr>
              <w:rPr>
                <w:lang w:eastAsia="en-US"/>
              </w:rPr>
            </w:pPr>
            <w:r>
              <w:rPr>
                <w:lang w:eastAsia="en-US"/>
              </w:rPr>
              <w:t>Očekivani datum otklanjanja</w:t>
            </w:r>
          </w:p>
        </w:tc>
        <w:tc>
          <w:tcPr>
            <w:tcW w:w="0" w:type="auto"/>
            <w:tcBorders>
              <w:top w:val="single" w:sz="4" w:space="0" w:color="auto"/>
              <w:left w:val="single" w:sz="4" w:space="0" w:color="auto"/>
              <w:bottom w:val="single" w:sz="4" w:space="0" w:color="auto"/>
              <w:right w:val="single" w:sz="4" w:space="0" w:color="auto"/>
            </w:tcBorders>
            <w:hideMark/>
          </w:tcPr>
          <w:p w14:paraId="1437B7F1" w14:textId="77777777" w:rsidR="00BF02F6" w:rsidRDefault="00BF02F6">
            <w:pPr>
              <w:rPr>
                <w:lang w:eastAsia="en-US"/>
              </w:rPr>
            </w:pPr>
            <w:r>
              <w:rPr>
                <w:lang w:eastAsia="en-US"/>
              </w:rPr>
              <w:t>Odgovorna osoba</w:t>
            </w:r>
          </w:p>
        </w:tc>
        <w:tc>
          <w:tcPr>
            <w:tcW w:w="0" w:type="auto"/>
            <w:tcBorders>
              <w:top w:val="single" w:sz="4" w:space="0" w:color="auto"/>
              <w:left w:val="single" w:sz="4" w:space="0" w:color="auto"/>
              <w:bottom w:val="single" w:sz="4" w:space="0" w:color="auto"/>
              <w:right w:val="single" w:sz="4" w:space="0" w:color="auto"/>
            </w:tcBorders>
            <w:hideMark/>
          </w:tcPr>
          <w:p w14:paraId="38984462" w14:textId="77777777" w:rsidR="00BF02F6" w:rsidRDefault="00BF02F6">
            <w:pPr>
              <w:rPr>
                <w:lang w:eastAsia="en-US"/>
              </w:rPr>
            </w:pPr>
            <w:r>
              <w:rPr>
                <w:lang w:eastAsia="en-US"/>
              </w:rPr>
              <w:t>Realizacija</w:t>
            </w:r>
          </w:p>
        </w:tc>
        <w:tc>
          <w:tcPr>
            <w:tcW w:w="0" w:type="auto"/>
            <w:tcBorders>
              <w:top w:val="single" w:sz="4" w:space="0" w:color="auto"/>
              <w:left w:val="single" w:sz="4" w:space="0" w:color="auto"/>
              <w:bottom w:val="single" w:sz="4" w:space="0" w:color="auto"/>
              <w:right w:val="single" w:sz="4" w:space="0" w:color="auto"/>
            </w:tcBorders>
            <w:hideMark/>
          </w:tcPr>
          <w:p w14:paraId="44844768" w14:textId="77777777" w:rsidR="00BF02F6" w:rsidRDefault="00BF02F6">
            <w:pPr>
              <w:rPr>
                <w:lang w:eastAsia="en-US"/>
              </w:rPr>
            </w:pPr>
            <w:r>
              <w:rPr>
                <w:lang w:eastAsia="en-US"/>
              </w:rPr>
              <w:t xml:space="preserve">Obrazloženje za nerealizirane/ djelomično realizirane </w:t>
            </w:r>
          </w:p>
          <w:p w14:paraId="21B43886" w14:textId="77777777" w:rsidR="00BF02F6" w:rsidRDefault="00BF02F6">
            <w:pPr>
              <w:rPr>
                <w:lang w:eastAsia="en-US"/>
              </w:rPr>
            </w:pPr>
            <w:r>
              <w:rPr>
                <w:lang w:eastAsia="en-US"/>
              </w:rPr>
              <w:t>aktivnosti</w:t>
            </w:r>
          </w:p>
        </w:tc>
        <w:tc>
          <w:tcPr>
            <w:tcW w:w="0" w:type="auto"/>
            <w:tcBorders>
              <w:top w:val="single" w:sz="4" w:space="0" w:color="auto"/>
              <w:left w:val="single" w:sz="4" w:space="0" w:color="auto"/>
              <w:bottom w:val="single" w:sz="4" w:space="0" w:color="auto"/>
              <w:right w:val="single" w:sz="4" w:space="0" w:color="auto"/>
            </w:tcBorders>
            <w:hideMark/>
          </w:tcPr>
          <w:p w14:paraId="19E93B0F" w14:textId="77777777" w:rsidR="00BF02F6" w:rsidRDefault="00BF02F6">
            <w:pPr>
              <w:rPr>
                <w:lang w:eastAsia="en-US"/>
              </w:rPr>
            </w:pPr>
            <w:r>
              <w:rPr>
                <w:lang w:eastAsia="en-US"/>
              </w:rPr>
              <w:t>Novi očekivani datum otklanjanja</w:t>
            </w:r>
          </w:p>
        </w:tc>
      </w:tr>
      <w:tr w:rsidR="00BF02F6" w14:paraId="0055CA44" w14:textId="77777777" w:rsidTr="00BF02F6">
        <w:tc>
          <w:tcPr>
            <w:tcW w:w="0" w:type="auto"/>
            <w:tcBorders>
              <w:top w:val="single" w:sz="4" w:space="0" w:color="auto"/>
              <w:left w:val="single" w:sz="4" w:space="0" w:color="auto"/>
              <w:bottom w:val="single" w:sz="4" w:space="0" w:color="auto"/>
              <w:right w:val="single" w:sz="4" w:space="0" w:color="auto"/>
            </w:tcBorders>
            <w:hideMark/>
          </w:tcPr>
          <w:p w14:paraId="3532D307" w14:textId="77777777" w:rsidR="00BF02F6" w:rsidRDefault="00BF02F6">
            <w:pPr>
              <w:jc w:val="both"/>
              <w:rPr>
                <w:lang w:eastAsia="en-US"/>
              </w:rPr>
            </w:pPr>
            <w:r>
              <w:rPr>
                <w:lang w:eastAsia="en-US"/>
              </w:rPr>
              <w:t xml:space="preserve">1.2.1. </w:t>
            </w:r>
          </w:p>
          <w:p w14:paraId="79D6952C" w14:textId="77777777" w:rsidR="00BF02F6" w:rsidRDefault="00BF02F6">
            <w:pPr>
              <w:jc w:val="both"/>
              <w:rPr>
                <w:lang w:eastAsia="en-US"/>
              </w:rPr>
            </w:pPr>
            <w:r>
              <w:rPr>
                <w:lang w:eastAsia="en-US"/>
              </w:rPr>
              <w:t>1.2.2.</w:t>
            </w:r>
          </w:p>
          <w:p w14:paraId="3825ACD3" w14:textId="77777777" w:rsidR="00BF02F6" w:rsidRDefault="00BF02F6">
            <w:pPr>
              <w:rPr>
                <w:lang w:eastAsia="en-US"/>
              </w:rPr>
            </w:pPr>
            <w:r>
              <w:rPr>
                <w:lang w:eastAsia="en-US"/>
              </w:rPr>
              <w:t>1.2.3.</w:t>
            </w:r>
          </w:p>
        </w:tc>
        <w:tc>
          <w:tcPr>
            <w:tcW w:w="0" w:type="auto"/>
            <w:tcBorders>
              <w:top w:val="single" w:sz="4" w:space="0" w:color="auto"/>
              <w:left w:val="single" w:sz="4" w:space="0" w:color="auto"/>
              <w:bottom w:val="single" w:sz="4" w:space="0" w:color="auto"/>
              <w:right w:val="single" w:sz="4" w:space="0" w:color="auto"/>
            </w:tcBorders>
          </w:tcPr>
          <w:p w14:paraId="1863ED9A" w14:textId="77777777" w:rsidR="00BF02F6" w:rsidRDefault="00BF02F6">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C9EE358" w14:textId="77777777" w:rsidR="00BF02F6" w:rsidRDefault="00BF02F6">
            <w:pPr>
              <w:rPr>
                <w:lang w:eastAsia="en-US"/>
              </w:rPr>
            </w:pPr>
            <w:r>
              <w:rPr>
                <w:lang w:eastAsia="en-US"/>
              </w:rPr>
              <w:t>[ime i prezime, funkcija, ustrojstvena jedinica]</w:t>
            </w:r>
          </w:p>
        </w:tc>
        <w:tc>
          <w:tcPr>
            <w:tcW w:w="0" w:type="auto"/>
            <w:tcBorders>
              <w:top w:val="single" w:sz="4" w:space="0" w:color="auto"/>
              <w:left w:val="single" w:sz="4" w:space="0" w:color="auto"/>
              <w:bottom w:val="single" w:sz="4" w:space="0" w:color="auto"/>
              <w:right w:val="single" w:sz="4" w:space="0" w:color="auto"/>
            </w:tcBorders>
          </w:tcPr>
          <w:p w14:paraId="06847BDE" w14:textId="77777777" w:rsidR="00BF02F6" w:rsidRDefault="00BF02F6">
            <w:pPr>
              <w:rPr>
                <w:lang w:eastAsia="en-US"/>
              </w:rPr>
            </w:pPr>
          </w:p>
        </w:tc>
        <w:tc>
          <w:tcPr>
            <w:tcW w:w="0" w:type="auto"/>
            <w:tcBorders>
              <w:top w:val="single" w:sz="4" w:space="0" w:color="auto"/>
              <w:left w:val="single" w:sz="4" w:space="0" w:color="auto"/>
              <w:bottom w:val="single" w:sz="4" w:space="0" w:color="auto"/>
              <w:right w:val="single" w:sz="4" w:space="0" w:color="auto"/>
            </w:tcBorders>
          </w:tcPr>
          <w:p w14:paraId="23909F69" w14:textId="77777777" w:rsidR="00BF02F6" w:rsidRDefault="00BF02F6">
            <w:pPr>
              <w:rPr>
                <w:lang w:eastAsia="en-US"/>
              </w:rPr>
            </w:pPr>
          </w:p>
        </w:tc>
        <w:tc>
          <w:tcPr>
            <w:tcW w:w="0" w:type="auto"/>
            <w:tcBorders>
              <w:top w:val="single" w:sz="4" w:space="0" w:color="auto"/>
              <w:left w:val="single" w:sz="4" w:space="0" w:color="auto"/>
              <w:bottom w:val="single" w:sz="4" w:space="0" w:color="auto"/>
              <w:right w:val="single" w:sz="4" w:space="0" w:color="auto"/>
            </w:tcBorders>
          </w:tcPr>
          <w:p w14:paraId="7E40359D" w14:textId="77777777" w:rsidR="00BF02F6" w:rsidRDefault="00BF02F6">
            <w:pPr>
              <w:rPr>
                <w:lang w:eastAsia="en-US"/>
              </w:rPr>
            </w:pPr>
          </w:p>
        </w:tc>
      </w:tr>
      <w:tr w:rsidR="00BF02F6" w14:paraId="25F9B890" w14:textId="77777777" w:rsidTr="00BF02F6">
        <w:tc>
          <w:tcPr>
            <w:tcW w:w="0" w:type="auto"/>
            <w:gridSpan w:val="6"/>
            <w:tcBorders>
              <w:top w:val="single" w:sz="4" w:space="0" w:color="auto"/>
              <w:left w:val="single" w:sz="4" w:space="0" w:color="auto"/>
              <w:bottom w:val="single" w:sz="4" w:space="0" w:color="auto"/>
              <w:right w:val="single" w:sz="4" w:space="0" w:color="auto"/>
            </w:tcBorders>
            <w:hideMark/>
          </w:tcPr>
          <w:p w14:paraId="763D3A7D" w14:textId="77777777" w:rsidR="00BF02F6" w:rsidRDefault="00BF02F6">
            <w:pPr>
              <w:rPr>
                <w:lang w:eastAsia="en-US"/>
              </w:rPr>
            </w:pPr>
            <w:r>
              <w:rPr>
                <w:b/>
                <w:lang w:eastAsia="en-US"/>
              </w:rPr>
              <w:t>2.  Pitanje iz Upitnika gdje je uočena slabost i nepravilnost:</w:t>
            </w:r>
          </w:p>
        </w:tc>
      </w:tr>
      <w:tr w:rsidR="00BF02F6" w14:paraId="03C4920A" w14:textId="77777777" w:rsidTr="00BF02F6">
        <w:tc>
          <w:tcPr>
            <w:tcW w:w="0" w:type="auto"/>
            <w:gridSpan w:val="6"/>
            <w:tcBorders>
              <w:top w:val="single" w:sz="4" w:space="0" w:color="auto"/>
              <w:left w:val="single" w:sz="4" w:space="0" w:color="auto"/>
              <w:bottom w:val="single" w:sz="4" w:space="0" w:color="auto"/>
              <w:right w:val="single" w:sz="4" w:space="0" w:color="auto"/>
            </w:tcBorders>
            <w:hideMark/>
          </w:tcPr>
          <w:p w14:paraId="782A246E" w14:textId="77777777" w:rsidR="00BF02F6" w:rsidRDefault="00BF02F6">
            <w:pPr>
              <w:rPr>
                <w:lang w:eastAsia="en-US"/>
              </w:rPr>
            </w:pPr>
            <w:r>
              <w:rPr>
                <w:b/>
                <w:lang w:eastAsia="en-US"/>
              </w:rPr>
              <w:t>2.1. Opis slabosti i nepravilnosti s analizom uzroka:</w:t>
            </w:r>
          </w:p>
        </w:tc>
      </w:tr>
      <w:tr w:rsidR="00BF02F6" w14:paraId="16B6B17E" w14:textId="77777777" w:rsidTr="00BF02F6">
        <w:trPr>
          <w:trHeight w:val="1032"/>
        </w:trPr>
        <w:tc>
          <w:tcPr>
            <w:tcW w:w="0" w:type="auto"/>
            <w:gridSpan w:val="6"/>
            <w:tcBorders>
              <w:top w:val="single" w:sz="4" w:space="0" w:color="auto"/>
              <w:left w:val="single" w:sz="4" w:space="0" w:color="auto"/>
              <w:bottom w:val="single" w:sz="4" w:space="0" w:color="auto"/>
              <w:right w:val="single" w:sz="4" w:space="0" w:color="auto"/>
            </w:tcBorders>
          </w:tcPr>
          <w:p w14:paraId="272349B3" w14:textId="77777777" w:rsidR="00BF02F6" w:rsidRDefault="00BF02F6">
            <w:pPr>
              <w:rPr>
                <w:lang w:eastAsia="en-US"/>
              </w:rPr>
            </w:pPr>
          </w:p>
          <w:p w14:paraId="0FCF171F" w14:textId="77777777" w:rsidR="00BF02F6" w:rsidRDefault="00BF02F6">
            <w:pPr>
              <w:rPr>
                <w:lang w:eastAsia="en-US"/>
              </w:rPr>
            </w:pPr>
            <w:r>
              <w:rPr>
                <w:lang w:eastAsia="en-US"/>
              </w:rPr>
              <w:t>[Opisati slabosti i nepravilnosti]</w:t>
            </w:r>
          </w:p>
        </w:tc>
      </w:tr>
      <w:tr w:rsidR="00BF02F6" w14:paraId="6CBCCC8C" w14:textId="77777777" w:rsidTr="00BF02F6">
        <w:tc>
          <w:tcPr>
            <w:tcW w:w="0" w:type="auto"/>
            <w:gridSpan w:val="6"/>
            <w:tcBorders>
              <w:top w:val="single" w:sz="4" w:space="0" w:color="auto"/>
              <w:left w:val="single" w:sz="4" w:space="0" w:color="auto"/>
              <w:bottom w:val="single" w:sz="4" w:space="0" w:color="auto"/>
              <w:right w:val="single" w:sz="4" w:space="0" w:color="auto"/>
            </w:tcBorders>
            <w:hideMark/>
          </w:tcPr>
          <w:p w14:paraId="79C3EF35" w14:textId="77777777" w:rsidR="00BF02F6" w:rsidRDefault="00BF02F6">
            <w:pPr>
              <w:rPr>
                <w:lang w:eastAsia="en-US"/>
              </w:rPr>
            </w:pPr>
            <w:r>
              <w:rPr>
                <w:b/>
                <w:lang w:eastAsia="en-US"/>
              </w:rPr>
              <w:t>2.2.  Akcijski plan</w:t>
            </w:r>
            <w:r>
              <w:rPr>
                <w:lang w:eastAsia="en-US"/>
              </w:rPr>
              <w:t xml:space="preserve"> </w:t>
            </w:r>
            <w:r>
              <w:rPr>
                <w:b/>
                <w:lang w:eastAsia="en-US"/>
              </w:rPr>
              <w:t>otklanjanja slabosti i nepravilnosti s popisom potrebnih aktivnosti i očekivanim datumom otklanjanja slabosti i nepravilnosti</w:t>
            </w:r>
          </w:p>
        </w:tc>
      </w:tr>
      <w:tr w:rsidR="00BF02F6" w14:paraId="33F07F93" w14:textId="77777777" w:rsidTr="00BF02F6">
        <w:tc>
          <w:tcPr>
            <w:tcW w:w="0" w:type="auto"/>
            <w:tcBorders>
              <w:top w:val="single" w:sz="4" w:space="0" w:color="auto"/>
              <w:left w:val="single" w:sz="4" w:space="0" w:color="auto"/>
              <w:bottom w:val="single" w:sz="4" w:space="0" w:color="auto"/>
              <w:right w:val="single" w:sz="4" w:space="0" w:color="auto"/>
            </w:tcBorders>
            <w:hideMark/>
          </w:tcPr>
          <w:p w14:paraId="22000049" w14:textId="77777777" w:rsidR="00BF02F6" w:rsidRDefault="00BF02F6">
            <w:pPr>
              <w:rPr>
                <w:lang w:eastAsia="en-US"/>
              </w:rPr>
            </w:pPr>
            <w:r>
              <w:rPr>
                <w:lang w:eastAsia="en-US"/>
              </w:rPr>
              <w:t>Aktivnost</w:t>
            </w:r>
          </w:p>
        </w:tc>
        <w:tc>
          <w:tcPr>
            <w:tcW w:w="0" w:type="auto"/>
            <w:tcBorders>
              <w:top w:val="single" w:sz="4" w:space="0" w:color="auto"/>
              <w:left w:val="single" w:sz="4" w:space="0" w:color="auto"/>
              <w:bottom w:val="single" w:sz="4" w:space="0" w:color="auto"/>
              <w:right w:val="single" w:sz="4" w:space="0" w:color="auto"/>
            </w:tcBorders>
            <w:hideMark/>
          </w:tcPr>
          <w:p w14:paraId="7517B9DF" w14:textId="77777777" w:rsidR="00BF02F6" w:rsidRDefault="00BF02F6">
            <w:pPr>
              <w:rPr>
                <w:lang w:eastAsia="en-US"/>
              </w:rPr>
            </w:pPr>
            <w:r>
              <w:rPr>
                <w:lang w:eastAsia="en-US"/>
              </w:rPr>
              <w:t>Očekivani datum otklanjanja</w:t>
            </w:r>
          </w:p>
        </w:tc>
        <w:tc>
          <w:tcPr>
            <w:tcW w:w="0" w:type="auto"/>
            <w:tcBorders>
              <w:top w:val="single" w:sz="4" w:space="0" w:color="auto"/>
              <w:left w:val="single" w:sz="4" w:space="0" w:color="auto"/>
              <w:bottom w:val="single" w:sz="4" w:space="0" w:color="auto"/>
              <w:right w:val="single" w:sz="4" w:space="0" w:color="auto"/>
            </w:tcBorders>
            <w:hideMark/>
          </w:tcPr>
          <w:p w14:paraId="2A42998C" w14:textId="77777777" w:rsidR="00BF02F6" w:rsidRDefault="00BF02F6">
            <w:pPr>
              <w:rPr>
                <w:lang w:eastAsia="en-US"/>
              </w:rPr>
            </w:pPr>
            <w:r>
              <w:rPr>
                <w:lang w:eastAsia="en-US"/>
              </w:rPr>
              <w:t>Odgovorna osoba</w:t>
            </w:r>
          </w:p>
        </w:tc>
        <w:tc>
          <w:tcPr>
            <w:tcW w:w="0" w:type="auto"/>
            <w:tcBorders>
              <w:top w:val="single" w:sz="4" w:space="0" w:color="auto"/>
              <w:left w:val="single" w:sz="4" w:space="0" w:color="auto"/>
              <w:bottom w:val="single" w:sz="4" w:space="0" w:color="auto"/>
              <w:right w:val="single" w:sz="4" w:space="0" w:color="auto"/>
            </w:tcBorders>
            <w:hideMark/>
          </w:tcPr>
          <w:p w14:paraId="58095B50" w14:textId="77777777" w:rsidR="00BF02F6" w:rsidRDefault="00BF02F6">
            <w:pPr>
              <w:rPr>
                <w:lang w:eastAsia="en-US"/>
              </w:rPr>
            </w:pPr>
            <w:r>
              <w:rPr>
                <w:lang w:eastAsia="en-US"/>
              </w:rPr>
              <w:t>Realizacija</w:t>
            </w:r>
          </w:p>
        </w:tc>
        <w:tc>
          <w:tcPr>
            <w:tcW w:w="0" w:type="auto"/>
            <w:tcBorders>
              <w:top w:val="single" w:sz="4" w:space="0" w:color="auto"/>
              <w:left w:val="single" w:sz="4" w:space="0" w:color="auto"/>
              <w:bottom w:val="single" w:sz="4" w:space="0" w:color="auto"/>
              <w:right w:val="single" w:sz="4" w:space="0" w:color="auto"/>
            </w:tcBorders>
            <w:hideMark/>
          </w:tcPr>
          <w:p w14:paraId="7A00E287" w14:textId="77777777" w:rsidR="00BF02F6" w:rsidRDefault="00BF02F6">
            <w:pPr>
              <w:rPr>
                <w:lang w:eastAsia="en-US"/>
              </w:rPr>
            </w:pPr>
            <w:r>
              <w:rPr>
                <w:lang w:eastAsia="en-US"/>
              </w:rPr>
              <w:t>Obrazloženje za nerealizirane/</w:t>
            </w:r>
          </w:p>
          <w:p w14:paraId="0EFF466A" w14:textId="77777777" w:rsidR="00BF02F6" w:rsidRDefault="00BF02F6">
            <w:pPr>
              <w:rPr>
                <w:lang w:eastAsia="en-US"/>
              </w:rPr>
            </w:pPr>
            <w:r>
              <w:rPr>
                <w:lang w:eastAsia="en-US"/>
              </w:rPr>
              <w:t xml:space="preserve">djelomično realizirane </w:t>
            </w:r>
          </w:p>
          <w:p w14:paraId="723CFD3D" w14:textId="77777777" w:rsidR="00BF02F6" w:rsidRDefault="00BF02F6">
            <w:pPr>
              <w:rPr>
                <w:lang w:eastAsia="en-US"/>
              </w:rPr>
            </w:pPr>
            <w:r>
              <w:rPr>
                <w:lang w:eastAsia="en-US"/>
              </w:rPr>
              <w:t>aktivnosti</w:t>
            </w:r>
          </w:p>
        </w:tc>
        <w:tc>
          <w:tcPr>
            <w:tcW w:w="0" w:type="auto"/>
            <w:tcBorders>
              <w:top w:val="single" w:sz="4" w:space="0" w:color="auto"/>
              <w:left w:val="single" w:sz="4" w:space="0" w:color="auto"/>
              <w:bottom w:val="single" w:sz="4" w:space="0" w:color="auto"/>
              <w:right w:val="single" w:sz="4" w:space="0" w:color="auto"/>
            </w:tcBorders>
            <w:hideMark/>
          </w:tcPr>
          <w:p w14:paraId="28CBF7DC" w14:textId="77777777" w:rsidR="00BF02F6" w:rsidRDefault="00BF02F6">
            <w:pPr>
              <w:rPr>
                <w:lang w:eastAsia="en-US"/>
              </w:rPr>
            </w:pPr>
            <w:r>
              <w:rPr>
                <w:lang w:eastAsia="en-US"/>
              </w:rPr>
              <w:t>Novi očekivani datum otklanjanja</w:t>
            </w:r>
          </w:p>
        </w:tc>
      </w:tr>
      <w:tr w:rsidR="00BF02F6" w14:paraId="40AB4438" w14:textId="77777777" w:rsidTr="00BF02F6">
        <w:tc>
          <w:tcPr>
            <w:tcW w:w="0" w:type="auto"/>
            <w:tcBorders>
              <w:top w:val="single" w:sz="4" w:space="0" w:color="auto"/>
              <w:left w:val="single" w:sz="4" w:space="0" w:color="auto"/>
              <w:bottom w:val="single" w:sz="4" w:space="0" w:color="auto"/>
              <w:right w:val="single" w:sz="4" w:space="0" w:color="auto"/>
            </w:tcBorders>
            <w:hideMark/>
          </w:tcPr>
          <w:p w14:paraId="2C5AFD46" w14:textId="77777777" w:rsidR="00BF02F6" w:rsidRDefault="00BF02F6">
            <w:pPr>
              <w:jc w:val="both"/>
              <w:rPr>
                <w:lang w:eastAsia="en-US"/>
              </w:rPr>
            </w:pPr>
            <w:r>
              <w:rPr>
                <w:lang w:eastAsia="en-US"/>
              </w:rPr>
              <w:t xml:space="preserve">2.2.1. </w:t>
            </w:r>
          </w:p>
          <w:p w14:paraId="39B33C39" w14:textId="77777777" w:rsidR="00BF02F6" w:rsidRDefault="00BF02F6">
            <w:pPr>
              <w:jc w:val="both"/>
              <w:rPr>
                <w:lang w:eastAsia="en-US"/>
              </w:rPr>
            </w:pPr>
            <w:r>
              <w:rPr>
                <w:lang w:eastAsia="en-US"/>
              </w:rPr>
              <w:t>2.2.2.</w:t>
            </w:r>
          </w:p>
          <w:p w14:paraId="2C1A2FB9" w14:textId="77777777" w:rsidR="00BF02F6" w:rsidRDefault="00BF02F6">
            <w:pPr>
              <w:rPr>
                <w:lang w:eastAsia="en-US"/>
              </w:rPr>
            </w:pPr>
            <w:r>
              <w:rPr>
                <w:lang w:eastAsia="en-US"/>
              </w:rPr>
              <w:t>2.2.3.</w:t>
            </w:r>
          </w:p>
        </w:tc>
        <w:tc>
          <w:tcPr>
            <w:tcW w:w="0" w:type="auto"/>
            <w:tcBorders>
              <w:top w:val="single" w:sz="4" w:space="0" w:color="auto"/>
              <w:left w:val="single" w:sz="4" w:space="0" w:color="auto"/>
              <w:bottom w:val="single" w:sz="4" w:space="0" w:color="auto"/>
              <w:right w:val="single" w:sz="4" w:space="0" w:color="auto"/>
            </w:tcBorders>
          </w:tcPr>
          <w:p w14:paraId="03A59DF5" w14:textId="77777777" w:rsidR="00BF02F6" w:rsidRDefault="00BF02F6">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03A97A01" w14:textId="77777777" w:rsidR="00BF02F6" w:rsidRDefault="00BF02F6">
            <w:pPr>
              <w:rPr>
                <w:lang w:eastAsia="en-US"/>
              </w:rPr>
            </w:pPr>
            <w:r>
              <w:rPr>
                <w:lang w:eastAsia="en-US"/>
              </w:rPr>
              <w:t>[ime i prezime, funkcija, ustrojstvena jedinica]</w:t>
            </w:r>
          </w:p>
        </w:tc>
        <w:tc>
          <w:tcPr>
            <w:tcW w:w="0" w:type="auto"/>
            <w:tcBorders>
              <w:top w:val="single" w:sz="4" w:space="0" w:color="auto"/>
              <w:left w:val="single" w:sz="4" w:space="0" w:color="auto"/>
              <w:bottom w:val="single" w:sz="4" w:space="0" w:color="auto"/>
              <w:right w:val="single" w:sz="4" w:space="0" w:color="auto"/>
            </w:tcBorders>
          </w:tcPr>
          <w:p w14:paraId="17BA1C1B" w14:textId="77777777" w:rsidR="00BF02F6" w:rsidRDefault="00BF02F6">
            <w:pPr>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D503EF" w14:textId="77777777" w:rsidR="00BF02F6" w:rsidRDefault="00BF02F6">
            <w:pPr>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04D6A4" w14:textId="77777777" w:rsidR="00BF02F6" w:rsidRDefault="00BF02F6">
            <w:pPr>
              <w:rPr>
                <w:lang w:eastAsia="en-US"/>
              </w:rPr>
            </w:pPr>
          </w:p>
        </w:tc>
      </w:tr>
      <w:tr w:rsidR="00BF02F6" w14:paraId="0C278CB3" w14:textId="77777777" w:rsidTr="00BF02F6">
        <w:tc>
          <w:tcPr>
            <w:tcW w:w="0" w:type="auto"/>
            <w:gridSpan w:val="6"/>
            <w:tcBorders>
              <w:top w:val="single" w:sz="4" w:space="0" w:color="auto"/>
              <w:left w:val="single" w:sz="4" w:space="0" w:color="auto"/>
              <w:bottom w:val="single" w:sz="4" w:space="0" w:color="auto"/>
              <w:right w:val="single" w:sz="4" w:space="0" w:color="auto"/>
            </w:tcBorders>
            <w:hideMark/>
          </w:tcPr>
          <w:p w14:paraId="0564EEBD" w14:textId="77777777" w:rsidR="00BF02F6" w:rsidRDefault="00BF02F6">
            <w:pPr>
              <w:rPr>
                <w:lang w:eastAsia="en-US"/>
              </w:rPr>
            </w:pPr>
            <w:r>
              <w:rPr>
                <w:b/>
                <w:lang w:eastAsia="en-US"/>
              </w:rPr>
              <w:t>3.  Pitanje iz Upitnika gdje je uočena slabost i nepravilnost:</w:t>
            </w:r>
          </w:p>
        </w:tc>
      </w:tr>
      <w:tr w:rsidR="00BF02F6" w14:paraId="07614532" w14:textId="77777777" w:rsidTr="00BF02F6">
        <w:tc>
          <w:tcPr>
            <w:tcW w:w="0" w:type="auto"/>
            <w:gridSpan w:val="6"/>
            <w:tcBorders>
              <w:top w:val="single" w:sz="4" w:space="0" w:color="auto"/>
              <w:left w:val="single" w:sz="4" w:space="0" w:color="auto"/>
              <w:bottom w:val="single" w:sz="4" w:space="0" w:color="auto"/>
              <w:right w:val="single" w:sz="4" w:space="0" w:color="auto"/>
            </w:tcBorders>
            <w:hideMark/>
          </w:tcPr>
          <w:p w14:paraId="644D5FCE" w14:textId="77777777" w:rsidR="00BF02F6" w:rsidRDefault="00BF02F6">
            <w:pPr>
              <w:rPr>
                <w:lang w:eastAsia="en-US"/>
              </w:rPr>
            </w:pPr>
            <w:r>
              <w:rPr>
                <w:b/>
                <w:lang w:eastAsia="en-US"/>
              </w:rPr>
              <w:t>3.1. Opis slabosti i nepravilnosti s analizom uzroka:</w:t>
            </w:r>
          </w:p>
        </w:tc>
      </w:tr>
      <w:tr w:rsidR="00BF02F6" w14:paraId="602557BB" w14:textId="77777777" w:rsidTr="00BF02F6">
        <w:trPr>
          <w:trHeight w:val="1032"/>
        </w:trPr>
        <w:tc>
          <w:tcPr>
            <w:tcW w:w="0" w:type="auto"/>
            <w:gridSpan w:val="6"/>
            <w:tcBorders>
              <w:top w:val="single" w:sz="4" w:space="0" w:color="auto"/>
              <w:left w:val="single" w:sz="4" w:space="0" w:color="auto"/>
              <w:bottom w:val="single" w:sz="4" w:space="0" w:color="auto"/>
              <w:right w:val="single" w:sz="4" w:space="0" w:color="auto"/>
            </w:tcBorders>
          </w:tcPr>
          <w:p w14:paraId="39A83D19" w14:textId="77777777" w:rsidR="00BF02F6" w:rsidRDefault="00BF02F6">
            <w:pPr>
              <w:rPr>
                <w:lang w:eastAsia="en-US"/>
              </w:rPr>
            </w:pPr>
          </w:p>
          <w:p w14:paraId="063CA8D3" w14:textId="77777777" w:rsidR="00BF02F6" w:rsidRDefault="00BF02F6">
            <w:pPr>
              <w:rPr>
                <w:lang w:eastAsia="en-US"/>
              </w:rPr>
            </w:pPr>
            <w:r>
              <w:rPr>
                <w:lang w:eastAsia="en-US"/>
              </w:rPr>
              <w:t>[Opisati slabosti i nepravilnosti]</w:t>
            </w:r>
          </w:p>
        </w:tc>
      </w:tr>
      <w:tr w:rsidR="00BF02F6" w14:paraId="01847149" w14:textId="77777777" w:rsidTr="00BF02F6">
        <w:tc>
          <w:tcPr>
            <w:tcW w:w="0" w:type="auto"/>
            <w:gridSpan w:val="6"/>
            <w:tcBorders>
              <w:top w:val="single" w:sz="4" w:space="0" w:color="auto"/>
              <w:left w:val="single" w:sz="4" w:space="0" w:color="auto"/>
              <w:bottom w:val="single" w:sz="4" w:space="0" w:color="auto"/>
              <w:right w:val="single" w:sz="4" w:space="0" w:color="auto"/>
            </w:tcBorders>
            <w:hideMark/>
          </w:tcPr>
          <w:p w14:paraId="13A379CD" w14:textId="77777777" w:rsidR="00BF02F6" w:rsidRDefault="00BF02F6">
            <w:pPr>
              <w:rPr>
                <w:lang w:eastAsia="en-US"/>
              </w:rPr>
            </w:pPr>
            <w:r>
              <w:rPr>
                <w:b/>
                <w:lang w:eastAsia="en-US"/>
              </w:rPr>
              <w:t>3.2.  Akcijski plan</w:t>
            </w:r>
            <w:r>
              <w:rPr>
                <w:lang w:eastAsia="en-US"/>
              </w:rPr>
              <w:t xml:space="preserve"> </w:t>
            </w:r>
            <w:r>
              <w:rPr>
                <w:b/>
                <w:lang w:eastAsia="en-US"/>
              </w:rPr>
              <w:t>otklanjanja slabosti i nepravilnosti s popisom potrebnih aktivnosti i očekivanim datumom otklanjanja slabosti i nepravilnosti</w:t>
            </w:r>
          </w:p>
        </w:tc>
      </w:tr>
      <w:tr w:rsidR="00BF02F6" w14:paraId="1995EA9A" w14:textId="77777777" w:rsidTr="00BF02F6">
        <w:tc>
          <w:tcPr>
            <w:tcW w:w="0" w:type="auto"/>
            <w:tcBorders>
              <w:top w:val="single" w:sz="4" w:space="0" w:color="auto"/>
              <w:left w:val="single" w:sz="4" w:space="0" w:color="auto"/>
              <w:bottom w:val="single" w:sz="4" w:space="0" w:color="auto"/>
              <w:right w:val="single" w:sz="4" w:space="0" w:color="auto"/>
            </w:tcBorders>
            <w:hideMark/>
          </w:tcPr>
          <w:p w14:paraId="50FABFC1" w14:textId="77777777" w:rsidR="00BF02F6" w:rsidRDefault="00BF02F6">
            <w:pPr>
              <w:rPr>
                <w:lang w:eastAsia="en-US"/>
              </w:rPr>
            </w:pPr>
            <w:r>
              <w:rPr>
                <w:lang w:eastAsia="en-US"/>
              </w:rPr>
              <w:t>Aktivnost</w:t>
            </w:r>
          </w:p>
        </w:tc>
        <w:tc>
          <w:tcPr>
            <w:tcW w:w="0" w:type="auto"/>
            <w:tcBorders>
              <w:top w:val="single" w:sz="4" w:space="0" w:color="auto"/>
              <w:left w:val="single" w:sz="4" w:space="0" w:color="auto"/>
              <w:bottom w:val="single" w:sz="4" w:space="0" w:color="auto"/>
              <w:right w:val="single" w:sz="4" w:space="0" w:color="auto"/>
            </w:tcBorders>
            <w:hideMark/>
          </w:tcPr>
          <w:p w14:paraId="3E9B3ED5" w14:textId="77777777" w:rsidR="00BF02F6" w:rsidRDefault="00BF02F6">
            <w:pPr>
              <w:rPr>
                <w:lang w:eastAsia="en-US"/>
              </w:rPr>
            </w:pPr>
            <w:r>
              <w:rPr>
                <w:lang w:eastAsia="en-US"/>
              </w:rPr>
              <w:t>Očekivani datum otklanjanja</w:t>
            </w:r>
          </w:p>
        </w:tc>
        <w:tc>
          <w:tcPr>
            <w:tcW w:w="0" w:type="auto"/>
            <w:tcBorders>
              <w:top w:val="single" w:sz="4" w:space="0" w:color="auto"/>
              <w:left w:val="single" w:sz="4" w:space="0" w:color="auto"/>
              <w:bottom w:val="single" w:sz="4" w:space="0" w:color="auto"/>
              <w:right w:val="single" w:sz="4" w:space="0" w:color="auto"/>
            </w:tcBorders>
            <w:hideMark/>
          </w:tcPr>
          <w:p w14:paraId="64C65003" w14:textId="77777777" w:rsidR="00BF02F6" w:rsidRDefault="00BF02F6">
            <w:pPr>
              <w:rPr>
                <w:lang w:eastAsia="en-US"/>
              </w:rPr>
            </w:pPr>
            <w:r>
              <w:rPr>
                <w:lang w:eastAsia="en-US"/>
              </w:rPr>
              <w:t>Odgovorna osoba</w:t>
            </w:r>
          </w:p>
        </w:tc>
        <w:tc>
          <w:tcPr>
            <w:tcW w:w="0" w:type="auto"/>
            <w:tcBorders>
              <w:top w:val="single" w:sz="4" w:space="0" w:color="auto"/>
              <w:left w:val="single" w:sz="4" w:space="0" w:color="auto"/>
              <w:bottom w:val="single" w:sz="4" w:space="0" w:color="auto"/>
              <w:right w:val="single" w:sz="4" w:space="0" w:color="auto"/>
            </w:tcBorders>
            <w:hideMark/>
          </w:tcPr>
          <w:p w14:paraId="26F86CBE" w14:textId="77777777" w:rsidR="00BF02F6" w:rsidRDefault="00BF02F6">
            <w:pPr>
              <w:rPr>
                <w:lang w:eastAsia="en-US"/>
              </w:rPr>
            </w:pPr>
            <w:r>
              <w:rPr>
                <w:lang w:eastAsia="en-US"/>
              </w:rPr>
              <w:t>Realizacija</w:t>
            </w:r>
          </w:p>
        </w:tc>
        <w:tc>
          <w:tcPr>
            <w:tcW w:w="0" w:type="auto"/>
            <w:tcBorders>
              <w:top w:val="single" w:sz="4" w:space="0" w:color="auto"/>
              <w:left w:val="single" w:sz="4" w:space="0" w:color="auto"/>
              <w:bottom w:val="single" w:sz="4" w:space="0" w:color="auto"/>
              <w:right w:val="single" w:sz="4" w:space="0" w:color="auto"/>
            </w:tcBorders>
            <w:hideMark/>
          </w:tcPr>
          <w:p w14:paraId="23706CD9" w14:textId="77777777" w:rsidR="00BF02F6" w:rsidRDefault="00BF02F6">
            <w:pPr>
              <w:rPr>
                <w:lang w:eastAsia="en-US"/>
              </w:rPr>
            </w:pPr>
            <w:r>
              <w:rPr>
                <w:lang w:eastAsia="en-US"/>
              </w:rPr>
              <w:t>Obrazloženje za nerealizirane/</w:t>
            </w:r>
          </w:p>
          <w:p w14:paraId="2B0C80AC" w14:textId="77777777" w:rsidR="00BF02F6" w:rsidRDefault="00BF02F6">
            <w:pPr>
              <w:rPr>
                <w:lang w:eastAsia="en-US"/>
              </w:rPr>
            </w:pPr>
            <w:r>
              <w:rPr>
                <w:lang w:eastAsia="en-US"/>
              </w:rPr>
              <w:t xml:space="preserve">djelomično realizirane </w:t>
            </w:r>
          </w:p>
          <w:p w14:paraId="19B11709" w14:textId="77777777" w:rsidR="00BF02F6" w:rsidRDefault="00BF02F6">
            <w:pPr>
              <w:rPr>
                <w:lang w:eastAsia="en-US"/>
              </w:rPr>
            </w:pPr>
            <w:r>
              <w:rPr>
                <w:lang w:eastAsia="en-US"/>
              </w:rPr>
              <w:t>aktivnosti</w:t>
            </w:r>
          </w:p>
        </w:tc>
        <w:tc>
          <w:tcPr>
            <w:tcW w:w="0" w:type="auto"/>
            <w:tcBorders>
              <w:top w:val="single" w:sz="4" w:space="0" w:color="auto"/>
              <w:left w:val="single" w:sz="4" w:space="0" w:color="auto"/>
              <w:bottom w:val="single" w:sz="4" w:space="0" w:color="auto"/>
              <w:right w:val="single" w:sz="4" w:space="0" w:color="auto"/>
            </w:tcBorders>
            <w:hideMark/>
          </w:tcPr>
          <w:p w14:paraId="39CD71DC" w14:textId="77777777" w:rsidR="00BF02F6" w:rsidRDefault="00BF02F6">
            <w:pPr>
              <w:rPr>
                <w:lang w:eastAsia="en-US"/>
              </w:rPr>
            </w:pPr>
            <w:r>
              <w:rPr>
                <w:lang w:eastAsia="en-US"/>
              </w:rPr>
              <w:t>Novi očekivani datum otklanjanja</w:t>
            </w:r>
          </w:p>
        </w:tc>
      </w:tr>
      <w:tr w:rsidR="00BF02F6" w14:paraId="59D91501" w14:textId="77777777" w:rsidTr="00BF02F6">
        <w:tc>
          <w:tcPr>
            <w:tcW w:w="0" w:type="auto"/>
            <w:tcBorders>
              <w:top w:val="single" w:sz="4" w:space="0" w:color="auto"/>
              <w:left w:val="single" w:sz="4" w:space="0" w:color="auto"/>
              <w:bottom w:val="single" w:sz="4" w:space="0" w:color="auto"/>
              <w:right w:val="single" w:sz="4" w:space="0" w:color="auto"/>
            </w:tcBorders>
            <w:hideMark/>
          </w:tcPr>
          <w:p w14:paraId="2755DC14" w14:textId="77777777" w:rsidR="00BF02F6" w:rsidRDefault="00BF02F6">
            <w:pPr>
              <w:jc w:val="both"/>
              <w:rPr>
                <w:lang w:eastAsia="en-US"/>
              </w:rPr>
            </w:pPr>
            <w:r>
              <w:rPr>
                <w:lang w:eastAsia="en-US"/>
              </w:rPr>
              <w:t xml:space="preserve">3.2.1. </w:t>
            </w:r>
          </w:p>
          <w:p w14:paraId="23E8C5B5" w14:textId="77777777" w:rsidR="00BF02F6" w:rsidRDefault="00BF02F6">
            <w:pPr>
              <w:jc w:val="both"/>
              <w:rPr>
                <w:lang w:eastAsia="en-US"/>
              </w:rPr>
            </w:pPr>
            <w:r>
              <w:rPr>
                <w:lang w:eastAsia="en-US"/>
              </w:rPr>
              <w:t>3.2.2.</w:t>
            </w:r>
          </w:p>
          <w:p w14:paraId="33F56D72" w14:textId="77777777" w:rsidR="00BF02F6" w:rsidRDefault="00BF02F6">
            <w:pPr>
              <w:rPr>
                <w:lang w:eastAsia="en-US"/>
              </w:rPr>
            </w:pPr>
            <w:r>
              <w:rPr>
                <w:lang w:eastAsia="en-US"/>
              </w:rPr>
              <w:t>3.2.3.</w:t>
            </w:r>
          </w:p>
        </w:tc>
        <w:tc>
          <w:tcPr>
            <w:tcW w:w="0" w:type="auto"/>
            <w:tcBorders>
              <w:top w:val="single" w:sz="4" w:space="0" w:color="auto"/>
              <w:left w:val="single" w:sz="4" w:space="0" w:color="auto"/>
              <w:bottom w:val="single" w:sz="4" w:space="0" w:color="auto"/>
              <w:right w:val="single" w:sz="4" w:space="0" w:color="auto"/>
            </w:tcBorders>
          </w:tcPr>
          <w:p w14:paraId="69748D32" w14:textId="77777777" w:rsidR="00BF02F6" w:rsidRDefault="00BF02F6">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759AEC0" w14:textId="77777777" w:rsidR="00BF02F6" w:rsidRDefault="00BF02F6">
            <w:pPr>
              <w:rPr>
                <w:lang w:eastAsia="en-US"/>
              </w:rPr>
            </w:pPr>
            <w:r>
              <w:rPr>
                <w:lang w:eastAsia="en-US"/>
              </w:rPr>
              <w:t>[ime i prezime, funkcija, ustrojstvena jedinica]</w:t>
            </w:r>
          </w:p>
        </w:tc>
        <w:tc>
          <w:tcPr>
            <w:tcW w:w="0" w:type="auto"/>
            <w:tcBorders>
              <w:top w:val="single" w:sz="4" w:space="0" w:color="auto"/>
              <w:left w:val="single" w:sz="4" w:space="0" w:color="auto"/>
              <w:bottom w:val="single" w:sz="4" w:space="0" w:color="auto"/>
              <w:right w:val="single" w:sz="4" w:space="0" w:color="auto"/>
            </w:tcBorders>
          </w:tcPr>
          <w:p w14:paraId="0691D1B2" w14:textId="77777777" w:rsidR="00BF02F6" w:rsidRDefault="00BF02F6">
            <w:pPr>
              <w:rPr>
                <w:lang w:eastAsia="en-US"/>
              </w:rPr>
            </w:pPr>
          </w:p>
        </w:tc>
        <w:tc>
          <w:tcPr>
            <w:tcW w:w="0" w:type="auto"/>
            <w:tcBorders>
              <w:top w:val="single" w:sz="4" w:space="0" w:color="auto"/>
              <w:left w:val="single" w:sz="4" w:space="0" w:color="auto"/>
              <w:bottom w:val="single" w:sz="4" w:space="0" w:color="auto"/>
              <w:right w:val="single" w:sz="4" w:space="0" w:color="auto"/>
            </w:tcBorders>
          </w:tcPr>
          <w:p w14:paraId="23265A41" w14:textId="77777777" w:rsidR="00BF02F6" w:rsidRDefault="00BF02F6">
            <w:pPr>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61391F" w14:textId="77777777" w:rsidR="00BF02F6" w:rsidRDefault="00BF02F6">
            <w:pPr>
              <w:rPr>
                <w:lang w:eastAsia="en-US"/>
              </w:rPr>
            </w:pPr>
          </w:p>
        </w:tc>
      </w:tr>
      <w:bookmarkEnd w:id="3"/>
    </w:tbl>
    <w:p w14:paraId="7807B0C9" w14:textId="77777777" w:rsidR="00BF02F6" w:rsidRDefault="00BF02F6" w:rsidP="00BF02F6">
      <w:pPr>
        <w:spacing w:after="160" w:line="256" w:lineRule="auto"/>
      </w:pPr>
    </w:p>
    <w:p w14:paraId="5A15FEA9" w14:textId="77777777" w:rsidR="00BF02F6" w:rsidRDefault="00BF02F6" w:rsidP="00BF02F6">
      <w:pPr>
        <w:spacing w:after="160" w:line="256" w:lineRule="auto"/>
      </w:pPr>
      <w:r>
        <w:br w:type="page"/>
      </w:r>
    </w:p>
    <w:p w14:paraId="18D78C1D" w14:textId="77777777" w:rsidR="00BF02F6" w:rsidRDefault="00BF02F6" w:rsidP="00BF02F6">
      <w:pPr>
        <w:spacing w:before="100" w:beforeAutospacing="1" w:after="100" w:afterAutospacing="1"/>
        <w:jc w:val="right"/>
        <w:rPr>
          <w:rFonts w:eastAsia="Calibri"/>
          <w:b/>
          <w:color w:val="000000"/>
        </w:rPr>
      </w:pPr>
      <w:r>
        <w:rPr>
          <w:rFonts w:eastAsia="Calibri"/>
          <w:b/>
          <w:color w:val="000000"/>
        </w:rPr>
        <w:t>PRILOG 5.</w:t>
      </w:r>
    </w:p>
    <w:p w14:paraId="2026EB89" w14:textId="77777777" w:rsidR="00BF02F6" w:rsidRDefault="00BF02F6" w:rsidP="00BF02F6">
      <w:pPr>
        <w:spacing w:before="100" w:beforeAutospacing="1" w:after="100" w:afterAutospacing="1"/>
        <w:jc w:val="both"/>
        <w:rPr>
          <w:rFonts w:eastAsia="Calibri"/>
          <w:color w:val="000000"/>
        </w:rPr>
      </w:pPr>
      <w:r>
        <w:rPr>
          <w:rFonts w:eastAsia="Calibri"/>
          <w:b/>
          <w:bCs/>
          <w:color w:val="000000"/>
        </w:rPr>
        <w:t>Obveznik ___________________________________</w:t>
      </w:r>
    </w:p>
    <w:p w14:paraId="1026A6B0" w14:textId="77777777" w:rsidR="00BF02F6" w:rsidRDefault="00BF02F6" w:rsidP="00BF02F6">
      <w:pPr>
        <w:spacing w:before="100" w:beforeAutospacing="1" w:after="100" w:afterAutospacing="1"/>
        <w:jc w:val="center"/>
        <w:rPr>
          <w:rFonts w:eastAsia="Calibri"/>
          <w:color w:val="000000"/>
        </w:rPr>
      </w:pPr>
      <w:r>
        <w:rPr>
          <w:rFonts w:eastAsia="Calibri"/>
          <w:color w:val="000000"/>
        </w:rPr>
        <w:t>MIŠLJENJE UNUTARNJE REVIZIJE</w:t>
      </w:r>
      <w:r>
        <w:rPr>
          <w:rFonts w:eastAsia="Calibri"/>
          <w:color w:val="000000"/>
        </w:rPr>
        <w:br/>
        <w:t>O SUSTAVU UNUTARNJIH KONTROLA ZA PODRUČJA KOJA SU BILA REVIDIRANA</w:t>
      </w:r>
      <w:r>
        <w:rPr>
          <w:rFonts w:eastAsia="Calibri"/>
          <w:color w:val="000000"/>
        </w:rPr>
        <w:br/>
        <w:t>U ____________ GODINI</w:t>
      </w:r>
    </w:p>
    <w:p w14:paraId="35D55F17" w14:textId="77777777" w:rsidR="00BF02F6" w:rsidRDefault="00BF02F6" w:rsidP="00BF02F6">
      <w:pPr>
        <w:spacing w:before="100" w:beforeAutospacing="1" w:after="100" w:afterAutospacing="1"/>
        <w:jc w:val="center"/>
        <w:rPr>
          <w:rFonts w:eastAsia="Calibri"/>
          <w:color w:val="000000"/>
        </w:rPr>
      </w:pPr>
    </w:p>
    <w:p w14:paraId="55ADD530" w14:textId="77777777" w:rsidR="00BF02F6" w:rsidRDefault="00BF02F6" w:rsidP="00BF02F6">
      <w:pPr>
        <w:spacing w:before="100" w:beforeAutospacing="1" w:after="100" w:afterAutospacing="1"/>
        <w:jc w:val="center"/>
        <w:rPr>
          <w:rFonts w:eastAsia="Calibri"/>
          <w:color w:val="000000"/>
        </w:rPr>
      </w:pPr>
      <w:r>
        <w:rPr>
          <w:rFonts w:eastAsia="Calibri"/>
          <w:color w:val="000000"/>
        </w:rPr>
        <w:t>I. MIŠLJENJE O FUNKCIONIRANJU SUSTAVA UNUTARNJIH KONTROLA</w:t>
      </w:r>
      <w:r>
        <w:rPr>
          <w:rFonts w:eastAsia="Calibri"/>
          <w:color w:val="000000"/>
        </w:rPr>
        <w:br/>
        <w:t>ZA REVIDIRANA PODRUČJA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BF02F6" w14:paraId="728067CC" w14:textId="77777777" w:rsidTr="00BF02F6">
        <w:trPr>
          <w:trHeight w:val="968"/>
        </w:trPr>
        <w:tc>
          <w:tcPr>
            <w:tcW w:w="9923" w:type="dxa"/>
            <w:tcBorders>
              <w:top w:val="single" w:sz="4" w:space="0" w:color="auto"/>
              <w:left w:val="single" w:sz="4" w:space="0" w:color="auto"/>
              <w:bottom w:val="single" w:sz="4" w:space="0" w:color="auto"/>
              <w:right w:val="single" w:sz="4" w:space="0" w:color="auto"/>
            </w:tcBorders>
          </w:tcPr>
          <w:p w14:paraId="08D8787E" w14:textId="77777777" w:rsidR="00BF02F6" w:rsidRDefault="00BF02F6">
            <w:pPr>
              <w:spacing w:before="240" w:after="100" w:afterAutospacing="1"/>
              <w:jc w:val="both"/>
              <w:rPr>
                <w:rFonts w:eastAsia="Calibri"/>
                <w:color w:val="000000"/>
                <w:lang w:eastAsia="en-US"/>
              </w:rPr>
            </w:pPr>
            <w:r>
              <w:rPr>
                <w:rFonts w:eastAsia="Calibri"/>
                <w:color w:val="000000"/>
                <w:lang w:eastAsia="en-US"/>
              </w:rPr>
              <w:t>[dati mišljenje o funkcioniranju sustava unutarnjih kontrola na temelju obavljenih revizija u prethodnoj godini, uzimajući u obzir status provedbe preporuka unutarnje revizije (uključujući i preporuke iz ranijih razdoblja)]</w:t>
            </w:r>
          </w:p>
          <w:p w14:paraId="73933C62" w14:textId="77777777" w:rsidR="00BF02F6" w:rsidRDefault="00BF02F6">
            <w:pPr>
              <w:spacing w:before="240" w:after="100" w:afterAutospacing="1"/>
              <w:jc w:val="both"/>
              <w:rPr>
                <w:rFonts w:eastAsia="Calibri"/>
                <w:color w:val="000000"/>
                <w:lang w:eastAsia="en-US"/>
              </w:rPr>
            </w:pPr>
          </w:p>
        </w:tc>
      </w:tr>
    </w:tbl>
    <w:p w14:paraId="431AE20A" w14:textId="77777777" w:rsidR="00BF02F6" w:rsidRDefault="00BF02F6" w:rsidP="00BF02F6">
      <w:pPr>
        <w:spacing w:before="100" w:beforeAutospacing="1" w:after="100" w:afterAutospacing="1"/>
        <w:jc w:val="center"/>
        <w:rPr>
          <w:rFonts w:eastAsia="Calibri"/>
          <w:color w:val="000000"/>
        </w:rPr>
      </w:pPr>
      <w:r>
        <w:rPr>
          <w:rFonts w:eastAsia="Calibri"/>
          <w:color w:val="000000"/>
        </w:rPr>
        <w:t>II. BROJ PLANIRANIH I OBAVLJENIH REVIZIJA U ____GODINI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1943"/>
        <w:gridCol w:w="1807"/>
        <w:gridCol w:w="3676"/>
      </w:tblGrid>
      <w:tr w:rsidR="00BF02F6" w14:paraId="054E1210" w14:textId="77777777" w:rsidTr="00BF02F6">
        <w:trPr>
          <w:trHeight w:val="1004"/>
        </w:trPr>
        <w:tc>
          <w:tcPr>
            <w:tcW w:w="2526" w:type="dxa"/>
            <w:vMerge w:val="restart"/>
            <w:tcBorders>
              <w:top w:val="single" w:sz="4" w:space="0" w:color="auto"/>
              <w:left w:val="single" w:sz="4" w:space="0" w:color="auto"/>
              <w:bottom w:val="single" w:sz="4" w:space="0" w:color="auto"/>
              <w:right w:val="single" w:sz="4" w:space="0" w:color="auto"/>
            </w:tcBorders>
            <w:vAlign w:val="center"/>
          </w:tcPr>
          <w:p w14:paraId="795E66E1" w14:textId="77777777" w:rsidR="00BF02F6" w:rsidRDefault="00BF02F6">
            <w:pPr>
              <w:rPr>
                <w:rFonts w:eastAsia="Calibri"/>
                <w:color w:val="000000"/>
                <w:lang w:eastAsia="en-US"/>
              </w:rPr>
            </w:pPr>
          </w:p>
          <w:p w14:paraId="359DD05B" w14:textId="77777777" w:rsidR="00BF02F6" w:rsidRDefault="00BF02F6">
            <w:pPr>
              <w:rPr>
                <w:rFonts w:eastAsia="Calibri"/>
                <w:color w:val="000000"/>
                <w:lang w:eastAsia="en-US"/>
              </w:rPr>
            </w:pPr>
            <w:r>
              <w:rPr>
                <w:rFonts w:eastAsia="Calibri"/>
                <w:color w:val="000000"/>
                <w:lang w:eastAsia="en-US"/>
              </w:rPr>
              <w:t>Ukupno planirane revizije</w:t>
            </w:r>
          </w:p>
          <w:p w14:paraId="024F0E66" w14:textId="77777777" w:rsidR="00BF02F6" w:rsidRDefault="00BF02F6">
            <w:pPr>
              <w:rPr>
                <w:rFonts w:eastAsia="Calibri"/>
                <w:color w:val="000000"/>
                <w:lang w:eastAsia="en-US"/>
              </w:rPr>
            </w:pPr>
          </w:p>
          <w:p w14:paraId="2DE822A4" w14:textId="77777777" w:rsidR="00BF02F6" w:rsidRDefault="00BF02F6">
            <w:pPr>
              <w:rPr>
                <w:rFonts w:eastAsia="Calibri"/>
                <w:color w:val="000000"/>
                <w:lang w:eastAsia="en-US"/>
              </w:rPr>
            </w:pPr>
            <w:r>
              <w:rPr>
                <w:rFonts w:eastAsia="Calibri"/>
                <w:color w:val="000000"/>
                <w:lang w:eastAsia="en-US"/>
              </w:rPr>
              <w:t>[navesti broj]</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3D85C147" w14:textId="77777777" w:rsidR="00BF02F6" w:rsidRDefault="00BF02F6">
            <w:pPr>
              <w:rPr>
                <w:rFonts w:eastAsia="Calibri"/>
                <w:color w:val="000000"/>
                <w:lang w:eastAsia="en-US"/>
              </w:rPr>
            </w:pPr>
            <w:r>
              <w:rPr>
                <w:rFonts w:eastAsia="Calibri"/>
                <w:color w:val="000000"/>
                <w:lang w:eastAsia="en-US"/>
              </w:rPr>
              <w:t>Ukupno obavljene revizije</w:t>
            </w:r>
          </w:p>
          <w:p w14:paraId="4F548726" w14:textId="77777777" w:rsidR="00BF02F6" w:rsidRDefault="00BF02F6">
            <w:pPr>
              <w:rPr>
                <w:rFonts w:eastAsia="Calibri"/>
                <w:color w:val="000000"/>
                <w:lang w:eastAsia="en-US"/>
              </w:rPr>
            </w:pPr>
          </w:p>
          <w:p w14:paraId="78D1AC25" w14:textId="77777777" w:rsidR="00BF02F6" w:rsidRDefault="00BF02F6">
            <w:pPr>
              <w:rPr>
                <w:rFonts w:eastAsia="Calibri"/>
                <w:color w:val="000000"/>
                <w:lang w:eastAsia="en-US"/>
              </w:rPr>
            </w:pPr>
            <w:r>
              <w:rPr>
                <w:rFonts w:eastAsia="Calibri"/>
                <w:color w:val="000000"/>
                <w:lang w:eastAsia="en-US"/>
              </w:rPr>
              <w:t>[navesti broj]</w:t>
            </w:r>
          </w:p>
        </w:tc>
        <w:tc>
          <w:tcPr>
            <w:tcW w:w="3676" w:type="dxa"/>
            <w:vMerge w:val="restart"/>
            <w:tcBorders>
              <w:top w:val="single" w:sz="4" w:space="0" w:color="auto"/>
              <w:left w:val="single" w:sz="4" w:space="0" w:color="auto"/>
              <w:bottom w:val="single" w:sz="4" w:space="0" w:color="auto"/>
              <w:right w:val="single" w:sz="4" w:space="0" w:color="auto"/>
            </w:tcBorders>
            <w:vAlign w:val="center"/>
          </w:tcPr>
          <w:p w14:paraId="1EC60480" w14:textId="77777777" w:rsidR="00BF02F6" w:rsidRDefault="00BF02F6">
            <w:pPr>
              <w:rPr>
                <w:rFonts w:eastAsia="Calibri"/>
                <w:color w:val="000000"/>
                <w:lang w:eastAsia="en-US"/>
              </w:rPr>
            </w:pPr>
          </w:p>
          <w:p w14:paraId="2DA75C1F" w14:textId="77777777" w:rsidR="00BF02F6" w:rsidRDefault="00BF02F6">
            <w:pPr>
              <w:rPr>
                <w:rFonts w:eastAsia="Calibri"/>
                <w:color w:val="000000"/>
                <w:lang w:eastAsia="en-US"/>
              </w:rPr>
            </w:pPr>
            <w:r>
              <w:rPr>
                <w:rFonts w:eastAsia="Calibri"/>
                <w:color w:val="000000"/>
                <w:lang w:eastAsia="en-US"/>
              </w:rPr>
              <w:t>Obrazloženje</w:t>
            </w:r>
          </w:p>
          <w:p w14:paraId="0885DEE4" w14:textId="77777777" w:rsidR="00BF02F6" w:rsidRDefault="00BF02F6">
            <w:pPr>
              <w:rPr>
                <w:rFonts w:eastAsia="Calibri"/>
                <w:color w:val="000000"/>
                <w:lang w:eastAsia="en-US"/>
              </w:rPr>
            </w:pPr>
          </w:p>
          <w:p w14:paraId="12C48B33" w14:textId="77777777" w:rsidR="00BF02F6" w:rsidRDefault="00BF02F6">
            <w:pPr>
              <w:rPr>
                <w:rFonts w:eastAsia="Calibri"/>
                <w:color w:val="000000"/>
                <w:lang w:eastAsia="en-US"/>
              </w:rPr>
            </w:pPr>
            <w:r>
              <w:rPr>
                <w:rFonts w:eastAsia="Calibri"/>
                <w:color w:val="000000"/>
                <w:lang w:eastAsia="en-US"/>
              </w:rPr>
              <w:t>[obrazložiti razliku planiranog i ostvarenog]</w:t>
            </w:r>
          </w:p>
          <w:p w14:paraId="191CEA1D" w14:textId="77777777" w:rsidR="00BF02F6" w:rsidRDefault="00BF02F6">
            <w:pPr>
              <w:rPr>
                <w:rFonts w:eastAsia="Calibri"/>
                <w:color w:val="000000"/>
                <w:lang w:eastAsia="en-US"/>
              </w:rPr>
            </w:pPr>
          </w:p>
        </w:tc>
      </w:tr>
      <w:tr w:rsidR="00BF02F6" w14:paraId="27853EBB" w14:textId="77777777" w:rsidTr="00BF02F6">
        <w:trPr>
          <w:trHeight w:val="528"/>
        </w:trPr>
        <w:tc>
          <w:tcPr>
            <w:tcW w:w="2526" w:type="dxa"/>
            <w:vMerge/>
            <w:tcBorders>
              <w:top w:val="single" w:sz="4" w:space="0" w:color="auto"/>
              <w:left w:val="single" w:sz="4" w:space="0" w:color="auto"/>
              <w:bottom w:val="single" w:sz="4" w:space="0" w:color="auto"/>
              <w:right w:val="single" w:sz="4" w:space="0" w:color="auto"/>
            </w:tcBorders>
            <w:vAlign w:val="center"/>
            <w:hideMark/>
          </w:tcPr>
          <w:p w14:paraId="1F1793C8" w14:textId="77777777" w:rsidR="00BF02F6" w:rsidRDefault="00BF02F6">
            <w:pPr>
              <w:rPr>
                <w:rFonts w:eastAsia="Calibri"/>
                <w:color w:val="000000"/>
                <w:lang w:eastAsia="en-US"/>
              </w:rPr>
            </w:pPr>
          </w:p>
        </w:tc>
        <w:tc>
          <w:tcPr>
            <w:tcW w:w="1943" w:type="dxa"/>
            <w:tcBorders>
              <w:top w:val="single" w:sz="4" w:space="0" w:color="auto"/>
              <w:left w:val="single" w:sz="4" w:space="0" w:color="auto"/>
              <w:bottom w:val="single" w:sz="4" w:space="0" w:color="auto"/>
              <w:right w:val="single" w:sz="4" w:space="0" w:color="auto"/>
            </w:tcBorders>
            <w:vAlign w:val="center"/>
            <w:hideMark/>
          </w:tcPr>
          <w:p w14:paraId="668D1A53" w14:textId="77777777" w:rsidR="00BF02F6" w:rsidRDefault="00BF02F6">
            <w:pPr>
              <w:rPr>
                <w:rFonts w:eastAsia="Calibri"/>
                <w:lang w:eastAsia="en-US"/>
              </w:rPr>
            </w:pPr>
            <w:r>
              <w:rPr>
                <w:rFonts w:eastAsia="Calibri"/>
                <w:lang w:eastAsia="en-US"/>
              </w:rPr>
              <w:t>U korisniku proračuna</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E37C49C" w14:textId="77777777" w:rsidR="00BF02F6" w:rsidRDefault="00BF02F6">
            <w:pPr>
              <w:rPr>
                <w:rFonts w:eastAsia="Calibri"/>
                <w:lang w:eastAsia="en-US"/>
              </w:rPr>
            </w:pPr>
            <w:r>
              <w:rPr>
                <w:rFonts w:eastAsia="Calibri"/>
                <w:lang w:eastAsia="en-US"/>
              </w:rPr>
              <w:t>U institucijama iz nadležnosti</w:t>
            </w:r>
          </w:p>
        </w:tc>
        <w:tc>
          <w:tcPr>
            <w:tcW w:w="3676" w:type="dxa"/>
            <w:vMerge/>
            <w:tcBorders>
              <w:top w:val="single" w:sz="4" w:space="0" w:color="auto"/>
              <w:left w:val="single" w:sz="4" w:space="0" w:color="auto"/>
              <w:bottom w:val="single" w:sz="4" w:space="0" w:color="auto"/>
              <w:right w:val="single" w:sz="4" w:space="0" w:color="auto"/>
            </w:tcBorders>
            <w:vAlign w:val="center"/>
            <w:hideMark/>
          </w:tcPr>
          <w:p w14:paraId="4C7E6213" w14:textId="77777777" w:rsidR="00BF02F6" w:rsidRDefault="00BF02F6">
            <w:pPr>
              <w:rPr>
                <w:rFonts w:eastAsia="Calibri"/>
                <w:color w:val="000000"/>
                <w:lang w:eastAsia="en-US"/>
              </w:rPr>
            </w:pPr>
          </w:p>
        </w:tc>
      </w:tr>
      <w:tr w:rsidR="00BF02F6" w14:paraId="5C90A966" w14:textId="77777777" w:rsidTr="00BF02F6">
        <w:trPr>
          <w:trHeight w:val="384"/>
        </w:trPr>
        <w:tc>
          <w:tcPr>
            <w:tcW w:w="2526" w:type="dxa"/>
            <w:tcBorders>
              <w:top w:val="single" w:sz="4" w:space="0" w:color="auto"/>
              <w:left w:val="single" w:sz="4" w:space="0" w:color="auto"/>
              <w:bottom w:val="single" w:sz="4" w:space="0" w:color="auto"/>
              <w:right w:val="single" w:sz="4" w:space="0" w:color="auto"/>
            </w:tcBorders>
          </w:tcPr>
          <w:p w14:paraId="3DC45EE1" w14:textId="77777777" w:rsidR="00BF02F6" w:rsidRDefault="00BF02F6">
            <w:pPr>
              <w:rPr>
                <w:rFonts w:eastAsia="Calibri"/>
                <w:color w:val="000000"/>
                <w:lang w:eastAsia="en-US"/>
              </w:rPr>
            </w:pPr>
          </w:p>
        </w:tc>
        <w:tc>
          <w:tcPr>
            <w:tcW w:w="1943" w:type="dxa"/>
            <w:tcBorders>
              <w:top w:val="single" w:sz="4" w:space="0" w:color="auto"/>
              <w:left w:val="single" w:sz="4" w:space="0" w:color="auto"/>
              <w:bottom w:val="single" w:sz="4" w:space="0" w:color="auto"/>
              <w:right w:val="single" w:sz="4" w:space="0" w:color="auto"/>
            </w:tcBorders>
          </w:tcPr>
          <w:p w14:paraId="3178BA80" w14:textId="77777777" w:rsidR="00BF02F6" w:rsidRDefault="00BF02F6">
            <w:pPr>
              <w:rPr>
                <w:rFonts w:eastAsia="Calibri"/>
                <w:color w:val="000000"/>
                <w:lang w:eastAsia="en-US"/>
              </w:rPr>
            </w:pPr>
          </w:p>
        </w:tc>
        <w:tc>
          <w:tcPr>
            <w:tcW w:w="1807" w:type="dxa"/>
            <w:tcBorders>
              <w:top w:val="single" w:sz="4" w:space="0" w:color="auto"/>
              <w:left w:val="single" w:sz="4" w:space="0" w:color="auto"/>
              <w:bottom w:val="single" w:sz="4" w:space="0" w:color="auto"/>
              <w:right w:val="single" w:sz="4" w:space="0" w:color="auto"/>
            </w:tcBorders>
          </w:tcPr>
          <w:p w14:paraId="7F979564" w14:textId="77777777" w:rsidR="00BF02F6" w:rsidRDefault="00BF02F6">
            <w:pPr>
              <w:rPr>
                <w:rFonts w:eastAsia="Calibri"/>
                <w:color w:val="000000"/>
                <w:lang w:eastAsia="en-US"/>
              </w:rPr>
            </w:pPr>
          </w:p>
        </w:tc>
        <w:tc>
          <w:tcPr>
            <w:tcW w:w="3676" w:type="dxa"/>
            <w:tcBorders>
              <w:top w:val="single" w:sz="4" w:space="0" w:color="auto"/>
              <w:left w:val="single" w:sz="4" w:space="0" w:color="auto"/>
              <w:bottom w:val="single" w:sz="4" w:space="0" w:color="auto"/>
              <w:right w:val="single" w:sz="4" w:space="0" w:color="auto"/>
            </w:tcBorders>
          </w:tcPr>
          <w:p w14:paraId="754B15CF" w14:textId="77777777" w:rsidR="00BF02F6" w:rsidRDefault="00BF02F6">
            <w:pPr>
              <w:rPr>
                <w:rFonts w:eastAsia="Calibri"/>
                <w:color w:val="000000"/>
                <w:lang w:eastAsia="en-US"/>
              </w:rPr>
            </w:pPr>
          </w:p>
        </w:tc>
      </w:tr>
    </w:tbl>
    <w:p w14:paraId="34BF89FE" w14:textId="77777777" w:rsidR="00BF02F6" w:rsidRDefault="00BF02F6" w:rsidP="00BF02F6">
      <w:pPr>
        <w:spacing w:before="100" w:beforeAutospacing="1" w:after="100" w:afterAutospacing="1"/>
        <w:jc w:val="center"/>
        <w:rPr>
          <w:rFonts w:eastAsia="Calibri"/>
          <w:color w:val="000000"/>
        </w:rPr>
      </w:pPr>
      <w:r>
        <w:rPr>
          <w:rFonts w:eastAsia="Calibri"/>
          <w:color w:val="000000"/>
        </w:rPr>
        <w:t>III. PODACI O OBAVLJENIM REVIZIJAMA I PREPORUKAMA UNUTARNJE REVIZIJE U____ GODINI</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284"/>
        <w:gridCol w:w="1551"/>
        <w:gridCol w:w="1130"/>
        <w:gridCol w:w="1481"/>
        <w:gridCol w:w="1200"/>
        <w:gridCol w:w="1057"/>
        <w:gridCol w:w="1281"/>
      </w:tblGrid>
      <w:tr w:rsidR="00BF02F6" w14:paraId="1BC6A42A" w14:textId="77777777" w:rsidTr="00BF02F6">
        <w:trPr>
          <w:trHeight w:val="3911"/>
          <w:jc w:val="center"/>
        </w:trPr>
        <w:tc>
          <w:tcPr>
            <w:tcW w:w="562" w:type="dxa"/>
            <w:tcBorders>
              <w:top w:val="single" w:sz="4" w:space="0" w:color="auto"/>
              <w:left w:val="single" w:sz="4" w:space="0" w:color="auto"/>
              <w:bottom w:val="single" w:sz="4" w:space="0" w:color="auto"/>
              <w:right w:val="single" w:sz="4" w:space="0" w:color="auto"/>
            </w:tcBorders>
            <w:vAlign w:val="center"/>
          </w:tcPr>
          <w:p w14:paraId="331DAA3E" w14:textId="77777777" w:rsidR="00BF02F6" w:rsidRDefault="00BF02F6">
            <w:pPr>
              <w:spacing w:before="100" w:beforeAutospacing="1" w:after="100" w:afterAutospacing="1"/>
              <w:jc w:val="center"/>
              <w:rPr>
                <w:rFonts w:eastAsia="Calibri"/>
                <w:b/>
                <w:color w:val="000000"/>
                <w:sz w:val="22"/>
                <w:szCs w:val="22"/>
                <w:lang w:eastAsia="en-US"/>
              </w:rPr>
            </w:pPr>
            <w:r>
              <w:rPr>
                <w:rFonts w:eastAsia="Calibri"/>
                <w:b/>
                <w:color w:val="000000"/>
                <w:sz w:val="22"/>
                <w:szCs w:val="22"/>
                <w:lang w:eastAsia="en-US"/>
              </w:rPr>
              <w:t>Rb</w:t>
            </w:r>
          </w:p>
          <w:p w14:paraId="1418E59E" w14:textId="77777777" w:rsidR="00BF02F6" w:rsidRDefault="00BF02F6">
            <w:pPr>
              <w:spacing w:before="100" w:beforeAutospacing="1" w:after="100" w:afterAutospacing="1"/>
              <w:rPr>
                <w:rFonts w:eastAsia="Calibri"/>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A2D90C1" w14:textId="77777777" w:rsidR="00BF02F6" w:rsidRDefault="00BF02F6">
            <w:pPr>
              <w:spacing w:before="100" w:beforeAutospacing="1" w:after="100" w:afterAutospacing="1"/>
              <w:jc w:val="center"/>
              <w:rPr>
                <w:rFonts w:eastAsia="Calibri"/>
                <w:b/>
                <w:color w:val="000000"/>
                <w:sz w:val="22"/>
                <w:szCs w:val="22"/>
                <w:lang w:eastAsia="en-US"/>
              </w:rPr>
            </w:pPr>
            <w:r>
              <w:rPr>
                <w:rFonts w:eastAsia="Calibri"/>
                <w:b/>
                <w:color w:val="000000"/>
                <w:sz w:val="22"/>
                <w:szCs w:val="22"/>
                <w:lang w:eastAsia="en-US"/>
              </w:rPr>
              <w:t>Obavljena revizija</w:t>
            </w:r>
          </w:p>
          <w:p w14:paraId="6116F1FC" w14:textId="77777777" w:rsidR="00BF02F6" w:rsidRDefault="00BF02F6">
            <w:pPr>
              <w:spacing w:before="100" w:beforeAutospacing="1" w:after="100" w:afterAutospacing="1"/>
              <w:jc w:val="center"/>
              <w:rPr>
                <w:rFonts w:eastAsia="Calibri"/>
                <w:color w:val="000000"/>
                <w:lang w:eastAsia="en-US"/>
              </w:rPr>
            </w:pPr>
            <w:r>
              <w:rPr>
                <w:rFonts w:eastAsia="Calibri"/>
                <w:color w:val="000000"/>
                <w:sz w:val="22"/>
                <w:szCs w:val="22"/>
                <w:lang w:eastAsia="en-US"/>
              </w:rPr>
              <w:t>[naziv revizije]</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84E4164" w14:textId="77777777" w:rsidR="00BF02F6" w:rsidRDefault="00BF02F6">
            <w:pPr>
              <w:spacing w:before="100" w:beforeAutospacing="1" w:after="100" w:afterAutospacing="1"/>
              <w:jc w:val="center"/>
              <w:rPr>
                <w:rFonts w:eastAsia="Calibri"/>
                <w:b/>
                <w:color w:val="000000"/>
                <w:sz w:val="22"/>
                <w:szCs w:val="22"/>
                <w:lang w:eastAsia="en-US"/>
              </w:rPr>
            </w:pPr>
            <w:r>
              <w:rPr>
                <w:rFonts w:eastAsia="Calibri"/>
                <w:b/>
                <w:color w:val="000000"/>
                <w:sz w:val="22"/>
                <w:szCs w:val="22"/>
                <w:lang w:eastAsia="en-US"/>
              </w:rPr>
              <w:t xml:space="preserve">Datum konačnog revizijskog izvješća </w:t>
            </w:r>
          </w:p>
          <w:p w14:paraId="7D2F61EE" w14:textId="77777777" w:rsidR="00BF02F6" w:rsidRDefault="00BF02F6">
            <w:pPr>
              <w:spacing w:before="100" w:beforeAutospacing="1" w:after="100" w:afterAutospacing="1"/>
              <w:jc w:val="center"/>
              <w:rPr>
                <w:rFonts w:eastAsia="Calibri"/>
                <w:b/>
                <w:color w:val="000000"/>
                <w:lang w:eastAsia="en-US"/>
              </w:rPr>
            </w:pPr>
            <w:r>
              <w:rPr>
                <w:rFonts w:eastAsia="Calibri"/>
                <w:color w:val="000000"/>
                <w:sz w:val="22"/>
                <w:szCs w:val="22"/>
                <w:lang w:eastAsia="en-US"/>
              </w:rPr>
              <w:t>[datum izvješća]</w:t>
            </w:r>
          </w:p>
        </w:tc>
        <w:tc>
          <w:tcPr>
            <w:tcW w:w="1551" w:type="dxa"/>
            <w:tcBorders>
              <w:top w:val="single" w:sz="4" w:space="0" w:color="auto"/>
              <w:left w:val="single" w:sz="4" w:space="0" w:color="auto"/>
              <w:bottom w:val="single" w:sz="4" w:space="0" w:color="auto"/>
              <w:right w:val="single" w:sz="4" w:space="0" w:color="auto"/>
            </w:tcBorders>
            <w:vAlign w:val="center"/>
            <w:hideMark/>
          </w:tcPr>
          <w:p w14:paraId="1DCCE80A" w14:textId="77777777" w:rsidR="00BF02F6" w:rsidRDefault="00BF02F6">
            <w:pPr>
              <w:spacing w:before="100" w:beforeAutospacing="1" w:after="100" w:afterAutospacing="1"/>
              <w:jc w:val="center"/>
              <w:rPr>
                <w:rFonts w:eastAsia="Calibri"/>
                <w:b/>
                <w:color w:val="000000"/>
                <w:sz w:val="22"/>
                <w:szCs w:val="22"/>
                <w:lang w:eastAsia="en-US"/>
              </w:rPr>
            </w:pPr>
            <w:r>
              <w:rPr>
                <w:rFonts w:eastAsia="Calibri"/>
                <w:b/>
                <w:color w:val="000000"/>
                <w:sz w:val="22"/>
                <w:szCs w:val="22"/>
                <w:lang w:eastAsia="en-US"/>
              </w:rPr>
              <w:t>Područje revidiranja</w:t>
            </w:r>
          </w:p>
          <w:p w14:paraId="58EE95C8" w14:textId="77777777" w:rsidR="00BF02F6" w:rsidRDefault="00BF02F6">
            <w:pPr>
              <w:spacing w:before="100" w:beforeAutospacing="1" w:after="100" w:afterAutospacing="1"/>
              <w:jc w:val="center"/>
              <w:rPr>
                <w:rFonts w:eastAsia="Calibri"/>
                <w:color w:val="000000"/>
                <w:sz w:val="22"/>
                <w:szCs w:val="22"/>
                <w:lang w:eastAsia="en-US"/>
              </w:rPr>
            </w:pPr>
            <w:r>
              <w:rPr>
                <w:rFonts w:eastAsia="Calibri"/>
                <w:color w:val="000000"/>
                <w:sz w:val="22"/>
                <w:szCs w:val="22"/>
                <w:lang w:eastAsia="en-US"/>
              </w:rPr>
              <w:t xml:space="preserve"> [navesti područje iz Upitnika o fiskalnoj odgovornosti]</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3F504CE" w14:textId="77777777" w:rsidR="00BF02F6" w:rsidRDefault="00BF02F6">
            <w:pPr>
              <w:spacing w:before="100" w:beforeAutospacing="1" w:after="100" w:afterAutospacing="1"/>
              <w:jc w:val="center"/>
              <w:rPr>
                <w:rFonts w:eastAsia="Calibri"/>
                <w:b/>
                <w:color w:val="000000"/>
                <w:sz w:val="22"/>
                <w:szCs w:val="22"/>
                <w:lang w:eastAsia="en-US"/>
              </w:rPr>
            </w:pPr>
            <w:r>
              <w:rPr>
                <w:rFonts w:eastAsia="Calibri"/>
                <w:b/>
                <w:color w:val="000000"/>
                <w:sz w:val="22"/>
                <w:szCs w:val="22"/>
                <w:lang w:eastAsia="en-US"/>
              </w:rPr>
              <w:t>Izraženo mišljenje</w:t>
            </w:r>
          </w:p>
          <w:p w14:paraId="79C622EE" w14:textId="77777777" w:rsidR="00BF02F6" w:rsidRDefault="00BF02F6">
            <w:pPr>
              <w:spacing w:before="100" w:beforeAutospacing="1" w:after="100" w:afterAutospacing="1"/>
              <w:jc w:val="center"/>
              <w:rPr>
                <w:rFonts w:eastAsia="Calibri"/>
                <w:color w:val="000000"/>
                <w:lang w:eastAsia="en-US"/>
              </w:rPr>
            </w:pPr>
            <w:r>
              <w:rPr>
                <w:rFonts w:eastAsia="Calibri"/>
                <w:color w:val="000000"/>
                <w:sz w:val="22"/>
                <w:szCs w:val="22"/>
                <w:lang w:eastAsia="en-US"/>
              </w:rPr>
              <w:t xml:space="preserve"> </w:t>
            </w:r>
            <w:r>
              <w:rPr>
                <w:rFonts w:eastAsia="Calibri"/>
                <w:sz w:val="22"/>
                <w:szCs w:val="22"/>
                <w:lang w:eastAsia="en-US"/>
              </w:rPr>
              <w:t>[navesti kategoriju mišljenja]</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1370B55" w14:textId="77777777" w:rsidR="00BF02F6" w:rsidRDefault="00BF02F6">
            <w:pPr>
              <w:spacing w:before="100" w:beforeAutospacing="1" w:after="100" w:afterAutospacing="1"/>
              <w:jc w:val="center"/>
              <w:rPr>
                <w:rFonts w:eastAsia="Calibri"/>
                <w:color w:val="000000"/>
                <w:sz w:val="22"/>
                <w:szCs w:val="22"/>
                <w:lang w:eastAsia="en-US"/>
              </w:rPr>
            </w:pPr>
            <w:r>
              <w:rPr>
                <w:rFonts w:eastAsia="Calibri"/>
                <w:b/>
                <w:color w:val="000000"/>
                <w:sz w:val="22"/>
                <w:szCs w:val="22"/>
                <w:lang w:eastAsia="en-US"/>
              </w:rPr>
              <w:t>Pozitivni nalazi</w:t>
            </w:r>
            <w:r>
              <w:rPr>
                <w:rFonts w:eastAsia="Calibri"/>
                <w:color w:val="000000"/>
                <w:sz w:val="22"/>
                <w:szCs w:val="22"/>
                <w:lang w:eastAsia="en-US"/>
              </w:rPr>
              <w:t xml:space="preserve"> </w:t>
            </w:r>
          </w:p>
          <w:p w14:paraId="77BA93EB" w14:textId="77777777" w:rsidR="00BF02F6" w:rsidRDefault="00BF02F6">
            <w:pPr>
              <w:spacing w:before="100" w:beforeAutospacing="1" w:after="100" w:afterAutospacing="1"/>
              <w:jc w:val="center"/>
              <w:rPr>
                <w:rFonts w:eastAsia="Calibri"/>
                <w:color w:val="000000"/>
                <w:lang w:eastAsia="en-US"/>
              </w:rPr>
            </w:pPr>
            <w:r>
              <w:rPr>
                <w:rFonts w:eastAsia="Calibri"/>
                <w:color w:val="000000"/>
                <w:sz w:val="22"/>
                <w:szCs w:val="22"/>
                <w:lang w:eastAsia="en-US"/>
              </w:rPr>
              <w:t>[navesti ključne kontrole koje funkcioniraju]</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BC9889E" w14:textId="77777777" w:rsidR="00BF02F6" w:rsidRDefault="00BF02F6">
            <w:pPr>
              <w:spacing w:before="100" w:beforeAutospacing="1" w:after="100" w:afterAutospacing="1"/>
              <w:jc w:val="center"/>
              <w:rPr>
                <w:rFonts w:eastAsia="Calibri"/>
                <w:b/>
                <w:color w:val="000000"/>
                <w:sz w:val="22"/>
                <w:szCs w:val="22"/>
                <w:lang w:eastAsia="en-US"/>
              </w:rPr>
            </w:pPr>
            <w:r>
              <w:rPr>
                <w:rFonts w:eastAsia="Calibri"/>
                <w:b/>
                <w:color w:val="000000"/>
                <w:sz w:val="22"/>
                <w:szCs w:val="22"/>
                <w:lang w:eastAsia="en-US"/>
              </w:rPr>
              <w:t>Utvrđene slabosti</w:t>
            </w:r>
          </w:p>
          <w:p w14:paraId="0D8B051F" w14:textId="77777777" w:rsidR="00BF02F6" w:rsidRDefault="00BF02F6">
            <w:pPr>
              <w:spacing w:before="100" w:beforeAutospacing="1" w:after="100" w:afterAutospacing="1"/>
              <w:jc w:val="center"/>
              <w:rPr>
                <w:rFonts w:eastAsia="Calibri"/>
                <w:color w:val="000000"/>
                <w:lang w:eastAsia="en-US"/>
              </w:rPr>
            </w:pPr>
            <w:r>
              <w:rPr>
                <w:rFonts w:eastAsia="Calibri"/>
                <w:color w:val="000000"/>
                <w:sz w:val="22"/>
                <w:szCs w:val="22"/>
                <w:lang w:eastAsia="en-US"/>
              </w:rPr>
              <w:t xml:space="preserve"> [navesti ključne slabosti/ nalaze]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9502312" w14:textId="77777777" w:rsidR="00BF02F6" w:rsidRDefault="00BF02F6">
            <w:pPr>
              <w:spacing w:before="100" w:beforeAutospacing="1" w:after="100" w:afterAutospacing="1"/>
              <w:jc w:val="center"/>
              <w:rPr>
                <w:rFonts w:eastAsia="Calibri"/>
                <w:b/>
                <w:color w:val="000000"/>
                <w:sz w:val="22"/>
                <w:szCs w:val="22"/>
                <w:lang w:eastAsia="en-US"/>
              </w:rPr>
            </w:pPr>
            <w:r>
              <w:rPr>
                <w:rFonts w:eastAsia="Calibri"/>
                <w:b/>
                <w:color w:val="000000"/>
                <w:sz w:val="22"/>
                <w:szCs w:val="22"/>
                <w:lang w:eastAsia="en-US"/>
              </w:rPr>
              <w:t>Preporuke za unaprjeđenje</w:t>
            </w:r>
          </w:p>
          <w:p w14:paraId="025E34D9" w14:textId="77777777" w:rsidR="00BF02F6" w:rsidRDefault="00BF02F6">
            <w:pPr>
              <w:spacing w:before="100" w:beforeAutospacing="1" w:after="100" w:afterAutospacing="1"/>
              <w:jc w:val="center"/>
              <w:rPr>
                <w:rFonts w:eastAsia="Calibri"/>
                <w:color w:val="000000"/>
                <w:lang w:eastAsia="en-US"/>
              </w:rPr>
            </w:pPr>
            <w:r>
              <w:rPr>
                <w:rFonts w:eastAsia="Calibri"/>
                <w:color w:val="000000"/>
                <w:sz w:val="22"/>
                <w:szCs w:val="22"/>
                <w:lang w:eastAsia="en-US"/>
              </w:rPr>
              <w:t xml:space="preserve"> [navesti ključne preporuke]</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31E0AFF" w14:textId="77777777" w:rsidR="00BF02F6" w:rsidRDefault="00BF02F6">
            <w:pPr>
              <w:spacing w:before="100" w:beforeAutospacing="1" w:after="100" w:afterAutospacing="1"/>
              <w:jc w:val="center"/>
              <w:rPr>
                <w:rFonts w:eastAsia="Calibri"/>
                <w:b/>
                <w:color w:val="000000"/>
                <w:sz w:val="22"/>
                <w:szCs w:val="22"/>
                <w:lang w:eastAsia="en-US"/>
              </w:rPr>
            </w:pPr>
            <w:r>
              <w:rPr>
                <w:rFonts w:eastAsia="Calibri"/>
                <w:b/>
                <w:color w:val="000000"/>
                <w:sz w:val="22"/>
                <w:szCs w:val="22"/>
                <w:lang w:eastAsia="en-US"/>
              </w:rPr>
              <w:t xml:space="preserve">Status provedbe preporuka </w:t>
            </w:r>
          </w:p>
          <w:p w14:paraId="6298D23F" w14:textId="77777777" w:rsidR="00BF02F6" w:rsidRDefault="00BF02F6">
            <w:pPr>
              <w:spacing w:before="100" w:beforeAutospacing="1" w:after="100" w:afterAutospacing="1"/>
              <w:jc w:val="center"/>
              <w:rPr>
                <w:rFonts w:eastAsia="Calibri"/>
                <w:b/>
                <w:color w:val="000000"/>
                <w:lang w:eastAsia="en-US"/>
              </w:rPr>
            </w:pPr>
            <w:r>
              <w:rPr>
                <w:rFonts w:eastAsia="Calibri"/>
                <w:color w:val="000000"/>
                <w:sz w:val="22"/>
                <w:szCs w:val="22"/>
                <w:lang w:eastAsia="en-US"/>
              </w:rPr>
              <w:t>[navesti kategoriju statusa provedbe preporuka uz navođenje razloga neprovođenja]</w:t>
            </w:r>
            <w:r>
              <w:rPr>
                <w:rFonts w:eastAsia="Calibri"/>
                <w:b/>
                <w:color w:val="000000"/>
                <w:lang w:eastAsia="en-US"/>
              </w:rPr>
              <w:t xml:space="preserve"> </w:t>
            </w:r>
          </w:p>
        </w:tc>
      </w:tr>
      <w:tr w:rsidR="00BF02F6" w14:paraId="6257E2DE" w14:textId="77777777" w:rsidTr="00BF02F6">
        <w:trPr>
          <w:trHeight w:val="630"/>
          <w:jc w:val="center"/>
        </w:trPr>
        <w:tc>
          <w:tcPr>
            <w:tcW w:w="562" w:type="dxa"/>
            <w:tcBorders>
              <w:top w:val="single" w:sz="4" w:space="0" w:color="auto"/>
              <w:left w:val="single" w:sz="4" w:space="0" w:color="auto"/>
              <w:bottom w:val="single" w:sz="4" w:space="0" w:color="auto"/>
              <w:right w:val="single" w:sz="4" w:space="0" w:color="auto"/>
            </w:tcBorders>
            <w:hideMark/>
          </w:tcPr>
          <w:p w14:paraId="2E949A9A" w14:textId="77777777" w:rsidR="00BF02F6" w:rsidRDefault="00BF02F6">
            <w:pPr>
              <w:spacing w:before="100" w:beforeAutospacing="1" w:after="100" w:afterAutospacing="1"/>
              <w:rPr>
                <w:rFonts w:eastAsia="Calibri"/>
                <w:color w:val="000000"/>
                <w:lang w:eastAsia="en-US"/>
              </w:rPr>
            </w:pPr>
            <w:r>
              <w:rPr>
                <w:rFonts w:eastAsia="Calibri"/>
                <w:color w:val="000000"/>
                <w:lang w:eastAsia="en-US"/>
              </w:rPr>
              <w:t>1.</w:t>
            </w:r>
          </w:p>
        </w:tc>
        <w:tc>
          <w:tcPr>
            <w:tcW w:w="1276" w:type="dxa"/>
            <w:tcBorders>
              <w:top w:val="single" w:sz="4" w:space="0" w:color="auto"/>
              <w:left w:val="single" w:sz="4" w:space="0" w:color="auto"/>
              <w:bottom w:val="single" w:sz="4" w:space="0" w:color="auto"/>
              <w:right w:val="single" w:sz="4" w:space="0" w:color="auto"/>
            </w:tcBorders>
          </w:tcPr>
          <w:p w14:paraId="15FBDA64" w14:textId="77777777" w:rsidR="00BF02F6" w:rsidRDefault="00BF02F6">
            <w:pPr>
              <w:rPr>
                <w:rFonts w:eastAsia="Calibri"/>
                <w:color w:val="000000"/>
                <w:lang w:eastAsia="en-US"/>
              </w:rPr>
            </w:pPr>
          </w:p>
        </w:tc>
        <w:tc>
          <w:tcPr>
            <w:tcW w:w="1284" w:type="dxa"/>
            <w:tcBorders>
              <w:top w:val="single" w:sz="4" w:space="0" w:color="auto"/>
              <w:left w:val="single" w:sz="4" w:space="0" w:color="auto"/>
              <w:bottom w:val="single" w:sz="4" w:space="0" w:color="auto"/>
              <w:right w:val="single" w:sz="4" w:space="0" w:color="auto"/>
            </w:tcBorders>
          </w:tcPr>
          <w:p w14:paraId="79F5FD00" w14:textId="77777777" w:rsidR="00BF02F6" w:rsidRDefault="00BF02F6">
            <w:pPr>
              <w:rPr>
                <w:rFonts w:eastAsia="Calibri"/>
                <w:color w:val="000000"/>
                <w:lang w:eastAsia="en-US"/>
              </w:rPr>
            </w:pPr>
          </w:p>
        </w:tc>
        <w:tc>
          <w:tcPr>
            <w:tcW w:w="1551" w:type="dxa"/>
            <w:tcBorders>
              <w:top w:val="single" w:sz="4" w:space="0" w:color="auto"/>
              <w:left w:val="single" w:sz="4" w:space="0" w:color="auto"/>
              <w:bottom w:val="single" w:sz="4" w:space="0" w:color="auto"/>
              <w:right w:val="single" w:sz="4" w:space="0" w:color="auto"/>
            </w:tcBorders>
          </w:tcPr>
          <w:p w14:paraId="6CF7DE8F" w14:textId="77777777" w:rsidR="00BF02F6" w:rsidRDefault="00BF02F6">
            <w:pPr>
              <w:rPr>
                <w:rFonts w:eastAsia="Calibri"/>
                <w:color w:val="000000"/>
                <w:lang w:eastAsia="en-US"/>
              </w:rPr>
            </w:pPr>
          </w:p>
        </w:tc>
        <w:tc>
          <w:tcPr>
            <w:tcW w:w="1130" w:type="dxa"/>
            <w:tcBorders>
              <w:top w:val="single" w:sz="4" w:space="0" w:color="auto"/>
              <w:left w:val="single" w:sz="4" w:space="0" w:color="auto"/>
              <w:bottom w:val="single" w:sz="4" w:space="0" w:color="auto"/>
              <w:right w:val="single" w:sz="4" w:space="0" w:color="auto"/>
            </w:tcBorders>
          </w:tcPr>
          <w:p w14:paraId="7C221400" w14:textId="77777777" w:rsidR="00BF02F6" w:rsidRDefault="00BF02F6">
            <w:pPr>
              <w:rPr>
                <w:rFonts w:eastAsia="Calibri"/>
                <w:color w:val="000000"/>
                <w:lang w:eastAsia="en-US"/>
              </w:rPr>
            </w:pPr>
          </w:p>
        </w:tc>
        <w:tc>
          <w:tcPr>
            <w:tcW w:w="1481" w:type="dxa"/>
            <w:tcBorders>
              <w:top w:val="single" w:sz="4" w:space="0" w:color="auto"/>
              <w:left w:val="single" w:sz="4" w:space="0" w:color="auto"/>
              <w:bottom w:val="single" w:sz="4" w:space="0" w:color="auto"/>
              <w:right w:val="single" w:sz="4" w:space="0" w:color="auto"/>
            </w:tcBorders>
          </w:tcPr>
          <w:p w14:paraId="42662E2C" w14:textId="77777777" w:rsidR="00BF02F6" w:rsidRDefault="00BF02F6">
            <w:pPr>
              <w:rPr>
                <w:rFonts w:eastAsia="Calibri"/>
                <w:color w:val="000000"/>
                <w:lang w:eastAsia="en-US"/>
              </w:rPr>
            </w:pPr>
          </w:p>
        </w:tc>
        <w:tc>
          <w:tcPr>
            <w:tcW w:w="1200" w:type="dxa"/>
            <w:tcBorders>
              <w:top w:val="single" w:sz="4" w:space="0" w:color="auto"/>
              <w:left w:val="single" w:sz="4" w:space="0" w:color="auto"/>
              <w:bottom w:val="single" w:sz="4" w:space="0" w:color="auto"/>
              <w:right w:val="single" w:sz="4" w:space="0" w:color="auto"/>
            </w:tcBorders>
          </w:tcPr>
          <w:p w14:paraId="650636A8" w14:textId="77777777" w:rsidR="00BF02F6" w:rsidRDefault="00BF02F6">
            <w:pPr>
              <w:rPr>
                <w:rFonts w:eastAsia="Calibri"/>
                <w:color w:val="000000"/>
                <w:lang w:eastAsia="en-US"/>
              </w:rPr>
            </w:pPr>
          </w:p>
        </w:tc>
        <w:tc>
          <w:tcPr>
            <w:tcW w:w="1057" w:type="dxa"/>
            <w:tcBorders>
              <w:top w:val="single" w:sz="4" w:space="0" w:color="auto"/>
              <w:left w:val="single" w:sz="4" w:space="0" w:color="auto"/>
              <w:bottom w:val="single" w:sz="4" w:space="0" w:color="auto"/>
              <w:right w:val="single" w:sz="4" w:space="0" w:color="auto"/>
            </w:tcBorders>
          </w:tcPr>
          <w:p w14:paraId="3A6BC1B8" w14:textId="77777777" w:rsidR="00BF02F6" w:rsidRDefault="00BF02F6">
            <w:pPr>
              <w:rPr>
                <w:rFonts w:eastAsia="Calibri"/>
                <w:color w:val="000000"/>
                <w:lang w:eastAsia="en-US"/>
              </w:rPr>
            </w:pPr>
          </w:p>
        </w:tc>
        <w:tc>
          <w:tcPr>
            <w:tcW w:w="1281" w:type="dxa"/>
            <w:tcBorders>
              <w:top w:val="single" w:sz="4" w:space="0" w:color="auto"/>
              <w:left w:val="single" w:sz="4" w:space="0" w:color="auto"/>
              <w:bottom w:val="single" w:sz="4" w:space="0" w:color="auto"/>
              <w:right w:val="single" w:sz="4" w:space="0" w:color="auto"/>
            </w:tcBorders>
          </w:tcPr>
          <w:p w14:paraId="52F37EE4" w14:textId="77777777" w:rsidR="00BF02F6" w:rsidRDefault="00BF02F6">
            <w:pPr>
              <w:rPr>
                <w:rFonts w:eastAsia="Calibri"/>
                <w:color w:val="000000"/>
                <w:lang w:eastAsia="en-US"/>
              </w:rPr>
            </w:pPr>
          </w:p>
        </w:tc>
      </w:tr>
    </w:tbl>
    <w:p w14:paraId="60A74A05" w14:textId="77777777" w:rsidR="00BF02F6" w:rsidRDefault="00BF02F6" w:rsidP="00BF02F6">
      <w:pPr>
        <w:spacing w:before="100" w:beforeAutospacing="1" w:after="100" w:afterAutospacing="1"/>
        <w:jc w:val="center"/>
        <w:rPr>
          <w:rFonts w:eastAsia="Calibri"/>
          <w:color w:val="000000"/>
        </w:rPr>
      </w:pPr>
      <w:r>
        <w:rPr>
          <w:rFonts w:eastAsia="Calibri"/>
          <w:color w:val="000000"/>
        </w:rPr>
        <w:t xml:space="preserve">IV. PODACI O PREPORUKAMA UNUTARNJE REVIZIJE IZ RANIJIH RAZDOBLJA KOJE SU PROVEDENE U _____ GODINI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591"/>
        <w:gridCol w:w="1645"/>
        <w:gridCol w:w="2551"/>
        <w:gridCol w:w="3429"/>
      </w:tblGrid>
      <w:tr w:rsidR="00BF02F6" w14:paraId="0EBA390E" w14:textId="77777777" w:rsidTr="00BF02F6">
        <w:trPr>
          <w:trHeight w:hRule="exact" w:val="1985"/>
          <w:jc w:val="center"/>
        </w:trPr>
        <w:tc>
          <w:tcPr>
            <w:tcW w:w="670" w:type="dxa"/>
            <w:tcBorders>
              <w:top w:val="single" w:sz="4" w:space="0" w:color="auto"/>
              <w:left w:val="single" w:sz="4" w:space="0" w:color="auto"/>
              <w:bottom w:val="single" w:sz="4" w:space="0" w:color="auto"/>
              <w:right w:val="single" w:sz="4" w:space="0" w:color="auto"/>
            </w:tcBorders>
            <w:vAlign w:val="center"/>
            <w:hideMark/>
          </w:tcPr>
          <w:p w14:paraId="0CCF86D3" w14:textId="77777777" w:rsidR="00BF02F6" w:rsidRDefault="00BF02F6">
            <w:pPr>
              <w:spacing w:before="100" w:beforeAutospacing="1" w:after="100" w:afterAutospacing="1"/>
              <w:jc w:val="center"/>
              <w:rPr>
                <w:rFonts w:eastAsia="Calibri"/>
                <w:b/>
                <w:color w:val="000000"/>
                <w:lang w:eastAsia="en-US"/>
              </w:rPr>
            </w:pPr>
            <w:r>
              <w:rPr>
                <w:rFonts w:eastAsia="Calibri"/>
                <w:b/>
                <w:color w:val="000000"/>
                <w:lang w:eastAsia="en-US"/>
              </w:rPr>
              <w:t>Rb</w:t>
            </w:r>
          </w:p>
        </w:tc>
        <w:tc>
          <w:tcPr>
            <w:tcW w:w="2591" w:type="dxa"/>
            <w:tcBorders>
              <w:top w:val="single" w:sz="4" w:space="0" w:color="auto"/>
              <w:left w:val="single" w:sz="4" w:space="0" w:color="auto"/>
              <w:bottom w:val="single" w:sz="4" w:space="0" w:color="auto"/>
              <w:right w:val="single" w:sz="4" w:space="0" w:color="auto"/>
            </w:tcBorders>
            <w:vAlign w:val="center"/>
            <w:hideMark/>
          </w:tcPr>
          <w:p w14:paraId="1073FA70" w14:textId="77777777" w:rsidR="00BF02F6" w:rsidRDefault="00BF02F6">
            <w:pPr>
              <w:spacing w:before="100" w:beforeAutospacing="1" w:after="100" w:afterAutospacing="1"/>
              <w:jc w:val="center"/>
              <w:rPr>
                <w:rFonts w:eastAsia="Calibri"/>
                <w:b/>
                <w:color w:val="000000"/>
                <w:lang w:eastAsia="en-US"/>
              </w:rPr>
            </w:pPr>
            <w:r>
              <w:rPr>
                <w:rFonts w:eastAsia="Calibri"/>
                <w:b/>
                <w:color w:val="000000"/>
                <w:lang w:eastAsia="en-US"/>
              </w:rPr>
              <w:t xml:space="preserve">Obavljena revizija </w:t>
            </w:r>
          </w:p>
          <w:p w14:paraId="4C5B4D7D" w14:textId="77777777" w:rsidR="00BF02F6" w:rsidRDefault="00BF02F6">
            <w:pPr>
              <w:spacing w:before="100" w:beforeAutospacing="1" w:after="100" w:afterAutospacing="1"/>
              <w:jc w:val="center"/>
              <w:rPr>
                <w:rFonts w:eastAsia="Calibri"/>
                <w:color w:val="000000"/>
                <w:lang w:eastAsia="en-US"/>
              </w:rPr>
            </w:pPr>
            <w:r>
              <w:rPr>
                <w:rFonts w:eastAsia="Calibri"/>
                <w:color w:val="000000"/>
                <w:lang w:eastAsia="en-US"/>
              </w:rPr>
              <w:t>[naziv revizije]</w:t>
            </w:r>
          </w:p>
        </w:tc>
        <w:tc>
          <w:tcPr>
            <w:tcW w:w="1645" w:type="dxa"/>
            <w:tcBorders>
              <w:top w:val="single" w:sz="4" w:space="0" w:color="auto"/>
              <w:left w:val="single" w:sz="4" w:space="0" w:color="auto"/>
              <w:bottom w:val="single" w:sz="4" w:space="0" w:color="auto"/>
              <w:right w:val="single" w:sz="4" w:space="0" w:color="auto"/>
            </w:tcBorders>
            <w:vAlign w:val="center"/>
            <w:hideMark/>
          </w:tcPr>
          <w:p w14:paraId="65B89417" w14:textId="77777777" w:rsidR="00BF02F6" w:rsidRDefault="00BF02F6">
            <w:pPr>
              <w:spacing w:before="100" w:beforeAutospacing="1" w:after="100" w:afterAutospacing="1"/>
              <w:jc w:val="center"/>
              <w:rPr>
                <w:rFonts w:eastAsia="Calibri"/>
                <w:b/>
                <w:color w:val="000000"/>
                <w:lang w:eastAsia="en-US"/>
              </w:rPr>
            </w:pPr>
            <w:r>
              <w:rPr>
                <w:rFonts w:eastAsia="Calibri"/>
                <w:b/>
                <w:color w:val="000000"/>
                <w:lang w:eastAsia="en-US"/>
              </w:rPr>
              <w:t>Datum konačnog revizijskog izvješća</w:t>
            </w:r>
          </w:p>
          <w:p w14:paraId="751634D5" w14:textId="77777777" w:rsidR="00BF02F6" w:rsidRDefault="00BF02F6">
            <w:pPr>
              <w:spacing w:before="100" w:beforeAutospacing="1" w:after="100" w:afterAutospacing="1"/>
              <w:jc w:val="center"/>
              <w:rPr>
                <w:rFonts w:eastAsia="Calibri"/>
                <w:b/>
                <w:color w:val="000000"/>
                <w:lang w:eastAsia="en-US"/>
              </w:rPr>
            </w:pPr>
            <w:r>
              <w:rPr>
                <w:rFonts w:eastAsia="Calibri"/>
                <w:color w:val="000000"/>
                <w:lang w:eastAsia="en-US"/>
              </w:rPr>
              <w:t>[datum izvješća]</w:t>
            </w:r>
          </w:p>
        </w:tc>
        <w:tc>
          <w:tcPr>
            <w:tcW w:w="2551" w:type="dxa"/>
            <w:tcBorders>
              <w:top w:val="single" w:sz="4" w:space="0" w:color="auto"/>
              <w:left w:val="single" w:sz="4" w:space="0" w:color="auto"/>
              <w:bottom w:val="single" w:sz="4" w:space="0" w:color="auto"/>
              <w:right w:val="single" w:sz="4" w:space="0" w:color="auto"/>
            </w:tcBorders>
            <w:vAlign w:val="center"/>
          </w:tcPr>
          <w:p w14:paraId="6FF5C098" w14:textId="77777777" w:rsidR="00BF02F6" w:rsidRDefault="00BF02F6">
            <w:pPr>
              <w:spacing w:before="100" w:beforeAutospacing="1" w:after="100" w:afterAutospacing="1"/>
              <w:jc w:val="center"/>
              <w:rPr>
                <w:rFonts w:eastAsia="Calibri"/>
                <w:b/>
                <w:color w:val="000000"/>
                <w:lang w:eastAsia="en-US"/>
              </w:rPr>
            </w:pPr>
          </w:p>
          <w:p w14:paraId="41EA72BE" w14:textId="77777777" w:rsidR="00BF02F6" w:rsidRDefault="00BF02F6">
            <w:pPr>
              <w:spacing w:before="100" w:beforeAutospacing="1" w:after="100" w:afterAutospacing="1"/>
              <w:jc w:val="center"/>
              <w:rPr>
                <w:rFonts w:eastAsia="Calibri"/>
                <w:color w:val="000000"/>
                <w:lang w:eastAsia="en-US"/>
              </w:rPr>
            </w:pPr>
            <w:r>
              <w:rPr>
                <w:rFonts w:eastAsia="Calibri"/>
                <w:b/>
                <w:color w:val="000000"/>
                <w:lang w:eastAsia="en-US"/>
              </w:rPr>
              <w:t>Područje revidiranja</w:t>
            </w:r>
            <w:r>
              <w:rPr>
                <w:rFonts w:eastAsia="Calibri"/>
                <w:color w:val="000000"/>
                <w:lang w:eastAsia="en-US"/>
              </w:rPr>
              <w:t xml:space="preserve"> </w:t>
            </w:r>
          </w:p>
          <w:p w14:paraId="5A40AFAC" w14:textId="77777777" w:rsidR="00BF02F6" w:rsidRDefault="00BF02F6">
            <w:pPr>
              <w:spacing w:before="100" w:beforeAutospacing="1" w:after="100" w:afterAutospacing="1"/>
              <w:jc w:val="center"/>
              <w:rPr>
                <w:rFonts w:eastAsia="Calibri"/>
                <w:color w:val="000000"/>
                <w:lang w:eastAsia="en-US"/>
              </w:rPr>
            </w:pPr>
            <w:r>
              <w:rPr>
                <w:rFonts w:eastAsia="Calibri"/>
                <w:color w:val="000000"/>
                <w:lang w:eastAsia="en-US"/>
              </w:rPr>
              <w:t>[navesti područje iz Upitnika o fiskalnoj odgovornosti]</w:t>
            </w:r>
          </w:p>
          <w:p w14:paraId="7EA052B7" w14:textId="77777777" w:rsidR="00BF02F6" w:rsidRDefault="00BF02F6">
            <w:pPr>
              <w:spacing w:before="100" w:beforeAutospacing="1" w:after="100" w:afterAutospacing="1"/>
              <w:jc w:val="center"/>
              <w:rPr>
                <w:rFonts w:eastAsia="Calibri"/>
                <w:color w:val="000000"/>
                <w:lang w:eastAsia="en-US"/>
              </w:rPr>
            </w:pPr>
          </w:p>
        </w:tc>
        <w:tc>
          <w:tcPr>
            <w:tcW w:w="3429" w:type="dxa"/>
            <w:tcBorders>
              <w:top w:val="single" w:sz="4" w:space="0" w:color="auto"/>
              <w:left w:val="single" w:sz="4" w:space="0" w:color="auto"/>
              <w:bottom w:val="single" w:sz="4" w:space="0" w:color="auto"/>
              <w:right w:val="single" w:sz="4" w:space="0" w:color="auto"/>
            </w:tcBorders>
            <w:vAlign w:val="center"/>
            <w:hideMark/>
          </w:tcPr>
          <w:p w14:paraId="679232A2" w14:textId="77777777" w:rsidR="00BF02F6" w:rsidRDefault="00BF02F6">
            <w:pPr>
              <w:spacing w:before="100" w:beforeAutospacing="1" w:after="100" w:afterAutospacing="1"/>
              <w:jc w:val="center"/>
              <w:rPr>
                <w:rFonts w:eastAsia="Calibri"/>
                <w:b/>
                <w:color w:val="000000"/>
                <w:lang w:eastAsia="en-US"/>
              </w:rPr>
            </w:pPr>
            <w:r>
              <w:rPr>
                <w:rFonts w:eastAsia="Calibri"/>
                <w:b/>
                <w:color w:val="000000"/>
                <w:lang w:eastAsia="en-US"/>
              </w:rPr>
              <w:t xml:space="preserve">Provedene preporuke iz ranijih razdoblja </w:t>
            </w:r>
          </w:p>
          <w:p w14:paraId="6EAD704D" w14:textId="77777777" w:rsidR="00BF02F6" w:rsidRDefault="00BF02F6">
            <w:pPr>
              <w:spacing w:before="100" w:beforeAutospacing="1" w:after="100" w:afterAutospacing="1"/>
              <w:jc w:val="center"/>
              <w:rPr>
                <w:rFonts w:eastAsia="Calibri"/>
                <w:color w:val="000000"/>
                <w:lang w:eastAsia="en-US"/>
              </w:rPr>
            </w:pPr>
            <w:r>
              <w:rPr>
                <w:rFonts w:eastAsia="Calibri"/>
                <w:color w:val="000000"/>
                <w:lang w:eastAsia="en-US"/>
              </w:rPr>
              <w:t>[navesti ključne preporuke]</w:t>
            </w:r>
          </w:p>
        </w:tc>
      </w:tr>
      <w:tr w:rsidR="00BF02F6" w14:paraId="4A710453" w14:textId="77777777" w:rsidTr="00BF02F6">
        <w:trPr>
          <w:trHeight w:val="493"/>
          <w:jc w:val="center"/>
        </w:trPr>
        <w:tc>
          <w:tcPr>
            <w:tcW w:w="670" w:type="dxa"/>
            <w:tcBorders>
              <w:top w:val="single" w:sz="4" w:space="0" w:color="auto"/>
              <w:left w:val="single" w:sz="4" w:space="0" w:color="auto"/>
              <w:bottom w:val="single" w:sz="4" w:space="0" w:color="auto"/>
              <w:right w:val="single" w:sz="4" w:space="0" w:color="auto"/>
            </w:tcBorders>
            <w:hideMark/>
          </w:tcPr>
          <w:p w14:paraId="192B83F6" w14:textId="77777777" w:rsidR="00BF02F6" w:rsidRDefault="00BF02F6">
            <w:pPr>
              <w:spacing w:before="100" w:beforeAutospacing="1" w:after="100" w:afterAutospacing="1"/>
              <w:rPr>
                <w:rFonts w:eastAsia="Calibri"/>
                <w:color w:val="000000"/>
                <w:lang w:eastAsia="en-US"/>
              </w:rPr>
            </w:pPr>
            <w:r>
              <w:rPr>
                <w:rFonts w:eastAsia="Calibri"/>
                <w:color w:val="000000"/>
                <w:lang w:eastAsia="en-US"/>
              </w:rPr>
              <w:t>1.</w:t>
            </w:r>
          </w:p>
        </w:tc>
        <w:tc>
          <w:tcPr>
            <w:tcW w:w="2591" w:type="dxa"/>
            <w:tcBorders>
              <w:top w:val="single" w:sz="4" w:space="0" w:color="auto"/>
              <w:left w:val="single" w:sz="4" w:space="0" w:color="auto"/>
              <w:bottom w:val="single" w:sz="4" w:space="0" w:color="auto"/>
              <w:right w:val="single" w:sz="4" w:space="0" w:color="auto"/>
            </w:tcBorders>
          </w:tcPr>
          <w:p w14:paraId="35723ED9" w14:textId="77777777" w:rsidR="00BF02F6" w:rsidRDefault="00BF02F6">
            <w:pPr>
              <w:rPr>
                <w:rFonts w:eastAsia="Calibri"/>
                <w:color w:val="000000"/>
                <w:lang w:eastAsia="en-US"/>
              </w:rPr>
            </w:pPr>
          </w:p>
        </w:tc>
        <w:tc>
          <w:tcPr>
            <w:tcW w:w="1645" w:type="dxa"/>
            <w:tcBorders>
              <w:top w:val="single" w:sz="4" w:space="0" w:color="auto"/>
              <w:left w:val="single" w:sz="4" w:space="0" w:color="auto"/>
              <w:bottom w:val="single" w:sz="4" w:space="0" w:color="auto"/>
              <w:right w:val="single" w:sz="4" w:space="0" w:color="auto"/>
            </w:tcBorders>
          </w:tcPr>
          <w:p w14:paraId="7AE1D36F" w14:textId="77777777" w:rsidR="00BF02F6" w:rsidRDefault="00BF02F6">
            <w:pPr>
              <w:rPr>
                <w:rFonts w:eastAsia="Calibri"/>
                <w:color w:val="000000"/>
                <w:lang w:eastAsia="en-US"/>
              </w:rPr>
            </w:pPr>
          </w:p>
        </w:tc>
        <w:tc>
          <w:tcPr>
            <w:tcW w:w="2551" w:type="dxa"/>
            <w:tcBorders>
              <w:top w:val="single" w:sz="4" w:space="0" w:color="auto"/>
              <w:left w:val="single" w:sz="4" w:space="0" w:color="auto"/>
              <w:bottom w:val="single" w:sz="4" w:space="0" w:color="auto"/>
              <w:right w:val="single" w:sz="4" w:space="0" w:color="auto"/>
            </w:tcBorders>
          </w:tcPr>
          <w:p w14:paraId="447949E7" w14:textId="77777777" w:rsidR="00BF02F6" w:rsidRDefault="00BF02F6">
            <w:pPr>
              <w:rPr>
                <w:rFonts w:eastAsia="Calibri"/>
                <w:color w:val="000000"/>
                <w:lang w:eastAsia="en-US"/>
              </w:rPr>
            </w:pPr>
          </w:p>
        </w:tc>
        <w:tc>
          <w:tcPr>
            <w:tcW w:w="3429" w:type="dxa"/>
            <w:tcBorders>
              <w:top w:val="single" w:sz="4" w:space="0" w:color="auto"/>
              <w:left w:val="single" w:sz="4" w:space="0" w:color="auto"/>
              <w:bottom w:val="single" w:sz="4" w:space="0" w:color="auto"/>
              <w:right w:val="single" w:sz="4" w:space="0" w:color="auto"/>
            </w:tcBorders>
          </w:tcPr>
          <w:p w14:paraId="7C14F111" w14:textId="77777777" w:rsidR="00BF02F6" w:rsidRDefault="00BF02F6">
            <w:pPr>
              <w:rPr>
                <w:rFonts w:eastAsia="Calibri"/>
                <w:color w:val="000000"/>
                <w:lang w:eastAsia="en-US"/>
              </w:rPr>
            </w:pPr>
          </w:p>
        </w:tc>
      </w:tr>
    </w:tbl>
    <w:p w14:paraId="6CBFB466" w14:textId="77777777" w:rsidR="00BF02F6" w:rsidRDefault="00BF02F6" w:rsidP="00BF02F6">
      <w:pPr>
        <w:spacing w:before="100" w:beforeAutospacing="1" w:after="100" w:afterAutospacing="1"/>
        <w:jc w:val="center"/>
        <w:rPr>
          <w:rFonts w:eastAsia="Calibri"/>
          <w:color w:val="000000"/>
        </w:rPr>
      </w:pPr>
    </w:p>
    <w:p w14:paraId="11789B81" w14:textId="77777777" w:rsidR="00BF02F6" w:rsidRDefault="00BF02F6" w:rsidP="00BF02F6">
      <w:pPr>
        <w:spacing w:before="100" w:beforeAutospacing="1" w:after="100" w:afterAutospacing="1"/>
        <w:jc w:val="center"/>
        <w:rPr>
          <w:rFonts w:eastAsia="Calibri"/>
          <w:color w:val="000000"/>
        </w:rPr>
      </w:pPr>
      <w:r>
        <w:rPr>
          <w:rFonts w:eastAsia="Calibri"/>
          <w:color w:val="000000"/>
        </w:rPr>
        <w:t xml:space="preserve">V. PODACI O NEPROVEDENIM PREPORUKAMA UNUTARNJE REVIZIJE IZ RANIJIH RAZDOBLJA </w:t>
      </w:r>
    </w:p>
    <w:tbl>
      <w:tblPr>
        <w:tblpPr w:leftFromText="180" w:rightFromText="18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276"/>
        <w:gridCol w:w="1701"/>
        <w:gridCol w:w="1559"/>
        <w:gridCol w:w="1417"/>
        <w:gridCol w:w="1560"/>
        <w:gridCol w:w="1559"/>
      </w:tblGrid>
      <w:tr w:rsidR="00BF02F6" w14:paraId="497420F2" w14:textId="77777777" w:rsidTr="00BF02F6">
        <w:trPr>
          <w:trHeight w:hRule="exact" w:val="4309"/>
        </w:trPr>
        <w:tc>
          <w:tcPr>
            <w:tcW w:w="567" w:type="dxa"/>
            <w:tcBorders>
              <w:top w:val="single" w:sz="4" w:space="0" w:color="auto"/>
              <w:left w:val="single" w:sz="4" w:space="0" w:color="auto"/>
              <w:bottom w:val="single" w:sz="4" w:space="0" w:color="auto"/>
              <w:right w:val="single" w:sz="4" w:space="0" w:color="auto"/>
            </w:tcBorders>
            <w:vAlign w:val="center"/>
            <w:hideMark/>
          </w:tcPr>
          <w:p w14:paraId="5AF24D72" w14:textId="77777777" w:rsidR="00BF02F6" w:rsidRDefault="00BF02F6">
            <w:pPr>
              <w:spacing w:before="100" w:beforeAutospacing="1" w:after="100" w:afterAutospacing="1"/>
              <w:jc w:val="center"/>
              <w:rPr>
                <w:rFonts w:eastAsia="Calibri"/>
                <w:b/>
                <w:color w:val="000000"/>
                <w:lang w:eastAsia="en-US"/>
              </w:rPr>
            </w:pPr>
            <w:r>
              <w:rPr>
                <w:rFonts w:eastAsia="Calibri"/>
                <w:b/>
                <w:color w:val="000000"/>
                <w:lang w:eastAsia="en-US"/>
              </w:rPr>
              <w:t>Rb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92075A" w14:textId="77777777" w:rsidR="00BF02F6" w:rsidRDefault="00BF02F6">
            <w:pPr>
              <w:spacing w:before="100" w:beforeAutospacing="1" w:after="100" w:afterAutospacing="1"/>
              <w:jc w:val="center"/>
              <w:rPr>
                <w:rFonts w:eastAsia="Calibri"/>
                <w:b/>
                <w:color w:val="000000"/>
                <w:lang w:eastAsia="en-US"/>
              </w:rPr>
            </w:pPr>
            <w:r>
              <w:rPr>
                <w:rFonts w:eastAsia="Calibri"/>
                <w:b/>
                <w:color w:val="000000"/>
                <w:lang w:eastAsia="en-US"/>
              </w:rPr>
              <w:t>Obavljena revizija</w:t>
            </w:r>
          </w:p>
          <w:p w14:paraId="2930C19E" w14:textId="77777777" w:rsidR="00BF02F6" w:rsidRDefault="00BF02F6">
            <w:pPr>
              <w:spacing w:before="100" w:beforeAutospacing="1" w:after="100" w:afterAutospacing="1"/>
              <w:jc w:val="center"/>
              <w:rPr>
                <w:rFonts w:eastAsia="Calibri"/>
                <w:color w:val="000000"/>
                <w:lang w:eastAsia="en-US"/>
              </w:rPr>
            </w:pPr>
            <w:r>
              <w:rPr>
                <w:rFonts w:eastAsia="Calibri"/>
                <w:color w:val="000000"/>
                <w:lang w:eastAsia="en-US"/>
              </w:rPr>
              <w:t xml:space="preserve"> [naziv revizije]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808D89" w14:textId="77777777" w:rsidR="00BF02F6" w:rsidRDefault="00BF02F6">
            <w:pPr>
              <w:spacing w:before="100" w:beforeAutospacing="1" w:after="100" w:afterAutospacing="1"/>
              <w:jc w:val="center"/>
              <w:rPr>
                <w:rFonts w:eastAsia="Calibri"/>
                <w:b/>
                <w:color w:val="000000"/>
                <w:lang w:eastAsia="en-US"/>
              </w:rPr>
            </w:pPr>
            <w:r>
              <w:rPr>
                <w:rFonts w:eastAsia="Calibri"/>
                <w:b/>
                <w:color w:val="000000"/>
                <w:lang w:eastAsia="en-US"/>
              </w:rPr>
              <w:t>Datum konačnog revizijskog izvješća</w:t>
            </w:r>
          </w:p>
          <w:p w14:paraId="34C29105" w14:textId="77777777" w:rsidR="00BF02F6" w:rsidRDefault="00BF02F6">
            <w:pPr>
              <w:spacing w:before="100" w:beforeAutospacing="1" w:after="100" w:afterAutospacing="1"/>
              <w:jc w:val="center"/>
              <w:rPr>
                <w:rFonts w:eastAsia="Calibri"/>
                <w:b/>
                <w:color w:val="000000"/>
                <w:lang w:eastAsia="en-US"/>
              </w:rPr>
            </w:pPr>
            <w:r>
              <w:rPr>
                <w:rFonts w:eastAsia="Calibri"/>
                <w:color w:val="000000"/>
                <w:lang w:eastAsia="en-US"/>
              </w:rPr>
              <w:t>[datum izvješća]</w:t>
            </w:r>
          </w:p>
        </w:tc>
        <w:tc>
          <w:tcPr>
            <w:tcW w:w="1701" w:type="dxa"/>
            <w:tcBorders>
              <w:top w:val="single" w:sz="4" w:space="0" w:color="auto"/>
              <w:left w:val="single" w:sz="4" w:space="0" w:color="auto"/>
              <w:bottom w:val="single" w:sz="4" w:space="0" w:color="auto"/>
              <w:right w:val="single" w:sz="4" w:space="0" w:color="auto"/>
            </w:tcBorders>
            <w:vAlign w:val="center"/>
          </w:tcPr>
          <w:p w14:paraId="274234E6" w14:textId="77777777" w:rsidR="00BF02F6" w:rsidRDefault="00BF02F6">
            <w:pPr>
              <w:spacing w:before="100" w:beforeAutospacing="1" w:after="100" w:afterAutospacing="1"/>
              <w:jc w:val="center"/>
              <w:rPr>
                <w:rFonts w:eastAsia="Calibri"/>
                <w:b/>
                <w:color w:val="000000"/>
                <w:lang w:eastAsia="en-US"/>
              </w:rPr>
            </w:pPr>
            <w:r>
              <w:rPr>
                <w:rFonts w:eastAsia="Calibri"/>
                <w:b/>
                <w:color w:val="000000"/>
                <w:lang w:eastAsia="en-US"/>
              </w:rPr>
              <w:t xml:space="preserve">Područje revidiranja </w:t>
            </w:r>
          </w:p>
          <w:p w14:paraId="31F42B5B" w14:textId="77777777" w:rsidR="00BF02F6" w:rsidRDefault="00BF02F6">
            <w:pPr>
              <w:spacing w:before="100" w:beforeAutospacing="1" w:after="100" w:afterAutospacing="1"/>
              <w:jc w:val="center"/>
              <w:rPr>
                <w:rFonts w:eastAsia="Calibri"/>
                <w:color w:val="000000"/>
                <w:lang w:eastAsia="en-US"/>
              </w:rPr>
            </w:pPr>
            <w:r>
              <w:rPr>
                <w:rFonts w:eastAsia="Calibri"/>
                <w:color w:val="000000"/>
                <w:lang w:eastAsia="en-US"/>
              </w:rPr>
              <w:t>[navesti područje iz Upitnika o fiskalnoj odgovornosti]</w:t>
            </w:r>
          </w:p>
          <w:p w14:paraId="7F3006B0" w14:textId="77777777" w:rsidR="00BF02F6" w:rsidRDefault="00BF02F6">
            <w:pPr>
              <w:spacing w:before="100" w:beforeAutospacing="1" w:after="100" w:afterAutospacing="1"/>
              <w:jc w:val="center"/>
              <w:rPr>
                <w:rFonts w:eastAsia="Calibri"/>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07D9CD3" w14:textId="77777777" w:rsidR="00BF02F6" w:rsidRDefault="00BF02F6">
            <w:pPr>
              <w:spacing w:before="100" w:beforeAutospacing="1" w:after="100" w:afterAutospacing="1"/>
              <w:jc w:val="center"/>
              <w:rPr>
                <w:rFonts w:eastAsia="Calibri"/>
                <w:b/>
                <w:color w:val="000000"/>
                <w:lang w:eastAsia="en-US"/>
              </w:rPr>
            </w:pPr>
            <w:r>
              <w:rPr>
                <w:rFonts w:eastAsia="Calibri"/>
                <w:color w:val="000000"/>
                <w:lang w:eastAsia="en-US"/>
              </w:rPr>
              <w:t xml:space="preserve"> </w:t>
            </w:r>
            <w:r>
              <w:rPr>
                <w:rFonts w:eastAsia="Calibri"/>
                <w:b/>
                <w:color w:val="000000"/>
                <w:lang w:eastAsia="en-US"/>
              </w:rPr>
              <w:t>Preporuke za unaprjeđenje</w:t>
            </w:r>
          </w:p>
          <w:p w14:paraId="1DF6337B" w14:textId="77777777" w:rsidR="00BF02F6" w:rsidRDefault="00BF02F6">
            <w:pPr>
              <w:spacing w:before="100" w:beforeAutospacing="1" w:after="100" w:afterAutospacing="1"/>
              <w:jc w:val="center"/>
              <w:rPr>
                <w:rFonts w:eastAsia="Calibri"/>
                <w:color w:val="000000"/>
                <w:lang w:eastAsia="en-US"/>
              </w:rPr>
            </w:pPr>
            <w:r>
              <w:rPr>
                <w:rFonts w:eastAsia="Calibri"/>
                <w:color w:val="000000"/>
                <w:lang w:eastAsia="en-US"/>
              </w:rPr>
              <w:t xml:space="preserve">  [navesti ključne preporuke]</w:t>
            </w:r>
          </w:p>
        </w:tc>
        <w:tc>
          <w:tcPr>
            <w:tcW w:w="1417" w:type="dxa"/>
            <w:tcBorders>
              <w:top w:val="single" w:sz="4" w:space="0" w:color="auto"/>
              <w:left w:val="single" w:sz="4" w:space="0" w:color="auto"/>
              <w:bottom w:val="single" w:sz="4" w:space="0" w:color="auto"/>
              <w:right w:val="single" w:sz="4" w:space="0" w:color="auto"/>
            </w:tcBorders>
          </w:tcPr>
          <w:p w14:paraId="0921ADA9" w14:textId="77777777" w:rsidR="00BF02F6" w:rsidRDefault="00BF02F6">
            <w:pPr>
              <w:spacing w:before="100" w:beforeAutospacing="1" w:after="100" w:afterAutospacing="1"/>
              <w:jc w:val="center"/>
              <w:rPr>
                <w:rFonts w:eastAsia="Calibri"/>
                <w:color w:val="000000"/>
                <w:lang w:eastAsia="en-US"/>
              </w:rPr>
            </w:pPr>
          </w:p>
          <w:p w14:paraId="6C0FD3CE" w14:textId="77777777" w:rsidR="00BF02F6" w:rsidRDefault="00BF02F6">
            <w:pPr>
              <w:spacing w:before="100" w:beforeAutospacing="1" w:after="100" w:afterAutospacing="1"/>
              <w:jc w:val="center"/>
              <w:rPr>
                <w:rFonts w:eastAsia="Calibri"/>
                <w:color w:val="000000"/>
                <w:lang w:eastAsia="en-US"/>
              </w:rPr>
            </w:pPr>
          </w:p>
          <w:p w14:paraId="363D7482" w14:textId="77777777" w:rsidR="00BF02F6" w:rsidRDefault="00BF02F6">
            <w:pPr>
              <w:spacing w:before="100" w:beforeAutospacing="1" w:after="100" w:afterAutospacing="1"/>
              <w:jc w:val="center"/>
              <w:rPr>
                <w:rFonts w:eastAsia="Calibri"/>
                <w:color w:val="000000"/>
                <w:lang w:eastAsia="en-US"/>
              </w:rPr>
            </w:pPr>
          </w:p>
          <w:p w14:paraId="6EAB5DA4" w14:textId="77777777" w:rsidR="00BF02F6" w:rsidRDefault="00BF02F6">
            <w:pPr>
              <w:spacing w:before="100" w:beforeAutospacing="1" w:after="100" w:afterAutospacing="1"/>
              <w:jc w:val="center"/>
              <w:rPr>
                <w:rFonts w:eastAsia="Calibri"/>
                <w:b/>
                <w:color w:val="000000"/>
                <w:lang w:eastAsia="en-US"/>
              </w:rPr>
            </w:pPr>
            <w:r>
              <w:rPr>
                <w:rFonts w:eastAsia="Calibri"/>
                <w:b/>
                <w:color w:val="000000"/>
                <w:lang w:eastAsia="en-US"/>
              </w:rPr>
              <w:t>Rok provedbe preporuka</w:t>
            </w:r>
          </w:p>
          <w:p w14:paraId="3F34422E" w14:textId="77777777" w:rsidR="00BF02F6" w:rsidRDefault="00BF02F6">
            <w:pPr>
              <w:spacing w:before="100" w:beforeAutospacing="1" w:after="100" w:afterAutospacing="1"/>
              <w:jc w:val="center"/>
              <w:rPr>
                <w:rFonts w:eastAsia="Calibri"/>
                <w:b/>
                <w:color w:val="000000"/>
                <w:lang w:eastAsia="en-US"/>
              </w:rPr>
            </w:pPr>
            <w:r>
              <w:rPr>
                <w:rFonts w:eastAsia="Calibri"/>
                <w:color w:val="000000"/>
                <w:lang w:eastAsia="en-US"/>
              </w:rPr>
              <w:t>[navesti istekao rok provedbe  /nije istekao rok provedbe]</w:t>
            </w:r>
          </w:p>
          <w:p w14:paraId="52DBC43D" w14:textId="77777777" w:rsidR="00BF02F6" w:rsidRDefault="00BF02F6">
            <w:pPr>
              <w:spacing w:before="100" w:beforeAutospacing="1" w:after="100" w:afterAutospacing="1"/>
              <w:jc w:val="center"/>
              <w:rPr>
                <w:rFonts w:eastAsia="Calibri"/>
                <w:b/>
                <w:color w:val="000000"/>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40436B8" w14:textId="77777777" w:rsidR="00BF02F6" w:rsidRDefault="00BF02F6">
            <w:pPr>
              <w:spacing w:before="100" w:beforeAutospacing="1" w:after="100" w:afterAutospacing="1"/>
              <w:jc w:val="center"/>
              <w:rPr>
                <w:rFonts w:eastAsia="Calibri"/>
                <w:b/>
                <w:color w:val="000000"/>
                <w:lang w:eastAsia="en-US"/>
              </w:rPr>
            </w:pPr>
            <w:r>
              <w:rPr>
                <w:rFonts w:eastAsia="Calibri"/>
                <w:b/>
                <w:color w:val="000000"/>
                <w:lang w:eastAsia="en-US"/>
              </w:rPr>
              <w:t>Razlog neprovođenja preporuka</w:t>
            </w:r>
          </w:p>
          <w:p w14:paraId="40B41386" w14:textId="77777777" w:rsidR="00BF02F6" w:rsidRDefault="00BF02F6">
            <w:pPr>
              <w:spacing w:before="100" w:beforeAutospacing="1" w:after="100" w:afterAutospacing="1"/>
              <w:jc w:val="center"/>
              <w:rPr>
                <w:rFonts w:eastAsia="Calibri"/>
                <w:color w:val="000000"/>
                <w:lang w:eastAsia="en-US"/>
              </w:rPr>
            </w:pPr>
            <w:r>
              <w:rPr>
                <w:rFonts w:eastAsia="Calibri"/>
                <w:color w:val="000000"/>
                <w:lang w:eastAsia="en-US"/>
              </w:rPr>
              <w:t xml:space="preserve"> [navesti razlog]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5DDDFC" w14:textId="77777777" w:rsidR="00BF02F6" w:rsidRDefault="00BF02F6">
            <w:pPr>
              <w:spacing w:before="100" w:beforeAutospacing="1" w:after="100" w:afterAutospacing="1"/>
              <w:jc w:val="center"/>
              <w:rPr>
                <w:rFonts w:eastAsia="Calibri"/>
                <w:b/>
                <w:color w:val="000000"/>
                <w:lang w:eastAsia="en-US"/>
              </w:rPr>
            </w:pPr>
            <w:r>
              <w:rPr>
                <w:rFonts w:eastAsia="Calibri"/>
                <w:b/>
                <w:color w:val="000000"/>
                <w:lang w:eastAsia="en-US"/>
              </w:rPr>
              <w:t xml:space="preserve">Poduzete mjere </w:t>
            </w:r>
          </w:p>
          <w:p w14:paraId="4719F260" w14:textId="77777777" w:rsidR="00BF02F6" w:rsidRDefault="00BF02F6">
            <w:pPr>
              <w:spacing w:before="100" w:beforeAutospacing="1" w:after="100" w:afterAutospacing="1"/>
              <w:jc w:val="center"/>
              <w:rPr>
                <w:rFonts w:eastAsia="Calibri"/>
                <w:color w:val="000000"/>
                <w:lang w:eastAsia="en-US"/>
              </w:rPr>
            </w:pPr>
            <w:r>
              <w:rPr>
                <w:rFonts w:eastAsia="Calibri"/>
                <w:color w:val="000000"/>
                <w:lang w:eastAsia="en-US"/>
              </w:rPr>
              <w:t>[navesti koje su mjere poduzete u vezi s neprovedenim preporukama kojima je istekao rok provedbe]</w:t>
            </w:r>
          </w:p>
        </w:tc>
      </w:tr>
      <w:tr w:rsidR="00BF02F6" w14:paraId="205691AD" w14:textId="77777777" w:rsidTr="00BF02F6">
        <w:trPr>
          <w:trHeight w:val="434"/>
        </w:trPr>
        <w:tc>
          <w:tcPr>
            <w:tcW w:w="567" w:type="dxa"/>
            <w:tcBorders>
              <w:top w:val="single" w:sz="4" w:space="0" w:color="auto"/>
              <w:left w:val="single" w:sz="4" w:space="0" w:color="auto"/>
              <w:bottom w:val="single" w:sz="4" w:space="0" w:color="auto"/>
              <w:right w:val="single" w:sz="4" w:space="0" w:color="auto"/>
            </w:tcBorders>
            <w:hideMark/>
          </w:tcPr>
          <w:p w14:paraId="0720B61D" w14:textId="77777777" w:rsidR="00BF02F6" w:rsidRDefault="00BF02F6">
            <w:pPr>
              <w:spacing w:before="100" w:beforeAutospacing="1" w:after="100" w:afterAutospacing="1"/>
              <w:rPr>
                <w:rFonts w:eastAsia="Calibri"/>
                <w:color w:val="000000"/>
                <w:lang w:eastAsia="en-US"/>
              </w:rPr>
            </w:pPr>
            <w:r>
              <w:rPr>
                <w:rFonts w:eastAsia="Calibri"/>
                <w:color w:val="000000"/>
                <w:lang w:eastAsia="en-US"/>
              </w:rPr>
              <w:t>1.</w:t>
            </w:r>
          </w:p>
        </w:tc>
        <w:tc>
          <w:tcPr>
            <w:tcW w:w="1276" w:type="dxa"/>
            <w:tcBorders>
              <w:top w:val="single" w:sz="4" w:space="0" w:color="auto"/>
              <w:left w:val="single" w:sz="4" w:space="0" w:color="auto"/>
              <w:bottom w:val="single" w:sz="4" w:space="0" w:color="auto"/>
              <w:right w:val="single" w:sz="4" w:space="0" w:color="auto"/>
            </w:tcBorders>
          </w:tcPr>
          <w:p w14:paraId="0CF733FB" w14:textId="77777777" w:rsidR="00BF02F6" w:rsidRDefault="00BF02F6">
            <w:pPr>
              <w:rPr>
                <w:rFonts w:eastAsia="Calibri"/>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91D591" w14:textId="77777777" w:rsidR="00BF02F6" w:rsidRDefault="00BF02F6">
            <w:pP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14:paraId="2FBAC3B0" w14:textId="77777777" w:rsidR="00BF02F6" w:rsidRDefault="00BF02F6">
            <w:pPr>
              <w:rPr>
                <w:rFonts w:eastAsia="Calibri"/>
                <w:color w:val="000000"/>
                <w:lang w:eastAsia="en-US"/>
              </w:rPr>
            </w:pPr>
          </w:p>
        </w:tc>
        <w:tc>
          <w:tcPr>
            <w:tcW w:w="1559" w:type="dxa"/>
            <w:tcBorders>
              <w:top w:val="single" w:sz="4" w:space="0" w:color="auto"/>
              <w:left w:val="single" w:sz="4" w:space="0" w:color="auto"/>
              <w:bottom w:val="single" w:sz="4" w:space="0" w:color="auto"/>
              <w:right w:val="single" w:sz="4" w:space="0" w:color="auto"/>
            </w:tcBorders>
          </w:tcPr>
          <w:p w14:paraId="2AF210A1" w14:textId="77777777" w:rsidR="00BF02F6" w:rsidRDefault="00BF02F6">
            <w:pPr>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14:paraId="2374CB3A" w14:textId="77777777" w:rsidR="00BF02F6" w:rsidRDefault="00BF02F6">
            <w:pP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14:paraId="52A548A2" w14:textId="77777777" w:rsidR="00BF02F6" w:rsidRDefault="00BF02F6">
            <w:pPr>
              <w:rPr>
                <w:rFonts w:eastAsia="Calibri"/>
                <w:color w:val="000000"/>
                <w:lang w:eastAsia="en-US"/>
              </w:rPr>
            </w:pPr>
          </w:p>
        </w:tc>
        <w:tc>
          <w:tcPr>
            <w:tcW w:w="1559" w:type="dxa"/>
            <w:tcBorders>
              <w:top w:val="single" w:sz="4" w:space="0" w:color="auto"/>
              <w:left w:val="single" w:sz="4" w:space="0" w:color="auto"/>
              <w:bottom w:val="single" w:sz="4" w:space="0" w:color="auto"/>
              <w:right w:val="single" w:sz="4" w:space="0" w:color="auto"/>
            </w:tcBorders>
          </w:tcPr>
          <w:p w14:paraId="29E06384" w14:textId="77777777" w:rsidR="00BF02F6" w:rsidRDefault="00BF02F6">
            <w:pPr>
              <w:rPr>
                <w:rFonts w:eastAsia="Calibri"/>
                <w:color w:val="000000"/>
                <w:lang w:eastAsia="en-US"/>
              </w:rPr>
            </w:pPr>
          </w:p>
        </w:tc>
      </w:tr>
    </w:tbl>
    <w:p w14:paraId="341F61B4" w14:textId="77777777" w:rsidR="00BF02F6" w:rsidRDefault="00BF02F6" w:rsidP="00BF02F6">
      <w:pPr>
        <w:rPr>
          <w:rFonts w:eastAsia="Calibri"/>
        </w:rPr>
      </w:pPr>
    </w:p>
    <w:p w14:paraId="32F417A6" w14:textId="77777777" w:rsidR="00BF02F6" w:rsidRDefault="00BF02F6" w:rsidP="00BF02F6">
      <w:pPr>
        <w:rPr>
          <w:rFonts w:eastAsia="Calibri"/>
        </w:rPr>
      </w:pPr>
    </w:p>
    <w:p w14:paraId="593C0C4D" w14:textId="77777777" w:rsidR="00BF02F6" w:rsidRDefault="00BF02F6" w:rsidP="00BF02F6">
      <w:pPr>
        <w:jc w:val="both"/>
        <w:rPr>
          <w:rFonts w:eastAsia="Calibri"/>
          <w:vanish/>
          <w:color w:val="000000"/>
        </w:rPr>
      </w:pPr>
    </w:p>
    <w:tbl>
      <w:tblPr>
        <w:tblW w:w="9871" w:type="dxa"/>
        <w:tblCellSpacing w:w="15" w:type="dxa"/>
        <w:tblLook w:val="04A0" w:firstRow="1" w:lastRow="0" w:firstColumn="1" w:lastColumn="0" w:noHBand="0" w:noVBand="1"/>
      </w:tblPr>
      <w:tblGrid>
        <w:gridCol w:w="3725"/>
        <w:gridCol w:w="6146"/>
      </w:tblGrid>
      <w:tr w:rsidR="00BF02F6" w14:paraId="6CCF270F" w14:textId="77777777" w:rsidTr="00BF02F6">
        <w:trPr>
          <w:trHeight w:val="1617"/>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B0CD5F" w14:textId="77777777" w:rsidR="00BF02F6" w:rsidRDefault="00BF02F6">
            <w:pPr>
              <w:spacing w:before="100" w:beforeAutospacing="1" w:after="100" w:afterAutospacing="1"/>
              <w:rPr>
                <w:rFonts w:eastAsia="Calibri"/>
                <w:color w:val="000000"/>
                <w:lang w:eastAsia="en-US"/>
              </w:rPr>
            </w:pPr>
            <w:r>
              <w:rPr>
                <w:rFonts w:eastAsia="Calibri"/>
                <w:color w:val="000000"/>
                <w:lang w:eastAsia="en-US"/>
              </w:rPr>
              <w:t>Mjesto i datum:</w:t>
            </w:r>
          </w:p>
        </w:tc>
        <w:tc>
          <w:tcPr>
            <w:tcW w:w="61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CC3A8D3" w14:textId="77777777" w:rsidR="00BF02F6" w:rsidRDefault="00BF02F6">
            <w:pPr>
              <w:spacing w:before="100" w:beforeAutospacing="1" w:after="100" w:afterAutospacing="1"/>
              <w:jc w:val="center"/>
              <w:rPr>
                <w:rFonts w:eastAsia="Calibri"/>
                <w:color w:val="000000"/>
                <w:lang w:eastAsia="en-US"/>
              </w:rPr>
            </w:pPr>
          </w:p>
          <w:p w14:paraId="29309579" w14:textId="77777777" w:rsidR="00BF02F6" w:rsidRDefault="00BF02F6">
            <w:pPr>
              <w:spacing w:before="100" w:beforeAutospacing="1" w:after="100" w:afterAutospacing="1"/>
              <w:rPr>
                <w:rFonts w:eastAsia="Calibri"/>
                <w:color w:val="000000"/>
                <w:lang w:eastAsia="en-US"/>
              </w:rPr>
            </w:pPr>
            <w:r>
              <w:rPr>
                <w:rFonts w:eastAsia="Calibri"/>
                <w:color w:val="000000"/>
                <w:lang w:eastAsia="en-US"/>
              </w:rPr>
              <w:t xml:space="preserve">  _______________________________________________</w:t>
            </w:r>
          </w:p>
          <w:p w14:paraId="47E30F4F" w14:textId="77777777" w:rsidR="00BF02F6" w:rsidRDefault="00BF02F6">
            <w:pPr>
              <w:spacing w:before="100" w:beforeAutospacing="1" w:after="100" w:afterAutospacing="1"/>
              <w:jc w:val="center"/>
              <w:rPr>
                <w:rFonts w:eastAsia="Calibri"/>
                <w:color w:val="000000"/>
                <w:lang w:eastAsia="en-US"/>
              </w:rPr>
            </w:pPr>
            <w:r>
              <w:rPr>
                <w:rFonts w:eastAsia="Calibri"/>
                <w:color w:val="000000"/>
                <w:lang w:eastAsia="en-US"/>
              </w:rPr>
              <w:t>[potpis rukovoditelja unutarnje revizije]</w:t>
            </w:r>
          </w:p>
        </w:tc>
      </w:tr>
    </w:tbl>
    <w:p w14:paraId="621A50B9" w14:textId="77777777" w:rsidR="00BF02F6" w:rsidRDefault="00BF02F6" w:rsidP="00BF02F6">
      <w:pPr>
        <w:spacing w:after="160" w:line="256" w:lineRule="auto"/>
        <w:rPr>
          <w:rFonts w:eastAsia="Calibri"/>
          <w:lang w:eastAsia="en-US"/>
        </w:rPr>
      </w:pPr>
    </w:p>
    <w:p w14:paraId="2697C72A" w14:textId="77777777" w:rsidR="00BF02F6" w:rsidRDefault="00BF02F6" w:rsidP="00BF02F6">
      <w:pPr>
        <w:spacing w:line="256" w:lineRule="auto"/>
        <w:rPr>
          <w:rFonts w:eastAsia="Calibri"/>
          <w:lang w:eastAsia="en-US"/>
        </w:rPr>
        <w:sectPr w:rsidR="00BF02F6">
          <w:pgSz w:w="11906" w:h="16838"/>
          <w:pgMar w:top="1417" w:right="1417" w:bottom="1417" w:left="1417" w:header="708" w:footer="708" w:gutter="0"/>
          <w:cols w:space="720"/>
        </w:sectPr>
      </w:pPr>
    </w:p>
    <w:p w14:paraId="27C056B3" w14:textId="77777777" w:rsidR="00BF02F6" w:rsidRDefault="00BF02F6" w:rsidP="00BF02F6">
      <w:pPr>
        <w:jc w:val="right"/>
        <w:rPr>
          <w:b/>
        </w:rPr>
      </w:pPr>
      <w:r>
        <w:rPr>
          <w:b/>
        </w:rPr>
        <w:t>PRILOG 6.a</w:t>
      </w:r>
    </w:p>
    <w:p w14:paraId="18CACC99" w14:textId="77777777" w:rsidR="00BF02F6" w:rsidRDefault="00BF02F6" w:rsidP="00BF02F6">
      <w:pPr>
        <w:jc w:val="center"/>
        <w:rPr>
          <w:b/>
        </w:rPr>
      </w:pPr>
      <w:r>
        <w:rPr>
          <w:b/>
        </w:rPr>
        <w:t>Zahtjev za upis</w:t>
      </w:r>
      <w:r>
        <w:rPr>
          <w:b/>
          <w:vertAlign w:val="superscript"/>
        </w:rPr>
        <w:footnoteReference w:id="26"/>
      </w:r>
      <w:r>
        <w:rPr>
          <w:b/>
        </w:rPr>
        <w:t xml:space="preserve"> podataka u Registar trgovačkih društava i drugih pravnih osoba obveznika davanja Izjave o fiskalnoj odgovornosti</w:t>
      </w:r>
    </w:p>
    <w:p w14:paraId="3717CC92" w14:textId="77777777" w:rsidR="00BF02F6" w:rsidRDefault="00BF02F6" w:rsidP="00BF02F6">
      <w:pPr>
        <w:jc w:val="center"/>
        <w:rPr>
          <w:b/>
        </w:rPr>
      </w:pPr>
    </w:p>
    <w:p w14:paraId="270FBF5A" w14:textId="77777777" w:rsidR="00BF02F6" w:rsidRDefault="00BF02F6" w:rsidP="00BF02F6">
      <w:pPr>
        <w:jc w:val="center"/>
        <w:rPr>
          <w: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094"/>
        <w:gridCol w:w="1033"/>
        <w:gridCol w:w="721"/>
        <w:gridCol w:w="946"/>
        <w:gridCol w:w="2040"/>
        <w:gridCol w:w="1377"/>
        <w:gridCol w:w="1544"/>
      </w:tblGrid>
      <w:tr w:rsidR="00BF02F6" w14:paraId="2A420B43" w14:textId="77777777" w:rsidTr="00BF02F6">
        <w:tc>
          <w:tcPr>
            <w:tcW w:w="1094" w:type="dxa"/>
            <w:tcBorders>
              <w:top w:val="single" w:sz="4" w:space="0" w:color="999999"/>
              <w:left w:val="single" w:sz="4" w:space="0" w:color="999999"/>
              <w:bottom w:val="single" w:sz="12" w:space="0" w:color="666666"/>
              <w:right w:val="single" w:sz="4" w:space="0" w:color="999999"/>
            </w:tcBorders>
            <w:shd w:val="clear" w:color="auto" w:fill="DBE5F1"/>
            <w:vAlign w:val="center"/>
            <w:hideMark/>
          </w:tcPr>
          <w:p w14:paraId="222CB005" w14:textId="77777777" w:rsidR="00BF02F6" w:rsidRDefault="00BF02F6">
            <w:pPr>
              <w:rPr>
                <w:rFonts w:eastAsia="Calibri"/>
                <w:b/>
                <w:bCs/>
                <w:lang w:eastAsia="en-US"/>
              </w:rPr>
            </w:pPr>
            <w:r>
              <w:rPr>
                <w:rFonts w:eastAsia="Calibri"/>
                <w:b/>
                <w:bCs/>
                <w:lang w:eastAsia="en-US"/>
              </w:rPr>
              <w:t>Pravna osoba</w:t>
            </w:r>
          </w:p>
        </w:tc>
        <w:tc>
          <w:tcPr>
            <w:tcW w:w="1033" w:type="dxa"/>
            <w:tcBorders>
              <w:top w:val="single" w:sz="4" w:space="0" w:color="999999"/>
              <w:left w:val="single" w:sz="4" w:space="0" w:color="999999"/>
              <w:bottom w:val="single" w:sz="12" w:space="0" w:color="666666"/>
              <w:right w:val="single" w:sz="4" w:space="0" w:color="999999"/>
            </w:tcBorders>
            <w:shd w:val="clear" w:color="auto" w:fill="DBE5F1"/>
            <w:vAlign w:val="center"/>
            <w:hideMark/>
          </w:tcPr>
          <w:p w14:paraId="27697EDE" w14:textId="77777777" w:rsidR="00BF02F6" w:rsidRDefault="00BF02F6">
            <w:pPr>
              <w:rPr>
                <w:rFonts w:eastAsia="Calibri"/>
                <w:b/>
                <w:bCs/>
                <w:lang w:eastAsia="en-US"/>
              </w:rPr>
            </w:pPr>
            <w:r>
              <w:rPr>
                <w:rFonts w:eastAsia="Calibri"/>
                <w:b/>
                <w:bCs/>
                <w:lang w:eastAsia="en-US"/>
              </w:rPr>
              <w:t>Adresa</w:t>
            </w:r>
          </w:p>
        </w:tc>
        <w:tc>
          <w:tcPr>
            <w:tcW w:w="721" w:type="dxa"/>
            <w:tcBorders>
              <w:top w:val="single" w:sz="4" w:space="0" w:color="999999"/>
              <w:left w:val="single" w:sz="4" w:space="0" w:color="999999"/>
              <w:bottom w:val="single" w:sz="12" w:space="0" w:color="666666"/>
              <w:right w:val="single" w:sz="4" w:space="0" w:color="999999"/>
            </w:tcBorders>
            <w:shd w:val="clear" w:color="auto" w:fill="DBE5F1"/>
            <w:vAlign w:val="center"/>
            <w:hideMark/>
          </w:tcPr>
          <w:p w14:paraId="1534D654" w14:textId="77777777" w:rsidR="00BF02F6" w:rsidRDefault="00BF02F6">
            <w:pPr>
              <w:rPr>
                <w:rFonts w:eastAsia="Calibri"/>
                <w:b/>
                <w:bCs/>
                <w:lang w:eastAsia="en-US"/>
              </w:rPr>
            </w:pPr>
            <w:r>
              <w:rPr>
                <w:rFonts w:eastAsia="Calibri"/>
                <w:b/>
                <w:bCs/>
                <w:lang w:eastAsia="en-US"/>
              </w:rPr>
              <w:t>OIB</w:t>
            </w:r>
          </w:p>
        </w:tc>
        <w:tc>
          <w:tcPr>
            <w:tcW w:w="946" w:type="dxa"/>
            <w:tcBorders>
              <w:top w:val="single" w:sz="4" w:space="0" w:color="999999"/>
              <w:left w:val="single" w:sz="4" w:space="0" w:color="999999"/>
              <w:bottom w:val="single" w:sz="12" w:space="0" w:color="666666"/>
              <w:right w:val="single" w:sz="4" w:space="0" w:color="999999"/>
            </w:tcBorders>
            <w:shd w:val="clear" w:color="auto" w:fill="DBE5F1"/>
            <w:vAlign w:val="center"/>
            <w:hideMark/>
          </w:tcPr>
          <w:p w14:paraId="270F1987" w14:textId="77777777" w:rsidR="00BF02F6" w:rsidRDefault="00BF02F6">
            <w:pPr>
              <w:rPr>
                <w:rFonts w:eastAsia="Calibri"/>
                <w:b/>
                <w:bCs/>
                <w:lang w:eastAsia="en-US"/>
              </w:rPr>
            </w:pPr>
            <w:r>
              <w:rPr>
                <w:rFonts w:eastAsia="Calibri"/>
                <w:b/>
                <w:bCs/>
                <w:lang w:eastAsia="en-US"/>
              </w:rPr>
              <w:t>Pravni oblik</w:t>
            </w:r>
          </w:p>
        </w:tc>
        <w:tc>
          <w:tcPr>
            <w:tcW w:w="2040" w:type="dxa"/>
            <w:tcBorders>
              <w:top w:val="single" w:sz="4" w:space="0" w:color="999999"/>
              <w:left w:val="single" w:sz="4" w:space="0" w:color="999999"/>
              <w:bottom w:val="single" w:sz="12" w:space="0" w:color="666666"/>
              <w:right w:val="single" w:sz="4" w:space="0" w:color="999999"/>
            </w:tcBorders>
            <w:shd w:val="clear" w:color="auto" w:fill="DBE5F1"/>
            <w:vAlign w:val="center"/>
            <w:hideMark/>
          </w:tcPr>
          <w:p w14:paraId="09530EB0" w14:textId="77777777" w:rsidR="00BF02F6" w:rsidRDefault="00BF02F6">
            <w:pPr>
              <w:rPr>
                <w:rFonts w:eastAsia="Calibri"/>
                <w:b/>
                <w:bCs/>
                <w:lang w:eastAsia="en-US"/>
              </w:rPr>
            </w:pPr>
            <w:r>
              <w:rPr>
                <w:rFonts w:eastAsia="Calibri"/>
                <w:b/>
                <w:bCs/>
                <w:lang w:eastAsia="en-US"/>
              </w:rPr>
              <w:t>Osnivači/članovi društva/dioničari</w:t>
            </w:r>
          </w:p>
        </w:tc>
        <w:tc>
          <w:tcPr>
            <w:tcW w:w="1377" w:type="dxa"/>
            <w:tcBorders>
              <w:top w:val="single" w:sz="4" w:space="0" w:color="999999"/>
              <w:left w:val="single" w:sz="4" w:space="0" w:color="999999"/>
              <w:bottom w:val="single" w:sz="12" w:space="0" w:color="666666"/>
              <w:right w:val="single" w:sz="4" w:space="0" w:color="999999"/>
            </w:tcBorders>
            <w:shd w:val="clear" w:color="auto" w:fill="DBE5F1"/>
            <w:hideMark/>
          </w:tcPr>
          <w:p w14:paraId="526723B8" w14:textId="77777777" w:rsidR="00BF02F6" w:rsidRDefault="00BF02F6">
            <w:pPr>
              <w:rPr>
                <w:rFonts w:eastAsia="Calibri"/>
                <w:b/>
                <w:bCs/>
                <w:lang w:eastAsia="en-US"/>
              </w:rPr>
            </w:pPr>
            <w:r>
              <w:rPr>
                <w:rFonts w:eastAsia="Calibri"/>
                <w:b/>
                <w:bCs/>
                <w:lang w:eastAsia="en-US"/>
              </w:rPr>
              <w:t>Udio u osnivačkim pravima/</w:t>
            </w:r>
          </w:p>
          <w:p w14:paraId="59D22302" w14:textId="77777777" w:rsidR="00BF02F6" w:rsidRDefault="00BF02F6">
            <w:pPr>
              <w:rPr>
                <w:rFonts w:eastAsia="Calibri"/>
                <w:b/>
                <w:bCs/>
                <w:lang w:eastAsia="en-US"/>
              </w:rPr>
            </w:pPr>
            <w:r>
              <w:rPr>
                <w:rFonts w:eastAsia="Calibri"/>
                <w:b/>
                <w:bCs/>
                <w:lang w:eastAsia="en-US"/>
              </w:rPr>
              <w:t>vlasništvu (%)</w:t>
            </w:r>
          </w:p>
        </w:tc>
        <w:tc>
          <w:tcPr>
            <w:tcW w:w="1544" w:type="dxa"/>
            <w:tcBorders>
              <w:top w:val="single" w:sz="4" w:space="0" w:color="999999"/>
              <w:left w:val="single" w:sz="4" w:space="0" w:color="999999"/>
              <w:bottom w:val="single" w:sz="12" w:space="0" w:color="666666"/>
              <w:right w:val="single" w:sz="4" w:space="0" w:color="999999"/>
            </w:tcBorders>
            <w:shd w:val="clear" w:color="auto" w:fill="DBE5F1"/>
            <w:vAlign w:val="center"/>
            <w:hideMark/>
          </w:tcPr>
          <w:p w14:paraId="6D95E368" w14:textId="77777777" w:rsidR="00BF02F6" w:rsidRDefault="00BF02F6">
            <w:pPr>
              <w:rPr>
                <w:rFonts w:eastAsia="Calibri"/>
                <w:b/>
                <w:bCs/>
                <w:lang w:eastAsia="en-US"/>
              </w:rPr>
            </w:pPr>
            <w:r>
              <w:rPr>
                <w:rFonts w:eastAsia="Calibri"/>
                <w:b/>
                <w:bCs/>
                <w:lang w:eastAsia="en-US"/>
              </w:rPr>
              <w:t>Nadležno tijelo kojemu se predaje Izjava</w:t>
            </w:r>
          </w:p>
        </w:tc>
      </w:tr>
      <w:tr w:rsidR="00BF02F6" w14:paraId="1DBA1122" w14:textId="77777777" w:rsidTr="00BF02F6">
        <w:tc>
          <w:tcPr>
            <w:tcW w:w="1094" w:type="dxa"/>
            <w:tcBorders>
              <w:top w:val="single" w:sz="4" w:space="0" w:color="999999"/>
              <w:left w:val="single" w:sz="4" w:space="0" w:color="999999"/>
              <w:bottom w:val="single" w:sz="4" w:space="0" w:color="999999"/>
              <w:right w:val="single" w:sz="4" w:space="0" w:color="999999"/>
            </w:tcBorders>
          </w:tcPr>
          <w:p w14:paraId="42B6D432" w14:textId="77777777" w:rsidR="00BF02F6" w:rsidRDefault="00BF02F6">
            <w:pPr>
              <w:rPr>
                <w:rFonts w:eastAsia="Calibri"/>
                <w:b/>
                <w:bCs/>
                <w:lang w:eastAsia="en-US"/>
              </w:rPr>
            </w:pPr>
          </w:p>
        </w:tc>
        <w:tc>
          <w:tcPr>
            <w:tcW w:w="1033" w:type="dxa"/>
            <w:tcBorders>
              <w:top w:val="single" w:sz="4" w:space="0" w:color="999999"/>
              <w:left w:val="single" w:sz="4" w:space="0" w:color="999999"/>
              <w:bottom w:val="single" w:sz="4" w:space="0" w:color="999999"/>
              <w:right w:val="single" w:sz="4" w:space="0" w:color="999999"/>
            </w:tcBorders>
          </w:tcPr>
          <w:p w14:paraId="7AF7473F" w14:textId="77777777" w:rsidR="00BF02F6" w:rsidRDefault="00BF02F6">
            <w:pPr>
              <w:rPr>
                <w:rFonts w:eastAsia="Calibri"/>
                <w:b/>
                <w:lang w:eastAsia="en-US"/>
              </w:rPr>
            </w:pPr>
          </w:p>
        </w:tc>
        <w:tc>
          <w:tcPr>
            <w:tcW w:w="721" w:type="dxa"/>
            <w:tcBorders>
              <w:top w:val="single" w:sz="4" w:space="0" w:color="999999"/>
              <w:left w:val="single" w:sz="4" w:space="0" w:color="999999"/>
              <w:bottom w:val="single" w:sz="4" w:space="0" w:color="999999"/>
              <w:right w:val="single" w:sz="4" w:space="0" w:color="999999"/>
            </w:tcBorders>
          </w:tcPr>
          <w:p w14:paraId="7B7527DB" w14:textId="77777777" w:rsidR="00BF02F6" w:rsidRDefault="00BF02F6">
            <w:pPr>
              <w:rPr>
                <w:rFonts w:eastAsia="Calibri"/>
                <w:b/>
                <w:lang w:eastAsia="en-US"/>
              </w:rPr>
            </w:pPr>
          </w:p>
        </w:tc>
        <w:tc>
          <w:tcPr>
            <w:tcW w:w="946" w:type="dxa"/>
            <w:tcBorders>
              <w:top w:val="single" w:sz="4" w:space="0" w:color="999999"/>
              <w:left w:val="single" w:sz="4" w:space="0" w:color="999999"/>
              <w:bottom w:val="single" w:sz="4" w:space="0" w:color="999999"/>
              <w:right w:val="single" w:sz="4" w:space="0" w:color="999999"/>
            </w:tcBorders>
          </w:tcPr>
          <w:p w14:paraId="5886F305" w14:textId="77777777" w:rsidR="00BF02F6" w:rsidRDefault="00BF02F6">
            <w:pPr>
              <w:rPr>
                <w:rFonts w:eastAsia="Calibri"/>
                <w:b/>
                <w:lang w:eastAsia="en-US"/>
              </w:rPr>
            </w:pPr>
          </w:p>
        </w:tc>
        <w:tc>
          <w:tcPr>
            <w:tcW w:w="2040" w:type="dxa"/>
            <w:tcBorders>
              <w:top w:val="single" w:sz="4" w:space="0" w:color="999999"/>
              <w:left w:val="single" w:sz="4" w:space="0" w:color="999999"/>
              <w:bottom w:val="single" w:sz="4" w:space="0" w:color="999999"/>
              <w:right w:val="single" w:sz="4" w:space="0" w:color="999999"/>
            </w:tcBorders>
          </w:tcPr>
          <w:p w14:paraId="4C25E766" w14:textId="77777777" w:rsidR="00BF02F6" w:rsidRDefault="00BF02F6">
            <w:pPr>
              <w:rPr>
                <w:rFonts w:eastAsia="Calibri"/>
                <w:b/>
                <w:lang w:eastAsia="en-US"/>
              </w:rPr>
            </w:pPr>
          </w:p>
        </w:tc>
        <w:tc>
          <w:tcPr>
            <w:tcW w:w="1377" w:type="dxa"/>
            <w:tcBorders>
              <w:top w:val="single" w:sz="4" w:space="0" w:color="999999"/>
              <w:left w:val="single" w:sz="4" w:space="0" w:color="999999"/>
              <w:bottom w:val="single" w:sz="4" w:space="0" w:color="999999"/>
              <w:right w:val="single" w:sz="4" w:space="0" w:color="999999"/>
            </w:tcBorders>
          </w:tcPr>
          <w:p w14:paraId="652B1310" w14:textId="77777777" w:rsidR="00BF02F6" w:rsidRDefault="00BF02F6">
            <w:pPr>
              <w:rPr>
                <w:rFonts w:eastAsia="Calibri"/>
                <w:b/>
                <w:lang w:eastAsia="en-US"/>
              </w:rPr>
            </w:pPr>
          </w:p>
        </w:tc>
        <w:tc>
          <w:tcPr>
            <w:tcW w:w="1544" w:type="dxa"/>
            <w:tcBorders>
              <w:top w:val="single" w:sz="4" w:space="0" w:color="999999"/>
              <w:left w:val="single" w:sz="4" w:space="0" w:color="999999"/>
              <w:bottom w:val="single" w:sz="4" w:space="0" w:color="999999"/>
              <w:right w:val="single" w:sz="4" w:space="0" w:color="999999"/>
            </w:tcBorders>
          </w:tcPr>
          <w:p w14:paraId="408732F1" w14:textId="77777777" w:rsidR="00BF02F6" w:rsidRDefault="00BF02F6">
            <w:pPr>
              <w:rPr>
                <w:rFonts w:eastAsia="Calibri"/>
                <w:b/>
                <w:lang w:eastAsia="en-US"/>
              </w:rPr>
            </w:pPr>
          </w:p>
        </w:tc>
      </w:tr>
      <w:tr w:rsidR="00BF02F6" w14:paraId="43EC318E" w14:textId="77777777" w:rsidTr="00BF02F6">
        <w:tc>
          <w:tcPr>
            <w:tcW w:w="1094" w:type="dxa"/>
            <w:tcBorders>
              <w:top w:val="single" w:sz="4" w:space="0" w:color="999999"/>
              <w:left w:val="single" w:sz="4" w:space="0" w:color="999999"/>
              <w:bottom w:val="single" w:sz="4" w:space="0" w:color="999999"/>
              <w:right w:val="single" w:sz="4" w:space="0" w:color="999999"/>
            </w:tcBorders>
          </w:tcPr>
          <w:p w14:paraId="06300711" w14:textId="77777777" w:rsidR="00BF02F6" w:rsidRDefault="00BF02F6">
            <w:pPr>
              <w:rPr>
                <w:rFonts w:eastAsia="Calibri"/>
                <w:b/>
                <w:bCs/>
                <w:lang w:eastAsia="en-US"/>
              </w:rPr>
            </w:pPr>
          </w:p>
        </w:tc>
        <w:tc>
          <w:tcPr>
            <w:tcW w:w="1033" w:type="dxa"/>
            <w:tcBorders>
              <w:top w:val="single" w:sz="4" w:space="0" w:color="999999"/>
              <w:left w:val="single" w:sz="4" w:space="0" w:color="999999"/>
              <w:bottom w:val="single" w:sz="4" w:space="0" w:color="999999"/>
              <w:right w:val="single" w:sz="4" w:space="0" w:color="999999"/>
            </w:tcBorders>
          </w:tcPr>
          <w:p w14:paraId="7B8BD61D" w14:textId="77777777" w:rsidR="00BF02F6" w:rsidRDefault="00BF02F6">
            <w:pPr>
              <w:rPr>
                <w:rFonts w:eastAsia="Calibri"/>
                <w:b/>
                <w:lang w:eastAsia="en-US"/>
              </w:rPr>
            </w:pPr>
          </w:p>
        </w:tc>
        <w:tc>
          <w:tcPr>
            <w:tcW w:w="721" w:type="dxa"/>
            <w:tcBorders>
              <w:top w:val="single" w:sz="4" w:space="0" w:color="999999"/>
              <w:left w:val="single" w:sz="4" w:space="0" w:color="999999"/>
              <w:bottom w:val="single" w:sz="4" w:space="0" w:color="999999"/>
              <w:right w:val="single" w:sz="4" w:space="0" w:color="999999"/>
            </w:tcBorders>
          </w:tcPr>
          <w:p w14:paraId="3EA2068E" w14:textId="77777777" w:rsidR="00BF02F6" w:rsidRDefault="00BF02F6">
            <w:pPr>
              <w:rPr>
                <w:rFonts w:eastAsia="Calibri"/>
                <w:b/>
                <w:lang w:eastAsia="en-US"/>
              </w:rPr>
            </w:pPr>
          </w:p>
        </w:tc>
        <w:tc>
          <w:tcPr>
            <w:tcW w:w="946" w:type="dxa"/>
            <w:tcBorders>
              <w:top w:val="single" w:sz="4" w:space="0" w:color="999999"/>
              <w:left w:val="single" w:sz="4" w:space="0" w:color="999999"/>
              <w:bottom w:val="single" w:sz="4" w:space="0" w:color="999999"/>
              <w:right w:val="single" w:sz="4" w:space="0" w:color="999999"/>
            </w:tcBorders>
          </w:tcPr>
          <w:p w14:paraId="68E23E57" w14:textId="77777777" w:rsidR="00BF02F6" w:rsidRDefault="00BF02F6">
            <w:pPr>
              <w:rPr>
                <w:rFonts w:eastAsia="Calibri"/>
                <w:b/>
                <w:lang w:eastAsia="en-US"/>
              </w:rPr>
            </w:pPr>
          </w:p>
        </w:tc>
        <w:tc>
          <w:tcPr>
            <w:tcW w:w="2040" w:type="dxa"/>
            <w:tcBorders>
              <w:top w:val="single" w:sz="4" w:space="0" w:color="999999"/>
              <w:left w:val="single" w:sz="4" w:space="0" w:color="999999"/>
              <w:bottom w:val="single" w:sz="4" w:space="0" w:color="999999"/>
              <w:right w:val="single" w:sz="4" w:space="0" w:color="999999"/>
            </w:tcBorders>
          </w:tcPr>
          <w:p w14:paraId="4A7E77C1" w14:textId="77777777" w:rsidR="00BF02F6" w:rsidRDefault="00BF02F6">
            <w:pPr>
              <w:rPr>
                <w:rFonts w:eastAsia="Calibri"/>
                <w:b/>
                <w:lang w:eastAsia="en-US"/>
              </w:rPr>
            </w:pPr>
          </w:p>
        </w:tc>
        <w:tc>
          <w:tcPr>
            <w:tcW w:w="1377" w:type="dxa"/>
            <w:tcBorders>
              <w:top w:val="single" w:sz="4" w:space="0" w:color="999999"/>
              <w:left w:val="single" w:sz="4" w:space="0" w:color="999999"/>
              <w:bottom w:val="single" w:sz="4" w:space="0" w:color="999999"/>
              <w:right w:val="single" w:sz="4" w:space="0" w:color="999999"/>
            </w:tcBorders>
          </w:tcPr>
          <w:p w14:paraId="70C51362" w14:textId="77777777" w:rsidR="00BF02F6" w:rsidRDefault="00BF02F6">
            <w:pPr>
              <w:rPr>
                <w:rFonts w:eastAsia="Calibri"/>
                <w:b/>
                <w:lang w:eastAsia="en-US"/>
              </w:rPr>
            </w:pPr>
          </w:p>
        </w:tc>
        <w:tc>
          <w:tcPr>
            <w:tcW w:w="1544" w:type="dxa"/>
            <w:tcBorders>
              <w:top w:val="single" w:sz="4" w:space="0" w:color="999999"/>
              <w:left w:val="single" w:sz="4" w:space="0" w:color="999999"/>
              <w:bottom w:val="single" w:sz="4" w:space="0" w:color="999999"/>
              <w:right w:val="single" w:sz="4" w:space="0" w:color="999999"/>
            </w:tcBorders>
          </w:tcPr>
          <w:p w14:paraId="5385827F" w14:textId="77777777" w:rsidR="00BF02F6" w:rsidRDefault="00BF02F6">
            <w:pPr>
              <w:rPr>
                <w:rFonts w:eastAsia="Calibri"/>
                <w:b/>
                <w:lang w:eastAsia="en-US"/>
              </w:rPr>
            </w:pPr>
          </w:p>
        </w:tc>
      </w:tr>
      <w:tr w:rsidR="00BF02F6" w14:paraId="221CA636" w14:textId="77777777" w:rsidTr="00BF02F6">
        <w:tc>
          <w:tcPr>
            <w:tcW w:w="1094" w:type="dxa"/>
            <w:tcBorders>
              <w:top w:val="single" w:sz="4" w:space="0" w:color="999999"/>
              <w:left w:val="single" w:sz="4" w:space="0" w:color="999999"/>
              <w:bottom w:val="single" w:sz="4" w:space="0" w:color="999999"/>
              <w:right w:val="single" w:sz="4" w:space="0" w:color="999999"/>
            </w:tcBorders>
          </w:tcPr>
          <w:p w14:paraId="5735F23F" w14:textId="77777777" w:rsidR="00BF02F6" w:rsidRDefault="00BF02F6">
            <w:pPr>
              <w:rPr>
                <w:rFonts w:eastAsia="Calibri"/>
                <w:b/>
                <w:bCs/>
                <w:lang w:eastAsia="en-US"/>
              </w:rPr>
            </w:pPr>
          </w:p>
        </w:tc>
        <w:tc>
          <w:tcPr>
            <w:tcW w:w="1033" w:type="dxa"/>
            <w:tcBorders>
              <w:top w:val="single" w:sz="4" w:space="0" w:color="999999"/>
              <w:left w:val="single" w:sz="4" w:space="0" w:color="999999"/>
              <w:bottom w:val="single" w:sz="4" w:space="0" w:color="999999"/>
              <w:right w:val="single" w:sz="4" w:space="0" w:color="999999"/>
            </w:tcBorders>
          </w:tcPr>
          <w:p w14:paraId="4B9B36AC" w14:textId="77777777" w:rsidR="00BF02F6" w:rsidRDefault="00BF02F6">
            <w:pPr>
              <w:rPr>
                <w:rFonts w:eastAsia="Calibri"/>
                <w:b/>
                <w:lang w:eastAsia="en-US"/>
              </w:rPr>
            </w:pPr>
          </w:p>
        </w:tc>
        <w:tc>
          <w:tcPr>
            <w:tcW w:w="721" w:type="dxa"/>
            <w:tcBorders>
              <w:top w:val="single" w:sz="4" w:space="0" w:color="999999"/>
              <w:left w:val="single" w:sz="4" w:space="0" w:color="999999"/>
              <w:bottom w:val="single" w:sz="4" w:space="0" w:color="999999"/>
              <w:right w:val="single" w:sz="4" w:space="0" w:color="999999"/>
            </w:tcBorders>
          </w:tcPr>
          <w:p w14:paraId="1C8D51E2" w14:textId="77777777" w:rsidR="00BF02F6" w:rsidRDefault="00BF02F6">
            <w:pPr>
              <w:rPr>
                <w:rFonts w:eastAsia="Calibri"/>
                <w:b/>
                <w:lang w:eastAsia="en-US"/>
              </w:rPr>
            </w:pPr>
          </w:p>
        </w:tc>
        <w:tc>
          <w:tcPr>
            <w:tcW w:w="946" w:type="dxa"/>
            <w:tcBorders>
              <w:top w:val="single" w:sz="4" w:space="0" w:color="999999"/>
              <w:left w:val="single" w:sz="4" w:space="0" w:color="999999"/>
              <w:bottom w:val="single" w:sz="4" w:space="0" w:color="999999"/>
              <w:right w:val="single" w:sz="4" w:space="0" w:color="999999"/>
            </w:tcBorders>
          </w:tcPr>
          <w:p w14:paraId="748B0611" w14:textId="77777777" w:rsidR="00BF02F6" w:rsidRDefault="00BF02F6">
            <w:pPr>
              <w:rPr>
                <w:rFonts w:eastAsia="Calibri"/>
                <w:b/>
                <w:lang w:eastAsia="en-US"/>
              </w:rPr>
            </w:pPr>
          </w:p>
        </w:tc>
        <w:tc>
          <w:tcPr>
            <w:tcW w:w="2040" w:type="dxa"/>
            <w:tcBorders>
              <w:top w:val="single" w:sz="4" w:space="0" w:color="999999"/>
              <w:left w:val="single" w:sz="4" w:space="0" w:color="999999"/>
              <w:bottom w:val="single" w:sz="4" w:space="0" w:color="999999"/>
              <w:right w:val="single" w:sz="4" w:space="0" w:color="999999"/>
            </w:tcBorders>
          </w:tcPr>
          <w:p w14:paraId="1474B882" w14:textId="77777777" w:rsidR="00BF02F6" w:rsidRDefault="00BF02F6">
            <w:pPr>
              <w:rPr>
                <w:rFonts w:eastAsia="Calibri"/>
                <w:b/>
                <w:lang w:eastAsia="en-US"/>
              </w:rPr>
            </w:pPr>
          </w:p>
        </w:tc>
        <w:tc>
          <w:tcPr>
            <w:tcW w:w="1377" w:type="dxa"/>
            <w:tcBorders>
              <w:top w:val="single" w:sz="4" w:space="0" w:color="999999"/>
              <w:left w:val="single" w:sz="4" w:space="0" w:color="999999"/>
              <w:bottom w:val="single" w:sz="4" w:space="0" w:color="999999"/>
              <w:right w:val="single" w:sz="4" w:space="0" w:color="999999"/>
            </w:tcBorders>
          </w:tcPr>
          <w:p w14:paraId="5CD7104B" w14:textId="77777777" w:rsidR="00BF02F6" w:rsidRDefault="00BF02F6">
            <w:pPr>
              <w:rPr>
                <w:rFonts w:eastAsia="Calibri"/>
                <w:b/>
                <w:lang w:eastAsia="en-US"/>
              </w:rPr>
            </w:pPr>
          </w:p>
        </w:tc>
        <w:tc>
          <w:tcPr>
            <w:tcW w:w="1544" w:type="dxa"/>
            <w:tcBorders>
              <w:top w:val="single" w:sz="4" w:space="0" w:color="999999"/>
              <w:left w:val="single" w:sz="4" w:space="0" w:color="999999"/>
              <w:bottom w:val="single" w:sz="4" w:space="0" w:color="999999"/>
              <w:right w:val="single" w:sz="4" w:space="0" w:color="999999"/>
            </w:tcBorders>
          </w:tcPr>
          <w:p w14:paraId="4198E882" w14:textId="77777777" w:rsidR="00BF02F6" w:rsidRDefault="00BF02F6">
            <w:pPr>
              <w:rPr>
                <w:rFonts w:eastAsia="Calibri"/>
                <w:b/>
                <w:lang w:eastAsia="en-US"/>
              </w:rPr>
            </w:pPr>
          </w:p>
        </w:tc>
      </w:tr>
      <w:tr w:rsidR="00BF02F6" w14:paraId="4CBE6773" w14:textId="77777777" w:rsidTr="00BF02F6">
        <w:tc>
          <w:tcPr>
            <w:tcW w:w="1094" w:type="dxa"/>
            <w:tcBorders>
              <w:top w:val="single" w:sz="4" w:space="0" w:color="999999"/>
              <w:left w:val="single" w:sz="4" w:space="0" w:color="999999"/>
              <w:bottom w:val="single" w:sz="4" w:space="0" w:color="999999"/>
              <w:right w:val="single" w:sz="4" w:space="0" w:color="999999"/>
            </w:tcBorders>
          </w:tcPr>
          <w:p w14:paraId="40211712" w14:textId="77777777" w:rsidR="00BF02F6" w:rsidRDefault="00BF02F6">
            <w:pPr>
              <w:rPr>
                <w:rFonts w:eastAsia="Calibri"/>
                <w:b/>
                <w:bCs/>
                <w:lang w:eastAsia="en-US"/>
              </w:rPr>
            </w:pPr>
          </w:p>
        </w:tc>
        <w:tc>
          <w:tcPr>
            <w:tcW w:w="1033" w:type="dxa"/>
            <w:tcBorders>
              <w:top w:val="single" w:sz="4" w:space="0" w:color="999999"/>
              <w:left w:val="single" w:sz="4" w:space="0" w:color="999999"/>
              <w:bottom w:val="single" w:sz="4" w:space="0" w:color="999999"/>
              <w:right w:val="single" w:sz="4" w:space="0" w:color="999999"/>
            </w:tcBorders>
          </w:tcPr>
          <w:p w14:paraId="507EE2E2" w14:textId="77777777" w:rsidR="00BF02F6" w:rsidRDefault="00BF02F6">
            <w:pPr>
              <w:rPr>
                <w:rFonts w:eastAsia="Calibri"/>
                <w:b/>
                <w:lang w:eastAsia="en-US"/>
              </w:rPr>
            </w:pPr>
          </w:p>
        </w:tc>
        <w:tc>
          <w:tcPr>
            <w:tcW w:w="721" w:type="dxa"/>
            <w:tcBorders>
              <w:top w:val="single" w:sz="4" w:space="0" w:color="999999"/>
              <w:left w:val="single" w:sz="4" w:space="0" w:color="999999"/>
              <w:bottom w:val="single" w:sz="4" w:space="0" w:color="999999"/>
              <w:right w:val="single" w:sz="4" w:space="0" w:color="999999"/>
            </w:tcBorders>
          </w:tcPr>
          <w:p w14:paraId="2ED2CDAC" w14:textId="77777777" w:rsidR="00BF02F6" w:rsidRDefault="00BF02F6">
            <w:pPr>
              <w:rPr>
                <w:rFonts w:eastAsia="Calibri"/>
                <w:b/>
                <w:lang w:eastAsia="en-US"/>
              </w:rPr>
            </w:pPr>
          </w:p>
        </w:tc>
        <w:tc>
          <w:tcPr>
            <w:tcW w:w="946" w:type="dxa"/>
            <w:tcBorders>
              <w:top w:val="single" w:sz="4" w:space="0" w:color="999999"/>
              <w:left w:val="single" w:sz="4" w:space="0" w:color="999999"/>
              <w:bottom w:val="single" w:sz="4" w:space="0" w:color="999999"/>
              <w:right w:val="single" w:sz="4" w:space="0" w:color="999999"/>
            </w:tcBorders>
          </w:tcPr>
          <w:p w14:paraId="68290398" w14:textId="77777777" w:rsidR="00BF02F6" w:rsidRDefault="00BF02F6">
            <w:pPr>
              <w:rPr>
                <w:rFonts w:eastAsia="Calibri"/>
                <w:b/>
                <w:lang w:eastAsia="en-US"/>
              </w:rPr>
            </w:pPr>
          </w:p>
        </w:tc>
        <w:tc>
          <w:tcPr>
            <w:tcW w:w="2040" w:type="dxa"/>
            <w:tcBorders>
              <w:top w:val="single" w:sz="4" w:space="0" w:color="999999"/>
              <w:left w:val="single" w:sz="4" w:space="0" w:color="999999"/>
              <w:bottom w:val="single" w:sz="4" w:space="0" w:color="999999"/>
              <w:right w:val="single" w:sz="4" w:space="0" w:color="999999"/>
            </w:tcBorders>
          </w:tcPr>
          <w:p w14:paraId="087BBC55" w14:textId="77777777" w:rsidR="00BF02F6" w:rsidRDefault="00BF02F6">
            <w:pPr>
              <w:rPr>
                <w:rFonts w:eastAsia="Calibri"/>
                <w:b/>
                <w:lang w:eastAsia="en-US"/>
              </w:rPr>
            </w:pPr>
          </w:p>
        </w:tc>
        <w:tc>
          <w:tcPr>
            <w:tcW w:w="1377" w:type="dxa"/>
            <w:tcBorders>
              <w:top w:val="single" w:sz="4" w:space="0" w:color="999999"/>
              <w:left w:val="single" w:sz="4" w:space="0" w:color="999999"/>
              <w:bottom w:val="single" w:sz="4" w:space="0" w:color="999999"/>
              <w:right w:val="single" w:sz="4" w:space="0" w:color="999999"/>
            </w:tcBorders>
          </w:tcPr>
          <w:p w14:paraId="0DF4C1C1" w14:textId="77777777" w:rsidR="00BF02F6" w:rsidRDefault="00BF02F6">
            <w:pPr>
              <w:rPr>
                <w:rFonts w:eastAsia="Calibri"/>
                <w:b/>
                <w:lang w:eastAsia="en-US"/>
              </w:rPr>
            </w:pPr>
          </w:p>
        </w:tc>
        <w:tc>
          <w:tcPr>
            <w:tcW w:w="1544" w:type="dxa"/>
            <w:tcBorders>
              <w:top w:val="single" w:sz="4" w:space="0" w:color="999999"/>
              <w:left w:val="single" w:sz="4" w:space="0" w:color="999999"/>
              <w:bottom w:val="single" w:sz="4" w:space="0" w:color="999999"/>
              <w:right w:val="single" w:sz="4" w:space="0" w:color="999999"/>
            </w:tcBorders>
          </w:tcPr>
          <w:p w14:paraId="01B9B76C" w14:textId="77777777" w:rsidR="00BF02F6" w:rsidRDefault="00BF02F6">
            <w:pPr>
              <w:rPr>
                <w:rFonts w:eastAsia="Calibri"/>
                <w:b/>
                <w:lang w:eastAsia="en-US"/>
              </w:rPr>
            </w:pPr>
          </w:p>
        </w:tc>
      </w:tr>
      <w:tr w:rsidR="00BF02F6" w14:paraId="682A6505" w14:textId="77777777" w:rsidTr="00BF02F6">
        <w:tc>
          <w:tcPr>
            <w:tcW w:w="1094" w:type="dxa"/>
            <w:tcBorders>
              <w:top w:val="single" w:sz="4" w:space="0" w:color="999999"/>
              <w:left w:val="single" w:sz="4" w:space="0" w:color="999999"/>
              <w:bottom w:val="single" w:sz="4" w:space="0" w:color="999999"/>
              <w:right w:val="single" w:sz="4" w:space="0" w:color="999999"/>
            </w:tcBorders>
          </w:tcPr>
          <w:p w14:paraId="3F938FFB" w14:textId="77777777" w:rsidR="00BF02F6" w:rsidRDefault="00BF02F6">
            <w:pPr>
              <w:rPr>
                <w:rFonts w:eastAsia="Calibri"/>
                <w:b/>
                <w:bCs/>
                <w:lang w:eastAsia="en-US"/>
              </w:rPr>
            </w:pPr>
          </w:p>
        </w:tc>
        <w:tc>
          <w:tcPr>
            <w:tcW w:w="1033" w:type="dxa"/>
            <w:tcBorders>
              <w:top w:val="single" w:sz="4" w:space="0" w:color="999999"/>
              <w:left w:val="single" w:sz="4" w:space="0" w:color="999999"/>
              <w:bottom w:val="single" w:sz="4" w:space="0" w:color="999999"/>
              <w:right w:val="single" w:sz="4" w:space="0" w:color="999999"/>
            </w:tcBorders>
          </w:tcPr>
          <w:p w14:paraId="1B075B90" w14:textId="77777777" w:rsidR="00BF02F6" w:rsidRDefault="00BF02F6">
            <w:pPr>
              <w:rPr>
                <w:rFonts w:eastAsia="Calibri"/>
                <w:b/>
                <w:lang w:eastAsia="en-US"/>
              </w:rPr>
            </w:pPr>
          </w:p>
        </w:tc>
        <w:tc>
          <w:tcPr>
            <w:tcW w:w="721" w:type="dxa"/>
            <w:tcBorders>
              <w:top w:val="single" w:sz="4" w:space="0" w:color="999999"/>
              <w:left w:val="single" w:sz="4" w:space="0" w:color="999999"/>
              <w:bottom w:val="single" w:sz="4" w:space="0" w:color="999999"/>
              <w:right w:val="single" w:sz="4" w:space="0" w:color="999999"/>
            </w:tcBorders>
          </w:tcPr>
          <w:p w14:paraId="045072D1" w14:textId="77777777" w:rsidR="00BF02F6" w:rsidRDefault="00BF02F6">
            <w:pPr>
              <w:rPr>
                <w:rFonts w:eastAsia="Calibri"/>
                <w:b/>
                <w:lang w:eastAsia="en-US"/>
              </w:rPr>
            </w:pPr>
          </w:p>
        </w:tc>
        <w:tc>
          <w:tcPr>
            <w:tcW w:w="946" w:type="dxa"/>
            <w:tcBorders>
              <w:top w:val="single" w:sz="4" w:space="0" w:color="999999"/>
              <w:left w:val="single" w:sz="4" w:space="0" w:color="999999"/>
              <w:bottom w:val="single" w:sz="4" w:space="0" w:color="999999"/>
              <w:right w:val="single" w:sz="4" w:space="0" w:color="999999"/>
            </w:tcBorders>
          </w:tcPr>
          <w:p w14:paraId="1D5164B0" w14:textId="77777777" w:rsidR="00BF02F6" w:rsidRDefault="00BF02F6">
            <w:pPr>
              <w:rPr>
                <w:rFonts w:eastAsia="Calibri"/>
                <w:b/>
                <w:lang w:eastAsia="en-US"/>
              </w:rPr>
            </w:pPr>
          </w:p>
        </w:tc>
        <w:tc>
          <w:tcPr>
            <w:tcW w:w="2040" w:type="dxa"/>
            <w:tcBorders>
              <w:top w:val="single" w:sz="4" w:space="0" w:color="999999"/>
              <w:left w:val="single" w:sz="4" w:space="0" w:color="999999"/>
              <w:bottom w:val="single" w:sz="4" w:space="0" w:color="999999"/>
              <w:right w:val="single" w:sz="4" w:space="0" w:color="999999"/>
            </w:tcBorders>
          </w:tcPr>
          <w:p w14:paraId="56908695" w14:textId="77777777" w:rsidR="00BF02F6" w:rsidRDefault="00BF02F6">
            <w:pPr>
              <w:rPr>
                <w:rFonts w:eastAsia="Calibri"/>
                <w:b/>
                <w:lang w:eastAsia="en-US"/>
              </w:rPr>
            </w:pPr>
          </w:p>
        </w:tc>
        <w:tc>
          <w:tcPr>
            <w:tcW w:w="1377" w:type="dxa"/>
            <w:tcBorders>
              <w:top w:val="single" w:sz="4" w:space="0" w:color="999999"/>
              <w:left w:val="single" w:sz="4" w:space="0" w:color="999999"/>
              <w:bottom w:val="single" w:sz="4" w:space="0" w:color="999999"/>
              <w:right w:val="single" w:sz="4" w:space="0" w:color="999999"/>
            </w:tcBorders>
          </w:tcPr>
          <w:p w14:paraId="0187E962" w14:textId="77777777" w:rsidR="00BF02F6" w:rsidRDefault="00BF02F6">
            <w:pPr>
              <w:rPr>
                <w:rFonts w:eastAsia="Calibri"/>
                <w:b/>
                <w:lang w:eastAsia="en-US"/>
              </w:rPr>
            </w:pPr>
          </w:p>
        </w:tc>
        <w:tc>
          <w:tcPr>
            <w:tcW w:w="1544" w:type="dxa"/>
            <w:tcBorders>
              <w:top w:val="single" w:sz="4" w:space="0" w:color="999999"/>
              <w:left w:val="single" w:sz="4" w:space="0" w:color="999999"/>
              <w:bottom w:val="single" w:sz="4" w:space="0" w:color="999999"/>
              <w:right w:val="single" w:sz="4" w:space="0" w:color="999999"/>
            </w:tcBorders>
          </w:tcPr>
          <w:p w14:paraId="5611139E" w14:textId="77777777" w:rsidR="00BF02F6" w:rsidRDefault="00BF02F6">
            <w:pPr>
              <w:rPr>
                <w:rFonts w:eastAsia="Calibri"/>
                <w:b/>
                <w:lang w:eastAsia="en-US"/>
              </w:rPr>
            </w:pPr>
          </w:p>
        </w:tc>
      </w:tr>
      <w:tr w:rsidR="00BF02F6" w14:paraId="1BAE80E4" w14:textId="77777777" w:rsidTr="00BF02F6">
        <w:tc>
          <w:tcPr>
            <w:tcW w:w="1094" w:type="dxa"/>
            <w:tcBorders>
              <w:top w:val="single" w:sz="4" w:space="0" w:color="999999"/>
              <w:left w:val="single" w:sz="4" w:space="0" w:color="999999"/>
              <w:bottom w:val="single" w:sz="4" w:space="0" w:color="999999"/>
              <w:right w:val="single" w:sz="4" w:space="0" w:color="999999"/>
            </w:tcBorders>
          </w:tcPr>
          <w:p w14:paraId="3D726734" w14:textId="77777777" w:rsidR="00BF02F6" w:rsidRDefault="00BF02F6">
            <w:pPr>
              <w:rPr>
                <w:rFonts w:eastAsia="Calibri"/>
                <w:b/>
                <w:bCs/>
                <w:lang w:eastAsia="en-US"/>
              </w:rPr>
            </w:pPr>
          </w:p>
        </w:tc>
        <w:tc>
          <w:tcPr>
            <w:tcW w:w="1033" w:type="dxa"/>
            <w:tcBorders>
              <w:top w:val="single" w:sz="4" w:space="0" w:color="999999"/>
              <w:left w:val="single" w:sz="4" w:space="0" w:color="999999"/>
              <w:bottom w:val="single" w:sz="4" w:space="0" w:color="999999"/>
              <w:right w:val="single" w:sz="4" w:space="0" w:color="999999"/>
            </w:tcBorders>
          </w:tcPr>
          <w:p w14:paraId="68EE0F6E" w14:textId="77777777" w:rsidR="00BF02F6" w:rsidRDefault="00BF02F6">
            <w:pPr>
              <w:rPr>
                <w:rFonts w:eastAsia="Calibri"/>
                <w:b/>
                <w:lang w:eastAsia="en-US"/>
              </w:rPr>
            </w:pPr>
          </w:p>
        </w:tc>
        <w:tc>
          <w:tcPr>
            <w:tcW w:w="721" w:type="dxa"/>
            <w:tcBorders>
              <w:top w:val="single" w:sz="4" w:space="0" w:color="999999"/>
              <w:left w:val="single" w:sz="4" w:space="0" w:color="999999"/>
              <w:bottom w:val="single" w:sz="4" w:space="0" w:color="999999"/>
              <w:right w:val="single" w:sz="4" w:space="0" w:color="999999"/>
            </w:tcBorders>
          </w:tcPr>
          <w:p w14:paraId="0FD2CB20" w14:textId="77777777" w:rsidR="00BF02F6" w:rsidRDefault="00BF02F6">
            <w:pPr>
              <w:rPr>
                <w:rFonts w:eastAsia="Calibri"/>
                <w:b/>
                <w:lang w:eastAsia="en-US"/>
              </w:rPr>
            </w:pPr>
          </w:p>
        </w:tc>
        <w:tc>
          <w:tcPr>
            <w:tcW w:w="946" w:type="dxa"/>
            <w:tcBorders>
              <w:top w:val="single" w:sz="4" w:space="0" w:color="999999"/>
              <w:left w:val="single" w:sz="4" w:space="0" w:color="999999"/>
              <w:bottom w:val="single" w:sz="4" w:space="0" w:color="999999"/>
              <w:right w:val="single" w:sz="4" w:space="0" w:color="999999"/>
            </w:tcBorders>
          </w:tcPr>
          <w:p w14:paraId="24C74E23" w14:textId="77777777" w:rsidR="00BF02F6" w:rsidRDefault="00BF02F6">
            <w:pPr>
              <w:rPr>
                <w:rFonts w:eastAsia="Calibri"/>
                <w:b/>
                <w:lang w:eastAsia="en-US"/>
              </w:rPr>
            </w:pPr>
          </w:p>
        </w:tc>
        <w:tc>
          <w:tcPr>
            <w:tcW w:w="2040" w:type="dxa"/>
            <w:tcBorders>
              <w:top w:val="single" w:sz="4" w:space="0" w:color="999999"/>
              <w:left w:val="single" w:sz="4" w:space="0" w:color="999999"/>
              <w:bottom w:val="single" w:sz="4" w:space="0" w:color="999999"/>
              <w:right w:val="single" w:sz="4" w:space="0" w:color="999999"/>
            </w:tcBorders>
          </w:tcPr>
          <w:p w14:paraId="0D0D6172" w14:textId="77777777" w:rsidR="00BF02F6" w:rsidRDefault="00BF02F6">
            <w:pPr>
              <w:rPr>
                <w:rFonts w:eastAsia="Calibri"/>
                <w:b/>
                <w:lang w:eastAsia="en-US"/>
              </w:rPr>
            </w:pPr>
          </w:p>
        </w:tc>
        <w:tc>
          <w:tcPr>
            <w:tcW w:w="1377" w:type="dxa"/>
            <w:tcBorders>
              <w:top w:val="single" w:sz="4" w:space="0" w:color="999999"/>
              <w:left w:val="single" w:sz="4" w:space="0" w:color="999999"/>
              <w:bottom w:val="single" w:sz="4" w:space="0" w:color="999999"/>
              <w:right w:val="single" w:sz="4" w:space="0" w:color="999999"/>
            </w:tcBorders>
          </w:tcPr>
          <w:p w14:paraId="556005E4" w14:textId="77777777" w:rsidR="00BF02F6" w:rsidRDefault="00BF02F6">
            <w:pPr>
              <w:rPr>
                <w:rFonts w:eastAsia="Calibri"/>
                <w:b/>
                <w:lang w:eastAsia="en-US"/>
              </w:rPr>
            </w:pPr>
          </w:p>
        </w:tc>
        <w:tc>
          <w:tcPr>
            <w:tcW w:w="1544" w:type="dxa"/>
            <w:tcBorders>
              <w:top w:val="single" w:sz="4" w:space="0" w:color="999999"/>
              <w:left w:val="single" w:sz="4" w:space="0" w:color="999999"/>
              <w:bottom w:val="single" w:sz="4" w:space="0" w:color="999999"/>
              <w:right w:val="single" w:sz="4" w:space="0" w:color="999999"/>
            </w:tcBorders>
          </w:tcPr>
          <w:p w14:paraId="5FCECD80" w14:textId="77777777" w:rsidR="00BF02F6" w:rsidRDefault="00BF02F6">
            <w:pPr>
              <w:rPr>
                <w:rFonts w:eastAsia="Calibri"/>
                <w:b/>
                <w:lang w:eastAsia="en-US"/>
              </w:rPr>
            </w:pPr>
          </w:p>
        </w:tc>
      </w:tr>
      <w:tr w:rsidR="00BF02F6" w14:paraId="0200013A" w14:textId="77777777" w:rsidTr="00BF02F6">
        <w:tc>
          <w:tcPr>
            <w:tcW w:w="1094" w:type="dxa"/>
            <w:tcBorders>
              <w:top w:val="single" w:sz="4" w:space="0" w:color="999999"/>
              <w:left w:val="single" w:sz="4" w:space="0" w:color="999999"/>
              <w:bottom w:val="single" w:sz="4" w:space="0" w:color="999999"/>
              <w:right w:val="single" w:sz="4" w:space="0" w:color="999999"/>
            </w:tcBorders>
          </w:tcPr>
          <w:p w14:paraId="1093790E" w14:textId="77777777" w:rsidR="00BF02F6" w:rsidRDefault="00BF02F6">
            <w:pPr>
              <w:rPr>
                <w:rFonts w:eastAsia="Calibri"/>
                <w:b/>
                <w:bCs/>
                <w:lang w:eastAsia="en-US"/>
              </w:rPr>
            </w:pPr>
          </w:p>
        </w:tc>
        <w:tc>
          <w:tcPr>
            <w:tcW w:w="1033" w:type="dxa"/>
            <w:tcBorders>
              <w:top w:val="single" w:sz="4" w:space="0" w:color="999999"/>
              <w:left w:val="single" w:sz="4" w:space="0" w:color="999999"/>
              <w:bottom w:val="single" w:sz="4" w:space="0" w:color="999999"/>
              <w:right w:val="single" w:sz="4" w:space="0" w:color="999999"/>
            </w:tcBorders>
          </w:tcPr>
          <w:p w14:paraId="0497D9D8" w14:textId="77777777" w:rsidR="00BF02F6" w:rsidRDefault="00BF02F6">
            <w:pPr>
              <w:rPr>
                <w:rFonts w:eastAsia="Calibri"/>
                <w:b/>
                <w:lang w:eastAsia="en-US"/>
              </w:rPr>
            </w:pPr>
          </w:p>
        </w:tc>
        <w:tc>
          <w:tcPr>
            <w:tcW w:w="721" w:type="dxa"/>
            <w:tcBorders>
              <w:top w:val="single" w:sz="4" w:space="0" w:color="999999"/>
              <w:left w:val="single" w:sz="4" w:space="0" w:color="999999"/>
              <w:bottom w:val="single" w:sz="4" w:space="0" w:color="999999"/>
              <w:right w:val="single" w:sz="4" w:space="0" w:color="999999"/>
            </w:tcBorders>
          </w:tcPr>
          <w:p w14:paraId="508CD915" w14:textId="77777777" w:rsidR="00BF02F6" w:rsidRDefault="00BF02F6">
            <w:pPr>
              <w:rPr>
                <w:rFonts w:eastAsia="Calibri"/>
                <w:b/>
                <w:lang w:eastAsia="en-US"/>
              </w:rPr>
            </w:pPr>
          </w:p>
        </w:tc>
        <w:tc>
          <w:tcPr>
            <w:tcW w:w="946" w:type="dxa"/>
            <w:tcBorders>
              <w:top w:val="single" w:sz="4" w:space="0" w:color="999999"/>
              <w:left w:val="single" w:sz="4" w:space="0" w:color="999999"/>
              <w:bottom w:val="single" w:sz="4" w:space="0" w:color="999999"/>
              <w:right w:val="single" w:sz="4" w:space="0" w:color="999999"/>
            </w:tcBorders>
          </w:tcPr>
          <w:p w14:paraId="4670DB83" w14:textId="77777777" w:rsidR="00BF02F6" w:rsidRDefault="00BF02F6">
            <w:pPr>
              <w:rPr>
                <w:rFonts w:eastAsia="Calibri"/>
                <w:b/>
                <w:lang w:eastAsia="en-US"/>
              </w:rPr>
            </w:pPr>
          </w:p>
        </w:tc>
        <w:tc>
          <w:tcPr>
            <w:tcW w:w="2040" w:type="dxa"/>
            <w:tcBorders>
              <w:top w:val="single" w:sz="4" w:space="0" w:color="999999"/>
              <w:left w:val="single" w:sz="4" w:space="0" w:color="999999"/>
              <w:bottom w:val="single" w:sz="4" w:space="0" w:color="999999"/>
              <w:right w:val="single" w:sz="4" w:space="0" w:color="999999"/>
            </w:tcBorders>
          </w:tcPr>
          <w:p w14:paraId="72A2051B" w14:textId="77777777" w:rsidR="00BF02F6" w:rsidRDefault="00BF02F6">
            <w:pPr>
              <w:rPr>
                <w:rFonts w:eastAsia="Calibri"/>
                <w:b/>
                <w:lang w:eastAsia="en-US"/>
              </w:rPr>
            </w:pPr>
          </w:p>
        </w:tc>
        <w:tc>
          <w:tcPr>
            <w:tcW w:w="1377" w:type="dxa"/>
            <w:tcBorders>
              <w:top w:val="single" w:sz="4" w:space="0" w:color="999999"/>
              <w:left w:val="single" w:sz="4" w:space="0" w:color="999999"/>
              <w:bottom w:val="single" w:sz="4" w:space="0" w:color="999999"/>
              <w:right w:val="single" w:sz="4" w:space="0" w:color="999999"/>
            </w:tcBorders>
          </w:tcPr>
          <w:p w14:paraId="4CAAD8D1" w14:textId="77777777" w:rsidR="00BF02F6" w:rsidRDefault="00BF02F6">
            <w:pPr>
              <w:rPr>
                <w:rFonts w:eastAsia="Calibri"/>
                <w:b/>
                <w:lang w:eastAsia="en-US"/>
              </w:rPr>
            </w:pPr>
          </w:p>
        </w:tc>
        <w:tc>
          <w:tcPr>
            <w:tcW w:w="1544" w:type="dxa"/>
            <w:tcBorders>
              <w:top w:val="single" w:sz="4" w:space="0" w:color="999999"/>
              <w:left w:val="single" w:sz="4" w:space="0" w:color="999999"/>
              <w:bottom w:val="single" w:sz="4" w:space="0" w:color="999999"/>
              <w:right w:val="single" w:sz="4" w:space="0" w:color="999999"/>
            </w:tcBorders>
          </w:tcPr>
          <w:p w14:paraId="514C9514" w14:textId="77777777" w:rsidR="00BF02F6" w:rsidRDefault="00BF02F6">
            <w:pPr>
              <w:rPr>
                <w:rFonts w:eastAsia="Calibri"/>
                <w:b/>
                <w:lang w:eastAsia="en-US"/>
              </w:rPr>
            </w:pPr>
          </w:p>
        </w:tc>
      </w:tr>
    </w:tbl>
    <w:p w14:paraId="553BC332" w14:textId="77777777" w:rsidR="00BF02F6" w:rsidRDefault="00BF02F6" w:rsidP="00BF02F6">
      <w:pPr>
        <w:jc w:val="center"/>
        <w:rPr>
          <w:b/>
        </w:rPr>
      </w:pPr>
    </w:p>
    <w:p w14:paraId="70BC26B0" w14:textId="77777777" w:rsidR="00BF02F6" w:rsidRDefault="00BF02F6" w:rsidP="00BF02F6">
      <w:pPr>
        <w:spacing w:after="160" w:line="256" w:lineRule="auto"/>
        <w:rPr>
          <w:rFonts w:eastAsia="Calibri"/>
          <w:lang w:eastAsia="en-US"/>
        </w:rPr>
      </w:pPr>
    </w:p>
    <w:tbl>
      <w:tblPr>
        <w:tblW w:w="0" w:type="auto"/>
        <w:tblLook w:val="04A0" w:firstRow="1" w:lastRow="0" w:firstColumn="1" w:lastColumn="0" w:noHBand="0" w:noVBand="1"/>
      </w:tblPr>
      <w:tblGrid>
        <w:gridCol w:w="4512"/>
        <w:gridCol w:w="4560"/>
      </w:tblGrid>
      <w:tr w:rsidR="00BF02F6" w14:paraId="28C5E45D" w14:textId="77777777" w:rsidTr="00BF02F6">
        <w:tc>
          <w:tcPr>
            <w:tcW w:w="4643" w:type="dxa"/>
            <w:vAlign w:val="center"/>
            <w:hideMark/>
          </w:tcPr>
          <w:p w14:paraId="7D251064" w14:textId="77777777" w:rsidR="00BF02F6" w:rsidRDefault="00BF02F6">
            <w:pPr>
              <w:spacing w:after="160" w:line="256" w:lineRule="auto"/>
              <w:jc w:val="center"/>
              <w:rPr>
                <w:rFonts w:eastAsia="Calibri"/>
                <w:lang w:eastAsia="en-US"/>
              </w:rPr>
            </w:pPr>
            <w:r>
              <w:rPr>
                <w:rFonts w:eastAsia="Calibri"/>
                <w:lang w:eastAsia="en-US"/>
              </w:rPr>
              <w:t>Mjesto i datum</w:t>
            </w:r>
          </w:p>
        </w:tc>
        <w:tc>
          <w:tcPr>
            <w:tcW w:w="4643" w:type="dxa"/>
            <w:vAlign w:val="center"/>
            <w:hideMark/>
          </w:tcPr>
          <w:p w14:paraId="11F2C03F" w14:textId="77777777" w:rsidR="00BF02F6" w:rsidRDefault="00BF02F6">
            <w:pPr>
              <w:spacing w:after="160" w:line="256" w:lineRule="auto"/>
              <w:jc w:val="center"/>
              <w:rPr>
                <w:rFonts w:eastAsia="Calibri"/>
                <w:lang w:eastAsia="en-US"/>
              </w:rPr>
            </w:pPr>
            <w:r>
              <w:rPr>
                <w:rFonts w:eastAsia="Calibri"/>
                <w:lang w:eastAsia="en-US"/>
              </w:rPr>
              <w:t>Potpis ovlaštene osobe ministarstva/drugog državnog tijela na razini razdjela organizacijske klasifikacije/JLP(R)S</w:t>
            </w:r>
          </w:p>
        </w:tc>
      </w:tr>
      <w:tr w:rsidR="00BF02F6" w14:paraId="511A596A" w14:textId="77777777" w:rsidTr="00BF02F6">
        <w:tc>
          <w:tcPr>
            <w:tcW w:w="4643" w:type="dxa"/>
            <w:vAlign w:val="center"/>
          </w:tcPr>
          <w:p w14:paraId="4AD69575" w14:textId="77777777" w:rsidR="00BF02F6" w:rsidRDefault="00BF02F6">
            <w:pPr>
              <w:spacing w:after="160" w:line="256" w:lineRule="auto"/>
              <w:jc w:val="center"/>
              <w:rPr>
                <w:rFonts w:eastAsia="Calibri"/>
                <w:lang w:eastAsia="en-US"/>
              </w:rPr>
            </w:pPr>
          </w:p>
        </w:tc>
        <w:tc>
          <w:tcPr>
            <w:tcW w:w="4643" w:type="dxa"/>
            <w:vAlign w:val="center"/>
          </w:tcPr>
          <w:p w14:paraId="253082E5" w14:textId="77777777" w:rsidR="00BF02F6" w:rsidRDefault="00BF02F6">
            <w:pPr>
              <w:spacing w:after="160" w:line="256" w:lineRule="auto"/>
              <w:jc w:val="center"/>
              <w:rPr>
                <w:rFonts w:eastAsia="Calibri"/>
                <w:lang w:eastAsia="en-US"/>
              </w:rPr>
            </w:pPr>
          </w:p>
        </w:tc>
      </w:tr>
    </w:tbl>
    <w:p w14:paraId="7AE5299F" w14:textId="77777777" w:rsidR="00BF02F6" w:rsidRDefault="00BF02F6" w:rsidP="00BF02F6">
      <w:pPr>
        <w:spacing w:after="200" w:line="276" w:lineRule="auto"/>
        <w:rPr>
          <w:rFonts w:eastAsia="Calibri"/>
          <w:lang w:eastAsia="en-US"/>
        </w:rPr>
      </w:pPr>
    </w:p>
    <w:p w14:paraId="447AAB1A" w14:textId="77777777" w:rsidR="00BF02F6" w:rsidRDefault="00BF02F6" w:rsidP="00BF02F6">
      <w:pPr>
        <w:spacing w:after="160" w:line="256" w:lineRule="auto"/>
        <w:rPr>
          <w:rFonts w:eastAsia="Calibri"/>
          <w:lang w:eastAsia="en-US"/>
        </w:rPr>
      </w:pPr>
      <w:r>
        <w:rPr>
          <w:rFonts w:eastAsia="Calibri"/>
          <w:lang w:eastAsia="en-US"/>
        </w:rPr>
        <w:br w:type="page"/>
      </w:r>
    </w:p>
    <w:p w14:paraId="3102E57B" w14:textId="77777777" w:rsidR="00BF02F6" w:rsidRDefault="00BF02F6" w:rsidP="00BF02F6">
      <w:pPr>
        <w:jc w:val="right"/>
        <w:rPr>
          <w:b/>
        </w:rPr>
      </w:pPr>
      <w:r>
        <w:rPr>
          <w:b/>
        </w:rPr>
        <w:t>PRILOG 6.b</w:t>
      </w:r>
    </w:p>
    <w:p w14:paraId="572A5BC6" w14:textId="77777777" w:rsidR="00BF02F6" w:rsidRDefault="00BF02F6" w:rsidP="00BF02F6">
      <w:pPr>
        <w:jc w:val="center"/>
        <w:rPr>
          <w:b/>
        </w:rPr>
      </w:pPr>
    </w:p>
    <w:p w14:paraId="0F0FAEB2" w14:textId="77777777" w:rsidR="00BF02F6" w:rsidRDefault="00BF02F6" w:rsidP="00BF02F6">
      <w:pPr>
        <w:jc w:val="center"/>
        <w:rPr>
          <w:b/>
        </w:rPr>
      </w:pPr>
      <w:r>
        <w:rPr>
          <w:b/>
        </w:rPr>
        <w:t>Zahtjev za izmjenu</w:t>
      </w:r>
      <w:r>
        <w:rPr>
          <w:b/>
          <w:vertAlign w:val="superscript"/>
        </w:rPr>
        <w:footnoteReference w:id="27"/>
      </w:r>
      <w:r>
        <w:rPr>
          <w:b/>
        </w:rPr>
        <w:t xml:space="preserve"> podataka u Registar trgovačkih društava i drugih pravnih osoba obveznika davanja Izjave o fiskalnoj odgovornosti</w:t>
      </w:r>
    </w:p>
    <w:p w14:paraId="67ADAE7D" w14:textId="77777777" w:rsidR="00BF02F6" w:rsidRDefault="00BF02F6" w:rsidP="00BF02F6">
      <w:pPr>
        <w:jc w:val="center"/>
        <w:rPr>
          <w:b/>
        </w:rPr>
      </w:pPr>
    </w:p>
    <w:p w14:paraId="0D0BEAB9" w14:textId="77777777" w:rsidR="00BF02F6" w:rsidRDefault="00BF02F6" w:rsidP="00BF02F6">
      <w:pPr>
        <w:jc w:val="center"/>
        <w:rPr>
          <w: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91"/>
        <w:gridCol w:w="3362"/>
        <w:gridCol w:w="3119"/>
      </w:tblGrid>
      <w:tr w:rsidR="00BF02F6" w14:paraId="6D9D54EC" w14:textId="77777777" w:rsidTr="00BF02F6">
        <w:tc>
          <w:tcPr>
            <w:tcW w:w="1991" w:type="dxa"/>
            <w:tcBorders>
              <w:top w:val="single" w:sz="4" w:space="0" w:color="999999"/>
              <w:left w:val="single" w:sz="4" w:space="0" w:color="999999"/>
              <w:bottom w:val="single" w:sz="12" w:space="0" w:color="666666"/>
              <w:right w:val="single" w:sz="4" w:space="0" w:color="999999"/>
            </w:tcBorders>
            <w:shd w:val="clear" w:color="auto" w:fill="B8CCE4"/>
            <w:vAlign w:val="center"/>
          </w:tcPr>
          <w:p w14:paraId="1D38719C" w14:textId="77777777" w:rsidR="00BF02F6" w:rsidRDefault="00BF02F6">
            <w:pPr>
              <w:rPr>
                <w:rFonts w:eastAsia="Calibri"/>
                <w:b/>
                <w:bCs/>
                <w:lang w:eastAsia="en-US"/>
              </w:rPr>
            </w:pPr>
          </w:p>
        </w:tc>
        <w:tc>
          <w:tcPr>
            <w:tcW w:w="3362" w:type="dxa"/>
            <w:tcBorders>
              <w:top w:val="single" w:sz="4" w:space="0" w:color="999999"/>
              <w:left w:val="single" w:sz="4" w:space="0" w:color="999999"/>
              <w:bottom w:val="single" w:sz="12" w:space="0" w:color="666666"/>
              <w:right w:val="single" w:sz="4" w:space="0" w:color="999999"/>
            </w:tcBorders>
            <w:shd w:val="clear" w:color="auto" w:fill="FFFFFF"/>
            <w:vAlign w:val="center"/>
            <w:hideMark/>
          </w:tcPr>
          <w:p w14:paraId="196B1C34" w14:textId="77777777" w:rsidR="00BF02F6" w:rsidRDefault="00BF02F6">
            <w:pPr>
              <w:rPr>
                <w:rFonts w:eastAsia="Calibri"/>
                <w:b/>
                <w:bCs/>
                <w:lang w:eastAsia="en-US"/>
              </w:rPr>
            </w:pPr>
            <w:r>
              <w:rPr>
                <w:rFonts w:eastAsia="Calibri"/>
                <w:b/>
                <w:bCs/>
                <w:lang w:eastAsia="en-US"/>
              </w:rPr>
              <w:t>Stari podatak</w:t>
            </w:r>
          </w:p>
        </w:tc>
        <w:tc>
          <w:tcPr>
            <w:tcW w:w="3119" w:type="dxa"/>
            <w:tcBorders>
              <w:top w:val="single" w:sz="4" w:space="0" w:color="999999"/>
              <w:left w:val="single" w:sz="4" w:space="0" w:color="999999"/>
              <w:bottom w:val="single" w:sz="12" w:space="0" w:color="666666"/>
              <w:right w:val="single" w:sz="4" w:space="0" w:color="999999"/>
            </w:tcBorders>
            <w:shd w:val="clear" w:color="auto" w:fill="FFFFFF"/>
            <w:vAlign w:val="center"/>
            <w:hideMark/>
          </w:tcPr>
          <w:p w14:paraId="3D25C903" w14:textId="77777777" w:rsidR="00BF02F6" w:rsidRDefault="00BF02F6">
            <w:pPr>
              <w:rPr>
                <w:rFonts w:eastAsia="Calibri"/>
                <w:b/>
                <w:bCs/>
                <w:lang w:eastAsia="en-US"/>
              </w:rPr>
            </w:pPr>
            <w:r>
              <w:rPr>
                <w:rFonts w:eastAsia="Calibri"/>
                <w:b/>
                <w:bCs/>
                <w:lang w:eastAsia="en-US"/>
              </w:rPr>
              <w:t>Novi podatak</w:t>
            </w:r>
          </w:p>
        </w:tc>
      </w:tr>
      <w:tr w:rsidR="00BF02F6" w14:paraId="54296E8B" w14:textId="77777777" w:rsidTr="00BF02F6">
        <w:tc>
          <w:tcPr>
            <w:tcW w:w="1991" w:type="dxa"/>
            <w:tcBorders>
              <w:top w:val="single" w:sz="4" w:space="0" w:color="999999"/>
              <w:left w:val="single" w:sz="4" w:space="0" w:color="999999"/>
              <w:bottom w:val="single" w:sz="4" w:space="0" w:color="999999"/>
              <w:right w:val="single" w:sz="4" w:space="0" w:color="999999"/>
            </w:tcBorders>
            <w:shd w:val="clear" w:color="auto" w:fill="B8CCE4"/>
            <w:hideMark/>
          </w:tcPr>
          <w:p w14:paraId="47CFE3F6" w14:textId="77777777" w:rsidR="00BF02F6" w:rsidRDefault="00BF02F6">
            <w:pPr>
              <w:rPr>
                <w:rFonts w:eastAsia="Calibri"/>
                <w:b/>
                <w:bCs/>
                <w:lang w:eastAsia="en-US"/>
              </w:rPr>
            </w:pPr>
            <w:r>
              <w:rPr>
                <w:rFonts w:eastAsia="Calibri"/>
                <w:b/>
                <w:bCs/>
                <w:lang w:eastAsia="en-US"/>
              </w:rPr>
              <w:t>Pravna osoba</w:t>
            </w:r>
          </w:p>
        </w:tc>
        <w:tc>
          <w:tcPr>
            <w:tcW w:w="3362" w:type="dxa"/>
            <w:tcBorders>
              <w:top w:val="single" w:sz="4" w:space="0" w:color="999999"/>
              <w:left w:val="single" w:sz="4" w:space="0" w:color="999999"/>
              <w:bottom w:val="single" w:sz="4" w:space="0" w:color="999999"/>
              <w:right w:val="single" w:sz="4" w:space="0" w:color="999999"/>
            </w:tcBorders>
          </w:tcPr>
          <w:p w14:paraId="0D692285" w14:textId="77777777" w:rsidR="00BF02F6" w:rsidRDefault="00BF02F6">
            <w:pPr>
              <w:rPr>
                <w:rFonts w:eastAsia="Calibri"/>
                <w:b/>
                <w:lang w:eastAsia="en-US"/>
              </w:rPr>
            </w:pPr>
          </w:p>
        </w:tc>
        <w:tc>
          <w:tcPr>
            <w:tcW w:w="3119" w:type="dxa"/>
            <w:tcBorders>
              <w:top w:val="single" w:sz="4" w:space="0" w:color="999999"/>
              <w:left w:val="single" w:sz="4" w:space="0" w:color="999999"/>
              <w:bottom w:val="single" w:sz="4" w:space="0" w:color="999999"/>
              <w:right w:val="single" w:sz="4" w:space="0" w:color="999999"/>
            </w:tcBorders>
          </w:tcPr>
          <w:p w14:paraId="155E0D1A" w14:textId="77777777" w:rsidR="00BF02F6" w:rsidRDefault="00BF02F6">
            <w:pPr>
              <w:rPr>
                <w:rFonts w:eastAsia="Calibri"/>
                <w:b/>
                <w:lang w:eastAsia="en-US"/>
              </w:rPr>
            </w:pPr>
          </w:p>
        </w:tc>
      </w:tr>
      <w:tr w:rsidR="00BF02F6" w14:paraId="2D878354" w14:textId="77777777" w:rsidTr="00BF02F6">
        <w:tc>
          <w:tcPr>
            <w:tcW w:w="1991" w:type="dxa"/>
            <w:tcBorders>
              <w:top w:val="single" w:sz="4" w:space="0" w:color="999999"/>
              <w:left w:val="single" w:sz="4" w:space="0" w:color="999999"/>
              <w:bottom w:val="single" w:sz="4" w:space="0" w:color="999999"/>
              <w:right w:val="single" w:sz="4" w:space="0" w:color="999999"/>
            </w:tcBorders>
            <w:shd w:val="clear" w:color="auto" w:fill="B8CCE4"/>
            <w:hideMark/>
          </w:tcPr>
          <w:p w14:paraId="5482AB01" w14:textId="77777777" w:rsidR="00BF02F6" w:rsidRDefault="00BF02F6">
            <w:pPr>
              <w:rPr>
                <w:rFonts w:eastAsia="Calibri"/>
                <w:b/>
                <w:bCs/>
                <w:lang w:eastAsia="en-US"/>
              </w:rPr>
            </w:pPr>
            <w:r>
              <w:rPr>
                <w:rFonts w:eastAsia="Calibri"/>
                <w:b/>
                <w:bCs/>
                <w:lang w:eastAsia="en-US"/>
              </w:rPr>
              <w:t>Adresa</w:t>
            </w:r>
          </w:p>
        </w:tc>
        <w:tc>
          <w:tcPr>
            <w:tcW w:w="3362" w:type="dxa"/>
            <w:tcBorders>
              <w:top w:val="single" w:sz="4" w:space="0" w:color="999999"/>
              <w:left w:val="single" w:sz="4" w:space="0" w:color="999999"/>
              <w:bottom w:val="single" w:sz="4" w:space="0" w:color="999999"/>
              <w:right w:val="single" w:sz="4" w:space="0" w:color="999999"/>
            </w:tcBorders>
          </w:tcPr>
          <w:p w14:paraId="33E71D68" w14:textId="77777777" w:rsidR="00BF02F6" w:rsidRDefault="00BF02F6">
            <w:pPr>
              <w:rPr>
                <w:rFonts w:eastAsia="Calibri"/>
                <w:b/>
                <w:lang w:eastAsia="en-US"/>
              </w:rPr>
            </w:pPr>
          </w:p>
        </w:tc>
        <w:tc>
          <w:tcPr>
            <w:tcW w:w="3119" w:type="dxa"/>
            <w:tcBorders>
              <w:top w:val="single" w:sz="4" w:space="0" w:color="999999"/>
              <w:left w:val="single" w:sz="4" w:space="0" w:color="999999"/>
              <w:bottom w:val="single" w:sz="4" w:space="0" w:color="999999"/>
              <w:right w:val="single" w:sz="4" w:space="0" w:color="999999"/>
            </w:tcBorders>
          </w:tcPr>
          <w:p w14:paraId="445FE2AB" w14:textId="77777777" w:rsidR="00BF02F6" w:rsidRDefault="00BF02F6">
            <w:pPr>
              <w:rPr>
                <w:rFonts w:eastAsia="Calibri"/>
                <w:b/>
                <w:lang w:eastAsia="en-US"/>
              </w:rPr>
            </w:pPr>
          </w:p>
        </w:tc>
      </w:tr>
      <w:tr w:rsidR="00BF02F6" w14:paraId="22D1509E" w14:textId="77777777" w:rsidTr="00BF02F6">
        <w:tc>
          <w:tcPr>
            <w:tcW w:w="1991" w:type="dxa"/>
            <w:tcBorders>
              <w:top w:val="single" w:sz="4" w:space="0" w:color="999999"/>
              <w:left w:val="single" w:sz="4" w:space="0" w:color="999999"/>
              <w:bottom w:val="single" w:sz="4" w:space="0" w:color="999999"/>
              <w:right w:val="single" w:sz="4" w:space="0" w:color="999999"/>
            </w:tcBorders>
            <w:shd w:val="clear" w:color="auto" w:fill="B8CCE4"/>
            <w:hideMark/>
          </w:tcPr>
          <w:p w14:paraId="42C5F2C0" w14:textId="77777777" w:rsidR="00BF02F6" w:rsidRDefault="00BF02F6">
            <w:pPr>
              <w:rPr>
                <w:rFonts w:eastAsia="Calibri"/>
                <w:b/>
                <w:bCs/>
                <w:lang w:eastAsia="en-US"/>
              </w:rPr>
            </w:pPr>
            <w:r>
              <w:rPr>
                <w:rFonts w:eastAsia="Calibri"/>
                <w:b/>
                <w:bCs/>
                <w:lang w:eastAsia="en-US"/>
              </w:rPr>
              <w:t>OIB</w:t>
            </w:r>
          </w:p>
        </w:tc>
        <w:tc>
          <w:tcPr>
            <w:tcW w:w="3362" w:type="dxa"/>
            <w:tcBorders>
              <w:top w:val="single" w:sz="4" w:space="0" w:color="999999"/>
              <w:left w:val="single" w:sz="4" w:space="0" w:color="999999"/>
              <w:bottom w:val="single" w:sz="4" w:space="0" w:color="999999"/>
              <w:right w:val="single" w:sz="4" w:space="0" w:color="999999"/>
            </w:tcBorders>
          </w:tcPr>
          <w:p w14:paraId="3EFE834C" w14:textId="77777777" w:rsidR="00BF02F6" w:rsidRDefault="00BF02F6">
            <w:pPr>
              <w:rPr>
                <w:rFonts w:eastAsia="Calibri"/>
                <w:b/>
                <w:lang w:eastAsia="en-US"/>
              </w:rPr>
            </w:pPr>
          </w:p>
        </w:tc>
        <w:tc>
          <w:tcPr>
            <w:tcW w:w="3119" w:type="dxa"/>
            <w:tcBorders>
              <w:top w:val="single" w:sz="4" w:space="0" w:color="999999"/>
              <w:left w:val="single" w:sz="4" w:space="0" w:color="999999"/>
              <w:bottom w:val="single" w:sz="4" w:space="0" w:color="999999"/>
              <w:right w:val="single" w:sz="4" w:space="0" w:color="999999"/>
            </w:tcBorders>
          </w:tcPr>
          <w:p w14:paraId="44FFC264" w14:textId="77777777" w:rsidR="00BF02F6" w:rsidRDefault="00BF02F6">
            <w:pPr>
              <w:rPr>
                <w:rFonts w:eastAsia="Calibri"/>
                <w:b/>
                <w:lang w:eastAsia="en-US"/>
              </w:rPr>
            </w:pPr>
          </w:p>
        </w:tc>
      </w:tr>
      <w:tr w:rsidR="00BF02F6" w14:paraId="0F1D1B2C" w14:textId="77777777" w:rsidTr="00BF02F6">
        <w:tc>
          <w:tcPr>
            <w:tcW w:w="1991" w:type="dxa"/>
            <w:tcBorders>
              <w:top w:val="single" w:sz="4" w:space="0" w:color="999999"/>
              <w:left w:val="single" w:sz="4" w:space="0" w:color="999999"/>
              <w:bottom w:val="single" w:sz="4" w:space="0" w:color="999999"/>
              <w:right w:val="single" w:sz="4" w:space="0" w:color="999999"/>
            </w:tcBorders>
            <w:shd w:val="clear" w:color="auto" w:fill="B8CCE4"/>
            <w:hideMark/>
          </w:tcPr>
          <w:p w14:paraId="530E9284" w14:textId="77777777" w:rsidR="00BF02F6" w:rsidRDefault="00BF02F6">
            <w:pPr>
              <w:rPr>
                <w:rFonts w:eastAsia="Calibri"/>
                <w:b/>
                <w:bCs/>
                <w:lang w:eastAsia="en-US"/>
              </w:rPr>
            </w:pPr>
            <w:r>
              <w:rPr>
                <w:rFonts w:eastAsia="Calibri"/>
                <w:b/>
                <w:bCs/>
                <w:lang w:eastAsia="en-US"/>
              </w:rPr>
              <w:t>Pravni oblik</w:t>
            </w:r>
          </w:p>
        </w:tc>
        <w:tc>
          <w:tcPr>
            <w:tcW w:w="3362" w:type="dxa"/>
            <w:tcBorders>
              <w:top w:val="single" w:sz="4" w:space="0" w:color="999999"/>
              <w:left w:val="single" w:sz="4" w:space="0" w:color="999999"/>
              <w:bottom w:val="single" w:sz="4" w:space="0" w:color="999999"/>
              <w:right w:val="single" w:sz="4" w:space="0" w:color="999999"/>
            </w:tcBorders>
          </w:tcPr>
          <w:p w14:paraId="7117B8FA" w14:textId="77777777" w:rsidR="00BF02F6" w:rsidRDefault="00BF02F6">
            <w:pPr>
              <w:rPr>
                <w:rFonts w:eastAsia="Calibri"/>
                <w:b/>
                <w:lang w:eastAsia="en-US"/>
              </w:rPr>
            </w:pPr>
          </w:p>
        </w:tc>
        <w:tc>
          <w:tcPr>
            <w:tcW w:w="3119" w:type="dxa"/>
            <w:tcBorders>
              <w:top w:val="single" w:sz="4" w:space="0" w:color="999999"/>
              <w:left w:val="single" w:sz="4" w:space="0" w:color="999999"/>
              <w:bottom w:val="single" w:sz="4" w:space="0" w:color="999999"/>
              <w:right w:val="single" w:sz="4" w:space="0" w:color="999999"/>
            </w:tcBorders>
          </w:tcPr>
          <w:p w14:paraId="362045A8" w14:textId="77777777" w:rsidR="00BF02F6" w:rsidRDefault="00BF02F6">
            <w:pPr>
              <w:rPr>
                <w:rFonts w:eastAsia="Calibri"/>
                <w:b/>
                <w:lang w:eastAsia="en-US"/>
              </w:rPr>
            </w:pPr>
          </w:p>
        </w:tc>
      </w:tr>
      <w:tr w:rsidR="00BF02F6" w14:paraId="22B488FF" w14:textId="77777777" w:rsidTr="00BF02F6">
        <w:tc>
          <w:tcPr>
            <w:tcW w:w="1991" w:type="dxa"/>
            <w:tcBorders>
              <w:top w:val="single" w:sz="4" w:space="0" w:color="999999"/>
              <w:left w:val="single" w:sz="4" w:space="0" w:color="999999"/>
              <w:bottom w:val="single" w:sz="4" w:space="0" w:color="999999"/>
              <w:right w:val="single" w:sz="4" w:space="0" w:color="999999"/>
            </w:tcBorders>
            <w:shd w:val="clear" w:color="auto" w:fill="B8CCE4"/>
            <w:hideMark/>
          </w:tcPr>
          <w:p w14:paraId="6AA811FE" w14:textId="77777777" w:rsidR="00BF02F6" w:rsidRDefault="00BF02F6">
            <w:pPr>
              <w:rPr>
                <w:rFonts w:eastAsia="Calibri"/>
                <w:b/>
                <w:bCs/>
                <w:lang w:eastAsia="en-US"/>
              </w:rPr>
            </w:pPr>
            <w:r>
              <w:rPr>
                <w:rFonts w:eastAsia="Calibri"/>
                <w:b/>
                <w:bCs/>
                <w:lang w:eastAsia="en-US"/>
              </w:rPr>
              <w:t>Osnivači/članovi društva/dioničari</w:t>
            </w:r>
          </w:p>
        </w:tc>
        <w:tc>
          <w:tcPr>
            <w:tcW w:w="3362" w:type="dxa"/>
            <w:tcBorders>
              <w:top w:val="single" w:sz="4" w:space="0" w:color="999999"/>
              <w:left w:val="single" w:sz="4" w:space="0" w:color="999999"/>
              <w:bottom w:val="single" w:sz="4" w:space="0" w:color="999999"/>
              <w:right w:val="single" w:sz="4" w:space="0" w:color="999999"/>
            </w:tcBorders>
          </w:tcPr>
          <w:p w14:paraId="4CC72127" w14:textId="77777777" w:rsidR="00BF02F6" w:rsidRDefault="00BF02F6">
            <w:pPr>
              <w:rPr>
                <w:rFonts w:eastAsia="Calibri"/>
                <w:b/>
                <w:lang w:eastAsia="en-US"/>
              </w:rPr>
            </w:pPr>
          </w:p>
        </w:tc>
        <w:tc>
          <w:tcPr>
            <w:tcW w:w="3119" w:type="dxa"/>
            <w:tcBorders>
              <w:top w:val="single" w:sz="4" w:space="0" w:color="999999"/>
              <w:left w:val="single" w:sz="4" w:space="0" w:color="999999"/>
              <w:bottom w:val="single" w:sz="4" w:space="0" w:color="999999"/>
              <w:right w:val="single" w:sz="4" w:space="0" w:color="999999"/>
            </w:tcBorders>
          </w:tcPr>
          <w:p w14:paraId="0E4FB3E1" w14:textId="77777777" w:rsidR="00BF02F6" w:rsidRDefault="00BF02F6">
            <w:pPr>
              <w:rPr>
                <w:rFonts w:eastAsia="Calibri"/>
                <w:b/>
                <w:lang w:eastAsia="en-US"/>
              </w:rPr>
            </w:pPr>
          </w:p>
        </w:tc>
      </w:tr>
      <w:tr w:rsidR="00BF02F6" w14:paraId="178DA5CE" w14:textId="77777777" w:rsidTr="00BF02F6">
        <w:tc>
          <w:tcPr>
            <w:tcW w:w="1991" w:type="dxa"/>
            <w:tcBorders>
              <w:top w:val="single" w:sz="4" w:space="0" w:color="999999"/>
              <w:left w:val="single" w:sz="4" w:space="0" w:color="999999"/>
              <w:bottom w:val="single" w:sz="4" w:space="0" w:color="999999"/>
              <w:right w:val="single" w:sz="4" w:space="0" w:color="999999"/>
            </w:tcBorders>
            <w:shd w:val="clear" w:color="auto" w:fill="B8CCE4"/>
            <w:hideMark/>
          </w:tcPr>
          <w:p w14:paraId="02F85257" w14:textId="77777777" w:rsidR="00BF02F6" w:rsidRDefault="00BF02F6">
            <w:pPr>
              <w:rPr>
                <w:rFonts w:eastAsia="Calibri"/>
                <w:b/>
                <w:bCs/>
                <w:lang w:eastAsia="en-US"/>
              </w:rPr>
            </w:pPr>
            <w:r>
              <w:rPr>
                <w:rFonts w:eastAsia="Calibri"/>
                <w:b/>
                <w:bCs/>
                <w:lang w:eastAsia="en-US"/>
              </w:rPr>
              <w:t>Udio u osnivačkim pravima/</w:t>
            </w:r>
          </w:p>
          <w:p w14:paraId="0B7B93D3" w14:textId="77777777" w:rsidR="00BF02F6" w:rsidRDefault="00BF02F6">
            <w:pPr>
              <w:rPr>
                <w:rFonts w:eastAsia="Calibri"/>
                <w:b/>
                <w:bCs/>
                <w:lang w:eastAsia="en-US"/>
              </w:rPr>
            </w:pPr>
            <w:r>
              <w:rPr>
                <w:rFonts w:eastAsia="Calibri"/>
                <w:b/>
                <w:bCs/>
                <w:lang w:eastAsia="en-US"/>
              </w:rPr>
              <w:t>vlasništvu (%)</w:t>
            </w:r>
          </w:p>
        </w:tc>
        <w:tc>
          <w:tcPr>
            <w:tcW w:w="3362" w:type="dxa"/>
            <w:tcBorders>
              <w:top w:val="single" w:sz="4" w:space="0" w:color="999999"/>
              <w:left w:val="single" w:sz="4" w:space="0" w:color="999999"/>
              <w:bottom w:val="single" w:sz="4" w:space="0" w:color="999999"/>
              <w:right w:val="single" w:sz="4" w:space="0" w:color="999999"/>
            </w:tcBorders>
          </w:tcPr>
          <w:p w14:paraId="1EE2AC52" w14:textId="77777777" w:rsidR="00BF02F6" w:rsidRDefault="00BF02F6">
            <w:pPr>
              <w:rPr>
                <w:rFonts w:eastAsia="Calibri"/>
                <w:b/>
                <w:lang w:eastAsia="en-US"/>
              </w:rPr>
            </w:pPr>
          </w:p>
        </w:tc>
        <w:tc>
          <w:tcPr>
            <w:tcW w:w="3119" w:type="dxa"/>
            <w:tcBorders>
              <w:top w:val="single" w:sz="4" w:space="0" w:color="999999"/>
              <w:left w:val="single" w:sz="4" w:space="0" w:color="999999"/>
              <w:bottom w:val="single" w:sz="4" w:space="0" w:color="999999"/>
              <w:right w:val="single" w:sz="4" w:space="0" w:color="999999"/>
            </w:tcBorders>
          </w:tcPr>
          <w:p w14:paraId="78F985C4" w14:textId="77777777" w:rsidR="00BF02F6" w:rsidRDefault="00BF02F6">
            <w:pPr>
              <w:rPr>
                <w:rFonts w:eastAsia="Calibri"/>
                <w:b/>
                <w:lang w:eastAsia="en-US"/>
              </w:rPr>
            </w:pPr>
          </w:p>
        </w:tc>
      </w:tr>
      <w:tr w:rsidR="00BF02F6" w14:paraId="75BA48FD" w14:textId="77777777" w:rsidTr="00BF02F6">
        <w:tc>
          <w:tcPr>
            <w:tcW w:w="1991" w:type="dxa"/>
            <w:tcBorders>
              <w:top w:val="single" w:sz="4" w:space="0" w:color="999999"/>
              <w:left w:val="single" w:sz="4" w:space="0" w:color="999999"/>
              <w:bottom w:val="single" w:sz="4" w:space="0" w:color="999999"/>
              <w:right w:val="single" w:sz="4" w:space="0" w:color="999999"/>
            </w:tcBorders>
            <w:shd w:val="clear" w:color="auto" w:fill="B8CCE4"/>
            <w:hideMark/>
          </w:tcPr>
          <w:p w14:paraId="301E99CB" w14:textId="77777777" w:rsidR="00BF02F6" w:rsidRDefault="00BF02F6">
            <w:pPr>
              <w:rPr>
                <w:rFonts w:eastAsia="Calibri"/>
                <w:b/>
                <w:bCs/>
                <w:lang w:eastAsia="en-US"/>
              </w:rPr>
            </w:pPr>
            <w:r>
              <w:rPr>
                <w:rFonts w:eastAsia="Calibri"/>
                <w:b/>
                <w:bCs/>
                <w:lang w:eastAsia="en-US"/>
              </w:rPr>
              <w:t>Nadležno tijelo kojemu se predaje Izjava</w:t>
            </w:r>
          </w:p>
        </w:tc>
        <w:tc>
          <w:tcPr>
            <w:tcW w:w="3362" w:type="dxa"/>
            <w:tcBorders>
              <w:top w:val="single" w:sz="4" w:space="0" w:color="999999"/>
              <w:left w:val="single" w:sz="4" w:space="0" w:color="999999"/>
              <w:bottom w:val="single" w:sz="4" w:space="0" w:color="999999"/>
              <w:right w:val="single" w:sz="4" w:space="0" w:color="999999"/>
            </w:tcBorders>
          </w:tcPr>
          <w:p w14:paraId="20FEBEF0" w14:textId="77777777" w:rsidR="00BF02F6" w:rsidRDefault="00BF02F6">
            <w:pPr>
              <w:rPr>
                <w:rFonts w:eastAsia="Calibri"/>
                <w:b/>
                <w:lang w:eastAsia="en-US"/>
              </w:rPr>
            </w:pPr>
          </w:p>
        </w:tc>
        <w:tc>
          <w:tcPr>
            <w:tcW w:w="3119" w:type="dxa"/>
            <w:tcBorders>
              <w:top w:val="single" w:sz="4" w:space="0" w:color="999999"/>
              <w:left w:val="single" w:sz="4" w:space="0" w:color="999999"/>
              <w:bottom w:val="single" w:sz="4" w:space="0" w:color="999999"/>
              <w:right w:val="single" w:sz="4" w:space="0" w:color="999999"/>
            </w:tcBorders>
          </w:tcPr>
          <w:p w14:paraId="67EFCDE2" w14:textId="77777777" w:rsidR="00BF02F6" w:rsidRDefault="00BF02F6">
            <w:pPr>
              <w:rPr>
                <w:rFonts w:eastAsia="Calibri"/>
                <w:b/>
                <w:lang w:eastAsia="en-US"/>
              </w:rPr>
            </w:pPr>
          </w:p>
        </w:tc>
      </w:tr>
    </w:tbl>
    <w:p w14:paraId="068F15B6" w14:textId="77777777" w:rsidR="00BF02F6" w:rsidRDefault="00BF02F6" w:rsidP="00BF02F6">
      <w:pPr>
        <w:jc w:val="center"/>
        <w:rPr>
          <w:b/>
        </w:rPr>
      </w:pPr>
    </w:p>
    <w:p w14:paraId="3A40AE13" w14:textId="77777777" w:rsidR="00BF02F6" w:rsidRDefault="00BF02F6" w:rsidP="00BF02F6">
      <w:pPr>
        <w:jc w:val="center"/>
        <w:rPr>
          <w:b/>
        </w:rPr>
      </w:pPr>
    </w:p>
    <w:p w14:paraId="5E62E944" w14:textId="77777777" w:rsidR="00BF02F6" w:rsidRDefault="00BF02F6" w:rsidP="00BF02F6">
      <w:pPr>
        <w:jc w:val="center"/>
        <w:rPr>
          <w:b/>
        </w:rPr>
      </w:pPr>
    </w:p>
    <w:p w14:paraId="139BB1CB" w14:textId="77777777" w:rsidR="00BF02F6" w:rsidRDefault="00BF02F6" w:rsidP="00BF02F6">
      <w:pPr>
        <w:jc w:val="center"/>
        <w:rPr>
          <w:b/>
        </w:rPr>
      </w:pPr>
    </w:p>
    <w:tbl>
      <w:tblPr>
        <w:tblW w:w="0" w:type="auto"/>
        <w:tblLook w:val="04A0" w:firstRow="1" w:lastRow="0" w:firstColumn="1" w:lastColumn="0" w:noHBand="0" w:noVBand="1"/>
      </w:tblPr>
      <w:tblGrid>
        <w:gridCol w:w="4512"/>
        <w:gridCol w:w="4560"/>
      </w:tblGrid>
      <w:tr w:rsidR="00BF02F6" w14:paraId="6FDEA765" w14:textId="77777777" w:rsidTr="00BF02F6">
        <w:tc>
          <w:tcPr>
            <w:tcW w:w="4643" w:type="dxa"/>
            <w:vAlign w:val="center"/>
            <w:hideMark/>
          </w:tcPr>
          <w:p w14:paraId="57007549" w14:textId="77777777" w:rsidR="00BF02F6" w:rsidRDefault="00BF02F6">
            <w:pPr>
              <w:spacing w:after="160" w:line="256" w:lineRule="auto"/>
              <w:jc w:val="center"/>
              <w:rPr>
                <w:rFonts w:eastAsia="Calibri"/>
                <w:lang w:eastAsia="en-US"/>
              </w:rPr>
            </w:pPr>
            <w:r>
              <w:rPr>
                <w:rFonts w:eastAsia="Calibri"/>
                <w:lang w:eastAsia="en-US"/>
              </w:rPr>
              <w:t>Mjesto i datum</w:t>
            </w:r>
          </w:p>
        </w:tc>
        <w:tc>
          <w:tcPr>
            <w:tcW w:w="4643" w:type="dxa"/>
            <w:vAlign w:val="center"/>
            <w:hideMark/>
          </w:tcPr>
          <w:p w14:paraId="47A068BB" w14:textId="77777777" w:rsidR="00BF02F6" w:rsidRDefault="00BF02F6">
            <w:pPr>
              <w:spacing w:after="160" w:line="256" w:lineRule="auto"/>
              <w:jc w:val="center"/>
              <w:rPr>
                <w:rFonts w:eastAsia="Calibri"/>
                <w:lang w:eastAsia="en-US"/>
              </w:rPr>
            </w:pPr>
            <w:r>
              <w:rPr>
                <w:rFonts w:eastAsia="Calibri"/>
                <w:lang w:eastAsia="en-US"/>
              </w:rPr>
              <w:t>Potpis ovlaštene osobe ministarstva/ drugog državnog tijela na razini razdjela organizacijske klasifikacije/JLP(R)S</w:t>
            </w:r>
          </w:p>
        </w:tc>
      </w:tr>
      <w:tr w:rsidR="00BF02F6" w14:paraId="78508152" w14:textId="77777777" w:rsidTr="00BF02F6">
        <w:tc>
          <w:tcPr>
            <w:tcW w:w="4643" w:type="dxa"/>
            <w:vAlign w:val="center"/>
          </w:tcPr>
          <w:p w14:paraId="4BC8C93F" w14:textId="77777777" w:rsidR="00BF02F6" w:rsidRDefault="00BF02F6">
            <w:pPr>
              <w:spacing w:after="160" w:line="256" w:lineRule="auto"/>
              <w:jc w:val="center"/>
              <w:rPr>
                <w:rFonts w:eastAsia="Calibri"/>
                <w:lang w:eastAsia="en-US"/>
              </w:rPr>
            </w:pPr>
          </w:p>
        </w:tc>
        <w:tc>
          <w:tcPr>
            <w:tcW w:w="4643" w:type="dxa"/>
            <w:vAlign w:val="center"/>
          </w:tcPr>
          <w:p w14:paraId="70DD63F4" w14:textId="77777777" w:rsidR="00BF02F6" w:rsidRDefault="00BF02F6">
            <w:pPr>
              <w:spacing w:after="160" w:line="256" w:lineRule="auto"/>
              <w:jc w:val="center"/>
              <w:rPr>
                <w:rFonts w:eastAsia="Calibri"/>
                <w:lang w:eastAsia="en-US"/>
              </w:rPr>
            </w:pPr>
          </w:p>
        </w:tc>
      </w:tr>
    </w:tbl>
    <w:p w14:paraId="437E2664" w14:textId="77777777" w:rsidR="00BF02F6" w:rsidRDefault="00BF02F6" w:rsidP="00BF02F6">
      <w:pPr>
        <w:jc w:val="both"/>
        <w:rPr>
          <w:rFonts w:eastAsia="Calibri"/>
          <w:lang w:eastAsia="en-US"/>
        </w:rPr>
      </w:pPr>
    </w:p>
    <w:p w14:paraId="5993B10E" w14:textId="4F7C0D1E" w:rsidR="00BF02F6" w:rsidRDefault="00BF02F6" w:rsidP="00BF02F6">
      <w:pPr>
        <w:rPr>
          <w:rFonts w:eastAsia="Calibri"/>
          <w:lang w:eastAsia="en-US"/>
        </w:rPr>
      </w:pPr>
    </w:p>
    <w:p w14:paraId="65101448" w14:textId="354FEC4C" w:rsidR="00B77414" w:rsidRDefault="00B77414" w:rsidP="00BF02F6">
      <w:pPr>
        <w:rPr>
          <w:rFonts w:eastAsia="Calibri"/>
          <w:lang w:eastAsia="en-US"/>
        </w:rPr>
      </w:pPr>
    </w:p>
    <w:p w14:paraId="5628E96A" w14:textId="43D9E787" w:rsidR="00B77414" w:rsidRDefault="00B77414" w:rsidP="00BF02F6">
      <w:pPr>
        <w:rPr>
          <w:rFonts w:eastAsia="Calibri"/>
          <w:lang w:eastAsia="en-US"/>
        </w:rPr>
      </w:pPr>
    </w:p>
    <w:p w14:paraId="1994117E" w14:textId="7C4D6AA9" w:rsidR="00B77414" w:rsidRDefault="00B77414" w:rsidP="00BF02F6">
      <w:pPr>
        <w:rPr>
          <w:rFonts w:eastAsia="Calibri"/>
          <w:lang w:eastAsia="en-US"/>
        </w:rPr>
      </w:pPr>
    </w:p>
    <w:p w14:paraId="4101D7EB" w14:textId="05FB79CF" w:rsidR="00B77414" w:rsidRDefault="00B77414" w:rsidP="00BF02F6">
      <w:pPr>
        <w:rPr>
          <w:rFonts w:eastAsia="Calibri"/>
          <w:lang w:eastAsia="en-US"/>
        </w:rPr>
      </w:pPr>
    </w:p>
    <w:p w14:paraId="1B7CB445" w14:textId="2B1E59D3" w:rsidR="00B77414" w:rsidRDefault="00B77414" w:rsidP="00BF02F6">
      <w:pPr>
        <w:rPr>
          <w:rFonts w:eastAsia="Calibri"/>
          <w:lang w:eastAsia="en-US"/>
        </w:rPr>
      </w:pPr>
    </w:p>
    <w:p w14:paraId="4668BC68" w14:textId="6DA640D4" w:rsidR="00B77414" w:rsidRDefault="00B77414" w:rsidP="00BF02F6">
      <w:pPr>
        <w:rPr>
          <w:rFonts w:eastAsia="Calibri"/>
          <w:lang w:eastAsia="en-US"/>
        </w:rPr>
      </w:pPr>
    </w:p>
    <w:p w14:paraId="1E11F470" w14:textId="79435229" w:rsidR="00B77414" w:rsidRDefault="00B77414" w:rsidP="00BF02F6">
      <w:pPr>
        <w:rPr>
          <w:rFonts w:eastAsia="Calibri"/>
          <w:lang w:eastAsia="en-US"/>
        </w:rPr>
      </w:pPr>
    </w:p>
    <w:p w14:paraId="26B3F6F7" w14:textId="42645461" w:rsidR="00B77414" w:rsidRDefault="00B77414" w:rsidP="00BF02F6">
      <w:pPr>
        <w:rPr>
          <w:rFonts w:eastAsia="Calibri"/>
          <w:lang w:eastAsia="en-US"/>
        </w:rPr>
      </w:pPr>
    </w:p>
    <w:p w14:paraId="1E05E6DB" w14:textId="64696E61" w:rsidR="00B77414" w:rsidRDefault="00B77414" w:rsidP="00BF02F6">
      <w:pPr>
        <w:rPr>
          <w:rFonts w:eastAsia="Calibri"/>
          <w:lang w:eastAsia="en-US"/>
        </w:rPr>
      </w:pPr>
    </w:p>
    <w:p w14:paraId="3BBC7BEB" w14:textId="7F8C4746" w:rsidR="00B77414" w:rsidRDefault="00B77414" w:rsidP="00BF02F6">
      <w:pPr>
        <w:rPr>
          <w:rFonts w:eastAsia="Calibri"/>
          <w:lang w:eastAsia="en-US"/>
        </w:rPr>
      </w:pPr>
    </w:p>
    <w:p w14:paraId="439746AF" w14:textId="66EC7B62" w:rsidR="00B77414" w:rsidRDefault="00B77414" w:rsidP="00BF02F6">
      <w:pPr>
        <w:rPr>
          <w:rFonts w:eastAsia="Calibri"/>
          <w:lang w:eastAsia="en-US"/>
        </w:rPr>
      </w:pPr>
    </w:p>
    <w:p w14:paraId="19463991" w14:textId="334050DA" w:rsidR="00B77414" w:rsidRDefault="00B77414" w:rsidP="00BF02F6">
      <w:pPr>
        <w:rPr>
          <w:rFonts w:eastAsia="Calibri"/>
          <w:lang w:eastAsia="en-US"/>
        </w:rPr>
      </w:pPr>
    </w:p>
    <w:p w14:paraId="456A787D" w14:textId="4F88CF85" w:rsidR="00B77414" w:rsidRDefault="00B77414" w:rsidP="00BF02F6">
      <w:pPr>
        <w:rPr>
          <w:rFonts w:eastAsia="Calibri"/>
          <w:lang w:eastAsia="en-US"/>
        </w:rPr>
      </w:pPr>
    </w:p>
    <w:p w14:paraId="4E8E1275" w14:textId="4B6E82FA" w:rsidR="00B77414" w:rsidRDefault="00B77414" w:rsidP="00BF02F6">
      <w:pPr>
        <w:rPr>
          <w:rFonts w:eastAsia="Calibri"/>
          <w:lang w:eastAsia="en-US"/>
        </w:rPr>
      </w:pPr>
    </w:p>
    <w:p w14:paraId="69A37B12" w14:textId="64E83443" w:rsidR="00B77414" w:rsidRDefault="00B77414" w:rsidP="00BF02F6">
      <w:pPr>
        <w:rPr>
          <w:rFonts w:eastAsia="Calibri"/>
          <w:lang w:eastAsia="en-US"/>
        </w:rPr>
      </w:pPr>
    </w:p>
    <w:p w14:paraId="3B29DAC3" w14:textId="3399BA00" w:rsidR="00B77414" w:rsidRDefault="00B77414" w:rsidP="00BF02F6">
      <w:pPr>
        <w:rPr>
          <w:rFonts w:eastAsia="Calibri"/>
          <w:lang w:eastAsia="en-US"/>
        </w:rPr>
      </w:pPr>
    </w:p>
    <w:p w14:paraId="69E9A65D" w14:textId="77777777" w:rsidR="00B77414" w:rsidRPr="00B1329A" w:rsidRDefault="00B77414" w:rsidP="00B77414">
      <w:pPr>
        <w:jc w:val="center"/>
        <w:rPr>
          <w:b/>
          <w:color w:val="000000"/>
        </w:rPr>
      </w:pPr>
      <w:r w:rsidRPr="00B1329A">
        <w:rPr>
          <w:b/>
          <w:color w:val="000000"/>
        </w:rPr>
        <w:t>O b r a z l o ž e nj e</w:t>
      </w:r>
    </w:p>
    <w:p w14:paraId="43A02230" w14:textId="77777777" w:rsidR="00B77414" w:rsidRPr="00B1329A" w:rsidRDefault="00B77414" w:rsidP="00B77414">
      <w:pPr>
        <w:jc w:val="both"/>
        <w:rPr>
          <w:color w:val="000000"/>
        </w:rPr>
      </w:pPr>
    </w:p>
    <w:p w14:paraId="714C748F" w14:textId="77777777" w:rsidR="00B77414" w:rsidRPr="00B1329A" w:rsidRDefault="00B77414" w:rsidP="00B77414">
      <w:pPr>
        <w:jc w:val="both"/>
        <w:rPr>
          <w:color w:val="000000"/>
        </w:rPr>
      </w:pPr>
      <w:r w:rsidRPr="00B1329A">
        <w:rPr>
          <w:color w:val="000000"/>
        </w:rPr>
        <w:t>Zakonom o fiskalnoj odgovornosti (Narodne novine, br. 111/18) koji je Hrvatski sabor donio na sjednici 3. prosinca 2018. uvedena su fiskalna pravila u okviru kojih Vlada Republike Hrvatske utvrđuje i provodi svoju fiskalnu politiku čije je jedno od obilježja smanjivanje državne potrošnje. Uz fiskalna pravila, Zakon sadrži i druga pravila vezana uz procjenu fiskalnog učinka, stvaranje obveza iznad iznosa utvrđenog proračunom i uvođenje prethodnih kontrola u procesa izvršavanja proračuna. Nadalje, Zakonom se uvodi Izjava o fiskalnoj odgovornosti za čelnike svih razina te utvrđuje sustav nadzora i odgovornosti za povredu odredaba Zakona. Navedenim pravilima osigurava se fiskalna odgovornost, transparentnost te srednjoročna i dugoročna održivost javnih financija.</w:t>
      </w:r>
    </w:p>
    <w:p w14:paraId="1D208C16" w14:textId="77777777" w:rsidR="00B77414" w:rsidRPr="00B1329A" w:rsidRDefault="00B77414" w:rsidP="00B77414">
      <w:pPr>
        <w:jc w:val="both"/>
        <w:rPr>
          <w:color w:val="000000"/>
        </w:rPr>
      </w:pPr>
      <w:r w:rsidRPr="00B1329A">
        <w:rPr>
          <w:color w:val="000000"/>
        </w:rPr>
        <w:t>U članku 32. Zakona o fiskalnoj odgovornosti navedeno je da će Vlada Republike Hrvatske uredbom propisati oblik i sadržaj Izvještaja o primjeni fiskalnih pravila iz članka 30. ovoga Zakona. Također je člankom 36. stavkom 3. ovoga Zakona navedeno da će Vlada Republike Hrvatske istom uredbom propisati način vođenja Registra trgovačkih društava i drugih pravnih osoba obveznika davanja Izjave o fiskalnoj odgovornosti, izgled i sadržaj Izjave i prateće dokumentacije, postupak i rokove sastavljanja i predaje Izjave, način i rokove izvještavanja Ministarstva financija o uočenim nepravilnostima iz ovoga članka, kao i druga bitna pitanja vezana uz davanje Izjave.</w:t>
      </w:r>
    </w:p>
    <w:p w14:paraId="04AADE78" w14:textId="77777777" w:rsidR="00B77414" w:rsidRPr="00B1329A" w:rsidRDefault="00B77414" w:rsidP="00B77414">
      <w:pPr>
        <w:jc w:val="both"/>
        <w:rPr>
          <w:color w:val="000000"/>
        </w:rPr>
      </w:pPr>
    </w:p>
    <w:p w14:paraId="2A255718" w14:textId="77777777" w:rsidR="00B77414" w:rsidRPr="00B1329A" w:rsidRDefault="00B77414" w:rsidP="00B77414">
      <w:pPr>
        <w:jc w:val="both"/>
        <w:rPr>
          <w:color w:val="000000"/>
        </w:rPr>
      </w:pPr>
      <w:r w:rsidRPr="00B1329A">
        <w:rPr>
          <w:b/>
          <w:color w:val="000000"/>
        </w:rPr>
        <w:t>Člankom 1.</w:t>
      </w:r>
      <w:r w:rsidRPr="00B1329A">
        <w:rPr>
          <w:color w:val="000000"/>
        </w:rPr>
        <w:t xml:space="preserve"> propisuje se sadržaj Uredbe o sastavljanju i predaji Izjave o fiskalnoj odgovornosti i izvještaja o primjeni fiskalnih pravila (u daljnjem tekstu: Uredba), a to je izgled i sadržaj Izjave o fiskalnoj odgovornosti i prateće dokumentacije (u daljnjem tekstu: Izjava), način vođenja Registra trgovačkih društava i drugih pravnih osoba obveznika davanja Izjave o fiskalnoj odgovornosti, postupak i rokovi sastavljanja i predaje Izjave, način i rokovi izvještavanja Ministarstva financija o uočenim nepravilnostima po provedenim provjerama sadržaja izjava te oblik i sadržaj izvještaja o primjeni fiskalnih pravila.</w:t>
      </w:r>
    </w:p>
    <w:p w14:paraId="758B01B7" w14:textId="77777777" w:rsidR="00B77414" w:rsidRPr="00B1329A" w:rsidRDefault="00B77414" w:rsidP="00B77414">
      <w:pPr>
        <w:jc w:val="both"/>
        <w:rPr>
          <w:color w:val="000000"/>
        </w:rPr>
      </w:pPr>
    </w:p>
    <w:p w14:paraId="70CDCD0D" w14:textId="77777777" w:rsidR="00B77414" w:rsidRPr="00B1329A" w:rsidRDefault="00B77414" w:rsidP="00B77414">
      <w:pPr>
        <w:jc w:val="both"/>
        <w:rPr>
          <w:iCs/>
        </w:rPr>
      </w:pPr>
      <w:r w:rsidRPr="00B1329A">
        <w:rPr>
          <w:b/>
          <w:color w:val="000000"/>
        </w:rPr>
        <w:t>Člankom 2.</w:t>
      </w:r>
      <w:r w:rsidRPr="00B1329A">
        <w:rPr>
          <w:color w:val="000000"/>
        </w:rPr>
        <w:t xml:space="preserve"> propisuje se </w:t>
      </w:r>
      <w:r>
        <w:rPr>
          <w:color w:val="000000"/>
        </w:rPr>
        <w:t xml:space="preserve">da se </w:t>
      </w:r>
      <w:r w:rsidRPr="00B1329A">
        <w:rPr>
          <w:color w:val="000000"/>
        </w:rPr>
        <w:t xml:space="preserve">odredbe ove Uredbe odnose </w:t>
      </w:r>
      <w:r>
        <w:rPr>
          <w:color w:val="000000"/>
        </w:rPr>
        <w:t>na</w:t>
      </w:r>
      <w:r w:rsidRPr="00B1329A">
        <w:rPr>
          <w:color w:val="000000"/>
        </w:rPr>
        <w:t xml:space="preserve"> obveznike primjene Zakona o fiskalnoj odgovornosti. Dakle, Uredba se primjenjuje na državni proračun i proračune jedinica lokalne i područne (regionalne) samouprave, proračunske i izvanproračunske korisnike državnog proračuna i proračuna jedinica lokalne i područne (regionalne) samouprave utvrđene u Registru proračunskih i izvanproračunskih korisnika te na trgovačka društva u vlasništvu Republike Hrvatske i/ili jedne ili više jedinica lokalne i područne (regionalne) samouprave te na druge pravne osobe kojima je osnivač Republika Hrvatska i/ili jedna ili više jedinica lokalne i područne (regionalne) samouprave koje su utvrđene u Registru trgovačkih društava i drugih pravnih osoba obveznika davanja Izjave o fiskalnoj odgovornosti. Također, odredbe ove Uredbe koje se odnose na primjenu fiskalnih pravila primjenjuju se i na pravne osobe koje su prema pravilima statističke metodologije Europske unije (ESA 2010, propisana Uredbom (EU) br. 549/2013 Europskog parlamenta i Vijeća od 21. svibnja 2013. o Europskom sustavu nacionalnih i regionalnih računa u Europskoj uniji</w:t>
      </w:r>
      <w:r w:rsidRPr="00B1329A">
        <w:rPr>
          <w:iCs/>
        </w:rPr>
        <w:t xml:space="preserve"> (Tekst značajan za EGP)) razvrstane u sektor općeg proračuna, a nisu proračunski i izvanproračunski korisnici.</w:t>
      </w:r>
    </w:p>
    <w:p w14:paraId="22406A6E" w14:textId="77777777" w:rsidR="00B77414" w:rsidRPr="00B1329A" w:rsidRDefault="00B77414" w:rsidP="00B77414">
      <w:pPr>
        <w:jc w:val="both"/>
        <w:rPr>
          <w:iCs/>
        </w:rPr>
      </w:pPr>
    </w:p>
    <w:p w14:paraId="1C3FB76F" w14:textId="77777777" w:rsidR="00B77414" w:rsidRPr="00B1329A" w:rsidRDefault="00B77414" w:rsidP="00B77414">
      <w:pPr>
        <w:jc w:val="both"/>
        <w:rPr>
          <w:iCs/>
        </w:rPr>
      </w:pPr>
      <w:r w:rsidRPr="00B1329A">
        <w:rPr>
          <w:b/>
          <w:iCs/>
        </w:rPr>
        <w:t>Člankom 3.</w:t>
      </w:r>
      <w:r w:rsidRPr="00B1329A">
        <w:rPr>
          <w:iCs/>
        </w:rPr>
        <w:t xml:space="preserve"> utvrđuje se da čelnik proračunskog i izvanproračunskog korisnika državnog proračuna, čelnik proračunskog i izvanproračunskog korisnika proračuna jedinica lokalne i područne (regionalne) samouprave, čelnik jedinice lokalne samouprave i čelnik jedinice područne (regionalne) samouprave te predsjednik uprave trgovačkog društva u vlasništvu Republike Hrvatske i/ili jedne ili više jedinica lokalne i područne (regionalne) samouprave i čelnik druge pravne osobe kojoj je osnivač Republika Hrvatska i/ili jedna ili više jedinica lokalne i područne (regionalne) samouprave (u daljnjem tekstu: čelnik) daju Izjavu na obrascima koji se nalaze u prilogu ove Uredbe i njezin su sastavni dio. </w:t>
      </w:r>
    </w:p>
    <w:p w14:paraId="536CDD03" w14:textId="77777777" w:rsidR="00B77414" w:rsidRPr="00B1329A" w:rsidRDefault="00B77414" w:rsidP="00B77414">
      <w:pPr>
        <w:spacing w:before="240" w:after="240"/>
        <w:jc w:val="both"/>
        <w:rPr>
          <w:iCs/>
        </w:rPr>
      </w:pPr>
      <w:r w:rsidRPr="00B1329A">
        <w:rPr>
          <w:iCs/>
        </w:rPr>
        <w:t xml:space="preserve">Obveza sastavljanja i predaje Izjave kojom čelnici svih razina, za prethodnu proračunsku godinu, potvrđuju zakonito, namjensko i svrhovito korištenje sredstava te učinkovito i djelotvorno funkcioniranje sustava financijskog upravljanja i kontrola u okviru proračunom utvrđenih sredstava uvedena je od 2011. godine stupanjem na snagu Zakona o fiskalnoj odgovornosti. Iako je i ranije drugim zakonskim rješenjima, kao primjerice Zakonom o proračunu ili Zakonom o sustavu unutarnjih financijskih kontrola u javnom sektoru, bilo uređeno pitanje odgovornosti čelnika u proračunskom sustavu, nije postojala obveza kontinuirane samoprocjene sustava na način kako je to razrađeno kroz postupak davanja Izjave uvedene Zakonom o fiskalnoj odgovornosti iz 2010. godine. </w:t>
      </w:r>
    </w:p>
    <w:p w14:paraId="1267A511" w14:textId="77777777" w:rsidR="00B77414" w:rsidRPr="00B1329A" w:rsidRDefault="00B77414" w:rsidP="00B77414">
      <w:pPr>
        <w:jc w:val="both"/>
        <w:rPr>
          <w:iCs/>
        </w:rPr>
      </w:pPr>
      <w:r w:rsidRPr="00B1329A">
        <w:rPr>
          <w:iCs/>
        </w:rPr>
        <w:t xml:space="preserve">Izjava se daje na temelju Upitnika o fiskalnoj odgovornosti (u daljnjem tekstu: Upitnik) koji su obveznici primjene Uredbe dužni prethodno popuniti, na temelju/mišljenja i naloga Državnog ureda za reviziju, odnosno vanjske revizije i raspoloživih informacija. </w:t>
      </w:r>
    </w:p>
    <w:p w14:paraId="2D344303" w14:textId="77777777" w:rsidR="00B77414" w:rsidRPr="00B1329A" w:rsidRDefault="00B77414" w:rsidP="00B77414">
      <w:pPr>
        <w:jc w:val="both"/>
        <w:rPr>
          <w:iCs/>
        </w:rPr>
      </w:pPr>
    </w:p>
    <w:p w14:paraId="48FB88A8" w14:textId="77777777" w:rsidR="00B77414" w:rsidRPr="00B1329A" w:rsidRDefault="00B77414" w:rsidP="00B77414">
      <w:pPr>
        <w:spacing w:after="160"/>
        <w:jc w:val="both"/>
        <w:rPr>
          <w:iCs/>
        </w:rPr>
      </w:pPr>
      <w:r w:rsidRPr="00B1329A">
        <w:rPr>
          <w:iCs/>
        </w:rPr>
        <w:t>Ako čelnik na temelju Upitnika, nalaza Državnog ureda za reviziju, odnosno vanjske revizije i raspoloživih informacija utvrdi da su sredstva korištena zakonito, namjenski i svrhovito te da sustav unutarnjih kontrola funkcionira učinkovito i djelotvorno u okviru proračunom, odnosno financijskim planom utvrđenih sredstava daje Izjavu na obrascu 1.a, čiji se sadržaj nije mijenjao u odnosu na prethodn</w:t>
      </w:r>
      <w:r>
        <w:rPr>
          <w:iCs/>
        </w:rPr>
        <w:t>o</w:t>
      </w:r>
      <w:r w:rsidRPr="00B1329A">
        <w:rPr>
          <w:iCs/>
        </w:rPr>
        <w:t xml:space="preserve"> razdoblje. Međutim, za davanje Izjave na obrascu 1.a uvedeni su dodatni kriteriji. </w:t>
      </w:r>
    </w:p>
    <w:p w14:paraId="74B66234" w14:textId="77777777" w:rsidR="00B77414" w:rsidRPr="00B1329A" w:rsidRDefault="00B77414" w:rsidP="00B77414">
      <w:pPr>
        <w:jc w:val="both"/>
        <w:rPr>
          <w:iCs/>
        </w:rPr>
      </w:pPr>
      <w:r w:rsidRPr="00B1329A">
        <w:rPr>
          <w:iCs/>
        </w:rPr>
        <w:t xml:space="preserve">Nalazi Državnog ureda za reviziju, odnosno vanjske revizije, ali i </w:t>
      </w:r>
      <w:r>
        <w:rPr>
          <w:iCs/>
        </w:rPr>
        <w:t>unutarnje</w:t>
      </w:r>
      <w:r w:rsidRPr="00B1329A">
        <w:rPr>
          <w:iCs/>
        </w:rPr>
        <w:t xml:space="preserve"> revizije dobivaju na većem značaju u kontekstu davanja Izjave. Ako nalozi i preporuke koje je utvrdio Državni ured za reviziju ili vanjska revizija iz ranijih godina još nisu provedeni ne može se dati Izjava na obrascu 1.a. Uz to, Izjava na obrascu 1.a ne može se dati niti u slučaju da su svi nalozi i preporuke prevedeni, ali na temelju drugih raspoloživih informacija (koje je potrebno navesti u samoj Izjavi) nije moguće potvrditi da su sredstva korištena zakonito, namjenski i svrhovito te da sustav unutarnjih kontrola funkcionira učinkovito i djelotvorno u okviru proračunom, odnosno financijskim planom utvrđenih sredstava. </w:t>
      </w:r>
    </w:p>
    <w:p w14:paraId="13E2688B" w14:textId="77777777" w:rsidR="00B77414" w:rsidRPr="00B1329A" w:rsidRDefault="00B77414" w:rsidP="00B77414">
      <w:pPr>
        <w:jc w:val="both"/>
        <w:rPr>
          <w:iCs/>
        </w:rPr>
      </w:pPr>
    </w:p>
    <w:p w14:paraId="6FD15584" w14:textId="77777777" w:rsidR="00B77414" w:rsidRPr="00B1329A" w:rsidRDefault="00B77414" w:rsidP="00B77414">
      <w:pPr>
        <w:jc w:val="both"/>
      </w:pPr>
      <w:r w:rsidRPr="00B1329A">
        <w:rPr>
          <w:b/>
          <w:iCs/>
        </w:rPr>
        <w:t xml:space="preserve">Člankom 4. </w:t>
      </w:r>
      <w:r w:rsidRPr="00B1329A">
        <w:rPr>
          <w:iCs/>
        </w:rPr>
        <w:t xml:space="preserve">propisuje se sadržaj Izjave koji obuhvaća </w:t>
      </w:r>
      <w:r w:rsidRPr="00B1329A">
        <w:rPr>
          <w:color w:val="000000"/>
        </w:rPr>
        <w:t>proračunsku godinu na koju se odnosi, ime, prezime i funkciju čelnika, naziv obveznika, tekst Izjave, mjesto i datum njezina davanja i potpis čelnika.</w:t>
      </w:r>
      <w:r w:rsidRPr="00B1329A">
        <w:t xml:space="preserve">  </w:t>
      </w:r>
    </w:p>
    <w:p w14:paraId="4CCA8B8F" w14:textId="77777777" w:rsidR="00B77414" w:rsidRPr="00B1329A" w:rsidRDefault="00B77414" w:rsidP="00B77414">
      <w:pPr>
        <w:jc w:val="both"/>
      </w:pPr>
    </w:p>
    <w:p w14:paraId="1158C84A" w14:textId="77777777" w:rsidR="00B77414" w:rsidRPr="00B1329A" w:rsidRDefault="00B77414" w:rsidP="00B77414">
      <w:pPr>
        <w:jc w:val="both"/>
        <w:rPr>
          <w:iCs/>
        </w:rPr>
      </w:pPr>
      <w:r w:rsidRPr="00B1329A">
        <w:rPr>
          <w:b/>
          <w:iCs/>
        </w:rPr>
        <w:t xml:space="preserve">Člankom 5. </w:t>
      </w:r>
      <w:r w:rsidRPr="00B1329A">
        <w:rPr>
          <w:iCs/>
        </w:rPr>
        <w:t>utvrđuje se da čelnik</w:t>
      </w:r>
      <w:r w:rsidRPr="00B1329A">
        <w:rPr>
          <w:b/>
          <w:iCs/>
        </w:rPr>
        <w:t xml:space="preserve"> </w:t>
      </w:r>
      <w:r w:rsidRPr="00B1329A">
        <w:rPr>
          <w:iCs/>
        </w:rPr>
        <w:t>može od odgovornih osoba unutarnjih ustrojstvenih jedinica obveznika (primjerice, u jedinici lokalne samouprave od pročelnika ili u ministarstvu od odgovornih osoba unutarnjih ustrojstvenih jedinica) tražiti davanje Izjave za njihov djelokrug. Ovime se olakšava čelniku velikih institucija davanje Izjave za instituciju u cjelini. Izjave odgovornih osoba unutarnjih ustrojstvenih jedinica ostaju u samoj instituciji i ne dostavljaju se nadležnom tijelu uz Izjavu čelnika.</w:t>
      </w:r>
    </w:p>
    <w:p w14:paraId="16088279" w14:textId="77777777" w:rsidR="00B77414" w:rsidRPr="00B1329A" w:rsidRDefault="00B77414" w:rsidP="00B77414">
      <w:pPr>
        <w:jc w:val="both"/>
        <w:rPr>
          <w:iCs/>
        </w:rPr>
      </w:pPr>
      <w:r w:rsidRPr="00B1329A">
        <w:rPr>
          <w:iCs/>
        </w:rPr>
        <w:t>Ako se to smatra svrhovitim (primjerice, kod velikih obveznika), čelnik može imenovati jednog ili više koordinatora koji će na razini obveznika biti zaduženi za popunjavanje Upitnika, sastavljanje Plana otklanjanja slabosti i nepravilnosti te Izvješća o otklonjenim slabostima i nepravilnostima utvrđenima prethodne godine. U tom slučaju koordinator odgovara na pitanja iz Upitnika na razini obveznika u cjelini i pri tome koristi popunjene upitnike i drugu dokumentaciju koju su mu dostavile odgovorne osobe, ako je čelnik tražio davanje Izjave od odgovornih osoba unutarnjih ustrojstvenih jedinica obveznika.</w:t>
      </w:r>
    </w:p>
    <w:p w14:paraId="5F820949" w14:textId="77777777" w:rsidR="00B77414" w:rsidRPr="00B1329A" w:rsidRDefault="00B77414" w:rsidP="00B77414">
      <w:pPr>
        <w:jc w:val="both"/>
        <w:rPr>
          <w:b/>
          <w:iCs/>
        </w:rPr>
      </w:pPr>
    </w:p>
    <w:p w14:paraId="1AAB319A" w14:textId="77777777" w:rsidR="00B77414" w:rsidRPr="00B1329A" w:rsidRDefault="00B77414" w:rsidP="00B77414">
      <w:pPr>
        <w:jc w:val="both"/>
        <w:rPr>
          <w:iCs/>
        </w:rPr>
      </w:pPr>
      <w:r w:rsidRPr="00B1329A">
        <w:rPr>
          <w:b/>
          <w:iCs/>
        </w:rPr>
        <w:t xml:space="preserve">Člankom 6. </w:t>
      </w:r>
      <w:r w:rsidRPr="00B1329A">
        <w:rPr>
          <w:iCs/>
        </w:rPr>
        <w:t>propisano je da se uz Izjavu prilaže i popunjeni Upitnik, Plan otklanjanja slabosti i nepravilnosti, Izvješće o otklonjenim slabostima i nepravilnostima utvrđenima prethodne godine, Mišljenje unutarnje revizije o sustavu unutarnjih kontrola za područja koja su bila revidirana. U odnosu na dokumentaciju koja se do sada prilagala uz Izjavu nije došlo do promjena.</w:t>
      </w:r>
    </w:p>
    <w:p w14:paraId="349AB2FE" w14:textId="77777777" w:rsidR="00B77414" w:rsidRPr="00B1329A" w:rsidRDefault="00B77414" w:rsidP="00B77414">
      <w:pPr>
        <w:jc w:val="both"/>
        <w:rPr>
          <w:iCs/>
        </w:rPr>
      </w:pPr>
    </w:p>
    <w:p w14:paraId="2DD19025" w14:textId="77777777" w:rsidR="00B77414" w:rsidRPr="00B1329A" w:rsidRDefault="00B77414" w:rsidP="00B77414">
      <w:pPr>
        <w:jc w:val="both"/>
        <w:rPr>
          <w:iCs/>
        </w:rPr>
      </w:pPr>
      <w:r w:rsidRPr="00B1329A">
        <w:rPr>
          <w:iCs/>
        </w:rPr>
        <w:t>Obveznik je dužan otvoriti Predmet o fiskalnoj odgovornosti za određenu godinu (u daljnjem tekstu: Predmet). U Predmetu se čuva preslika dokumentacije koja se prilaže uz Izjavu, izjave odgovornih osoba unutarnjih ustrojstvenih jedinica obveznika, ako je čelnik to tražio od odgovornih osoba, i svi drugi dokumenti na temelju kojih se daje Izjava. Navedena dokumentacija prikuplja se u Predmetu tijekom cijele godine. Predmet se ne dostavlja uz Izjavu već se čuva kod obveznika kako bi u svakom trenutku bili dostupni svi podaci koji su bili relevantni za davanje Izjave na razini obveznika.</w:t>
      </w:r>
    </w:p>
    <w:p w14:paraId="5B93950F" w14:textId="77777777" w:rsidR="00B77414" w:rsidRPr="00B1329A" w:rsidRDefault="00B77414" w:rsidP="00B77414">
      <w:pPr>
        <w:jc w:val="both"/>
        <w:rPr>
          <w:iCs/>
        </w:rPr>
      </w:pPr>
    </w:p>
    <w:p w14:paraId="47CA5470" w14:textId="77777777" w:rsidR="00B77414" w:rsidRPr="00B1329A" w:rsidRDefault="00B77414" w:rsidP="00B77414">
      <w:pPr>
        <w:spacing w:after="160"/>
        <w:jc w:val="both"/>
        <w:rPr>
          <w:iCs/>
        </w:rPr>
      </w:pPr>
      <w:r w:rsidRPr="00B1329A">
        <w:rPr>
          <w:b/>
          <w:iCs/>
        </w:rPr>
        <w:t xml:space="preserve">Člankom 7. </w:t>
      </w:r>
      <w:r w:rsidRPr="00B1329A">
        <w:rPr>
          <w:iCs/>
        </w:rPr>
        <w:t xml:space="preserve">definira se izgled i sadržaj Upitnika čije je popunjavanje preduvjet za davanje Izjave. Upitnik i nadalje ostaje ključni alat za samoprocjenu rada institucije kojoj je cilj utvrditi koriste li se sredstva zakonito, namjenski i svrhovito te funkcionira li sustav unutarnjih kontrola učinkovito i djelotvorno. Upitnik je do sada obuhvaćao pitanja iz područja planiranja, izvršavanja, javne nabave, računovodstva i izvještavanja. Novina je da se proširuje obuhvat i to na područje transparentnosti i upravljanja imovinom. Kako bi se moglo procijeniti postupa li se i do koje mjere u skladu s propisanim zakonodavnim okvirom, provode se testiranja po pitanjima iz Upitnika. Testiranja se provode tijekom cijele proračunske godine. Rezultati testiranja dokumentiraju se odgovarajućim dokazima (preslike, odnosno reference pregledane poslovne dokumentacije), ovisno o vrsti pitanja, i pohranjuju u Predmetu. Upitnik se sastavlja na obrascu iz priloga 2. </w:t>
      </w:r>
    </w:p>
    <w:p w14:paraId="38162D6C" w14:textId="77777777" w:rsidR="00B77414" w:rsidRPr="00B1329A" w:rsidRDefault="00B77414" w:rsidP="00B77414">
      <w:pPr>
        <w:jc w:val="both"/>
        <w:rPr>
          <w:iCs/>
        </w:rPr>
      </w:pPr>
    </w:p>
    <w:p w14:paraId="45D94ED1" w14:textId="77777777" w:rsidR="00B77414" w:rsidRPr="00B1329A" w:rsidRDefault="00B77414" w:rsidP="00B77414">
      <w:pPr>
        <w:jc w:val="both"/>
        <w:rPr>
          <w:iCs/>
        </w:rPr>
      </w:pPr>
      <w:r w:rsidRPr="00B1329A">
        <w:rPr>
          <w:b/>
          <w:iCs/>
        </w:rPr>
        <w:t xml:space="preserve">Članak 8. </w:t>
      </w:r>
      <w:r w:rsidRPr="00B1329A">
        <w:rPr>
          <w:iCs/>
        </w:rPr>
        <w:t>uređuje pravila vezana za odgovaranje na pitanja iz Upitnika. Podrobno se opisuje u kojim se slučajevima odgovara potvrdno, djelomično potvrdno ili negativno. Negativan odgovor i djelomično potvrdan odgovor na pitanja iz pojedinog područja Upitnika upućuje na postojanje slabosti i/ili nepravilnost. Ako pitanje nije primjenjivo na obveznika, na pitanje se odgovara: »nije primjenjivo (N/P)«. U tom dijelu nije došlo do značajnih promjena. Dodana je odredba vezana uz testiranja postojanja određenih procedura i internih akata (koja je do sada bila sadržana u uputama Ministarstva financija) na način da se potvrdan odgovor može dati samo ako su procedure, odnosno interni akti usvojeni i primjenjuju se najkasnije s 30. lipnja za godinu za koju se podnosi Izjava. Također, postupak davanja odgovora na pitanja iz Upitnika povezan je s rezultatima provedbe preporuka unutarnje revizije.</w:t>
      </w:r>
    </w:p>
    <w:p w14:paraId="3CB185D0" w14:textId="77777777" w:rsidR="00B77414" w:rsidRPr="00B1329A" w:rsidRDefault="00B77414" w:rsidP="00B77414">
      <w:pPr>
        <w:jc w:val="both"/>
        <w:rPr>
          <w:iCs/>
        </w:rPr>
      </w:pPr>
    </w:p>
    <w:p w14:paraId="016746E5" w14:textId="77777777" w:rsidR="00B77414" w:rsidRPr="00B1329A" w:rsidRDefault="00B77414" w:rsidP="00B77414">
      <w:pPr>
        <w:jc w:val="both"/>
        <w:rPr>
          <w:iCs/>
          <w:color w:val="000000"/>
        </w:rPr>
      </w:pPr>
      <w:r w:rsidRPr="00B1329A">
        <w:rPr>
          <w:b/>
          <w:iCs/>
          <w:color w:val="000000"/>
        </w:rPr>
        <w:t>Članak 9.</w:t>
      </w:r>
      <w:r w:rsidRPr="00B1329A">
        <w:rPr>
          <w:i/>
          <w:iCs/>
          <w:color w:val="000000"/>
        </w:rPr>
        <w:t xml:space="preserve"> </w:t>
      </w:r>
      <w:r w:rsidRPr="00B1329A">
        <w:rPr>
          <w:iCs/>
          <w:color w:val="000000"/>
        </w:rPr>
        <w:t>opisuje Plan otklanjanja slabosti i nepravilnosti koji se prilaže uz Izjavu, a sastoji se od planova otklanjanja slabosti i nepravilnosti za svako područje iz Upitnika u kojem su uočene slabosti i nepravilnosti te sadrži opis slabosti i nepravilnosti uočenih tijekom postupka popunjavanja Upitnika, akcijski plan s popisom aktivnosti koje je potrebno poduzeti za rješavanje slabosti i nepravilnosti, očekivani datum otklanjanja slabosti i nepravilnosti te podatke o osobama koje su odgovorne za otklanjanje slabosti i nepravilnosti. Plan se sastavlja na obrascu iz priloga 3.</w:t>
      </w:r>
    </w:p>
    <w:p w14:paraId="721779DC" w14:textId="77777777" w:rsidR="00B77414" w:rsidRPr="00B1329A" w:rsidRDefault="00B77414" w:rsidP="00B77414">
      <w:pPr>
        <w:jc w:val="both"/>
        <w:rPr>
          <w:iCs/>
          <w:color w:val="000000"/>
        </w:rPr>
      </w:pPr>
    </w:p>
    <w:p w14:paraId="09AACF62" w14:textId="77777777" w:rsidR="00B77414" w:rsidRPr="00B1329A" w:rsidRDefault="00B77414" w:rsidP="00B77414">
      <w:pPr>
        <w:jc w:val="both"/>
        <w:rPr>
          <w:iCs/>
          <w:color w:val="000000"/>
        </w:rPr>
      </w:pPr>
      <w:r w:rsidRPr="00B1329A">
        <w:rPr>
          <w:iCs/>
          <w:color w:val="000000"/>
        </w:rPr>
        <w:t xml:space="preserve">Plan otklanjanja slabosti i nepravilnosti ne sastavlja se za slabosti i nepravilnosti koje su utvrđene Izjavom proizašle iz nalaza Državnog ureda za reviziju, odnosno vanjske revizije i raspoloživih informacija. </w:t>
      </w:r>
    </w:p>
    <w:p w14:paraId="78E2952D" w14:textId="77777777" w:rsidR="00B77414" w:rsidRPr="00B1329A" w:rsidRDefault="00B77414" w:rsidP="00B77414">
      <w:pPr>
        <w:jc w:val="both"/>
        <w:rPr>
          <w:b/>
          <w:iCs/>
          <w:color w:val="000000"/>
        </w:rPr>
      </w:pPr>
    </w:p>
    <w:p w14:paraId="2781D07E" w14:textId="77777777" w:rsidR="00B77414" w:rsidRPr="00B1329A" w:rsidRDefault="00B77414" w:rsidP="00B77414">
      <w:pPr>
        <w:jc w:val="both"/>
        <w:rPr>
          <w:iCs/>
          <w:color w:val="000000"/>
        </w:rPr>
      </w:pPr>
      <w:r w:rsidRPr="00B1329A">
        <w:rPr>
          <w:b/>
          <w:iCs/>
          <w:color w:val="000000"/>
        </w:rPr>
        <w:t xml:space="preserve">Člankom 10. </w:t>
      </w:r>
      <w:r w:rsidRPr="00B1329A">
        <w:rPr>
          <w:iCs/>
          <w:color w:val="000000"/>
        </w:rPr>
        <w:t xml:space="preserve">propisuje se sadržaj Izvješća o otklonjenim slabostima i nepravilnostima utvrđenima prethodne godine u kojem se navodi jesu li aktivnosti iz Plana otklanjanja slabosti i nepravilnosti realizirane, obrazlažu nerealizirane ili djelomično realizirane aktivnosti i novi očekivani datum otklanjanja slabosti i nepravilnosti. Izvješće o otklonjenim slabostima i nepravilnostima utvrđenima prethodne godine sastavlja se na obrascu iz priloga 4. </w:t>
      </w:r>
    </w:p>
    <w:p w14:paraId="3A28300A" w14:textId="77777777" w:rsidR="00B77414" w:rsidRPr="00B1329A" w:rsidRDefault="00B77414" w:rsidP="00B77414">
      <w:pPr>
        <w:jc w:val="both"/>
        <w:rPr>
          <w:iCs/>
          <w:color w:val="000000"/>
        </w:rPr>
      </w:pPr>
    </w:p>
    <w:p w14:paraId="32C7C74D" w14:textId="77777777" w:rsidR="00B77414" w:rsidRPr="00B1329A" w:rsidRDefault="00B77414" w:rsidP="00B77414">
      <w:pPr>
        <w:jc w:val="both"/>
        <w:rPr>
          <w:bCs/>
          <w:iCs/>
          <w:color w:val="000000"/>
        </w:rPr>
      </w:pPr>
      <w:r w:rsidRPr="00B1329A">
        <w:rPr>
          <w:b/>
          <w:iCs/>
          <w:color w:val="000000"/>
        </w:rPr>
        <w:t xml:space="preserve">Članak 11. </w:t>
      </w:r>
      <w:r w:rsidRPr="00B1329A">
        <w:rPr>
          <w:iCs/>
          <w:color w:val="000000"/>
        </w:rPr>
        <w:t xml:space="preserve">propisuje sadržaj </w:t>
      </w:r>
      <w:r w:rsidRPr="00B1329A">
        <w:rPr>
          <w:bCs/>
          <w:iCs/>
          <w:color w:val="000000"/>
        </w:rPr>
        <w:t>Mišljenja unutarnje revizije o sustavu unutarnjih kontrola za  područja koja su bila revidirana, u kojem se navodi mišljenje unutarnje revizije o funkcioniranju sustava unutarnjih kontrola za revidirana područja, podaci o planiranim i obavljenim revizijama, podaci o obavljenim revizijama i preporukama, uključujući i preporuke iz ranijih razdoblja koje su provedene u prethodnoj godini i podaci o neprovedenim preporukama iz ranijih razdoblja.</w:t>
      </w:r>
    </w:p>
    <w:p w14:paraId="35359C61" w14:textId="77777777" w:rsidR="00B77414" w:rsidRPr="00B1329A" w:rsidRDefault="00B77414" w:rsidP="00B77414">
      <w:pPr>
        <w:jc w:val="both"/>
        <w:rPr>
          <w:bCs/>
          <w:iCs/>
          <w:color w:val="000000"/>
        </w:rPr>
      </w:pPr>
      <w:r w:rsidRPr="00B1329A">
        <w:rPr>
          <w:bCs/>
          <w:iCs/>
          <w:color w:val="000000"/>
        </w:rPr>
        <w:t xml:space="preserve">Mišljenje unutarnje revizije o sustavu unutarnjih kontrola za područja koja su bila revidirana sastavlja se na obrascu iz priloga 5. </w:t>
      </w:r>
    </w:p>
    <w:p w14:paraId="64BD130C" w14:textId="77777777" w:rsidR="00B77414" w:rsidRPr="00B1329A" w:rsidRDefault="00B77414" w:rsidP="00B77414">
      <w:pPr>
        <w:jc w:val="both"/>
        <w:rPr>
          <w:iCs/>
          <w:color w:val="000000"/>
        </w:rPr>
      </w:pPr>
    </w:p>
    <w:p w14:paraId="44909D15" w14:textId="77777777" w:rsidR="00B77414" w:rsidRPr="00B1329A" w:rsidRDefault="00B77414" w:rsidP="00B77414">
      <w:pPr>
        <w:jc w:val="both"/>
        <w:rPr>
          <w:iCs/>
          <w:color w:val="000000"/>
        </w:rPr>
      </w:pPr>
      <w:r w:rsidRPr="00B1329A">
        <w:rPr>
          <w:b/>
          <w:iCs/>
          <w:color w:val="000000"/>
        </w:rPr>
        <w:t xml:space="preserve">Članak 12. </w:t>
      </w:r>
      <w:r w:rsidRPr="00B1329A">
        <w:rPr>
          <w:iCs/>
          <w:color w:val="000000"/>
        </w:rPr>
        <w:t>propisuje način vođenja Registra trgovačkih društava i drugih pravnih osoba obveznika davanja Izjave (u daljnjem tekstu: Registar). Registar je već ustrojen na temelju važeće Uredbe i objavljen na stranicama Ministarstva financija. Ov</w:t>
      </w:r>
      <w:r>
        <w:rPr>
          <w:iCs/>
          <w:color w:val="000000"/>
        </w:rPr>
        <w:t>i</w:t>
      </w:r>
      <w:r w:rsidRPr="00B1329A">
        <w:rPr>
          <w:iCs/>
          <w:color w:val="000000"/>
        </w:rPr>
        <w:t xml:space="preserve">m člankom detaljnije se propisuje sadržaj Registra, način upisa i ažuriranja podataka iz Registra. </w:t>
      </w:r>
    </w:p>
    <w:p w14:paraId="7AE713C7" w14:textId="77777777" w:rsidR="00B77414" w:rsidRPr="00262725" w:rsidRDefault="00B77414" w:rsidP="00B77414">
      <w:pPr>
        <w:jc w:val="both"/>
        <w:rPr>
          <w:iCs/>
          <w:color w:val="000000"/>
        </w:rPr>
      </w:pPr>
      <w:r w:rsidRPr="00B1329A">
        <w:rPr>
          <w:iCs/>
          <w:color w:val="000000"/>
        </w:rPr>
        <w:t xml:space="preserve">Prijelaznim i završnim odredbama utvrđeno je kako nije potrebno ponovo dostavljati zahtjev za upis u Registar za </w:t>
      </w:r>
      <w:r w:rsidRPr="00B1329A">
        <w:rPr>
          <w:color w:val="000000"/>
        </w:rPr>
        <w:t>trgovačka društva i druge pravne osobe koje su već navedene u</w:t>
      </w:r>
      <w:r w:rsidRPr="00B1329A">
        <w:rPr>
          <w:rFonts w:eastAsia="Calibri"/>
          <w:lang w:eastAsia="en-US"/>
        </w:rPr>
        <w:t xml:space="preserve"> </w:t>
      </w:r>
      <w:r w:rsidRPr="00B1329A">
        <w:rPr>
          <w:color w:val="000000"/>
        </w:rPr>
        <w:t>Registru objavljenom prije stupanja na snagu ove Uredbe</w:t>
      </w:r>
      <w:r>
        <w:rPr>
          <w:color w:val="000000"/>
        </w:rPr>
        <w:t>.</w:t>
      </w:r>
      <w:r w:rsidRPr="00262725">
        <w:rPr>
          <w:color w:val="000000"/>
        </w:rPr>
        <w:t xml:space="preserve"> </w:t>
      </w:r>
      <w:r w:rsidRPr="0007167D">
        <w:rPr>
          <w:color w:val="000000"/>
        </w:rPr>
        <w:t>Napominje se kako podaci u Registru moraju biti u skladu s podacima iz matičnog registra, pri čemu se pod pojmom „matični registar“ podrazumijeva od</w:t>
      </w:r>
      <w:r w:rsidRPr="0007167D">
        <w:rPr>
          <w:iCs/>
          <w:color w:val="000000"/>
        </w:rPr>
        <w:t>govarajući registar u Republici Hrvatskoj u koji je pravna osoba mora biti upisana prilikom osnivanja, a u skladu s propisima kojima je uređeno osnivanje i djelatnost takvih pravnih osoba.</w:t>
      </w:r>
    </w:p>
    <w:p w14:paraId="0DEEC1BE" w14:textId="77777777" w:rsidR="00B77414" w:rsidRPr="00B1329A" w:rsidRDefault="00B77414" w:rsidP="00B77414">
      <w:pPr>
        <w:jc w:val="both"/>
        <w:rPr>
          <w:iCs/>
          <w:color w:val="000000"/>
        </w:rPr>
      </w:pPr>
    </w:p>
    <w:p w14:paraId="1B8B40A9" w14:textId="77777777" w:rsidR="00B77414" w:rsidRPr="00B1329A" w:rsidRDefault="00B77414" w:rsidP="00B77414">
      <w:pPr>
        <w:jc w:val="both"/>
        <w:rPr>
          <w:iCs/>
          <w:color w:val="000000"/>
        </w:rPr>
      </w:pPr>
      <w:r w:rsidRPr="00B1329A">
        <w:rPr>
          <w:b/>
          <w:iCs/>
          <w:color w:val="000000"/>
        </w:rPr>
        <w:t>Članak 13.</w:t>
      </w:r>
      <w:r w:rsidRPr="00B1329A">
        <w:rPr>
          <w:iCs/>
          <w:color w:val="000000"/>
        </w:rPr>
        <w:t xml:space="preserve"> propisuje obrasce koji su tiskani uz ovu Uredbu i sastavni su dio Uredbe. To su: Izjava o fiskalnoj odgovornosti koja se daje ako nisu uočene slabosti i nepravilnosti (prilog 1.a), Izjava o fiskalnoj odgovornosti koja se daje ako su uočene slabosti i nepravilnosti (prilog 1.b), Upitnik o fiskalnoj odgovornosti (prilog 2.a i 2.b), Plan otklanjanja slabosti i nepravilnosti (prilog 3.), Izvješće o otklonjenim slabostima i nepravilnostima utvrđenima prethodne godine (prilog 4.), Mišljenje unutarnje revizije o sustavu unutarnjih kontrola (prilog 5.), Obrazac zahtjeva za upis podataka u Registar trgovačkih društava i drugih pravnih osoba obveznika davanja Izjave (prilog 6.a) i Obrazac zahtjeva za izmjenu podataka u Registar trgovačkih društava i drugih pravnih osoba obveznika davanja Izjave (prilog 6.b). Navedeni obrasci dostupni su i na </w:t>
      </w:r>
      <w:r>
        <w:rPr>
          <w:iCs/>
          <w:color w:val="000000"/>
        </w:rPr>
        <w:t>mrežn</w:t>
      </w:r>
      <w:r w:rsidRPr="00B1329A">
        <w:rPr>
          <w:iCs/>
          <w:color w:val="000000"/>
        </w:rPr>
        <w:t>oj stranici Ministarstva financija.</w:t>
      </w:r>
    </w:p>
    <w:p w14:paraId="483C546F" w14:textId="77777777" w:rsidR="00B77414" w:rsidRPr="00B1329A" w:rsidRDefault="00B77414" w:rsidP="00B77414">
      <w:pPr>
        <w:jc w:val="both"/>
        <w:rPr>
          <w:b/>
          <w:iCs/>
          <w:color w:val="000000"/>
        </w:rPr>
      </w:pPr>
    </w:p>
    <w:p w14:paraId="4D7FF346" w14:textId="77777777" w:rsidR="00B77414" w:rsidRPr="00B1329A" w:rsidRDefault="00B77414" w:rsidP="00B77414">
      <w:pPr>
        <w:jc w:val="both"/>
        <w:rPr>
          <w:iCs/>
          <w:color w:val="000000"/>
        </w:rPr>
      </w:pPr>
      <w:r w:rsidRPr="00B1329A">
        <w:rPr>
          <w:b/>
          <w:iCs/>
          <w:color w:val="000000"/>
        </w:rPr>
        <w:t xml:space="preserve">Člankom 14. </w:t>
      </w:r>
      <w:r w:rsidRPr="00B1329A">
        <w:rPr>
          <w:iCs/>
          <w:color w:val="000000"/>
        </w:rPr>
        <w:t>utvrđeno je da se Izjava predaje na način i u rokovima utvrđenima Zakonom o fiskalnoj odgovornosti. M</w:t>
      </w:r>
      <w:r w:rsidRPr="00B1329A">
        <w:rPr>
          <w:bCs/>
          <w:color w:val="000000"/>
        </w:rPr>
        <w:t xml:space="preserve">inistri i čelnici drugih državnih tijela na razini razdjela organizacijske klasifikacije, do 31. ožujka tekuće godine, za ministarstvo, odnosno drugo državno tijelo, Ministarstvu financija dostavljaju Izjavu i </w:t>
      </w:r>
      <w:r w:rsidRPr="00B1329A">
        <w:rPr>
          <w:color w:val="000000"/>
        </w:rPr>
        <w:t>prateću dokumentaciju</w:t>
      </w:r>
      <w:r w:rsidRPr="00B1329A">
        <w:rPr>
          <w:bCs/>
          <w:color w:val="000000"/>
        </w:rPr>
        <w:t xml:space="preserve"> za prethodnu godinu, radi provjere njihova sadržaja. Općinski načelnici, gradonačelnici, odnosno župani, do 31. ožujka tekuće godine za jedinicu lokalne i područne (regionalne) samouprave, Ministarstvu financija dostavljaju Izjavu i </w:t>
      </w:r>
      <w:r w:rsidRPr="00B1329A">
        <w:rPr>
          <w:color w:val="000000"/>
        </w:rPr>
        <w:t>prateću dokumentaciju</w:t>
      </w:r>
      <w:r w:rsidRPr="00B1329A">
        <w:rPr>
          <w:bCs/>
          <w:color w:val="000000"/>
        </w:rPr>
        <w:t xml:space="preserve"> za prethodnu godinu, radi provjere njihova sadržaja. Čelnici obveznika koji su izravno odgovorni Hrvatskome saboru dostavljaju Izjavu i </w:t>
      </w:r>
      <w:r w:rsidRPr="00B1329A">
        <w:rPr>
          <w:color w:val="000000"/>
        </w:rPr>
        <w:t>prateću dokumentaciju</w:t>
      </w:r>
      <w:r w:rsidRPr="00B1329A">
        <w:rPr>
          <w:bCs/>
          <w:color w:val="000000"/>
        </w:rPr>
        <w:t xml:space="preserve"> Hrvatskome saboru, uz godišnje izvješće o radu, radi provjere njihova sadržaja. Čelnici proračunskih i izvanproračunskih korisnika državnog proračuna, do 28. veljače tekuće godine, nadležnom ministarstvu i drugom tijelu na razini razdjela organizacijske klasifikacije dostavljaju Izjavu i </w:t>
      </w:r>
      <w:r w:rsidRPr="00B1329A">
        <w:rPr>
          <w:color w:val="000000"/>
        </w:rPr>
        <w:t>prateću dokumentaciju</w:t>
      </w:r>
      <w:r w:rsidRPr="00B1329A">
        <w:rPr>
          <w:bCs/>
          <w:color w:val="000000"/>
        </w:rPr>
        <w:t xml:space="preserve"> za prethodnu godinu, radi provjere njihova sadržaja. Predsjednici uprava trgovačkih društava u vlasništvu Republike Hrvatske ili  državnog tijela, do 31. ožujka tekuće godine, nadležnom ministarstvu dostavljaju Izjavu i </w:t>
      </w:r>
      <w:r w:rsidRPr="00B1329A">
        <w:rPr>
          <w:color w:val="000000"/>
        </w:rPr>
        <w:t>prateću dokumentaciju</w:t>
      </w:r>
      <w:r w:rsidRPr="00B1329A">
        <w:rPr>
          <w:bCs/>
          <w:color w:val="000000"/>
        </w:rPr>
        <w:t xml:space="preserve"> za prethodnu godinu, radi provjere njihova sadržaja. Čelnici drugih pravnih osoba kojima je osnivač Republika Hrvatska ili državno tijelo, do 31. ožujka tekuće godine, nadležnom ministarstvu dostavljaju Izjavu i </w:t>
      </w:r>
      <w:r w:rsidRPr="00B1329A">
        <w:rPr>
          <w:color w:val="000000"/>
        </w:rPr>
        <w:t>prateću dokumentaciju</w:t>
      </w:r>
      <w:r w:rsidRPr="00B1329A">
        <w:rPr>
          <w:bCs/>
          <w:color w:val="000000"/>
        </w:rPr>
        <w:t xml:space="preserve"> za prethodnu godinu, radi provjere njihova sadržaja. Čelnici proračunskih i izvanproračunskih korisnika proračuna jedinice lokalne i područne (regionalne) samouprave, do 28. veljače tekuće godine, nadležnoj jedinici lokalne i područne (regionalne) samouprave dostavljaju Izjavu i </w:t>
      </w:r>
      <w:r w:rsidRPr="00B1329A">
        <w:rPr>
          <w:color w:val="000000"/>
        </w:rPr>
        <w:t>prateću dokumentaciju</w:t>
      </w:r>
      <w:r w:rsidRPr="00B1329A">
        <w:rPr>
          <w:bCs/>
          <w:color w:val="000000"/>
        </w:rPr>
        <w:t xml:space="preserve"> za prethodnu godinu, radi provjere njihova sadržaja. Predsjednici uprave trgovačkih društava u vlasništvu jedne jedinice lokalne i područne (regionalne) samouprave, do 31. ožujka tekuće godine, nadležnoj jedinici lokalne i područne (regionalne) samouprave dostavljaju Izjavu i </w:t>
      </w:r>
      <w:r w:rsidRPr="00B1329A">
        <w:rPr>
          <w:color w:val="000000"/>
        </w:rPr>
        <w:t>prateću dokumentaciju</w:t>
      </w:r>
      <w:r w:rsidRPr="00B1329A">
        <w:rPr>
          <w:bCs/>
          <w:color w:val="000000"/>
        </w:rPr>
        <w:t xml:space="preserve"> za prethodnu godinu, radi provjere njihova sadržaja. Čelnici drugih pravnih osoba kojima je osnivač jedna jedinica lokalne i područne (regionalne) samouprave, do 31. ožujka tekuće godine, nadležnoj jedinici lokalne i područne (regionalne) samouprave dostavljaju Izjavu i </w:t>
      </w:r>
      <w:r w:rsidRPr="00B1329A">
        <w:rPr>
          <w:color w:val="000000"/>
        </w:rPr>
        <w:t>prateću dokumentaciju</w:t>
      </w:r>
      <w:r w:rsidRPr="00B1329A">
        <w:rPr>
          <w:bCs/>
          <w:color w:val="000000"/>
        </w:rPr>
        <w:t xml:space="preserve"> za prethodnu godinu, radi provjere njihova sadržaja. Predsjednici uprave trgovačkih društava u vlasništvu više jedinica lokalne i područne (regionalne) samouprave, do 31. ožujka tekuće godine, onoj jedinici lokalne i područne (regionalne) samouprave koja ima najveći udio u vlasništvu trgovačkog društva dostavljaju Izjavu i </w:t>
      </w:r>
      <w:r w:rsidRPr="00B1329A">
        <w:rPr>
          <w:color w:val="000000"/>
        </w:rPr>
        <w:t>prateću dokumentaciju</w:t>
      </w:r>
      <w:r w:rsidRPr="00B1329A">
        <w:rPr>
          <w:bCs/>
          <w:color w:val="000000"/>
        </w:rPr>
        <w:t xml:space="preserve"> za prethodnu godinu, radi provjere njihova sadržaja, a svim ostalim jedinicama lokalne i područne (regionalne) samouprave koje imaju udjele u vlasništvu dostavljaju na znanje presliku dostavljene dokumentacije. Jedinice lokalne i područne (regionalne) samouprave koje imaju jednake udjele u vlasništvu trgovačkih društava koja su zajednički osnovale, a od kojih niti jedna nema najveći udio u vlasništvu, obvezne su međusobno se dogovoriti kojoj od jedinica lokalne i područne (regionalne) samouprave predsjednici uprave trgovačkih društava, do 31. ožujka tekuće godine, radi provjere sadržaja, dostavljaju Izjavu i </w:t>
      </w:r>
      <w:r w:rsidRPr="00B1329A">
        <w:rPr>
          <w:color w:val="000000"/>
        </w:rPr>
        <w:t>prateću dokumentaciju</w:t>
      </w:r>
      <w:r w:rsidRPr="00B1329A">
        <w:rPr>
          <w:bCs/>
          <w:color w:val="000000"/>
        </w:rPr>
        <w:t xml:space="preserve"> za prethodnu godinu. O dogovoru su dužne najkasnije do 28. veljače tekuće godine pisanim putem izvijestiti trgovačko društvo i Ministarstvo financija. Jedinice lokalne i područne (regionalne) samouprave koje su osnivači drugih pravnih osoba obvezne su međusobno se dogovoriti kojoj od jedinica lokalne i područne (regionalne) samouprave čelnici drugih pravnih osoba, do 31. ožujka tekuće godine, radi provjere sadržaja, dostavljaju Izjavu i </w:t>
      </w:r>
      <w:r w:rsidRPr="00B1329A">
        <w:rPr>
          <w:color w:val="000000"/>
        </w:rPr>
        <w:t>prateću dokumentaciju</w:t>
      </w:r>
      <w:r w:rsidRPr="00B1329A">
        <w:rPr>
          <w:bCs/>
          <w:color w:val="000000"/>
        </w:rPr>
        <w:t xml:space="preserve"> za prethodnu godinu. O dogovoru su dužne najkasnije do 28. veljače tekuće godine pisanim putem izvijestiti pravnu osobu i Ministarstvo financija. Ako se jedinice lokalne i područne (regionalne) samouprave ne dogovore, svaka od jedinica lokalne i područne (regionalne) samouprave, koja ima udio u vlasništvu trgovačkog društva ili je osnivač pravne osobe, ima obvezu provjeriti sadržaj Izjava i </w:t>
      </w:r>
      <w:r w:rsidRPr="00B1329A">
        <w:rPr>
          <w:color w:val="000000"/>
        </w:rPr>
        <w:t>prateću dokumentaciju</w:t>
      </w:r>
      <w:r w:rsidRPr="00B1329A">
        <w:rPr>
          <w:bCs/>
          <w:color w:val="000000"/>
        </w:rPr>
        <w:t xml:space="preserve"> trgovačkog društva u vlasništvu više jedinica lokalne i područne (regionalne) samouprave, odnosno pravne osobe kojoj su osnivači više jedinica lokalne i područne (regionalne) samouprave. U slučaju podjele vlasničkih, odnosno osnivačkih prava između Republike Hrvatske i jedne i/ili više jedinica lokalne i područne (regionalne) samouprave, predsjednici uprave trgovačkih društava u vlasništvu Republike Hrvatske i jedne ili više jedinica lokalne i područne (regionalne) samouprave, odnosno čelnici drugih pravnih osoba kojima je osnivač Republika Hrvatska i/ili jedna ili više jedinica lokalne i područne (regionalne) samouprave, a koji su utvrđeni u Registru trgovačkih društava i drugih pravnih osoba obveznika davanja Izjave o fiskalnoj odgovornosti, dostavljaju Izjavu i </w:t>
      </w:r>
      <w:r w:rsidRPr="00B1329A">
        <w:rPr>
          <w:color w:val="000000"/>
        </w:rPr>
        <w:t>prateću dokumentaciju</w:t>
      </w:r>
      <w:r w:rsidRPr="00B1329A">
        <w:rPr>
          <w:bCs/>
          <w:color w:val="000000"/>
        </w:rPr>
        <w:t xml:space="preserve"> za prethodnu godinu nadležnom ministarstvu ili nadležnoj jedinici.</w:t>
      </w:r>
    </w:p>
    <w:p w14:paraId="40A4B32D" w14:textId="77777777" w:rsidR="00B77414" w:rsidRPr="00B1329A" w:rsidRDefault="00B77414" w:rsidP="00B77414">
      <w:pPr>
        <w:jc w:val="both"/>
        <w:rPr>
          <w:b/>
          <w:iCs/>
          <w:color w:val="000000"/>
        </w:rPr>
      </w:pPr>
    </w:p>
    <w:p w14:paraId="097A8AA9" w14:textId="77777777" w:rsidR="00B77414" w:rsidRPr="00B1329A" w:rsidRDefault="00B77414" w:rsidP="00B77414">
      <w:pPr>
        <w:jc w:val="both"/>
        <w:rPr>
          <w:iCs/>
          <w:color w:val="000000"/>
        </w:rPr>
      </w:pPr>
      <w:r w:rsidRPr="00B1329A">
        <w:rPr>
          <w:b/>
          <w:iCs/>
          <w:color w:val="000000"/>
        </w:rPr>
        <w:t xml:space="preserve">Člankom 15. </w:t>
      </w:r>
      <w:r w:rsidRPr="00B1329A">
        <w:rPr>
          <w:iCs/>
          <w:color w:val="000000"/>
        </w:rPr>
        <w:t>propisana je obveza čelnika da prilikom postupka</w:t>
      </w:r>
      <w:r w:rsidRPr="00B1329A">
        <w:rPr>
          <w:b/>
          <w:iCs/>
          <w:color w:val="000000"/>
        </w:rPr>
        <w:t xml:space="preserve"> </w:t>
      </w:r>
      <w:r w:rsidRPr="00B1329A">
        <w:rPr>
          <w:iCs/>
          <w:color w:val="000000"/>
        </w:rPr>
        <w:t>primopredaje sastavi i preda Izjavu čelniku koji preuzima dužnost, a za razdoblje od 1. siječnja tekuće godine do datuma prestanka obnašanja dužnosti. Izjava i prateća dokumentacija predaje se novom čelniku, koji preuzima dužnost, i ulaže u Predmet.</w:t>
      </w:r>
    </w:p>
    <w:p w14:paraId="3D26298C" w14:textId="77777777" w:rsidR="00B77414" w:rsidRPr="00B1329A" w:rsidRDefault="00B77414" w:rsidP="00B77414">
      <w:pPr>
        <w:jc w:val="both"/>
        <w:rPr>
          <w:iCs/>
          <w:color w:val="000000"/>
        </w:rPr>
      </w:pPr>
    </w:p>
    <w:p w14:paraId="7C14A384" w14:textId="77777777" w:rsidR="00B77414" w:rsidRPr="00B1329A" w:rsidRDefault="00B77414" w:rsidP="00B77414">
      <w:pPr>
        <w:jc w:val="both"/>
        <w:rPr>
          <w:iCs/>
          <w:color w:val="000000"/>
        </w:rPr>
      </w:pPr>
      <w:r w:rsidRPr="00B1329A">
        <w:rPr>
          <w:iCs/>
          <w:color w:val="000000"/>
        </w:rPr>
        <w:t>Ako je datum primopredaje raniji od 1. rujna, uz Izjavu sastavljenu za razdoblje od 1. siječnja tekuće godine do datuma prestanka obnašanja dužnosti, predaje se i Izvješće o otklonjenim slabostima i nepravilnostima utvrđenima prethodne godine za one slabosti i nepravilnosti koje su prema Planu otklanjanja slabosti i nepravilnosti trebale biti otklonjene u razdoblju do datuma prestanka obnašanja dužnosti te prilozi sastavljeni za razdoblje 1. siječnja do 31. prosinca prethodne godine.</w:t>
      </w:r>
    </w:p>
    <w:p w14:paraId="3ED1FFFB" w14:textId="77777777" w:rsidR="00B77414" w:rsidRPr="00B1329A" w:rsidRDefault="00B77414" w:rsidP="00B77414">
      <w:pPr>
        <w:jc w:val="both"/>
        <w:rPr>
          <w:iCs/>
          <w:color w:val="000000"/>
        </w:rPr>
      </w:pPr>
    </w:p>
    <w:p w14:paraId="195611EF" w14:textId="77777777" w:rsidR="00B77414" w:rsidRPr="00B1329A" w:rsidRDefault="00B77414" w:rsidP="00B77414">
      <w:pPr>
        <w:jc w:val="both"/>
        <w:rPr>
          <w:iCs/>
          <w:color w:val="000000"/>
        </w:rPr>
      </w:pPr>
      <w:r w:rsidRPr="00B1329A">
        <w:rPr>
          <w:iCs/>
          <w:color w:val="000000"/>
        </w:rPr>
        <w:t>Na odgovarajući način odredbe ovoga članka mogu se primijeniti na odgovorne osobe unutarnjih ustrojstvenih jedinica obveznika.</w:t>
      </w:r>
    </w:p>
    <w:p w14:paraId="15FAB7D2" w14:textId="77777777" w:rsidR="00B77414" w:rsidRPr="00B1329A" w:rsidRDefault="00B77414" w:rsidP="00B77414">
      <w:pPr>
        <w:jc w:val="both"/>
        <w:rPr>
          <w:b/>
          <w:iCs/>
          <w:color w:val="000000"/>
        </w:rPr>
      </w:pPr>
    </w:p>
    <w:p w14:paraId="4E6ABD65" w14:textId="77777777" w:rsidR="00B77414" w:rsidRPr="00B1329A" w:rsidRDefault="00B77414" w:rsidP="00B77414">
      <w:pPr>
        <w:jc w:val="both"/>
        <w:rPr>
          <w:iCs/>
          <w:color w:val="000000"/>
        </w:rPr>
      </w:pPr>
      <w:r w:rsidRPr="00B1329A">
        <w:rPr>
          <w:b/>
          <w:iCs/>
          <w:color w:val="000000"/>
        </w:rPr>
        <w:t xml:space="preserve">Članak 16. </w:t>
      </w:r>
      <w:r w:rsidRPr="00B1329A">
        <w:rPr>
          <w:iCs/>
          <w:color w:val="000000"/>
        </w:rPr>
        <w:t>propisuje način provođenja formalnih i suštinskih kontrola Izjave i prateće dokumentacije. Nadležna ministarstva i druga državna tijela razine razdjela, odnosno jedinice lokalne i područne (regionalne) samouprave za svakog obveznika provjeravaju formalni sadržaj Izjave i Upitnika. To znači da su ista obvezna provjeriti jesu li svi proračunski i izvanproračunski korisnici, trgovačka društva i druge pravne osobe iz njihove nadležnosti dostavili Izjavu i Upitnik te jesu li izjave i upitnici popunjeni sukladno odredbama ove Uredbe. Uz to nadležna ministarstva i druga državna tijela razine razdjela, odnosno jedinice lokalne i područne (regionalne) samouprave tijekom proračunske godine provjeravaju Izjavu i Upitnik za svakog obveznika iz svoje nadležnosti, a na odabranom uzorku pitanja iz Upitnika. Osim navedenog provjerava se i provedba aktivnosti iz Izvješća o otklonjenim slabostima i nepravilnostima utvrđenima prethodne godine. Ova provjera se obavlja na odabranom uzorku dostavljenih izvješća o otklonjenim slabostima i nepravilnostima.</w:t>
      </w:r>
    </w:p>
    <w:p w14:paraId="6FF097D1" w14:textId="77777777" w:rsidR="00B77414" w:rsidRPr="00B1329A" w:rsidRDefault="00B77414" w:rsidP="00B77414">
      <w:pPr>
        <w:jc w:val="both"/>
        <w:rPr>
          <w:iCs/>
          <w:color w:val="000000"/>
        </w:rPr>
      </w:pPr>
    </w:p>
    <w:p w14:paraId="7BFD1BBE" w14:textId="77777777" w:rsidR="00B77414" w:rsidRPr="00B1329A" w:rsidRDefault="00B77414" w:rsidP="00B77414">
      <w:pPr>
        <w:jc w:val="both"/>
        <w:rPr>
          <w:iCs/>
          <w:color w:val="000000"/>
        </w:rPr>
      </w:pPr>
      <w:r w:rsidRPr="00B1329A">
        <w:rPr>
          <w:iCs/>
          <w:color w:val="000000"/>
        </w:rPr>
        <w:t>Nadležna ministarstva i druga državna tijela razine razdjela, odnosno jedinice lokalne i područne (regionalne) samouprave kojima se predaje Izjava, o provedenim provjerama za svakog obveznika obavještavaju druga tijela zainteresirana po osnovi podjele vlasničkih/osnivačkih prava.</w:t>
      </w:r>
    </w:p>
    <w:p w14:paraId="381E3ABD" w14:textId="77777777" w:rsidR="00B77414" w:rsidRPr="00B1329A" w:rsidRDefault="00B77414" w:rsidP="00B77414">
      <w:pPr>
        <w:jc w:val="both"/>
        <w:rPr>
          <w:b/>
          <w:i/>
          <w:iCs/>
          <w:color w:val="000000"/>
        </w:rPr>
      </w:pPr>
    </w:p>
    <w:p w14:paraId="7AC04218" w14:textId="77777777" w:rsidR="00B77414" w:rsidRPr="00B1329A" w:rsidRDefault="00B77414" w:rsidP="00B77414">
      <w:pPr>
        <w:jc w:val="both"/>
        <w:rPr>
          <w:iCs/>
          <w:color w:val="000000"/>
        </w:rPr>
      </w:pPr>
      <w:r w:rsidRPr="00B1329A">
        <w:rPr>
          <w:b/>
          <w:iCs/>
          <w:color w:val="000000"/>
        </w:rPr>
        <w:t xml:space="preserve">U članku 17. </w:t>
      </w:r>
      <w:r w:rsidRPr="00B1329A">
        <w:rPr>
          <w:iCs/>
          <w:color w:val="000000"/>
        </w:rPr>
        <w:t>propisano je da su</w:t>
      </w:r>
      <w:r w:rsidRPr="00B1329A">
        <w:rPr>
          <w:b/>
          <w:iCs/>
          <w:color w:val="000000"/>
        </w:rPr>
        <w:t xml:space="preserve"> </w:t>
      </w:r>
      <w:r w:rsidRPr="00B1329A">
        <w:rPr>
          <w:iCs/>
          <w:color w:val="000000"/>
        </w:rPr>
        <w:t>nadležna ministarstva i druga državna tijela razine razdjela, odnosno jedinice lokalne i područne (regionalne) samouprave dužna, ako utvrde da Izjava nije sastavljena ili nije dostavljena u rokovima utvrđenima ovom Uredbom, odnosno ako utvrde kako je dokumentacija temeljem koje je Izjava dana nevjerodostojna, o uočenim nepravilnostima po provedenim provjerama, odmah, a najkasnije u roku od sedam (7) radnih dana, izvijestiti ustrojstvenu jedinicu u Ministarstvu financija u čijem je djelokrugu proračunski nadzor.</w:t>
      </w:r>
    </w:p>
    <w:p w14:paraId="3CB47FF7" w14:textId="77777777" w:rsidR="00B77414" w:rsidRPr="00B1329A" w:rsidRDefault="00B77414" w:rsidP="00B77414">
      <w:pPr>
        <w:jc w:val="both"/>
        <w:rPr>
          <w:iCs/>
          <w:color w:val="000000"/>
        </w:rPr>
      </w:pPr>
    </w:p>
    <w:p w14:paraId="739DFA46" w14:textId="77777777" w:rsidR="00B77414" w:rsidRPr="00B1329A" w:rsidRDefault="00B77414" w:rsidP="00B77414">
      <w:pPr>
        <w:jc w:val="both"/>
        <w:rPr>
          <w:bCs/>
          <w:iCs/>
          <w:color w:val="000000"/>
        </w:rPr>
      </w:pPr>
      <w:r w:rsidRPr="00B1329A">
        <w:rPr>
          <w:b/>
          <w:bCs/>
          <w:iCs/>
          <w:color w:val="000000"/>
        </w:rPr>
        <w:t xml:space="preserve">Članak 18. </w:t>
      </w:r>
      <w:r w:rsidRPr="00B1329A">
        <w:rPr>
          <w:bCs/>
          <w:iCs/>
          <w:color w:val="000000"/>
        </w:rPr>
        <w:t>propisuje da je obveznik dužan</w:t>
      </w:r>
      <w:r w:rsidRPr="00B1329A">
        <w:rPr>
          <w:b/>
          <w:bCs/>
          <w:iCs/>
          <w:color w:val="000000"/>
        </w:rPr>
        <w:t xml:space="preserve"> </w:t>
      </w:r>
      <w:r w:rsidRPr="00B1329A">
        <w:rPr>
          <w:bCs/>
          <w:iCs/>
          <w:color w:val="000000"/>
        </w:rPr>
        <w:t>Izjavu, priloge i svu ostalu dokumentaciju temeljem koje se daje Izjava čuvati najmanje sedam godina od završetka godine u kojoj se Izjava daje. Obveznici kojima se dostavljaju izjave, prilozi i ostala dokumentacija obvezni su čuvati ih najmanje sedam godina od završetka godine u kojoj se Izjava daje.</w:t>
      </w:r>
    </w:p>
    <w:p w14:paraId="0E973D94" w14:textId="77777777" w:rsidR="00B77414" w:rsidRPr="00B1329A" w:rsidRDefault="00B77414" w:rsidP="00B77414">
      <w:pPr>
        <w:jc w:val="both"/>
        <w:rPr>
          <w:b/>
          <w:iCs/>
          <w:color w:val="000000"/>
        </w:rPr>
      </w:pPr>
    </w:p>
    <w:p w14:paraId="5B220AD7" w14:textId="77777777" w:rsidR="00B77414" w:rsidRPr="00B1329A" w:rsidRDefault="00B77414" w:rsidP="00B77414">
      <w:pPr>
        <w:jc w:val="both"/>
        <w:rPr>
          <w:iCs/>
          <w:color w:val="000000"/>
        </w:rPr>
      </w:pPr>
      <w:r w:rsidRPr="00B1329A">
        <w:rPr>
          <w:b/>
          <w:iCs/>
          <w:color w:val="000000"/>
        </w:rPr>
        <w:t xml:space="preserve">Članak 19. </w:t>
      </w:r>
      <w:r w:rsidRPr="00B1329A">
        <w:rPr>
          <w:iCs/>
          <w:color w:val="000000"/>
        </w:rPr>
        <w:t xml:space="preserve">propisuje da su ministri, čelnici drugih državnih tijela na razini razdjela, općinski načelnici, gradonačelnici, odnosno župani obvezni za vrijeme mandata u kojem obnašaju dužnost čelnika, proći jednodnevnu izobrazbu iz područja fiskalne odgovornosti koju organizira Ministarstvo financija. Ministarstva i druga državna tijela te jedinice lokalne i područne (regionalne) samouprave dužni su organizirati i provesti izobrazbu iz područja fiskalne odgovornosti za čelnike obveznika sastavljanja i predaje Izjave iz njihove nadležnosti. Programe izobrazbe utvrđuje uputom ministar financija. </w:t>
      </w:r>
    </w:p>
    <w:p w14:paraId="4406BD29" w14:textId="77777777" w:rsidR="00B77414" w:rsidRPr="00B1329A" w:rsidRDefault="00B77414" w:rsidP="00B77414">
      <w:pPr>
        <w:jc w:val="both"/>
        <w:rPr>
          <w:iCs/>
          <w:color w:val="000000"/>
        </w:rPr>
      </w:pPr>
    </w:p>
    <w:p w14:paraId="5193ACAE" w14:textId="77777777" w:rsidR="00B77414" w:rsidRPr="00B1329A" w:rsidRDefault="00B77414" w:rsidP="00B77414">
      <w:pPr>
        <w:spacing w:before="240" w:beforeAutospacing="1" w:after="240" w:afterAutospacing="1"/>
        <w:jc w:val="both"/>
        <w:rPr>
          <w:color w:val="000000"/>
        </w:rPr>
      </w:pPr>
      <w:r w:rsidRPr="00B1329A">
        <w:rPr>
          <w:b/>
          <w:color w:val="000000"/>
        </w:rPr>
        <w:t xml:space="preserve">Članak 20. </w:t>
      </w:r>
      <w:r w:rsidRPr="00B1329A">
        <w:rPr>
          <w:color w:val="000000"/>
        </w:rPr>
        <w:t>navodi kako</w:t>
      </w:r>
      <w:r w:rsidRPr="00B1329A">
        <w:rPr>
          <w:b/>
          <w:color w:val="000000"/>
        </w:rPr>
        <w:t xml:space="preserve"> </w:t>
      </w:r>
      <w:r w:rsidRPr="00B1329A">
        <w:rPr>
          <w:color w:val="000000"/>
        </w:rPr>
        <w:t xml:space="preserve">su sukladno Zakonu o fiskalnoj odgovornosti utvrđena tri fiskalna pravila koja se odnose na pravilo strukturnog salda, pravilo rashoda i pravilo javnog duga. </w:t>
      </w:r>
    </w:p>
    <w:p w14:paraId="2954606F" w14:textId="77777777" w:rsidR="00B77414" w:rsidRPr="00B1329A" w:rsidRDefault="00B77414" w:rsidP="00B77414">
      <w:pPr>
        <w:spacing w:before="240" w:after="240"/>
        <w:jc w:val="both"/>
        <w:rPr>
          <w:color w:val="000000"/>
        </w:rPr>
      </w:pPr>
      <w:r w:rsidRPr="00B1329A">
        <w:rPr>
          <w:b/>
          <w:color w:val="000000"/>
        </w:rPr>
        <w:t>Člankom 21.</w:t>
      </w:r>
      <w:r w:rsidRPr="00B1329A">
        <w:rPr>
          <w:color w:val="000000"/>
        </w:rPr>
        <w:t xml:space="preserve"> utvrđuje se sadržaj izvještaja o primjeni fiskalnih pravila koji uz opis metodologije sadrže i sastavnice na kojima se temelji izračun fiskalnih pravila te prikaz njihova ispunjenja.</w:t>
      </w:r>
      <w:r>
        <w:rPr>
          <w:color w:val="000000"/>
        </w:rPr>
        <w:t xml:space="preserve"> U člancima 22. do 25. Prijedloga Uredbe propisana je i obveza </w:t>
      </w:r>
      <w:r w:rsidRPr="002B18EB">
        <w:rPr>
          <w:color w:val="000000"/>
        </w:rPr>
        <w:t>dostave izvještaja o primjeni fiskalnih pravila Povjerenstvu za fiskalnu politiku od strane Vlade</w:t>
      </w:r>
      <w:r>
        <w:rPr>
          <w:color w:val="000000"/>
        </w:rPr>
        <w:t xml:space="preserve">. U tom smislu podsjeća se kako je </w:t>
      </w:r>
      <w:r w:rsidRPr="002B18EB">
        <w:rPr>
          <w:color w:val="000000"/>
        </w:rPr>
        <w:t xml:space="preserve">ojačavanje institucionalnog i zakonodavnog okvira za rad Povjerenstva za fiskalnu politiku bila jedna od preporuka Vijeća Europske unije. U tom smislu, </w:t>
      </w:r>
      <w:r>
        <w:rPr>
          <w:color w:val="000000"/>
        </w:rPr>
        <w:t>utvrđivanjem</w:t>
      </w:r>
      <w:r w:rsidRPr="002B18EB">
        <w:rPr>
          <w:color w:val="000000"/>
        </w:rPr>
        <w:t xml:space="preserve"> obveze dostave izvještaja o primjeni fiskalnih pravila Povjerenstvu za fiskalnu politiku omogućava se brža i učinkovitija provedba zadaća Povjerenstva za fiskalnu politiku, a time se posredno ojačava i njegova uloga.</w:t>
      </w:r>
    </w:p>
    <w:p w14:paraId="25045845" w14:textId="77777777" w:rsidR="00B77414" w:rsidRPr="00B1329A" w:rsidRDefault="00B77414" w:rsidP="00B77414">
      <w:pPr>
        <w:spacing w:before="240" w:after="240"/>
        <w:jc w:val="both"/>
      </w:pPr>
      <w:r w:rsidRPr="00B1329A">
        <w:rPr>
          <w:b/>
        </w:rPr>
        <w:t xml:space="preserve">Člankom 22. </w:t>
      </w:r>
      <w:r w:rsidRPr="00B1329A">
        <w:t>definira se Izvještaj o primjeni fiskalnih pravila koji se donosi uz program konvergencije i odnosi s</w:t>
      </w:r>
      <w:r>
        <w:t>e</w:t>
      </w:r>
      <w:r w:rsidRPr="00B1329A">
        <w:t xml:space="preserve"> na</w:t>
      </w:r>
      <w:r w:rsidRPr="00B1329A">
        <w:rPr>
          <w:b/>
        </w:rPr>
        <w:t xml:space="preserve"> </w:t>
      </w:r>
      <w:r w:rsidRPr="00B1329A">
        <w:t>razdoblje za koje se donosi program. Pritom se izvještava o primjeni pravila strukturnog salda, pravila rashoda te pravila javnog duga. Uz izračun pravila strukturnog salda iskazuje se projicirani manjak/višak općeg proračuna, procjena učinka jednokratnih ili privremenih mjera koje imaju utjecaj na projicirane prihode, odnosno projicirane rashode općeg proračuna te izračun jaza bruto domaćeg proizvoda, koji je dobiven sukladno pravnim odredbama Europske unije. Nadalje, uz izračun pravila rashoda iskazuje se projicirana referentna potencijalna stopa rasta bruto domaćeg proizvoda, koju utvrđuje Europska komisija, ukupni projicirani rashodi općeg proračuna te projicirani učinci diskrecijskih mjera koji povećavaju, odnosno smanjuju prihode općeg proračuna. Pritom su dozvoljena izuzeća za pojedine kategorije rashoda, kao što su, primjerice, rashodi za kamate, rashodi za provođenje programa Europske unije bez nacionalnog sufinanciranja te godišnja promjena u ciklički osjetljivim rashodima, dok se rashodi za investicije, bez onih financiranih iz programa Europske unije, uključuju u prosječnom iznosu temeljem dinamike njihova kretanja u prethodne četiri godine. Ako udio javnog duga prelazi referentnu vrijednost od 60% BDP-a, pri izračunu pravila javnog duga iskazuje se smanjuje li se razlika između projiciranog udjela javnog duga u BDP-u i referentne vrijednosti od 60% po prosječnoj stopi od jedne dvadesetine godišnje za prethodne tri godine u odnosu na promatranu godinu, uzimajući u obzir cikličke ekonomske učinke ili će biti zadovoljena u naredne dvije godine, što je u skladu s pravnim odredbama Europske unije.</w:t>
      </w:r>
    </w:p>
    <w:p w14:paraId="32BB0FA8" w14:textId="77777777" w:rsidR="00B77414" w:rsidRPr="00B1329A" w:rsidRDefault="00B77414" w:rsidP="00B77414">
      <w:pPr>
        <w:spacing w:before="240" w:after="240"/>
        <w:jc w:val="both"/>
      </w:pPr>
      <w:r w:rsidRPr="00B1329A">
        <w:rPr>
          <w:b/>
        </w:rPr>
        <w:t xml:space="preserve">Člankom 23. </w:t>
      </w:r>
      <w:r w:rsidRPr="00B1329A">
        <w:t>definira se Izvještaj o primjeni fiskalnih pravila koji se donosi uz prijedlog državnog proračuna i financijskih planova izvanproračunskih korisnika i odnosi sa na isto</w:t>
      </w:r>
      <w:r w:rsidRPr="00B1329A">
        <w:rPr>
          <w:b/>
        </w:rPr>
        <w:t xml:space="preserve"> </w:t>
      </w:r>
      <w:r w:rsidRPr="00B1329A">
        <w:t>razdoblje za koje se donosi ovaj srednjoročni proračunski dokument. Pritom se izvještava o primjeni pravila strukturnog salda i pravila javnog duga. Uz izračun pravila strukturnog salda iskazuje se projicirani manjak/višak općeg proračuna, procjena učinka jednokratnih ili privremenih mjera koje imaju utjecaj na projicirane prihode, odnosno projicirane rashode općeg proračuna te izračun jaza bruto domaćeg proizvoda, koji je dobiven sukladno pravnim odredbama Europske unije. Ako udio javnog duga prelazi referentnu vrijednost od 60% BDP-a, pri izračunu pravila javnog duga iskazuje se smanjuje li se razlika između projiciranog udjela javnog duga u BDP-u i referentne vrijednosti od 60% po prosječnoj stopi od jedne dvadesetine godišnje za prethodne tri godine u odnosu na promatranu godinu, uzimajući u obzir cikličke ekonomske učinke ili će biti zadovoljena u naredne dvije godine, što je u skladu s pravnim odredbama Europske unije.</w:t>
      </w:r>
    </w:p>
    <w:p w14:paraId="4D546989" w14:textId="77777777" w:rsidR="00B77414" w:rsidRPr="00B1329A" w:rsidRDefault="00B77414" w:rsidP="00B77414">
      <w:pPr>
        <w:spacing w:before="240" w:after="240"/>
        <w:jc w:val="both"/>
      </w:pPr>
      <w:r w:rsidRPr="00B1329A">
        <w:rPr>
          <w:b/>
        </w:rPr>
        <w:t xml:space="preserve">Člankom 24. </w:t>
      </w:r>
      <w:r w:rsidRPr="00B1329A">
        <w:t>definira se Izvještaj o primjeni fiskalnih pravila koji se donosi uz prijedlog izmjena i dopuna državnog proračuna i financijskih planova izvanproračunskih korisnika. Pritom se izvještava o primjeni pravila strukturnog salda i pravila javnog duga za tekuću proračunsku godinu. Uz izračun pravila strukturnog salda iskazuje se ukupno planirani manjak/višak općeg proračuna, planirani učinak jednokratnih ili privremenih mjera koje imaju utjecaj na planirane prihode, odnosno planirane rashode općeg proračuna te izračun jaza bruto domaćeg proizvoda, koji je dobiven sukladno pravnim odredbama Europske unije. Ako udio javnog duga prelazi referentnu vrijednost od 60% BDP-a, pri izračunu pravila javnog duga iskazuje se smanjuje li se razlika između projiciranog udjela javnog duga u BDP-u i referentne vrijednosti od 60% po prosječnoj stopi od jedne dvadesetine godišnje za prethodne tri godine u odnosu na promatranu godinu, uzimajući u obzir cikličke ekonomske učinke ili će biti zadovoljena u naredne dvije godine, što je u skladu s pravnim odredbama Europske unije.</w:t>
      </w:r>
    </w:p>
    <w:p w14:paraId="3A618DE1" w14:textId="77777777" w:rsidR="00B77414" w:rsidRPr="00B1329A" w:rsidRDefault="00B77414" w:rsidP="00B77414">
      <w:pPr>
        <w:spacing w:before="240" w:after="240"/>
        <w:jc w:val="both"/>
      </w:pPr>
      <w:r w:rsidRPr="00B1329A">
        <w:rPr>
          <w:b/>
        </w:rPr>
        <w:t xml:space="preserve">Člankom 25. </w:t>
      </w:r>
      <w:r w:rsidRPr="00B1329A">
        <w:t>definira se Izvještaj o primjeni fiskalnih pravila koji se donosi uz prijedlog godišnjeg izvještaja o izvršenju proračuna i odnosi sa na</w:t>
      </w:r>
      <w:r w:rsidRPr="00B1329A">
        <w:rPr>
          <w:b/>
        </w:rPr>
        <w:t xml:space="preserve"> </w:t>
      </w:r>
      <w:r w:rsidRPr="00B1329A">
        <w:t>godinu za koju se izvještava o izvršenju proračuna. Pritom se izvještava o primjeni pravila strukturnog salda, pravila rashoda te pravila javnog duga. Uz izračun pravila strukturnog salda iskazuje se ostvareni manjak/višak općeg proračuna, učinak jednokratnih ili privremenih mjera koje su utjecale na ostvarene prihode, odnosno izvršene rashode općeg proračuna te izračun jaza bruto domaćeg proizvoda, koji je dobiven sukladno pravnim odredbama Europske unije. Nadalje, uz izračun pravila rashoda iskazuje se referentna potencijalna stopa rasta bruto domaćeg proizvoda, koju utvrđuje Europska komisija, ukupni izvršeni rashodi općeg proračuna te ostvareni učinci diskrecijskih mjera koji su povećali, odnosno smanjili ostvarene prihode općeg proračuna. Pri tom su dozvoljena izuzeća za pojedine kategorije rashoda, kao što su, primjerice, izvršeni rashodi za kamate, izvršeni rashodi za provođenje programa Europske unije bez nacionalnog sufinanciranja te godišnja promjena u ciklički osjetljivim rashodima, dok se izvršeni rashodi za investicije, bez onih financiranih iz programa Europske unije, uključuju u prosječnom iznosu temeljem dinamike njihova kretanja u prethodne četiri godine. Ako udio javnog duga prelazi referentnu vrijednost od 60% BDP-a, pri izračunu pravila javnog duga iskazuje se smanjuje li se razlika između udjela javnog duga u BDP-u i referentne vrijednosti od 60% po prosječnoj stopi od jedne dvadesetine godišnje za prethodne tri godine u odnosu na promatranu godinu, uzimajući u obzir cikličke ekonomske učinke ili će biti zadovoljena u naredne dvije godine, što je u skladu s pravnim odredbama Europske unije.</w:t>
      </w:r>
    </w:p>
    <w:p w14:paraId="4B8CB3CC" w14:textId="77777777" w:rsidR="00B77414" w:rsidRPr="00B1329A" w:rsidRDefault="00B77414" w:rsidP="00B77414">
      <w:pPr>
        <w:jc w:val="both"/>
        <w:rPr>
          <w:iCs/>
          <w:color w:val="000000"/>
        </w:rPr>
      </w:pPr>
      <w:r w:rsidRPr="00B1329A">
        <w:rPr>
          <w:b/>
          <w:iCs/>
          <w:color w:val="000000"/>
        </w:rPr>
        <w:t xml:space="preserve">Članak 26. </w:t>
      </w:r>
      <w:r w:rsidRPr="00B1329A">
        <w:rPr>
          <w:iCs/>
          <w:color w:val="000000"/>
        </w:rPr>
        <w:t>propisuje da se Izjava o fiskalnoj odgovornosti prvi</w:t>
      </w:r>
      <w:r w:rsidRPr="00B1329A">
        <w:rPr>
          <w:b/>
          <w:iCs/>
          <w:color w:val="000000"/>
        </w:rPr>
        <w:t xml:space="preserve"> </w:t>
      </w:r>
      <w:r w:rsidRPr="00B1329A">
        <w:rPr>
          <w:iCs/>
          <w:color w:val="000000"/>
        </w:rPr>
        <w:t xml:space="preserve">put sastavlja za 2019. godinu u 2020. godini sukladno rokovima koji su utvrđeni u Zakonu o fiskalnoj odgovornosti, odnosno do 28. veljače 2020. proračunski i izvanproračunski korisnici, a svi ostali obveznici do 31. ožujka 2020. </w:t>
      </w:r>
    </w:p>
    <w:p w14:paraId="6FDA88C0" w14:textId="77777777" w:rsidR="00B77414" w:rsidRPr="00B1329A" w:rsidRDefault="00B77414" w:rsidP="00B77414">
      <w:pPr>
        <w:spacing w:before="240" w:after="240"/>
        <w:jc w:val="both"/>
        <w:rPr>
          <w:iCs/>
          <w:color w:val="000000"/>
        </w:rPr>
      </w:pPr>
      <w:r w:rsidRPr="00B1329A">
        <w:rPr>
          <w:b/>
          <w:iCs/>
          <w:color w:val="000000"/>
        </w:rPr>
        <w:t xml:space="preserve">Članak 27. </w:t>
      </w:r>
      <w:r w:rsidRPr="00B1329A">
        <w:rPr>
          <w:iCs/>
          <w:color w:val="000000"/>
        </w:rPr>
        <w:t xml:space="preserve">propisuje kako se trgovačka društva i druge pravne osobe već upisane u </w:t>
      </w:r>
      <w:r w:rsidRPr="00B1329A">
        <w:t xml:space="preserve">Registar trgovačkih društava i drugih pravnih osoba obveznika davanja Izjave o fiskalnoj odgovornosti ne trebaju nakon stupanja na snagu ove Uredbe ponovo upisivati u Registar. Ovaj je Registar objavljen na </w:t>
      </w:r>
      <w:r>
        <w:t>mrežnim</w:t>
      </w:r>
      <w:r w:rsidRPr="00B1329A">
        <w:t xml:space="preserve"> stranicama Ministarstva financija i uspostavljen u 2015. godini kada je </w:t>
      </w:r>
      <w:r w:rsidRPr="00B1329A">
        <w:rPr>
          <w:bCs/>
        </w:rPr>
        <w:t xml:space="preserve">proširen krug obveznika davanja Izjave pa su Izjavu obvezna davati i trgovačka društva u vlasništvu Republike Hrvatske, pri čemu se pod vlasništvom podrazumijeva stopostotno vlasništvo, odnosno jedne ili više jedinica lokalne i područne (regionalne) samouprave te druge pravne osobe kojima je osnivač Republika Hrvatska, odnosno jedinica lokalne i područne (regionalne) samouprave. Novim Zakonom o fiskalnoj odgovornosti dodatno se proširuje krug obveznika davanja Izjave i na trgovačka društva u vlasništvu Republike Hrvatske i/ili jedne ili više jedinica lokalne i područne (regionalne) samouprave te na druge pravne osobe kojima je osnivač Republika Hrvatska i/ili jedna ili više jedinica lokalne i područne (regionalne) samouprave. Trgovačka društva i pravne osobe koje se još nisu upisale u Registar obvezne su to učiniti </w:t>
      </w:r>
      <w:r w:rsidRPr="00B1329A">
        <w:rPr>
          <w:iCs/>
          <w:color w:val="000000"/>
        </w:rPr>
        <w:t>u roku od 90 dana od dana stupanja na snagu ove Uredbe i to dostavom Ministarstvu financija prijavu za upis u Registar.</w:t>
      </w:r>
    </w:p>
    <w:p w14:paraId="2DBD2051" w14:textId="77777777" w:rsidR="00B77414" w:rsidRPr="00B1329A" w:rsidRDefault="00B77414" w:rsidP="00B77414">
      <w:pPr>
        <w:jc w:val="both"/>
        <w:rPr>
          <w:iCs/>
          <w:color w:val="000000"/>
        </w:rPr>
      </w:pPr>
    </w:p>
    <w:p w14:paraId="4B8D92ED" w14:textId="77777777" w:rsidR="00B77414" w:rsidRPr="00B1329A" w:rsidRDefault="00B77414" w:rsidP="00B77414">
      <w:pPr>
        <w:jc w:val="both"/>
        <w:rPr>
          <w:color w:val="000000"/>
        </w:rPr>
      </w:pPr>
      <w:r w:rsidRPr="00B1329A">
        <w:rPr>
          <w:b/>
          <w:iCs/>
          <w:color w:val="000000"/>
        </w:rPr>
        <w:t>Članak 28.</w:t>
      </w:r>
      <w:r w:rsidRPr="00B1329A">
        <w:rPr>
          <w:iCs/>
          <w:color w:val="000000"/>
        </w:rPr>
        <w:t xml:space="preserve"> propisuje da d</w:t>
      </w:r>
      <w:r w:rsidRPr="00B1329A">
        <w:rPr>
          <w:color w:val="000000"/>
        </w:rPr>
        <w:t xml:space="preserve">anom stupanja na snagu ove Uredbe prestaje važiti Uredba o sastavljanju i predaji Izjave o fiskalnoj odgovornosti i izvještaja o primjeni fiskalnih pravila (»Narodne novine«, br. 78/11, 106/12, 130/13, 19/15 i 119/15). </w:t>
      </w:r>
    </w:p>
    <w:p w14:paraId="114A5D3A" w14:textId="77777777" w:rsidR="00B77414" w:rsidRPr="00B1329A" w:rsidRDefault="00B77414" w:rsidP="00B77414">
      <w:pPr>
        <w:jc w:val="both"/>
        <w:rPr>
          <w:b/>
          <w:iCs/>
          <w:color w:val="000000"/>
        </w:rPr>
      </w:pPr>
    </w:p>
    <w:p w14:paraId="6CE7265A" w14:textId="77777777" w:rsidR="00B77414" w:rsidRPr="00B1329A" w:rsidRDefault="00B77414" w:rsidP="00B77414">
      <w:pPr>
        <w:jc w:val="both"/>
        <w:rPr>
          <w:iCs/>
          <w:color w:val="000000"/>
        </w:rPr>
      </w:pPr>
      <w:r w:rsidRPr="00B1329A">
        <w:rPr>
          <w:b/>
          <w:iCs/>
          <w:color w:val="000000"/>
        </w:rPr>
        <w:t>Članak 29.</w:t>
      </w:r>
      <w:r w:rsidRPr="00B1329A">
        <w:rPr>
          <w:iCs/>
          <w:color w:val="000000"/>
        </w:rPr>
        <w:t xml:space="preserve"> propisuje da Uredba stupa na snagu osmoga dana od dana objave u »Narodnim novinama«. </w:t>
      </w:r>
    </w:p>
    <w:p w14:paraId="7AB731F1" w14:textId="77777777" w:rsidR="00B77414" w:rsidRPr="00B1329A" w:rsidRDefault="00B77414" w:rsidP="00B77414">
      <w:pPr>
        <w:jc w:val="both"/>
        <w:rPr>
          <w:iCs/>
          <w:color w:val="000000"/>
        </w:rPr>
      </w:pPr>
    </w:p>
    <w:p w14:paraId="6103F671" w14:textId="77777777" w:rsidR="00B77414" w:rsidRDefault="00B77414" w:rsidP="00B77414"/>
    <w:p w14:paraId="2B81676B" w14:textId="77777777" w:rsidR="00B77414" w:rsidRDefault="00B77414" w:rsidP="00BF02F6">
      <w:pPr>
        <w:rPr>
          <w:rFonts w:eastAsia="Calibri"/>
          <w:lang w:eastAsia="en-US"/>
        </w:rPr>
      </w:pPr>
    </w:p>
    <w:sectPr w:rsidR="00B77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C5B43" w14:textId="77777777" w:rsidR="00627626" w:rsidRDefault="00627626" w:rsidP="00BF02F6">
      <w:r>
        <w:separator/>
      </w:r>
    </w:p>
  </w:endnote>
  <w:endnote w:type="continuationSeparator" w:id="0">
    <w:p w14:paraId="586EC778" w14:textId="77777777" w:rsidR="00627626" w:rsidRDefault="00627626" w:rsidP="00BF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A2907" w14:textId="77777777" w:rsidR="00627626" w:rsidRDefault="00627626" w:rsidP="00BF02F6">
      <w:r>
        <w:separator/>
      </w:r>
    </w:p>
  </w:footnote>
  <w:footnote w:type="continuationSeparator" w:id="0">
    <w:p w14:paraId="63D35D5B" w14:textId="77777777" w:rsidR="00627626" w:rsidRDefault="00627626" w:rsidP="00BF02F6">
      <w:r>
        <w:continuationSeparator/>
      </w:r>
    </w:p>
  </w:footnote>
  <w:footnote w:id="1">
    <w:p w14:paraId="276C8835" w14:textId="77777777" w:rsidR="005E2968" w:rsidRDefault="005E2968" w:rsidP="00BF02F6">
      <w:pPr>
        <w:pStyle w:val="FootnoteText"/>
        <w:rPr>
          <w:lang w:val="hr-HR"/>
        </w:rPr>
      </w:pPr>
      <w:r>
        <w:rPr>
          <w:rStyle w:val="FootnoteReference"/>
          <w:lang w:val="hr-HR"/>
        </w:rPr>
        <w:sym w:font="Symbol" w:char="F02A"/>
      </w:r>
      <w:r>
        <w:rPr>
          <w:lang w:val="hr-HR"/>
        </w:rPr>
        <w:t xml:space="preserve"> Obrazac Izjave o fiskalnoj odgovornosti, koja se daje ako nisu uočene slabosti i nepravilnosti</w:t>
      </w:r>
    </w:p>
  </w:footnote>
  <w:footnote w:id="2">
    <w:p w14:paraId="09B212A7" w14:textId="77777777" w:rsidR="005E2968" w:rsidRDefault="005E2968" w:rsidP="00BF02F6">
      <w:pPr>
        <w:pStyle w:val="FootnoteText"/>
        <w:rPr>
          <w:lang w:val="hr-HR"/>
        </w:rPr>
      </w:pPr>
      <w:r>
        <w:rPr>
          <w:rStyle w:val="FootnoteReference"/>
          <w:lang w:val="hr-HR"/>
        </w:rPr>
        <w:sym w:font="Symbol" w:char="F02A"/>
      </w:r>
      <w:r>
        <w:rPr>
          <w:lang w:val="hr-HR"/>
        </w:rPr>
        <w:t xml:space="preserve"> Obrazac Izjave o fiskalnoj odgovornosti, koja se daje ako su uočene slabosti i nepravilnosti</w:t>
      </w:r>
    </w:p>
  </w:footnote>
  <w:footnote w:id="3">
    <w:p w14:paraId="0F824964" w14:textId="77777777" w:rsidR="005E2968" w:rsidRDefault="005E2968" w:rsidP="00BF02F6">
      <w:pPr>
        <w:pStyle w:val="FootnoteText"/>
        <w:rPr>
          <w:rFonts w:ascii="Arial" w:hAnsi="Arial" w:cs="Arial"/>
          <w:lang w:val="hr-HR"/>
        </w:rPr>
      </w:pPr>
      <w:r>
        <w:rPr>
          <w:rStyle w:val="FootnoteReference"/>
          <w:rFonts w:eastAsia="Calibri"/>
        </w:rPr>
        <w:footnoteRef/>
      </w:r>
      <w:r>
        <w:rPr>
          <w:lang w:val="hr-HR"/>
        </w:rPr>
        <w:t xml:space="preserve"> </w:t>
      </w:r>
      <w:r>
        <w:rPr>
          <w:rFonts w:ascii="Arial" w:hAnsi="Arial" w:cs="Arial"/>
          <w:lang w:val="hr-HR"/>
        </w:rPr>
        <w:t>Stupac Referenca se ne popunjava već su u njemu dane upute koja je vrsta dokaza podloga za davanje odgovora na pitanje</w:t>
      </w:r>
    </w:p>
  </w:footnote>
  <w:footnote w:id="4">
    <w:p w14:paraId="14464810" w14:textId="77777777" w:rsidR="005E2968" w:rsidRDefault="005E2968" w:rsidP="00BF02F6">
      <w:pPr>
        <w:pStyle w:val="FootnoteText"/>
        <w:rPr>
          <w:rFonts w:ascii="Arial" w:hAnsi="Arial" w:cs="Arial"/>
          <w:lang w:val="hr-HR"/>
        </w:rPr>
      </w:pPr>
      <w:r>
        <w:rPr>
          <w:rStyle w:val="FootnoteReference"/>
          <w:rFonts w:ascii="Arial" w:eastAsia="Calibri" w:hAnsi="Arial" w:cs="Arial"/>
        </w:rPr>
        <w:footnoteRef/>
      </w:r>
      <w:r>
        <w:rPr>
          <w:rFonts w:ascii="Arial" w:hAnsi="Arial" w:cs="Arial"/>
          <w:lang w:val="hr-HR"/>
        </w:rPr>
        <w:t xml:space="preserve"> Za svaki negativan odgovor evidentirati slabost, odnosno nepravilnost u Planu otklanjanja slabosti i nepravilnosti</w:t>
      </w:r>
    </w:p>
  </w:footnote>
  <w:footnote w:id="5">
    <w:p w14:paraId="67475345" w14:textId="77777777" w:rsidR="005E2968" w:rsidRDefault="005E2968" w:rsidP="00BF02F6">
      <w:pPr>
        <w:pStyle w:val="FootnoteText"/>
      </w:pPr>
      <w:r>
        <w:rPr>
          <w:rStyle w:val="FootnoteReferenc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6">
    <w:p w14:paraId="36526684" w14:textId="77777777" w:rsidR="005E2968" w:rsidRDefault="005E2968" w:rsidP="00BF02F6">
      <w:pPr>
        <w:pStyle w:val="FootnoteText"/>
      </w:pPr>
      <w:r>
        <w:rPr>
          <w:rStyle w:val="FootnoteReferenc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 w:id="7">
    <w:p w14:paraId="1233B7BD" w14:textId="77777777" w:rsidR="005E2968" w:rsidRDefault="005E2968" w:rsidP="00BF02F6">
      <w:pPr>
        <w:pStyle w:val="FootnoteText"/>
      </w:pPr>
      <w:r>
        <w:rPr>
          <w:rStyle w:val="FootnoteReferenc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8">
    <w:p w14:paraId="651C82B5" w14:textId="77777777" w:rsidR="005E2968" w:rsidRDefault="005E2968" w:rsidP="00BF02F6">
      <w:pPr>
        <w:pStyle w:val="FootnoteText"/>
      </w:pPr>
      <w:r>
        <w:rPr>
          <w:rStyle w:val="FootnoteReferenc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9">
    <w:p w14:paraId="11CF4AAD" w14:textId="77777777" w:rsidR="005E2968" w:rsidRDefault="005E2968" w:rsidP="00BF02F6">
      <w:pPr>
        <w:pStyle w:val="FootnoteText"/>
      </w:pPr>
      <w:r>
        <w:rPr>
          <w:rStyle w:val="FootnoteReferenc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10">
    <w:p w14:paraId="5870780F" w14:textId="77777777" w:rsidR="005E2968" w:rsidRDefault="005E2968" w:rsidP="00BF02F6">
      <w:pPr>
        <w:pStyle w:val="FootnoteText"/>
      </w:pPr>
      <w:r>
        <w:rPr>
          <w:rStyle w:val="FootnoteReferenc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11">
    <w:p w14:paraId="6DBAAD8A" w14:textId="77777777" w:rsidR="005E2968" w:rsidRDefault="005E2968" w:rsidP="00BF02F6">
      <w:pPr>
        <w:pStyle w:val="FootnoteText"/>
      </w:pPr>
      <w:r>
        <w:rPr>
          <w:rStyle w:val="FootnoteReferenc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2">
    <w:p w14:paraId="2DA07C06" w14:textId="77777777" w:rsidR="00436C9C" w:rsidRPr="00436C9C" w:rsidRDefault="00436C9C">
      <w:pPr>
        <w:pStyle w:val="FootnoteText"/>
        <w:rPr>
          <w:lang w:val="hr-HR"/>
        </w:rPr>
      </w:pPr>
      <w:r>
        <w:rPr>
          <w:rStyle w:val="FootnoteReference"/>
        </w:rPr>
        <w:footnoteRef/>
      </w:r>
      <w:r>
        <w:t xml:space="preserve"> </w:t>
      </w:r>
      <w:r w:rsidRPr="00436C9C">
        <w:rPr>
          <w:rFonts w:ascii="Arial" w:hAnsi="Arial" w:cs="Arial"/>
          <w:lang w:val="hr-HR"/>
        </w:rPr>
        <w:t>Za svaki negativan odgovor evidentirati slabost, odnosno nepravilnost u Planu otklanjanja slabosti i nepravilnosti</w:t>
      </w:r>
    </w:p>
  </w:footnote>
  <w:footnote w:id="13">
    <w:p w14:paraId="00C2B372" w14:textId="77777777" w:rsidR="005E2968" w:rsidRDefault="005E2968" w:rsidP="00BF02F6">
      <w:pPr>
        <w:pStyle w:val="FootnoteText"/>
      </w:pPr>
      <w:r>
        <w:rPr>
          <w:rStyle w:val="FootnoteReferenc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4">
    <w:p w14:paraId="486AD7E8" w14:textId="77777777" w:rsidR="005E2968" w:rsidRDefault="005E2968" w:rsidP="00BF02F6">
      <w:pPr>
        <w:pStyle w:val="FootnoteText"/>
        <w:rPr>
          <w:lang w:val="hr-HR"/>
        </w:rPr>
      </w:pPr>
      <w:r>
        <w:rPr>
          <w:rStyle w:val="FootnoteReferenc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 w:id="15">
    <w:p w14:paraId="45E9C1AA" w14:textId="77777777" w:rsidR="005E2968" w:rsidRDefault="005E2968" w:rsidP="00BF02F6">
      <w:pPr>
        <w:pStyle w:val="FootnoteText"/>
      </w:pPr>
      <w:r>
        <w:rPr>
          <w:rStyle w:val="FootnoteReference"/>
        </w:rPr>
        <w:footnoteRef/>
      </w:r>
      <w:r>
        <w:t xml:space="preserve"> </w:t>
      </w:r>
      <w:r>
        <w:rPr>
          <w:rFonts w:ascii="Arial" w:hAnsi="Arial" w:cs="Arial"/>
          <w:lang w:val="hr-HR"/>
        </w:rPr>
        <w:t>Stupac Referenca se ne popunjava već su u njemu dane upute koja je vrsta dokaza podloga za davanje odgovora na pitanje</w:t>
      </w:r>
    </w:p>
  </w:footnote>
  <w:footnote w:id="16">
    <w:p w14:paraId="33B768A8" w14:textId="77777777" w:rsidR="005E2968" w:rsidRDefault="005E2968" w:rsidP="00BF02F6">
      <w:pPr>
        <w:pStyle w:val="FootnoteText"/>
      </w:pPr>
      <w:r>
        <w:rPr>
          <w:rStyle w:val="FootnoteReference"/>
          <w:lang w:val="hr-HR"/>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17">
    <w:p w14:paraId="1E36BCF7" w14:textId="77777777" w:rsidR="005E2968" w:rsidRDefault="005E2968" w:rsidP="00BF02F6">
      <w:pPr>
        <w:pStyle w:val="FootnoteText"/>
      </w:pPr>
      <w:r>
        <w:rPr>
          <w:rStyle w:val="FootnoteReference"/>
        </w:rPr>
        <w:footnoteRef/>
      </w:r>
      <w:r>
        <w:t xml:space="preserve"> </w:t>
      </w:r>
      <w:r>
        <w:rPr>
          <w:rFonts w:ascii="Arial" w:hAnsi="Arial" w:cs="Arial"/>
          <w:lang w:val="hr-HR"/>
        </w:rPr>
        <w:t>Stupac Referenca se ne popunjava već su u njemu dane upute koja je vrsta dokaza podloga za davanje odgovora na pitanje</w:t>
      </w:r>
    </w:p>
  </w:footnote>
  <w:footnote w:id="18">
    <w:p w14:paraId="34FC1198" w14:textId="77777777" w:rsidR="005E2968" w:rsidRDefault="005E2968" w:rsidP="00BF02F6">
      <w:pPr>
        <w:pStyle w:val="FootnoteText"/>
      </w:pPr>
      <w:r>
        <w:rPr>
          <w:rStyle w:val="FootnoteReference"/>
          <w:lang w:val="hr-HR"/>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19">
    <w:p w14:paraId="453BC118" w14:textId="77777777" w:rsidR="005E2968" w:rsidRDefault="005E2968" w:rsidP="00BF02F6">
      <w:pPr>
        <w:pStyle w:val="FootnoteText"/>
        <w:rPr>
          <w:lang w:val="hr-HR"/>
        </w:rPr>
      </w:pPr>
      <w:r>
        <w:rPr>
          <w:rStyle w:val="FootnoteReference"/>
          <w:lang w:val="hr-HR"/>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p w14:paraId="206B9D7F" w14:textId="77777777" w:rsidR="005E2968" w:rsidRDefault="005E2968" w:rsidP="00BF02F6">
      <w:pPr>
        <w:pStyle w:val="FootnoteText"/>
      </w:pPr>
    </w:p>
  </w:footnote>
  <w:footnote w:id="20">
    <w:p w14:paraId="5B85DA91" w14:textId="77777777" w:rsidR="005E2968" w:rsidRDefault="005E2968" w:rsidP="00BF02F6">
      <w:pPr>
        <w:pStyle w:val="FootnoteText"/>
      </w:pPr>
      <w:r>
        <w:rPr>
          <w:rStyle w:val="FootnoteReference"/>
          <w:lang w:val="hr-HR"/>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21">
    <w:p w14:paraId="391EC6D1" w14:textId="77777777" w:rsidR="005E2968" w:rsidRDefault="005E2968" w:rsidP="00BF02F6">
      <w:pPr>
        <w:pStyle w:val="FootnoteText"/>
      </w:pPr>
      <w:r>
        <w:rPr>
          <w:rStyle w:val="FootnoteReference"/>
          <w:lang w:val="hr-HR"/>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22">
    <w:p w14:paraId="6CBE071B" w14:textId="77777777" w:rsidR="005E2968" w:rsidRDefault="005E2968" w:rsidP="00BF02F6">
      <w:pPr>
        <w:pStyle w:val="FootnoteText"/>
      </w:pPr>
      <w:r>
        <w:rPr>
          <w:rStyle w:val="FootnoteReference"/>
          <w:lang w:val="hr-HR"/>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23">
    <w:p w14:paraId="51238614" w14:textId="77777777" w:rsidR="005E2968" w:rsidRDefault="005E2968" w:rsidP="00BF02F6">
      <w:pPr>
        <w:pStyle w:val="FootnoteText"/>
      </w:pPr>
      <w:r>
        <w:rPr>
          <w:rStyle w:val="FootnoteReference"/>
          <w:lang w:val="hr-HR"/>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24">
    <w:p w14:paraId="5ADB7D10" w14:textId="77777777" w:rsidR="005E2968" w:rsidRDefault="005E2968" w:rsidP="00BF02F6">
      <w:pPr>
        <w:pStyle w:val="FootnoteText"/>
        <w:rPr>
          <w:lang w:val="hr-HR"/>
        </w:rPr>
      </w:pPr>
      <w:r>
        <w:rPr>
          <w:rStyle w:val="FootnoteReference"/>
          <w:lang w:val="hr-HR"/>
        </w:rPr>
        <w:footnoteRef/>
      </w:r>
      <w:r>
        <w:rPr>
          <w:lang w:val="hr-HR"/>
        </w:rPr>
        <w:t xml:space="preserve"> </w:t>
      </w:r>
      <w:r>
        <w:rPr>
          <w:rFonts w:ascii="Arial" w:hAnsi="Arial" w:cs="Arial"/>
          <w:lang w:val="hr-HR"/>
        </w:rPr>
        <w:t>Za negativan odgovor evidentirati slabost, odnosno nepravilnost u Planu otklanjanja slabosti i nepravilnosti</w:t>
      </w:r>
    </w:p>
    <w:p w14:paraId="3159B9D0" w14:textId="77777777" w:rsidR="005E2968" w:rsidRDefault="005E2968" w:rsidP="00BF02F6">
      <w:pPr>
        <w:pStyle w:val="FootnoteText"/>
      </w:pPr>
    </w:p>
  </w:footnote>
  <w:footnote w:id="25">
    <w:p w14:paraId="5A3A22B9" w14:textId="77777777" w:rsidR="005E2968" w:rsidRDefault="005E2968" w:rsidP="00BF02F6">
      <w:pPr>
        <w:pStyle w:val="FootnoteText"/>
        <w:rPr>
          <w:lang w:val="hr-HR"/>
        </w:rPr>
      </w:pPr>
      <w:r>
        <w:rPr>
          <w:rStyle w:val="FootnoteReference"/>
          <w:lang w:val="hr-HR"/>
        </w:rPr>
        <w:footnoteRef/>
      </w:r>
      <w:r>
        <w:rPr>
          <w:lang w:val="hr-HR"/>
        </w:rPr>
        <w:t xml:space="preserve"> </w:t>
      </w:r>
      <w:r>
        <w:rPr>
          <w:rFonts w:ascii="Arial" w:hAnsi="Arial" w:cs="Arial"/>
          <w:lang w:val="hr-HR"/>
        </w:rPr>
        <w:t>Za negativan odgovor evidentirati slabost, odnosno nepravilnost u Planu otklanjanja slabosti i nepravilnosti</w:t>
      </w:r>
    </w:p>
    <w:p w14:paraId="0352FBF6" w14:textId="77777777" w:rsidR="005E2968" w:rsidRDefault="005E2968" w:rsidP="00BF02F6">
      <w:pPr>
        <w:pStyle w:val="FootnoteText"/>
      </w:pPr>
    </w:p>
  </w:footnote>
  <w:footnote w:id="26">
    <w:p w14:paraId="2198BD4C" w14:textId="77777777" w:rsidR="005E2968" w:rsidRDefault="005E2968" w:rsidP="00BF02F6">
      <w:pPr>
        <w:pStyle w:val="FootnoteText"/>
        <w:rPr>
          <w:lang w:val="hr-HR"/>
        </w:rPr>
      </w:pPr>
      <w:r>
        <w:rPr>
          <w:rStyle w:val="FootnoteReference"/>
          <w:lang w:val="hr-HR"/>
        </w:rPr>
        <w:footnoteRef/>
      </w:r>
      <w:r>
        <w:rPr>
          <w:lang w:val="hr-HR"/>
        </w:rPr>
        <w:t xml:space="preserve"> U slučaju upisa trgovačkog društva/druge pravne osobe, potrebno je popuniti sve tražene podatke</w:t>
      </w:r>
    </w:p>
    <w:p w14:paraId="7BA2D789" w14:textId="77777777" w:rsidR="005E2968" w:rsidRDefault="005E2968" w:rsidP="00BF02F6">
      <w:pPr>
        <w:pStyle w:val="FootnoteText"/>
        <w:rPr>
          <w:lang w:val="hr-HR"/>
        </w:rPr>
      </w:pPr>
    </w:p>
  </w:footnote>
  <w:footnote w:id="27">
    <w:p w14:paraId="798CCD2A" w14:textId="568D8F6E" w:rsidR="00B77414" w:rsidRDefault="005E2968" w:rsidP="00BF02F6">
      <w:pPr>
        <w:pStyle w:val="FootnoteText"/>
        <w:jc w:val="both"/>
        <w:rPr>
          <w:lang w:val="hr-HR"/>
        </w:rPr>
      </w:pPr>
      <w:r>
        <w:rPr>
          <w:rStyle w:val="FootnoteReference"/>
          <w:lang w:val="hr-HR"/>
        </w:rPr>
        <w:footnoteRef/>
      </w:r>
      <w:r>
        <w:rPr>
          <w:lang w:val="hr-HR"/>
        </w:rPr>
        <w:t xml:space="preserve"> U slučaju izmjene podataka o trgovačkom društvu/drugoj pravnoj osobi, uz naziv pravne osobe potrebno je popuniti samo rubrike u koje se unose podaci koji se mijenjaju</w:t>
      </w:r>
      <w:r>
        <w:rPr>
          <w:lang w:val="hr-HR"/>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10160"/>
      <w:docPartObj>
        <w:docPartGallery w:val="Page Numbers (Top of Page)"/>
        <w:docPartUnique/>
      </w:docPartObj>
    </w:sdtPr>
    <w:sdtEndPr/>
    <w:sdtContent>
      <w:p w14:paraId="74B3979E" w14:textId="5AA2C4FA" w:rsidR="005E2968" w:rsidRDefault="005E2968">
        <w:pPr>
          <w:pStyle w:val="Header"/>
          <w:jc w:val="center"/>
        </w:pPr>
        <w:r>
          <w:fldChar w:fldCharType="begin"/>
        </w:r>
        <w:r>
          <w:instrText>PAGE   \* MERGEFORMAT</w:instrText>
        </w:r>
        <w:r>
          <w:fldChar w:fldCharType="separate"/>
        </w:r>
        <w:r w:rsidR="006E38DE">
          <w:rPr>
            <w:noProof/>
          </w:rPr>
          <w:t>3</w:t>
        </w:r>
        <w:r>
          <w:fldChar w:fldCharType="end"/>
        </w:r>
      </w:p>
    </w:sdtContent>
  </w:sdt>
  <w:p w14:paraId="28CC8B73" w14:textId="77777777" w:rsidR="005E2968" w:rsidRDefault="005E2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2FFF"/>
    <w:multiLevelType w:val="hybridMultilevel"/>
    <w:tmpl w:val="39AA992A"/>
    <w:lvl w:ilvl="0" w:tplc="0BD2CF6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F81743"/>
    <w:multiLevelType w:val="hybridMultilevel"/>
    <w:tmpl w:val="76B69292"/>
    <w:lvl w:ilvl="0" w:tplc="6226AC8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39C322D1"/>
    <w:multiLevelType w:val="hybridMultilevel"/>
    <w:tmpl w:val="79067D86"/>
    <w:lvl w:ilvl="0" w:tplc="0ABC1A0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E0C03B2"/>
    <w:multiLevelType w:val="hybridMultilevel"/>
    <w:tmpl w:val="7654F880"/>
    <w:lvl w:ilvl="0" w:tplc="0E0C54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D6A13B1"/>
    <w:multiLevelType w:val="hybridMultilevel"/>
    <w:tmpl w:val="302A38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541F6F"/>
    <w:multiLevelType w:val="hybridMultilevel"/>
    <w:tmpl w:val="6096C328"/>
    <w:lvl w:ilvl="0" w:tplc="A4EECB5E">
      <w:start w:val="1"/>
      <w:numFmt w:val="decimal"/>
      <w:lvlText w:val="(%1)"/>
      <w:lvlJc w:val="left"/>
      <w:pPr>
        <w:ind w:left="375" w:hanging="37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15:restartNumberingAfterBreak="0">
    <w:nsid w:val="6CEF6424"/>
    <w:multiLevelType w:val="hybridMultilevel"/>
    <w:tmpl w:val="544682FA"/>
    <w:lvl w:ilvl="0" w:tplc="D4A8AFF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6FD92CB8"/>
    <w:multiLevelType w:val="hybridMultilevel"/>
    <w:tmpl w:val="88801E0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0D73D66"/>
    <w:multiLevelType w:val="hybridMultilevel"/>
    <w:tmpl w:val="40CC4410"/>
    <w:lvl w:ilvl="0" w:tplc="2E4C826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82EB0"/>
    <w:multiLevelType w:val="hybridMultilevel"/>
    <w:tmpl w:val="89866FFC"/>
    <w:lvl w:ilvl="0" w:tplc="DA3841C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F6"/>
    <w:rsid w:val="00012EA3"/>
    <w:rsid w:val="0004132B"/>
    <w:rsid w:val="00041332"/>
    <w:rsid w:val="000531AB"/>
    <w:rsid w:val="000C7266"/>
    <w:rsid w:val="001B19F8"/>
    <w:rsid w:val="0022482F"/>
    <w:rsid w:val="00277DAB"/>
    <w:rsid w:val="002837C4"/>
    <w:rsid w:val="00357BBA"/>
    <w:rsid w:val="003E7ECB"/>
    <w:rsid w:val="00436C9C"/>
    <w:rsid w:val="004C285F"/>
    <w:rsid w:val="0050799B"/>
    <w:rsid w:val="0052075B"/>
    <w:rsid w:val="005619C3"/>
    <w:rsid w:val="0058747A"/>
    <w:rsid w:val="005B4DD2"/>
    <w:rsid w:val="005C180D"/>
    <w:rsid w:val="005E090A"/>
    <w:rsid w:val="005E2968"/>
    <w:rsid w:val="005E4232"/>
    <w:rsid w:val="005F3881"/>
    <w:rsid w:val="00627626"/>
    <w:rsid w:val="006464D9"/>
    <w:rsid w:val="006621BC"/>
    <w:rsid w:val="006E38DE"/>
    <w:rsid w:val="008220D8"/>
    <w:rsid w:val="008239DD"/>
    <w:rsid w:val="0083121B"/>
    <w:rsid w:val="00855F65"/>
    <w:rsid w:val="009313CC"/>
    <w:rsid w:val="00950B8F"/>
    <w:rsid w:val="009B250A"/>
    <w:rsid w:val="009C7129"/>
    <w:rsid w:val="00A70932"/>
    <w:rsid w:val="00AA54FD"/>
    <w:rsid w:val="00AB4FFF"/>
    <w:rsid w:val="00AD0B8A"/>
    <w:rsid w:val="00B165CD"/>
    <w:rsid w:val="00B31DEB"/>
    <w:rsid w:val="00B77414"/>
    <w:rsid w:val="00BA265F"/>
    <w:rsid w:val="00BD1FDA"/>
    <w:rsid w:val="00BE0F52"/>
    <w:rsid w:val="00BF02F6"/>
    <w:rsid w:val="00C90DFE"/>
    <w:rsid w:val="00CB14B0"/>
    <w:rsid w:val="00CE3004"/>
    <w:rsid w:val="00CF75E0"/>
    <w:rsid w:val="00D57BCF"/>
    <w:rsid w:val="00D90842"/>
    <w:rsid w:val="00E128D5"/>
    <w:rsid w:val="00E8517E"/>
    <w:rsid w:val="00EA028F"/>
    <w:rsid w:val="00EE49F5"/>
    <w:rsid w:val="00F1240B"/>
    <w:rsid w:val="00F14EF6"/>
    <w:rsid w:val="00F53FEB"/>
    <w:rsid w:val="00F823F5"/>
    <w:rsid w:val="00FD184C"/>
    <w:rsid w:val="00FE64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1B73"/>
  <w15:docId w15:val="{1940D393-0121-4D5C-ADC3-D03EC064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F6"/>
    <w:rPr>
      <w:rFonts w:eastAsia="Times New Roman" w:cs="Times New Roman"/>
      <w:szCs w:val="24"/>
      <w:lang w:eastAsia="hr-HR"/>
    </w:rPr>
  </w:style>
  <w:style w:type="paragraph" w:styleId="Heading2">
    <w:name w:val="heading 2"/>
    <w:basedOn w:val="Normal"/>
    <w:next w:val="Normal"/>
    <w:link w:val="Heading2Char"/>
    <w:semiHidden/>
    <w:unhideWhenUsed/>
    <w:qFormat/>
    <w:rsid w:val="00BF02F6"/>
    <w:pPr>
      <w:keepNext/>
      <w:snapToGrid w:val="0"/>
      <w:jc w:val="both"/>
      <w:outlineLvl w:val="1"/>
    </w:pPr>
    <w:rPr>
      <w:b/>
      <w:szCs w:val="20"/>
      <w:lang w:eastAsia="en-US"/>
    </w:rPr>
  </w:style>
  <w:style w:type="paragraph" w:styleId="Heading3">
    <w:name w:val="heading 3"/>
    <w:basedOn w:val="Normal"/>
    <w:next w:val="Normal"/>
    <w:link w:val="Heading3Char"/>
    <w:semiHidden/>
    <w:unhideWhenUsed/>
    <w:qFormat/>
    <w:rsid w:val="00BF02F6"/>
    <w:pPr>
      <w:keepNext/>
      <w:snapToGrid w:val="0"/>
      <w:outlineLvl w:val="2"/>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02F6"/>
    <w:rPr>
      <w:rFonts w:eastAsia="Times New Roman" w:cs="Times New Roman"/>
      <w:b/>
      <w:szCs w:val="20"/>
    </w:rPr>
  </w:style>
  <w:style w:type="character" w:customStyle="1" w:styleId="Heading3Char">
    <w:name w:val="Heading 3 Char"/>
    <w:basedOn w:val="DefaultParagraphFont"/>
    <w:link w:val="Heading3"/>
    <w:semiHidden/>
    <w:rsid w:val="00BF02F6"/>
    <w:rPr>
      <w:rFonts w:eastAsia="Times New Roman" w:cs="Times New Roman"/>
      <w:szCs w:val="20"/>
    </w:rPr>
  </w:style>
  <w:style w:type="paragraph" w:customStyle="1" w:styleId="msonormal0">
    <w:name w:val="msonormal"/>
    <w:basedOn w:val="Normal"/>
    <w:rsid w:val="00BF02F6"/>
    <w:pPr>
      <w:spacing w:before="100" w:beforeAutospacing="1" w:after="100" w:afterAutospacing="1"/>
    </w:pPr>
  </w:style>
  <w:style w:type="character" w:customStyle="1" w:styleId="FootnoteTextChar">
    <w:name w:val="Footnote Text Char"/>
    <w:aliases w:val="Fußnote Char,Footnote Text Char Char Char Char,Footnote Text Char Char Char1"/>
    <w:basedOn w:val="DefaultParagraphFont"/>
    <w:link w:val="FootnoteText"/>
    <w:uiPriority w:val="99"/>
    <w:semiHidden/>
    <w:locked/>
    <w:rsid w:val="00BF02F6"/>
    <w:rPr>
      <w:rFonts w:eastAsia="Times New Roman" w:cs="Times New Roman"/>
      <w:sz w:val="20"/>
      <w:szCs w:val="20"/>
      <w:lang w:val="en-US"/>
    </w:rPr>
  </w:style>
  <w:style w:type="paragraph" w:styleId="FootnoteText">
    <w:name w:val="footnote text"/>
    <w:aliases w:val="Fußnote,Footnote Text Char Char Char,Footnote Text Char Char"/>
    <w:basedOn w:val="Normal"/>
    <w:link w:val="FootnoteTextChar"/>
    <w:uiPriority w:val="99"/>
    <w:semiHidden/>
    <w:unhideWhenUsed/>
    <w:rsid w:val="00BF02F6"/>
    <w:rPr>
      <w:sz w:val="20"/>
      <w:szCs w:val="20"/>
      <w:lang w:val="en-US" w:eastAsia="en-US"/>
    </w:rPr>
  </w:style>
  <w:style w:type="character" w:customStyle="1" w:styleId="FootnoteTextChar1">
    <w:name w:val="Footnote Text Char1"/>
    <w:aliases w:val="Fußnote Char1,Footnote Text Char Char Char Char1,Footnote Text Char Char Char2"/>
    <w:basedOn w:val="DefaultParagraphFont"/>
    <w:uiPriority w:val="99"/>
    <w:semiHidden/>
    <w:rsid w:val="00BF02F6"/>
    <w:rPr>
      <w:rFonts w:eastAsia="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02F6"/>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F02F6"/>
    <w:pPr>
      <w:spacing w:after="160"/>
    </w:pPr>
    <w:rPr>
      <w:rFonts w:ascii="Calibri" w:eastAsia="Calibri" w:hAnsi="Calibri"/>
      <w:sz w:val="20"/>
      <w:szCs w:val="20"/>
      <w:lang w:eastAsia="en-US"/>
    </w:rPr>
  </w:style>
  <w:style w:type="character" w:customStyle="1" w:styleId="HeaderChar">
    <w:name w:val="Header Char"/>
    <w:basedOn w:val="DefaultParagraphFont"/>
    <w:link w:val="Header"/>
    <w:uiPriority w:val="99"/>
    <w:rsid w:val="00BF02F6"/>
    <w:rPr>
      <w:rFonts w:eastAsia="Times New Roman" w:cs="Times New Roman"/>
      <w:szCs w:val="24"/>
      <w:lang w:eastAsia="hr-HR"/>
    </w:rPr>
  </w:style>
  <w:style w:type="paragraph" w:styleId="Header">
    <w:name w:val="header"/>
    <w:basedOn w:val="Normal"/>
    <w:link w:val="HeaderChar"/>
    <w:uiPriority w:val="99"/>
    <w:unhideWhenUsed/>
    <w:rsid w:val="00BF02F6"/>
    <w:pPr>
      <w:tabs>
        <w:tab w:val="center" w:pos="4536"/>
        <w:tab w:val="right" w:pos="9072"/>
      </w:tabs>
    </w:pPr>
  </w:style>
  <w:style w:type="character" w:customStyle="1" w:styleId="FooterChar">
    <w:name w:val="Footer Char"/>
    <w:basedOn w:val="DefaultParagraphFont"/>
    <w:link w:val="Footer"/>
    <w:uiPriority w:val="99"/>
    <w:rsid w:val="00BF02F6"/>
    <w:rPr>
      <w:rFonts w:eastAsia="Times New Roman" w:cs="Times New Roman"/>
      <w:szCs w:val="24"/>
      <w:lang w:eastAsia="hr-HR"/>
    </w:rPr>
  </w:style>
  <w:style w:type="paragraph" w:styleId="Footer">
    <w:name w:val="footer"/>
    <w:basedOn w:val="Normal"/>
    <w:link w:val="FooterChar"/>
    <w:uiPriority w:val="99"/>
    <w:unhideWhenUsed/>
    <w:rsid w:val="00BF02F6"/>
    <w:pPr>
      <w:tabs>
        <w:tab w:val="center" w:pos="4536"/>
        <w:tab w:val="right" w:pos="9072"/>
      </w:tabs>
    </w:pPr>
  </w:style>
  <w:style w:type="character" w:customStyle="1" w:styleId="BodyTextChar">
    <w:name w:val="Body Text Char"/>
    <w:basedOn w:val="DefaultParagraphFont"/>
    <w:link w:val="BodyText"/>
    <w:semiHidden/>
    <w:rsid w:val="00BF02F6"/>
    <w:rPr>
      <w:rFonts w:eastAsia="Times New Roman" w:cs="Times New Roman"/>
      <w:szCs w:val="20"/>
    </w:rPr>
  </w:style>
  <w:style w:type="paragraph" w:styleId="BodyText">
    <w:name w:val="Body Text"/>
    <w:basedOn w:val="Normal"/>
    <w:link w:val="BodyTextChar"/>
    <w:semiHidden/>
    <w:unhideWhenUsed/>
    <w:rsid w:val="00BF02F6"/>
    <w:pPr>
      <w:snapToGrid w:val="0"/>
      <w:jc w:val="both"/>
    </w:pPr>
    <w:rPr>
      <w:szCs w:val="20"/>
      <w:lang w:eastAsia="en-US"/>
    </w:rPr>
  </w:style>
  <w:style w:type="character" w:customStyle="1" w:styleId="BodyTextIndentChar">
    <w:name w:val="Body Text Indent Char"/>
    <w:basedOn w:val="DefaultParagraphFont"/>
    <w:link w:val="BodyTextIndent"/>
    <w:semiHidden/>
    <w:rsid w:val="00BF02F6"/>
    <w:rPr>
      <w:rFonts w:ascii="Arial" w:eastAsia="Times New Roman" w:hAnsi="Arial" w:cs="Times New Roman"/>
      <w:szCs w:val="20"/>
      <w:lang w:eastAsia="hr-HR"/>
    </w:rPr>
  </w:style>
  <w:style w:type="paragraph" w:styleId="BodyTextIndent">
    <w:name w:val="Body Text Indent"/>
    <w:basedOn w:val="Normal"/>
    <w:link w:val="BodyTextIndentChar"/>
    <w:semiHidden/>
    <w:unhideWhenUsed/>
    <w:rsid w:val="00BF02F6"/>
    <w:pPr>
      <w:ind w:firstLine="851"/>
      <w:jc w:val="both"/>
    </w:pPr>
    <w:rPr>
      <w:rFonts w:ascii="Arial" w:hAnsi="Arial"/>
      <w:szCs w:val="20"/>
    </w:rPr>
  </w:style>
  <w:style w:type="character" w:customStyle="1" w:styleId="BodyText2Char">
    <w:name w:val="Body Text 2 Char"/>
    <w:basedOn w:val="DefaultParagraphFont"/>
    <w:link w:val="BodyText2"/>
    <w:semiHidden/>
    <w:rsid w:val="00BF02F6"/>
    <w:rPr>
      <w:rFonts w:eastAsia="Times New Roman" w:cs="Times New Roman"/>
      <w:szCs w:val="20"/>
      <w:lang w:eastAsia="hr-HR"/>
    </w:rPr>
  </w:style>
  <w:style w:type="paragraph" w:styleId="BodyText2">
    <w:name w:val="Body Text 2"/>
    <w:basedOn w:val="Normal"/>
    <w:link w:val="BodyText2Char"/>
    <w:semiHidden/>
    <w:unhideWhenUsed/>
    <w:rsid w:val="00BF02F6"/>
    <w:rPr>
      <w:szCs w:val="20"/>
    </w:rPr>
  </w:style>
  <w:style w:type="character" w:customStyle="1" w:styleId="BodyTextIndent2Char">
    <w:name w:val="Body Text Indent 2 Char"/>
    <w:aliases w:val="uvlaka 2 Char"/>
    <w:basedOn w:val="DefaultParagraphFont"/>
    <w:link w:val="BodyTextIndent2"/>
    <w:semiHidden/>
    <w:locked/>
    <w:rsid w:val="00BF02F6"/>
    <w:rPr>
      <w:rFonts w:eastAsia="Times New Roman" w:cs="Times New Roman"/>
      <w:b/>
      <w:szCs w:val="20"/>
      <w:lang w:val="de-DE" w:eastAsia="hr-HR"/>
    </w:rPr>
  </w:style>
  <w:style w:type="paragraph" w:styleId="BodyTextIndent2">
    <w:name w:val="Body Text Indent 2"/>
    <w:aliases w:val="uvlaka 2"/>
    <w:basedOn w:val="Normal"/>
    <w:link w:val="BodyTextIndent2Char"/>
    <w:semiHidden/>
    <w:unhideWhenUsed/>
    <w:rsid w:val="00BF02F6"/>
    <w:pPr>
      <w:ind w:left="1440" w:hanging="1440"/>
    </w:pPr>
    <w:rPr>
      <w:b/>
      <w:szCs w:val="20"/>
      <w:lang w:val="de-DE"/>
    </w:rPr>
  </w:style>
  <w:style w:type="character" w:customStyle="1" w:styleId="BodyTextIndent2Char1">
    <w:name w:val="Body Text Indent 2 Char1"/>
    <w:aliases w:val="uvlaka 2 Char1"/>
    <w:basedOn w:val="DefaultParagraphFont"/>
    <w:semiHidden/>
    <w:rsid w:val="00BF02F6"/>
    <w:rPr>
      <w:rFonts w:eastAsia="Times New Roman" w:cs="Times New Roman"/>
      <w:szCs w:val="24"/>
      <w:lang w:eastAsia="hr-HR"/>
    </w:rPr>
  </w:style>
  <w:style w:type="character" w:customStyle="1" w:styleId="CommentSubjectChar">
    <w:name w:val="Comment Subject Char"/>
    <w:basedOn w:val="CommentTextChar"/>
    <w:link w:val="CommentSubject"/>
    <w:uiPriority w:val="99"/>
    <w:semiHidden/>
    <w:rsid w:val="00BF02F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F02F6"/>
    <w:rPr>
      <w:b/>
      <w:bCs/>
    </w:rPr>
  </w:style>
  <w:style w:type="character" w:customStyle="1" w:styleId="BalloonTextChar">
    <w:name w:val="Balloon Text Char"/>
    <w:basedOn w:val="DefaultParagraphFont"/>
    <w:link w:val="BalloonText"/>
    <w:uiPriority w:val="99"/>
    <w:semiHidden/>
    <w:rsid w:val="00BF02F6"/>
    <w:rPr>
      <w:rFonts w:ascii="Segoe UI" w:eastAsia="Times New Roman" w:hAnsi="Segoe UI" w:cs="Segoe UI"/>
      <w:sz w:val="18"/>
      <w:szCs w:val="18"/>
      <w:lang w:eastAsia="hr-HR"/>
    </w:rPr>
  </w:style>
  <w:style w:type="paragraph" w:styleId="BalloonText">
    <w:name w:val="Balloon Text"/>
    <w:basedOn w:val="Normal"/>
    <w:link w:val="BalloonTextChar"/>
    <w:uiPriority w:val="99"/>
    <w:semiHidden/>
    <w:unhideWhenUsed/>
    <w:rsid w:val="00BF02F6"/>
    <w:rPr>
      <w:rFonts w:ascii="Segoe UI" w:hAnsi="Segoe UI" w:cs="Segoe UI"/>
      <w:sz w:val="18"/>
      <w:szCs w:val="18"/>
    </w:rPr>
  </w:style>
  <w:style w:type="paragraph" w:styleId="ListParagraph">
    <w:name w:val="List Paragraph"/>
    <w:basedOn w:val="Normal"/>
    <w:uiPriority w:val="34"/>
    <w:qFormat/>
    <w:rsid w:val="00BF02F6"/>
    <w:pPr>
      <w:ind w:left="720"/>
      <w:contextualSpacing/>
    </w:pPr>
  </w:style>
  <w:style w:type="paragraph" w:customStyle="1" w:styleId="klasa2">
    <w:name w:val="klasa2"/>
    <w:basedOn w:val="Normal"/>
    <w:uiPriority w:val="99"/>
    <w:rsid w:val="00BF02F6"/>
    <w:pPr>
      <w:suppressAutoHyphens/>
      <w:autoSpaceDN w:val="0"/>
      <w:spacing w:before="100" w:after="100"/>
    </w:pPr>
  </w:style>
  <w:style w:type="paragraph" w:customStyle="1" w:styleId="Default">
    <w:name w:val="Default"/>
    <w:rsid w:val="00BF02F6"/>
    <w:pPr>
      <w:suppressAutoHyphens/>
      <w:autoSpaceDE w:val="0"/>
      <w:autoSpaceDN w:val="0"/>
    </w:pPr>
    <w:rPr>
      <w:rFonts w:eastAsia="Calibri" w:cs="Times New Roman"/>
      <w:color w:val="000000"/>
      <w:szCs w:val="24"/>
    </w:rPr>
  </w:style>
  <w:style w:type="paragraph" w:customStyle="1" w:styleId="clanak-">
    <w:name w:val="clanak-"/>
    <w:basedOn w:val="Normal"/>
    <w:rsid w:val="00BF02F6"/>
    <w:pPr>
      <w:spacing w:before="100" w:beforeAutospacing="1" w:after="100" w:afterAutospacing="1"/>
      <w:jc w:val="center"/>
    </w:pPr>
  </w:style>
  <w:style w:type="paragraph" w:customStyle="1" w:styleId="t-9-8-potpis">
    <w:name w:val="t-9-8-potpis"/>
    <w:basedOn w:val="Normal"/>
    <w:uiPriority w:val="99"/>
    <w:rsid w:val="00BF02F6"/>
    <w:pPr>
      <w:spacing w:before="100" w:beforeAutospacing="1" w:after="100" w:afterAutospacing="1"/>
      <w:ind w:left="7344"/>
      <w:jc w:val="center"/>
    </w:pPr>
  </w:style>
  <w:style w:type="paragraph" w:customStyle="1" w:styleId="tb-na16">
    <w:name w:val="tb-na16"/>
    <w:basedOn w:val="Normal"/>
    <w:uiPriority w:val="99"/>
    <w:rsid w:val="00BF02F6"/>
    <w:pPr>
      <w:spacing w:before="100" w:beforeAutospacing="1" w:after="100" w:afterAutospacing="1"/>
      <w:jc w:val="center"/>
    </w:pPr>
    <w:rPr>
      <w:b/>
      <w:bCs/>
      <w:sz w:val="36"/>
      <w:szCs w:val="36"/>
    </w:rPr>
  </w:style>
  <w:style w:type="paragraph" w:customStyle="1" w:styleId="clanak">
    <w:name w:val="clanak"/>
    <w:basedOn w:val="Normal"/>
    <w:uiPriority w:val="99"/>
    <w:rsid w:val="00BF02F6"/>
    <w:pPr>
      <w:spacing w:before="100" w:beforeAutospacing="1" w:after="100" w:afterAutospacing="1"/>
      <w:jc w:val="center"/>
    </w:pPr>
  </w:style>
  <w:style w:type="paragraph" w:customStyle="1" w:styleId="t-9-8">
    <w:name w:val="t-9-8"/>
    <w:basedOn w:val="Normal"/>
    <w:uiPriority w:val="99"/>
    <w:rsid w:val="00BF02F6"/>
    <w:pPr>
      <w:spacing w:before="100" w:beforeAutospacing="1" w:after="100" w:afterAutospacing="1"/>
    </w:pPr>
  </w:style>
  <w:style w:type="paragraph" w:customStyle="1" w:styleId="t-11-9-sred">
    <w:name w:val="t-11-9-sred"/>
    <w:basedOn w:val="Normal"/>
    <w:uiPriority w:val="99"/>
    <w:rsid w:val="00BF02F6"/>
    <w:pPr>
      <w:spacing w:before="100" w:beforeAutospacing="1" w:after="100" w:afterAutospacing="1"/>
      <w:jc w:val="center"/>
    </w:pPr>
    <w:rPr>
      <w:sz w:val="28"/>
      <w:szCs w:val="28"/>
    </w:rPr>
  </w:style>
  <w:style w:type="paragraph" w:customStyle="1" w:styleId="t-12-9-fett-s">
    <w:name w:val="t-12-9-fett-s"/>
    <w:basedOn w:val="Normal"/>
    <w:uiPriority w:val="99"/>
    <w:rsid w:val="00BF02F6"/>
    <w:pPr>
      <w:spacing w:before="100" w:beforeAutospacing="1" w:after="100" w:afterAutospacing="1"/>
      <w:jc w:val="center"/>
    </w:pPr>
    <w:rPr>
      <w:b/>
      <w:bCs/>
      <w:sz w:val="28"/>
      <w:szCs w:val="28"/>
    </w:rPr>
  </w:style>
  <w:style w:type="paragraph" w:customStyle="1" w:styleId="Odlomakpopisa1">
    <w:name w:val="Odlomak popisa1"/>
    <w:basedOn w:val="Normal"/>
    <w:next w:val="ListParagraph"/>
    <w:uiPriority w:val="34"/>
    <w:qFormat/>
    <w:rsid w:val="00BF02F6"/>
    <w:pPr>
      <w:spacing w:after="200" w:line="276" w:lineRule="auto"/>
      <w:ind w:left="720"/>
      <w:contextualSpacing/>
    </w:pPr>
    <w:rPr>
      <w:rFonts w:ascii="Calibri" w:eastAsia="Calibri" w:hAnsi="Calibri"/>
      <w:sz w:val="22"/>
      <w:szCs w:val="22"/>
      <w:lang w:eastAsia="en-US"/>
    </w:rPr>
  </w:style>
  <w:style w:type="character" w:styleId="FootnoteReference">
    <w:name w:val="footnote reference"/>
    <w:aliases w:val="BVI fnr"/>
    <w:uiPriority w:val="99"/>
    <w:semiHidden/>
    <w:unhideWhenUsed/>
    <w:rsid w:val="00BF02F6"/>
    <w:rPr>
      <w:rFonts w:ascii="Times New Roman" w:hAnsi="Times New Roman" w:cs="Times New Roman" w:hint="default"/>
      <w:vertAlign w:val="superscript"/>
    </w:rPr>
  </w:style>
  <w:style w:type="character" w:customStyle="1" w:styleId="bold">
    <w:name w:val="bold"/>
    <w:rsid w:val="00BF02F6"/>
  </w:style>
  <w:style w:type="character" w:customStyle="1" w:styleId="bold1">
    <w:name w:val="bold1"/>
    <w:uiPriority w:val="99"/>
    <w:rsid w:val="00BF02F6"/>
    <w:rPr>
      <w:rFonts w:ascii="Times New Roman" w:hAnsi="Times New Roman" w:cs="Times New Roman" w:hint="default"/>
      <w:b/>
      <w:bCs/>
    </w:rPr>
  </w:style>
  <w:style w:type="character" w:customStyle="1" w:styleId="apple-converted-space">
    <w:name w:val="apple-converted-space"/>
    <w:uiPriority w:val="99"/>
    <w:rsid w:val="00BF02F6"/>
    <w:rPr>
      <w:rFonts w:ascii="Times New Roman" w:hAnsi="Times New Roman" w:cs="Times New Roman" w:hint="default"/>
    </w:rPr>
  </w:style>
  <w:style w:type="table" w:customStyle="1" w:styleId="TableGrid2">
    <w:name w:val="Table Grid2"/>
    <w:basedOn w:val="TableNormal"/>
    <w:rsid w:val="00BF02F6"/>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29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1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5D13-3F2B-4CF2-B9F5-A0BAA4AC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19354</Words>
  <Characters>110319</Characters>
  <Application>Microsoft Office Word</Application>
  <DocSecurity>4</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Sunčica Marini</dc:creator>
  <cp:lastModifiedBy>Vlatka Šelimber</cp:lastModifiedBy>
  <cp:revision>2</cp:revision>
  <cp:lastPrinted>2019-09-24T10:36:00Z</cp:lastPrinted>
  <dcterms:created xsi:type="dcterms:W3CDTF">2019-10-03T07:19:00Z</dcterms:created>
  <dcterms:modified xsi:type="dcterms:W3CDTF">2019-10-03T07:19:00Z</dcterms:modified>
</cp:coreProperties>
</file>