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C5" w:rsidRPr="009F6199" w:rsidRDefault="009A38C5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9F61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1E3D00E" wp14:editId="1BB15C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9A38C5" w:rsidRPr="009F6199" w:rsidRDefault="009A38C5" w:rsidP="009F619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VLADA REPUBLIKE HRVATSKE</w:t>
      </w: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Zagreb, </w:t>
      </w:r>
      <w:r w:rsidR="00493A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listopada 2019.</w:t>
      </w: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9A38C5" w:rsidRPr="009F6199" w:rsidTr="00B16AA0">
        <w:tc>
          <w:tcPr>
            <w:tcW w:w="1951" w:type="dxa"/>
          </w:tcPr>
          <w:p w:rsidR="009A38C5" w:rsidRPr="009F6199" w:rsidRDefault="009A38C5" w:rsidP="009F6199">
            <w:pPr>
              <w:jc w:val="center"/>
              <w:rPr>
                <w:sz w:val="24"/>
                <w:szCs w:val="24"/>
                <w:lang w:val="hr-HR"/>
              </w:rPr>
            </w:pPr>
            <w:r w:rsidRPr="009F6199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9F6199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9A38C5" w:rsidRPr="009F6199" w:rsidRDefault="009A38C5" w:rsidP="009F6199">
            <w:pPr>
              <w:rPr>
                <w:sz w:val="24"/>
                <w:szCs w:val="24"/>
                <w:lang w:val="hr-HR"/>
              </w:rPr>
            </w:pPr>
            <w:r w:rsidRPr="009F6199">
              <w:rPr>
                <w:sz w:val="24"/>
                <w:szCs w:val="24"/>
                <w:lang w:val="hr-HR"/>
              </w:rPr>
              <w:t>Ministarstvo obrane</w:t>
            </w:r>
          </w:p>
          <w:p w:rsidR="009A38C5" w:rsidRPr="009F6199" w:rsidRDefault="009A38C5" w:rsidP="009F6199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9A38C5" w:rsidRPr="009F6199" w:rsidTr="00B16AA0">
        <w:tc>
          <w:tcPr>
            <w:tcW w:w="1951" w:type="dxa"/>
          </w:tcPr>
          <w:p w:rsidR="009A38C5" w:rsidRPr="009F6199" w:rsidRDefault="009A38C5" w:rsidP="009F6199">
            <w:pPr>
              <w:rPr>
                <w:sz w:val="24"/>
                <w:szCs w:val="24"/>
                <w:lang w:val="hr-HR"/>
              </w:rPr>
            </w:pPr>
            <w:r w:rsidRPr="009F6199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9F6199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FD5BC6" w:rsidRPr="009F6199" w:rsidRDefault="009A38C5" w:rsidP="009F6199">
            <w:pPr>
              <w:jc w:val="both"/>
              <w:rPr>
                <w:sz w:val="24"/>
                <w:szCs w:val="24"/>
                <w:lang w:val="hr-HR"/>
              </w:rPr>
            </w:pPr>
            <w:r w:rsidRPr="009F6199">
              <w:rPr>
                <w:sz w:val="24"/>
                <w:szCs w:val="24"/>
                <w:lang w:val="hr-HR"/>
              </w:rPr>
              <w:t xml:space="preserve">Prijedlog uredbe </w:t>
            </w:r>
            <w:r w:rsidRPr="009F6199">
              <w:rPr>
                <w:bCs/>
                <w:sz w:val="24"/>
                <w:szCs w:val="24"/>
                <w:lang w:val="hr-HR"/>
              </w:rPr>
              <w:t xml:space="preserve"> </w:t>
            </w:r>
            <w:r w:rsidR="00FD5BC6" w:rsidRPr="009F6199">
              <w:rPr>
                <w:sz w:val="24"/>
                <w:szCs w:val="24"/>
                <w:lang w:val="hr-HR"/>
              </w:rPr>
              <w:t>o nazivu, sjedištu, organizaciji i upravljanju</w:t>
            </w:r>
          </w:p>
          <w:p w:rsidR="00FD5BC6" w:rsidRPr="009F6199" w:rsidRDefault="00FD5BC6" w:rsidP="009F6199">
            <w:pPr>
              <w:tabs>
                <w:tab w:val="left" w:pos="0"/>
                <w:tab w:val="left" w:pos="8222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9F6199">
              <w:rPr>
                <w:sz w:val="24"/>
                <w:szCs w:val="24"/>
                <w:lang w:val="hr-HR"/>
              </w:rPr>
              <w:t>Međunarodnim središtem  za obuku specijalnih zračnih snaga</w:t>
            </w:r>
          </w:p>
          <w:p w:rsidR="009A38C5" w:rsidRPr="009F6199" w:rsidRDefault="009A38C5" w:rsidP="009F6199">
            <w:pPr>
              <w:rPr>
                <w:bCs/>
                <w:sz w:val="24"/>
                <w:szCs w:val="24"/>
                <w:lang w:val="hr-HR"/>
              </w:rPr>
            </w:pPr>
          </w:p>
        </w:tc>
      </w:tr>
    </w:tbl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789B" w:rsidRDefault="00B6789B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789B" w:rsidRPr="009F6199" w:rsidRDefault="00B6789B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38C5" w:rsidRPr="009F6199" w:rsidRDefault="009A38C5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9A38C5" w:rsidRPr="00B6789B" w:rsidRDefault="009A38C5" w:rsidP="009F6199">
      <w:pPr>
        <w:tabs>
          <w:tab w:val="left" w:pos="8080"/>
          <w:tab w:val="left" w:pos="8222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val="hr-HR"/>
        </w:rPr>
      </w:pPr>
      <w:r w:rsidRPr="00B6789B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val="hr-HR" w:eastAsia="hr-HR"/>
        </w:rPr>
        <w:t>Banski dvori | Trg Sv. Marka 2  | 10000 Zagreb | tel. 01 4569 222 | vlada.gov.hr</w:t>
      </w:r>
    </w:p>
    <w:p w:rsidR="009F6199" w:rsidRPr="009F6199" w:rsidRDefault="006E0E42" w:rsidP="009F61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ab/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                          </w:t>
      </w:r>
    </w:p>
    <w:p w:rsidR="009A38C5" w:rsidRPr="009F6199" w:rsidRDefault="006E0E42" w:rsidP="009F6199">
      <w:pPr>
        <w:spacing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PRIJEDLOG</w:t>
      </w:r>
    </w:p>
    <w:p w:rsidR="004D0AF8" w:rsidRPr="009F6199" w:rsidRDefault="002C51EC" w:rsidP="009F6199">
      <w:pPr>
        <w:tabs>
          <w:tab w:val="left" w:pos="8080"/>
          <w:tab w:val="left" w:pos="8222"/>
          <w:tab w:val="left" w:pos="8364"/>
        </w:tabs>
        <w:spacing w:after="0" w:line="240" w:lineRule="auto"/>
        <w:ind w:firstLine="708"/>
        <w:jc w:val="distribut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9F6199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Na temelju članka 68.a stavka 3. Zakona o obrani (Narodne novine, br.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73/13, 75/15, 27/16, 110/17 – Odluka Ustavnog suda Republike Hrvatske, 30/18 i </w:t>
      </w:r>
      <w:r w:rsidR="00B26F62"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70/19</w:t>
      </w:r>
      <w:r w:rsidRPr="009F6199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)</w:t>
      </w:r>
      <w:r w:rsidR="001E5A62" w:rsidRPr="009F6199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,</w:t>
      </w:r>
      <w:r w:rsidR="005F0D1F" w:rsidRPr="009F6199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 </w:t>
      </w:r>
    </w:p>
    <w:p w:rsidR="004D0AF8" w:rsidRPr="009F6199" w:rsidRDefault="002C51EC" w:rsidP="009F6199">
      <w:pPr>
        <w:tabs>
          <w:tab w:val="left" w:pos="8080"/>
          <w:tab w:val="left" w:pos="8222"/>
        </w:tabs>
        <w:spacing w:after="0" w:line="240" w:lineRule="auto"/>
        <w:jc w:val="distribut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9F6199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Vlada Republike Hrvatske je na sjednici održanoj ______________ 2019. godine </w:t>
      </w:r>
    </w:p>
    <w:p w:rsidR="002C51EC" w:rsidRPr="009F6199" w:rsidRDefault="002C51EC" w:rsidP="009F6199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9F6199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donijela</w:t>
      </w: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934F7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</w:t>
      </w:r>
      <w:r w:rsidR="00D6030A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</w:t>
      </w:r>
      <w:r w:rsidR="00D6030A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="00D6030A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</w:t>
      </w:r>
      <w:r w:rsidR="00D6030A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</w:t>
      </w:r>
      <w:r w:rsidR="00D6030A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 </w:t>
      </w:r>
    </w:p>
    <w:p w:rsidR="003934F7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 </w:t>
      </w:r>
      <w:r w:rsidR="00525321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NAZIVU, SJEDIŠTU, ORGANIZACIJI I UPRAVLJANJU</w:t>
      </w:r>
    </w:p>
    <w:p w:rsidR="001E5A62" w:rsidRPr="009F6199" w:rsidRDefault="00525321" w:rsidP="009F6199">
      <w:pPr>
        <w:tabs>
          <w:tab w:val="left" w:pos="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2C51EC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MEĐUNARODN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="002C51EC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 SREDIŠT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EM</w:t>
      </w:r>
      <w:r w:rsidR="001E5A62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2C51EC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ZA OBUKU </w:t>
      </w:r>
    </w:p>
    <w:p w:rsidR="002C51EC" w:rsidRPr="009F6199" w:rsidRDefault="002C51EC" w:rsidP="009F6199">
      <w:pPr>
        <w:tabs>
          <w:tab w:val="left" w:pos="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SPECIJALNIH ZRAČNIH SNAGA</w:t>
      </w:r>
    </w:p>
    <w:p w:rsidR="002C51EC" w:rsidRPr="009F6199" w:rsidRDefault="002C51EC" w:rsidP="009F6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E0D18" w:rsidRPr="009F6199" w:rsidRDefault="00BE0D18" w:rsidP="009F6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2C51EC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Uspostava i naziv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A92129" w:rsidP="009F6199">
      <w:pPr>
        <w:pStyle w:val="ListParagraph"/>
        <w:numPr>
          <w:ilvl w:val="0"/>
          <w:numId w:val="5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vom se Uredbom uređuje naziv, sjedište, organizacija i upravljanje Međunarodnim središtem za obuku specijalnih zračnih snaga.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5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O pitanjima koja nisu uređena ovom Uredbom na odgovarajući način primjenjuju</w:t>
      </w:r>
      <w:r w:rsidR="00A87BB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</w:t>
      </w:r>
      <w:r w:rsidR="00A87BB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sklopljeni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međunarodni </w:t>
      </w:r>
      <w:r w:rsidR="00A87BB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akti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međunarodni </w:t>
      </w:r>
      <w:r w:rsidR="00513D6D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ugovori u skladu s kojima djeluju 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međunarodn</w:t>
      </w:r>
      <w:r w:rsidR="00513D6D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vojn</w:t>
      </w:r>
      <w:r w:rsidR="00513D6D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zapovjedništva i drug</w:t>
      </w:r>
      <w:r w:rsidR="00513D6D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vojn</w:t>
      </w:r>
      <w:r w:rsidR="00513D6D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tijela.</w:t>
      </w:r>
    </w:p>
    <w:p w:rsidR="002C51EC" w:rsidRPr="009F6199" w:rsidRDefault="002C51EC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 w:rsidR="00AE43E1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Sjedište i pravni status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A70B0" w:rsidRPr="009F6199" w:rsidRDefault="00AE43E1" w:rsidP="009F619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Sjedište Međunarodnog središta za obuku specijalnih zračnih snaga (u daljnjem tekstu: Središte) je u vojarni „Pukovnik Mirko Vukušić“, Ulica I/1B, 23222 Zemunik Donji. 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E43E1" w:rsidRPr="009F6199" w:rsidRDefault="00AE43E1" w:rsidP="009F619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Središte je m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eđunarodna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neprofitna pravna osoba, a svojstvo pravne osobe stječe upisom u sudski registar nadležnog suda u Republici Hrvatskoj. 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25FB" w:rsidRPr="009F6199" w:rsidRDefault="00C325FB" w:rsidP="009F619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Članice Središta </w:t>
      </w:r>
      <w:r w:rsidR="00460496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B62A2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ministarstva obrane</w:t>
      </w:r>
      <w:r w:rsidR="00AB47C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držav</w:t>
      </w:r>
      <w:r w:rsidR="00AB47C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saveznic</w:t>
      </w:r>
      <w:r w:rsidR="00AB47C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6434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u okviru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međunarodnih organizacija kojima je Republika Hrvatska pristupila </w:t>
      </w:r>
      <w:r w:rsidR="00C6434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međunarodnih ugovora.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E43E1" w:rsidRPr="009F6199" w:rsidRDefault="00C4059E" w:rsidP="009F619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obrane 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Republik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Hrvatsk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sklopiti </w:t>
      </w:r>
      <w:r w:rsidR="00AB47C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tehnički 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sporazum sa Središtem o potpori države domaćina. </w:t>
      </w: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Djelatnost</w:t>
      </w:r>
    </w:p>
    <w:p w:rsidR="00AE43E1" w:rsidRPr="009F6199" w:rsidRDefault="00AE43E1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AE43E1" w:rsidP="009F6199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Djelatnost</w:t>
      </w: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je izrada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doktrina,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koncepata i planova za obuku specijalnih zračnih snaga, pružanje akademske i praktične o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buke za specijalne zračne snage,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provođenje i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vježbi za specijalne zračn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e snage te povećanje interoperabilnosti među članicama Središta.</w:t>
      </w:r>
    </w:p>
    <w:p w:rsidR="002C51EC" w:rsidRPr="009F6199" w:rsidRDefault="002C51EC" w:rsidP="009F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</w:p>
    <w:p w:rsidR="003934F7" w:rsidRPr="009F6199" w:rsidRDefault="003934F7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Članak 4.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Organizacija i upravljanje</w:t>
      </w: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Tijela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su:</w:t>
      </w:r>
    </w:p>
    <w:p w:rsidR="002C51EC" w:rsidRPr="009F6199" w:rsidRDefault="002C51EC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(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) Multinacionalni izvršni odbor i</w:t>
      </w:r>
    </w:p>
    <w:p w:rsidR="002C51EC" w:rsidRPr="009F6199" w:rsidRDefault="005676C5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AE43E1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) Tajništvo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5676C5" w:rsidRPr="009F6199" w:rsidRDefault="005676C5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5.</w:t>
      </w:r>
    </w:p>
    <w:p w:rsidR="002C51EC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zh-CN"/>
        </w:rPr>
        <w:t>Međunarodni izvršni odbor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676C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Multinacionalni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izvršni odbor upravlja i nadzire rad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Središta.</w:t>
      </w:r>
    </w:p>
    <w:p w:rsidR="003934F7" w:rsidRPr="009F6199" w:rsidRDefault="003934F7" w:rsidP="009F6199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A92129" w:rsidP="009F6199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Multinacionalni 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izvršni odbor se sastoji od jed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nog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predstavnik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svake članice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 s pravom </w:t>
      </w:r>
      <w:r w:rsidR="00BE0D1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A92129" w:rsidP="009F6199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Članovi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 jednoglasno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biraju među sobom predsjednika koji vodi sjednice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izvršnog odbora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bez prava </w:t>
      </w:r>
      <w:r w:rsidR="00BE0D1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A70B0" w:rsidRPr="009F6199" w:rsidRDefault="002C51EC" w:rsidP="009F6199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Članica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koja daje predsjednika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ima pravo na imenovanje novog člana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s pravom </w:t>
      </w:r>
      <w:r w:rsidR="00BE0D1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Sjednice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saziva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gov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predsjednik najmanje dva puta godišnje. 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90005" w:rsidRPr="009F6199" w:rsidRDefault="002C51EC" w:rsidP="009F6199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Sjednica </w:t>
      </w:r>
      <w:r w:rsidR="0089449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="007A70B0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može održati ako je nazočna većina članova, a odluke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jednoglasno donose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nazočni članovi.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890005" w:rsidP="009F6199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Način rada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 pobliže se uređuje Poslovnikom o radu koj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donosi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Multinacionalni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izvršni odbor.</w:t>
      </w: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6.</w:t>
      </w:r>
    </w:p>
    <w:p w:rsidR="003A033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Tajništvo</w:t>
      </w:r>
      <w:r w:rsidR="00635A54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Središta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A92129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Tajništvo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se sastoji od direktora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zamjenika direktora i osoblja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934F7" w:rsidRPr="009F6199" w:rsidRDefault="003934F7" w:rsidP="009F61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90005" w:rsidRPr="009F6199" w:rsidRDefault="002C51EC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zastupa Središte. U odsutnosti direktora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njegove dužnosti obavlja zamjenik direktora.</w:t>
      </w:r>
    </w:p>
    <w:p w:rsidR="003934F7" w:rsidRPr="009F6199" w:rsidRDefault="003934F7" w:rsidP="009F619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90005" w:rsidRPr="009F6199" w:rsidRDefault="00890005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Središta </w:t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predstavnik Ministarstva obrane Republike Hrvatske. 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Mandat Direktora Središta može trajati najdulje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četiri godine.</w:t>
      </w:r>
    </w:p>
    <w:p w:rsidR="003934F7" w:rsidRPr="009F6199" w:rsidRDefault="003934F7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EF5443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upravlja radom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skladu s odlukama i smjernicama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odbora.</w:t>
      </w:r>
    </w:p>
    <w:p w:rsidR="003934F7" w:rsidRPr="009F6199" w:rsidRDefault="003934F7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Direktor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predlaže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Multinacionalnom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izvršnom odboru godišnji plan rada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</w:t>
      </w:r>
      <w:r w:rsidR="00890005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pripadajućim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financijskim planom, podnosi izvješće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Multinacionalnom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izvršnom odboru o stanju poslova i financijskom stanju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obavlja druge poslove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u skladu s odredbama ove Uredbe koji nisu izričito povjereni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Multinacionalnom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izvršnom odboru. </w:t>
      </w:r>
    </w:p>
    <w:p w:rsidR="00932F20" w:rsidRPr="009F6199" w:rsidRDefault="00932F20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može biti prisutan na sjednicama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 predlagati točke za dnevni red sjednica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ali nema pravo</w:t>
      </w:r>
      <w:r w:rsidR="00BE0D18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35A5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932F20" w:rsidRPr="009F6199" w:rsidRDefault="00932F20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2C51EC" w:rsidP="009F619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Osoblje </w:t>
      </w:r>
      <w:r w:rsidR="00C325FB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="00C6434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čine predstavnici članica koji pružaju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administrativnu potporu </w:t>
      </w:r>
      <w:r w:rsidR="00C6434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radu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64344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C51EC" w:rsidRPr="009F6199" w:rsidRDefault="002C51EC" w:rsidP="009F6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2C51EC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7.</w:t>
      </w:r>
    </w:p>
    <w:p w:rsidR="002C51EC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Prihodi i proračun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A0336" w:rsidRPr="009F6199" w:rsidRDefault="003A0336" w:rsidP="009F61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Središte ima samostalan bankovni račun. </w:t>
      </w:r>
    </w:p>
    <w:p w:rsidR="003934F7" w:rsidRPr="009F6199" w:rsidRDefault="003934F7" w:rsidP="009F6199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3A0336" w:rsidRPr="009F6199" w:rsidRDefault="003A0336" w:rsidP="009F6199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Proračun Središta se donosi  </w:t>
      </w:r>
      <w:r w:rsidR="00635A54"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jedanput </w:t>
      </w: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godišnje. Financijska godina počinje 1. siječnja a završava 31. prosinca tekuće godine. </w:t>
      </w:r>
    </w:p>
    <w:p w:rsidR="003934F7" w:rsidRPr="009F6199" w:rsidRDefault="003934F7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3A0336" w:rsidRPr="009F6199" w:rsidRDefault="003A0336" w:rsidP="009F6199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Proračun Središta se financira iz članarine koju plaćaju članice Središta i </w:t>
      </w:r>
      <w:r w:rsidR="004312BD"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iz </w:t>
      </w: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ostalih prihoda.</w:t>
      </w:r>
    </w:p>
    <w:p w:rsidR="003934F7" w:rsidRPr="009F6199" w:rsidRDefault="003934F7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3A0336" w:rsidRPr="009F6199" w:rsidRDefault="003A0336" w:rsidP="009F6199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Ostali prihodi mogu uključivati doprinose u naravi, donacije ili druga sredstva članica Središta i međunarodnih organizacija kojima su članice Središta pristupile na temelju međunarodnih ugovora.</w:t>
      </w:r>
    </w:p>
    <w:p w:rsidR="003934F7" w:rsidRPr="009F6199" w:rsidRDefault="003934F7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460496" w:rsidRPr="009F6199" w:rsidRDefault="003A0336" w:rsidP="009F6199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U proračunu Središta se utvrđuju ukupni prihodi i rashodi za tekuću godinu. Proračun treba biti uravnotežen, ukupni godišnji prihodi moraju pokrivati ukupne godišnje rashode.</w:t>
      </w:r>
    </w:p>
    <w:p w:rsidR="003934F7" w:rsidRPr="009F6199" w:rsidRDefault="003934F7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2C51EC" w:rsidRPr="009F6199" w:rsidRDefault="00635A54" w:rsidP="009F6199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Multinacionalni </w:t>
      </w:r>
      <w:r w:rsidR="003A0336"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izvršni odbor razmatra i odobrava proračun Središta najkasnije do 31. listopada za </w:t>
      </w:r>
      <w:r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narednu</w:t>
      </w:r>
      <w:r w:rsidR="003A0336" w:rsidRPr="009F61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godinu.</w:t>
      </w:r>
    </w:p>
    <w:p w:rsidR="002C51EC" w:rsidRPr="009F6199" w:rsidRDefault="002C51EC" w:rsidP="009F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9F6199" w:rsidRDefault="003A033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460496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</w:t>
      </w:r>
      <w:r w:rsidR="002C51EC"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</w:p>
    <w:p w:rsidR="002C51EC" w:rsidRPr="009F6199" w:rsidRDefault="00932F20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Provedba upisa</w:t>
      </w:r>
    </w:p>
    <w:p w:rsidR="00460496" w:rsidRPr="009F6199" w:rsidRDefault="00460496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60496" w:rsidRPr="009F6199" w:rsidRDefault="00A92129" w:rsidP="009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60496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obrane se obvezuje provesti sve potrebne radnje radi upisa Središta u sudski </w:t>
      </w:r>
      <w:r w:rsidR="008421EE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60496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registar nadležnog suda u Republici Hrvatskoj.</w:t>
      </w:r>
    </w:p>
    <w:p w:rsidR="00932F20" w:rsidRPr="009F6199" w:rsidRDefault="00932F20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934F7" w:rsidRPr="009F6199" w:rsidRDefault="003934F7" w:rsidP="009F619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9.</w:t>
      </w:r>
    </w:p>
    <w:p w:rsidR="003934F7" w:rsidRPr="009F6199" w:rsidRDefault="003934F7" w:rsidP="009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Završne odredbe</w:t>
      </w:r>
    </w:p>
    <w:p w:rsidR="004D0AF8" w:rsidRPr="009F6199" w:rsidRDefault="004D0AF8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9F6199" w:rsidRDefault="004D0AF8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2C51EC"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Ova Uredba stupa na snagu osmog dana od dana objave u Narodnim novinama.</w:t>
      </w:r>
    </w:p>
    <w:p w:rsidR="002C51EC" w:rsidRPr="009F6199" w:rsidRDefault="002C51EC" w:rsidP="009F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F6199" w:rsidRPr="009F6199" w:rsidRDefault="009F6199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KLASA:</w:t>
      </w:r>
    </w:p>
    <w:p w:rsidR="009F6199" w:rsidRPr="009F6199" w:rsidRDefault="009F6199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URBROJ:</w:t>
      </w:r>
    </w:p>
    <w:p w:rsidR="009F6199" w:rsidRPr="009F6199" w:rsidRDefault="009F6199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F6199" w:rsidRPr="009F6199" w:rsidRDefault="009F6199" w:rsidP="009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Zagreb, </w:t>
      </w:r>
    </w:p>
    <w:p w:rsidR="004312BD" w:rsidRPr="009F6199" w:rsidRDefault="004312BD" w:rsidP="009F619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t>P R E D S J E D N I K</w:t>
      </w:r>
    </w:p>
    <w:p w:rsidR="002C51EC" w:rsidRDefault="002C51EC" w:rsidP="009F619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F6199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4312BD" w:rsidRPr="009F619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</w:t>
      </w:r>
      <w:r w:rsidRPr="009F619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mr. sc. Andrej Plenković</w:t>
      </w:r>
    </w:p>
    <w:p w:rsidR="00E02644" w:rsidRDefault="00E02644" w:rsidP="009F619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E02644" w:rsidRDefault="00E02644" w:rsidP="00E02644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77EF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 B R A Z L O Ž E N J E</w:t>
      </w:r>
    </w:p>
    <w:p w:rsidR="00E02644" w:rsidRPr="004C644B" w:rsidRDefault="00E02644" w:rsidP="00377EF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644B">
        <w:rPr>
          <w:rFonts w:ascii="Times New Roman" w:hAnsi="Times New Roman" w:cs="Times New Roman"/>
          <w:sz w:val="24"/>
          <w:szCs w:val="24"/>
          <w:lang w:val="hr-HR"/>
        </w:rPr>
        <w:t>Strateškim pregledom obrane (Narodne novine, br</w:t>
      </w:r>
      <w:r>
        <w:rPr>
          <w:rFonts w:ascii="Times New Roman" w:hAnsi="Times New Roman" w:cs="Times New Roman"/>
          <w:sz w:val="24"/>
          <w:szCs w:val="24"/>
          <w:lang w:val="hr-HR"/>
        </w:rPr>
        <w:t>oj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 xml:space="preserve"> 43/18) naglašena je važnost razvoja obrambenih sposobnosti koje su kao nacionalna i međunarodna obveza dogovorene sa saveznicima u okviru Organizacije Sjevernoatlantskog ugovora (u daljnjem tekstu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 xml:space="preserve"> NATO).</w:t>
      </w:r>
    </w:p>
    <w:p w:rsidR="00E02644" w:rsidRDefault="00E02644" w:rsidP="00377EF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644B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preuzela je kao NATO cilj sposobnosti razvoj zračne sastavnice specijalnih snaga. S obzirom da su isti NATO cilj sposobnosti preuzele i Republika Bugarska, Mađarska i Republika Slovenija, ove četiri države, uz snažnu potporu NATO-a, potpisale su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središtu NATO-a, u Bruxellesu, 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>4. listopada 2018., Memorandum o suglasnosti između Ministarstva obrane Republike Bugarske i Ministarstva obrane Republike Hrvatske i Ministarstva obrane Mađarske i Ministarstva obrane Republike Slovenije o uspostavi Međunarodnog specijalnog zrakoplovnog programa kao Međunarodnog središta za obuku specijalnih zračnih snaga.</w:t>
      </w:r>
    </w:p>
    <w:p w:rsidR="00E02644" w:rsidRDefault="00E02644" w:rsidP="00377EF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644B">
        <w:rPr>
          <w:rFonts w:ascii="Times New Roman" w:hAnsi="Times New Roman" w:cs="Times New Roman"/>
          <w:sz w:val="24"/>
          <w:szCs w:val="24"/>
          <w:lang w:val="hr-HR"/>
        </w:rPr>
        <w:t xml:space="preserve"> Republika Hrvatska je određena kao država domaćin ovog Međunarodnog vojnog sre</w:t>
      </w:r>
      <w:r>
        <w:rPr>
          <w:rFonts w:ascii="Times New Roman" w:hAnsi="Times New Roman" w:cs="Times New Roman"/>
          <w:sz w:val="24"/>
          <w:szCs w:val="24"/>
          <w:lang w:val="hr-HR"/>
        </w:rPr>
        <w:t>dišta, sa sjedištem u vojarni „P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>ukovnik Mirko Vukušić“ u Zemuniku Donjem (Zadar).</w:t>
      </w:r>
    </w:p>
    <w:p w:rsidR="00E02644" w:rsidRPr="004C644B" w:rsidRDefault="00E02644" w:rsidP="00377EF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48A5">
        <w:rPr>
          <w:rFonts w:ascii="Times New Roman" w:hAnsi="Times New Roman" w:cs="Times New Roman"/>
          <w:sz w:val="24"/>
          <w:szCs w:val="24"/>
          <w:lang w:val="hr-HR"/>
        </w:rPr>
        <w:t>U skladu s člankom 20. Zakona o sklapanju i izvršenju međunarodnih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ugovora (Narodne novine, br.</w:t>
      </w:r>
      <w:r w:rsidRPr="00C948A5">
        <w:rPr>
          <w:rFonts w:ascii="Times New Roman" w:hAnsi="Times New Roman" w:cs="Times New Roman"/>
          <w:sz w:val="24"/>
          <w:szCs w:val="24"/>
          <w:lang w:val="hr-HR"/>
        </w:rPr>
        <w:t xml:space="preserve"> 28/96) s predmetnim Memorandum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C948A5">
        <w:rPr>
          <w:rFonts w:ascii="Times New Roman" w:hAnsi="Times New Roman" w:cs="Times New Roman"/>
          <w:sz w:val="24"/>
          <w:szCs w:val="24"/>
          <w:lang w:val="hr-HR"/>
        </w:rPr>
        <w:t xml:space="preserve"> o suglasnosti upoznata je Vlada Republike Hrvatske.</w:t>
      </w:r>
    </w:p>
    <w:p w:rsidR="00FC4E7F" w:rsidRDefault="005E43D9" w:rsidP="00377EFC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43D9">
        <w:rPr>
          <w:rFonts w:ascii="Times New Roman" w:hAnsi="Times New Roman" w:cs="Times New Roman"/>
          <w:sz w:val="24"/>
          <w:szCs w:val="24"/>
          <w:lang w:val="hr-HR"/>
        </w:rPr>
        <w:t xml:space="preserve">Međunarodno središte za obuku specijalnih zračnih snaga financirat će se iz međunarodnih članarina koje će uplaćivati države članice. </w:t>
      </w:r>
    </w:p>
    <w:p w:rsidR="005E43D9" w:rsidRPr="005E43D9" w:rsidRDefault="006944E3" w:rsidP="00377EFC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5E43D9" w:rsidRPr="005E43D9">
        <w:rPr>
          <w:rFonts w:ascii="Times New Roman" w:hAnsi="Times New Roman" w:cs="Times New Roman"/>
          <w:sz w:val="24"/>
          <w:szCs w:val="24"/>
          <w:lang w:val="hr-HR"/>
        </w:rPr>
        <w:t>inancijska sredstava planirana su na odgovarajućim pozicijama MORH-a, za međunarodne članarine, u projekcijama državnog proračuna za 2020. i 2021. godinu. Pored navedenog MORH će (kao i sve ostale države članice) imati trošak plaćanja svog osoblja (šest djelatnika) sekundiranog (upućenog) na rad u MSAP. Sredstava su također osigurana na pozicijama MORH-a, za troškove osoblja, u projekcijama državnog proračuna za 2020. i 2021. godinu.</w:t>
      </w:r>
    </w:p>
    <w:p w:rsidR="00E02644" w:rsidRPr="004C644B" w:rsidRDefault="00E02644" w:rsidP="00377EF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644B">
        <w:rPr>
          <w:rFonts w:ascii="Times New Roman" w:hAnsi="Times New Roman" w:cs="Times New Roman"/>
          <w:sz w:val="24"/>
          <w:szCs w:val="24"/>
          <w:lang w:val="hr-HR"/>
        </w:rPr>
        <w:t>S ciljem normativnog uređenja postupka osnivanja međunarodnih vojnih tijela donesen je Zakon o izmjenama i dopunama Zakona o obrani (Narodne novine, broj 70/19) čijim je člankom 68.a, stavkom 3., propisana obveza donošenja Uredbe Vlade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>Republik</w:t>
      </w:r>
      <w:r>
        <w:rPr>
          <w:rFonts w:ascii="Times New Roman" w:hAnsi="Times New Roman" w:cs="Times New Roman"/>
          <w:sz w:val="24"/>
          <w:szCs w:val="24"/>
          <w:lang w:val="hr-HR"/>
        </w:rPr>
        <w:t>e Hrvatske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 xml:space="preserve"> kojom će se urediti osnivanje, naziv, sjedište, organizacija i upravljanje međunarodnim vojnim tijelima osnovanim u Republici Hrvatskoj. </w:t>
      </w:r>
    </w:p>
    <w:p w:rsidR="00E02644" w:rsidRPr="005E43D9" w:rsidRDefault="00E02644" w:rsidP="00377EF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Stoga</w:t>
      </w:r>
      <w:r w:rsidRPr="004C644B">
        <w:rPr>
          <w:rFonts w:ascii="Times New Roman" w:hAnsi="Times New Roman" w:cs="Times New Roman"/>
          <w:sz w:val="24"/>
          <w:szCs w:val="24"/>
          <w:lang w:val="hr-HR"/>
        </w:rPr>
        <w:t xml:space="preserve"> Ministarstvo obrane predlaže donošenje Uredbe o nazivu, sjedištu, organizaciji i upravljanju Međunarodnim središtem za obuku specijalnih zračnih snaga.</w:t>
      </w:r>
    </w:p>
    <w:sectPr w:rsidR="00E02644" w:rsidRPr="005E43D9" w:rsidSect="009F6199">
      <w:pgSz w:w="11906" w:h="16838"/>
      <w:pgMar w:top="1418" w:right="1418" w:bottom="1418" w:left="1418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78" w:rsidRDefault="00FE6778">
      <w:pPr>
        <w:spacing w:after="0" w:line="240" w:lineRule="auto"/>
      </w:pPr>
      <w:r>
        <w:separator/>
      </w:r>
    </w:p>
  </w:endnote>
  <w:endnote w:type="continuationSeparator" w:id="0">
    <w:p w:rsidR="00FE6778" w:rsidRDefault="00FE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78" w:rsidRDefault="00FE6778">
      <w:pPr>
        <w:spacing w:after="0" w:line="240" w:lineRule="auto"/>
      </w:pPr>
      <w:r>
        <w:separator/>
      </w:r>
    </w:p>
  </w:footnote>
  <w:footnote w:type="continuationSeparator" w:id="0">
    <w:p w:rsidR="00FE6778" w:rsidRDefault="00FE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10D7"/>
    <w:multiLevelType w:val="hybridMultilevel"/>
    <w:tmpl w:val="0F2ECC66"/>
    <w:lvl w:ilvl="0" w:tplc="B3E4AC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E60C2"/>
    <w:multiLevelType w:val="hybridMultilevel"/>
    <w:tmpl w:val="7AD6C5BE"/>
    <w:lvl w:ilvl="0" w:tplc="2DDEF234">
      <w:start w:val="1"/>
      <w:numFmt w:val="decimal"/>
      <w:lvlText w:val="(%1)"/>
      <w:lvlJc w:val="left"/>
      <w:pPr>
        <w:ind w:left="1815" w:hanging="1095"/>
      </w:pPr>
      <w:rPr>
        <w:rFonts w:ascii="Minion Pro" w:hAnsi="Minion Pro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F5B8F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02318"/>
    <w:multiLevelType w:val="hybridMultilevel"/>
    <w:tmpl w:val="BC84AB6E"/>
    <w:lvl w:ilvl="0" w:tplc="DA50CD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94D32"/>
    <w:multiLevelType w:val="hybridMultilevel"/>
    <w:tmpl w:val="F5EC0E6E"/>
    <w:lvl w:ilvl="0" w:tplc="4EC2CA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0178B8"/>
    <w:multiLevelType w:val="hybridMultilevel"/>
    <w:tmpl w:val="D3F63BD4"/>
    <w:lvl w:ilvl="0" w:tplc="5F325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1C96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D2783"/>
    <w:multiLevelType w:val="hybridMultilevel"/>
    <w:tmpl w:val="234A0F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56D2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</w:abstractNum>
  <w:abstractNum w:abstractNumId="9" w15:restartNumberingAfterBreak="0">
    <w:nsid w:val="579078C2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135CD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07C54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C4E4AE5"/>
    <w:multiLevelType w:val="hybridMultilevel"/>
    <w:tmpl w:val="6BD2B54C"/>
    <w:lvl w:ilvl="0" w:tplc="650ABE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B"/>
    <w:rsid w:val="0006407B"/>
    <w:rsid w:val="000844A0"/>
    <w:rsid w:val="000C6F0E"/>
    <w:rsid w:val="0011208F"/>
    <w:rsid w:val="00153F65"/>
    <w:rsid w:val="001C1535"/>
    <w:rsid w:val="001E5A62"/>
    <w:rsid w:val="00237F44"/>
    <w:rsid w:val="002C51EC"/>
    <w:rsid w:val="00304445"/>
    <w:rsid w:val="003065AB"/>
    <w:rsid w:val="00320B78"/>
    <w:rsid w:val="00377EFC"/>
    <w:rsid w:val="003934F7"/>
    <w:rsid w:val="003A0336"/>
    <w:rsid w:val="00422371"/>
    <w:rsid w:val="004312BD"/>
    <w:rsid w:val="00460496"/>
    <w:rsid w:val="00493AA0"/>
    <w:rsid w:val="004C1D10"/>
    <w:rsid w:val="004D0AF8"/>
    <w:rsid w:val="005137DF"/>
    <w:rsid w:val="00513D6D"/>
    <w:rsid w:val="00525321"/>
    <w:rsid w:val="005676C5"/>
    <w:rsid w:val="005E0D62"/>
    <w:rsid w:val="005E43D9"/>
    <w:rsid w:val="005E749F"/>
    <w:rsid w:val="005F0D1F"/>
    <w:rsid w:val="0060568B"/>
    <w:rsid w:val="00635A54"/>
    <w:rsid w:val="00662C1F"/>
    <w:rsid w:val="006944E3"/>
    <w:rsid w:val="006E0E42"/>
    <w:rsid w:val="007A70B0"/>
    <w:rsid w:val="007F491B"/>
    <w:rsid w:val="007F563F"/>
    <w:rsid w:val="008421EE"/>
    <w:rsid w:val="00890005"/>
    <w:rsid w:val="0089449E"/>
    <w:rsid w:val="008A5FAB"/>
    <w:rsid w:val="0090045D"/>
    <w:rsid w:val="00932F20"/>
    <w:rsid w:val="009511EB"/>
    <w:rsid w:val="00983210"/>
    <w:rsid w:val="009A38C5"/>
    <w:rsid w:val="009F6199"/>
    <w:rsid w:val="00A40D5F"/>
    <w:rsid w:val="00A87BB8"/>
    <w:rsid w:val="00A92129"/>
    <w:rsid w:val="00AB47C8"/>
    <w:rsid w:val="00AE43E1"/>
    <w:rsid w:val="00AF4221"/>
    <w:rsid w:val="00B017E5"/>
    <w:rsid w:val="00B26F62"/>
    <w:rsid w:val="00B6789B"/>
    <w:rsid w:val="00BA196A"/>
    <w:rsid w:val="00BD6E71"/>
    <w:rsid w:val="00BE0D18"/>
    <w:rsid w:val="00C325FB"/>
    <w:rsid w:val="00C4059E"/>
    <w:rsid w:val="00C64344"/>
    <w:rsid w:val="00CA282B"/>
    <w:rsid w:val="00CC6C93"/>
    <w:rsid w:val="00D36B93"/>
    <w:rsid w:val="00D6030A"/>
    <w:rsid w:val="00DA11D4"/>
    <w:rsid w:val="00DB62A2"/>
    <w:rsid w:val="00E02644"/>
    <w:rsid w:val="00E066EF"/>
    <w:rsid w:val="00E61976"/>
    <w:rsid w:val="00EF5443"/>
    <w:rsid w:val="00F670BF"/>
    <w:rsid w:val="00F803E0"/>
    <w:rsid w:val="00F81BB2"/>
    <w:rsid w:val="00FC4E7F"/>
    <w:rsid w:val="00FD5BC6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245A-9BE6-4DDB-AAB0-7463B85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C5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C51E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890005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890005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A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5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A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8D421-928A-4CC2-96EB-44F30CC82E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2D2F2F-5B36-4839-8240-85D0E52D4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E5C8-66B4-4A4B-94F9-F39EC9B9B5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3F7324-70D0-44E0-9FFD-EC44F3E66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mandic</dc:creator>
  <cp:lastModifiedBy>Vlatka Šelimber</cp:lastModifiedBy>
  <cp:revision>2</cp:revision>
  <cp:lastPrinted>2019-07-18T12:45:00Z</cp:lastPrinted>
  <dcterms:created xsi:type="dcterms:W3CDTF">2019-10-09T14:17:00Z</dcterms:created>
  <dcterms:modified xsi:type="dcterms:W3CDTF">2019-10-09T14:17:00Z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