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14718">
        <w:t>16</w:t>
      </w:r>
      <w:r w:rsidR="00253497">
        <w:t xml:space="preserve">. </w:t>
      </w:r>
      <w:r w:rsidR="00385463">
        <w:t>listopada</w:t>
      </w:r>
      <w:r w:rsidR="00253497">
        <w:t xml:space="preserve"> </w:t>
      </w:r>
      <w:r w:rsidRPr="003A2F05">
        <w:t>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E69CD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14718" w:rsidP="000350D9">
            <w:pPr>
              <w:spacing w:line="360" w:lineRule="auto"/>
            </w:pPr>
            <w:r>
              <w:t>Ministarstvo zaštite okoliša i energetike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14718" w:rsidP="00C82ACA">
            <w:pPr>
              <w:spacing w:line="360" w:lineRule="auto"/>
              <w:jc w:val="both"/>
            </w:pPr>
            <w:r>
              <w:t xml:space="preserve">Prijedlog </w:t>
            </w:r>
            <w:r w:rsidR="00C82ACA">
              <w:t>o</w:t>
            </w:r>
            <w:r>
              <w:t xml:space="preserve">dluke </w:t>
            </w:r>
            <w:r w:rsidRPr="00114718">
              <w:t>o davanju suglasnosti na Odluku Upravnog odbora Fonda za zaštitu okoliša i energetsku učinkovitost kojom se daje suglasnost za sklapanje ugovora o zakupu poslovnog prostora</w:t>
            </w:r>
            <w:r w:rsidR="00385463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253497" w:rsidRDefault="00253497" w:rsidP="00CE78D1"/>
    <w:p w:rsidR="00253497" w:rsidRDefault="00253497" w:rsidP="00CE78D1"/>
    <w:p w:rsidR="00253497" w:rsidRDefault="00253497" w:rsidP="00CE78D1"/>
    <w:p w:rsidR="00253497" w:rsidRPr="00CE78D1" w:rsidRDefault="00253497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DA06E3" w:rsidRPr="00CE78D1" w:rsidRDefault="00DA06E3" w:rsidP="00CE78D1"/>
    <w:p w:rsidR="00DA06E3" w:rsidRPr="00CE78D1" w:rsidRDefault="00DA06E3" w:rsidP="00CE78D1"/>
    <w:p w:rsidR="00DA06E3" w:rsidRDefault="002568F9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C82ACA">
        <w:rPr>
          <w:color w:val="404040" w:themeColor="text1" w:themeTint="BF"/>
          <w:spacing w:val="20"/>
          <w:sz w:val="20"/>
        </w:rPr>
        <w:t xml:space="preserve"> | </w:t>
      </w:r>
      <w:r w:rsidR="00DA06E3">
        <w:rPr>
          <w:color w:val="404040" w:themeColor="text1" w:themeTint="BF"/>
          <w:spacing w:val="20"/>
          <w:sz w:val="20"/>
        </w:rPr>
        <w:t>10000 Zagreb | tel. 01 4569 222 | vlada.gov.hr</w:t>
      </w:r>
    </w:p>
    <w:p w:rsidR="008F0AB7" w:rsidRDefault="008F0AB7" w:rsidP="00B129C7">
      <w:pPr>
        <w:jc w:val="right"/>
        <w:rPr>
          <w:b/>
          <w:snapToGrid w:val="0"/>
        </w:rPr>
      </w:pPr>
    </w:p>
    <w:p w:rsidR="00DA06E3" w:rsidRDefault="00DA06E3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:rsidR="00CD24A2" w:rsidRDefault="00CD24A2" w:rsidP="00B129C7">
      <w:pPr>
        <w:jc w:val="right"/>
        <w:rPr>
          <w:b/>
          <w:snapToGrid w:val="0"/>
        </w:rPr>
        <w:sectPr w:rsidR="00CD24A2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:rsidR="00114718" w:rsidRPr="009865D7" w:rsidRDefault="00114718" w:rsidP="00114718">
      <w:pPr>
        <w:ind w:firstLine="708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lang w:eastAsia="zh-CN"/>
        </w:rPr>
        <w:lastRenderedPageBreak/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 w:rsidRPr="009865D7">
        <w:rPr>
          <w:rFonts w:ascii="Arial" w:hAnsi="Arial" w:cs="Arial"/>
          <w:b/>
          <w:lang w:eastAsia="zh-CN"/>
        </w:rPr>
        <w:tab/>
      </w:r>
      <w:r>
        <w:rPr>
          <w:rFonts w:ascii="Arial" w:hAnsi="Arial" w:cs="Arial"/>
          <w:b/>
          <w:lang w:eastAsia="zh-CN"/>
        </w:rPr>
        <w:tab/>
        <w:t>PRIJEDLOG</w:t>
      </w:r>
    </w:p>
    <w:p w:rsidR="00114718" w:rsidRDefault="00114718" w:rsidP="00114718">
      <w:pPr>
        <w:ind w:firstLine="708"/>
        <w:rPr>
          <w:rFonts w:ascii="Arial" w:hAnsi="Arial" w:cs="Arial"/>
          <w:lang w:eastAsia="zh-CN"/>
        </w:rPr>
      </w:pPr>
    </w:p>
    <w:p w:rsidR="00114718" w:rsidRPr="009E19F3" w:rsidRDefault="00114718" w:rsidP="00114718">
      <w:pPr>
        <w:rPr>
          <w:rFonts w:ascii="Arial" w:hAnsi="Arial" w:cs="Arial"/>
          <w:b/>
          <w:lang w:eastAsia="zh-CN"/>
        </w:rPr>
      </w:pPr>
      <w:r w:rsidRPr="009E19F3">
        <w:rPr>
          <w:rFonts w:ascii="Arial" w:hAnsi="Arial" w:cs="Arial"/>
          <w:b/>
          <w:lang w:eastAsia="zh-CN"/>
        </w:rPr>
        <w:t>KLASA:</w:t>
      </w:r>
    </w:p>
    <w:p w:rsidR="00114718" w:rsidRPr="009E19F3" w:rsidRDefault="00114718" w:rsidP="00114718">
      <w:pPr>
        <w:rPr>
          <w:rFonts w:ascii="Arial" w:hAnsi="Arial" w:cs="Arial"/>
          <w:b/>
          <w:lang w:eastAsia="zh-CN"/>
        </w:rPr>
      </w:pPr>
      <w:r w:rsidRPr="009E19F3">
        <w:rPr>
          <w:rFonts w:ascii="Arial" w:hAnsi="Arial" w:cs="Arial"/>
          <w:b/>
          <w:lang w:eastAsia="zh-CN"/>
        </w:rPr>
        <w:t>URBROJ:</w:t>
      </w:r>
    </w:p>
    <w:p w:rsidR="00114718" w:rsidRPr="009E19F3" w:rsidRDefault="00114718" w:rsidP="00114718">
      <w:pPr>
        <w:ind w:firstLine="708"/>
        <w:rPr>
          <w:rFonts w:ascii="Arial" w:hAnsi="Arial" w:cs="Arial"/>
          <w:b/>
          <w:lang w:eastAsia="zh-CN"/>
        </w:rPr>
      </w:pPr>
    </w:p>
    <w:p w:rsidR="00114718" w:rsidRDefault="00114718" w:rsidP="00114718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Zagreb, xx. listopada 2019</w:t>
      </w:r>
      <w:r w:rsidRPr="009E19F3">
        <w:rPr>
          <w:rFonts w:ascii="Arial" w:hAnsi="Arial" w:cs="Arial"/>
          <w:b/>
          <w:lang w:eastAsia="zh-CN"/>
        </w:rPr>
        <w:t>.</w:t>
      </w:r>
    </w:p>
    <w:p w:rsidR="00114718" w:rsidRPr="002F1FBE" w:rsidRDefault="00114718" w:rsidP="00114718">
      <w:pPr>
        <w:ind w:firstLine="708"/>
        <w:rPr>
          <w:rFonts w:ascii="Arial" w:hAnsi="Arial" w:cs="Arial"/>
          <w:b/>
          <w:lang w:eastAsia="zh-CN"/>
        </w:rPr>
      </w:pPr>
    </w:p>
    <w:p w:rsidR="00114718" w:rsidRPr="00E12900" w:rsidRDefault="00114718" w:rsidP="00114718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Na temelju</w:t>
      </w:r>
      <w:r w:rsidRPr="00E12900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članka 31. stavka 2. Zakona o Vladi Republike Hrvatske (Narodne novine“ 150/11, 119/14, 93/16 i 116/18) i </w:t>
      </w:r>
      <w:r w:rsidRPr="00E12900">
        <w:rPr>
          <w:rFonts w:ascii="Arial" w:hAnsi="Arial" w:cs="Arial"/>
          <w:lang w:eastAsia="zh-CN"/>
        </w:rPr>
        <w:t>članka</w:t>
      </w:r>
      <w:r>
        <w:rPr>
          <w:rFonts w:ascii="Arial" w:hAnsi="Arial" w:cs="Arial"/>
          <w:lang w:eastAsia="zh-CN"/>
        </w:rPr>
        <w:t xml:space="preserve"> 22. stavka 2. Zakona o Fondu za zaštitu okoliša i energetsku učinkovitost („Narodne novine“ 107/03 i 144/12), a u svezi s  člankom 15a. stavkom 1. podstavkom</w:t>
      </w:r>
      <w:r w:rsidRPr="009329E5">
        <w:rPr>
          <w:rFonts w:ascii="Arial" w:hAnsi="Arial" w:cs="Arial"/>
          <w:lang w:eastAsia="zh-CN"/>
        </w:rPr>
        <w:t xml:space="preserve"> 2</w:t>
      </w:r>
      <w:r>
        <w:rPr>
          <w:rFonts w:ascii="Arial" w:hAnsi="Arial" w:cs="Arial"/>
          <w:lang w:eastAsia="zh-CN"/>
        </w:rPr>
        <w:t xml:space="preserve">. </w:t>
      </w:r>
      <w:r w:rsidRPr="00E12900">
        <w:rPr>
          <w:rFonts w:ascii="Arial" w:hAnsi="Arial" w:cs="Arial"/>
          <w:lang w:eastAsia="zh-CN"/>
        </w:rPr>
        <w:t xml:space="preserve">Statuta Fonda za zaštitu okoliša i energetsku učinkovitost („Narodne novine“ broj 193/03, 73/04, 116/08, 101/09, 118/11, 67/13, 70/14 i 155/14-pročišćeni tekst), </w:t>
      </w:r>
      <w:r>
        <w:rPr>
          <w:rFonts w:ascii="Arial" w:hAnsi="Arial" w:cs="Arial"/>
          <w:lang w:eastAsia="zh-CN"/>
        </w:rPr>
        <w:t>Vlada Republike Hrvatske je na sjednici održanoj dana ___ listopada 2019. godine donijela,</w:t>
      </w:r>
    </w:p>
    <w:p w:rsidR="00114718" w:rsidRPr="00E12900" w:rsidRDefault="00114718" w:rsidP="00114718">
      <w:pPr>
        <w:rPr>
          <w:rFonts w:ascii="Arial" w:hAnsi="Arial" w:cs="Arial"/>
          <w:lang w:eastAsia="zh-CN"/>
        </w:rPr>
      </w:pPr>
    </w:p>
    <w:p w:rsidR="00C82ACA" w:rsidRDefault="00114718" w:rsidP="00114718">
      <w:pPr>
        <w:jc w:val="center"/>
        <w:rPr>
          <w:rFonts w:ascii="Arial" w:hAnsi="Arial" w:cs="Arial"/>
          <w:b/>
          <w:bCs/>
          <w:lang w:eastAsia="zh-CN"/>
        </w:rPr>
      </w:pPr>
      <w:r w:rsidRPr="00E12900">
        <w:rPr>
          <w:rFonts w:ascii="Arial" w:hAnsi="Arial" w:cs="Arial"/>
          <w:b/>
          <w:bCs/>
          <w:lang w:eastAsia="zh-CN"/>
        </w:rPr>
        <w:t>ODLUKU</w:t>
      </w:r>
      <w:r>
        <w:rPr>
          <w:rFonts w:ascii="Arial" w:hAnsi="Arial" w:cs="Arial"/>
          <w:b/>
          <w:bCs/>
          <w:lang w:eastAsia="zh-CN"/>
        </w:rPr>
        <w:t xml:space="preserve"> </w:t>
      </w:r>
    </w:p>
    <w:p w:rsidR="00114718" w:rsidRPr="00E12900" w:rsidRDefault="00114718" w:rsidP="00114718">
      <w:pPr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o davanju suglasnosti na Odluku </w:t>
      </w:r>
      <w:r w:rsidRPr="00114718">
        <w:rPr>
          <w:rFonts w:ascii="Arial" w:hAnsi="Arial" w:cs="Arial"/>
          <w:b/>
          <w:bCs/>
          <w:lang w:eastAsia="zh-CN"/>
        </w:rPr>
        <w:t>Upravnog odbora Fonda za zaštitu okoliša i energetsku učinkovitost kojom se daje suglasnost za sklapanje ugovora o zakupu poslovnog prostora</w:t>
      </w:r>
    </w:p>
    <w:p w:rsidR="00114718" w:rsidRPr="00E12900" w:rsidRDefault="00114718" w:rsidP="00114718">
      <w:pPr>
        <w:rPr>
          <w:rFonts w:ascii="Arial" w:hAnsi="Arial" w:cs="Arial"/>
          <w:lang w:eastAsia="zh-CN"/>
        </w:rPr>
      </w:pPr>
    </w:p>
    <w:p w:rsidR="00114718" w:rsidRDefault="00114718" w:rsidP="00114718">
      <w:pPr>
        <w:pStyle w:val="ListParagraph"/>
        <w:ind w:left="644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A405D">
        <w:rPr>
          <w:rFonts w:ascii="Arial" w:eastAsia="Times New Roman" w:hAnsi="Arial" w:cs="Arial"/>
          <w:b/>
          <w:sz w:val="24"/>
          <w:szCs w:val="24"/>
          <w:lang w:eastAsia="zh-CN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.</w:t>
      </w:r>
    </w:p>
    <w:p w:rsidR="00114718" w:rsidRPr="008A405D" w:rsidRDefault="00114718" w:rsidP="00114718">
      <w:pPr>
        <w:pStyle w:val="ListParagraph"/>
        <w:ind w:left="644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14718" w:rsidRPr="00DE53D8" w:rsidRDefault="00114718" w:rsidP="00114718">
      <w:pPr>
        <w:pStyle w:val="ListParagraph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405D">
        <w:rPr>
          <w:rFonts w:ascii="Arial" w:eastAsia="Times New Roman" w:hAnsi="Arial" w:cs="Arial"/>
          <w:sz w:val="24"/>
          <w:szCs w:val="24"/>
          <w:lang w:eastAsia="zh-CN"/>
        </w:rPr>
        <w:t>Daje se suglasnost na Odluku Upravnog odbora Fonda za zaštitu okoliša i energetsku učinkovitost KLASA:</w:t>
      </w:r>
      <w:r>
        <w:rPr>
          <w:rFonts w:ascii="Arial" w:eastAsia="Times New Roman" w:hAnsi="Arial" w:cs="Arial"/>
          <w:sz w:val="24"/>
          <w:szCs w:val="24"/>
          <w:lang w:eastAsia="zh-CN"/>
        </w:rPr>
        <w:t>024-04/19-03/12, URBROJ:563-01/69-19-4 od 14. listopada</w:t>
      </w:r>
      <w:r w:rsidRPr="008A405D">
        <w:rPr>
          <w:rFonts w:ascii="Arial" w:eastAsia="Times New Roman" w:hAnsi="Arial" w:cs="Arial"/>
          <w:sz w:val="24"/>
          <w:szCs w:val="24"/>
          <w:lang w:eastAsia="zh-CN"/>
        </w:rPr>
        <w:t xml:space="preserve"> 2019. godine kojom se daje suglasnost direktoru Fonda za zaštitu okoliša i energetsku učinkovitost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8A405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E53D8">
        <w:rPr>
          <w:rFonts w:ascii="Arial" w:eastAsia="Times New Roman" w:hAnsi="Arial" w:cs="Arial"/>
          <w:sz w:val="24"/>
          <w:szCs w:val="24"/>
          <w:lang w:eastAsia="zh-CN"/>
        </w:rPr>
        <w:t>vršitelju dužnosti direktora Fonda, odnosno zamjenici direktora Fonda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DE53D8">
        <w:rPr>
          <w:rFonts w:ascii="Arial" w:eastAsia="Times New Roman" w:hAnsi="Arial" w:cs="Arial"/>
          <w:sz w:val="24"/>
          <w:szCs w:val="24"/>
          <w:lang w:eastAsia="zh-CN"/>
        </w:rPr>
        <w:t>za sklapanje Ugovora o zakupu poslovnog prostora koji uključuje bruto površinu od 4.668,58m</w:t>
      </w:r>
      <w:r w:rsidRPr="00DE53D8">
        <w:rPr>
          <w:rFonts w:ascii="Arial" w:eastAsia="Times New Roman" w:hAnsi="Arial" w:cs="Arial"/>
          <w:sz w:val="24"/>
          <w:szCs w:val="24"/>
          <w:vertAlign w:val="superscript"/>
          <w:lang w:eastAsia="zh-CN"/>
        </w:rPr>
        <w:t>2</w:t>
      </w:r>
      <w:r w:rsidRPr="00DE53D8">
        <w:rPr>
          <w:rFonts w:ascii="Arial" w:eastAsia="Times New Roman" w:hAnsi="Arial" w:cs="Arial"/>
          <w:sz w:val="24"/>
          <w:szCs w:val="24"/>
          <w:lang w:eastAsia="zh-CN"/>
        </w:rPr>
        <w:t xml:space="preserve"> kao i četrdeset devet (49) parkirno-garažnih mjesta, s trgovačkim društvom Europolis Zagrebtower d.o.o. iz Zagreba, na lokaciji Zagrebtower, Radnička cesta 80, za razdoblje od 5 (pet) godina, u sveukupnom iznosu od 4.194.950,14 Eura što po srednjem tečaju HNB-a na dan 17. rujna 2019. iznosi 30.999.553,09 kuna bez PDV-a,</w:t>
      </w:r>
    </w:p>
    <w:p w:rsidR="00114718" w:rsidRPr="00FC1F6B" w:rsidRDefault="00114718" w:rsidP="00114718">
      <w:pPr>
        <w:jc w:val="both"/>
        <w:rPr>
          <w:rFonts w:ascii="Arial" w:hAnsi="Arial" w:cs="Arial"/>
          <w:lang w:eastAsia="zh-CN"/>
        </w:rPr>
      </w:pPr>
    </w:p>
    <w:p w:rsidR="00114718" w:rsidRPr="008A405D" w:rsidRDefault="00114718" w:rsidP="00114718">
      <w:pPr>
        <w:ind w:left="644"/>
        <w:jc w:val="center"/>
        <w:rPr>
          <w:rFonts w:ascii="Arial" w:hAnsi="Arial" w:cs="Arial"/>
          <w:b/>
          <w:lang w:eastAsia="zh-CN"/>
        </w:rPr>
      </w:pPr>
      <w:r w:rsidRPr="008A405D">
        <w:rPr>
          <w:rFonts w:ascii="Arial" w:hAnsi="Arial" w:cs="Arial"/>
          <w:b/>
          <w:lang w:eastAsia="zh-CN"/>
        </w:rPr>
        <w:t>II.</w:t>
      </w:r>
    </w:p>
    <w:p w:rsidR="00114718" w:rsidRPr="00CF3394" w:rsidRDefault="00114718" w:rsidP="00114718">
      <w:pPr>
        <w:ind w:left="644"/>
        <w:jc w:val="both"/>
        <w:rPr>
          <w:rFonts w:ascii="Arial" w:hAnsi="Arial" w:cs="Arial"/>
          <w:lang w:eastAsia="zh-CN"/>
        </w:rPr>
      </w:pPr>
    </w:p>
    <w:p w:rsidR="00114718" w:rsidRPr="00E12900" w:rsidRDefault="00114718" w:rsidP="00114718">
      <w:pPr>
        <w:ind w:left="1352" w:firstLine="64"/>
        <w:jc w:val="both"/>
        <w:rPr>
          <w:rFonts w:ascii="Arial" w:hAnsi="Arial" w:cs="Arial"/>
          <w:lang w:eastAsia="zh-CN"/>
        </w:rPr>
      </w:pPr>
      <w:r w:rsidRPr="00E12900">
        <w:rPr>
          <w:rFonts w:ascii="Arial" w:hAnsi="Arial" w:cs="Arial"/>
          <w:lang w:eastAsia="zh-CN"/>
        </w:rPr>
        <w:t>Ova Odluka</w:t>
      </w:r>
      <w:r>
        <w:rPr>
          <w:rFonts w:ascii="Arial" w:hAnsi="Arial" w:cs="Arial"/>
          <w:lang w:eastAsia="zh-CN"/>
        </w:rPr>
        <w:t xml:space="preserve"> stupa na snagu danom donošenja</w:t>
      </w:r>
    </w:p>
    <w:p w:rsidR="00114718" w:rsidRDefault="00114718" w:rsidP="00114718">
      <w:pPr>
        <w:rPr>
          <w:rFonts w:ascii="Arial" w:hAnsi="Arial" w:cs="Arial"/>
          <w:lang w:eastAsia="zh-CN"/>
        </w:rPr>
      </w:pPr>
    </w:p>
    <w:p w:rsidR="00114718" w:rsidRPr="00E12900" w:rsidRDefault="00114718" w:rsidP="00114718">
      <w:pPr>
        <w:rPr>
          <w:rFonts w:ascii="Arial" w:hAnsi="Arial" w:cs="Arial"/>
          <w:lang w:eastAsia="zh-CN"/>
        </w:rPr>
      </w:pPr>
    </w:p>
    <w:p w:rsidR="00114718" w:rsidRDefault="00114718" w:rsidP="00114718">
      <w:pPr>
        <w:ind w:left="3540" w:firstLine="708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PREDSJEDNIK</w:t>
      </w:r>
    </w:p>
    <w:p w:rsidR="00114718" w:rsidRPr="00E12900" w:rsidRDefault="00114718" w:rsidP="00114718">
      <w:pPr>
        <w:ind w:left="3540" w:firstLine="708"/>
        <w:jc w:val="center"/>
        <w:rPr>
          <w:rFonts w:ascii="Arial" w:hAnsi="Arial" w:cs="Arial"/>
          <w:b/>
          <w:bCs/>
          <w:lang w:eastAsia="zh-CN"/>
        </w:rPr>
      </w:pPr>
    </w:p>
    <w:p w:rsidR="00114718" w:rsidRPr="00E12900" w:rsidRDefault="00114718" w:rsidP="00114718">
      <w:pPr>
        <w:rPr>
          <w:rFonts w:ascii="Arial" w:hAnsi="Arial" w:cs="Arial"/>
          <w:b/>
          <w:bCs/>
          <w:lang w:eastAsia="zh-CN"/>
        </w:rPr>
      </w:pPr>
    </w:p>
    <w:p w:rsidR="00114718" w:rsidRDefault="00114718" w:rsidP="00114718">
      <w:pPr>
        <w:ind w:left="4248" w:firstLine="708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    mr. sc. Andrej Plenković</w:t>
      </w:r>
    </w:p>
    <w:p w:rsidR="00114718" w:rsidRDefault="00114718" w:rsidP="00114718">
      <w:pPr>
        <w:ind w:left="4248" w:firstLine="708"/>
        <w:rPr>
          <w:rFonts w:ascii="Arial" w:hAnsi="Arial" w:cs="Arial"/>
          <w:b/>
          <w:bCs/>
          <w:lang w:eastAsia="zh-CN"/>
        </w:rPr>
      </w:pPr>
    </w:p>
    <w:p w:rsidR="00114718" w:rsidRDefault="00114718" w:rsidP="00114718">
      <w:pPr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ab/>
      </w:r>
      <w:r w:rsidRPr="006A0E25">
        <w:rPr>
          <w:rFonts w:ascii="Arial" w:hAnsi="Arial" w:cs="Arial"/>
          <w:bCs/>
          <w:lang w:eastAsia="zh-CN"/>
        </w:rPr>
        <w:t>KLASA</w:t>
      </w:r>
      <w:r>
        <w:rPr>
          <w:rFonts w:ascii="Arial" w:hAnsi="Arial" w:cs="Arial"/>
          <w:b/>
          <w:bCs/>
          <w:lang w:eastAsia="zh-CN"/>
        </w:rPr>
        <w:t>:</w:t>
      </w:r>
    </w:p>
    <w:p w:rsidR="00114718" w:rsidRPr="006A0E25" w:rsidRDefault="00114718" w:rsidP="00114718">
      <w:pPr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ab/>
      </w:r>
      <w:r w:rsidRPr="006A0E25">
        <w:rPr>
          <w:rFonts w:ascii="Arial" w:hAnsi="Arial" w:cs="Arial"/>
          <w:bCs/>
          <w:lang w:eastAsia="zh-CN"/>
        </w:rPr>
        <w:t>URBROJ:</w:t>
      </w:r>
    </w:p>
    <w:p w:rsidR="00114718" w:rsidRPr="006A0E25" w:rsidRDefault="00114718" w:rsidP="00114718">
      <w:pPr>
        <w:ind w:firstLine="708"/>
        <w:rPr>
          <w:rFonts w:ascii="Arial" w:hAnsi="Arial" w:cs="Arial"/>
          <w:bCs/>
          <w:lang w:eastAsia="zh-CN"/>
        </w:rPr>
      </w:pPr>
      <w:r w:rsidRPr="006A0E25">
        <w:rPr>
          <w:rFonts w:ascii="Arial" w:hAnsi="Arial" w:cs="Arial"/>
          <w:bCs/>
          <w:lang w:eastAsia="zh-CN"/>
        </w:rPr>
        <w:t>Zagreb, _____</w:t>
      </w:r>
    </w:p>
    <w:p w:rsidR="00F71A77" w:rsidRDefault="00F71A77" w:rsidP="00114718">
      <w:pPr>
        <w:jc w:val="center"/>
        <w:rPr>
          <w:rFonts w:ascii="Arial" w:hAnsi="Arial" w:cs="Arial"/>
          <w:b/>
          <w:lang w:eastAsia="zh-CN"/>
        </w:rPr>
      </w:pPr>
    </w:p>
    <w:p w:rsidR="00F71A77" w:rsidRDefault="00F71A77" w:rsidP="00114718">
      <w:pPr>
        <w:jc w:val="center"/>
        <w:rPr>
          <w:rFonts w:ascii="Arial" w:hAnsi="Arial" w:cs="Arial"/>
          <w:b/>
          <w:lang w:eastAsia="zh-CN"/>
        </w:rPr>
      </w:pPr>
    </w:p>
    <w:p w:rsidR="00F71A77" w:rsidRDefault="00F71A77" w:rsidP="00114718">
      <w:pPr>
        <w:jc w:val="center"/>
        <w:rPr>
          <w:rFonts w:ascii="Arial" w:hAnsi="Arial" w:cs="Arial"/>
          <w:b/>
          <w:lang w:eastAsia="zh-CN"/>
        </w:rPr>
      </w:pPr>
    </w:p>
    <w:p w:rsidR="00114718" w:rsidRDefault="00114718" w:rsidP="00114718">
      <w:pPr>
        <w:jc w:val="center"/>
        <w:rPr>
          <w:rFonts w:ascii="Arial" w:hAnsi="Arial" w:cs="Arial"/>
          <w:b/>
          <w:lang w:eastAsia="zh-CN"/>
        </w:rPr>
      </w:pPr>
      <w:r w:rsidRPr="00460DBF">
        <w:rPr>
          <w:rFonts w:ascii="Arial" w:hAnsi="Arial" w:cs="Arial"/>
          <w:b/>
          <w:lang w:eastAsia="zh-CN"/>
        </w:rPr>
        <w:t>OBRAZLOŽENJE</w:t>
      </w:r>
    </w:p>
    <w:p w:rsidR="00114718" w:rsidRPr="009B57D1" w:rsidRDefault="00114718" w:rsidP="00114718">
      <w:pPr>
        <w:rPr>
          <w:rFonts w:ascii="Arial" w:hAnsi="Arial" w:cs="Arial"/>
          <w:b/>
          <w:color w:val="FF0000"/>
          <w:lang w:eastAsia="zh-CN"/>
        </w:rPr>
      </w:pPr>
    </w:p>
    <w:p w:rsidR="00114718" w:rsidRDefault="00114718" w:rsidP="0011471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Fond za zaštitu okoliša i energetsku učinkovitost (u daljnjem tekstu: Fond) sklopio je s trgovačkim društvom Europolis Zagrebtower d.o.o. iz Zagreba, Ugovor o zakupu poslovnog prostora na adresi Radnička cesta 80, Zagreb dana 25. srpnja 2014. godine na razdoblje od 5 (pet) godina.</w:t>
      </w:r>
    </w:p>
    <w:p w:rsidR="00114718" w:rsidRDefault="00114718" w:rsidP="00114718">
      <w:pPr>
        <w:ind w:firstLine="708"/>
        <w:jc w:val="both"/>
        <w:rPr>
          <w:rFonts w:ascii="Arial" w:hAnsi="Arial" w:cs="Arial"/>
          <w:color w:val="000000"/>
        </w:rPr>
      </w:pPr>
    </w:p>
    <w:p w:rsidR="00114718" w:rsidRDefault="00114718" w:rsidP="00114718">
      <w:pPr>
        <w:ind w:firstLine="708"/>
        <w:jc w:val="both"/>
        <w:rPr>
          <w:rFonts w:ascii="Arial" w:hAnsi="Arial" w:cs="Arial"/>
          <w:color w:val="000000"/>
        </w:rPr>
      </w:pPr>
      <w:r w:rsidRPr="00546F00">
        <w:rPr>
          <w:rFonts w:ascii="Arial" w:hAnsi="Arial" w:cs="Arial"/>
          <w:color w:val="000000"/>
        </w:rPr>
        <w:t>Ministarstvo državne imovine</w:t>
      </w:r>
      <w:r>
        <w:rPr>
          <w:rFonts w:ascii="Arial" w:hAnsi="Arial" w:cs="Arial"/>
          <w:color w:val="000000"/>
        </w:rPr>
        <w:t>, izvijestilo je Fond kako</w:t>
      </w:r>
      <w:r w:rsidRPr="00870362">
        <w:rPr>
          <w:rFonts w:ascii="Arial" w:hAnsi="Arial" w:cs="Arial"/>
          <w:color w:val="000000"/>
        </w:rPr>
        <w:t xml:space="preserve"> nema na upravljanju nekretninu u vlasništvu Republike Hrvatske, koja bi svojom površinom i karakteristikama bila primjer</w:t>
      </w:r>
      <w:r>
        <w:rPr>
          <w:rFonts w:ascii="Arial" w:hAnsi="Arial" w:cs="Arial"/>
          <w:color w:val="000000"/>
        </w:rPr>
        <w:t>ena za smještaj radnika Fonda i</w:t>
      </w:r>
      <w:r w:rsidRPr="00870362">
        <w:rPr>
          <w:rFonts w:ascii="Arial" w:hAnsi="Arial" w:cs="Arial"/>
          <w:color w:val="000000"/>
        </w:rPr>
        <w:t xml:space="preserve"> koju bi bili u mogućnosti dodijeliti Fondu na korištenje uz plaćanje naknade</w:t>
      </w:r>
      <w:r>
        <w:rPr>
          <w:rFonts w:ascii="Arial" w:hAnsi="Arial" w:cs="Arial"/>
          <w:color w:val="000000"/>
        </w:rPr>
        <w:t>, te je stoga suglasno</w:t>
      </w:r>
      <w:r w:rsidRPr="00546F00">
        <w:rPr>
          <w:rFonts w:ascii="Arial" w:hAnsi="Arial" w:cs="Arial"/>
          <w:color w:val="000000"/>
        </w:rPr>
        <w:t xml:space="preserve"> sa sklapanjem ugovora o zakupu sa zakupodavcem Europolis Zagrebtower d.o.o., Radnička cesta 80, Zagreb, na razdoblje od 5 godina, ukoliko Fond za zaštitu okoliša i energetsku učinkovitost ishodi suglasnost Vlade Republike Hrvatske za zakup poslovnog prostora za svih 5 godina.</w:t>
      </w:r>
    </w:p>
    <w:p w:rsidR="00114718" w:rsidRDefault="00114718" w:rsidP="00114718">
      <w:pPr>
        <w:ind w:firstLine="708"/>
        <w:jc w:val="both"/>
        <w:rPr>
          <w:rFonts w:ascii="Arial" w:hAnsi="Arial" w:cs="Arial"/>
          <w:color w:val="000000"/>
        </w:rPr>
      </w:pPr>
    </w:p>
    <w:p w:rsidR="00114718" w:rsidRDefault="00114718" w:rsidP="0011471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Slijedom naprijed navedenog, a temeljem usporedbe zaprimljenih ponuda utvrđeno je</w:t>
      </w:r>
      <w:r w:rsidRPr="000D41D7">
        <w:rPr>
          <w:rFonts w:ascii="Arial" w:hAnsi="Arial" w:cs="Arial"/>
          <w:color w:val="000000"/>
        </w:rPr>
        <w:t xml:space="preserve"> kako je ostanak u postojećem prostoru financijski najprihvatljivije rješenje neovisno o kojem </w:t>
      </w:r>
      <w:r>
        <w:rPr>
          <w:rFonts w:ascii="Arial" w:hAnsi="Arial" w:cs="Arial"/>
          <w:color w:val="000000"/>
        </w:rPr>
        <w:t xml:space="preserve">se </w:t>
      </w:r>
      <w:r w:rsidRPr="000D41D7">
        <w:rPr>
          <w:rFonts w:ascii="Arial" w:hAnsi="Arial" w:cs="Arial"/>
          <w:color w:val="000000"/>
        </w:rPr>
        <w:t>fakt</w:t>
      </w:r>
      <w:r>
        <w:rPr>
          <w:rFonts w:ascii="Arial" w:hAnsi="Arial" w:cs="Arial"/>
          <w:color w:val="000000"/>
        </w:rPr>
        <w:t>oru analize i usporedbe troškova radi (cijena najma i ostali ponuđeni uvjeti, direktni troškovi preseljenja, troškovi uređenja novo unajmljenog prostora te ostali troškovi opreme nastali kao uzrok preseljenja).</w:t>
      </w:r>
    </w:p>
    <w:p w:rsidR="00114718" w:rsidRDefault="00114718" w:rsidP="00114718">
      <w:pPr>
        <w:jc w:val="both"/>
        <w:rPr>
          <w:rFonts w:ascii="Arial" w:hAnsi="Arial" w:cs="Arial"/>
          <w:color w:val="000000"/>
        </w:rPr>
      </w:pPr>
    </w:p>
    <w:p w:rsidR="00114718" w:rsidRDefault="00114718" w:rsidP="0011471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Financijska sredstva za provedbu ove Odluke osigurana su </w:t>
      </w:r>
      <w:r w:rsidRPr="006E2A00">
        <w:rPr>
          <w:rFonts w:ascii="Arial" w:hAnsi="Arial" w:cs="Arial"/>
          <w:color w:val="000000"/>
        </w:rPr>
        <w:t>Financijskom Planu Fonda za zaštitu okoliša i energetsku učinkovitost za 2019. godinu s projekcijom za 2020. i 2021. godinu</w:t>
      </w:r>
      <w:r>
        <w:rPr>
          <w:rFonts w:ascii="Arial" w:hAnsi="Arial" w:cs="Arial"/>
          <w:color w:val="000000"/>
        </w:rPr>
        <w:t>.</w:t>
      </w:r>
    </w:p>
    <w:p w:rsidR="00114718" w:rsidRDefault="00114718" w:rsidP="00114718">
      <w:pPr>
        <w:ind w:firstLine="708"/>
        <w:jc w:val="both"/>
        <w:rPr>
          <w:rFonts w:ascii="Arial" w:hAnsi="Arial" w:cs="Arial"/>
          <w:color w:val="000000"/>
        </w:rPr>
      </w:pPr>
    </w:p>
    <w:p w:rsidR="00114718" w:rsidRDefault="00114718" w:rsidP="001147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Upravni odbor Fonda na sjednici održanoj </w:t>
      </w:r>
      <w:r w:rsidRPr="002F1FBE">
        <w:rPr>
          <w:rFonts w:ascii="Arial" w:hAnsi="Arial" w:cs="Arial"/>
        </w:rPr>
        <w:t xml:space="preserve">dana 14. listopada 2019. godine, </w:t>
      </w:r>
      <w:r>
        <w:rPr>
          <w:rFonts w:ascii="Arial" w:hAnsi="Arial" w:cs="Arial"/>
        </w:rPr>
        <w:t xml:space="preserve">donio je </w:t>
      </w:r>
      <w:r w:rsidRPr="002F1FBE">
        <w:rPr>
          <w:rFonts w:ascii="Arial" w:hAnsi="Arial" w:cs="Arial"/>
        </w:rPr>
        <w:t>Odluku KLASA:</w:t>
      </w:r>
      <w:r>
        <w:rPr>
          <w:rFonts w:ascii="Arial" w:hAnsi="Arial" w:cs="Arial"/>
        </w:rPr>
        <w:t xml:space="preserve"> 024-04/19-03/12</w:t>
      </w:r>
      <w:r w:rsidRPr="002F1FBE">
        <w:rPr>
          <w:rFonts w:ascii="Arial" w:hAnsi="Arial" w:cs="Arial"/>
        </w:rPr>
        <w:t xml:space="preserve">, URBROJ: </w:t>
      </w:r>
      <w:r>
        <w:rPr>
          <w:rFonts w:ascii="Arial" w:hAnsi="Arial" w:cs="Arial"/>
        </w:rPr>
        <w:t>563-01/69-19-4</w:t>
      </w:r>
      <w:r w:rsidRPr="002F1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davanju suglasnosti </w:t>
      </w:r>
      <w:r w:rsidRPr="00F91850">
        <w:rPr>
          <w:rFonts w:ascii="Arial" w:hAnsi="Arial" w:cs="Arial"/>
        </w:rPr>
        <w:t>direktoru Fonda za zaštitu okoliša i energetsku učinkovitost</w:t>
      </w:r>
      <w:r>
        <w:rPr>
          <w:rFonts w:ascii="Arial" w:hAnsi="Arial" w:cs="Arial"/>
        </w:rPr>
        <w:t>,</w:t>
      </w:r>
      <w:r w:rsidRPr="00F91850">
        <w:rPr>
          <w:rFonts w:ascii="Arial" w:hAnsi="Arial" w:cs="Arial"/>
        </w:rPr>
        <w:t xml:space="preserve"> </w:t>
      </w:r>
      <w:r w:rsidRPr="00DE53D8">
        <w:rPr>
          <w:rFonts w:ascii="Arial" w:hAnsi="Arial" w:cs="Arial"/>
          <w:lang w:eastAsia="zh-CN"/>
        </w:rPr>
        <w:t>vršitelju dužnosti direktora Fonda, odnosno zamjenici direktora Fonda</w:t>
      </w:r>
      <w:r>
        <w:rPr>
          <w:rFonts w:ascii="Arial" w:hAnsi="Arial" w:cs="Arial"/>
          <w:lang w:eastAsia="zh-CN"/>
        </w:rPr>
        <w:t>,</w:t>
      </w:r>
      <w:r w:rsidRPr="00F91850">
        <w:rPr>
          <w:rFonts w:ascii="Arial" w:hAnsi="Arial" w:cs="Arial"/>
        </w:rPr>
        <w:t xml:space="preserve"> za sklapanje Ugovora o zakupu poslovnog prostora s trgovačkim društvom Europolis Zagrebtower d.o.o. iz Zagreba, koji uključuje zakup bruto površine od 4.668,58m</w:t>
      </w:r>
      <w:r w:rsidRPr="00847805">
        <w:rPr>
          <w:rFonts w:ascii="Arial" w:hAnsi="Arial" w:cs="Arial"/>
          <w:vertAlign w:val="superscript"/>
        </w:rPr>
        <w:t>2</w:t>
      </w:r>
      <w:r w:rsidRPr="00F91850">
        <w:rPr>
          <w:rFonts w:ascii="Arial" w:hAnsi="Arial" w:cs="Arial"/>
        </w:rPr>
        <w:t xml:space="preserve"> kao i četrdeset devet (49) parkirno-garažnih mjesta, s trgovačkim društvom Europolis Zagrebtower d.o.o. iz Zagreba, na lokaciji Zagrebtower, Radnička cesta 80, za razdoblje od 5 (pet) godina, u sveukupnom iznosu od 4.194.950,14 Eura što po srednjem tečaju HNB-a na dan 17. rujna 2019. iznosi 30.999.553,09 kuna bez PDV-a, u koju cijenu su uračunati fiksni troškovi režija i održavanja parkirno-garažnih mjesta.</w:t>
      </w:r>
    </w:p>
    <w:p w:rsidR="00114718" w:rsidRPr="006E2A00" w:rsidRDefault="00114718" w:rsidP="00114718">
      <w:pPr>
        <w:ind w:firstLine="708"/>
        <w:jc w:val="both"/>
        <w:rPr>
          <w:rFonts w:ascii="Arial" w:hAnsi="Arial" w:cs="Arial"/>
        </w:rPr>
      </w:pPr>
    </w:p>
    <w:p w:rsidR="00114718" w:rsidRDefault="00114718" w:rsidP="001147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Od naprijed navedene ukupne kvadrature,</w:t>
      </w:r>
      <w:r w:rsidRPr="007F051A">
        <w:rPr>
          <w:rFonts w:ascii="Arial" w:hAnsi="Arial" w:cs="Arial"/>
        </w:rPr>
        <w:t xml:space="preserve"> 1.891,00 m</w:t>
      </w:r>
      <w:r w:rsidRPr="007F051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poslovnog prostora koristiti će se za potrebe izvršavanja delegiranih funkcija Posredničkog tijela razine 2</w:t>
      </w:r>
      <w:r w:rsidRPr="007F051A">
        <w:rPr>
          <w:rFonts w:ascii="Arial" w:hAnsi="Arial" w:cs="Arial"/>
        </w:rPr>
        <w:t>, te će se stoga troškovi zakupa za navedenu kvadraturu refundirati Fondu u iznosu od 85%,</w:t>
      </w:r>
      <w:r>
        <w:rPr>
          <w:rFonts w:ascii="Arial" w:hAnsi="Arial" w:cs="Arial"/>
        </w:rPr>
        <w:t xml:space="preserve"> a sve s</w:t>
      </w:r>
      <w:r w:rsidRPr="007F051A">
        <w:rPr>
          <w:rFonts w:ascii="Arial" w:hAnsi="Arial" w:cs="Arial"/>
        </w:rPr>
        <w:t>ukladno Obavijesti o dodjeli bespovratnih sredstava iz Prioritetne osi 10 - Tehnička pomoć Operativnog programa Konkurentnosti i kohezija 2014.-2020</w:t>
      </w:r>
      <w:r>
        <w:rPr>
          <w:rFonts w:ascii="Arial" w:hAnsi="Arial" w:cs="Arial"/>
        </w:rPr>
        <w:t>.</w:t>
      </w:r>
    </w:p>
    <w:p w:rsidR="00114718" w:rsidRDefault="00114718" w:rsidP="00114718">
      <w:pPr>
        <w:jc w:val="both"/>
        <w:rPr>
          <w:rFonts w:ascii="Arial" w:hAnsi="Arial" w:cs="Arial"/>
          <w:color w:val="000000"/>
        </w:rPr>
      </w:pPr>
    </w:p>
    <w:p w:rsidR="00114718" w:rsidRDefault="00114718" w:rsidP="0011471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Odredbom članka 22. stavkom</w:t>
      </w:r>
      <w:r w:rsidRPr="007A2393">
        <w:rPr>
          <w:rFonts w:ascii="Arial" w:hAnsi="Arial" w:cs="Arial"/>
          <w:color w:val="000000"/>
        </w:rPr>
        <w:t xml:space="preserve"> 2. Zakona o Fondu za zaštitu okoliša i energetsku učinkovitost, propisano je da Fond ne može bez suglasnosti Vlade Republike Hrvatske, odnosno tijela koje ona odredi, ugovoriti poslove čija vrijednost prelazi iznos utvrđen St</w:t>
      </w:r>
      <w:r>
        <w:rPr>
          <w:rFonts w:ascii="Arial" w:hAnsi="Arial" w:cs="Arial"/>
          <w:color w:val="000000"/>
        </w:rPr>
        <w:t>atutom Fonda, dok je odredbom članka 15.a stav</w:t>
      </w:r>
      <w:r w:rsidRPr="007A2393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om 1. podstav</w:t>
      </w:r>
      <w:r w:rsidRPr="007A2393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om</w:t>
      </w:r>
      <w:r w:rsidRPr="007A2393">
        <w:rPr>
          <w:rFonts w:ascii="Arial" w:hAnsi="Arial" w:cs="Arial"/>
          <w:color w:val="000000"/>
        </w:rPr>
        <w:t xml:space="preserve"> 2. Statuta Fonda za zaštitu okoliša i energetsku učinkovitost propisano da </w:t>
      </w:r>
      <w:r w:rsidRPr="007A2393">
        <w:rPr>
          <w:rFonts w:ascii="Arial" w:hAnsi="Arial" w:cs="Arial"/>
          <w:color w:val="000000"/>
        </w:rPr>
        <w:lastRenderedPageBreak/>
        <w:t>Upravni odbor odlučuje uz suglasnost Vlade Republike Hrvatske o sklapanju pravnih poslova čija pojedinačna vrijednost prelazi iznos od 10.000.000,00 kuna.</w:t>
      </w:r>
    </w:p>
    <w:p w:rsidR="00892604" w:rsidRDefault="00892604" w:rsidP="00114718">
      <w:pPr>
        <w:ind w:firstLine="708"/>
        <w:jc w:val="both"/>
        <w:rPr>
          <w:rFonts w:ascii="Arial" w:hAnsi="Arial" w:cs="Arial"/>
          <w:color w:val="000000"/>
        </w:rPr>
      </w:pPr>
    </w:p>
    <w:p w:rsidR="00114718" w:rsidRPr="00272CE6" w:rsidRDefault="00114718" w:rsidP="00114718">
      <w:pPr>
        <w:ind w:firstLine="708"/>
        <w:jc w:val="both"/>
        <w:rPr>
          <w:rFonts w:ascii="Arial" w:hAnsi="Arial" w:cs="Arial"/>
          <w:color w:val="000000"/>
        </w:rPr>
      </w:pPr>
      <w:r w:rsidRPr="00D579EC">
        <w:rPr>
          <w:rFonts w:ascii="Arial" w:hAnsi="Arial" w:cs="Arial"/>
          <w:color w:val="000000"/>
        </w:rPr>
        <w:t xml:space="preserve">Slijedom </w:t>
      </w:r>
      <w:r>
        <w:rPr>
          <w:rFonts w:ascii="Arial" w:hAnsi="Arial" w:cs="Arial"/>
          <w:color w:val="000000"/>
        </w:rPr>
        <w:t xml:space="preserve">naprijed </w:t>
      </w:r>
      <w:r w:rsidRPr="00D579EC">
        <w:rPr>
          <w:rFonts w:ascii="Arial" w:hAnsi="Arial" w:cs="Arial"/>
          <w:color w:val="000000"/>
        </w:rPr>
        <w:t>nave</w:t>
      </w:r>
      <w:r>
        <w:rPr>
          <w:rFonts w:ascii="Arial" w:hAnsi="Arial" w:cs="Arial"/>
          <w:color w:val="000000"/>
        </w:rPr>
        <w:t>denog, Vlada Republike Hrvatske</w:t>
      </w:r>
      <w:r w:rsidRPr="00D579EC">
        <w:rPr>
          <w:rFonts w:ascii="Arial" w:hAnsi="Arial" w:cs="Arial"/>
          <w:color w:val="000000"/>
        </w:rPr>
        <w:t xml:space="preserve"> temeljem članka 31. stavka 2. Zakona o Vladi Republike</w:t>
      </w:r>
      <w:r>
        <w:rPr>
          <w:rFonts w:ascii="Arial" w:hAnsi="Arial" w:cs="Arial"/>
          <w:color w:val="000000"/>
        </w:rPr>
        <w:t xml:space="preserve"> Hrvatske, daje suglasnost na Odluku Upravnog odbora Fonda </w:t>
      </w:r>
      <w:r w:rsidRPr="00847805">
        <w:rPr>
          <w:rFonts w:ascii="Arial" w:hAnsi="Arial" w:cs="Arial"/>
          <w:color w:val="000000"/>
        </w:rPr>
        <w:t>za sklapanje Ugovora o zakupu poslovnog prostora s trgovačkim društvom Europolis Zagrebtower d.o.o. iz Zagreba, koji uključuje zakup bruto površine od 4.668,58m2 kao i četrdeset devet (49) parkirno-garažnih mjesta, s trgovačkim društvom Europolis Zagrebtower d.o.o. iz Zagreba, na lokaciji Zagrebtower, Radnička cesta 80, za razdoblje od 5 (pet) godina, u sveukupnom iznosu od 4.194.950,14 Eura što po srednjem tečaju HNB-a na dan 17. rujna 2019. iznosi 30.999.553,09 kuna bez PDV-a, u koju cijenu su uračunati fiksni troškovi režija i održavanja parkirno-garažnih mjesta.</w:t>
      </w:r>
      <w:r>
        <w:rPr>
          <w:rFonts w:ascii="Arial" w:hAnsi="Arial" w:cs="Arial"/>
          <w:color w:val="000000"/>
        </w:rPr>
        <w:t xml:space="preserve"> </w:t>
      </w:r>
    </w:p>
    <w:p w:rsidR="00747EEC" w:rsidRDefault="00747EEC" w:rsidP="00253497">
      <w:pPr>
        <w:spacing w:line="259" w:lineRule="auto"/>
        <w:jc w:val="right"/>
        <w:rPr>
          <w:rFonts w:eastAsia="Calibri"/>
          <w:b/>
          <w:lang w:eastAsia="en-US"/>
        </w:rPr>
      </w:pPr>
    </w:p>
    <w:sectPr w:rsidR="00747EEC" w:rsidSect="001147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A9" w:rsidRDefault="006B71A9" w:rsidP="0011560A">
      <w:r>
        <w:separator/>
      </w:r>
    </w:p>
  </w:endnote>
  <w:endnote w:type="continuationSeparator" w:id="0">
    <w:p w:rsidR="006B71A9" w:rsidRDefault="006B71A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EC" w:rsidRPr="00747EEC" w:rsidRDefault="00747EEC" w:rsidP="00747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D7" w:rsidRPr="0041095B" w:rsidRDefault="00AB52D9" w:rsidP="0041095B">
    <w:pPr>
      <w:pStyle w:val="Footer"/>
      <w:jc w:val="right"/>
    </w:pPr>
    <w:fldSimple w:instr=" DOCPROPERTY bjFooterEvenPageDocProperty \* MERGEFORMAT " w:fldLock="1">
      <w:r w:rsidRPr="0041095B">
        <w:rPr>
          <w:i/>
          <w:color w:val="000000"/>
          <w:sz w:val="20"/>
        </w:rPr>
        <w:t>Stupanj klasifikacije:</w:t>
      </w:r>
      <w:r w:rsidRPr="0041095B">
        <w:rPr>
          <w:color w:val="000000"/>
          <w:sz w:val="20"/>
        </w:rPr>
        <w:t xml:space="preserve"> </w:t>
      </w:r>
      <w:r w:rsidRPr="0041095B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D7" w:rsidRPr="0041095B" w:rsidRDefault="00AB52D9" w:rsidP="0041095B">
    <w:pPr>
      <w:pStyle w:val="Footer"/>
      <w:jc w:val="right"/>
    </w:pPr>
    <w:fldSimple w:instr=" DOCPROPERTY bjFooterBothDocProperty \* MERGEFORMAT " w:fldLock="1">
      <w:r w:rsidRPr="0041095B">
        <w:rPr>
          <w:i/>
          <w:color w:val="000000"/>
          <w:sz w:val="20"/>
        </w:rPr>
        <w:t>Stupanj klasifikacije:</w:t>
      </w:r>
      <w:r w:rsidRPr="0041095B">
        <w:rPr>
          <w:color w:val="000000"/>
          <w:sz w:val="20"/>
        </w:rPr>
        <w:t xml:space="preserve"> </w:t>
      </w:r>
      <w:r w:rsidRPr="0041095B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D7" w:rsidRPr="0041095B" w:rsidRDefault="00AB52D9" w:rsidP="0041095B">
    <w:pPr>
      <w:pStyle w:val="Footer"/>
      <w:jc w:val="right"/>
    </w:pPr>
    <w:fldSimple w:instr=" DOCPROPERTY bjFooterFirstPageDocProperty \* MERGEFORMAT " w:fldLock="1">
      <w:r w:rsidRPr="0041095B">
        <w:rPr>
          <w:i/>
          <w:color w:val="000000"/>
          <w:sz w:val="20"/>
        </w:rPr>
        <w:t>Stupanj klasifikacije:</w:t>
      </w:r>
      <w:r w:rsidRPr="0041095B">
        <w:rPr>
          <w:color w:val="000000"/>
          <w:sz w:val="20"/>
        </w:rPr>
        <w:t xml:space="preserve"> </w:t>
      </w:r>
      <w:r w:rsidRPr="0041095B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A9" w:rsidRDefault="006B71A9" w:rsidP="0011560A">
      <w:r>
        <w:separator/>
      </w:r>
    </w:p>
  </w:footnote>
  <w:footnote w:type="continuationSeparator" w:id="0">
    <w:p w:rsidR="006B71A9" w:rsidRDefault="006B71A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18">
          <w:rPr>
            <w:noProof/>
          </w:rPr>
          <w:t>2</w:t>
        </w:r>
        <w:r>
          <w:fldChar w:fldCharType="end"/>
        </w:r>
      </w:p>
    </w:sdtContent>
  </w:sdt>
  <w:p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B" w:rsidRDefault="006B71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B" w:rsidRDefault="006B71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B" w:rsidRDefault="006B7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D6"/>
    <w:multiLevelType w:val="hybridMultilevel"/>
    <w:tmpl w:val="073CD07A"/>
    <w:lvl w:ilvl="0" w:tplc="7EFCF8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2CEC"/>
    <w:rsid w:val="000350D9"/>
    <w:rsid w:val="00057310"/>
    <w:rsid w:val="00063520"/>
    <w:rsid w:val="00067E8B"/>
    <w:rsid w:val="00086A6C"/>
    <w:rsid w:val="000A1D60"/>
    <w:rsid w:val="000A3A3B"/>
    <w:rsid w:val="000D1A50"/>
    <w:rsid w:val="001015C6"/>
    <w:rsid w:val="00110E6C"/>
    <w:rsid w:val="00114718"/>
    <w:rsid w:val="0011560A"/>
    <w:rsid w:val="00135F1A"/>
    <w:rsid w:val="00140AA0"/>
    <w:rsid w:val="00146B79"/>
    <w:rsid w:val="00147DE9"/>
    <w:rsid w:val="00170226"/>
    <w:rsid w:val="001741AA"/>
    <w:rsid w:val="001827E5"/>
    <w:rsid w:val="001917B2"/>
    <w:rsid w:val="001A13E7"/>
    <w:rsid w:val="001B7A97"/>
    <w:rsid w:val="001E7218"/>
    <w:rsid w:val="002179F8"/>
    <w:rsid w:val="00220956"/>
    <w:rsid w:val="0023763F"/>
    <w:rsid w:val="00246033"/>
    <w:rsid w:val="00253497"/>
    <w:rsid w:val="002542AB"/>
    <w:rsid w:val="002568F9"/>
    <w:rsid w:val="00277DB0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06155"/>
    <w:rsid w:val="003214EF"/>
    <w:rsid w:val="00323C77"/>
    <w:rsid w:val="00334B52"/>
    <w:rsid w:val="00336EE7"/>
    <w:rsid w:val="0034351C"/>
    <w:rsid w:val="00354281"/>
    <w:rsid w:val="00371CD8"/>
    <w:rsid w:val="00381F04"/>
    <w:rsid w:val="0038426B"/>
    <w:rsid w:val="00385463"/>
    <w:rsid w:val="003867C4"/>
    <w:rsid w:val="003920C6"/>
    <w:rsid w:val="003929F5"/>
    <w:rsid w:val="003A2F05"/>
    <w:rsid w:val="003C09D8"/>
    <w:rsid w:val="003C5099"/>
    <w:rsid w:val="003D47D1"/>
    <w:rsid w:val="003D5AAC"/>
    <w:rsid w:val="003E35C5"/>
    <w:rsid w:val="003F5623"/>
    <w:rsid w:val="004003A6"/>
    <w:rsid w:val="004039BD"/>
    <w:rsid w:val="00440D6D"/>
    <w:rsid w:val="00442367"/>
    <w:rsid w:val="00447952"/>
    <w:rsid w:val="00461188"/>
    <w:rsid w:val="00465C01"/>
    <w:rsid w:val="004A00E1"/>
    <w:rsid w:val="004A776B"/>
    <w:rsid w:val="004B7061"/>
    <w:rsid w:val="004C1375"/>
    <w:rsid w:val="004C5354"/>
    <w:rsid w:val="004E1300"/>
    <w:rsid w:val="004E4E34"/>
    <w:rsid w:val="004F4467"/>
    <w:rsid w:val="00504248"/>
    <w:rsid w:val="005136B0"/>
    <w:rsid w:val="005146D6"/>
    <w:rsid w:val="00535E09"/>
    <w:rsid w:val="00562C8C"/>
    <w:rsid w:val="0056365A"/>
    <w:rsid w:val="00565F5F"/>
    <w:rsid w:val="00571F6C"/>
    <w:rsid w:val="005861F2"/>
    <w:rsid w:val="005906BB"/>
    <w:rsid w:val="005C3A4C"/>
    <w:rsid w:val="005E7CAB"/>
    <w:rsid w:val="005F4727"/>
    <w:rsid w:val="00607558"/>
    <w:rsid w:val="00633454"/>
    <w:rsid w:val="00652604"/>
    <w:rsid w:val="0066110E"/>
    <w:rsid w:val="00675B44"/>
    <w:rsid w:val="0068013E"/>
    <w:rsid w:val="0068772B"/>
    <w:rsid w:val="00693A4D"/>
    <w:rsid w:val="00694D87"/>
    <w:rsid w:val="0069504C"/>
    <w:rsid w:val="006A5EA2"/>
    <w:rsid w:val="006B71A9"/>
    <w:rsid w:val="006B7800"/>
    <w:rsid w:val="006C0CC3"/>
    <w:rsid w:val="006C29C3"/>
    <w:rsid w:val="006D28A4"/>
    <w:rsid w:val="006E14A9"/>
    <w:rsid w:val="006E3715"/>
    <w:rsid w:val="006E611E"/>
    <w:rsid w:val="006E6780"/>
    <w:rsid w:val="007010C7"/>
    <w:rsid w:val="00716546"/>
    <w:rsid w:val="00726165"/>
    <w:rsid w:val="00731AC4"/>
    <w:rsid w:val="00734B28"/>
    <w:rsid w:val="00747EEC"/>
    <w:rsid w:val="007565FC"/>
    <w:rsid w:val="007638D8"/>
    <w:rsid w:val="00777CAA"/>
    <w:rsid w:val="0078648A"/>
    <w:rsid w:val="00795D94"/>
    <w:rsid w:val="00797DCF"/>
    <w:rsid w:val="007A1768"/>
    <w:rsid w:val="007A1881"/>
    <w:rsid w:val="007E3965"/>
    <w:rsid w:val="007F0127"/>
    <w:rsid w:val="007F3456"/>
    <w:rsid w:val="008137B5"/>
    <w:rsid w:val="00833808"/>
    <w:rsid w:val="008353A1"/>
    <w:rsid w:val="008365FD"/>
    <w:rsid w:val="00863309"/>
    <w:rsid w:val="00881BBB"/>
    <w:rsid w:val="00892604"/>
    <w:rsid w:val="0089283D"/>
    <w:rsid w:val="008A3024"/>
    <w:rsid w:val="008C0768"/>
    <w:rsid w:val="008C1D0A"/>
    <w:rsid w:val="008C59C5"/>
    <w:rsid w:val="008D1E25"/>
    <w:rsid w:val="008E3CFD"/>
    <w:rsid w:val="008F0AB7"/>
    <w:rsid w:val="008F0DD4"/>
    <w:rsid w:val="0090200F"/>
    <w:rsid w:val="0090316B"/>
    <w:rsid w:val="009047E4"/>
    <w:rsid w:val="009126B3"/>
    <w:rsid w:val="009152C4"/>
    <w:rsid w:val="0095079B"/>
    <w:rsid w:val="00953BA1"/>
    <w:rsid w:val="00954D08"/>
    <w:rsid w:val="009930CA"/>
    <w:rsid w:val="009A0AF2"/>
    <w:rsid w:val="009C33E1"/>
    <w:rsid w:val="009C7815"/>
    <w:rsid w:val="00A1401F"/>
    <w:rsid w:val="00A15CB4"/>
    <w:rsid w:val="00A15F08"/>
    <w:rsid w:val="00A175E9"/>
    <w:rsid w:val="00A21819"/>
    <w:rsid w:val="00A321DC"/>
    <w:rsid w:val="00A367E2"/>
    <w:rsid w:val="00A45CF4"/>
    <w:rsid w:val="00A52A71"/>
    <w:rsid w:val="00A573DC"/>
    <w:rsid w:val="00A6339A"/>
    <w:rsid w:val="00A725A4"/>
    <w:rsid w:val="00A773DE"/>
    <w:rsid w:val="00A83290"/>
    <w:rsid w:val="00AB52D9"/>
    <w:rsid w:val="00AC31E0"/>
    <w:rsid w:val="00AD0709"/>
    <w:rsid w:val="00AD2F06"/>
    <w:rsid w:val="00AD4D7C"/>
    <w:rsid w:val="00AE1DB3"/>
    <w:rsid w:val="00AE59DF"/>
    <w:rsid w:val="00B129C7"/>
    <w:rsid w:val="00B247DE"/>
    <w:rsid w:val="00B32578"/>
    <w:rsid w:val="00B42E00"/>
    <w:rsid w:val="00B462AB"/>
    <w:rsid w:val="00B57187"/>
    <w:rsid w:val="00B706F8"/>
    <w:rsid w:val="00B75CAA"/>
    <w:rsid w:val="00B8226D"/>
    <w:rsid w:val="00B908C2"/>
    <w:rsid w:val="00BA28CD"/>
    <w:rsid w:val="00BA72BF"/>
    <w:rsid w:val="00BC4626"/>
    <w:rsid w:val="00BE69CD"/>
    <w:rsid w:val="00BF3DC5"/>
    <w:rsid w:val="00BF7F2E"/>
    <w:rsid w:val="00C07FCA"/>
    <w:rsid w:val="00C337A4"/>
    <w:rsid w:val="00C44327"/>
    <w:rsid w:val="00C82ACA"/>
    <w:rsid w:val="00C839E5"/>
    <w:rsid w:val="00C969CC"/>
    <w:rsid w:val="00CA4F84"/>
    <w:rsid w:val="00CC6BEA"/>
    <w:rsid w:val="00CD1639"/>
    <w:rsid w:val="00CD24A2"/>
    <w:rsid w:val="00CD3EFA"/>
    <w:rsid w:val="00CE3D00"/>
    <w:rsid w:val="00CE78D1"/>
    <w:rsid w:val="00CF67A1"/>
    <w:rsid w:val="00CF7BB4"/>
    <w:rsid w:val="00CF7EEC"/>
    <w:rsid w:val="00D07290"/>
    <w:rsid w:val="00D1127C"/>
    <w:rsid w:val="00D14240"/>
    <w:rsid w:val="00D1614C"/>
    <w:rsid w:val="00D62C4D"/>
    <w:rsid w:val="00D75D62"/>
    <w:rsid w:val="00D8016C"/>
    <w:rsid w:val="00D848C6"/>
    <w:rsid w:val="00D92A3D"/>
    <w:rsid w:val="00DA06E3"/>
    <w:rsid w:val="00DB0A6B"/>
    <w:rsid w:val="00DB28EB"/>
    <w:rsid w:val="00DB6366"/>
    <w:rsid w:val="00DF1C52"/>
    <w:rsid w:val="00E25569"/>
    <w:rsid w:val="00E601A2"/>
    <w:rsid w:val="00E73981"/>
    <w:rsid w:val="00E77198"/>
    <w:rsid w:val="00E83E23"/>
    <w:rsid w:val="00E87D56"/>
    <w:rsid w:val="00EA3AD1"/>
    <w:rsid w:val="00EB1248"/>
    <w:rsid w:val="00EC08EF"/>
    <w:rsid w:val="00ED236E"/>
    <w:rsid w:val="00EE03CA"/>
    <w:rsid w:val="00EE7199"/>
    <w:rsid w:val="00F3220D"/>
    <w:rsid w:val="00F71A77"/>
    <w:rsid w:val="00F764AD"/>
    <w:rsid w:val="00F84C92"/>
    <w:rsid w:val="00F95A2D"/>
    <w:rsid w:val="00F978E2"/>
    <w:rsid w:val="00F97BA9"/>
    <w:rsid w:val="00FA4E25"/>
    <w:rsid w:val="00FE0177"/>
    <w:rsid w:val="00FE2B63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54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854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546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854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5463"/>
    <w:rPr>
      <w:b/>
      <w:bCs/>
    </w:rPr>
  </w:style>
  <w:style w:type="paragraph" w:customStyle="1" w:styleId="box456557">
    <w:name w:val="box_456557"/>
    <w:basedOn w:val="Normal"/>
    <w:rsid w:val="00385463"/>
    <w:pPr>
      <w:spacing w:before="100" w:beforeAutospacing="1" w:after="225"/>
    </w:pPr>
    <w:rPr>
      <w:rFonts w:eastAsiaTheme="minorHAnsi"/>
    </w:rPr>
  </w:style>
  <w:style w:type="paragraph" w:customStyle="1" w:styleId="clanak">
    <w:name w:val="clanak"/>
    <w:basedOn w:val="Normal"/>
    <w:rsid w:val="00277DB0"/>
    <w:pPr>
      <w:spacing w:before="100" w:beforeAutospacing="1" w:after="100" w:afterAutospacing="1"/>
      <w:jc w:val="center"/>
    </w:pPr>
  </w:style>
  <w:style w:type="character" w:styleId="Emphasis">
    <w:name w:val="Emphasis"/>
    <w:basedOn w:val="DefaultParagraphFont"/>
    <w:qFormat/>
    <w:rsid w:val="00C839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F4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2C6A-8221-47EB-B226-46EFE51E7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6C8B1-E937-46D7-ABA2-92DA24FEF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925F6C-70EB-44F7-A7D6-4687EFC2F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1B25B-D2C9-4E9A-BB26-6FA00863E4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A868F3-913F-450D-B8D1-E9D48642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2019-10-14T11:12:00Z</cp:lastPrinted>
  <dcterms:created xsi:type="dcterms:W3CDTF">2019-10-16T14:49:00Z</dcterms:created>
  <dcterms:modified xsi:type="dcterms:W3CDTF">2019-10-16T14:49:00Z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