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A4CE" w14:textId="77777777" w:rsidR="00090651" w:rsidRPr="00090651" w:rsidRDefault="00090651" w:rsidP="00090651">
      <w:pPr>
        <w:pStyle w:val="NoSpacing1"/>
        <w:spacing w:line="276" w:lineRule="auto"/>
        <w:rPr>
          <w:rFonts w:eastAsia="Calibri"/>
          <w:sz w:val="24"/>
          <w:szCs w:val="24"/>
        </w:rPr>
      </w:pPr>
      <w:bookmarkStart w:id="0" w:name="_GoBack"/>
      <w:bookmarkEnd w:id="0"/>
    </w:p>
    <w:p w14:paraId="52675597" w14:textId="77777777" w:rsidR="00090651" w:rsidRPr="00090651" w:rsidRDefault="00090651" w:rsidP="00090651">
      <w:pPr>
        <w:spacing w:after="0" w:line="276" w:lineRule="auto"/>
        <w:jc w:val="left"/>
        <w:rPr>
          <w:rFonts w:eastAsia="Calibri"/>
          <w:kern w:val="0"/>
          <w:sz w:val="24"/>
          <w:szCs w:val="24"/>
          <w:lang w:eastAsia="en-US"/>
        </w:rPr>
      </w:pPr>
    </w:p>
    <w:p w14:paraId="614B6B21" w14:textId="77777777" w:rsidR="00090651" w:rsidRPr="00090651" w:rsidRDefault="00090651" w:rsidP="00090651">
      <w:pPr>
        <w:autoSpaceDE w:val="0"/>
        <w:autoSpaceDN w:val="0"/>
        <w:adjustRightInd w:val="0"/>
        <w:spacing w:after="0"/>
        <w:rPr>
          <w:rFonts w:ascii="Calibri" w:eastAsia="Calibri" w:hAnsi="Calibri" w:cs="Arial"/>
          <w:color w:val="000000"/>
          <w:kern w:val="0"/>
          <w:sz w:val="22"/>
          <w:szCs w:val="22"/>
          <w:lang w:eastAsia="en-US"/>
        </w:rPr>
      </w:pPr>
    </w:p>
    <w:p w14:paraId="2559B2B2" w14:textId="77777777" w:rsidR="00090651" w:rsidRPr="00090651" w:rsidRDefault="00090651" w:rsidP="00090651">
      <w:pPr>
        <w:spacing w:after="0"/>
        <w:jc w:val="left"/>
        <w:rPr>
          <w:b/>
          <w:kern w:val="0"/>
          <w:sz w:val="24"/>
          <w:szCs w:val="24"/>
          <w:lang w:eastAsia="en-US"/>
        </w:rPr>
      </w:pPr>
      <w:r w:rsidRPr="00090651">
        <w:rPr>
          <w:b/>
          <w:kern w:val="0"/>
          <w:sz w:val="24"/>
          <w:szCs w:val="24"/>
          <w:lang w:eastAsia="en-US"/>
        </w:rPr>
        <w:t xml:space="preserve">                     </w:t>
      </w:r>
    </w:p>
    <w:p w14:paraId="7D292B1B" w14:textId="77777777" w:rsidR="00090651" w:rsidRPr="00090651" w:rsidRDefault="00090651" w:rsidP="00090651">
      <w:pPr>
        <w:spacing w:after="0"/>
        <w:jc w:val="center"/>
        <w:rPr>
          <w:kern w:val="0"/>
          <w:sz w:val="24"/>
          <w:szCs w:val="24"/>
          <w:lang w:eastAsia="en-US"/>
        </w:rPr>
      </w:pPr>
      <w:r w:rsidRPr="00090651">
        <w:rPr>
          <w:noProof/>
          <w:kern w:val="0"/>
          <w:sz w:val="24"/>
          <w:szCs w:val="24"/>
        </w:rPr>
        <w:drawing>
          <wp:inline distT="0" distB="0" distL="0" distR="0" wp14:anchorId="0FA6EB17" wp14:editId="11957D6B">
            <wp:extent cx="504825" cy="68580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90651">
        <w:rPr>
          <w:kern w:val="0"/>
          <w:sz w:val="24"/>
          <w:szCs w:val="24"/>
          <w:lang w:eastAsia="en-US"/>
        </w:rPr>
        <w:fldChar w:fldCharType="begin"/>
      </w:r>
      <w:r w:rsidRPr="00090651">
        <w:rPr>
          <w:kern w:val="0"/>
          <w:sz w:val="24"/>
          <w:szCs w:val="24"/>
          <w:lang w:eastAsia="en-US"/>
        </w:rPr>
        <w:instrText xml:space="preserve"> INCLUDEPICTURE "http://www.inet.hr/~box/images/grb-rh.gif" \* MERGEFORMATINET </w:instrText>
      </w:r>
      <w:r w:rsidRPr="00090651">
        <w:rPr>
          <w:kern w:val="0"/>
          <w:sz w:val="24"/>
          <w:szCs w:val="24"/>
          <w:lang w:eastAsia="en-US"/>
        </w:rPr>
        <w:fldChar w:fldCharType="end"/>
      </w:r>
    </w:p>
    <w:p w14:paraId="2F679FD9" w14:textId="77777777" w:rsidR="00090651" w:rsidRPr="00090651" w:rsidRDefault="00090651" w:rsidP="00090651">
      <w:pPr>
        <w:spacing w:before="60" w:after="1680"/>
        <w:jc w:val="center"/>
        <w:rPr>
          <w:kern w:val="0"/>
          <w:sz w:val="24"/>
          <w:szCs w:val="24"/>
          <w:lang w:eastAsia="en-US"/>
        </w:rPr>
      </w:pPr>
      <w:r w:rsidRPr="00090651">
        <w:rPr>
          <w:kern w:val="0"/>
          <w:sz w:val="24"/>
          <w:szCs w:val="24"/>
          <w:lang w:eastAsia="en-US"/>
        </w:rPr>
        <w:t>VLADA REPUBLIKE HRVATSKE</w:t>
      </w:r>
    </w:p>
    <w:p w14:paraId="356C172F" w14:textId="77777777" w:rsidR="00090651" w:rsidRPr="00090651" w:rsidRDefault="00090651" w:rsidP="00090651">
      <w:pPr>
        <w:spacing w:after="0"/>
        <w:jc w:val="left"/>
        <w:rPr>
          <w:kern w:val="0"/>
          <w:sz w:val="24"/>
          <w:szCs w:val="24"/>
          <w:lang w:eastAsia="en-US"/>
        </w:rPr>
      </w:pPr>
    </w:p>
    <w:p w14:paraId="0EC22744" w14:textId="77777777" w:rsidR="00090651" w:rsidRPr="00090651" w:rsidRDefault="00090651" w:rsidP="00090651">
      <w:pPr>
        <w:tabs>
          <w:tab w:val="right" w:pos="9070"/>
        </w:tabs>
        <w:spacing w:after="2400"/>
        <w:jc w:val="left"/>
        <w:rPr>
          <w:b/>
          <w:kern w:val="0"/>
          <w:sz w:val="24"/>
          <w:szCs w:val="24"/>
          <w:lang w:eastAsia="en-US"/>
        </w:rPr>
      </w:pPr>
      <w:r w:rsidRPr="00090651">
        <w:rPr>
          <w:b/>
          <w:kern w:val="0"/>
          <w:sz w:val="24"/>
          <w:szCs w:val="24"/>
          <w:lang w:eastAsia="en-US"/>
        </w:rPr>
        <w:tab/>
      </w:r>
      <w:r w:rsidRPr="00090651">
        <w:rPr>
          <w:kern w:val="0"/>
          <w:sz w:val="24"/>
          <w:szCs w:val="24"/>
          <w:lang w:eastAsia="en-US"/>
        </w:rPr>
        <w:t>Zagreb, 24. listopada 2019.</w:t>
      </w:r>
    </w:p>
    <w:p w14:paraId="4969103A" w14:textId="77777777" w:rsidR="00090651" w:rsidRPr="00090651" w:rsidRDefault="00090651" w:rsidP="00090651">
      <w:pPr>
        <w:spacing w:after="0"/>
        <w:jc w:val="left"/>
        <w:rPr>
          <w:b/>
          <w:kern w:val="0"/>
          <w:sz w:val="24"/>
          <w:szCs w:val="24"/>
          <w:lang w:eastAsia="en-US"/>
        </w:rPr>
      </w:pPr>
    </w:p>
    <w:p w14:paraId="5EA06792" w14:textId="5EA29AE7" w:rsidR="00090651" w:rsidRPr="00090651" w:rsidRDefault="00090651" w:rsidP="00090651">
      <w:pPr>
        <w:spacing w:after="0"/>
        <w:jc w:val="left"/>
        <w:rPr>
          <w:b/>
          <w:kern w:val="0"/>
          <w:sz w:val="24"/>
          <w:szCs w:val="24"/>
          <w:lang w:eastAsia="en-US"/>
        </w:rPr>
      </w:pPr>
      <w:r w:rsidRPr="00090651">
        <w:rPr>
          <w:b/>
          <w:kern w:val="0"/>
          <w:sz w:val="24"/>
          <w:szCs w:val="24"/>
          <w:lang w:eastAsia="en-US"/>
        </w:rPr>
        <w:t>PREDLAGATELJ:</w:t>
      </w:r>
      <w:r w:rsidRPr="00090651">
        <w:rPr>
          <w:b/>
          <w:kern w:val="0"/>
          <w:sz w:val="24"/>
          <w:szCs w:val="24"/>
          <w:lang w:eastAsia="en-US"/>
        </w:rPr>
        <w:tab/>
      </w:r>
      <w:r>
        <w:rPr>
          <w:kern w:val="0"/>
          <w:sz w:val="24"/>
          <w:szCs w:val="24"/>
          <w:lang w:eastAsia="en-US"/>
        </w:rPr>
        <w:t>Državni zavod za statistiku</w:t>
      </w:r>
      <w:r w:rsidRPr="00090651">
        <w:rPr>
          <w:kern w:val="0"/>
          <w:sz w:val="24"/>
          <w:szCs w:val="24"/>
          <w:lang w:eastAsia="en-US"/>
        </w:rPr>
        <w:t xml:space="preserve"> </w:t>
      </w:r>
    </w:p>
    <w:p w14:paraId="4AB23876" w14:textId="77777777" w:rsidR="00090651" w:rsidRPr="00090651" w:rsidRDefault="00090651" w:rsidP="00090651">
      <w:pPr>
        <w:pBdr>
          <w:bottom w:val="single" w:sz="4" w:space="1" w:color="auto"/>
        </w:pBdr>
        <w:spacing w:after="0"/>
        <w:jc w:val="left"/>
        <w:rPr>
          <w:b/>
          <w:kern w:val="0"/>
          <w:sz w:val="24"/>
          <w:szCs w:val="24"/>
          <w:lang w:eastAsia="en-US"/>
        </w:rPr>
      </w:pPr>
    </w:p>
    <w:p w14:paraId="322CDA57" w14:textId="77777777" w:rsidR="00090651" w:rsidRPr="00090651" w:rsidRDefault="00090651" w:rsidP="00090651">
      <w:pPr>
        <w:spacing w:after="0"/>
        <w:ind w:left="2124" w:hanging="1416"/>
        <w:jc w:val="left"/>
        <w:rPr>
          <w:b/>
          <w:kern w:val="0"/>
          <w:sz w:val="24"/>
          <w:szCs w:val="24"/>
          <w:lang w:eastAsia="en-US"/>
        </w:rPr>
      </w:pPr>
    </w:p>
    <w:p w14:paraId="7DC0FC6A" w14:textId="3DF1F85A" w:rsidR="00090651" w:rsidRPr="00090651" w:rsidRDefault="00090651" w:rsidP="00090651">
      <w:pPr>
        <w:spacing w:after="0" w:line="276" w:lineRule="auto"/>
        <w:ind w:left="1276" w:hanging="1276"/>
        <w:rPr>
          <w:b/>
          <w:kern w:val="0"/>
          <w:sz w:val="24"/>
          <w:szCs w:val="24"/>
        </w:rPr>
      </w:pPr>
      <w:r w:rsidRPr="00090651">
        <w:rPr>
          <w:b/>
          <w:kern w:val="0"/>
          <w:sz w:val="24"/>
          <w:szCs w:val="24"/>
          <w:lang w:eastAsia="en-US"/>
        </w:rPr>
        <w:t>PREDMET:</w:t>
      </w:r>
      <w:r>
        <w:rPr>
          <w:b/>
          <w:kern w:val="0"/>
          <w:sz w:val="24"/>
          <w:szCs w:val="24"/>
          <w:lang w:eastAsia="en-US"/>
        </w:rPr>
        <w:t xml:space="preserve"> </w:t>
      </w:r>
      <w:r w:rsidRPr="00090651">
        <w:rPr>
          <w:kern w:val="0"/>
          <w:sz w:val="24"/>
          <w:szCs w:val="24"/>
          <w:lang w:eastAsia="en-US"/>
        </w:rPr>
        <w:t>Godišnji provedbeni plan statističkih aktivnosti Republike Hrvatske 2020. godine</w:t>
      </w:r>
    </w:p>
    <w:p w14:paraId="6FA07347" w14:textId="77777777" w:rsidR="00090651" w:rsidRPr="00090651" w:rsidRDefault="00090651" w:rsidP="00090651">
      <w:pPr>
        <w:pBdr>
          <w:bottom w:val="single" w:sz="4" w:space="1" w:color="auto"/>
        </w:pBdr>
        <w:spacing w:after="0"/>
        <w:jc w:val="left"/>
        <w:rPr>
          <w:b/>
          <w:kern w:val="0"/>
          <w:sz w:val="24"/>
          <w:szCs w:val="24"/>
          <w:lang w:eastAsia="en-US"/>
        </w:rPr>
      </w:pPr>
    </w:p>
    <w:p w14:paraId="797365E6" w14:textId="77777777" w:rsidR="00090651" w:rsidRPr="00090651" w:rsidRDefault="00090651" w:rsidP="00090651">
      <w:pPr>
        <w:spacing w:after="0"/>
        <w:jc w:val="left"/>
        <w:rPr>
          <w:b/>
          <w:kern w:val="0"/>
          <w:sz w:val="24"/>
          <w:szCs w:val="24"/>
          <w:lang w:eastAsia="en-US"/>
        </w:rPr>
      </w:pPr>
    </w:p>
    <w:p w14:paraId="5B19132D" w14:textId="77777777" w:rsidR="00090651" w:rsidRPr="00090651" w:rsidRDefault="00090651" w:rsidP="00090651">
      <w:pPr>
        <w:spacing w:after="0"/>
        <w:jc w:val="left"/>
        <w:rPr>
          <w:b/>
          <w:kern w:val="0"/>
          <w:sz w:val="24"/>
          <w:szCs w:val="24"/>
          <w:lang w:eastAsia="en-US"/>
        </w:rPr>
      </w:pPr>
    </w:p>
    <w:p w14:paraId="6C019178" w14:textId="77777777" w:rsidR="00090651" w:rsidRPr="00090651" w:rsidRDefault="00090651" w:rsidP="00090651">
      <w:pPr>
        <w:spacing w:after="0"/>
        <w:jc w:val="left"/>
        <w:rPr>
          <w:b/>
          <w:kern w:val="0"/>
          <w:sz w:val="24"/>
          <w:szCs w:val="24"/>
          <w:lang w:eastAsia="en-US"/>
        </w:rPr>
      </w:pPr>
    </w:p>
    <w:p w14:paraId="56E468C1" w14:textId="77777777" w:rsidR="00090651" w:rsidRPr="00090651" w:rsidRDefault="00090651" w:rsidP="00090651">
      <w:pPr>
        <w:spacing w:after="0"/>
        <w:jc w:val="left"/>
        <w:rPr>
          <w:b/>
          <w:kern w:val="0"/>
          <w:sz w:val="24"/>
          <w:szCs w:val="24"/>
          <w:lang w:eastAsia="en-US"/>
        </w:rPr>
      </w:pPr>
    </w:p>
    <w:p w14:paraId="13938EB4" w14:textId="77777777" w:rsidR="00090651" w:rsidRPr="00090651" w:rsidRDefault="00090651" w:rsidP="00090651">
      <w:pPr>
        <w:spacing w:after="0"/>
        <w:jc w:val="left"/>
        <w:rPr>
          <w:b/>
          <w:kern w:val="0"/>
          <w:sz w:val="24"/>
          <w:szCs w:val="24"/>
          <w:lang w:eastAsia="en-US"/>
        </w:rPr>
      </w:pPr>
    </w:p>
    <w:p w14:paraId="1ED65A06" w14:textId="77777777" w:rsidR="00090651" w:rsidRPr="00090651" w:rsidRDefault="00090651" w:rsidP="00090651">
      <w:pPr>
        <w:spacing w:after="0"/>
        <w:jc w:val="left"/>
        <w:rPr>
          <w:b/>
          <w:kern w:val="0"/>
          <w:sz w:val="24"/>
          <w:szCs w:val="24"/>
          <w:lang w:eastAsia="en-US"/>
        </w:rPr>
      </w:pPr>
    </w:p>
    <w:p w14:paraId="2048485C" w14:textId="77777777" w:rsidR="00090651" w:rsidRPr="00090651" w:rsidRDefault="00090651" w:rsidP="00090651">
      <w:pPr>
        <w:spacing w:after="0"/>
        <w:jc w:val="left"/>
        <w:rPr>
          <w:b/>
          <w:kern w:val="0"/>
          <w:sz w:val="24"/>
          <w:szCs w:val="24"/>
          <w:lang w:eastAsia="en-US"/>
        </w:rPr>
      </w:pPr>
    </w:p>
    <w:p w14:paraId="100CC366" w14:textId="77777777" w:rsidR="00090651" w:rsidRPr="00090651" w:rsidRDefault="00090651" w:rsidP="00090651">
      <w:pPr>
        <w:spacing w:after="0"/>
        <w:jc w:val="left"/>
        <w:rPr>
          <w:b/>
          <w:kern w:val="0"/>
          <w:sz w:val="24"/>
          <w:szCs w:val="24"/>
          <w:lang w:eastAsia="en-US"/>
        </w:rPr>
      </w:pPr>
    </w:p>
    <w:p w14:paraId="54B0C897" w14:textId="77777777" w:rsidR="00090651" w:rsidRPr="00090651" w:rsidRDefault="00090651" w:rsidP="00090651">
      <w:pPr>
        <w:spacing w:after="0"/>
        <w:jc w:val="left"/>
        <w:rPr>
          <w:b/>
          <w:kern w:val="0"/>
          <w:sz w:val="24"/>
          <w:szCs w:val="24"/>
          <w:lang w:eastAsia="en-US"/>
        </w:rPr>
      </w:pPr>
    </w:p>
    <w:p w14:paraId="1D0C2CF6" w14:textId="77777777" w:rsidR="00090651" w:rsidRPr="00090651" w:rsidRDefault="00090651" w:rsidP="00090651">
      <w:pPr>
        <w:spacing w:after="0"/>
        <w:jc w:val="left"/>
        <w:rPr>
          <w:b/>
          <w:kern w:val="0"/>
          <w:sz w:val="24"/>
          <w:szCs w:val="24"/>
          <w:lang w:eastAsia="en-US"/>
        </w:rPr>
      </w:pPr>
    </w:p>
    <w:p w14:paraId="7725A69D" w14:textId="77777777" w:rsidR="00090651" w:rsidRPr="00090651" w:rsidRDefault="00090651" w:rsidP="00090651">
      <w:pPr>
        <w:spacing w:after="0"/>
        <w:jc w:val="left"/>
        <w:rPr>
          <w:b/>
          <w:kern w:val="0"/>
          <w:sz w:val="24"/>
          <w:szCs w:val="24"/>
          <w:lang w:eastAsia="en-US"/>
        </w:rPr>
      </w:pPr>
    </w:p>
    <w:p w14:paraId="7A75DFA6" w14:textId="77777777" w:rsidR="00090651" w:rsidRPr="00090651" w:rsidRDefault="00090651" w:rsidP="00090651">
      <w:pPr>
        <w:spacing w:after="0"/>
        <w:jc w:val="left"/>
        <w:rPr>
          <w:b/>
          <w:kern w:val="0"/>
          <w:sz w:val="24"/>
          <w:szCs w:val="24"/>
          <w:lang w:eastAsia="en-US"/>
        </w:rPr>
      </w:pPr>
    </w:p>
    <w:p w14:paraId="1711E502" w14:textId="77777777" w:rsidR="00090651" w:rsidRPr="00090651" w:rsidRDefault="00090651" w:rsidP="00090651">
      <w:pPr>
        <w:spacing w:after="0"/>
        <w:jc w:val="left"/>
        <w:rPr>
          <w:b/>
          <w:kern w:val="0"/>
          <w:sz w:val="24"/>
          <w:szCs w:val="24"/>
          <w:lang w:eastAsia="en-US"/>
        </w:rPr>
      </w:pPr>
    </w:p>
    <w:p w14:paraId="248B4164" w14:textId="77777777" w:rsidR="00090651" w:rsidRPr="00090651" w:rsidRDefault="00090651" w:rsidP="00090651">
      <w:pPr>
        <w:spacing w:after="0"/>
        <w:jc w:val="left"/>
        <w:rPr>
          <w:kern w:val="0"/>
          <w:sz w:val="24"/>
          <w:szCs w:val="24"/>
          <w:lang w:eastAsia="en-US"/>
        </w:rPr>
      </w:pPr>
    </w:p>
    <w:p w14:paraId="0D584DA2" w14:textId="77777777" w:rsidR="00090651" w:rsidRPr="00090651" w:rsidRDefault="00090651" w:rsidP="00090651">
      <w:pPr>
        <w:pBdr>
          <w:top w:val="single" w:sz="4" w:space="1" w:color="404040"/>
        </w:pBdr>
        <w:tabs>
          <w:tab w:val="center" w:pos="4536"/>
          <w:tab w:val="right" w:pos="9072"/>
        </w:tabs>
        <w:spacing w:after="0"/>
        <w:jc w:val="center"/>
        <w:rPr>
          <w:color w:val="404040"/>
          <w:spacing w:val="20"/>
          <w:kern w:val="0"/>
          <w:sz w:val="22"/>
          <w:szCs w:val="22"/>
        </w:rPr>
      </w:pPr>
      <w:r w:rsidRPr="00090651">
        <w:rPr>
          <w:color w:val="404040"/>
          <w:spacing w:val="20"/>
          <w:kern w:val="0"/>
          <w:sz w:val="22"/>
          <w:szCs w:val="22"/>
        </w:rPr>
        <w:t>Banski dvori | Trg Sv. Marka 2  | 10000 Zagreb | tel. 01 4569 222 | vlada.gov.hr</w:t>
      </w:r>
    </w:p>
    <w:p w14:paraId="61395F71" w14:textId="77777777" w:rsidR="00090651" w:rsidRDefault="00090651">
      <w:pPr>
        <w:spacing w:after="200" w:line="276" w:lineRule="auto"/>
        <w:jc w:val="left"/>
        <w:rPr>
          <w:noProof/>
          <w:sz w:val="32"/>
          <w:szCs w:val="32"/>
        </w:rPr>
      </w:pPr>
      <w:r>
        <w:rPr>
          <w:noProof/>
          <w:sz w:val="32"/>
          <w:szCs w:val="32"/>
        </w:rPr>
        <w:br w:type="page"/>
      </w:r>
    </w:p>
    <w:p w14:paraId="38A6D2EF" w14:textId="6D7FF726" w:rsidR="0022560D" w:rsidRPr="0022560D" w:rsidRDefault="0022560D" w:rsidP="0022560D">
      <w:pPr>
        <w:spacing w:after="200" w:line="276" w:lineRule="auto"/>
        <w:jc w:val="left"/>
        <w:rPr>
          <w:noProof/>
          <w:sz w:val="32"/>
          <w:szCs w:val="32"/>
        </w:rPr>
      </w:pPr>
      <w:r w:rsidRPr="0022560D">
        <w:rPr>
          <w:noProof/>
        </w:rPr>
        <w:lastRenderedPageBreak/>
        <w:drawing>
          <wp:anchor distT="0" distB="0" distL="114300" distR="114300" simplePos="0" relativeHeight="251659264" behindDoc="0" locked="0" layoutInCell="1" allowOverlap="1" wp14:anchorId="4206E99B" wp14:editId="1E3CB208">
            <wp:simplePos x="0" y="0"/>
            <wp:positionH relativeFrom="column">
              <wp:posOffset>1828800</wp:posOffset>
            </wp:positionH>
            <wp:positionV relativeFrom="paragraph">
              <wp:posOffset>-57150</wp:posOffset>
            </wp:positionV>
            <wp:extent cx="2397125" cy="107823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7125" cy="1078230"/>
                    </a:xfrm>
                    <a:prstGeom prst="rect">
                      <a:avLst/>
                    </a:prstGeom>
                    <a:solidFill>
                      <a:srgbClr val="FFFFFF"/>
                    </a:solidFill>
                    <a:ln>
                      <a:noFill/>
                    </a:ln>
                  </pic:spPr>
                </pic:pic>
              </a:graphicData>
            </a:graphic>
          </wp:anchor>
        </w:drawing>
      </w:r>
    </w:p>
    <w:p w14:paraId="72F6E00E" w14:textId="77777777" w:rsidR="0022560D" w:rsidRPr="0022560D" w:rsidRDefault="0022560D" w:rsidP="0022560D">
      <w:pPr>
        <w:spacing w:after="200" w:line="276" w:lineRule="auto"/>
        <w:jc w:val="left"/>
        <w:rPr>
          <w:noProof/>
          <w:sz w:val="32"/>
          <w:szCs w:val="32"/>
        </w:rPr>
      </w:pPr>
    </w:p>
    <w:p w14:paraId="03FE7300" w14:textId="77777777" w:rsidR="0022560D" w:rsidRPr="0022560D" w:rsidRDefault="0022560D" w:rsidP="0022560D">
      <w:pPr>
        <w:spacing w:after="200" w:line="276" w:lineRule="auto"/>
        <w:jc w:val="left"/>
        <w:rPr>
          <w:noProof/>
          <w:sz w:val="32"/>
          <w:szCs w:val="32"/>
        </w:rPr>
      </w:pPr>
    </w:p>
    <w:p w14:paraId="538E687E" w14:textId="77777777" w:rsidR="0022560D" w:rsidRPr="0022560D" w:rsidRDefault="0022560D" w:rsidP="0022560D">
      <w:pPr>
        <w:spacing w:after="200" w:line="276" w:lineRule="auto"/>
        <w:jc w:val="left"/>
        <w:rPr>
          <w:noProof/>
          <w:sz w:val="32"/>
          <w:szCs w:val="32"/>
        </w:rPr>
      </w:pPr>
    </w:p>
    <w:p w14:paraId="194B8B08" w14:textId="77777777" w:rsidR="0022560D" w:rsidRPr="0022560D" w:rsidRDefault="0022560D" w:rsidP="0022560D">
      <w:pPr>
        <w:spacing w:after="200" w:line="276" w:lineRule="auto"/>
        <w:jc w:val="left"/>
        <w:rPr>
          <w:noProof/>
          <w:sz w:val="32"/>
          <w:szCs w:val="32"/>
        </w:rPr>
      </w:pPr>
    </w:p>
    <w:p w14:paraId="022182E8" w14:textId="77777777" w:rsidR="0022560D" w:rsidRPr="0022560D" w:rsidRDefault="0022560D" w:rsidP="0022560D">
      <w:pPr>
        <w:spacing w:after="200" w:line="276" w:lineRule="auto"/>
        <w:jc w:val="left"/>
        <w:rPr>
          <w:noProof/>
          <w:sz w:val="32"/>
          <w:szCs w:val="32"/>
        </w:rPr>
      </w:pPr>
    </w:p>
    <w:p w14:paraId="5AA7BF51" w14:textId="77777777" w:rsidR="0022560D" w:rsidRPr="0022560D" w:rsidRDefault="0022560D" w:rsidP="0022560D">
      <w:pPr>
        <w:spacing w:after="200" w:line="276" w:lineRule="auto"/>
        <w:jc w:val="left"/>
        <w:rPr>
          <w:noProof/>
          <w:sz w:val="32"/>
          <w:szCs w:val="32"/>
        </w:rPr>
      </w:pPr>
    </w:p>
    <w:p w14:paraId="706379BD" w14:textId="77777777" w:rsidR="0022560D" w:rsidRPr="0022560D" w:rsidRDefault="0022560D" w:rsidP="0022560D">
      <w:pPr>
        <w:spacing w:after="200" w:line="276" w:lineRule="auto"/>
        <w:jc w:val="center"/>
        <w:rPr>
          <w:noProof/>
          <w:sz w:val="32"/>
          <w:szCs w:val="32"/>
        </w:rPr>
      </w:pPr>
      <w:r w:rsidRPr="0022560D">
        <w:rPr>
          <w:rFonts w:ascii="Engravers MT" w:hAnsi="Engravers MT" w:cs="Arial"/>
          <w:b/>
          <w:noProof/>
          <w:color w:val="1F497D"/>
          <w:kern w:val="0"/>
          <w:sz w:val="32"/>
          <w:szCs w:val="32"/>
          <w:lang w:eastAsia="ar-SA"/>
        </w:rPr>
        <w:t>GODIŠNJI PROVEDBENI PLAN STATISTI</w:t>
      </w:r>
      <w:r w:rsidRPr="0022560D">
        <w:rPr>
          <w:b/>
          <w:noProof/>
          <w:color w:val="1F497D"/>
          <w:kern w:val="0"/>
          <w:sz w:val="32"/>
          <w:szCs w:val="32"/>
          <w:lang w:eastAsia="ar-SA"/>
        </w:rPr>
        <w:t>Č</w:t>
      </w:r>
      <w:r w:rsidRPr="0022560D">
        <w:rPr>
          <w:rFonts w:ascii="Engravers MT" w:hAnsi="Engravers MT" w:cs="Arial"/>
          <w:b/>
          <w:noProof/>
          <w:color w:val="1F497D"/>
          <w:kern w:val="0"/>
          <w:sz w:val="32"/>
          <w:szCs w:val="32"/>
          <w:lang w:eastAsia="ar-SA"/>
        </w:rPr>
        <w:t>KIH AKTIVNOSTI REPUBLIKE HRVATSKE 20</w:t>
      </w:r>
      <w:r>
        <w:rPr>
          <w:rFonts w:ascii="Engravers MT" w:hAnsi="Engravers MT" w:cs="Arial"/>
          <w:b/>
          <w:noProof/>
          <w:color w:val="1F497D"/>
          <w:kern w:val="0"/>
          <w:sz w:val="32"/>
          <w:szCs w:val="32"/>
          <w:lang w:eastAsia="ar-SA"/>
        </w:rPr>
        <w:t>20</w:t>
      </w:r>
      <w:r w:rsidRPr="0022560D">
        <w:rPr>
          <w:rFonts w:ascii="Engravers MT" w:hAnsi="Engravers MT" w:cs="Arial"/>
          <w:b/>
          <w:noProof/>
          <w:color w:val="1F497D"/>
          <w:kern w:val="0"/>
          <w:sz w:val="32"/>
          <w:szCs w:val="32"/>
          <w:lang w:eastAsia="ar-SA"/>
        </w:rPr>
        <w:t>. GODINE</w:t>
      </w:r>
      <w:r w:rsidRPr="0022560D">
        <w:rPr>
          <w:noProof/>
          <w:sz w:val="32"/>
          <w:szCs w:val="32"/>
        </w:rPr>
        <w:t xml:space="preserve"> </w:t>
      </w:r>
    </w:p>
    <w:p w14:paraId="33424D69" w14:textId="77777777" w:rsidR="0022560D" w:rsidRPr="0022560D" w:rsidRDefault="0022560D" w:rsidP="0022560D">
      <w:pPr>
        <w:spacing w:after="200" w:line="276" w:lineRule="auto"/>
        <w:jc w:val="center"/>
        <w:rPr>
          <w:noProof/>
          <w:sz w:val="32"/>
          <w:szCs w:val="32"/>
        </w:rPr>
      </w:pPr>
    </w:p>
    <w:p w14:paraId="11A07177" w14:textId="77777777" w:rsidR="0022560D" w:rsidRPr="0022560D" w:rsidRDefault="0022560D" w:rsidP="0022560D">
      <w:pPr>
        <w:spacing w:after="200" w:line="276" w:lineRule="auto"/>
        <w:jc w:val="center"/>
        <w:rPr>
          <w:noProof/>
          <w:sz w:val="32"/>
          <w:szCs w:val="32"/>
        </w:rPr>
      </w:pPr>
    </w:p>
    <w:p w14:paraId="532D9E2C" w14:textId="77777777" w:rsidR="0022560D" w:rsidRPr="0022560D" w:rsidRDefault="0022560D" w:rsidP="0022560D">
      <w:pPr>
        <w:spacing w:after="200" w:line="276" w:lineRule="auto"/>
        <w:jc w:val="center"/>
        <w:rPr>
          <w:noProof/>
          <w:sz w:val="32"/>
          <w:szCs w:val="32"/>
        </w:rPr>
      </w:pPr>
    </w:p>
    <w:p w14:paraId="1819E3D1" w14:textId="77777777" w:rsidR="0022560D" w:rsidRPr="0022560D" w:rsidRDefault="0022560D" w:rsidP="0022560D">
      <w:pPr>
        <w:spacing w:after="200" w:line="276" w:lineRule="auto"/>
        <w:jc w:val="center"/>
        <w:rPr>
          <w:noProof/>
          <w:sz w:val="32"/>
          <w:szCs w:val="32"/>
        </w:rPr>
      </w:pPr>
    </w:p>
    <w:p w14:paraId="344576A2" w14:textId="77777777" w:rsidR="0022560D" w:rsidRPr="0022560D" w:rsidRDefault="0022560D" w:rsidP="0022560D">
      <w:pPr>
        <w:spacing w:after="200" w:line="276" w:lineRule="auto"/>
        <w:jc w:val="center"/>
        <w:rPr>
          <w:noProof/>
          <w:sz w:val="32"/>
          <w:szCs w:val="32"/>
        </w:rPr>
      </w:pPr>
    </w:p>
    <w:p w14:paraId="67E4F70C" w14:textId="77777777" w:rsidR="0022560D" w:rsidRPr="0022560D" w:rsidRDefault="0022560D" w:rsidP="0022560D">
      <w:pPr>
        <w:spacing w:after="200" w:line="276" w:lineRule="auto"/>
        <w:jc w:val="center"/>
        <w:rPr>
          <w:rFonts w:ascii="Engravers MT" w:hAnsi="Engravers MT" w:cs="Arial"/>
          <w:b/>
          <w:noProof/>
          <w:color w:val="1F497D"/>
          <w:kern w:val="0"/>
          <w:sz w:val="32"/>
          <w:szCs w:val="32"/>
          <w:lang w:eastAsia="ar-SA"/>
        </w:rPr>
      </w:pPr>
      <w:r w:rsidRPr="0022560D">
        <w:rPr>
          <w:rFonts w:ascii="Engravers MT" w:hAnsi="Engravers MT" w:cs="Arial"/>
          <w:b/>
          <w:noProof/>
          <w:color w:val="1F497D"/>
          <w:kern w:val="0"/>
          <w:sz w:val="32"/>
          <w:szCs w:val="32"/>
          <w:lang w:eastAsia="ar-SA"/>
        </w:rPr>
        <w:t>NACRT PRIJEDLOGA</w:t>
      </w:r>
    </w:p>
    <w:p w14:paraId="55E66B2A" w14:textId="77777777" w:rsidR="0022560D" w:rsidRPr="0022560D" w:rsidRDefault="0022560D" w:rsidP="0022560D">
      <w:pPr>
        <w:spacing w:after="200" w:line="276" w:lineRule="auto"/>
        <w:jc w:val="center"/>
        <w:rPr>
          <w:noProof/>
          <w:sz w:val="32"/>
          <w:szCs w:val="32"/>
        </w:rPr>
      </w:pPr>
    </w:p>
    <w:p w14:paraId="03AA0201" w14:textId="77777777" w:rsidR="0022560D" w:rsidRPr="0022560D" w:rsidRDefault="0022560D" w:rsidP="0022560D">
      <w:pPr>
        <w:spacing w:after="200" w:line="276" w:lineRule="auto"/>
        <w:jc w:val="center"/>
        <w:rPr>
          <w:noProof/>
          <w:sz w:val="32"/>
          <w:szCs w:val="32"/>
        </w:rPr>
      </w:pPr>
    </w:p>
    <w:p w14:paraId="2C1B8860" w14:textId="77777777" w:rsidR="0022560D" w:rsidRPr="0022560D" w:rsidRDefault="0022560D" w:rsidP="0022560D">
      <w:pPr>
        <w:spacing w:after="200" w:line="276" w:lineRule="auto"/>
        <w:jc w:val="center"/>
        <w:rPr>
          <w:noProof/>
          <w:sz w:val="32"/>
          <w:szCs w:val="32"/>
        </w:rPr>
      </w:pPr>
    </w:p>
    <w:p w14:paraId="374BA491" w14:textId="77777777" w:rsidR="0022560D" w:rsidRPr="0022560D" w:rsidRDefault="0022560D" w:rsidP="0022560D">
      <w:pPr>
        <w:spacing w:after="200" w:line="276" w:lineRule="auto"/>
        <w:jc w:val="center"/>
        <w:rPr>
          <w:noProof/>
          <w:sz w:val="32"/>
          <w:szCs w:val="32"/>
        </w:rPr>
      </w:pPr>
    </w:p>
    <w:p w14:paraId="6BF51269" w14:textId="77777777" w:rsidR="0022560D" w:rsidRPr="0022560D" w:rsidRDefault="0022560D" w:rsidP="0022560D">
      <w:pPr>
        <w:tabs>
          <w:tab w:val="right" w:leader="dot" w:pos="9062"/>
        </w:tabs>
        <w:spacing w:after="100"/>
        <w:jc w:val="center"/>
        <w:rPr>
          <w:rFonts w:ascii="Calibri" w:hAnsi="Calibri" w:cstheme="minorHAnsi"/>
          <w:noProof/>
          <w:color w:val="1F497D" w:themeColor="text2"/>
          <w:sz w:val="32"/>
          <w:szCs w:val="32"/>
          <w:lang w:eastAsia="ar-SA"/>
        </w:rPr>
      </w:pPr>
      <w:r w:rsidRPr="0022560D">
        <w:rPr>
          <w:rFonts w:ascii="Calibri" w:hAnsi="Calibri" w:cstheme="minorHAnsi"/>
          <w:noProof/>
          <w:color w:val="1F497D" w:themeColor="text2"/>
          <w:sz w:val="32"/>
          <w:szCs w:val="32"/>
          <w:lang w:eastAsia="ar-SA"/>
        </w:rPr>
        <w:t xml:space="preserve">Zagreb, </w:t>
      </w:r>
      <w:r w:rsidR="00E66926">
        <w:rPr>
          <w:rFonts w:ascii="Calibri" w:hAnsi="Calibri" w:cstheme="minorHAnsi"/>
          <w:noProof/>
          <w:color w:val="1F497D" w:themeColor="text2"/>
          <w:sz w:val="32"/>
          <w:szCs w:val="32"/>
          <w:lang w:eastAsia="ar-SA"/>
        </w:rPr>
        <w:t>listopad</w:t>
      </w:r>
      <w:r w:rsidRPr="0022560D">
        <w:rPr>
          <w:rFonts w:ascii="Calibri" w:hAnsi="Calibri" w:cstheme="minorHAnsi"/>
          <w:noProof/>
          <w:color w:val="1F497D" w:themeColor="text2"/>
          <w:sz w:val="32"/>
          <w:szCs w:val="32"/>
          <w:lang w:eastAsia="ar-SA"/>
        </w:rPr>
        <w:t xml:space="preserve"> 201</w:t>
      </w:r>
      <w:r>
        <w:rPr>
          <w:rFonts w:ascii="Calibri" w:hAnsi="Calibri" w:cstheme="minorHAnsi"/>
          <w:noProof/>
          <w:color w:val="1F497D" w:themeColor="text2"/>
          <w:sz w:val="32"/>
          <w:szCs w:val="32"/>
          <w:lang w:eastAsia="ar-SA"/>
        </w:rPr>
        <w:t>9</w:t>
      </w:r>
      <w:r w:rsidRPr="0022560D">
        <w:rPr>
          <w:rFonts w:ascii="Calibri" w:hAnsi="Calibri" w:cstheme="minorHAnsi"/>
          <w:smallCaps/>
          <w:noProof/>
          <w:color w:val="1F497D" w:themeColor="text2"/>
          <w:sz w:val="32"/>
          <w:szCs w:val="32"/>
          <w:lang w:eastAsia="ar-SA"/>
        </w:rPr>
        <w:t>.</w:t>
      </w:r>
    </w:p>
    <w:p w14:paraId="33D027C7" w14:textId="77777777" w:rsidR="0022560D" w:rsidRPr="0022560D" w:rsidRDefault="0022560D" w:rsidP="0022560D">
      <w:pPr>
        <w:tabs>
          <w:tab w:val="right" w:leader="dot" w:pos="9062"/>
        </w:tabs>
        <w:spacing w:after="100"/>
      </w:pPr>
    </w:p>
    <w:p w14:paraId="5392CAD8" w14:textId="77777777" w:rsidR="0022560D" w:rsidRDefault="0022560D">
      <w:pPr>
        <w:spacing w:after="200" w:line="276" w:lineRule="auto"/>
        <w:jc w:val="left"/>
      </w:pPr>
      <w:r>
        <w:br w:type="page"/>
      </w:r>
    </w:p>
    <w:p w14:paraId="417C9A3C" w14:textId="77777777" w:rsidR="00D24BA8" w:rsidRDefault="00D24BA8">
      <w:pPr>
        <w:pStyle w:val="TOC2"/>
        <w:tabs>
          <w:tab w:val="right" w:leader="dot" w:pos="9062"/>
        </w:tabs>
        <w:sectPr w:rsidR="00D24BA8" w:rsidSect="00D94B01">
          <w:pgSz w:w="11906" w:h="16838"/>
          <w:pgMar w:top="1417" w:right="1417" w:bottom="1417" w:left="1417" w:header="709" w:footer="709" w:gutter="0"/>
          <w:cols w:space="708"/>
          <w:docGrid w:linePitch="360"/>
        </w:sectPr>
      </w:pPr>
    </w:p>
    <w:p w14:paraId="6435BA80" w14:textId="77777777" w:rsidR="00B671FE" w:rsidRDefault="004A3E26">
      <w:pPr>
        <w:pStyle w:val="TOC2"/>
        <w:tabs>
          <w:tab w:val="right" w:leader="dot" w:pos="9062"/>
        </w:tabs>
        <w:rPr>
          <w:rFonts w:asciiTheme="minorHAnsi" w:eastAsiaTheme="minorEastAsia" w:hAnsiTheme="minorHAnsi" w:cstheme="minorBidi"/>
          <w:noProof/>
          <w:kern w:val="0"/>
          <w:sz w:val="22"/>
          <w:szCs w:val="22"/>
        </w:rPr>
      </w:pPr>
      <w:r>
        <w:lastRenderedPageBreak/>
        <w:fldChar w:fldCharType="begin"/>
      </w:r>
      <w:r>
        <w:instrText xml:space="preserve"> TOC \o "1-3" \h \z \t "GPPPodrucje;1;GPPPodpodrucje;2;GPPNaziv;3" </w:instrText>
      </w:r>
      <w:r>
        <w:fldChar w:fldCharType="separate"/>
      </w:r>
      <w:hyperlink w:anchor="_Toc17791715" w:history="1">
        <w:r w:rsidR="00B671FE" w:rsidRPr="00C5425F">
          <w:rPr>
            <w:rStyle w:val="Hyperlink"/>
            <w:b/>
            <w:noProof/>
          </w:rPr>
          <w:t>UVOD</w:t>
        </w:r>
        <w:r w:rsidR="00B671FE">
          <w:rPr>
            <w:noProof/>
            <w:webHidden/>
          </w:rPr>
          <w:tab/>
        </w:r>
        <w:r w:rsidR="00B671FE">
          <w:rPr>
            <w:noProof/>
            <w:webHidden/>
          </w:rPr>
          <w:fldChar w:fldCharType="begin"/>
        </w:r>
        <w:r w:rsidR="00B671FE">
          <w:rPr>
            <w:noProof/>
            <w:webHidden/>
          </w:rPr>
          <w:instrText xml:space="preserve"> PAGEREF _Toc17791715 \h </w:instrText>
        </w:r>
        <w:r w:rsidR="00B671FE">
          <w:rPr>
            <w:noProof/>
            <w:webHidden/>
          </w:rPr>
        </w:r>
        <w:r w:rsidR="00B671FE">
          <w:rPr>
            <w:noProof/>
            <w:webHidden/>
          </w:rPr>
          <w:fldChar w:fldCharType="separate"/>
        </w:r>
        <w:r w:rsidR="00E66926">
          <w:rPr>
            <w:noProof/>
            <w:webHidden/>
          </w:rPr>
          <w:t>11</w:t>
        </w:r>
        <w:r w:rsidR="00B671FE">
          <w:rPr>
            <w:noProof/>
            <w:webHidden/>
          </w:rPr>
          <w:fldChar w:fldCharType="end"/>
        </w:r>
      </w:hyperlink>
    </w:p>
    <w:p w14:paraId="7C409E02"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16" w:history="1">
        <w:r w:rsidR="00B671FE" w:rsidRPr="00C5425F">
          <w:rPr>
            <w:rStyle w:val="Hyperlink"/>
            <w:b/>
            <w:noProof/>
          </w:rPr>
          <w:t>DODATAK</w:t>
        </w:r>
        <w:r w:rsidR="00B671FE" w:rsidRPr="00C5425F">
          <w:rPr>
            <w:rStyle w:val="Hyperlink"/>
            <w:noProof/>
          </w:rPr>
          <w:t>: POPIS PRAVNIH PROPISA EUROPSKE UNIJE</w:t>
        </w:r>
        <w:r w:rsidR="00B671FE">
          <w:rPr>
            <w:noProof/>
            <w:webHidden/>
          </w:rPr>
          <w:tab/>
        </w:r>
        <w:r w:rsidR="00B671FE">
          <w:rPr>
            <w:noProof/>
            <w:webHidden/>
          </w:rPr>
          <w:fldChar w:fldCharType="begin"/>
        </w:r>
        <w:r w:rsidR="00B671FE">
          <w:rPr>
            <w:noProof/>
            <w:webHidden/>
          </w:rPr>
          <w:instrText xml:space="preserve"> PAGEREF _Toc17791716 \h </w:instrText>
        </w:r>
        <w:r w:rsidR="00B671FE">
          <w:rPr>
            <w:noProof/>
            <w:webHidden/>
          </w:rPr>
        </w:r>
        <w:r w:rsidR="00B671FE">
          <w:rPr>
            <w:noProof/>
            <w:webHidden/>
          </w:rPr>
          <w:fldChar w:fldCharType="separate"/>
        </w:r>
        <w:r w:rsidR="00E66926">
          <w:rPr>
            <w:noProof/>
            <w:webHidden/>
          </w:rPr>
          <w:t>13</w:t>
        </w:r>
        <w:r w:rsidR="00B671FE">
          <w:rPr>
            <w:noProof/>
            <w:webHidden/>
          </w:rPr>
          <w:fldChar w:fldCharType="end"/>
        </w:r>
      </w:hyperlink>
    </w:p>
    <w:p w14:paraId="55FAA6F0"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17" w:history="1">
        <w:r w:rsidR="00B671FE" w:rsidRPr="00C5425F">
          <w:rPr>
            <w:rStyle w:val="Hyperlink"/>
            <w:noProof/>
          </w:rPr>
          <w:t>Pregled najvažnijih statističkih aktivnosti i razvojnih projekata usmjerenih na unaprjeđenje statističkog sustava Republike Hrvatske u 2020. godini</w:t>
        </w:r>
        <w:r w:rsidR="00B671FE">
          <w:rPr>
            <w:noProof/>
            <w:webHidden/>
          </w:rPr>
          <w:tab/>
        </w:r>
        <w:r w:rsidR="00B671FE">
          <w:rPr>
            <w:noProof/>
            <w:webHidden/>
          </w:rPr>
          <w:fldChar w:fldCharType="begin"/>
        </w:r>
        <w:r w:rsidR="00B671FE">
          <w:rPr>
            <w:noProof/>
            <w:webHidden/>
          </w:rPr>
          <w:instrText xml:space="preserve"> PAGEREF _Toc17791717 \h </w:instrText>
        </w:r>
        <w:r w:rsidR="00B671FE">
          <w:rPr>
            <w:noProof/>
            <w:webHidden/>
          </w:rPr>
        </w:r>
        <w:r w:rsidR="00B671FE">
          <w:rPr>
            <w:noProof/>
            <w:webHidden/>
          </w:rPr>
          <w:fldChar w:fldCharType="separate"/>
        </w:r>
        <w:r w:rsidR="00E66926">
          <w:rPr>
            <w:noProof/>
            <w:webHidden/>
          </w:rPr>
          <w:t>34</w:t>
        </w:r>
        <w:r w:rsidR="00B671FE">
          <w:rPr>
            <w:noProof/>
            <w:webHidden/>
          </w:rPr>
          <w:fldChar w:fldCharType="end"/>
        </w:r>
      </w:hyperlink>
    </w:p>
    <w:p w14:paraId="0BE33AE7" w14:textId="77777777" w:rsidR="00B671FE" w:rsidRDefault="00E451AD">
      <w:pPr>
        <w:pStyle w:val="TOC1"/>
        <w:tabs>
          <w:tab w:val="right" w:leader="dot" w:pos="9062"/>
        </w:tabs>
        <w:rPr>
          <w:rFonts w:asciiTheme="minorHAnsi" w:eastAsiaTheme="minorEastAsia" w:hAnsiTheme="minorHAnsi" w:cstheme="minorBidi"/>
          <w:noProof/>
          <w:kern w:val="0"/>
          <w:sz w:val="22"/>
          <w:szCs w:val="22"/>
        </w:rPr>
      </w:pPr>
      <w:hyperlink w:anchor="_Toc17791718" w:history="1">
        <w:r w:rsidR="00B671FE" w:rsidRPr="00C5425F">
          <w:rPr>
            <w:rStyle w:val="Hyperlink"/>
            <w:noProof/>
          </w:rPr>
          <w:t>Poglavlje I. DEMOGRAFSKE I DRUŠTVENE STATISTIKE</w:t>
        </w:r>
        <w:r w:rsidR="00B671FE">
          <w:rPr>
            <w:noProof/>
            <w:webHidden/>
          </w:rPr>
          <w:tab/>
        </w:r>
        <w:r w:rsidR="00B671FE">
          <w:rPr>
            <w:noProof/>
            <w:webHidden/>
          </w:rPr>
          <w:fldChar w:fldCharType="begin"/>
        </w:r>
        <w:r w:rsidR="00B671FE">
          <w:rPr>
            <w:noProof/>
            <w:webHidden/>
          </w:rPr>
          <w:instrText xml:space="preserve"> PAGEREF _Toc17791718 \h </w:instrText>
        </w:r>
        <w:r w:rsidR="00B671FE">
          <w:rPr>
            <w:noProof/>
            <w:webHidden/>
          </w:rPr>
        </w:r>
        <w:r w:rsidR="00B671FE">
          <w:rPr>
            <w:noProof/>
            <w:webHidden/>
          </w:rPr>
          <w:fldChar w:fldCharType="separate"/>
        </w:r>
        <w:r w:rsidR="00E66926">
          <w:rPr>
            <w:noProof/>
            <w:webHidden/>
          </w:rPr>
          <w:t>44</w:t>
        </w:r>
        <w:r w:rsidR="00B671FE">
          <w:rPr>
            <w:noProof/>
            <w:webHidden/>
          </w:rPr>
          <w:fldChar w:fldCharType="end"/>
        </w:r>
      </w:hyperlink>
    </w:p>
    <w:p w14:paraId="2757711B"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19" w:history="1">
        <w:r w:rsidR="00B671FE" w:rsidRPr="00C5425F">
          <w:rPr>
            <w:rStyle w:val="Hyperlink"/>
            <w:noProof/>
          </w:rPr>
          <w:t>Tema 1.01 Stanovništvo</w:t>
        </w:r>
        <w:r w:rsidR="00B671FE">
          <w:rPr>
            <w:noProof/>
            <w:webHidden/>
          </w:rPr>
          <w:tab/>
        </w:r>
        <w:r w:rsidR="00B671FE">
          <w:rPr>
            <w:noProof/>
            <w:webHidden/>
          </w:rPr>
          <w:fldChar w:fldCharType="begin"/>
        </w:r>
        <w:r w:rsidR="00B671FE">
          <w:rPr>
            <w:noProof/>
            <w:webHidden/>
          </w:rPr>
          <w:instrText xml:space="preserve"> PAGEREF _Toc17791719 \h </w:instrText>
        </w:r>
        <w:r w:rsidR="00B671FE">
          <w:rPr>
            <w:noProof/>
            <w:webHidden/>
          </w:rPr>
        </w:r>
        <w:r w:rsidR="00B671FE">
          <w:rPr>
            <w:noProof/>
            <w:webHidden/>
          </w:rPr>
          <w:fldChar w:fldCharType="separate"/>
        </w:r>
        <w:r w:rsidR="00E66926">
          <w:rPr>
            <w:noProof/>
            <w:webHidden/>
          </w:rPr>
          <w:t>44</w:t>
        </w:r>
        <w:r w:rsidR="00B671FE">
          <w:rPr>
            <w:noProof/>
            <w:webHidden/>
          </w:rPr>
          <w:fldChar w:fldCharType="end"/>
        </w:r>
      </w:hyperlink>
    </w:p>
    <w:p w14:paraId="609AF3B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20" w:history="1">
        <w:r w:rsidR="00B671FE" w:rsidRPr="00C5425F">
          <w:rPr>
            <w:rStyle w:val="Hyperlink"/>
            <w:noProof/>
          </w:rPr>
          <w:t>Statistika rođenih (DEM-1)</w:t>
        </w:r>
        <w:r w:rsidR="00B671FE">
          <w:rPr>
            <w:noProof/>
            <w:webHidden/>
          </w:rPr>
          <w:tab/>
        </w:r>
        <w:r w:rsidR="00B671FE">
          <w:rPr>
            <w:noProof/>
            <w:webHidden/>
          </w:rPr>
          <w:fldChar w:fldCharType="begin"/>
        </w:r>
        <w:r w:rsidR="00B671FE">
          <w:rPr>
            <w:noProof/>
            <w:webHidden/>
          </w:rPr>
          <w:instrText xml:space="preserve"> PAGEREF _Toc17791720 \h </w:instrText>
        </w:r>
        <w:r w:rsidR="00B671FE">
          <w:rPr>
            <w:noProof/>
            <w:webHidden/>
          </w:rPr>
        </w:r>
        <w:r w:rsidR="00B671FE">
          <w:rPr>
            <w:noProof/>
            <w:webHidden/>
          </w:rPr>
          <w:fldChar w:fldCharType="separate"/>
        </w:r>
        <w:r w:rsidR="00E66926">
          <w:rPr>
            <w:noProof/>
            <w:webHidden/>
          </w:rPr>
          <w:t>44</w:t>
        </w:r>
        <w:r w:rsidR="00B671FE">
          <w:rPr>
            <w:noProof/>
            <w:webHidden/>
          </w:rPr>
          <w:fldChar w:fldCharType="end"/>
        </w:r>
      </w:hyperlink>
    </w:p>
    <w:p w14:paraId="3383DA2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21" w:history="1">
        <w:r w:rsidR="00B671FE" w:rsidRPr="00C5425F">
          <w:rPr>
            <w:rStyle w:val="Hyperlink"/>
            <w:noProof/>
          </w:rPr>
          <w:t>Statistika umrlih (DEM-2)</w:t>
        </w:r>
        <w:r w:rsidR="00B671FE">
          <w:rPr>
            <w:noProof/>
            <w:webHidden/>
          </w:rPr>
          <w:tab/>
        </w:r>
        <w:r w:rsidR="00B671FE">
          <w:rPr>
            <w:noProof/>
            <w:webHidden/>
          </w:rPr>
          <w:fldChar w:fldCharType="begin"/>
        </w:r>
        <w:r w:rsidR="00B671FE">
          <w:rPr>
            <w:noProof/>
            <w:webHidden/>
          </w:rPr>
          <w:instrText xml:space="preserve"> PAGEREF _Toc17791721 \h </w:instrText>
        </w:r>
        <w:r w:rsidR="00B671FE">
          <w:rPr>
            <w:noProof/>
            <w:webHidden/>
          </w:rPr>
        </w:r>
        <w:r w:rsidR="00B671FE">
          <w:rPr>
            <w:noProof/>
            <w:webHidden/>
          </w:rPr>
          <w:fldChar w:fldCharType="separate"/>
        </w:r>
        <w:r w:rsidR="00E66926">
          <w:rPr>
            <w:noProof/>
            <w:webHidden/>
          </w:rPr>
          <w:t>45</w:t>
        </w:r>
        <w:r w:rsidR="00B671FE">
          <w:rPr>
            <w:noProof/>
            <w:webHidden/>
          </w:rPr>
          <w:fldChar w:fldCharType="end"/>
        </w:r>
      </w:hyperlink>
    </w:p>
    <w:p w14:paraId="645569A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22" w:history="1">
        <w:r w:rsidR="00B671FE" w:rsidRPr="00C5425F">
          <w:rPr>
            <w:rStyle w:val="Hyperlink"/>
            <w:noProof/>
          </w:rPr>
          <w:t>Statistika sklopljenih brakova (DEM-3)</w:t>
        </w:r>
        <w:r w:rsidR="00B671FE">
          <w:rPr>
            <w:noProof/>
            <w:webHidden/>
          </w:rPr>
          <w:tab/>
        </w:r>
        <w:r w:rsidR="00B671FE">
          <w:rPr>
            <w:noProof/>
            <w:webHidden/>
          </w:rPr>
          <w:fldChar w:fldCharType="begin"/>
        </w:r>
        <w:r w:rsidR="00B671FE">
          <w:rPr>
            <w:noProof/>
            <w:webHidden/>
          </w:rPr>
          <w:instrText xml:space="preserve"> PAGEREF _Toc17791722 \h </w:instrText>
        </w:r>
        <w:r w:rsidR="00B671FE">
          <w:rPr>
            <w:noProof/>
            <w:webHidden/>
          </w:rPr>
        </w:r>
        <w:r w:rsidR="00B671FE">
          <w:rPr>
            <w:noProof/>
            <w:webHidden/>
          </w:rPr>
          <w:fldChar w:fldCharType="separate"/>
        </w:r>
        <w:r w:rsidR="00E66926">
          <w:rPr>
            <w:noProof/>
            <w:webHidden/>
          </w:rPr>
          <w:t>46</w:t>
        </w:r>
        <w:r w:rsidR="00B671FE">
          <w:rPr>
            <w:noProof/>
            <w:webHidden/>
          </w:rPr>
          <w:fldChar w:fldCharType="end"/>
        </w:r>
      </w:hyperlink>
    </w:p>
    <w:p w14:paraId="3BC40BA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23" w:history="1">
        <w:r w:rsidR="00B671FE" w:rsidRPr="00C5425F">
          <w:rPr>
            <w:rStyle w:val="Hyperlink"/>
            <w:noProof/>
          </w:rPr>
          <w:t>Statistika razvedenih brakova (RB-1)</w:t>
        </w:r>
        <w:r w:rsidR="00B671FE">
          <w:rPr>
            <w:noProof/>
            <w:webHidden/>
          </w:rPr>
          <w:tab/>
        </w:r>
        <w:r w:rsidR="00B671FE">
          <w:rPr>
            <w:noProof/>
            <w:webHidden/>
          </w:rPr>
          <w:fldChar w:fldCharType="begin"/>
        </w:r>
        <w:r w:rsidR="00B671FE">
          <w:rPr>
            <w:noProof/>
            <w:webHidden/>
          </w:rPr>
          <w:instrText xml:space="preserve"> PAGEREF _Toc17791723 \h </w:instrText>
        </w:r>
        <w:r w:rsidR="00B671FE">
          <w:rPr>
            <w:noProof/>
            <w:webHidden/>
          </w:rPr>
        </w:r>
        <w:r w:rsidR="00B671FE">
          <w:rPr>
            <w:noProof/>
            <w:webHidden/>
          </w:rPr>
          <w:fldChar w:fldCharType="separate"/>
        </w:r>
        <w:r w:rsidR="00E66926">
          <w:rPr>
            <w:noProof/>
            <w:webHidden/>
          </w:rPr>
          <w:t>47</w:t>
        </w:r>
        <w:r w:rsidR="00B671FE">
          <w:rPr>
            <w:noProof/>
            <w:webHidden/>
          </w:rPr>
          <w:fldChar w:fldCharType="end"/>
        </w:r>
      </w:hyperlink>
    </w:p>
    <w:p w14:paraId="6B00F96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24" w:history="1">
        <w:r w:rsidR="00B671FE" w:rsidRPr="00C5425F">
          <w:rPr>
            <w:rStyle w:val="Hyperlink"/>
            <w:noProof/>
          </w:rPr>
          <w:t>Statistika unutarnje migracije stanovništva</w:t>
        </w:r>
        <w:r w:rsidR="00B671FE">
          <w:rPr>
            <w:noProof/>
            <w:webHidden/>
          </w:rPr>
          <w:tab/>
        </w:r>
        <w:r w:rsidR="00B671FE">
          <w:rPr>
            <w:noProof/>
            <w:webHidden/>
          </w:rPr>
          <w:fldChar w:fldCharType="begin"/>
        </w:r>
        <w:r w:rsidR="00B671FE">
          <w:rPr>
            <w:noProof/>
            <w:webHidden/>
          </w:rPr>
          <w:instrText xml:space="preserve"> PAGEREF _Toc17791724 \h </w:instrText>
        </w:r>
        <w:r w:rsidR="00B671FE">
          <w:rPr>
            <w:noProof/>
            <w:webHidden/>
          </w:rPr>
        </w:r>
        <w:r w:rsidR="00B671FE">
          <w:rPr>
            <w:noProof/>
            <w:webHidden/>
          </w:rPr>
          <w:fldChar w:fldCharType="separate"/>
        </w:r>
        <w:r w:rsidR="00E66926">
          <w:rPr>
            <w:noProof/>
            <w:webHidden/>
          </w:rPr>
          <w:t>48</w:t>
        </w:r>
        <w:r w:rsidR="00B671FE">
          <w:rPr>
            <w:noProof/>
            <w:webHidden/>
          </w:rPr>
          <w:fldChar w:fldCharType="end"/>
        </w:r>
      </w:hyperlink>
    </w:p>
    <w:p w14:paraId="1F6C296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25" w:history="1">
        <w:r w:rsidR="00B671FE" w:rsidRPr="00C5425F">
          <w:rPr>
            <w:rStyle w:val="Hyperlink"/>
            <w:noProof/>
          </w:rPr>
          <w:t>Statistika vanjske migracije stanovništva</w:t>
        </w:r>
        <w:r w:rsidR="00B671FE">
          <w:rPr>
            <w:noProof/>
            <w:webHidden/>
          </w:rPr>
          <w:tab/>
        </w:r>
        <w:r w:rsidR="00B671FE">
          <w:rPr>
            <w:noProof/>
            <w:webHidden/>
          </w:rPr>
          <w:fldChar w:fldCharType="begin"/>
        </w:r>
        <w:r w:rsidR="00B671FE">
          <w:rPr>
            <w:noProof/>
            <w:webHidden/>
          </w:rPr>
          <w:instrText xml:space="preserve"> PAGEREF _Toc17791725 \h </w:instrText>
        </w:r>
        <w:r w:rsidR="00B671FE">
          <w:rPr>
            <w:noProof/>
            <w:webHidden/>
          </w:rPr>
        </w:r>
        <w:r w:rsidR="00B671FE">
          <w:rPr>
            <w:noProof/>
            <w:webHidden/>
          </w:rPr>
          <w:fldChar w:fldCharType="separate"/>
        </w:r>
        <w:r w:rsidR="00E66926">
          <w:rPr>
            <w:noProof/>
            <w:webHidden/>
          </w:rPr>
          <w:t>49</w:t>
        </w:r>
        <w:r w:rsidR="00B671FE">
          <w:rPr>
            <w:noProof/>
            <w:webHidden/>
          </w:rPr>
          <w:fldChar w:fldCharType="end"/>
        </w:r>
      </w:hyperlink>
    </w:p>
    <w:p w14:paraId="137C1C9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26" w:history="1">
        <w:r w:rsidR="00B671FE" w:rsidRPr="00C5425F">
          <w:rPr>
            <w:rStyle w:val="Hyperlink"/>
            <w:noProof/>
          </w:rPr>
          <w:t>Projekcije stanovništva</w:t>
        </w:r>
        <w:r w:rsidR="00B671FE">
          <w:rPr>
            <w:noProof/>
            <w:webHidden/>
          </w:rPr>
          <w:tab/>
        </w:r>
        <w:r w:rsidR="00B671FE">
          <w:rPr>
            <w:noProof/>
            <w:webHidden/>
          </w:rPr>
          <w:fldChar w:fldCharType="begin"/>
        </w:r>
        <w:r w:rsidR="00B671FE">
          <w:rPr>
            <w:noProof/>
            <w:webHidden/>
          </w:rPr>
          <w:instrText xml:space="preserve"> PAGEREF _Toc17791726 \h </w:instrText>
        </w:r>
        <w:r w:rsidR="00B671FE">
          <w:rPr>
            <w:noProof/>
            <w:webHidden/>
          </w:rPr>
        </w:r>
        <w:r w:rsidR="00B671FE">
          <w:rPr>
            <w:noProof/>
            <w:webHidden/>
          </w:rPr>
          <w:fldChar w:fldCharType="separate"/>
        </w:r>
        <w:r w:rsidR="00E66926">
          <w:rPr>
            <w:noProof/>
            <w:webHidden/>
          </w:rPr>
          <w:t>50</w:t>
        </w:r>
        <w:r w:rsidR="00B671FE">
          <w:rPr>
            <w:noProof/>
            <w:webHidden/>
          </w:rPr>
          <w:fldChar w:fldCharType="end"/>
        </w:r>
      </w:hyperlink>
    </w:p>
    <w:p w14:paraId="1B62C3F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27" w:history="1">
        <w:r w:rsidR="00B671FE" w:rsidRPr="00C5425F">
          <w:rPr>
            <w:rStyle w:val="Hyperlink"/>
            <w:noProof/>
          </w:rPr>
          <w:t>Procjena stanovništva</w:t>
        </w:r>
        <w:r w:rsidR="00B671FE">
          <w:rPr>
            <w:noProof/>
            <w:webHidden/>
          </w:rPr>
          <w:tab/>
        </w:r>
        <w:r w:rsidR="00B671FE">
          <w:rPr>
            <w:noProof/>
            <w:webHidden/>
          </w:rPr>
          <w:fldChar w:fldCharType="begin"/>
        </w:r>
        <w:r w:rsidR="00B671FE">
          <w:rPr>
            <w:noProof/>
            <w:webHidden/>
          </w:rPr>
          <w:instrText xml:space="preserve"> PAGEREF _Toc17791727 \h </w:instrText>
        </w:r>
        <w:r w:rsidR="00B671FE">
          <w:rPr>
            <w:noProof/>
            <w:webHidden/>
          </w:rPr>
        </w:r>
        <w:r w:rsidR="00B671FE">
          <w:rPr>
            <w:noProof/>
            <w:webHidden/>
          </w:rPr>
          <w:fldChar w:fldCharType="separate"/>
        </w:r>
        <w:r w:rsidR="00E66926">
          <w:rPr>
            <w:noProof/>
            <w:webHidden/>
          </w:rPr>
          <w:t>52</w:t>
        </w:r>
        <w:r w:rsidR="00B671FE">
          <w:rPr>
            <w:noProof/>
            <w:webHidden/>
          </w:rPr>
          <w:fldChar w:fldCharType="end"/>
        </w:r>
      </w:hyperlink>
    </w:p>
    <w:p w14:paraId="3703FFF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28" w:history="1">
        <w:r w:rsidR="00B671FE" w:rsidRPr="00C5425F">
          <w:rPr>
            <w:rStyle w:val="Hyperlink"/>
            <w:noProof/>
          </w:rPr>
          <w:t>Pripremne aktivnosti za Popis stanovništva, kućanstava i stanova 2021. godine</w:t>
        </w:r>
        <w:r w:rsidR="00B671FE">
          <w:rPr>
            <w:noProof/>
            <w:webHidden/>
          </w:rPr>
          <w:tab/>
        </w:r>
        <w:r w:rsidR="00B671FE">
          <w:rPr>
            <w:noProof/>
            <w:webHidden/>
          </w:rPr>
          <w:fldChar w:fldCharType="begin"/>
        </w:r>
        <w:r w:rsidR="00B671FE">
          <w:rPr>
            <w:noProof/>
            <w:webHidden/>
          </w:rPr>
          <w:instrText xml:space="preserve"> PAGEREF _Toc17791728 \h </w:instrText>
        </w:r>
        <w:r w:rsidR="00B671FE">
          <w:rPr>
            <w:noProof/>
            <w:webHidden/>
          </w:rPr>
        </w:r>
        <w:r w:rsidR="00B671FE">
          <w:rPr>
            <w:noProof/>
            <w:webHidden/>
          </w:rPr>
          <w:fldChar w:fldCharType="separate"/>
        </w:r>
        <w:r w:rsidR="00E66926">
          <w:rPr>
            <w:noProof/>
            <w:webHidden/>
          </w:rPr>
          <w:t>53</w:t>
        </w:r>
        <w:r w:rsidR="00B671FE">
          <w:rPr>
            <w:noProof/>
            <w:webHidden/>
          </w:rPr>
          <w:fldChar w:fldCharType="end"/>
        </w:r>
      </w:hyperlink>
    </w:p>
    <w:p w14:paraId="2F808E63"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29" w:history="1">
        <w:r w:rsidR="00B671FE" w:rsidRPr="00C5425F">
          <w:rPr>
            <w:rStyle w:val="Hyperlink"/>
            <w:noProof/>
          </w:rPr>
          <w:t>Tema 1.02 Tržište rada</w:t>
        </w:r>
        <w:r w:rsidR="00B671FE">
          <w:rPr>
            <w:noProof/>
            <w:webHidden/>
          </w:rPr>
          <w:tab/>
        </w:r>
        <w:r w:rsidR="00B671FE">
          <w:rPr>
            <w:noProof/>
            <w:webHidden/>
          </w:rPr>
          <w:fldChar w:fldCharType="begin"/>
        </w:r>
        <w:r w:rsidR="00B671FE">
          <w:rPr>
            <w:noProof/>
            <w:webHidden/>
          </w:rPr>
          <w:instrText xml:space="preserve"> PAGEREF _Toc17791729 \h </w:instrText>
        </w:r>
        <w:r w:rsidR="00B671FE">
          <w:rPr>
            <w:noProof/>
            <w:webHidden/>
          </w:rPr>
        </w:r>
        <w:r w:rsidR="00B671FE">
          <w:rPr>
            <w:noProof/>
            <w:webHidden/>
          </w:rPr>
          <w:fldChar w:fldCharType="separate"/>
        </w:r>
        <w:r w:rsidR="00E66926">
          <w:rPr>
            <w:noProof/>
            <w:webHidden/>
          </w:rPr>
          <w:t>53</w:t>
        </w:r>
        <w:r w:rsidR="00B671FE">
          <w:rPr>
            <w:noProof/>
            <w:webHidden/>
          </w:rPr>
          <w:fldChar w:fldCharType="end"/>
        </w:r>
      </w:hyperlink>
    </w:p>
    <w:p w14:paraId="71E34101"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30" w:history="1">
        <w:r w:rsidR="00B671FE" w:rsidRPr="00C5425F">
          <w:rPr>
            <w:rStyle w:val="Hyperlink"/>
            <w:noProof/>
          </w:rPr>
          <w:t>Anketa o radnoj snazi (ARS)</w:t>
        </w:r>
        <w:r w:rsidR="00B671FE">
          <w:rPr>
            <w:noProof/>
            <w:webHidden/>
          </w:rPr>
          <w:tab/>
        </w:r>
        <w:r w:rsidR="00B671FE">
          <w:rPr>
            <w:noProof/>
            <w:webHidden/>
          </w:rPr>
          <w:fldChar w:fldCharType="begin"/>
        </w:r>
        <w:r w:rsidR="00B671FE">
          <w:rPr>
            <w:noProof/>
            <w:webHidden/>
          </w:rPr>
          <w:instrText xml:space="preserve"> PAGEREF _Toc17791730 \h </w:instrText>
        </w:r>
        <w:r w:rsidR="00B671FE">
          <w:rPr>
            <w:noProof/>
            <w:webHidden/>
          </w:rPr>
        </w:r>
        <w:r w:rsidR="00B671FE">
          <w:rPr>
            <w:noProof/>
            <w:webHidden/>
          </w:rPr>
          <w:fldChar w:fldCharType="separate"/>
        </w:r>
        <w:r w:rsidR="00E66926">
          <w:rPr>
            <w:noProof/>
            <w:webHidden/>
          </w:rPr>
          <w:t>53</w:t>
        </w:r>
        <w:r w:rsidR="00B671FE">
          <w:rPr>
            <w:noProof/>
            <w:webHidden/>
          </w:rPr>
          <w:fldChar w:fldCharType="end"/>
        </w:r>
      </w:hyperlink>
    </w:p>
    <w:p w14:paraId="3641C9C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31" w:history="1">
        <w:r w:rsidR="00B671FE" w:rsidRPr="00C5425F">
          <w:rPr>
            <w:rStyle w:val="Hyperlink"/>
            <w:noProof/>
          </w:rPr>
          <w:t>Godišnje istraživanje o zaposlenima i plaći (RAD-1G)</w:t>
        </w:r>
        <w:r w:rsidR="00B671FE">
          <w:rPr>
            <w:noProof/>
            <w:webHidden/>
          </w:rPr>
          <w:tab/>
        </w:r>
        <w:r w:rsidR="00B671FE">
          <w:rPr>
            <w:noProof/>
            <w:webHidden/>
          </w:rPr>
          <w:fldChar w:fldCharType="begin"/>
        </w:r>
        <w:r w:rsidR="00B671FE">
          <w:rPr>
            <w:noProof/>
            <w:webHidden/>
          </w:rPr>
          <w:instrText xml:space="preserve"> PAGEREF _Toc17791731 \h </w:instrText>
        </w:r>
        <w:r w:rsidR="00B671FE">
          <w:rPr>
            <w:noProof/>
            <w:webHidden/>
          </w:rPr>
        </w:r>
        <w:r w:rsidR="00B671FE">
          <w:rPr>
            <w:noProof/>
            <w:webHidden/>
          </w:rPr>
          <w:fldChar w:fldCharType="separate"/>
        </w:r>
        <w:r w:rsidR="00E66926">
          <w:rPr>
            <w:noProof/>
            <w:webHidden/>
          </w:rPr>
          <w:t>54</w:t>
        </w:r>
        <w:r w:rsidR="00B671FE">
          <w:rPr>
            <w:noProof/>
            <w:webHidden/>
          </w:rPr>
          <w:fldChar w:fldCharType="end"/>
        </w:r>
      </w:hyperlink>
    </w:p>
    <w:p w14:paraId="14E6F8C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32" w:history="1">
        <w:r w:rsidR="00B671FE" w:rsidRPr="00C5425F">
          <w:rPr>
            <w:rStyle w:val="Hyperlink"/>
            <w:noProof/>
          </w:rPr>
          <w:t>Mjesečno istraživanje o zaposlenima i plaći (RAD-1)</w:t>
        </w:r>
        <w:r w:rsidR="00B671FE">
          <w:rPr>
            <w:noProof/>
            <w:webHidden/>
          </w:rPr>
          <w:tab/>
        </w:r>
        <w:r w:rsidR="00B671FE">
          <w:rPr>
            <w:noProof/>
            <w:webHidden/>
          </w:rPr>
          <w:fldChar w:fldCharType="begin"/>
        </w:r>
        <w:r w:rsidR="00B671FE">
          <w:rPr>
            <w:noProof/>
            <w:webHidden/>
          </w:rPr>
          <w:instrText xml:space="preserve"> PAGEREF _Toc17791732 \h </w:instrText>
        </w:r>
        <w:r w:rsidR="00B671FE">
          <w:rPr>
            <w:noProof/>
            <w:webHidden/>
          </w:rPr>
        </w:r>
        <w:r w:rsidR="00B671FE">
          <w:rPr>
            <w:noProof/>
            <w:webHidden/>
          </w:rPr>
          <w:fldChar w:fldCharType="separate"/>
        </w:r>
        <w:r w:rsidR="00E66926">
          <w:rPr>
            <w:noProof/>
            <w:webHidden/>
          </w:rPr>
          <w:t>55</w:t>
        </w:r>
        <w:r w:rsidR="00B671FE">
          <w:rPr>
            <w:noProof/>
            <w:webHidden/>
          </w:rPr>
          <w:fldChar w:fldCharType="end"/>
        </w:r>
      </w:hyperlink>
    </w:p>
    <w:p w14:paraId="7BE23B6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33" w:history="1">
        <w:r w:rsidR="00B671FE" w:rsidRPr="00C5425F">
          <w:rPr>
            <w:rStyle w:val="Hyperlink"/>
            <w:noProof/>
          </w:rPr>
          <w:t>Istraživanje o slobodnim radnim mjestima (SRM)</w:t>
        </w:r>
        <w:r w:rsidR="00B671FE">
          <w:rPr>
            <w:noProof/>
            <w:webHidden/>
          </w:rPr>
          <w:tab/>
        </w:r>
        <w:r w:rsidR="00B671FE">
          <w:rPr>
            <w:noProof/>
            <w:webHidden/>
          </w:rPr>
          <w:fldChar w:fldCharType="begin"/>
        </w:r>
        <w:r w:rsidR="00B671FE">
          <w:rPr>
            <w:noProof/>
            <w:webHidden/>
          </w:rPr>
          <w:instrText xml:space="preserve"> PAGEREF _Toc17791733 \h </w:instrText>
        </w:r>
        <w:r w:rsidR="00B671FE">
          <w:rPr>
            <w:noProof/>
            <w:webHidden/>
          </w:rPr>
        </w:r>
        <w:r w:rsidR="00B671FE">
          <w:rPr>
            <w:noProof/>
            <w:webHidden/>
          </w:rPr>
          <w:fldChar w:fldCharType="separate"/>
        </w:r>
        <w:r w:rsidR="00E66926">
          <w:rPr>
            <w:noProof/>
            <w:webHidden/>
          </w:rPr>
          <w:t>56</w:t>
        </w:r>
        <w:r w:rsidR="00B671FE">
          <w:rPr>
            <w:noProof/>
            <w:webHidden/>
          </w:rPr>
          <w:fldChar w:fldCharType="end"/>
        </w:r>
      </w:hyperlink>
    </w:p>
    <w:p w14:paraId="310D2A0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34" w:history="1">
        <w:r w:rsidR="00B671FE" w:rsidRPr="00C5425F">
          <w:rPr>
            <w:rStyle w:val="Hyperlink"/>
            <w:noProof/>
          </w:rPr>
          <w:t>Mjesečno istraživanje o zaposlenima u obrtu i u djelatnostima slobodnih profesija</w:t>
        </w:r>
        <w:r w:rsidR="00B671FE">
          <w:rPr>
            <w:noProof/>
            <w:webHidden/>
          </w:rPr>
          <w:tab/>
        </w:r>
        <w:r w:rsidR="00B671FE">
          <w:rPr>
            <w:noProof/>
            <w:webHidden/>
          </w:rPr>
          <w:fldChar w:fldCharType="begin"/>
        </w:r>
        <w:r w:rsidR="00B671FE">
          <w:rPr>
            <w:noProof/>
            <w:webHidden/>
          </w:rPr>
          <w:instrText xml:space="preserve"> PAGEREF _Toc17791734 \h </w:instrText>
        </w:r>
        <w:r w:rsidR="00B671FE">
          <w:rPr>
            <w:noProof/>
            <w:webHidden/>
          </w:rPr>
        </w:r>
        <w:r w:rsidR="00B671FE">
          <w:rPr>
            <w:noProof/>
            <w:webHidden/>
          </w:rPr>
          <w:fldChar w:fldCharType="separate"/>
        </w:r>
        <w:r w:rsidR="00E66926">
          <w:rPr>
            <w:noProof/>
            <w:webHidden/>
          </w:rPr>
          <w:t>57</w:t>
        </w:r>
        <w:r w:rsidR="00B671FE">
          <w:rPr>
            <w:noProof/>
            <w:webHidden/>
          </w:rPr>
          <w:fldChar w:fldCharType="end"/>
        </w:r>
      </w:hyperlink>
    </w:p>
    <w:p w14:paraId="6112C32F"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35" w:history="1">
        <w:r w:rsidR="00B671FE" w:rsidRPr="00C5425F">
          <w:rPr>
            <w:rStyle w:val="Hyperlink"/>
            <w:noProof/>
          </w:rPr>
          <w:t>Tema 1.03 Obrazovanje</w:t>
        </w:r>
        <w:r w:rsidR="00B671FE">
          <w:rPr>
            <w:noProof/>
            <w:webHidden/>
          </w:rPr>
          <w:tab/>
        </w:r>
        <w:r w:rsidR="00B671FE">
          <w:rPr>
            <w:noProof/>
            <w:webHidden/>
          </w:rPr>
          <w:fldChar w:fldCharType="begin"/>
        </w:r>
        <w:r w:rsidR="00B671FE">
          <w:rPr>
            <w:noProof/>
            <w:webHidden/>
          </w:rPr>
          <w:instrText xml:space="preserve"> PAGEREF _Toc17791735 \h </w:instrText>
        </w:r>
        <w:r w:rsidR="00B671FE">
          <w:rPr>
            <w:noProof/>
            <w:webHidden/>
          </w:rPr>
        </w:r>
        <w:r w:rsidR="00B671FE">
          <w:rPr>
            <w:noProof/>
            <w:webHidden/>
          </w:rPr>
          <w:fldChar w:fldCharType="separate"/>
        </w:r>
        <w:r w:rsidR="00E66926">
          <w:rPr>
            <w:noProof/>
            <w:webHidden/>
          </w:rPr>
          <w:t>58</w:t>
        </w:r>
        <w:r w:rsidR="00B671FE">
          <w:rPr>
            <w:noProof/>
            <w:webHidden/>
          </w:rPr>
          <w:fldChar w:fldCharType="end"/>
        </w:r>
      </w:hyperlink>
    </w:p>
    <w:p w14:paraId="27D6BE1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36" w:history="1">
        <w:r w:rsidR="00B671FE" w:rsidRPr="00C5425F">
          <w:rPr>
            <w:rStyle w:val="Hyperlink"/>
            <w:noProof/>
          </w:rPr>
          <w:t>Godišnji izvještaj za dječje vrtiće i druge pravne osobe koje ostvaruju programe predškolskog odgoja za pedagošku godinu (DV-PO)</w:t>
        </w:r>
        <w:r w:rsidR="00B671FE">
          <w:rPr>
            <w:noProof/>
            <w:webHidden/>
          </w:rPr>
          <w:tab/>
        </w:r>
        <w:r w:rsidR="00B671FE">
          <w:rPr>
            <w:noProof/>
            <w:webHidden/>
          </w:rPr>
          <w:fldChar w:fldCharType="begin"/>
        </w:r>
        <w:r w:rsidR="00B671FE">
          <w:rPr>
            <w:noProof/>
            <w:webHidden/>
          </w:rPr>
          <w:instrText xml:space="preserve"> PAGEREF _Toc17791736 \h </w:instrText>
        </w:r>
        <w:r w:rsidR="00B671FE">
          <w:rPr>
            <w:noProof/>
            <w:webHidden/>
          </w:rPr>
        </w:r>
        <w:r w:rsidR="00B671FE">
          <w:rPr>
            <w:noProof/>
            <w:webHidden/>
          </w:rPr>
          <w:fldChar w:fldCharType="separate"/>
        </w:r>
        <w:r w:rsidR="00E66926">
          <w:rPr>
            <w:noProof/>
            <w:webHidden/>
          </w:rPr>
          <w:t>58</w:t>
        </w:r>
        <w:r w:rsidR="00B671FE">
          <w:rPr>
            <w:noProof/>
            <w:webHidden/>
          </w:rPr>
          <w:fldChar w:fldCharType="end"/>
        </w:r>
      </w:hyperlink>
    </w:p>
    <w:p w14:paraId="74472DE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37" w:history="1">
        <w:r w:rsidR="00B671FE" w:rsidRPr="00C5425F">
          <w:rPr>
            <w:rStyle w:val="Hyperlink"/>
            <w:noProof/>
          </w:rPr>
          <w:t>Godišnji izvještaj osnovnih škola – kraj školske godine – početak školske godine (Š-O)</w:t>
        </w:r>
        <w:r w:rsidR="00B671FE">
          <w:rPr>
            <w:noProof/>
            <w:webHidden/>
          </w:rPr>
          <w:tab/>
        </w:r>
        <w:r w:rsidR="00B671FE">
          <w:rPr>
            <w:noProof/>
            <w:webHidden/>
          </w:rPr>
          <w:fldChar w:fldCharType="begin"/>
        </w:r>
        <w:r w:rsidR="00B671FE">
          <w:rPr>
            <w:noProof/>
            <w:webHidden/>
          </w:rPr>
          <w:instrText xml:space="preserve"> PAGEREF _Toc17791737 \h </w:instrText>
        </w:r>
        <w:r w:rsidR="00B671FE">
          <w:rPr>
            <w:noProof/>
            <w:webHidden/>
          </w:rPr>
        </w:r>
        <w:r w:rsidR="00B671FE">
          <w:rPr>
            <w:noProof/>
            <w:webHidden/>
          </w:rPr>
          <w:fldChar w:fldCharType="separate"/>
        </w:r>
        <w:r w:rsidR="00E66926">
          <w:rPr>
            <w:noProof/>
            <w:webHidden/>
          </w:rPr>
          <w:t>59</w:t>
        </w:r>
        <w:r w:rsidR="00B671FE">
          <w:rPr>
            <w:noProof/>
            <w:webHidden/>
          </w:rPr>
          <w:fldChar w:fldCharType="end"/>
        </w:r>
      </w:hyperlink>
    </w:p>
    <w:p w14:paraId="69B9D86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38" w:history="1">
        <w:r w:rsidR="00B671FE" w:rsidRPr="00C5425F">
          <w:rPr>
            <w:rStyle w:val="Hyperlink"/>
            <w:noProof/>
          </w:rPr>
          <w:t>Godišnji izvještaj srednjih škola – kraj školske godine – početak školske godine  (Š-S)</w:t>
        </w:r>
        <w:r w:rsidR="00B671FE">
          <w:rPr>
            <w:noProof/>
            <w:webHidden/>
          </w:rPr>
          <w:tab/>
        </w:r>
        <w:r w:rsidR="00B671FE">
          <w:rPr>
            <w:noProof/>
            <w:webHidden/>
          </w:rPr>
          <w:fldChar w:fldCharType="begin"/>
        </w:r>
        <w:r w:rsidR="00B671FE">
          <w:rPr>
            <w:noProof/>
            <w:webHidden/>
          </w:rPr>
          <w:instrText xml:space="preserve"> PAGEREF _Toc17791738 \h </w:instrText>
        </w:r>
        <w:r w:rsidR="00B671FE">
          <w:rPr>
            <w:noProof/>
            <w:webHidden/>
          </w:rPr>
        </w:r>
        <w:r w:rsidR="00B671FE">
          <w:rPr>
            <w:noProof/>
            <w:webHidden/>
          </w:rPr>
          <w:fldChar w:fldCharType="separate"/>
        </w:r>
        <w:r w:rsidR="00E66926">
          <w:rPr>
            <w:noProof/>
            <w:webHidden/>
          </w:rPr>
          <w:t>60</w:t>
        </w:r>
        <w:r w:rsidR="00B671FE">
          <w:rPr>
            <w:noProof/>
            <w:webHidden/>
          </w:rPr>
          <w:fldChar w:fldCharType="end"/>
        </w:r>
      </w:hyperlink>
    </w:p>
    <w:p w14:paraId="19B0CD3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39" w:history="1">
        <w:r w:rsidR="00B671FE" w:rsidRPr="00C5425F">
          <w:rPr>
            <w:rStyle w:val="Hyperlink"/>
            <w:noProof/>
          </w:rPr>
          <w:t>Godišnji izvještaj o strukturi visokih učilišta (ŠV-21)</w:t>
        </w:r>
        <w:r w:rsidR="00B671FE">
          <w:rPr>
            <w:noProof/>
            <w:webHidden/>
          </w:rPr>
          <w:tab/>
        </w:r>
        <w:r w:rsidR="00B671FE">
          <w:rPr>
            <w:noProof/>
            <w:webHidden/>
          </w:rPr>
          <w:fldChar w:fldCharType="begin"/>
        </w:r>
        <w:r w:rsidR="00B671FE">
          <w:rPr>
            <w:noProof/>
            <w:webHidden/>
          </w:rPr>
          <w:instrText xml:space="preserve"> PAGEREF _Toc17791739 \h </w:instrText>
        </w:r>
        <w:r w:rsidR="00B671FE">
          <w:rPr>
            <w:noProof/>
            <w:webHidden/>
          </w:rPr>
        </w:r>
        <w:r w:rsidR="00B671FE">
          <w:rPr>
            <w:noProof/>
            <w:webHidden/>
          </w:rPr>
          <w:fldChar w:fldCharType="separate"/>
        </w:r>
        <w:r w:rsidR="00E66926">
          <w:rPr>
            <w:noProof/>
            <w:webHidden/>
          </w:rPr>
          <w:t>61</w:t>
        </w:r>
        <w:r w:rsidR="00B671FE">
          <w:rPr>
            <w:noProof/>
            <w:webHidden/>
          </w:rPr>
          <w:fldChar w:fldCharType="end"/>
        </w:r>
      </w:hyperlink>
    </w:p>
    <w:p w14:paraId="2EBD042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40" w:history="1">
        <w:r w:rsidR="00B671FE" w:rsidRPr="00C5425F">
          <w:rPr>
            <w:rStyle w:val="Hyperlink"/>
            <w:noProof/>
          </w:rPr>
          <w:t>Studenti upisani na stručni i sveučilišni studij (ŠV-20)</w:t>
        </w:r>
        <w:r w:rsidR="00B671FE">
          <w:rPr>
            <w:noProof/>
            <w:webHidden/>
          </w:rPr>
          <w:tab/>
        </w:r>
        <w:r w:rsidR="00B671FE">
          <w:rPr>
            <w:noProof/>
            <w:webHidden/>
          </w:rPr>
          <w:fldChar w:fldCharType="begin"/>
        </w:r>
        <w:r w:rsidR="00B671FE">
          <w:rPr>
            <w:noProof/>
            <w:webHidden/>
          </w:rPr>
          <w:instrText xml:space="preserve"> PAGEREF _Toc17791740 \h </w:instrText>
        </w:r>
        <w:r w:rsidR="00B671FE">
          <w:rPr>
            <w:noProof/>
            <w:webHidden/>
          </w:rPr>
        </w:r>
        <w:r w:rsidR="00B671FE">
          <w:rPr>
            <w:noProof/>
            <w:webHidden/>
          </w:rPr>
          <w:fldChar w:fldCharType="separate"/>
        </w:r>
        <w:r w:rsidR="00E66926">
          <w:rPr>
            <w:noProof/>
            <w:webHidden/>
          </w:rPr>
          <w:t>62</w:t>
        </w:r>
        <w:r w:rsidR="00B671FE">
          <w:rPr>
            <w:noProof/>
            <w:webHidden/>
          </w:rPr>
          <w:fldChar w:fldCharType="end"/>
        </w:r>
      </w:hyperlink>
    </w:p>
    <w:p w14:paraId="24562CB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41" w:history="1">
        <w:r w:rsidR="00B671FE" w:rsidRPr="00C5425F">
          <w:rPr>
            <w:rStyle w:val="Hyperlink"/>
            <w:noProof/>
          </w:rPr>
          <w:t>Studenti koji su diplomirali/završili sveučilišni ili stručni studij (ŠV-50)</w:t>
        </w:r>
        <w:r w:rsidR="00B671FE">
          <w:rPr>
            <w:noProof/>
            <w:webHidden/>
          </w:rPr>
          <w:tab/>
        </w:r>
        <w:r w:rsidR="00B671FE">
          <w:rPr>
            <w:noProof/>
            <w:webHidden/>
          </w:rPr>
          <w:fldChar w:fldCharType="begin"/>
        </w:r>
        <w:r w:rsidR="00B671FE">
          <w:rPr>
            <w:noProof/>
            <w:webHidden/>
          </w:rPr>
          <w:instrText xml:space="preserve"> PAGEREF _Toc17791741 \h </w:instrText>
        </w:r>
        <w:r w:rsidR="00B671FE">
          <w:rPr>
            <w:noProof/>
            <w:webHidden/>
          </w:rPr>
        </w:r>
        <w:r w:rsidR="00B671FE">
          <w:rPr>
            <w:noProof/>
            <w:webHidden/>
          </w:rPr>
          <w:fldChar w:fldCharType="separate"/>
        </w:r>
        <w:r w:rsidR="00E66926">
          <w:rPr>
            <w:noProof/>
            <w:webHidden/>
          </w:rPr>
          <w:t>63</w:t>
        </w:r>
        <w:r w:rsidR="00B671FE">
          <w:rPr>
            <w:noProof/>
            <w:webHidden/>
          </w:rPr>
          <w:fldChar w:fldCharType="end"/>
        </w:r>
      </w:hyperlink>
    </w:p>
    <w:p w14:paraId="18FDE6F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42" w:history="1">
        <w:r w:rsidR="00B671FE" w:rsidRPr="00C5425F">
          <w:rPr>
            <w:rStyle w:val="Hyperlink"/>
            <w:noProof/>
          </w:rPr>
          <w:t>Studenti upisani na poslijediplomski specijalistički studij (ŠV-30)</w:t>
        </w:r>
        <w:r w:rsidR="00B671FE">
          <w:rPr>
            <w:noProof/>
            <w:webHidden/>
          </w:rPr>
          <w:tab/>
        </w:r>
        <w:r w:rsidR="00B671FE">
          <w:rPr>
            <w:noProof/>
            <w:webHidden/>
          </w:rPr>
          <w:fldChar w:fldCharType="begin"/>
        </w:r>
        <w:r w:rsidR="00B671FE">
          <w:rPr>
            <w:noProof/>
            <w:webHidden/>
          </w:rPr>
          <w:instrText xml:space="preserve"> PAGEREF _Toc17791742 \h </w:instrText>
        </w:r>
        <w:r w:rsidR="00B671FE">
          <w:rPr>
            <w:noProof/>
            <w:webHidden/>
          </w:rPr>
        </w:r>
        <w:r w:rsidR="00B671FE">
          <w:rPr>
            <w:noProof/>
            <w:webHidden/>
          </w:rPr>
          <w:fldChar w:fldCharType="separate"/>
        </w:r>
        <w:r w:rsidR="00E66926">
          <w:rPr>
            <w:noProof/>
            <w:webHidden/>
          </w:rPr>
          <w:t>64</w:t>
        </w:r>
        <w:r w:rsidR="00B671FE">
          <w:rPr>
            <w:noProof/>
            <w:webHidden/>
          </w:rPr>
          <w:fldChar w:fldCharType="end"/>
        </w:r>
      </w:hyperlink>
    </w:p>
    <w:p w14:paraId="5F93131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43" w:history="1">
        <w:r w:rsidR="00B671FE" w:rsidRPr="00C5425F">
          <w:rPr>
            <w:rStyle w:val="Hyperlink"/>
            <w:noProof/>
          </w:rPr>
          <w:t>Sveučilišni specijalisti (ŠV-80)</w:t>
        </w:r>
        <w:r w:rsidR="00B671FE">
          <w:rPr>
            <w:noProof/>
            <w:webHidden/>
          </w:rPr>
          <w:tab/>
        </w:r>
        <w:r w:rsidR="00B671FE">
          <w:rPr>
            <w:noProof/>
            <w:webHidden/>
          </w:rPr>
          <w:fldChar w:fldCharType="begin"/>
        </w:r>
        <w:r w:rsidR="00B671FE">
          <w:rPr>
            <w:noProof/>
            <w:webHidden/>
          </w:rPr>
          <w:instrText xml:space="preserve"> PAGEREF _Toc17791743 \h </w:instrText>
        </w:r>
        <w:r w:rsidR="00B671FE">
          <w:rPr>
            <w:noProof/>
            <w:webHidden/>
          </w:rPr>
        </w:r>
        <w:r w:rsidR="00B671FE">
          <w:rPr>
            <w:noProof/>
            <w:webHidden/>
          </w:rPr>
          <w:fldChar w:fldCharType="separate"/>
        </w:r>
        <w:r w:rsidR="00E66926">
          <w:rPr>
            <w:noProof/>
            <w:webHidden/>
          </w:rPr>
          <w:t>65</w:t>
        </w:r>
        <w:r w:rsidR="00B671FE">
          <w:rPr>
            <w:noProof/>
            <w:webHidden/>
          </w:rPr>
          <w:fldChar w:fldCharType="end"/>
        </w:r>
      </w:hyperlink>
    </w:p>
    <w:p w14:paraId="2850F08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44" w:history="1">
        <w:r w:rsidR="00B671FE" w:rsidRPr="00C5425F">
          <w:rPr>
            <w:rStyle w:val="Hyperlink"/>
            <w:noProof/>
          </w:rPr>
          <w:t>Doktori znanosti (ŠV-70)</w:t>
        </w:r>
        <w:r w:rsidR="00B671FE">
          <w:rPr>
            <w:noProof/>
            <w:webHidden/>
          </w:rPr>
          <w:tab/>
        </w:r>
        <w:r w:rsidR="00B671FE">
          <w:rPr>
            <w:noProof/>
            <w:webHidden/>
          </w:rPr>
          <w:fldChar w:fldCharType="begin"/>
        </w:r>
        <w:r w:rsidR="00B671FE">
          <w:rPr>
            <w:noProof/>
            <w:webHidden/>
          </w:rPr>
          <w:instrText xml:space="preserve"> PAGEREF _Toc17791744 \h </w:instrText>
        </w:r>
        <w:r w:rsidR="00B671FE">
          <w:rPr>
            <w:noProof/>
            <w:webHidden/>
          </w:rPr>
        </w:r>
        <w:r w:rsidR="00B671FE">
          <w:rPr>
            <w:noProof/>
            <w:webHidden/>
          </w:rPr>
          <w:fldChar w:fldCharType="separate"/>
        </w:r>
        <w:r w:rsidR="00E66926">
          <w:rPr>
            <w:noProof/>
            <w:webHidden/>
          </w:rPr>
          <w:t>66</w:t>
        </w:r>
        <w:r w:rsidR="00B671FE">
          <w:rPr>
            <w:noProof/>
            <w:webHidden/>
          </w:rPr>
          <w:fldChar w:fldCharType="end"/>
        </w:r>
      </w:hyperlink>
    </w:p>
    <w:p w14:paraId="4428B00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45" w:history="1">
        <w:r w:rsidR="00B671FE" w:rsidRPr="00C5425F">
          <w:rPr>
            <w:rStyle w:val="Hyperlink"/>
            <w:noProof/>
          </w:rPr>
          <w:t>Godišnji izvještaj o nastavnom osoblju visokih učilišta (ŠV-60)</w:t>
        </w:r>
        <w:r w:rsidR="00B671FE">
          <w:rPr>
            <w:noProof/>
            <w:webHidden/>
          </w:rPr>
          <w:tab/>
        </w:r>
        <w:r w:rsidR="00B671FE">
          <w:rPr>
            <w:noProof/>
            <w:webHidden/>
          </w:rPr>
          <w:fldChar w:fldCharType="begin"/>
        </w:r>
        <w:r w:rsidR="00B671FE">
          <w:rPr>
            <w:noProof/>
            <w:webHidden/>
          </w:rPr>
          <w:instrText xml:space="preserve"> PAGEREF _Toc17791745 \h </w:instrText>
        </w:r>
        <w:r w:rsidR="00B671FE">
          <w:rPr>
            <w:noProof/>
            <w:webHidden/>
          </w:rPr>
        </w:r>
        <w:r w:rsidR="00B671FE">
          <w:rPr>
            <w:noProof/>
            <w:webHidden/>
          </w:rPr>
          <w:fldChar w:fldCharType="separate"/>
        </w:r>
        <w:r w:rsidR="00E66926">
          <w:rPr>
            <w:noProof/>
            <w:webHidden/>
          </w:rPr>
          <w:t>67</w:t>
        </w:r>
        <w:r w:rsidR="00B671FE">
          <w:rPr>
            <w:noProof/>
            <w:webHidden/>
          </w:rPr>
          <w:fldChar w:fldCharType="end"/>
        </w:r>
      </w:hyperlink>
    </w:p>
    <w:p w14:paraId="67F5EAD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46" w:history="1">
        <w:r w:rsidR="00B671FE" w:rsidRPr="00C5425F">
          <w:rPr>
            <w:rStyle w:val="Hyperlink"/>
            <w:noProof/>
          </w:rPr>
          <w:t>Studenti upisani na poslijediplomski sveučilišni doktorski studij (ŠV-40)</w:t>
        </w:r>
        <w:r w:rsidR="00B671FE">
          <w:rPr>
            <w:noProof/>
            <w:webHidden/>
          </w:rPr>
          <w:tab/>
        </w:r>
        <w:r w:rsidR="00B671FE">
          <w:rPr>
            <w:noProof/>
            <w:webHidden/>
          </w:rPr>
          <w:fldChar w:fldCharType="begin"/>
        </w:r>
        <w:r w:rsidR="00B671FE">
          <w:rPr>
            <w:noProof/>
            <w:webHidden/>
          </w:rPr>
          <w:instrText xml:space="preserve"> PAGEREF _Toc17791746 \h </w:instrText>
        </w:r>
        <w:r w:rsidR="00B671FE">
          <w:rPr>
            <w:noProof/>
            <w:webHidden/>
          </w:rPr>
        </w:r>
        <w:r w:rsidR="00B671FE">
          <w:rPr>
            <w:noProof/>
            <w:webHidden/>
          </w:rPr>
          <w:fldChar w:fldCharType="separate"/>
        </w:r>
        <w:r w:rsidR="00E66926">
          <w:rPr>
            <w:noProof/>
            <w:webHidden/>
          </w:rPr>
          <w:t>68</w:t>
        </w:r>
        <w:r w:rsidR="00B671FE">
          <w:rPr>
            <w:noProof/>
            <w:webHidden/>
          </w:rPr>
          <w:fldChar w:fldCharType="end"/>
        </w:r>
      </w:hyperlink>
    </w:p>
    <w:p w14:paraId="603EFBF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47" w:history="1">
        <w:r w:rsidR="00B671FE" w:rsidRPr="00C5425F">
          <w:rPr>
            <w:rStyle w:val="Hyperlink"/>
            <w:noProof/>
          </w:rPr>
          <w:t>Godišnji izvještaj učeničkih i studentskih domova za školsku/akademsku godinu (ŠD)</w:t>
        </w:r>
        <w:r w:rsidR="00B671FE">
          <w:rPr>
            <w:noProof/>
            <w:webHidden/>
          </w:rPr>
          <w:tab/>
        </w:r>
        <w:r w:rsidR="00B671FE">
          <w:rPr>
            <w:noProof/>
            <w:webHidden/>
          </w:rPr>
          <w:fldChar w:fldCharType="begin"/>
        </w:r>
        <w:r w:rsidR="00B671FE">
          <w:rPr>
            <w:noProof/>
            <w:webHidden/>
          </w:rPr>
          <w:instrText xml:space="preserve"> PAGEREF _Toc17791747 \h </w:instrText>
        </w:r>
        <w:r w:rsidR="00B671FE">
          <w:rPr>
            <w:noProof/>
            <w:webHidden/>
          </w:rPr>
        </w:r>
        <w:r w:rsidR="00B671FE">
          <w:rPr>
            <w:noProof/>
            <w:webHidden/>
          </w:rPr>
          <w:fldChar w:fldCharType="separate"/>
        </w:r>
        <w:r w:rsidR="00E66926">
          <w:rPr>
            <w:noProof/>
            <w:webHidden/>
          </w:rPr>
          <w:t>69</w:t>
        </w:r>
        <w:r w:rsidR="00B671FE">
          <w:rPr>
            <w:noProof/>
            <w:webHidden/>
          </w:rPr>
          <w:fldChar w:fldCharType="end"/>
        </w:r>
      </w:hyperlink>
    </w:p>
    <w:p w14:paraId="6B5525F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48" w:history="1">
        <w:r w:rsidR="00B671FE" w:rsidRPr="00C5425F">
          <w:rPr>
            <w:rStyle w:val="Hyperlink"/>
            <w:noProof/>
          </w:rPr>
          <w:t>Upitnik UOE (UNESCO/OECD/Eurostat) iz područja obrazovanja</w:t>
        </w:r>
        <w:r w:rsidR="00B671FE">
          <w:rPr>
            <w:noProof/>
            <w:webHidden/>
          </w:rPr>
          <w:tab/>
        </w:r>
        <w:r w:rsidR="00B671FE">
          <w:rPr>
            <w:noProof/>
            <w:webHidden/>
          </w:rPr>
          <w:fldChar w:fldCharType="begin"/>
        </w:r>
        <w:r w:rsidR="00B671FE">
          <w:rPr>
            <w:noProof/>
            <w:webHidden/>
          </w:rPr>
          <w:instrText xml:space="preserve"> PAGEREF _Toc17791748 \h </w:instrText>
        </w:r>
        <w:r w:rsidR="00B671FE">
          <w:rPr>
            <w:noProof/>
            <w:webHidden/>
          </w:rPr>
        </w:r>
        <w:r w:rsidR="00B671FE">
          <w:rPr>
            <w:noProof/>
            <w:webHidden/>
          </w:rPr>
          <w:fldChar w:fldCharType="separate"/>
        </w:r>
        <w:r w:rsidR="00E66926">
          <w:rPr>
            <w:noProof/>
            <w:webHidden/>
          </w:rPr>
          <w:t>70</w:t>
        </w:r>
        <w:r w:rsidR="00B671FE">
          <w:rPr>
            <w:noProof/>
            <w:webHidden/>
          </w:rPr>
          <w:fldChar w:fldCharType="end"/>
        </w:r>
      </w:hyperlink>
    </w:p>
    <w:p w14:paraId="3C9E82DF"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49" w:history="1">
        <w:r w:rsidR="00B671FE" w:rsidRPr="00C5425F">
          <w:rPr>
            <w:rStyle w:val="Hyperlink"/>
            <w:noProof/>
          </w:rPr>
          <w:t>Tema 1.04 Kultura</w:t>
        </w:r>
        <w:r w:rsidR="00B671FE">
          <w:rPr>
            <w:noProof/>
            <w:webHidden/>
          </w:rPr>
          <w:tab/>
        </w:r>
        <w:r w:rsidR="00B671FE">
          <w:rPr>
            <w:noProof/>
            <w:webHidden/>
          </w:rPr>
          <w:fldChar w:fldCharType="begin"/>
        </w:r>
        <w:r w:rsidR="00B671FE">
          <w:rPr>
            <w:noProof/>
            <w:webHidden/>
          </w:rPr>
          <w:instrText xml:space="preserve"> PAGEREF _Toc17791749 \h </w:instrText>
        </w:r>
        <w:r w:rsidR="00B671FE">
          <w:rPr>
            <w:noProof/>
            <w:webHidden/>
          </w:rPr>
        </w:r>
        <w:r w:rsidR="00B671FE">
          <w:rPr>
            <w:noProof/>
            <w:webHidden/>
          </w:rPr>
          <w:fldChar w:fldCharType="separate"/>
        </w:r>
        <w:r w:rsidR="00E66926">
          <w:rPr>
            <w:noProof/>
            <w:webHidden/>
          </w:rPr>
          <w:t>71</w:t>
        </w:r>
        <w:r w:rsidR="00B671FE">
          <w:rPr>
            <w:noProof/>
            <w:webHidden/>
          </w:rPr>
          <w:fldChar w:fldCharType="end"/>
        </w:r>
      </w:hyperlink>
    </w:p>
    <w:p w14:paraId="280F6E8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50" w:history="1">
        <w:r w:rsidR="00B671FE" w:rsidRPr="00C5425F">
          <w:rPr>
            <w:rStyle w:val="Hyperlink"/>
            <w:noProof/>
          </w:rPr>
          <w:t>Godišnji izvještaj umjetničkog stvaralaštva i reproduktivnog izvođenja (KU)</w:t>
        </w:r>
        <w:r w:rsidR="00B671FE">
          <w:rPr>
            <w:noProof/>
            <w:webHidden/>
          </w:rPr>
          <w:tab/>
        </w:r>
        <w:r w:rsidR="00B671FE">
          <w:rPr>
            <w:noProof/>
            <w:webHidden/>
          </w:rPr>
          <w:fldChar w:fldCharType="begin"/>
        </w:r>
        <w:r w:rsidR="00B671FE">
          <w:rPr>
            <w:noProof/>
            <w:webHidden/>
          </w:rPr>
          <w:instrText xml:space="preserve"> PAGEREF _Toc17791750 \h </w:instrText>
        </w:r>
        <w:r w:rsidR="00B671FE">
          <w:rPr>
            <w:noProof/>
            <w:webHidden/>
          </w:rPr>
        </w:r>
        <w:r w:rsidR="00B671FE">
          <w:rPr>
            <w:noProof/>
            <w:webHidden/>
          </w:rPr>
          <w:fldChar w:fldCharType="separate"/>
        </w:r>
        <w:r w:rsidR="00E66926">
          <w:rPr>
            <w:noProof/>
            <w:webHidden/>
          </w:rPr>
          <w:t>71</w:t>
        </w:r>
        <w:r w:rsidR="00B671FE">
          <w:rPr>
            <w:noProof/>
            <w:webHidden/>
          </w:rPr>
          <w:fldChar w:fldCharType="end"/>
        </w:r>
      </w:hyperlink>
    </w:p>
    <w:p w14:paraId="730F9F0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51" w:history="1">
        <w:r w:rsidR="00B671FE" w:rsidRPr="00C5425F">
          <w:rPr>
            <w:rStyle w:val="Hyperlink"/>
            <w:noProof/>
          </w:rPr>
          <w:t>Godišnji izvještaj televizije (TV-1)</w:t>
        </w:r>
        <w:r w:rsidR="00B671FE">
          <w:rPr>
            <w:noProof/>
            <w:webHidden/>
          </w:rPr>
          <w:tab/>
        </w:r>
        <w:r w:rsidR="00B671FE">
          <w:rPr>
            <w:noProof/>
            <w:webHidden/>
          </w:rPr>
          <w:fldChar w:fldCharType="begin"/>
        </w:r>
        <w:r w:rsidR="00B671FE">
          <w:rPr>
            <w:noProof/>
            <w:webHidden/>
          </w:rPr>
          <w:instrText xml:space="preserve"> PAGEREF _Toc17791751 \h </w:instrText>
        </w:r>
        <w:r w:rsidR="00B671FE">
          <w:rPr>
            <w:noProof/>
            <w:webHidden/>
          </w:rPr>
        </w:r>
        <w:r w:rsidR="00B671FE">
          <w:rPr>
            <w:noProof/>
            <w:webHidden/>
          </w:rPr>
          <w:fldChar w:fldCharType="separate"/>
        </w:r>
        <w:r w:rsidR="00E66926">
          <w:rPr>
            <w:noProof/>
            <w:webHidden/>
          </w:rPr>
          <w:t>71</w:t>
        </w:r>
        <w:r w:rsidR="00B671FE">
          <w:rPr>
            <w:noProof/>
            <w:webHidden/>
          </w:rPr>
          <w:fldChar w:fldCharType="end"/>
        </w:r>
      </w:hyperlink>
    </w:p>
    <w:p w14:paraId="3955EBE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52" w:history="1">
        <w:r w:rsidR="00B671FE" w:rsidRPr="00C5425F">
          <w:rPr>
            <w:rStyle w:val="Hyperlink"/>
            <w:noProof/>
          </w:rPr>
          <w:t>Godišnji izvještaj radija (RADIO-1)</w:t>
        </w:r>
        <w:r w:rsidR="00B671FE">
          <w:rPr>
            <w:noProof/>
            <w:webHidden/>
          </w:rPr>
          <w:tab/>
        </w:r>
        <w:r w:rsidR="00B671FE">
          <w:rPr>
            <w:noProof/>
            <w:webHidden/>
          </w:rPr>
          <w:fldChar w:fldCharType="begin"/>
        </w:r>
        <w:r w:rsidR="00B671FE">
          <w:rPr>
            <w:noProof/>
            <w:webHidden/>
          </w:rPr>
          <w:instrText xml:space="preserve"> PAGEREF _Toc17791752 \h </w:instrText>
        </w:r>
        <w:r w:rsidR="00B671FE">
          <w:rPr>
            <w:noProof/>
            <w:webHidden/>
          </w:rPr>
        </w:r>
        <w:r w:rsidR="00B671FE">
          <w:rPr>
            <w:noProof/>
            <w:webHidden/>
          </w:rPr>
          <w:fldChar w:fldCharType="separate"/>
        </w:r>
        <w:r w:rsidR="00E66926">
          <w:rPr>
            <w:noProof/>
            <w:webHidden/>
          </w:rPr>
          <w:t>72</w:t>
        </w:r>
        <w:r w:rsidR="00B671FE">
          <w:rPr>
            <w:noProof/>
            <w:webHidden/>
          </w:rPr>
          <w:fldChar w:fldCharType="end"/>
        </w:r>
      </w:hyperlink>
    </w:p>
    <w:p w14:paraId="3046B9B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53" w:history="1">
        <w:r w:rsidR="00B671FE" w:rsidRPr="00C5425F">
          <w:rPr>
            <w:rStyle w:val="Hyperlink"/>
            <w:noProof/>
          </w:rPr>
          <w:t>Godišnji izvještaj kinematografa (KINO-1)</w:t>
        </w:r>
        <w:r w:rsidR="00B671FE">
          <w:rPr>
            <w:noProof/>
            <w:webHidden/>
          </w:rPr>
          <w:tab/>
        </w:r>
        <w:r w:rsidR="00B671FE">
          <w:rPr>
            <w:noProof/>
            <w:webHidden/>
          </w:rPr>
          <w:fldChar w:fldCharType="begin"/>
        </w:r>
        <w:r w:rsidR="00B671FE">
          <w:rPr>
            <w:noProof/>
            <w:webHidden/>
          </w:rPr>
          <w:instrText xml:space="preserve"> PAGEREF _Toc17791753 \h </w:instrText>
        </w:r>
        <w:r w:rsidR="00B671FE">
          <w:rPr>
            <w:noProof/>
            <w:webHidden/>
          </w:rPr>
        </w:r>
        <w:r w:rsidR="00B671FE">
          <w:rPr>
            <w:noProof/>
            <w:webHidden/>
          </w:rPr>
          <w:fldChar w:fldCharType="separate"/>
        </w:r>
        <w:r w:rsidR="00E66926">
          <w:rPr>
            <w:noProof/>
            <w:webHidden/>
          </w:rPr>
          <w:t>73</w:t>
        </w:r>
        <w:r w:rsidR="00B671FE">
          <w:rPr>
            <w:noProof/>
            <w:webHidden/>
          </w:rPr>
          <w:fldChar w:fldCharType="end"/>
        </w:r>
      </w:hyperlink>
    </w:p>
    <w:p w14:paraId="24500E1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54" w:history="1">
        <w:r w:rsidR="00B671FE" w:rsidRPr="00C5425F">
          <w:rPr>
            <w:rStyle w:val="Hyperlink"/>
            <w:noProof/>
          </w:rPr>
          <w:t>Godišnji izvještaj o proizvodnji filmova (KINO-2)</w:t>
        </w:r>
        <w:r w:rsidR="00B671FE">
          <w:rPr>
            <w:noProof/>
            <w:webHidden/>
          </w:rPr>
          <w:tab/>
        </w:r>
        <w:r w:rsidR="00B671FE">
          <w:rPr>
            <w:noProof/>
            <w:webHidden/>
          </w:rPr>
          <w:fldChar w:fldCharType="begin"/>
        </w:r>
        <w:r w:rsidR="00B671FE">
          <w:rPr>
            <w:noProof/>
            <w:webHidden/>
          </w:rPr>
          <w:instrText xml:space="preserve"> PAGEREF _Toc17791754 \h </w:instrText>
        </w:r>
        <w:r w:rsidR="00B671FE">
          <w:rPr>
            <w:noProof/>
            <w:webHidden/>
          </w:rPr>
        </w:r>
        <w:r w:rsidR="00B671FE">
          <w:rPr>
            <w:noProof/>
            <w:webHidden/>
          </w:rPr>
          <w:fldChar w:fldCharType="separate"/>
        </w:r>
        <w:r w:rsidR="00E66926">
          <w:rPr>
            <w:noProof/>
            <w:webHidden/>
          </w:rPr>
          <w:t>74</w:t>
        </w:r>
        <w:r w:rsidR="00B671FE">
          <w:rPr>
            <w:noProof/>
            <w:webHidden/>
          </w:rPr>
          <w:fldChar w:fldCharType="end"/>
        </w:r>
      </w:hyperlink>
    </w:p>
    <w:p w14:paraId="2E39ED1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55" w:history="1">
        <w:r w:rsidR="00B671FE" w:rsidRPr="00C5425F">
          <w:rPr>
            <w:rStyle w:val="Hyperlink"/>
            <w:noProof/>
          </w:rPr>
          <w:t>Godišnji izvještaj o uvozu i izvozu filmova (KINO-4)</w:t>
        </w:r>
        <w:r w:rsidR="00B671FE">
          <w:rPr>
            <w:noProof/>
            <w:webHidden/>
          </w:rPr>
          <w:tab/>
        </w:r>
        <w:r w:rsidR="00B671FE">
          <w:rPr>
            <w:noProof/>
            <w:webHidden/>
          </w:rPr>
          <w:fldChar w:fldCharType="begin"/>
        </w:r>
        <w:r w:rsidR="00B671FE">
          <w:rPr>
            <w:noProof/>
            <w:webHidden/>
          </w:rPr>
          <w:instrText xml:space="preserve"> PAGEREF _Toc17791755 \h </w:instrText>
        </w:r>
        <w:r w:rsidR="00B671FE">
          <w:rPr>
            <w:noProof/>
            <w:webHidden/>
          </w:rPr>
        </w:r>
        <w:r w:rsidR="00B671FE">
          <w:rPr>
            <w:noProof/>
            <w:webHidden/>
          </w:rPr>
          <w:fldChar w:fldCharType="separate"/>
        </w:r>
        <w:r w:rsidR="00E66926">
          <w:rPr>
            <w:noProof/>
            <w:webHidden/>
          </w:rPr>
          <w:t>75</w:t>
        </w:r>
        <w:r w:rsidR="00B671FE">
          <w:rPr>
            <w:noProof/>
            <w:webHidden/>
          </w:rPr>
          <w:fldChar w:fldCharType="end"/>
        </w:r>
      </w:hyperlink>
    </w:p>
    <w:p w14:paraId="7F4A3A1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56" w:history="1">
        <w:r w:rsidR="00B671FE" w:rsidRPr="00C5425F">
          <w:rPr>
            <w:rStyle w:val="Hyperlink"/>
            <w:noProof/>
          </w:rPr>
          <w:t>Godišnji izvještaj o prometu dugometražnih filmova (KINO-5)</w:t>
        </w:r>
        <w:r w:rsidR="00B671FE">
          <w:rPr>
            <w:noProof/>
            <w:webHidden/>
          </w:rPr>
          <w:tab/>
        </w:r>
        <w:r w:rsidR="00B671FE">
          <w:rPr>
            <w:noProof/>
            <w:webHidden/>
          </w:rPr>
          <w:fldChar w:fldCharType="begin"/>
        </w:r>
        <w:r w:rsidR="00B671FE">
          <w:rPr>
            <w:noProof/>
            <w:webHidden/>
          </w:rPr>
          <w:instrText xml:space="preserve"> PAGEREF _Toc17791756 \h </w:instrText>
        </w:r>
        <w:r w:rsidR="00B671FE">
          <w:rPr>
            <w:noProof/>
            <w:webHidden/>
          </w:rPr>
        </w:r>
        <w:r w:rsidR="00B671FE">
          <w:rPr>
            <w:noProof/>
            <w:webHidden/>
          </w:rPr>
          <w:fldChar w:fldCharType="separate"/>
        </w:r>
        <w:r w:rsidR="00E66926">
          <w:rPr>
            <w:noProof/>
            <w:webHidden/>
          </w:rPr>
          <w:t>75</w:t>
        </w:r>
        <w:r w:rsidR="00B671FE">
          <w:rPr>
            <w:noProof/>
            <w:webHidden/>
          </w:rPr>
          <w:fldChar w:fldCharType="end"/>
        </w:r>
      </w:hyperlink>
    </w:p>
    <w:p w14:paraId="5DA2716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57" w:history="1">
        <w:r w:rsidR="00B671FE" w:rsidRPr="00C5425F">
          <w:rPr>
            <w:rStyle w:val="Hyperlink"/>
            <w:noProof/>
          </w:rPr>
          <w:t>Godišnji izvještaj o komercijalnoj eksploataciji audiovizualnih djela (NKL-5/1)</w:t>
        </w:r>
        <w:r w:rsidR="00B671FE">
          <w:rPr>
            <w:noProof/>
            <w:webHidden/>
          </w:rPr>
          <w:tab/>
        </w:r>
        <w:r w:rsidR="00B671FE">
          <w:rPr>
            <w:noProof/>
            <w:webHidden/>
          </w:rPr>
          <w:fldChar w:fldCharType="begin"/>
        </w:r>
        <w:r w:rsidR="00B671FE">
          <w:rPr>
            <w:noProof/>
            <w:webHidden/>
          </w:rPr>
          <w:instrText xml:space="preserve"> PAGEREF _Toc17791757 \h </w:instrText>
        </w:r>
        <w:r w:rsidR="00B671FE">
          <w:rPr>
            <w:noProof/>
            <w:webHidden/>
          </w:rPr>
        </w:r>
        <w:r w:rsidR="00B671FE">
          <w:rPr>
            <w:noProof/>
            <w:webHidden/>
          </w:rPr>
          <w:fldChar w:fldCharType="separate"/>
        </w:r>
        <w:r w:rsidR="00E66926">
          <w:rPr>
            <w:noProof/>
            <w:webHidden/>
          </w:rPr>
          <w:t>76</w:t>
        </w:r>
        <w:r w:rsidR="00B671FE">
          <w:rPr>
            <w:noProof/>
            <w:webHidden/>
          </w:rPr>
          <w:fldChar w:fldCharType="end"/>
        </w:r>
      </w:hyperlink>
    </w:p>
    <w:p w14:paraId="3BE60E9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58" w:history="1">
        <w:r w:rsidR="00B671FE" w:rsidRPr="00C5425F">
          <w:rPr>
            <w:rStyle w:val="Hyperlink"/>
            <w:noProof/>
          </w:rPr>
          <w:t>Godišnji izvještaj o zvučnim snimkama (NKL-5/2)</w:t>
        </w:r>
        <w:r w:rsidR="00B671FE">
          <w:rPr>
            <w:noProof/>
            <w:webHidden/>
          </w:rPr>
          <w:tab/>
        </w:r>
        <w:r w:rsidR="00B671FE">
          <w:rPr>
            <w:noProof/>
            <w:webHidden/>
          </w:rPr>
          <w:fldChar w:fldCharType="begin"/>
        </w:r>
        <w:r w:rsidR="00B671FE">
          <w:rPr>
            <w:noProof/>
            <w:webHidden/>
          </w:rPr>
          <w:instrText xml:space="preserve"> PAGEREF _Toc17791758 \h </w:instrText>
        </w:r>
        <w:r w:rsidR="00B671FE">
          <w:rPr>
            <w:noProof/>
            <w:webHidden/>
          </w:rPr>
        </w:r>
        <w:r w:rsidR="00B671FE">
          <w:rPr>
            <w:noProof/>
            <w:webHidden/>
          </w:rPr>
          <w:fldChar w:fldCharType="separate"/>
        </w:r>
        <w:r w:rsidR="00E66926">
          <w:rPr>
            <w:noProof/>
            <w:webHidden/>
          </w:rPr>
          <w:t>77</w:t>
        </w:r>
        <w:r w:rsidR="00B671FE">
          <w:rPr>
            <w:noProof/>
            <w:webHidden/>
          </w:rPr>
          <w:fldChar w:fldCharType="end"/>
        </w:r>
      </w:hyperlink>
    </w:p>
    <w:p w14:paraId="03CA358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59" w:history="1">
        <w:r w:rsidR="00B671FE" w:rsidRPr="00C5425F">
          <w:rPr>
            <w:rStyle w:val="Hyperlink"/>
            <w:noProof/>
          </w:rPr>
          <w:t>Izvještaj knjižnica (KNJ-1)</w:t>
        </w:r>
        <w:r w:rsidR="00B671FE">
          <w:rPr>
            <w:noProof/>
            <w:webHidden/>
          </w:rPr>
          <w:tab/>
        </w:r>
        <w:r w:rsidR="00B671FE">
          <w:rPr>
            <w:noProof/>
            <w:webHidden/>
          </w:rPr>
          <w:fldChar w:fldCharType="begin"/>
        </w:r>
        <w:r w:rsidR="00B671FE">
          <w:rPr>
            <w:noProof/>
            <w:webHidden/>
          </w:rPr>
          <w:instrText xml:space="preserve"> PAGEREF _Toc17791759 \h </w:instrText>
        </w:r>
        <w:r w:rsidR="00B671FE">
          <w:rPr>
            <w:noProof/>
            <w:webHidden/>
          </w:rPr>
        </w:r>
        <w:r w:rsidR="00B671FE">
          <w:rPr>
            <w:noProof/>
            <w:webHidden/>
          </w:rPr>
          <w:fldChar w:fldCharType="separate"/>
        </w:r>
        <w:r w:rsidR="00E66926">
          <w:rPr>
            <w:noProof/>
            <w:webHidden/>
          </w:rPr>
          <w:t>78</w:t>
        </w:r>
        <w:r w:rsidR="00B671FE">
          <w:rPr>
            <w:noProof/>
            <w:webHidden/>
          </w:rPr>
          <w:fldChar w:fldCharType="end"/>
        </w:r>
      </w:hyperlink>
    </w:p>
    <w:p w14:paraId="7F738BB9"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60" w:history="1">
        <w:r w:rsidR="00B671FE" w:rsidRPr="00C5425F">
          <w:rPr>
            <w:rStyle w:val="Hyperlink"/>
            <w:noProof/>
          </w:rPr>
          <w:t>Tema 1.05 Zdravstvo i sigurnost</w:t>
        </w:r>
        <w:r w:rsidR="00B671FE">
          <w:rPr>
            <w:noProof/>
            <w:webHidden/>
          </w:rPr>
          <w:tab/>
        </w:r>
        <w:r w:rsidR="00B671FE">
          <w:rPr>
            <w:noProof/>
            <w:webHidden/>
          </w:rPr>
          <w:fldChar w:fldCharType="begin"/>
        </w:r>
        <w:r w:rsidR="00B671FE">
          <w:rPr>
            <w:noProof/>
            <w:webHidden/>
          </w:rPr>
          <w:instrText xml:space="preserve"> PAGEREF _Toc17791760 \h </w:instrText>
        </w:r>
        <w:r w:rsidR="00B671FE">
          <w:rPr>
            <w:noProof/>
            <w:webHidden/>
          </w:rPr>
        </w:r>
        <w:r w:rsidR="00B671FE">
          <w:rPr>
            <w:noProof/>
            <w:webHidden/>
          </w:rPr>
          <w:fldChar w:fldCharType="separate"/>
        </w:r>
        <w:r w:rsidR="00E66926">
          <w:rPr>
            <w:noProof/>
            <w:webHidden/>
          </w:rPr>
          <w:t>79</w:t>
        </w:r>
        <w:r w:rsidR="00B671FE">
          <w:rPr>
            <w:noProof/>
            <w:webHidden/>
          </w:rPr>
          <w:fldChar w:fldCharType="end"/>
        </w:r>
      </w:hyperlink>
    </w:p>
    <w:p w14:paraId="0EC42DB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61" w:history="1">
        <w:r w:rsidR="00B671FE" w:rsidRPr="00C5425F">
          <w:rPr>
            <w:rStyle w:val="Hyperlink"/>
            <w:noProof/>
          </w:rPr>
          <w:t>Istraživanje o ljudskim resursima u zdravstvu</w:t>
        </w:r>
        <w:r w:rsidR="00B671FE">
          <w:rPr>
            <w:noProof/>
            <w:webHidden/>
          </w:rPr>
          <w:tab/>
        </w:r>
        <w:r w:rsidR="00B671FE">
          <w:rPr>
            <w:noProof/>
            <w:webHidden/>
          </w:rPr>
          <w:fldChar w:fldCharType="begin"/>
        </w:r>
        <w:r w:rsidR="00B671FE">
          <w:rPr>
            <w:noProof/>
            <w:webHidden/>
          </w:rPr>
          <w:instrText xml:space="preserve"> PAGEREF _Toc17791761 \h </w:instrText>
        </w:r>
        <w:r w:rsidR="00B671FE">
          <w:rPr>
            <w:noProof/>
            <w:webHidden/>
          </w:rPr>
        </w:r>
        <w:r w:rsidR="00B671FE">
          <w:rPr>
            <w:noProof/>
            <w:webHidden/>
          </w:rPr>
          <w:fldChar w:fldCharType="separate"/>
        </w:r>
        <w:r w:rsidR="00E66926">
          <w:rPr>
            <w:noProof/>
            <w:webHidden/>
          </w:rPr>
          <w:t>79</w:t>
        </w:r>
        <w:r w:rsidR="00B671FE">
          <w:rPr>
            <w:noProof/>
            <w:webHidden/>
          </w:rPr>
          <w:fldChar w:fldCharType="end"/>
        </w:r>
      </w:hyperlink>
    </w:p>
    <w:p w14:paraId="1719D85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62" w:history="1">
        <w:r w:rsidR="00B671FE" w:rsidRPr="00C5425F">
          <w:rPr>
            <w:rStyle w:val="Hyperlink"/>
            <w:noProof/>
          </w:rPr>
          <w:t>Istraživanje o materijalnim resursima u zdravstvu</w:t>
        </w:r>
        <w:r w:rsidR="00B671FE">
          <w:rPr>
            <w:noProof/>
            <w:webHidden/>
          </w:rPr>
          <w:tab/>
        </w:r>
        <w:r w:rsidR="00B671FE">
          <w:rPr>
            <w:noProof/>
            <w:webHidden/>
          </w:rPr>
          <w:fldChar w:fldCharType="begin"/>
        </w:r>
        <w:r w:rsidR="00B671FE">
          <w:rPr>
            <w:noProof/>
            <w:webHidden/>
          </w:rPr>
          <w:instrText xml:space="preserve"> PAGEREF _Toc17791762 \h </w:instrText>
        </w:r>
        <w:r w:rsidR="00B671FE">
          <w:rPr>
            <w:noProof/>
            <w:webHidden/>
          </w:rPr>
        </w:r>
        <w:r w:rsidR="00B671FE">
          <w:rPr>
            <w:noProof/>
            <w:webHidden/>
          </w:rPr>
          <w:fldChar w:fldCharType="separate"/>
        </w:r>
        <w:r w:rsidR="00E66926">
          <w:rPr>
            <w:noProof/>
            <w:webHidden/>
          </w:rPr>
          <w:t>80</w:t>
        </w:r>
        <w:r w:rsidR="00B671FE">
          <w:rPr>
            <w:noProof/>
            <w:webHidden/>
          </w:rPr>
          <w:fldChar w:fldCharType="end"/>
        </w:r>
      </w:hyperlink>
    </w:p>
    <w:p w14:paraId="558C35F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63" w:history="1">
        <w:r w:rsidR="00B671FE" w:rsidRPr="00C5425F">
          <w:rPr>
            <w:rStyle w:val="Hyperlink"/>
            <w:noProof/>
          </w:rPr>
          <w:t>Sustav zdravstvenih računa – Izvješće i anketa o strukturi izdataka za zdravstvene usluge</w:t>
        </w:r>
        <w:r w:rsidR="00B671FE">
          <w:rPr>
            <w:noProof/>
            <w:webHidden/>
          </w:rPr>
          <w:tab/>
        </w:r>
        <w:r w:rsidR="00B671FE">
          <w:rPr>
            <w:noProof/>
            <w:webHidden/>
          </w:rPr>
          <w:fldChar w:fldCharType="begin"/>
        </w:r>
        <w:r w:rsidR="00B671FE">
          <w:rPr>
            <w:noProof/>
            <w:webHidden/>
          </w:rPr>
          <w:instrText xml:space="preserve"> PAGEREF _Toc17791763 \h </w:instrText>
        </w:r>
        <w:r w:rsidR="00B671FE">
          <w:rPr>
            <w:noProof/>
            <w:webHidden/>
          </w:rPr>
        </w:r>
        <w:r w:rsidR="00B671FE">
          <w:rPr>
            <w:noProof/>
            <w:webHidden/>
          </w:rPr>
          <w:fldChar w:fldCharType="separate"/>
        </w:r>
        <w:r w:rsidR="00E66926">
          <w:rPr>
            <w:noProof/>
            <w:webHidden/>
          </w:rPr>
          <w:t>81</w:t>
        </w:r>
        <w:r w:rsidR="00B671FE">
          <w:rPr>
            <w:noProof/>
            <w:webHidden/>
          </w:rPr>
          <w:fldChar w:fldCharType="end"/>
        </w:r>
      </w:hyperlink>
    </w:p>
    <w:p w14:paraId="7EFE90A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64" w:history="1">
        <w:r w:rsidR="00B671FE" w:rsidRPr="00C5425F">
          <w:rPr>
            <w:rStyle w:val="Hyperlink"/>
            <w:noProof/>
          </w:rPr>
          <w:t>Istraživanje o radu, organizaciji te utvrđenim bolestima i stanjima u stacionarnim zdravstvenim ustanovama i ordinacijama specijalističko-konzilijarne djelatnosti (bez obzira na vrstu vlasništva i ugovor s HZZO-om)</w:t>
        </w:r>
        <w:r w:rsidR="00B671FE">
          <w:rPr>
            <w:noProof/>
            <w:webHidden/>
          </w:rPr>
          <w:tab/>
        </w:r>
        <w:r w:rsidR="00B671FE">
          <w:rPr>
            <w:noProof/>
            <w:webHidden/>
          </w:rPr>
          <w:fldChar w:fldCharType="begin"/>
        </w:r>
        <w:r w:rsidR="00B671FE">
          <w:rPr>
            <w:noProof/>
            <w:webHidden/>
          </w:rPr>
          <w:instrText xml:space="preserve"> PAGEREF _Toc17791764 \h </w:instrText>
        </w:r>
        <w:r w:rsidR="00B671FE">
          <w:rPr>
            <w:noProof/>
            <w:webHidden/>
          </w:rPr>
        </w:r>
        <w:r w:rsidR="00B671FE">
          <w:rPr>
            <w:noProof/>
            <w:webHidden/>
          </w:rPr>
          <w:fldChar w:fldCharType="separate"/>
        </w:r>
        <w:r w:rsidR="00E66926">
          <w:rPr>
            <w:noProof/>
            <w:webHidden/>
          </w:rPr>
          <w:t>82</w:t>
        </w:r>
        <w:r w:rsidR="00B671FE">
          <w:rPr>
            <w:noProof/>
            <w:webHidden/>
          </w:rPr>
          <w:fldChar w:fldCharType="end"/>
        </w:r>
      </w:hyperlink>
    </w:p>
    <w:p w14:paraId="07004DA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65" w:history="1">
        <w:r w:rsidR="00B671FE" w:rsidRPr="00C5425F">
          <w:rPr>
            <w:rStyle w:val="Hyperlink"/>
            <w:noProof/>
          </w:rPr>
          <w:t>Javnozdravstvena statistika o umrlima (UT-IV-28)</w:t>
        </w:r>
        <w:r w:rsidR="00B671FE">
          <w:rPr>
            <w:noProof/>
            <w:webHidden/>
          </w:rPr>
          <w:tab/>
        </w:r>
        <w:r w:rsidR="00B671FE">
          <w:rPr>
            <w:noProof/>
            <w:webHidden/>
          </w:rPr>
          <w:fldChar w:fldCharType="begin"/>
        </w:r>
        <w:r w:rsidR="00B671FE">
          <w:rPr>
            <w:noProof/>
            <w:webHidden/>
          </w:rPr>
          <w:instrText xml:space="preserve"> PAGEREF _Toc17791765 \h </w:instrText>
        </w:r>
        <w:r w:rsidR="00B671FE">
          <w:rPr>
            <w:noProof/>
            <w:webHidden/>
          </w:rPr>
        </w:r>
        <w:r w:rsidR="00B671FE">
          <w:rPr>
            <w:noProof/>
            <w:webHidden/>
          </w:rPr>
          <w:fldChar w:fldCharType="separate"/>
        </w:r>
        <w:r w:rsidR="00E66926">
          <w:rPr>
            <w:noProof/>
            <w:webHidden/>
          </w:rPr>
          <w:t>85</w:t>
        </w:r>
        <w:r w:rsidR="00B671FE">
          <w:rPr>
            <w:noProof/>
            <w:webHidden/>
          </w:rPr>
          <w:fldChar w:fldCharType="end"/>
        </w:r>
      </w:hyperlink>
    </w:p>
    <w:p w14:paraId="31AFEA9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66" w:history="1">
        <w:r w:rsidR="00B671FE" w:rsidRPr="00C5425F">
          <w:rPr>
            <w:rStyle w:val="Hyperlink"/>
            <w:noProof/>
          </w:rPr>
          <w:t>Statistika o ozljedama na radu (OR)</w:t>
        </w:r>
        <w:r w:rsidR="00B671FE">
          <w:rPr>
            <w:noProof/>
            <w:webHidden/>
          </w:rPr>
          <w:tab/>
        </w:r>
        <w:r w:rsidR="00B671FE">
          <w:rPr>
            <w:noProof/>
            <w:webHidden/>
          </w:rPr>
          <w:fldChar w:fldCharType="begin"/>
        </w:r>
        <w:r w:rsidR="00B671FE">
          <w:rPr>
            <w:noProof/>
            <w:webHidden/>
          </w:rPr>
          <w:instrText xml:space="preserve"> PAGEREF _Toc17791766 \h </w:instrText>
        </w:r>
        <w:r w:rsidR="00B671FE">
          <w:rPr>
            <w:noProof/>
            <w:webHidden/>
          </w:rPr>
        </w:r>
        <w:r w:rsidR="00B671FE">
          <w:rPr>
            <w:noProof/>
            <w:webHidden/>
          </w:rPr>
          <w:fldChar w:fldCharType="separate"/>
        </w:r>
        <w:r w:rsidR="00E66926">
          <w:rPr>
            <w:noProof/>
            <w:webHidden/>
          </w:rPr>
          <w:t>86</w:t>
        </w:r>
        <w:r w:rsidR="00B671FE">
          <w:rPr>
            <w:noProof/>
            <w:webHidden/>
          </w:rPr>
          <w:fldChar w:fldCharType="end"/>
        </w:r>
      </w:hyperlink>
    </w:p>
    <w:p w14:paraId="44C7846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67" w:history="1">
        <w:r w:rsidR="00B671FE" w:rsidRPr="00C5425F">
          <w:rPr>
            <w:rStyle w:val="Hyperlink"/>
            <w:noProof/>
          </w:rPr>
          <w:t>Statistika profesionalnih bolesti/Izvješće o profesionalnim bolestima (3-36-86, PB)</w:t>
        </w:r>
        <w:r w:rsidR="00B671FE">
          <w:rPr>
            <w:noProof/>
            <w:webHidden/>
          </w:rPr>
          <w:tab/>
        </w:r>
        <w:r w:rsidR="00B671FE">
          <w:rPr>
            <w:noProof/>
            <w:webHidden/>
          </w:rPr>
          <w:fldChar w:fldCharType="begin"/>
        </w:r>
        <w:r w:rsidR="00B671FE">
          <w:rPr>
            <w:noProof/>
            <w:webHidden/>
          </w:rPr>
          <w:instrText xml:space="preserve"> PAGEREF _Toc17791767 \h </w:instrText>
        </w:r>
        <w:r w:rsidR="00B671FE">
          <w:rPr>
            <w:noProof/>
            <w:webHidden/>
          </w:rPr>
        </w:r>
        <w:r w:rsidR="00B671FE">
          <w:rPr>
            <w:noProof/>
            <w:webHidden/>
          </w:rPr>
          <w:fldChar w:fldCharType="separate"/>
        </w:r>
        <w:r w:rsidR="00E66926">
          <w:rPr>
            <w:noProof/>
            <w:webHidden/>
          </w:rPr>
          <w:t>87</w:t>
        </w:r>
        <w:r w:rsidR="00B671FE">
          <w:rPr>
            <w:noProof/>
            <w:webHidden/>
          </w:rPr>
          <w:fldChar w:fldCharType="end"/>
        </w:r>
      </w:hyperlink>
    </w:p>
    <w:p w14:paraId="352F9D0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68" w:history="1">
        <w:r w:rsidR="00B671FE" w:rsidRPr="00C5425F">
          <w:rPr>
            <w:rStyle w:val="Hyperlink"/>
            <w:noProof/>
          </w:rPr>
          <w:t>Istraživanje o radu, utvrđenim bolestima i stanjima u zdravstvenoj zaštiti na primarnoj razini (bez obzira na vrstu vlasništva i ugovor s HZZO-om) (N-01-01 do N-01-05, N-01-07, N-01-11 do N-01-17, N-01-25 do N-01-27 N-01-18 do N-01-24, N-01-06)</w:t>
        </w:r>
        <w:r w:rsidR="00B671FE">
          <w:rPr>
            <w:noProof/>
            <w:webHidden/>
          </w:rPr>
          <w:tab/>
        </w:r>
        <w:r w:rsidR="00B671FE">
          <w:rPr>
            <w:noProof/>
            <w:webHidden/>
          </w:rPr>
          <w:fldChar w:fldCharType="begin"/>
        </w:r>
        <w:r w:rsidR="00B671FE">
          <w:rPr>
            <w:noProof/>
            <w:webHidden/>
          </w:rPr>
          <w:instrText xml:space="preserve"> PAGEREF _Toc17791768 \h </w:instrText>
        </w:r>
        <w:r w:rsidR="00B671FE">
          <w:rPr>
            <w:noProof/>
            <w:webHidden/>
          </w:rPr>
        </w:r>
        <w:r w:rsidR="00B671FE">
          <w:rPr>
            <w:noProof/>
            <w:webHidden/>
          </w:rPr>
          <w:fldChar w:fldCharType="separate"/>
        </w:r>
        <w:r w:rsidR="00E66926">
          <w:rPr>
            <w:noProof/>
            <w:webHidden/>
          </w:rPr>
          <w:t>88</w:t>
        </w:r>
        <w:r w:rsidR="00B671FE">
          <w:rPr>
            <w:noProof/>
            <w:webHidden/>
          </w:rPr>
          <w:fldChar w:fldCharType="end"/>
        </w:r>
      </w:hyperlink>
    </w:p>
    <w:p w14:paraId="7EA7795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69" w:history="1">
        <w:r w:rsidR="00B671FE" w:rsidRPr="00C5425F">
          <w:rPr>
            <w:rStyle w:val="Hyperlink"/>
            <w:noProof/>
          </w:rPr>
          <w:t>Istraživanja s područja zarazne epidemiologije</w:t>
        </w:r>
        <w:r w:rsidR="00B671FE">
          <w:rPr>
            <w:noProof/>
            <w:webHidden/>
          </w:rPr>
          <w:tab/>
        </w:r>
        <w:r w:rsidR="00B671FE">
          <w:rPr>
            <w:noProof/>
            <w:webHidden/>
          </w:rPr>
          <w:fldChar w:fldCharType="begin"/>
        </w:r>
        <w:r w:rsidR="00B671FE">
          <w:rPr>
            <w:noProof/>
            <w:webHidden/>
          </w:rPr>
          <w:instrText xml:space="preserve"> PAGEREF _Toc17791769 \h </w:instrText>
        </w:r>
        <w:r w:rsidR="00B671FE">
          <w:rPr>
            <w:noProof/>
            <w:webHidden/>
          </w:rPr>
        </w:r>
        <w:r w:rsidR="00B671FE">
          <w:rPr>
            <w:noProof/>
            <w:webHidden/>
          </w:rPr>
          <w:fldChar w:fldCharType="separate"/>
        </w:r>
        <w:r w:rsidR="00E66926">
          <w:rPr>
            <w:noProof/>
            <w:webHidden/>
          </w:rPr>
          <w:t>90</w:t>
        </w:r>
        <w:r w:rsidR="00B671FE">
          <w:rPr>
            <w:noProof/>
            <w:webHidden/>
          </w:rPr>
          <w:fldChar w:fldCharType="end"/>
        </w:r>
      </w:hyperlink>
    </w:p>
    <w:p w14:paraId="79E7FFF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70" w:history="1">
        <w:r w:rsidR="00B671FE" w:rsidRPr="00C5425F">
          <w:rPr>
            <w:rStyle w:val="Hyperlink"/>
            <w:noProof/>
          </w:rPr>
          <w:t>Istraživanja s područja nezarazne epidemiologije</w:t>
        </w:r>
        <w:r w:rsidR="00B671FE">
          <w:rPr>
            <w:noProof/>
            <w:webHidden/>
          </w:rPr>
          <w:tab/>
        </w:r>
        <w:r w:rsidR="00B671FE">
          <w:rPr>
            <w:noProof/>
            <w:webHidden/>
          </w:rPr>
          <w:fldChar w:fldCharType="begin"/>
        </w:r>
        <w:r w:rsidR="00B671FE">
          <w:rPr>
            <w:noProof/>
            <w:webHidden/>
          </w:rPr>
          <w:instrText xml:space="preserve"> PAGEREF _Toc17791770 \h </w:instrText>
        </w:r>
        <w:r w:rsidR="00B671FE">
          <w:rPr>
            <w:noProof/>
            <w:webHidden/>
          </w:rPr>
        </w:r>
        <w:r w:rsidR="00B671FE">
          <w:rPr>
            <w:noProof/>
            <w:webHidden/>
          </w:rPr>
          <w:fldChar w:fldCharType="separate"/>
        </w:r>
        <w:r w:rsidR="00E66926">
          <w:rPr>
            <w:noProof/>
            <w:webHidden/>
          </w:rPr>
          <w:t>92</w:t>
        </w:r>
        <w:r w:rsidR="00B671FE">
          <w:rPr>
            <w:noProof/>
            <w:webHidden/>
          </w:rPr>
          <w:fldChar w:fldCharType="end"/>
        </w:r>
      </w:hyperlink>
    </w:p>
    <w:p w14:paraId="5453611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71" w:history="1">
        <w:r w:rsidR="00B671FE" w:rsidRPr="00C5425F">
          <w:rPr>
            <w:rStyle w:val="Hyperlink"/>
            <w:noProof/>
          </w:rPr>
          <w:t>Mikrobiološka istraživanja</w:t>
        </w:r>
        <w:r w:rsidR="00B671FE">
          <w:rPr>
            <w:noProof/>
            <w:webHidden/>
          </w:rPr>
          <w:tab/>
        </w:r>
        <w:r w:rsidR="00B671FE">
          <w:rPr>
            <w:noProof/>
            <w:webHidden/>
          </w:rPr>
          <w:fldChar w:fldCharType="begin"/>
        </w:r>
        <w:r w:rsidR="00B671FE">
          <w:rPr>
            <w:noProof/>
            <w:webHidden/>
          </w:rPr>
          <w:instrText xml:space="preserve"> PAGEREF _Toc17791771 \h </w:instrText>
        </w:r>
        <w:r w:rsidR="00B671FE">
          <w:rPr>
            <w:noProof/>
            <w:webHidden/>
          </w:rPr>
        </w:r>
        <w:r w:rsidR="00B671FE">
          <w:rPr>
            <w:noProof/>
            <w:webHidden/>
          </w:rPr>
          <w:fldChar w:fldCharType="separate"/>
        </w:r>
        <w:r w:rsidR="00E66926">
          <w:rPr>
            <w:noProof/>
            <w:webHidden/>
          </w:rPr>
          <w:t>94</w:t>
        </w:r>
        <w:r w:rsidR="00B671FE">
          <w:rPr>
            <w:noProof/>
            <w:webHidden/>
          </w:rPr>
          <w:fldChar w:fldCharType="end"/>
        </w:r>
      </w:hyperlink>
    </w:p>
    <w:p w14:paraId="1DC0E91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72" w:history="1">
        <w:r w:rsidR="00B671FE" w:rsidRPr="00C5425F">
          <w:rPr>
            <w:rStyle w:val="Hyperlink"/>
            <w:noProof/>
          </w:rPr>
          <w:t>Istraživanja s područja zdravstvene ekologije</w:t>
        </w:r>
        <w:r w:rsidR="00B671FE">
          <w:rPr>
            <w:noProof/>
            <w:webHidden/>
          </w:rPr>
          <w:tab/>
        </w:r>
        <w:r w:rsidR="00B671FE">
          <w:rPr>
            <w:noProof/>
            <w:webHidden/>
          </w:rPr>
          <w:fldChar w:fldCharType="begin"/>
        </w:r>
        <w:r w:rsidR="00B671FE">
          <w:rPr>
            <w:noProof/>
            <w:webHidden/>
          </w:rPr>
          <w:instrText xml:space="preserve"> PAGEREF _Toc17791772 \h </w:instrText>
        </w:r>
        <w:r w:rsidR="00B671FE">
          <w:rPr>
            <w:noProof/>
            <w:webHidden/>
          </w:rPr>
        </w:r>
        <w:r w:rsidR="00B671FE">
          <w:rPr>
            <w:noProof/>
            <w:webHidden/>
          </w:rPr>
          <w:fldChar w:fldCharType="separate"/>
        </w:r>
        <w:r w:rsidR="00E66926">
          <w:rPr>
            <w:noProof/>
            <w:webHidden/>
          </w:rPr>
          <w:t>96</w:t>
        </w:r>
        <w:r w:rsidR="00B671FE">
          <w:rPr>
            <w:noProof/>
            <w:webHidden/>
          </w:rPr>
          <w:fldChar w:fldCharType="end"/>
        </w:r>
      </w:hyperlink>
    </w:p>
    <w:p w14:paraId="0CBB6F4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73" w:history="1">
        <w:r w:rsidR="00B671FE" w:rsidRPr="00C5425F">
          <w:rPr>
            <w:rStyle w:val="Hyperlink"/>
            <w:noProof/>
          </w:rPr>
          <w:t>Statistika o raku s Registrom za rak</w:t>
        </w:r>
        <w:r w:rsidR="00B671FE">
          <w:rPr>
            <w:noProof/>
            <w:webHidden/>
          </w:rPr>
          <w:tab/>
        </w:r>
        <w:r w:rsidR="00B671FE">
          <w:rPr>
            <w:noProof/>
            <w:webHidden/>
          </w:rPr>
          <w:fldChar w:fldCharType="begin"/>
        </w:r>
        <w:r w:rsidR="00B671FE">
          <w:rPr>
            <w:noProof/>
            <w:webHidden/>
          </w:rPr>
          <w:instrText xml:space="preserve"> PAGEREF _Toc17791773 \h </w:instrText>
        </w:r>
        <w:r w:rsidR="00B671FE">
          <w:rPr>
            <w:noProof/>
            <w:webHidden/>
          </w:rPr>
        </w:r>
        <w:r w:rsidR="00B671FE">
          <w:rPr>
            <w:noProof/>
            <w:webHidden/>
          </w:rPr>
          <w:fldChar w:fldCharType="separate"/>
        </w:r>
        <w:r w:rsidR="00E66926">
          <w:rPr>
            <w:noProof/>
            <w:webHidden/>
          </w:rPr>
          <w:t>97</w:t>
        </w:r>
        <w:r w:rsidR="00B671FE">
          <w:rPr>
            <w:noProof/>
            <w:webHidden/>
          </w:rPr>
          <w:fldChar w:fldCharType="end"/>
        </w:r>
      </w:hyperlink>
    </w:p>
    <w:p w14:paraId="0DA9A32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74" w:history="1">
        <w:r w:rsidR="00B671FE" w:rsidRPr="00C5425F">
          <w:rPr>
            <w:rStyle w:val="Hyperlink"/>
            <w:noProof/>
          </w:rPr>
          <w:t>Statistika osoba s invaliditetom s Hrvatskim registrom o osobama s invaliditetom</w:t>
        </w:r>
        <w:r w:rsidR="00B671FE">
          <w:rPr>
            <w:noProof/>
            <w:webHidden/>
          </w:rPr>
          <w:tab/>
        </w:r>
        <w:r w:rsidR="00B671FE">
          <w:rPr>
            <w:noProof/>
            <w:webHidden/>
          </w:rPr>
          <w:fldChar w:fldCharType="begin"/>
        </w:r>
        <w:r w:rsidR="00B671FE">
          <w:rPr>
            <w:noProof/>
            <w:webHidden/>
          </w:rPr>
          <w:instrText xml:space="preserve"> PAGEREF _Toc17791774 \h </w:instrText>
        </w:r>
        <w:r w:rsidR="00B671FE">
          <w:rPr>
            <w:noProof/>
            <w:webHidden/>
          </w:rPr>
        </w:r>
        <w:r w:rsidR="00B671FE">
          <w:rPr>
            <w:noProof/>
            <w:webHidden/>
          </w:rPr>
          <w:fldChar w:fldCharType="separate"/>
        </w:r>
        <w:r w:rsidR="00E66926">
          <w:rPr>
            <w:noProof/>
            <w:webHidden/>
          </w:rPr>
          <w:t>98</w:t>
        </w:r>
        <w:r w:rsidR="00B671FE">
          <w:rPr>
            <w:noProof/>
            <w:webHidden/>
          </w:rPr>
          <w:fldChar w:fldCharType="end"/>
        </w:r>
      </w:hyperlink>
    </w:p>
    <w:p w14:paraId="3FE5FD1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75" w:history="1">
        <w:r w:rsidR="00B671FE" w:rsidRPr="00C5425F">
          <w:rPr>
            <w:rStyle w:val="Hyperlink"/>
            <w:noProof/>
          </w:rPr>
          <w:t>Statistika o psihozama i izvršenim samoubojstvima s Registrom za psihoze i Registrom izvršenih samoubojstava</w:t>
        </w:r>
        <w:r w:rsidR="00B671FE">
          <w:rPr>
            <w:noProof/>
            <w:webHidden/>
          </w:rPr>
          <w:tab/>
        </w:r>
        <w:r w:rsidR="00B671FE">
          <w:rPr>
            <w:noProof/>
            <w:webHidden/>
          </w:rPr>
          <w:fldChar w:fldCharType="begin"/>
        </w:r>
        <w:r w:rsidR="00B671FE">
          <w:rPr>
            <w:noProof/>
            <w:webHidden/>
          </w:rPr>
          <w:instrText xml:space="preserve"> PAGEREF _Toc17791775 \h </w:instrText>
        </w:r>
        <w:r w:rsidR="00B671FE">
          <w:rPr>
            <w:noProof/>
            <w:webHidden/>
          </w:rPr>
        </w:r>
        <w:r w:rsidR="00B671FE">
          <w:rPr>
            <w:noProof/>
            <w:webHidden/>
          </w:rPr>
          <w:fldChar w:fldCharType="separate"/>
        </w:r>
        <w:r w:rsidR="00E66926">
          <w:rPr>
            <w:noProof/>
            <w:webHidden/>
          </w:rPr>
          <w:t>99</w:t>
        </w:r>
        <w:r w:rsidR="00B671FE">
          <w:rPr>
            <w:noProof/>
            <w:webHidden/>
          </w:rPr>
          <w:fldChar w:fldCharType="end"/>
        </w:r>
      </w:hyperlink>
    </w:p>
    <w:p w14:paraId="752C46D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76" w:history="1">
        <w:r w:rsidR="00B671FE" w:rsidRPr="00C5425F">
          <w:rPr>
            <w:rStyle w:val="Hyperlink"/>
            <w:noProof/>
          </w:rPr>
          <w:t>Prijava osoba sa šećernom bolešću s CroDiab registrom osoba sa šećernom bolešću</w:t>
        </w:r>
        <w:r w:rsidR="00B671FE">
          <w:rPr>
            <w:noProof/>
            <w:webHidden/>
          </w:rPr>
          <w:tab/>
        </w:r>
        <w:r w:rsidR="00B671FE">
          <w:rPr>
            <w:noProof/>
            <w:webHidden/>
          </w:rPr>
          <w:fldChar w:fldCharType="begin"/>
        </w:r>
        <w:r w:rsidR="00B671FE">
          <w:rPr>
            <w:noProof/>
            <w:webHidden/>
          </w:rPr>
          <w:instrText xml:space="preserve"> PAGEREF _Toc17791776 \h </w:instrText>
        </w:r>
        <w:r w:rsidR="00B671FE">
          <w:rPr>
            <w:noProof/>
            <w:webHidden/>
          </w:rPr>
        </w:r>
        <w:r w:rsidR="00B671FE">
          <w:rPr>
            <w:noProof/>
            <w:webHidden/>
          </w:rPr>
          <w:fldChar w:fldCharType="separate"/>
        </w:r>
        <w:r w:rsidR="00E66926">
          <w:rPr>
            <w:noProof/>
            <w:webHidden/>
          </w:rPr>
          <w:t>100</w:t>
        </w:r>
        <w:r w:rsidR="00B671FE">
          <w:rPr>
            <w:noProof/>
            <w:webHidden/>
          </w:rPr>
          <w:fldChar w:fldCharType="end"/>
        </w:r>
      </w:hyperlink>
    </w:p>
    <w:p w14:paraId="3EA6388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77" w:history="1">
        <w:r w:rsidR="00B671FE" w:rsidRPr="00C5425F">
          <w:rPr>
            <w:rStyle w:val="Hyperlink"/>
            <w:noProof/>
          </w:rPr>
          <w:t>Statistika zdravstvenih potreba starijih osoba</w:t>
        </w:r>
        <w:r w:rsidR="00B671FE">
          <w:rPr>
            <w:noProof/>
            <w:webHidden/>
          </w:rPr>
          <w:tab/>
        </w:r>
        <w:r w:rsidR="00B671FE">
          <w:rPr>
            <w:noProof/>
            <w:webHidden/>
          </w:rPr>
          <w:fldChar w:fldCharType="begin"/>
        </w:r>
        <w:r w:rsidR="00B671FE">
          <w:rPr>
            <w:noProof/>
            <w:webHidden/>
          </w:rPr>
          <w:instrText xml:space="preserve"> PAGEREF _Toc17791777 \h </w:instrText>
        </w:r>
        <w:r w:rsidR="00B671FE">
          <w:rPr>
            <w:noProof/>
            <w:webHidden/>
          </w:rPr>
        </w:r>
        <w:r w:rsidR="00B671FE">
          <w:rPr>
            <w:noProof/>
            <w:webHidden/>
          </w:rPr>
          <w:fldChar w:fldCharType="separate"/>
        </w:r>
        <w:r w:rsidR="00E66926">
          <w:rPr>
            <w:noProof/>
            <w:webHidden/>
          </w:rPr>
          <w:t>101</w:t>
        </w:r>
        <w:r w:rsidR="00B671FE">
          <w:rPr>
            <w:noProof/>
            <w:webHidden/>
          </w:rPr>
          <w:fldChar w:fldCharType="end"/>
        </w:r>
      </w:hyperlink>
    </w:p>
    <w:p w14:paraId="09D3D3F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78" w:history="1">
        <w:r w:rsidR="00B671FE" w:rsidRPr="00C5425F">
          <w:rPr>
            <w:rStyle w:val="Hyperlink"/>
            <w:noProof/>
          </w:rPr>
          <w:t>Registar osoba liječenih zbog zlouporabe psihoaktivnih droga</w:t>
        </w:r>
        <w:r w:rsidR="00B671FE">
          <w:rPr>
            <w:noProof/>
            <w:webHidden/>
          </w:rPr>
          <w:tab/>
        </w:r>
        <w:r w:rsidR="00B671FE">
          <w:rPr>
            <w:noProof/>
            <w:webHidden/>
          </w:rPr>
          <w:fldChar w:fldCharType="begin"/>
        </w:r>
        <w:r w:rsidR="00B671FE">
          <w:rPr>
            <w:noProof/>
            <w:webHidden/>
          </w:rPr>
          <w:instrText xml:space="preserve"> PAGEREF _Toc17791778 \h </w:instrText>
        </w:r>
        <w:r w:rsidR="00B671FE">
          <w:rPr>
            <w:noProof/>
            <w:webHidden/>
          </w:rPr>
        </w:r>
        <w:r w:rsidR="00B671FE">
          <w:rPr>
            <w:noProof/>
            <w:webHidden/>
          </w:rPr>
          <w:fldChar w:fldCharType="separate"/>
        </w:r>
        <w:r w:rsidR="00E66926">
          <w:rPr>
            <w:noProof/>
            <w:webHidden/>
          </w:rPr>
          <w:t>102</w:t>
        </w:r>
        <w:r w:rsidR="00B671FE">
          <w:rPr>
            <w:noProof/>
            <w:webHidden/>
          </w:rPr>
          <w:fldChar w:fldCharType="end"/>
        </w:r>
      </w:hyperlink>
    </w:p>
    <w:p w14:paraId="1E7839D3"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79" w:history="1">
        <w:r w:rsidR="00B671FE" w:rsidRPr="00C5425F">
          <w:rPr>
            <w:rStyle w:val="Hyperlink"/>
            <w:noProof/>
          </w:rPr>
          <w:t>Tema 1.06 Raspodjela dohotka i životni uvjeti</w:t>
        </w:r>
        <w:r w:rsidR="00B671FE">
          <w:rPr>
            <w:noProof/>
            <w:webHidden/>
          </w:rPr>
          <w:tab/>
        </w:r>
        <w:r w:rsidR="00B671FE">
          <w:rPr>
            <w:noProof/>
            <w:webHidden/>
          </w:rPr>
          <w:fldChar w:fldCharType="begin"/>
        </w:r>
        <w:r w:rsidR="00B671FE">
          <w:rPr>
            <w:noProof/>
            <w:webHidden/>
          </w:rPr>
          <w:instrText xml:space="preserve"> PAGEREF _Toc17791779 \h </w:instrText>
        </w:r>
        <w:r w:rsidR="00B671FE">
          <w:rPr>
            <w:noProof/>
            <w:webHidden/>
          </w:rPr>
        </w:r>
        <w:r w:rsidR="00B671FE">
          <w:rPr>
            <w:noProof/>
            <w:webHidden/>
          </w:rPr>
          <w:fldChar w:fldCharType="separate"/>
        </w:r>
        <w:r w:rsidR="00E66926">
          <w:rPr>
            <w:noProof/>
            <w:webHidden/>
          </w:rPr>
          <w:t>103</w:t>
        </w:r>
        <w:r w:rsidR="00B671FE">
          <w:rPr>
            <w:noProof/>
            <w:webHidden/>
          </w:rPr>
          <w:fldChar w:fldCharType="end"/>
        </w:r>
      </w:hyperlink>
    </w:p>
    <w:p w14:paraId="054F0DE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80" w:history="1">
        <w:r w:rsidR="00B671FE" w:rsidRPr="00C5425F">
          <w:rPr>
            <w:rStyle w:val="Hyperlink"/>
            <w:noProof/>
          </w:rPr>
          <w:t>Anketa o dohotku stanovništva (ADS)</w:t>
        </w:r>
        <w:r w:rsidR="00B671FE">
          <w:rPr>
            <w:noProof/>
            <w:webHidden/>
          </w:rPr>
          <w:tab/>
        </w:r>
        <w:r w:rsidR="00B671FE">
          <w:rPr>
            <w:noProof/>
            <w:webHidden/>
          </w:rPr>
          <w:fldChar w:fldCharType="begin"/>
        </w:r>
        <w:r w:rsidR="00B671FE">
          <w:rPr>
            <w:noProof/>
            <w:webHidden/>
          </w:rPr>
          <w:instrText xml:space="preserve"> PAGEREF _Toc17791780 \h </w:instrText>
        </w:r>
        <w:r w:rsidR="00B671FE">
          <w:rPr>
            <w:noProof/>
            <w:webHidden/>
          </w:rPr>
        </w:r>
        <w:r w:rsidR="00B671FE">
          <w:rPr>
            <w:noProof/>
            <w:webHidden/>
          </w:rPr>
          <w:fldChar w:fldCharType="separate"/>
        </w:r>
        <w:r w:rsidR="00E66926">
          <w:rPr>
            <w:noProof/>
            <w:webHidden/>
          </w:rPr>
          <w:t>103</w:t>
        </w:r>
        <w:r w:rsidR="00B671FE">
          <w:rPr>
            <w:noProof/>
            <w:webHidden/>
          </w:rPr>
          <w:fldChar w:fldCharType="end"/>
        </w:r>
      </w:hyperlink>
    </w:p>
    <w:p w14:paraId="44D40305"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81" w:history="1">
        <w:r w:rsidR="00B671FE" w:rsidRPr="00C5425F">
          <w:rPr>
            <w:rStyle w:val="Hyperlink"/>
            <w:noProof/>
          </w:rPr>
          <w:t>Tema 1.07 Socijalna zaštita</w:t>
        </w:r>
        <w:r w:rsidR="00B671FE">
          <w:rPr>
            <w:noProof/>
            <w:webHidden/>
          </w:rPr>
          <w:tab/>
        </w:r>
        <w:r w:rsidR="00B671FE">
          <w:rPr>
            <w:noProof/>
            <w:webHidden/>
          </w:rPr>
          <w:fldChar w:fldCharType="begin"/>
        </w:r>
        <w:r w:rsidR="00B671FE">
          <w:rPr>
            <w:noProof/>
            <w:webHidden/>
          </w:rPr>
          <w:instrText xml:space="preserve"> PAGEREF _Toc17791781 \h </w:instrText>
        </w:r>
        <w:r w:rsidR="00B671FE">
          <w:rPr>
            <w:noProof/>
            <w:webHidden/>
          </w:rPr>
        </w:r>
        <w:r w:rsidR="00B671FE">
          <w:rPr>
            <w:noProof/>
            <w:webHidden/>
          </w:rPr>
          <w:fldChar w:fldCharType="separate"/>
        </w:r>
        <w:r w:rsidR="00E66926">
          <w:rPr>
            <w:noProof/>
            <w:webHidden/>
          </w:rPr>
          <w:t>104</w:t>
        </w:r>
        <w:r w:rsidR="00B671FE">
          <w:rPr>
            <w:noProof/>
            <w:webHidden/>
          </w:rPr>
          <w:fldChar w:fldCharType="end"/>
        </w:r>
      </w:hyperlink>
    </w:p>
    <w:p w14:paraId="1484BCF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82" w:history="1">
        <w:r w:rsidR="00B671FE" w:rsidRPr="00C5425F">
          <w:rPr>
            <w:rStyle w:val="Hyperlink"/>
            <w:noProof/>
          </w:rPr>
          <w:t>Europski sustav integrirane statistike socijalne zaštite (ESSPROS-ov modul za neto davanja u sklopu socijalne zaštite – ograničeni pristup)</w:t>
        </w:r>
        <w:r w:rsidR="00B671FE">
          <w:rPr>
            <w:noProof/>
            <w:webHidden/>
          </w:rPr>
          <w:tab/>
        </w:r>
        <w:r w:rsidR="00B671FE">
          <w:rPr>
            <w:noProof/>
            <w:webHidden/>
          </w:rPr>
          <w:fldChar w:fldCharType="begin"/>
        </w:r>
        <w:r w:rsidR="00B671FE">
          <w:rPr>
            <w:noProof/>
            <w:webHidden/>
          </w:rPr>
          <w:instrText xml:space="preserve"> PAGEREF _Toc17791782 \h </w:instrText>
        </w:r>
        <w:r w:rsidR="00B671FE">
          <w:rPr>
            <w:noProof/>
            <w:webHidden/>
          </w:rPr>
        </w:r>
        <w:r w:rsidR="00B671FE">
          <w:rPr>
            <w:noProof/>
            <w:webHidden/>
          </w:rPr>
          <w:fldChar w:fldCharType="separate"/>
        </w:r>
        <w:r w:rsidR="00E66926">
          <w:rPr>
            <w:noProof/>
            <w:webHidden/>
          </w:rPr>
          <w:t>104</w:t>
        </w:r>
        <w:r w:rsidR="00B671FE">
          <w:rPr>
            <w:noProof/>
            <w:webHidden/>
          </w:rPr>
          <w:fldChar w:fldCharType="end"/>
        </w:r>
      </w:hyperlink>
    </w:p>
    <w:p w14:paraId="4351597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83" w:history="1">
        <w:r w:rsidR="00B671FE" w:rsidRPr="00C5425F">
          <w:rPr>
            <w:rStyle w:val="Hyperlink"/>
            <w:noProof/>
          </w:rPr>
          <w:t>Europski sustav integrirane statistike socijalne zaštite (Središnji sustav i Modul o korisnicima mirovina)</w:t>
        </w:r>
        <w:r w:rsidR="00B671FE">
          <w:rPr>
            <w:noProof/>
            <w:webHidden/>
          </w:rPr>
          <w:tab/>
        </w:r>
        <w:r w:rsidR="00B671FE">
          <w:rPr>
            <w:noProof/>
            <w:webHidden/>
          </w:rPr>
          <w:fldChar w:fldCharType="begin"/>
        </w:r>
        <w:r w:rsidR="00B671FE">
          <w:rPr>
            <w:noProof/>
            <w:webHidden/>
          </w:rPr>
          <w:instrText xml:space="preserve"> PAGEREF _Toc17791783 \h </w:instrText>
        </w:r>
        <w:r w:rsidR="00B671FE">
          <w:rPr>
            <w:noProof/>
            <w:webHidden/>
          </w:rPr>
        </w:r>
        <w:r w:rsidR="00B671FE">
          <w:rPr>
            <w:noProof/>
            <w:webHidden/>
          </w:rPr>
          <w:fldChar w:fldCharType="separate"/>
        </w:r>
        <w:r w:rsidR="00E66926">
          <w:rPr>
            <w:noProof/>
            <w:webHidden/>
          </w:rPr>
          <w:t>106</w:t>
        </w:r>
        <w:r w:rsidR="00B671FE">
          <w:rPr>
            <w:noProof/>
            <w:webHidden/>
          </w:rPr>
          <w:fldChar w:fldCharType="end"/>
        </w:r>
      </w:hyperlink>
    </w:p>
    <w:p w14:paraId="22E31ED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84" w:history="1">
        <w:r w:rsidR="00B671FE" w:rsidRPr="00C5425F">
          <w:rPr>
            <w:rStyle w:val="Hyperlink"/>
            <w:noProof/>
          </w:rPr>
          <w:t>Testiranje i uspostava sustava N-1 ESSPROS statistike</w:t>
        </w:r>
        <w:r w:rsidR="00B671FE">
          <w:rPr>
            <w:noProof/>
            <w:webHidden/>
          </w:rPr>
          <w:tab/>
        </w:r>
        <w:r w:rsidR="00B671FE">
          <w:rPr>
            <w:noProof/>
            <w:webHidden/>
          </w:rPr>
          <w:fldChar w:fldCharType="begin"/>
        </w:r>
        <w:r w:rsidR="00B671FE">
          <w:rPr>
            <w:noProof/>
            <w:webHidden/>
          </w:rPr>
          <w:instrText xml:space="preserve"> PAGEREF _Toc17791784 \h </w:instrText>
        </w:r>
        <w:r w:rsidR="00B671FE">
          <w:rPr>
            <w:noProof/>
            <w:webHidden/>
          </w:rPr>
        </w:r>
        <w:r w:rsidR="00B671FE">
          <w:rPr>
            <w:noProof/>
            <w:webHidden/>
          </w:rPr>
          <w:fldChar w:fldCharType="separate"/>
        </w:r>
        <w:r w:rsidR="00E66926">
          <w:rPr>
            <w:noProof/>
            <w:webHidden/>
          </w:rPr>
          <w:t>107</w:t>
        </w:r>
        <w:r w:rsidR="00B671FE">
          <w:rPr>
            <w:noProof/>
            <w:webHidden/>
          </w:rPr>
          <w:fldChar w:fldCharType="end"/>
        </w:r>
      </w:hyperlink>
    </w:p>
    <w:p w14:paraId="7E235022"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85" w:history="1">
        <w:r w:rsidR="00B671FE" w:rsidRPr="00C5425F">
          <w:rPr>
            <w:rStyle w:val="Hyperlink"/>
            <w:noProof/>
          </w:rPr>
          <w:t>Tema 1.10 Statistika kriminala i kaznenog pravosuđa</w:t>
        </w:r>
        <w:r w:rsidR="00B671FE">
          <w:rPr>
            <w:noProof/>
            <w:webHidden/>
          </w:rPr>
          <w:tab/>
        </w:r>
        <w:r w:rsidR="00B671FE">
          <w:rPr>
            <w:noProof/>
            <w:webHidden/>
          </w:rPr>
          <w:fldChar w:fldCharType="begin"/>
        </w:r>
        <w:r w:rsidR="00B671FE">
          <w:rPr>
            <w:noProof/>
            <w:webHidden/>
          </w:rPr>
          <w:instrText xml:space="preserve"> PAGEREF _Toc17791785 \h </w:instrText>
        </w:r>
        <w:r w:rsidR="00B671FE">
          <w:rPr>
            <w:noProof/>
            <w:webHidden/>
          </w:rPr>
        </w:r>
        <w:r w:rsidR="00B671FE">
          <w:rPr>
            <w:noProof/>
            <w:webHidden/>
          </w:rPr>
          <w:fldChar w:fldCharType="separate"/>
        </w:r>
        <w:r w:rsidR="00E66926">
          <w:rPr>
            <w:noProof/>
            <w:webHidden/>
          </w:rPr>
          <w:t>108</w:t>
        </w:r>
        <w:r w:rsidR="00B671FE">
          <w:rPr>
            <w:noProof/>
            <w:webHidden/>
          </w:rPr>
          <w:fldChar w:fldCharType="end"/>
        </w:r>
      </w:hyperlink>
    </w:p>
    <w:p w14:paraId="2BC6185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86" w:history="1">
        <w:r w:rsidR="00B671FE" w:rsidRPr="00C5425F">
          <w:rPr>
            <w:rStyle w:val="Hyperlink"/>
            <w:noProof/>
          </w:rPr>
          <w:t>Statistički izvještaj za punoljetnu osobu protiv koje je postupak po kaznenoj prijavi i prethodni postupak završen (SK-1)</w:t>
        </w:r>
        <w:r w:rsidR="00B671FE">
          <w:rPr>
            <w:noProof/>
            <w:webHidden/>
          </w:rPr>
          <w:tab/>
        </w:r>
        <w:r w:rsidR="00B671FE">
          <w:rPr>
            <w:noProof/>
            <w:webHidden/>
          </w:rPr>
          <w:fldChar w:fldCharType="begin"/>
        </w:r>
        <w:r w:rsidR="00B671FE">
          <w:rPr>
            <w:noProof/>
            <w:webHidden/>
          </w:rPr>
          <w:instrText xml:space="preserve"> PAGEREF _Toc17791786 \h </w:instrText>
        </w:r>
        <w:r w:rsidR="00B671FE">
          <w:rPr>
            <w:noProof/>
            <w:webHidden/>
          </w:rPr>
        </w:r>
        <w:r w:rsidR="00B671FE">
          <w:rPr>
            <w:noProof/>
            <w:webHidden/>
          </w:rPr>
          <w:fldChar w:fldCharType="separate"/>
        </w:r>
        <w:r w:rsidR="00E66926">
          <w:rPr>
            <w:noProof/>
            <w:webHidden/>
          </w:rPr>
          <w:t>108</w:t>
        </w:r>
        <w:r w:rsidR="00B671FE">
          <w:rPr>
            <w:noProof/>
            <w:webHidden/>
          </w:rPr>
          <w:fldChar w:fldCharType="end"/>
        </w:r>
      </w:hyperlink>
    </w:p>
    <w:p w14:paraId="69A1BD4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87" w:history="1">
        <w:r w:rsidR="00B671FE" w:rsidRPr="00C5425F">
          <w:rPr>
            <w:rStyle w:val="Hyperlink"/>
            <w:noProof/>
          </w:rPr>
          <w:t>Statistički izvještaj za optuženu punoljetnu osobu protiv koje je kazneni postupak pravomoćno završen (SK-2)</w:t>
        </w:r>
        <w:r w:rsidR="00B671FE">
          <w:rPr>
            <w:noProof/>
            <w:webHidden/>
          </w:rPr>
          <w:tab/>
        </w:r>
        <w:r w:rsidR="00B671FE">
          <w:rPr>
            <w:noProof/>
            <w:webHidden/>
          </w:rPr>
          <w:fldChar w:fldCharType="begin"/>
        </w:r>
        <w:r w:rsidR="00B671FE">
          <w:rPr>
            <w:noProof/>
            <w:webHidden/>
          </w:rPr>
          <w:instrText xml:space="preserve"> PAGEREF _Toc17791787 \h </w:instrText>
        </w:r>
        <w:r w:rsidR="00B671FE">
          <w:rPr>
            <w:noProof/>
            <w:webHidden/>
          </w:rPr>
        </w:r>
        <w:r w:rsidR="00B671FE">
          <w:rPr>
            <w:noProof/>
            <w:webHidden/>
          </w:rPr>
          <w:fldChar w:fldCharType="separate"/>
        </w:r>
        <w:r w:rsidR="00E66926">
          <w:rPr>
            <w:noProof/>
            <w:webHidden/>
          </w:rPr>
          <w:t>109</w:t>
        </w:r>
        <w:r w:rsidR="00B671FE">
          <w:rPr>
            <w:noProof/>
            <w:webHidden/>
          </w:rPr>
          <w:fldChar w:fldCharType="end"/>
        </w:r>
      </w:hyperlink>
    </w:p>
    <w:p w14:paraId="7CE6C1D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88" w:history="1">
        <w:r w:rsidR="00B671FE" w:rsidRPr="00C5425F">
          <w:rPr>
            <w:rStyle w:val="Hyperlink"/>
            <w:noProof/>
          </w:rPr>
          <w:t>Statistički izvještaj za maloljetnu osobu prema kojoj je postupak po kaznenoj prijavi i pripremni postupak završen (SK-3)</w:t>
        </w:r>
        <w:r w:rsidR="00B671FE">
          <w:rPr>
            <w:noProof/>
            <w:webHidden/>
          </w:rPr>
          <w:tab/>
        </w:r>
        <w:r w:rsidR="00B671FE">
          <w:rPr>
            <w:noProof/>
            <w:webHidden/>
          </w:rPr>
          <w:fldChar w:fldCharType="begin"/>
        </w:r>
        <w:r w:rsidR="00B671FE">
          <w:rPr>
            <w:noProof/>
            <w:webHidden/>
          </w:rPr>
          <w:instrText xml:space="preserve"> PAGEREF _Toc17791788 \h </w:instrText>
        </w:r>
        <w:r w:rsidR="00B671FE">
          <w:rPr>
            <w:noProof/>
            <w:webHidden/>
          </w:rPr>
        </w:r>
        <w:r w:rsidR="00B671FE">
          <w:rPr>
            <w:noProof/>
            <w:webHidden/>
          </w:rPr>
          <w:fldChar w:fldCharType="separate"/>
        </w:r>
        <w:r w:rsidR="00E66926">
          <w:rPr>
            <w:noProof/>
            <w:webHidden/>
          </w:rPr>
          <w:t>110</w:t>
        </w:r>
        <w:r w:rsidR="00B671FE">
          <w:rPr>
            <w:noProof/>
            <w:webHidden/>
          </w:rPr>
          <w:fldChar w:fldCharType="end"/>
        </w:r>
      </w:hyperlink>
    </w:p>
    <w:p w14:paraId="3BA7B47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89" w:history="1">
        <w:r w:rsidR="00B671FE" w:rsidRPr="00C5425F">
          <w:rPr>
            <w:rStyle w:val="Hyperlink"/>
            <w:noProof/>
          </w:rPr>
          <w:t>Statistički izvještaj za maloljetnu osobu prema kojoj je kazneni postupak pred vijećem pravomoćno završen (SK-4)</w:t>
        </w:r>
        <w:r w:rsidR="00B671FE">
          <w:rPr>
            <w:noProof/>
            <w:webHidden/>
          </w:rPr>
          <w:tab/>
        </w:r>
        <w:r w:rsidR="00B671FE">
          <w:rPr>
            <w:noProof/>
            <w:webHidden/>
          </w:rPr>
          <w:fldChar w:fldCharType="begin"/>
        </w:r>
        <w:r w:rsidR="00B671FE">
          <w:rPr>
            <w:noProof/>
            <w:webHidden/>
          </w:rPr>
          <w:instrText xml:space="preserve"> PAGEREF _Toc17791789 \h </w:instrText>
        </w:r>
        <w:r w:rsidR="00B671FE">
          <w:rPr>
            <w:noProof/>
            <w:webHidden/>
          </w:rPr>
        </w:r>
        <w:r w:rsidR="00B671FE">
          <w:rPr>
            <w:noProof/>
            <w:webHidden/>
          </w:rPr>
          <w:fldChar w:fldCharType="separate"/>
        </w:r>
        <w:r w:rsidR="00E66926">
          <w:rPr>
            <w:noProof/>
            <w:webHidden/>
          </w:rPr>
          <w:t>110</w:t>
        </w:r>
        <w:r w:rsidR="00B671FE">
          <w:rPr>
            <w:noProof/>
            <w:webHidden/>
          </w:rPr>
          <w:fldChar w:fldCharType="end"/>
        </w:r>
      </w:hyperlink>
    </w:p>
    <w:p w14:paraId="2BC3253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90" w:history="1">
        <w:r w:rsidR="00B671FE" w:rsidRPr="00C5425F">
          <w:rPr>
            <w:rStyle w:val="Hyperlink"/>
            <w:noProof/>
          </w:rPr>
          <w:t>Statistički izvještaj za okrivljenu punoljetnu osobu protiv koje je prekršajni postupak pravomoćno završen (SPK-1)</w:t>
        </w:r>
        <w:r w:rsidR="00B671FE">
          <w:rPr>
            <w:noProof/>
            <w:webHidden/>
          </w:rPr>
          <w:tab/>
        </w:r>
        <w:r w:rsidR="00B671FE">
          <w:rPr>
            <w:noProof/>
            <w:webHidden/>
          </w:rPr>
          <w:fldChar w:fldCharType="begin"/>
        </w:r>
        <w:r w:rsidR="00B671FE">
          <w:rPr>
            <w:noProof/>
            <w:webHidden/>
          </w:rPr>
          <w:instrText xml:space="preserve"> PAGEREF _Toc17791790 \h </w:instrText>
        </w:r>
        <w:r w:rsidR="00B671FE">
          <w:rPr>
            <w:noProof/>
            <w:webHidden/>
          </w:rPr>
        </w:r>
        <w:r w:rsidR="00B671FE">
          <w:rPr>
            <w:noProof/>
            <w:webHidden/>
          </w:rPr>
          <w:fldChar w:fldCharType="separate"/>
        </w:r>
        <w:r w:rsidR="00E66926">
          <w:rPr>
            <w:noProof/>
            <w:webHidden/>
          </w:rPr>
          <w:t>111</w:t>
        </w:r>
        <w:r w:rsidR="00B671FE">
          <w:rPr>
            <w:noProof/>
            <w:webHidden/>
          </w:rPr>
          <w:fldChar w:fldCharType="end"/>
        </w:r>
      </w:hyperlink>
    </w:p>
    <w:p w14:paraId="78770BE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91" w:history="1">
        <w:r w:rsidR="00B671FE" w:rsidRPr="00C5425F">
          <w:rPr>
            <w:rStyle w:val="Hyperlink"/>
            <w:noProof/>
          </w:rPr>
          <w:t>Statistički izvještaj za okrivljenu maloljetnu osobu prema kojoj je prekršajni postupak pravomoćno završen (SPK-2)</w:t>
        </w:r>
        <w:r w:rsidR="00B671FE">
          <w:rPr>
            <w:noProof/>
            <w:webHidden/>
          </w:rPr>
          <w:tab/>
        </w:r>
        <w:r w:rsidR="00B671FE">
          <w:rPr>
            <w:noProof/>
            <w:webHidden/>
          </w:rPr>
          <w:fldChar w:fldCharType="begin"/>
        </w:r>
        <w:r w:rsidR="00B671FE">
          <w:rPr>
            <w:noProof/>
            <w:webHidden/>
          </w:rPr>
          <w:instrText xml:space="preserve"> PAGEREF _Toc17791791 \h </w:instrText>
        </w:r>
        <w:r w:rsidR="00B671FE">
          <w:rPr>
            <w:noProof/>
            <w:webHidden/>
          </w:rPr>
        </w:r>
        <w:r w:rsidR="00B671FE">
          <w:rPr>
            <w:noProof/>
            <w:webHidden/>
          </w:rPr>
          <w:fldChar w:fldCharType="separate"/>
        </w:r>
        <w:r w:rsidR="00E66926">
          <w:rPr>
            <w:noProof/>
            <w:webHidden/>
          </w:rPr>
          <w:t>112</w:t>
        </w:r>
        <w:r w:rsidR="00B671FE">
          <w:rPr>
            <w:noProof/>
            <w:webHidden/>
          </w:rPr>
          <w:fldChar w:fldCharType="end"/>
        </w:r>
      </w:hyperlink>
    </w:p>
    <w:p w14:paraId="0A10E98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92" w:history="1">
        <w:r w:rsidR="00B671FE" w:rsidRPr="00C5425F">
          <w:rPr>
            <w:rStyle w:val="Hyperlink"/>
            <w:noProof/>
          </w:rPr>
          <w:t>Statistički izvještaj za pravnu i odgovornu osobu protiv koje je prekršajni postupak pravomoćno završen (SPK-3)</w:t>
        </w:r>
        <w:r w:rsidR="00B671FE">
          <w:rPr>
            <w:noProof/>
            <w:webHidden/>
          </w:rPr>
          <w:tab/>
        </w:r>
        <w:r w:rsidR="00B671FE">
          <w:rPr>
            <w:noProof/>
            <w:webHidden/>
          </w:rPr>
          <w:fldChar w:fldCharType="begin"/>
        </w:r>
        <w:r w:rsidR="00B671FE">
          <w:rPr>
            <w:noProof/>
            <w:webHidden/>
          </w:rPr>
          <w:instrText xml:space="preserve"> PAGEREF _Toc17791792 \h </w:instrText>
        </w:r>
        <w:r w:rsidR="00B671FE">
          <w:rPr>
            <w:noProof/>
            <w:webHidden/>
          </w:rPr>
        </w:r>
        <w:r w:rsidR="00B671FE">
          <w:rPr>
            <w:noProof/>
            <w:webHidden/>
          </w:rPr>
          <w:fldChar w:fldCharType="separate"/>
        </w:r>
        <w:r w:rsidR="00E66926">
          <w:rPr>
            <w:noProof/>
            <w:webHidden/>
          </w:rPr>
          <w:t>113</w:t>
        </w:r>
        <w:r w:rsidR="00B671FE">
          <w:rPr>
            <w:noProof/>
            <w:webHidden/>
          </w:rPr>
          <w:fldChar w:fldCharType="end"/>
        </w:r>
      </w:hyperlink>
    </w:p>
    <w:p w14:paraId="45DC7C1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93" w:history="1">
        <w:r w:rsidR="00B671FE" w:rsidRPr="00C5425F">
          <w:rPr>
            <w:rStyle w:val="Hyperlink"/>
            <w:noProof/>
          </w:rPr>
          <w:t>Statistički izvještaj za pravnu osobu prema kojoj je postupak po kaznenoj prijavi i prethodni postupak završen (SP-1)</w:t>
        </w:r>
        <w:r w:rsidR="00B671FE">
          <w:rPr>
            <w:noProof/>
            <w:webHidden/>
          </w:rPr>
          <w:tab/>
        </w:r>
        <w:r w:rsidR="00B671FE">
          <w:rPr>
            <w:noProof/>
            <w:webHidden/>
          </w:rPr>
          <w:fldChar w:fldCharType="begin"/>
        </w:r>
        <w:r w:rsidR="00B671FE">
          <w:rPr>
            <w:noProof/>
            <w:webHidden/>
          </w:rPr>
          <w:instrText xml:space="preserve"> PAGEREF _Toc17791793 \h </w:instrText>
        </w:r>
        <w:r w:rsidR="00B671FE">
          <w:rPr>
            <w:noProof/>
            <w:webHidden/>
          </w:rPr>
        </w:r>
        <w:r w:rsidR="00B671FE">
          <w:rPr>
            <w:noProof/>
            <w:webHidden/>
          </w:rPr>
          <w:fldChar w:fldCharType="separate"/>
        </w:r>
        <w:r w:rsidR="00E66926">
          <w:rPr>
            <w:noProof/>
            <w:webHidden/>
          </w:rPr>
          <w:t>113</w:t>
        </w:r>
        <w:r w:rsidR="00B671FE">
          <w:rPr>
            <w:noProof/>
            <w:webHidden/>
          </w:rPr>
          <w:fldChar w:fldCharType="end"/>
        </w:r>
      </w:hyperlink>
    </w:p>
    <w:p w14:paraId="3691959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94" w:history="1">
        <w:r w:rsidR="00B671FE" w:rsidRPr="00C5425F">
          <w:rPr>
            <w:rStyle w:val="Hyperlink"/>
            <w:noProof/>
          </w:rPr>
          <w:t>Statistički izvještaj za pravnu osobu prema kojoj je kazneni postupak pravomoćno završen (SP-2)</w:t>
        </w:r>
        <w:r w:rsidR="00B671FE">
          <w:rPr>
            <w:noProof/>
            <w:webHidden/>
          </w:rPr>
          <w:tab/>
        </w:r>
        <w:r w:rsidR="00B671FE">
          <w:rPr>
            <w:noProof/>
            <w:webHidden/>
          </w:rPr>
          <w:fldChar w:fldCharType="begin"/>
        </w:r>
        <w:r w:rsidR="00B671FE">
          <w:rPr>
            <w:noProof/>
            <w:webHidden/>
          </w:rPr>
          <w:instrText xml:space="preserve"> PAGEREF _Toc17791794 \h </w:instrText>
        </w:r>
        <w:r w:rsidR="00B671FE">
          <w:rPr>
            <w:noProof/>
            <w:webHidden/>
          </w:rPr>
        </w:r>
        <w:r w:rsidR="00B671FE">
          <w:rPr>
            <w:noProof/>
            <w:webHidden/>
          </w:rPr>
          <w:fldChar w:fldCharType="separate"/>
        </w:r>
        <w:r w:rsidR="00E66926">
          <w:rPr>
            <w:noProof/>
            <w:webHidden/>
          </w:rPr>
          <w:t>114</w:t>
        </w:r>
        <w:r w:rsidR="00B671FE">
          <w:rPr>
            <w:noProof/>
            <w:webHidden/>
          </w:rPr>
          <w:fldChar w:fldCharType="end"/>
        </w:r>
      </w:hyperlink>
    </w:p>
    <w:p w14:paraId="0A237DE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95" w:history="1">
        <w:r w:rsidR="00B671FE" w:rsidRPr="00C5425F">
          <w:rPr>
            <w:rStyle w:val="Hyperlink"/>
            <w:noProof/>
          </w:rPr>
          <w:t>Anketa o rodno uvjetovanom nasilju</w:t>
        </w:r>
        <w:r w:rsidR="00B671FE">
          <w:rPr>
            <w:noProof/>
            <w:webHidden/>
          </w:rPr>
          <w:tab/>
        </w:r>
        <w:r w:rsidR="00B671FE">
          <w:rPr>
            <w:noProof/>
            <w:webHidden/>
          </w:rPr>
          <w:fldChar w:fldCharType="begin"/>
        </w:r>
        <w:r w:rsidR="00B671FE">
          <w:rPr>
            <w:noProof/>
            <w:webHidden/>
          </w:rPr>
          <w:instrText xml:space="preserve"> PAGEREF _Toc17791795 \h </w:instrText>
        </w:r>
        <w:r w:rsidR="00B671FE">
          <w:rPr>
            <w:noProof/>
            <w:webHidden/>
          </w:rPr>
        </w:r>
        <w:r w:rsidR="00B671FE">
          <w:rPr>
            <w:noProof/>
            <w:webHidden/>
          </w:rPr>
          <w:fldChar w:fldCharType="separate"/>
        </w:r>
        <w:r w:rsidR="00E66926">
          <w:rPr>
            <w:noProof/>
            <w:webHidden/>
          </w:rPr>
          <w:t>115</w:t>
        </w:r>
        <w:r w:rsidR="00B671FE">
          <w:rPr>
            <w:noProof/>
            <w:webHidden/>
          </w:rPr>
          <w:fldChar w:fldCharType="end"/>
        </w:r>
      </w:hyperlink>
    </w:p>
    <w:p w14:paraId="0EA27A9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96" w:history="1">
        <w:r w:rsidR="00B671FE" w:rsidRPr="00C5425F">
          <w:rPr>
            <w:rStyle w:val="Hyperlink"/>
            <w:noProof/>
          </w:rPr>
          <w:t>Međunarodni klasifikacijski sustav delikata</w:t>
        </w:r>
        <w:r w:rsidR="00B671FE">
          <w:rPr>
            <w:noProof/>
            <w:webHidden/>
          </w:rPr>
          <w:tab/>
        </w:r>
        <w:r w:rsidR="00B671FE">
          <w:rPr>
            <w:noProof/>
            <w:webHidden/>
          </w:rPr>
          <w:fldChar w:fldCharType="begin"/>
        </w:r>
        <w:r w:rsidR="00B671FE">
          <w:rPr>
            <w:noProof/>
            <w:webHidden/>
          </w:rPr>
          <w:instrText xml:space="preserve"> PAGEREF _Toc17791796 \h </w:instrText>
        </w:r>
        <w:r w:rsidR="00B671FE">
          <w:rPr>
            <w:noProof/>
            <w:webHidden/>
          </w:rPr>
        </w:r>
        <w:r w:rsidR="00B671FE">
          <w:rPr>
            <w:noProof/>
            <w:webHidden/>
          </w:rPr>
          <w:fldChar w:fldCharType="separate"/>
        </w:r>
        <w:r w:rsidR="00E66926">
          <w:rPr>
            <w:noProof/>
            <w:webHidden/>
          </w:rPr>
          <w:t>115</w:t>
        </w:r>
        <w:r w:rsidR="00B671FE">
          <w:rPr>
            <w:noProof/>
            <w:webHidden/>
          </w:rPr>
          <w:fldChar w:fldCharType="end"/>
        </w:r>
      </w:hyperlink>
    </w:p>
    <w:p w14:paraId="0A459AA5" w14:textId="77777777" w:rsidR="00B671FE" w:rsidRDefault="00E451AD">
      <w:pPr>
        <w:pStyle w:val="TOC1"/>
        <w:tabs>
          <w:tab w:val="right" w:leader="dot" w:pos="9062"/>
        </w:tabs>
        <w:rPr>
          <w:rFonts w:asciiTheme="minorHAnsi" w:eastAsiaTheme="minorEastAsia" w:hAnsiTheme="minorHAnsi" w:cstheme="minorBidi"/>
          <w:noProof/>
          <w:kern w:val="0"/>
          <w:sz w:val="22"/>
          <w:szCs w:val="22"/>
        </w:rPr>
      </w:pPr>
      <w:hyperlink w:anchor="_Toc17791797" w:history="1">
        <w:r w:rsidR="00B671FE" w:rsidRPr="00C5425F">
          <w:rPr>
            <w:rStyle w:val="Hyperlink"/>
            <w:noProof/>
          </w:rPr>
          <w:t>Poglavlje II. MAKROEKONOMSKE STATISTIKE</w:t>
        </w:r>
        <w:r w:rsidR="00B671FE">
          <w:rPr>
            <w:noProof/>
            <w:webHidden/>
          </w:rPr>
          <w:tab/>
        </w:r>
        <w:r w:rsidR="00B671FE">
          <w:rPr>
            <w:noProof/>
            <w:webHidden/>
          </w:rPr>
          <w:fldChar w:fldCharType="begin"/>
        </w:r>
        <w:r w:rsidR="00B671FE">
          <w:rPr>
            <w:noProof/>
            <w:webHidden/>
          </w:rPr>
          <w:instrText xml:space="preserve"> PAGEREF _Toc17791797 \h </w:instrText>
        </w:r>
        <w:r w:rsidR="00B671FE">
          <w:rPr>
            <w:noProof/>
            <w:webHidden/>
          </w:rPr>
        </w:r>
        <w:r w:rsidR="00B671FE">
          <w:rPr>
            <w:noProof/>
            <w:webHidden/>
          </w:rPr>
          <w:fldChar w:fldCharType="separate"/>
        </w:r>
        <w:r w:rsidR="00E66926">
          <w:rPr>
            <w:noProof/>
            <w:webHidden/>
          </w:rPr>
          <w:t>117</w:t>
        </w:r>
        <w:r w:rsidR="00B671FE">
          <w:rPr>
            <w:noProof/>
            <w:webHidden/>
          </w:rPr>
          <w:fldChar w:fldCharType="end"/>
        </w:r>
      </w:hyperlink>
    </w:p>
    <w:p w14:paraId="2B4A70BA"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798" w:history="1">
        <w:r w:rsidR="00B671FE" w:rsidRPr="00C5425F">
          <w:rPr>
            <w:rStyle w:val="Hyperlink"/>
            <w:noProof/>
          </w:rPr>
          <w:t>Tema 2.01 Godišnji ekonomski računi</w:t>
        </w:r>
        <w:r w:rsidR="00B671FE">
          <w:rPr>
            <w:noProof/>
            <w:webHidden/>
          </w:rPr>
          <w:tab/>
        </w:r>
        <w:r w:rsidR="00B671FE">
          <w:rPr>
            <w:noProof/>
            <w:webHidden/>
          </w:rPr>
          <w:fldChar w:fldCharType="begin"/>
        </w:r>
        <w:r w:rsidR="00B671FE">
          <w:rPr>
            <w:noProof/>
            <w:webHidden/>
          </w:rPr>
          <w:instrText xml:space="preserve"> PAGEREF _Toc17791798 \h </w:instrText>
        </w:r>
        <w:r w:rsidR="00B671FE">
          <w:rPr>
            <w:noProof/>
            <w:webHidden/>
          </w:rPr>
        </w:r>
        <w:r w:rsidR="00B671FE">
          <w:rPr>
            <w:noProof/>
            <w:webHidden/>
          </w:rPr>
          <w:fldChar w:fldCharType="separate"/>
        </w:r>
        <w:r w:rsidR="00E66926">
          <w:rPr>
            <w:noProof/>
            <w:webHidden/>
          </w:rPr>
          <w:t>117</w:t>
        </w:r>
        <w:r w:rsidR="00B671FE">
          <w:rPr>
            <w:noProof/>
            <w:webHidden/>
          </w:rPr>
          <w:fldChar w:fldCharType="end"/>
        </w:r>
      </w:hyperlink>
    </w:p>
    <w:p w14:paraId="61D35FA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799" w:history="1">
        <w:r w:rsidR="00B671FE" w:rsidRPr="00C5425F">
          <w:rPr>
            <w:rStyle w:val="Hyperlink"/>
            <w:noProof/>
          </w:rPr>
          <w:t>Godišnji izvještaj o investicijama u dugotrajnu imovinu pravnih osoba (INV-P)</w:t>
        </w:r>
        <w:r w:rsidR="00B671FE">
          <w:rPr>
            <w:noProof/>
            <w:webHidden/>
          </w:rPr>
          <w:tab/>
        </w:r>
        <w:r w:rsidR="00B671FE">
          <w:rPr>
            <w:noProof/>
            <w:webHidden/>
          </w:rPr>
          <w:fldChar w:fldCharType="begin"/>
        </w:r>
        <w:r w:rsidR="00B671FE">
          <w:rPr>
            <w:noProof/>
            <w:webHidden/>
          </w:rPr>
          <w:instrText xml:space="preserve"> PAGEREF _Toc17791799 \h </w:instrText>
        </w:r>
        <w:r w:rsidR="00B671FE">
          <w:rPr>
            <w:noProof/>
            <w:webHidden/>
          </w:rPr>
        </w:r>
        <w:r w:rsidR="00B671FE">
          <w:rPr>
            <w:noProof/>
            <w:webHidden/>
          </w:rPr>
          <w:fldChar w:fldCharType="separate"/>
        </w:r>
        <w:r w:rsidR="00E66926">
          <w:rPr>
            <w:noProof/>
            <w:webHidden/>
          </w:rPr>
          <w:t>117</w:t>
        </w:r>
        <w:r w:rsidR="00B671FE">
          <w:rPr>
            <w:noProof/>
            <w:webHidden/>
          </w:rPr>
          <w:fldChar w:fldCharType="end"/>
        </w:r>
      </w:hyperlink>
    </w:p>
    <w:p w14:paraId="050A03A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00" w:history="1">
        <w:r w:rsidR="00B671FE" w:rsidRPr="00C5425F">
          <w:rPr>
            <w:rStyle w:val="Hyperlink"/>
            <w:noProof/>
          </w:rPr>
          <w:t>Metodologija i obračun vrijednosti dugotrajne imovine Hrvatske</w:t>
        </w:r>
        <w:r w:rsidR="00B671FE">
          <w:rPr>
            <w:noProof/>
            <w:webHidden/>
          </w:rPr>
          <w:tab/>
        </w:r>
        <w:r w:rsidR="00B671FE">
          <w:rPr>
            <w:noProof/>
            <w:webHidden/>
          </w:rPr>
          <w:fldChar w:fldCharType="begin"/>
        </w:r>
        <w:r w:rsidR="00B671FE">
          <w:rPr>
            <w:noProof/>
            <w:webHidden/>
          </w:rPr>
          <w:instrText xml:space="preserve"> PAGEREF _Toc17791800 \h </w:instrText>
        </w:r>
        <w:r w:rsidR="00B671FE">
          <w:rPr>
            <w:noProof/>
            <w:webHidden/>
          </w:rPr>
        </w:r>
        <w:r w:rsidR="00B671FE">
          <w:rPr>
            <w:noProof/>
            <w:webHidden/>
          </w:rPr>
          <w:fldChar w:fldCharType="separate"/>
        </w:r>
        <w:r w:rsidR="00E66926">
          <w:rPr>
            <w:noProof/>
            <w:webHidden/>
          </w:rPr>
          <w:t>118</w:t>
        </w:r>
        <w:r w:rsidR="00B671FE">
          <w:rPr>
            <w:noProof/>
            <w:webHidden/>
          </w:rPr>
          <w:fldChar w:fldCharType="end"/>
        </w:r>
      </w:hyperlink>
    </w:p>
    <w:p w14:paraId="6C3A0F8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01" w:history="1">
        <w:r w:rsidR="00B671FE" w:rsidRPr="00C5425F">
          <w:rPr>
            <w:rStyle w:val="Hyperlink"/>
            <w:noProof/>
          </w:rPr>
          <w:t>Regionalne bruto investicije u dugotrajnu imovinu</w:t>
        </w:r>
        <w:r w:rsidR="00B671FE">
          <w:rPr>
            <w:noProof/>
            <w:webHidden/>
          </w:rPr>
          <w:tab/>
        </w:r>
        <w:r w:rsidR="00B671FE">
          <w:rPr>
            <w:noProof/>
            <w:webHidden/>
          </w:rPr>
          <w:fldChar w:fldCharType="begin"/>
        </w:r>
        <w:r w:rsidR="00B671FE">
          <w:rPr>
            <w:noProof/>
            <w:webHidden/>
          </w:rPr>
          <w:instrText xml:space="preserve"> PAGEREF _Toc17791801 \h </w:instrText>
        </w:r>
        <w:r w:rsidR="00B671FE">
          <w:rPr>
            <w:noProof/>
            <w:webHidden/>
          </w:rPr>
        </w:r>
        <w:r w:rsidR="00B671FE">
          <w:rPr>
            <w:noProof/>
            <w:webHidden/>
          </w:rPr>
          <w:fldChar w:fldCharType="separate"/>
        </w:r>
        <w:r w:rsidR="00E66926">
          <w:rPr>
            <w:noProof/>
            <w:webHidden/>
          </w:rPr>
          <w:t>119</w:t>
        </w:r>
        <w:r w:rsidR="00B671FE">
          <w:rPr>
            <w:noProof/>
            <w:webHidden/>
          </w:rPr>
          <w:fldChar w:fldCharType="end"/>
        </w:r>
      </w:hyperlink>
    </w:p>
    <w:p w14:paraId="0A72984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02" w:history="1">
        <w:r w:rsidR="00B671FE" w:rsidRPr="00C5425F">
          <w:rPr>
            <w:rStyle w:val="Hyperlink"/>
            <w:noProof/>
          </w:rPr>
          <w:t>Izrada godišnjih nefinancijskih računa po institucionalnim sektorima</w:t>
        </w:r>
        <w:r w:rsidR="00B671FE">
          <w:rPr>
            <w:noProof/>
            <w:webHidden/>
          </w:rPr>
          <w:tab/>
        </w:r>
        <w:r w:rsidR="00B671FE">
          <w:rPr>
            <w:noProof/>
            <w:webHidden/>
          </w:rPr>
          <w:fldChar w:fldCharType="begin"/>
        </w:r>
        <w:r w:rsidR="00B671FE">
          <w:rPr>
            <w:noProof/>
            <w:webHidden/>
          </w:rPr>
          <w:instrText xml:space="preserve"> PAGEREF _Toc17791802 \h </w:instrText>
        </w:r>
        <w:r w:rsidR="00B671FE">
          <w:rPr>
            <w:noProof/>
            <w:webHidden/>
          </w:rPr>
        </w:r>
        <w:r w:rsidR="00B671FE">
          <w:rPr>
            <w:noProof/>
            <w:webHidden/>
          </w:rPr>
          <w:fldChar w:fldCharType="separate"/>
        </w:r>
        <w:r w:rsidR="00E66926">
          <w:rPr>
            <w:noProof/>
            <w:webHidden/>
          </w:rPr>
          <w:t>120</w:t>
        </w:r>
        <w:r w:rsidR="00B671FE">
          <w:rPr>
            <w:noProof/>
            <w:webHidden/>
          </w:rPr>
          <w:fldChar w:fldCharType="end"/>
        </w:r>
      </w:hyperlink>
    </w:p>
    <w:p w14:paraId="69493E9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03" w:history="1">
        <w:r w:rsidR="00B671FE" w:rsidRPr="00C5425F">
          <w:rPr>
            <w:rStyle w:val="Hyperlink"/>
            <w:noProof/>
          </w:rPr>
          <w:t>Godišnji bruto domaći proizvod (BDP)</w:t>
        </w:r>
        <w:r w:rsidR="00B671FE">
          <w:rPr>
            <w:noProof/>
            <w:webHidden/>
          </w:rPr>
          <w:tab/>
        </w:r>
        <w:r w:rsidR="00B671FE">
          <w:rPr>
            <w:noProof/>
            <w:webHidden/>
          </w:rPr>
          <w:fldChar w:fldCharType="begin"/>
        </w:r>
        <w:r w:rsidR="00B671FE">
          <w:rPr>
            <w:noProof/>
            <w:webHidden/>
          </w:rPr>
          <w:instrText xml:space="preserve"> PAGEREF _Toc17791803 \h </w:instrText>
        </w:r>
        <w:r w:rsidR="00B671FE">
          <w:rPr>
            <w:noProof/>
            <w:webHidden/>
          </w:rPr>
        </w:r>
        <w:r w:rsidR="00B671FE">
          <w:rPr>
            <w:noProof/>
            <w:webHidden/>
          </w:rPr>
          <w:fldChar w:fldCharType="separate"/>
        </w:r>
        <w:r w:rsidR="00E66926">
          <w:rPr>
            <w:noProof/>
            <w:webHidden/>
          </w:rPr>
          <w:t>121</w:t>
        </w:r>
        <w:r w:rsidR="00B671FE">
          <w:rPr>
            <w:noProof/>
            <w:webHidden/>
          </w:rPr>
          <w:fldChar w:fldCharType="end"/>
        </w:r>
      </w:hyperlink>
    </w:p>
    <w:p w14:paraId="39F36D1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04" w:history="1">
        <w:r w:rsidR="00B671FE" w:rsidRPr="00C5425F">
          <w:rPr>
            <w:rStyle w:val="Hyperlink"/>
            <w:noProof/>
          </w:rPr>
          <w:t>Regionalni bruto domaći proizvod (BDP)</w:t>
        </w:r>
        <w:r w:rsidR="00B671FE">
          <w:rPr>
            <w:noProof/>
            <w:webHidden/>
          </w:rPr>
          <w:tab/>
        </w:r>
        <w:r w:rsidR="00B671FE">
          <w:rPr>
            <w:noProof/>
            <w:webHidden/>
          </w:rPr>
          <w:fldChar w:fldCharType="begin"/>
        </w:r>
        <w:r w:rsidR="00B671FE">
          <w:rPr>
            <w:noProof/>
            <w:webHidden/>
          </w:rPr>
          <w:instrText xml:space="preserve"> PAGEREF _Toc17791804 \h </w:instrText>
        </w:r>
        <w:r w:rsidR="00B671FE">
          <w:rPr>
            <w:noProof/>
            <w:webHidden/>
          </w:rPr>
        </w:r>
        <w:r w:rsidR="00B671FE">
          <w:rPr>
            <w:noProof/>
            <w:webHidden/>
          </w:rPr>
          <w:fldChar w:fldCharType="separate"/>
        </w:r>
        <w:r w:rsidR="00E66926">
          <w:rPr>
            <w:noProof/>
            <w:webHidden/>
          </w:rPr>
          <w:t>123</w:t>
        </w:r>
        <w:r w:rsidR="00B671FE">
          <w:rPr>
            <w:noProof/>
            <w:webHidden/>
          </w:rPr>
          <w:fldChar w:fldCharType="end"/>
        </w:r>
      </w:hyperlink>
    </w:p>
    <w:p w14:paraId="4AADE33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05" w:history="1">
        <w:r w:rsidR="00B671FE" w:rsidRPr="00C5425F">
          <w:rPr>
            <w:rStyle w:val="Hyperlink"/>
            <w:noProof/>
          </w:rPr>
          <w:t>Tablice ponude i uporabe i input-output tablice</w:t>
        </w:r>
        <w:r w:rsidR="00B671FE">
          <w:rPr>
            <w:noProof/>
            <w:webHidden/>
          </w:rPr>
          <w:tab/>
        </w:r>
        <w:r w:rsidR="00B671FE">
          <w:rPr>
            <w:noProof/>
            <w:webHidden/>
          </w:rPr>
          <w:fldChar w:fldCharType="begin"/>
        </w:r>
        <w:r w:rsidR="00B671FE">
          <w:rPr>
            <w:noProof/>
            <w:webHidden/>
          </w:rPr>
          <w:instrText xml:space="preserve"> PAGEREF _Toc17791805 \h </w:instrText>
        </w:r>
        <w:r w:rsidR="00B671FE">
          <w:rPr>
            <w:noProof/>
            <w:webHidden/>
          </w:rPr>
        </w:r>
        <w:r w:rsidR="00B671FE">
          <w:rPr>
            <w:noProof/>
            <w:webHidden/>
          </w:rPr>
          <w:fldChar w:fldCharType="separate"/>
        </w:r>
        <w:r w:rsidR="00E66926">
          <w:rPr>
            <w:noProof/>
            <w:webHidden/>
          </w:rPr>
          <w:t>124</w:t>
        </w:r>
        <w:r w:rsidR="00B671FE">
          <w:rPr>
            <w:noProof/>
            <w:webHidden/>
          </w:rPr>
          <w:fldChar w:fldCharType="end"/>
        </w:r>
      </w:hyperlink>
    </w:p>
    <w:p w14:paraId="0BF20A6D"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806" w:history="1">
        <w:r w:rsidR="00B671FE" w:rsidRPr="00C5425F">
          <w:rPr>
            <w:rStyle w:val="Hyperlink"/>
            <w:noProof/>
          </w:rPr>
          <w:t>Tema 2.02 Tromjesečni računi</w:t>
        </w:r>
        <w:r w:rsidR="00B671FE">
          <w:rPr>
            <w:noProof/>
            <w:webHidden/>
          </w:rPr>
          <w:tab/>
        </w:r>
        <w:r w:rsidR="00B671FE">
          <w:rPr>
            <w:noProof/>
            <w:webHidden/>
          </w:rPr>
          <w:fldChar w:fldCharType="begin"/>
        </w:r>
        <w:r w:rsidR="00B671FE">
          <w:rPr>
            <w:noProof/>
            <w:webHidden/>
          </w:rPr>
          <w:instrText xml:space="preserve"> PAGEREF _Toc17791806 \h </w:instrText>
        </w:r>
        <w:r w:rsidR="00B671FE">
          <w:rPr>
            <w:noProof/>
            <w:webHidden/>
          </w:rPr>
        </w:r>
        <w:r w:rsidR="00B671FE">
          <w:rPr>
            <w:noProof/>
            <w:webHidden/>
          </w:rPr>
          <w:fldChar w:fldCharType="separate"/>
        </w:r>
        <w:r w:rsidR="00E66926">
          <w:rPr>
            <w:noProof/>
            <w:webHidden/>
          </w:rPr>
          <w:t>125</w:t>
        </w:r>
        <w:r w:rsidR="00B671FE">
          <w:rPr>
            <w:noProof/>
            <w:webHidden/>
          </w:rPr>
          <w:fldChar w:fldCharType="end"/>
        </w:r>
      </w:hyperlink>
    </w:p>
    <w:p w14:paraId="5F86A47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07" w:history="1">
        <w:r w:rsidR="00B671FE" w:rsidRPr="00C5425F">
          <w:rPr>
            <w:rStyle w:val="Hyperlink"/>
            <w:noProof/>
          </w:rPr>
          <w:t>Prva procjena tromjesečnog bruto domaćeg proizvoda (BDP) za 2020.</w:t>
        </w:r>
        <w:r w:rsidR="00B671FE">
          <w:rPr>
            <w:noProof/>
            <w:webHidden/>
          </w:rPr>
          <w:tab/>
        </w:r>
        <w:r w:rsidR="00B671FE">
          <w:rPr>
            <w:noProof/>
            <w:webHidden/>
          </w:rPr>
          <w:fldChar w:fldCharType="begin"/>
        </w:r>
        <w:r w:rsidR="00B671FE">
          <w:rPr>
            <w:noProof/>
            <w:webHidden/>
          </w:rPr>
          <w:instrText xml:space="preserve"> PAGEREF _Toc17791807 \h </w:instrText>
        </w:r>
        <w:r w:rsidR="00B671FE">
          <w:rPr>
            <w:noProof/>
            <w:webHidden/>
          </w:rPr>
        </w:r>
        <w:r w:rsidR="00B671FE">
          <w:rPr>
            <w:noProof/>
            <w:webHidden/>
          </w:rPr>
          <w:fldChar w:fldCharType="separate"/>
        </w:r>
        <w:r w:rsidR="00E66926">
          <w:rPr>
            <w:noProof/>
            <w:webHidden/>
          </w:rPr>
          <w:t>125</w:t>
        </w:r>
        <w:r w:rsidR="00B671FE">
          <w:rPr>
            <w:noProof/>
            <w:webHidden/>
          </w:rPr>
          <w:fldChar w:fldCharType="end"/>
        </w:r>
      </w:hyperlink>
    </w:p>
    <w:p w14:paraId="4B60D4F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08" w:history="1">
        <w:r w:rsidR="00B671FE" w:rsidRPr="00C5425F">
          <w:rPr>
            <w:rStyle w:val="Hyperlink"/>
            <w:noProof/>
          </w:rPr>
          <w:t>Izrada tromjesečnih nefinancijskih računa po institucionalnim sektorima</w:t>
        </w:r>
        <w:r w:rsidR="00B671FE">
          <w:rPr>
            <w:noProof/>
            <w:webHidden/>
          </w:rPr>
          <w:tab/>
        </w:r>
        <w:r w:rsidR="00B671FE">
          <w:rPr>
            <w:noProof/>
            <w:webHidden/>
          </w:rPr>
          <w:fldChar w:fldCharType="begin"/>
        </w:r>
        <w:r w:rsidR="00B671FE">
          <w:rPr>
            <w:noProof/>
            <w:webHidden/>
          </w:rPr>
          <w:instrText xml:space="preserve"> PAGEREF _Toc17791808 \h </w:instrText>
        </w:r>
        <w:r w:rsidR="00B671FE">
          <w:rPr>
            <w:noProof/>
            <w:webHidden/>
          </w:rPr>
        </w:r>
        <w:r w:rsidR="00B671FE">
          <w:rPr>
            <w:noProof/>
            <w:webHidden/>
          </w:rPr>
          <w:fldChar w:fldCharType="separate"/>
        </w:r>
        <w:r w:rsidR="00E66926">
          <w:rPr>
            <w:noProof/>
            <w:webHidden/>
          </w:rPr>
          <w:t>126</w:t>
        </w:r>
        <w:r w:rsidR="00B671FE">
          <w:rPr>
            <w:noProof/>
            <w:webHidden/>
          </w:rPr>
          <w:fldChar w:fldCharType="end"/>
        </w:r>
      </w:hyperlink>
    </w:p>
    <w:p w14:paraId="5CD67F69"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809" w:history="1">
        <w:r w:rsidR="00B671FE" w:rsidRPr="00C5425F">
          <w:rPr>
            <w:rStyle w:val="Hyperlink"/>
            <w:noProof/>
          </w:rPr>
          <w:t>Tema 2.03 Monetarne i financijske statistike</w:t>
        </w:r>
        <w:r w:rsidR="00B671FE">
          <w:rPr>
            <w:noProof/>
            <w:webHidden/>
          </w:rPr>
          <w:tab/>
        </w:r>
        <w:r w:rsidR="00B671FE">
          <w:rPr>
            <w:noProof/>
            <w:webHidden/>
          </w:rPr>
          <w:fldChar w:fldCharType="begin"/>
        </w:r>
        <w:r w:rsidR="00B671FE">
          <w:rPr>
            <w:noProof/>
            <w:webHidden/>
          </w:rPr>
          <w:instrText xml:space="preserve"> PAGEREF _Toc17791809 \h </w:instrText>
        </w:r>
        <w:r w:rsidR="00B671FE">
          <w:rPr>
            <w:noProof/>
            <w:webHidden/>
          </w:rPr>
        </w:r>
        <w:r w:rsidR="00B671FE">
          <w:rPr>
            <w:noProof/>
            <w:webHidden/>
          </w:rPr>
          <w:fldChar w:fldCharType="separate"/>
        </w:r>
        <w:r w:rsidR="00E66926">
          <w:rPr>
            <w:noProof/>
            <w:webHidden/>
          </w:rPr>
          <w:t>128</w:t>
        </w:r>
        <w:r w:rsidR="00B671FE">
          <w:rPr>
            <w:noProof/>
            <w:webHidden/>
          </w:rPr>
          <w:fldChar w:fldCharType="end"/>
        </w:r>
      </w:hyperlink>
    </w:p>
    <w:p w14:paraId="2BE2D921"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10" w:history="1">
        <w:r w:rsidR="00B671FE" w:rsidRPr="00C5425F">
          <w:rPr>
            <w:rStyle w:val="Hyperlink"/>
            <w:noProof/>
          </w:rPr>
          <w:t>Monetarni i financijski pokazatelji</w:t>
        </w:r>
        <w:r w:rsidR="00B671FE">
          <w:rPr>
            <w:noProof/>
            <w:webHidden/>
          </w:rPr>
          <w:tab/>
        </w:r>
        <w:r w:rsidR="00B671FE">
          <w:rPr>
            <w:noProof/>
            <w:webHidden/>
          </w:rPr>
          <w:fldChar w:fldCharType="begin"/>
        </w:r>
        <w:r w:rsidR="00B671FE">
          <w:rPr>
            <w:noProof/>
            <w:webHidden/>
          </w:rPr>
          <w:instrText xml:space="preserve"> PAGEREF _Toc17791810 \h </w:instrText>
        </w:r>
        <w:r w:rsidR="00B671FE">
          <w:rPr>
            <w:noProof/>
            <w:webHidden/>
          </w:rPr>
        </w:r>
        <w:r w:rsidR="00B671FE">
          <w:rPr>
            <w:noProof/>
            <w:webHidden/>
          </w:rPr>
          <w:fldChar w:fldCharType="separate"/>
        </w:r>
        <w:r w:rsidR="00E66926">
          <w:rPr>
            <w:noProof/>
            <w:webHidden/>
          </w:rPr>
          <w:t>128</w:t>
        </w:r>
        <w:r w:rsidR="00B671FE">
          <w:rPr>
            <w:noProof/>
            <w:webHidden/>
          </w:rPr>
          <w:fldChar w:fldCharType="end"/>
        </w:r>
      </w:hyperlink>
    </w:p>
    <w:p w14:paraId="38B095B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11" w:history="1">
        <w:r w:rsidR="00B671FE" w:rsidRPr="00C5425F">
          <w:rPr>
            <w:rStyle w:val="Hyperlink"/>
            <w:noProof/>
          </w:rPr>
          <w:t>Financijski računi – podaci</w:t>
        </w:r>
        <w:r w:rsidR="00B671FE">
          <w:rPr>
            <w:noProof/>
            <w:webHidden/>
          </w:rPr>
          <w:tab/>
        </w:r>
        <w:r w:rsidR="00B671FE">
          <w:rPr>
            <w:noProof/>
            <w:webHidden/>
          </w:rPr>
          <w:fldChar w:fldCharType="begin"/>
        </w:r>
        <w:r w:rsidR="00B671FE">
          <w:rPr>
            <w:noProof/>
            <w:webHidden/>
          </w:rPr>
          <w:instrText xml:space="preserve"> PAGEREF _Toc17791811 \h </w:instrText>
        </w:r>
        <w:r w:rsidR="00B671FE">
          <w:rPr>
            <w:noProof/>
            <w:webHidden/>
          </w:rPr>
        </w:r>
        <w:r w:rsidR="00B671FE">
          <w:rPr>
            <w:noProof/>
            <w:webHidden/>
          </w:rPr>
          <w:fldChar w:fldCharType="separate"/>
        </w:r>
        <w:r w:rsidR="00E66926">
          <w:rPr>
            <w:noProof/>
            <w:webHidden/>
          </w:rPr>
          <w:t>129</w:t>
        </w:r>
        <w:r w:rsidR="00B671FE">
          <w:rPr>
            <w:noProof/>
            <w:webHidden/>
          </w:rPr>
          <w:fldChar w:fldCharType="end"/>
        </w:r>
      </w:hyperlink>
    </w:p>
    <w:p w14:paraId="696D49D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12" w:history="1">
        <w:r w:rsidR="00B671FE" w:rsidRPr="00C5425F">
          <w:rPr>
            <w:rStyle w:val="Hyperlink"/>
            <w:noProof/>
          </w:rPr>
          <w:t>Tromjesečni financijski računi svih sektora za ESB – podaci</w:t>
        </w:r>
        <w:r w:rsidR="00B671FE">
          <w:rPr>
            <w:noProof/>
            <w:webHidden/>
          </w:rPr>
          <w:tab/>
        </w:r>
        <w:r w:rsidR="00B671FE">
          <w:rPr>
            <w:noProof/>
            <w:webHidden/>
          </w:rPr>
          <w:fldChar w:fldCharType="begin"/>
        </w:r>
        <w:r w:rsidR="00B671FE">
          <w:rPr>
            <w:noProof/>
            <w:webHidden/>
          </w:rPr>
          <w:instrText xml:space="preserve"> PAGEREF _Toc17791812 \h </w:instrText>
        </w:r>
        <w:r w:rsidR="00B671FE">
          <w:rPr>
            <w:noProof/>
            <w:webHidden/>
          </w:rPr>
        </w:r>
        <w:r w:rsidR="00B671FE">
          <w:rPr>
            <w:noProof/>
            <w:webHidden/>
          </w:rPr>
          <w:fldChar w:fldCharType="separate"/>
        </w:r>
        <w:r w:rsidR="00E66926">
          <w:rPr>
            <w:noProof/>
            <w:webHidden/>
          </w:rPr>
          <w:t>130</w:t>
        </w:r>
        <w:r w:rsidR="00B671FE">
          <w:rPr>
            <w:noProof/>
            <w:webHidden/>
          </w:rPr>
          <w:fldChar w:fldCharType="end"/>
        </w:r>
      </w:hyperlink>
    </w:p>
    <w:p w14:paraId="20B61F8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13" w:history="1">
        <w:r w:rsidR="00B671FE" w:rsidRPr="00C5425F">
          <w:rPr>
            <w:rStyle w:val="Hyperlink"/>
            <w:noProof/>
          </w:rPr>
          <w:t>Izrada eksperimentalnih pokazatelja kretanja plaća obuhvaćenih režimom kolektivnih ugovora</w:t>
        </w:r>
        <w:r w:rsidR="00B671FE">
          <w:rPr>
            <w:noProof/>
            <w:webHidden/>
          </w:rPr>
          <w:tab/>
        </w:r>
        <w:r w:rsidR="00B671FE">
          <w:rPr>
            <w:noProof/>
            <w:webHidden/>
          </w:rPr>
          <w:fldChar w:fldCharType="begin"/>
        </w:r>
        <w:r w:rsidR="00B671FE">
          <w:rPr>
            <w:noProof/>
            <w:webHidden/>
          </w:rPr>
          <w:instrText xml:space="preserve"> PAGEREF _Toc17791813 \h </w:instrText>
        </w:r>
        <w:r w:rsidR="00B671FE">
          <w:rPr>
            <w:noProof/>
            <w:webHidden/>
          </w:rPr>
        </w:r>
        <w:r w:rsidR="00B671FE">
          <w:rPr>
            <w:noProof/>
            <w:webHidden/>
          </w:rPr>
          <w:fldChar w:fldCharType="separate"/>
        </w:r>
        <w:r w:rsidR="00E66926">
          <w:rPr>
            <w:noProof/>
            <w:webHidden/>
          </w:rPr>
          <w:t>131</w:t>
        </w:r>
        <w:r w:rsidR="00B671FE">
          <w:rPr>
            <w:noProof/>
            <w:webHidden/>
          </w:rPr>
          <w:fldChar w:fldCharType="end"/>
        </w:r>
      </w:hyperlink>
    </w:p>
    <w:p w14:paraId="05E3A1B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14" w:history="1">
        <w:r w:rsidR="00B671FE" w:rsidRPr="00C5425F">
          <w:rPr>
            <w:rStyle w:val="Hyperlink"/>
            <w:noProof/>
          </w:rPr>
          <w:t>Prikupljanje i izrada eksperimentalnih strukturnih pokazatelja stanovanja</w:t>
        </w:r>
        <w:r w:rsidR="00B671FE">
          <w:rPr>
            <w:noProof/>
            <w:webHidden/>
          </w:rPr>
          <w:tab/>
        </w:r>
        <w:r w:rsidR="00B671FE">
          <w:rPr>
            <w:noProof/>
            <w:webHidden/>
          </w:rPr>
          <w:fldChar w:fldCharType="begin"/>
        </w:r>
        <w:r w:rsidR="00B671FE">
          <w:rPr>
            <w:noProof/>
            <w:webHidden/>
          </w:rPr>
          <w:instrText xml:space="preserve"> PAGEREF _Toc17791814 \h </w:instrText>
        </w:r>
        <w:r w:rsidR="00B671FE">
          <w:rPr>
            <w:noProof/>
            <w:webHidden/>
          </w:rPr>
        </w:r>
        <w:r w:rsidR="00B671FE">
          <w:rPr>
            <w:noProof/>
            <w:webHidden/>
          </w:rPr>
          <w:fldChar w:fldCharType="separate"/>
        </w:r>
        <w:r w:rsidR="00E66926">
          <w:rPr>
            <w:noProof/>
            <w:webHidden/>
          </w:rPr>
          <w:t>132</w:t>
        </w:r>
        <w:r w:rsidR="00B671FE">
          <w:rPr>
            <w:noProof/>
            <w:webHidden/>
          </w:rPr>
          <w:fldChar w:fldCharType="end"/>
        </w:r>
      </w:hyperlink>
    </w:p>
    <w:p w14:paraId="08C0652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15" w:history="1">
        <w:r w:rsidR="00B671FE" w:rsidRPr="00C5425F">
          <w:rPr>
            <w:rStyle w:val="Hyperlink"/>
            <w:noProof/>
          </w:rPr>
          <w:t>Izrada eksperimentalnih pokazatelja promjena cijena poslovnih nekretnina</w:t>
        </w:r>
        <w:r w:rsidR="00B671FE">
          <w:rPr>
            <w:noProof/>
            <w:webHidden/>
          </w:rPr>
          <w:tab/>
        </w:r>
        <w:r w:rsidR="00B671FE">
          <w:rPr>
            <w:noProof/>
            <w:webHidden/>
          </w:rPr>
          <w:fldChar w:fldCharType="begin"/>
        </w:r>
        <w:r w:rsidR="00B671FE">
          <w:rPr>
            <w:noProof/>
            <w:webHidden/>
          </w:rPr>
          <w:instrText xml:space="preserve"> PAGEREF _Toc17791815 \h </w:instrText>
        </w:r>
        <w:r w:rsidR="00B671FE">
          <w:rPr>
            <w:noProof/>
            <w:webHidden/>
          </w:rPr>
        </w:r>
        <w:r w:rsidR="00B671FE">
          <w:rPr>
            <w:noProof/>
            <w:webHidden/>
          </w:rPr>
          <w:fldChar w:fldCharType="separate"/>
        </w:r>
        <w:r w:rsidR="00E66926">
          <w:rPr>
            <w:noProof/>
            <w:webHidden/>
          </w:rPr>
          <w:t>132</w:t>
        </w:r>
        <w:r w:rsidR="00B671FE">
          <w:rPr>
            <w:noProof/>
            <w:webHidden/>
          </w:rPr>
          <w:fldChar w:fldCharType="end"/>
        </w:r>
      </w:hyperlink>
    </w:p>
    <w:p w14:paraId="57F5DB1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16" w:history="1">
        <w:r w:rsidR="00B671FE" w:rsidRPr="00C5425F">
          <w:rPr>
            <w:rStyle w:val="Hyperlink"/>
            <w:noProof/>
          </w:rPr>
          <w:t>Izrada Ankete o uvjetima financiranja malih i srednjih poduzeća</w:t>
        </w:r>
        <w:r w:rsidR="00B671FE">
          <w:rPr>
            <w:noProof/>
            <w:webHidden/>
          </w:rPr>
          <w:tab/>
        </w:r>
        <w:r w:rsidR="00B671FE">
          <w:rPr>
            <w:noProof/>
            <w:webHidden/>
          </w:rPr>
          <w:fldChar w:fldCharType="begin"/>
        </w:r>
        <w:r w:rsidR="00B671FE">
          <w:rPr>
            <w:noProof/>
            <w:webHidden/>
          </w:rPr>
          <w:instrText xml:space="preserve"> PAGEREF _Toc17791816 \h </w:instrText>
        </w:r>
        <w:r w:rsidR="00B671FE">
          <w:rPr>
            <w:noProof/>
            <w:webHidden/>
          </w:rPr>
        </w:r>
        <w:r w:rsidR="00B671FE">
          <w:rPr>
            <w:noProof/>
            <w:webHidden/>
          </w:rPr>
          <w:fldChar w:fldCharType="separate"/>
        </w:r>
        <w:r w:rsidR="00E66926">
          <w:rPr>
            <w:noProof/>
            <w:webHidden/>
          </w:rPr>
          <w:t>133</w:t>
        </w:r>
        <w:r w:rsidR="00B671FE">
          <w:rPr>
            <w:noProof/>
            <w:webHidden/>
          </w:rPr>
          <w:fldChar w:fldCharType="end"/>
        </w:r>
      </w:hyperlink>
    </w:p>
    <w:p w14:paraId="0DE3E61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17" w:history="1">
        <w:r w:rsidR="00B671FE" w:rsidRPr="00C5425F">
          <w:rPr>
            <w:rStyle w:val="Hyperlink"/>
            <w:noProof/>
          </w:rPr>
          <w:t>Izrada Ankete o financijama i potrošnji kućanstava</w:t>
        </w:r>
        <w:r w:rsidR="00B671FE">
          <w:rPr>
            <w:noProof/>
            <w:webHidden/>
          </w:rPr>
          <w:tab/>
        </w:r>
        <w:r w:rsidR="00B671FE">
          <w:rPr>
            <w:noProof/>
            <w:webHidden/>
          </w:rPr>
          <w:fldChar w:fldCharType="begin"/>
        </w:r>
        <w:r w:rsidR="00B671FE">
          <w:rPr>
            <w:noProof/>
            <w:webHidden/>
          </w:rPr>
          <w:instrText xml:space="preserve"> PAGEREF _Toc17791817 \h </w:instrText>
        </w:r>
        <w:r w:rsidR="00B671FE">
          <w:rPr>
            <w:noProof/>
            <w:webHidden/>
          </w:rPr>
        </w:r>
        <w:r w:rsidR="00B671FE">
          <w:rPr>
            <w:noProof/>
            <w:webHidden/>
          </w:rPr>
          <w:fldChar w:fldCharType="separate"/>
        </w:r>
        <w:r w:rsidR="00E66926">
          <w:rPr>
            <w:noProof/>
            <w:webHidden/>
          </w:rPr>
          <w:t>133</w:t>
        </w:r>
        <w:r w:rsidR="00B671FE">
          <w:rPr>
            <w:noProof/>
            <w:webHidden/>
          </w:rPr>
          <w:fldChar w:fldCharType="end"/>
        </w:r>
      </w:hyperlink>
    </w:p>
    <w:p w14:paraId="7AFED22D"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818" w:history="1">
        <w:r w:rsidR="00B671FE" w:rsidRPr="00C5425F">
          <w:rPr>
            <w:rStyle w:val="Hyperlink"/>
            <w:noProof/>
          </w:rPr>
          <w:t>Tema 2.04 Statistika javnih financija</w:t>
        </w:r>
        <w:r w:rsidR="00B671FE">
          <w:rPr>
            <w:noProof/>
            <w:webHidden/>
          </w:rPr>
          <w:tab/>
        </w:r>
        <w:r w:rsidR="00B671FE">
          <w:rPr>
            <w:noProof/>
            <w:webHidden/>
          </w:rPr>
          <w:fldChar w:fldCharType="begin"/>
        </w:r>
        <w:r w:rsidR="00B671FE">
          <w:rPr>
            <w:noProof/>
            <w:webHidden/>
          </w:rPr>
          <w:instrText xml:space="preserve"> PAGEREF _Toc17791818 \h </w:instrText>
        </w:r>
        <w:r w:rsidR="00B671FE">
          <w:rPr>
            <w:noProof/>
            <w:webHidden/>
          </w:rPr>
        </w:r>
        <w:r w:rsidR="00B671FE">
          <w:rPr>
            <w:noProof/>
            <w:webHidden/>
          </w:rPr>
          <w:fldChar w:fldCharType="separate"/>
        </w:r>
        <w:r w:rsidR="00E66926">
          <w:rPr>
            <w:noProof/>
            <w:webHidden/>
          </w:rPr>
          <w:t>134</w:t>
        </w:r>
        <w:r w:rsidR="00B671FE">
          <w:rPr>
            <w:noProof/>
            <w:webHidden/>
          </w:rPr>
          <w:fldChar w:fldCharType="end"/>
        </w:r>
      </w:hyperlink>
    </w:p>
    <w:p w14:paraId="1CD1EFA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19" w:history="1">
        <w:r w:rsidR="00B671FE" w:rsidRPr="00C5425F">
          <w:rPr>
            <w:rStyle w:val="Hyperlink"/>
            <w:noProof/>
          </w:rPr>
          <w:t>Tromjesečni podaci velikih jedinica – poduzetnika</w:t>
        </w:r>
        <w:r w:rsidR="00B671FE">
          <w:rPr>
            <w:noProof/>
            <w:webHidden/>
          </w:rPr>
          <w:tab/>
        </w:r>
        <w:r w:rsidR="00B671FE">
          <w:rPr>
            <w:noProof/>
            <w:webHidden/>
          </w:rPr>
          <w:fldChar w:fldCharType="begin"/>
        </w:r>
        <w:r w:rsidR="00B671FE">
          <w:rPr>
            <w:noProof/>
            <w:webHidden/>
          </w:rPr>
          <w:instrText xml:space="preserve"> PAGEREF _Toc17791819 \h </w:instrText>
        </w:r>
        <w:r w:rsidR="00B671FE">
          <w:rPr>
            <w:noProof/>
            <w:webHidden/>
          </w:rPr>
        </w:r>
        <w:r w:rsidR="00B671FE">
          <w:rPr>
            <w:noProof/>
            <w:webHidden/>
          </w:rPr>
          <w:fldChar w:fldCharType="separate"/>
        </w:r>
        <w:r w:rsidR="00E66926">
          <w:rPr>
            <w:noProof/>
            <w:webHidden/>
          </w:rPr>
          <w:t>134</w:t>
        </w:r>
        <w:r w:rsidR="00B671FE">
          <w:rPr>
            <w:noProof/>
            <w:webHidden/>
          </w:rPr>
          <w:fldChar w:fldCharType="end"/>
        </w:r>
      </w:hyperlink>
    </w:p>
    <w:p w14:paraId="3CE485E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20" w:history="1">
        <w:r w:rsidR="00B671FE" w:rsidRPr="00C5425F">
          <w:rPr>
            <w:rStyle w:val="Hyperlink"/>
            <w:noProof/>
          </w:rPr>
          <w:t>Statistika javnih financija – tromjesečni podaci o financijskim računima i dugu opće države</w:t>
        </w:r>
        <w:r w:rsidR="00B671FE">
          <w:rPr>
            <w:noProof/>
            <w:webHidden/>
          </w:rPr>
          <w:tab/>
        </w:r>
        <w:r w:rsidR="00B671FE">
          <w:rPr>
            <w:noProof/>
            <w:webHidden/>
          </w:rPr>
          <w:fldChar w:fldCharType="begin"/>
        </w:r>
        <w:r w:rsidR="00B671FE">
          <w:rPr>
            <w:noProof/>
            <w:webHidden/>
          </w:rPr>
          <w:instrText xml:space="preserve"> PAGEREF _Toc17791820 \h </w:instrText>
        </w:r>
        <w:r w:rsidR="00B671FE">
          <w:rPr>
            <w:noProof/>
            <w:webHidden/>
          </w:rPr>
        </w:r>
        <w:r w:rsidR="00B671FE">
          <w:rPr>
            <w:noProof/>
            <w:webHidden/>
          </w:rPr>
          <w:fldChar w:fldCharType="separate"/>
        </w:r>
        <w:r w:rsidR="00E66926">
          <w:rPr>
            <w:noProof/>
            <w:webHidden/>
          </w:rPr>
          <w:t>135</w:t>
        </w:r>
        <w:r w:rsidR="00B671FE">
          <w:rPr>
            <w:noProof/>
            <w:webHidden/>
          </w:rPr>
          <w:fldChar w:fldCharType="end"/>
        </w:r>
      </w:hyperlink>
    </w:p>
    <w:p w14:paraId="25F1E8C1"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21" w:history="1">
        <w:r w:rsidR="00B671FE" w:rsidRPr="00C5425F">
          <w:rPr>
            <w:rStyle w:val="Hyperlink"/>
            <w:noProof/>
          </w:rPr>
          <w:t>Statistika javnih financija – podaci</w:t>
        </w:r>
        <w:r w:rsidR="00B671FE">
          <w:rPr>
            <w:noProof/>
            <w:webHidden/>
          </w:rPr>
          <w:tab/>
        </w:r>
        <w:r w:rsidR="00B671FE">
          <w:rPr>
            <w:noProof/>
            <w:webHidden/>
          </w:rPr>
          <w:fldChar w:fldCharType="begin"/>
        </w:r>
        <w:r w:rsidR="00B671FE">
          <w:rPr>
            <w:noProof/>
            <w:webHidden/>
          </w:rPr>
          <w:instrText xml:space="preserve"> PAGEREF _Toc17791821 \h </w:instrText>
        </w:r>
        <w:r w:rsidR="00B671FE">
          <w:rPr>
            <w:noProof/>
            <w:webHidden/>
          </w:rPr>
        </w:r>
        <w:r w:rsidR="00B671FE">
          <w:rPr>
            <w:noProof/>
            <w:webHidden/>
          </w:rPr>
          <w:fldChar w:fldCharType="separate"/>
        </w:r>
        <w:r w:rsidR="00E66926">
          <w:rPr>
            <w:noProof/>
            <w:webHidden/>
          </w:rPr>
          <w:t>136</w:t>
        </w:r>
        <w:r w:rsidR="00B671FE">
          <w:rPr>
            <w:noProof/>
            <w:webHidden/>
          </w:rPr>
          <w:fldChar w:fldCharType="end"/>
        </w:r>
      </w:hyperlink>
    </w:p>
    <w:p w14:paraId="4C7AF4E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22" w:history="1">
        <w:r w:rsidR="00B671FE" w:rsidRPr="00C5425F">
          <w:rPr>
            <w:rStyle w:val="Hyperlink"/>
            <w:noProof/>
          </w:rPr>
          <w:t>Objava i dostava podataka u vezi s proračunskim okvirom</w:t>
        </w:r>
        <w:r w:rsidR="00B671FE">
          <w:rPr>
            <w:noProof/>
            <w:webHidden/>
          </w:rPr>
          <w:tab/>
        </w:r>
        <w:r w:rsidR="00B671FE">
          <w:rPr>
            <w:noProof/>
            <w:webHidden/>
          </w:rPr>
          <w:fldChar w:fldCharType="begin"/>
        </w:r>
        <w:r w:rsidR="00B671FE">
          <w:rPr>
            <w:noProof/>
            <w:webHidden/>
          </w:rPr>
          <w:instrText xml:space="preserve"> PAGEREF _Toc17791822 \h </w:instrText>
        </w:r>
        <w:r w:rsidR="00B671FE">
          <w:rPr>
            <w:noProof/>
            <w:webHidden/>
          </w:rPr>
        </w:r>
        <w:r w:rsidR="00B671FE">
          <w:rPr>
            <w:noProof/>
            <w:webHidden/>
          </w:rPr>
          <w:fldChar w:fldCharType="separate"/>
        </w:r>
        <w:r w:rsidR="00E66926">
          <w:rPr>
            <w:noProof/>
            <w:webHidden/>
          </w:rPr>
          <w:t>137</w:t>
        </w:r>
        <w:r w:rsidR="00B671FE">
          <w:rPr>
            <w:noProof/>
            <w:webHidden/>
          </w:rPr>
          <w:fldChar w:fldCharType="end"/>
        </w:r>
      </w:hyperlink>
    </w:p>
    <w:p w14:paraId="2413068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23" w:history="1">
        <w:r w:rsidR="00B671FE" w:rsidRPr="00C5425F">
          <w:rPr>
            <w:rStyle w:val="Hyperlink"/>
            <w:noProof/>
          </w:rPr>
          <w:t>Statistika javnog deficita i duga</w:t>
        </w:r>
        <w:r w:rsidR="00B671FE">
          <w:rPr>
            <w:noProof/>
            <w:webHidden/>
          </w:rPr>
          <w:tab/>
        </w:r>
        <w:r w:rsidR="00B671FE">
          <w:rPr>
            <w:noProof/>
            <w:webHidden/>
          </w:rPr>
          <w:fldChar w:fldCharType="begin"/>
        </w:r>
        <w:r w:rsidR="00B671FE">
          <w:rPr>
            <w:noProof/>
            <w:webHidden/>
          </w:rPr>
          <w:instrText xml:space="preserve"> PAGEREF _Toc17791823 \h </w:instrText>
        </w:r>
        <w:r w:rsidR="00B671FE">
          <w:rPr>
            <w:noProof/>
            <w:webHidden/>
          </w:rPr>
        </w:r>
        <w:r w:rsidR="00B671FE">
          <w:rPr>
            <w:noProof/>
            <w:webHidden/>
          </w:rPr>
          <w:fldChar w:fldCharType="separate"/>
        </w:r>
        <w:r w:rsidR="00E66926">
          <w:rPr>
            <w:noProof/>
            <w:webHidden/>
          </w:rPr>
          <w:t>139</w:t>
        </w:r>
        <w:r w:rsidR="00B671FE">
          <w:rPr>
            <w:noProof/>
            <w:webHidden/>
          </w:rPr>
          <w:fldChar w:fldCharType="end"/>
        </w:r>
      </w:hyperlink>
    </w:p>
    <w:p w14:paraId="08ED7DF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24" w:history="1">
        <w:r w:rsidR="00B671FE" w:rsidRPr="00C5425F">
          <w:rPr>
            <w:rStyle w:val="Hyperlink"/>
            <w:noProof/>
          </w:rPr>
          <w:t>Godišnji financijski izvještaji proračuna, proračunskih i izvanproračunskih korisnika za 2019. godinu</w:t>
        </w:r>
        <w:r w:rsidR="00B671FE">
          <w:rPr>
            <w:noProof/>
            <w:webHidden/>
          </w:rPr>
          <w:tab/>
        </w:r>
        <w:r w:rsidR="00B671FE">
          <w:rPr>
            <w:noProof/>
            <w:webHidden/>
          </w:rPr>
          <w:fldChar w:fldCharType="begin"/>
        </w:r>
        <w:r w:rsidR="00B671FE">
          <w:rPr>
            <w:noProof/>
            <w:webHidden/>
          </w:rPr>
          <w:instrText xml:space="preserve"> PAGEREF _Toc17791824 \h </w:instrText>
        </w:r>
        <w:r w:rsidR="00B671FE">
          <w:rPr>
            <w:noProof/>
            <w:webHidden/>
          </w:rPr>
        </w:r>
        <w:r w:rsidR="00B671FE">
          <w:rPr>
            <w:noProof/>
            <w:webHidden/>
          </w:rPr>
          <w:fldChar w:fldCharType="separate"/>
        </w:r>
        <w:r w:rsidR="00E66926">
          <w:rPr>
            <w:noProof/>
            <w:webHidden/>
          </w:rPr>
          <w:t>140</w:t>
        </w:r>
        <w:r w:rsidR="00B671FE">
          <w:rPr>
            <w:noProof/>
            <w:webHidden/>
          </w:rPr>
          <w:fldChar w:fldCharType="end"/>
        </w:r>
      </w:hyperlink>
    </w:p>
    <w:p w14:paraId="1A067DA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25" w:history="1">
        <w:r w:rsidR="00B671FE" w:rsidRPr="00C5425F">
          <w:rPr>
            <w:rStyle w:val="Hyperlink"/>
            <w:noProof/>
          </w:rPr>
          <w:t>Tromjesečni, polugodišnji i devetomjesečni financijski izvještaji o poslovanju proračuna te proračunskih i izvanproračunskih korisnika I. – III., I. – VI. i I. – IX. 2020.</w:t>
        </w:r>
        <w:r w:rsidR="00B671FE">
          <w:rPr>
            <w:noProof/>
            <w:webHidden/>
          </w:rPr>
          <w:tab/>
        </w:r>
        <w:r w:rsidR="00B671FE">
          <w:rPr>
            <w:noProof/>
            <w:webHidden/>
          </w:rPr>
          <w:fldChar w:fldCharType="begin"/>
        </w:r>
        <w:r w:rsidR="00B671FE">
          <w:rPr>
            <w:noProof/>
            <w:webHidden/>
          </w:rPr>
          <w:instrText xml:space="preserve"> PAGEREF _Toc17791825 \h </w:instrText>
        </w:r>
        <w:r w:rsidR="00B671FE">
          <w:rPr>
            <w:noProof/>
            <w:webHidden/>
          </w:rPr>
        </w:r>
        <w:r w:rsidR="00B671FE">
          <w:rPr>
            <w:noProof/>
            <w:webHidden/>
          </w:rPr>
          <w:fldChar w:fldCharType="separate"/>
        </w:r>
        <w:r w:rsidR="00E66926">
          <w:rPr>
            <w:noProof/>
            <w:webHidden/>
          </w:rPr>
          <w:t>141</w:t>
        </w:r>
        <w:r w:rsidR="00B671FE">
          <w:rPr>
            <w:noProof/>
            <w:webHidden/>
          </w:rPr>
          <w:fldChar w:fldCharType="end"/>
        </w:r>
      </w:hyperlink>
    </w:p>
    <w:p w14:paraId="060EE1A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26" w:history="1">
        <w:r w:rsidR="00B671FE" w:rsidRPr="00C5425F">
          <w:rPr>
            <w:rStyle w:val="Hyperlink"/>
            <w:noProof/>
          </w:rPr>
          <w:t>Izvještaj o vlastitim prihodima i primicima državnoga, županijskih i gradskih/općinskih proračuna (P-1) i Izvještaj o uplati i rasporedu zajedničkih prihoda proračuna, određenih ustanova i trgovačkih društava u vlasništvu Republike Hrvatske te prihoda za druge javne potrebe (P-2)</w:t>
        </w:r>
        <w:r w:rsidR="00B671FE">
          <w:rPr>
            <w:noProof/>
            <w:webHidden/>
          </w:rPr>
          <w:tab/>
        </w:r>
        <w:r w:rsidR="00B671FE">
          <w:rPr>
            <w:noProof/>
            <w:webHidden/>
          </w:rPr>
          <w:fldChar w:fldCharType="begin"/>
        </w:r>
        <w:r w:rsidR="00B671FE">
          <w:rPr>
            <w:noProof/>
            <w:webHidden/>
          </w:rPr>
          <w:instrText xml:space="preserve"> PAGEREF _Toc17791826 \h </w:instrText>
        </w:r>
        <w:r w:rsidR="00B671FE">
          <w:rPr>
            <w:noProof/>
            <w:webHidden/>
          </w:rPr>
        </w:r>
        <w:r w:rsidR="00B671FE">
          <w:rPr>
            <w:noProof/>
            <w:webHidden/>
          </w:rPr>
          <w:fldChar w:fldCharType="separate"/>
        </w:r>
        <w:r w:rsidR="00E66926">
          <w:rPr>
            <w:noProof/>
            <w:webHidden/>
          </w:rPr>
          <w:t>142</w:t>
        </w:r>
        <w:r w:rsidR="00B671FE">
          <w:rPr>
            <w:noProof/>
            <w:webHidden/>
          </w:rPr>
          <w:fldChar w:fldCharType="end"/>
        </w:r>
      </w:hyperlink>
    </w:p>
    <w:p w14:paraId="03F3C52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27" w:history="1">
        <w:r w:rsidR="00B671FE" w:rsidRPr="00C5425F">
          <w:rPr>
            <w:rStyle w:val="Hyperlink"/>
            <w:noProof/>
          </w:rPr>
          <w:t>Polugodišnji financijski izvještaj u 2020. neprofitnih organizacija koje vode dvojno knjigovodstvo (PR-RAS-NPF)</w:t>
        </w:r>
        <w:r w:rsidR="00B671FE">
          <w:rPr>
            <w:noProof/>
            <w:webHidden/>
          </w:rPr>
          <w:tab/>
        </w:r>
        <w:r w:rsidR="00B671FE">
          <w:rPr>
            <w:noProof/>
            <w:webHidden/>
          </w:rPr>
          <w:fldChar w:fldCharType="begin"/>
        </w:r>
        <w:r w:rsidR="00B671FE">
          <w:rPr>
            <w:noProof/>
            <w:webHidden/>
          </w:rPr>
          <w:instrText xml:space="preserve"> PAGEREF _Toc17791827 \h </w:instrText>
        </w:r>
        <w:r w:rsidR="00B671FE">
          <w:rPr>
            <w:noProof/>
            <w:webHidden/>
          </w:rPr>
        </w:r>
        <w:r w:rsidR="00B671FE">
          <w:rPr>
            <w:noProof/>
            <w:webHidden/>
          </w:rPr>
          <w:fldChar w:fldCharType="separate"/>
        </w:r>
        <w:r w:rsidR="00E66926">
          <w:rPr>
            <w:noProof/>
            <w:webHidden/>
          </w:rPr>
          <w:t>143</w:t>
        </w:r>
        <w:r w:rsidR="00B671FE">
          <w:rPr>
            <w:noProof/>
            <w:webHidden/>
          </w:rPr>
          <w:fldChar w:fldCharType="end"/>
        </w:r>
      </w:hyperlink>
    </w:p>
    <w:p w14:paraId="39DEF17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28" w:history="1">
        <w:r w:rsidR="00B671FE" w:rsidRPr="00C5425F">
          <w:rPr>
            <w:rStyle w:val="Hyperlink"/>
            <w:noProof/>
          </w:rPr>
          <w:t>Godišnji financijski izvještaj za 2019. neprofitnih organizacija koje vode dvojno knjigovodstvo (BIL-NPF i PR-RAS-NPF)</w:t>
        </w:r>
        <w:r w:rsidR="00B671FE">
          <w:rPr>
            <w:noProof/>
            <w:webHidden/>
          </w:rPr>
          <w:tab/>
        </w:r>
        <w:r w:rsidR="00B671FE">
          <w:rPr>
            <w:noProof/>
            <w:webHidden/>
          </w:rPr>
          <w:fldChar w:fldCharType="begin"/>
        </w:r>
        <w:r w:rsidR="00B671FE">
          <w:rPr>
            <w:noProof/>
            <w:webHidden/>
          </w:rPr>
          <w:instrText xml:space="preserve"> PAGEREF _Toc17791828 \h </w:instrText>
        </w:r>
        <w:r w:rsidR="00B671FE">
          <w:rPr>
            <w:noProof/>
            <w:webHidden/>
          </w:rPr>
        </w:r>
        <w:r w:rsidR="00B671FE">
          <w:rPr>
            <w:noProof/>
            <w:webHidden/>
          </w:rPr>
          <w:fldChar w:fldCharType="separate"/>
        </w:r>
        <w:r w:rsidR="00E66926">
          <w:rPr>
            <w:noProof/>
            <w:webHidden/>
          </w:rPr>
          <w:t>144</w:t>
        </w:r>
        <w:r w:rsidR="00B671FE">
          <w:rPr>
            <w:noProof/>
            <w:webHidden/>
          </w:rPr>
          <w:fldChar w:fldCharType="end"/>
        </w:r>
      </w:hyperlink>
    </w:p>
    <w:p w14:paraId="38E3021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29" w:history="1">
        <w:r w:rsidR="00B671FE" w:rsidRPr="00C5425F">
          <w:rPr>
            <w:rStyle w:val="Hyperlink"/>
            <w:noProof/>
          </w:rPr>
          <w:t>Godišnji financijski izvještaj za 2019. neprofitnih organizacija koje vode jednostavno knjigovodstvo (G-PR-IZ-NPF)</w:t>
        </w:r>
        <w:r w:rsidR="00B671FE">
          <w:rPr>
            <w:noProof/>
            <w:webHidden/>
          </w:rPr>
          <w:tab/>
        </w:r>
        <w:r w:rsidR="00B671FE">
          <w:rPr>
            <w:noProof/>
            <w:webHidden/>
          </w:rPr>
          <w:fldChar w:fldCharType="begin"/>
        </w:r>
        <w:r w:rsidR="00B671FE">
          <w:rPr>
            <w:noProof/>
            <w:webHidden/>
          </w:rPr>
          <w:instrText xml:space="preserve"> PAGEREF _Toc17791829 \h </w:instrText>
        </w:r>
        <w:r w:rsidR="00B671FE">
          <w:rPr>
            <w:noProof/>
            <w:webHidden/>
          </w:rPr>
        </w:r>
        <w:r w:rsidR="00B671FE">
          <w:rPr>
            <w:noProof/>
            <w:webHidden/>
          </w:rPr>
          <w:fldChar w:fldCharType="separate"/>
        </w:r>
        <w:r w:rsidR="00E66926">
          <w:rPr>
            <w:noProof/>
            <w:webHidden/>
          </w:rPr>
          <w:t>145</w:t>
        </w:r>
        <w:r w:rsidR="00B671FE">
          <w:rPr>
            <w:noProof/>
            <w:webHidden/>
          </w:rPr>
          <w:fldChar w:fldCharType="end"/>
        </w:r>
      </w:hyperlink>
    </w:p>
    <w:p w14:paraId="77D49A6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30" w:history="1">
        <w:r w:rsidR="00B671FE" w:rsidRPr="00C5425F">
          <w:rPr>
            <w:rStyle w:val="Hyperlink"/>
            <w:noProof/>
          </w:rPr>
          <w:t>Statistika javnih financija – mjesečni podaci o dugu opće države</w:t>
        </w:r>
        <w:r w:rsidR="00B671FE">
          <w:rPr>
            <w:noProof/>
            <w:webHidden/>
          </w:rPr>
          <w:tab/>
        </w:r>
        <w:r w:rsidR="00B671FE">
          <w:rPr>
            <w:noProof/>
            <w:webHidden/>
          </w:rPr>
          <w:fldChar w:fldCharType="begin"/>
        </w:r>
        <w:r w:rsidR="00B671FE">
          <w:rPr>
            <w:noProof/>
            <w:webHidden/>
          </w:rPr>
          <w:instrText xml:space="preserve"> PAGEREF _Toc17791830 \h </w:instrText>
        </w:r>
        <w:r w:rsidR="00B671FE">
          <w:rPr>
            <w:noProof/>
            <w:webHidden/>
          </w:rPr>
        </w:r>
        <w:r w:rsidR="00B671FE">
          <w:rPr>
            <w:noProof/>
            <w:webHidden/>
          </w:rPr>
          <w:fldChar w:fldCharType="separate"/>
        </w:r>
        <w:r w:rsidR="00E66926">
          <w:rPr>
            <w:noProof/>
            <w:webHidden/>
          </w:rPr>
          <w:t>146</w:t>
        </w:r>
        <w:r w:rsidR="00B671FE">
          <w:rPr>
            <w:noProof/>
            <w:webHidden/>
          </w:rPr>
          <w:fldChar w:fldCharType="end"/>
        </w:r>
      </w:hyperlink>
    </w:p>
    <w:p w14:paraId="32343E08"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831" w:history="1">
        <w:r w:rsidR="00B671FE" w:rsidRPr="00C5425F">
          <w:rPr>
            <w:rStyle w:val="Hyperlink"/>
            <w:noProof/>
          </w:rPr>
          <w:t>Tema 2.05 Određivanje vlastitih sredstava</w:t>
        </w:r>
        <w:r w:rsidR="00B671FE">
          <w:rPr>
            <w:noProof/>
            <w:webHidden/>
          </w:rPr>
          <w:tab/>
        </w:r>
        <w:r w:rsidR="00B671FE">
          <w:rPr>
            <w:noProof/>
            <w:webHidden/>
          </w:rPr>
          <w:fldChar w:fldCharType="begin"/>
        </w:r>
        <w:r w:rsidR="00B671FE">
          <w:rPr>
            <w:noProof/>
            <w:webHidden/>
          </w:rPr>
          <w:instrText xml:space="preserve"> PAGEREF _Toc17791831 \h </w:instrText>
        </w:r>
        <w:r w:rsidR="00B671FE">
          <w:rPr>
            <w:noProof/>
            <w:webHidden/>
          </w:rPr>
        </w:r>
        <w:r w:rsidR="00B671FE">
          <w:rPr>
            <w:noProof/>
            <w:webHidden/>
          </w:rPr>
          <w:fldChar w:fldCharType="separate"/>
        </w:r>
        <w:r w:rsidR="00E66926">
          <w:rPr>
            <w:noProof/>
            <w:webHidden/>
          </w:rPr>
          <w:t>147</w:t>
        </w:r>
        <w:r w:rsidR="00B671FE">
          <w:rPr>
            <w:noProof/>
            <w:webHidden/>
          </w:rPr>
          <w:fldChar w:fldCharType="end"/>
        </w:r>
      </w:hyperlink>
    </w:p>
    <w:p w14:paraId="193C7FD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32" w:history="1">
        <w:r w:rsidR="00B671FE" w:rsidRPr="00C5425F">
          <w:rPr>
            <w:rStyle w:val="Hyperlink"/>
            <w:noProof/>
          </w:rPr>
          <w:t>Određivanje vlastitih sredstava iz BND-a</w:t>
        </w:r>
        <w:r w:rsidR="00B671FE">
          <w:rPr>
            <w:noProof/>
            <w:webHidden/>
          </w:rPr>
          <w:tab/>
        </w:r>
        <w:r w:rsidR="00B671FE">
          <w:rPr>
            <w:noProof/>
            <w:webHidden/>
          </w:rPr>
          <w:fldChar w:fldCharType="begin"/>
        </w:r>
        <w:r w:rsidR="00B671FE">
          <w:rPr>
            <w:noProof/>
            <w:webHidden/>
          </w:rPr>
          <w:instrText xml:space="preserve"> PAGEREF _Toc17791832 \h </w:instrText>
        </w:r>
        <w:r w:rsidR="00B671FE">
          <w:rPr>
            <w:noProof/>
            <w:webHidden/>
          </w:rPr>
        </w:r>
        <w:r w:rsidR="00B671FE">
          <w:rPr>
            <w:noProof/>
            <w:webHidden/>
          </w:rPr>
          <w:fldChar w:fldCharType="separate"/>
        </w:r>
        <w:r w:rsidR="00E66926">
          <w:rPr>
            <w:noProof/>
            <w:webHidden/>
          </w:rPr>
          <w:t>147</w:t>
        </w:r>
        <w:r w:rsidR="00B671FE">
          <w:rPr>
            <w:noProof/>
            <w:webHidden/>
          </w:rPr>
          <w:fldChar w:fldCharType="end"/>
        </w:r>
      </w:hyperlink>
    </w:p>
    <w:p w14:paraId="41021BA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33" w:history="1">
        <w:r w:rsidR="00B671FE" w:rsidRPr="00C5425F">
          <w:rPr>
            <w:rStyle w:val="Hyperlink"/>
            <w:noProof/>
          </w:rPr>
          <w:t>Izvješće o osnovici za vlastita sredstva od poreza na dodanu vrijednost</w:t>
        </w:r>
        <w:r w:rsidR="00B671FE">
          <w:rPr>
            <w:noProof/>
            <w:webHidden/>
          </w:rPr>
          <w:tab/>
        </w:r>
        <w:r w:rsidR="00B671FE">
          <w:rPr>
            <w:noProof/>
            <w:webHidden/>
          </w:rPr>
          <w:fldChar w:fldCharType="begin"/>
        </w:r>
        <w:r w:rsidR="00B671FE">
          <w:rPr>
            <w:noProof/>
            <w:webHidden/>
          </w:rPr>
          <w:instrText xml:space="preserve"> PAGEREF _Toc17791833 \h </w:instrText>
        </w:r>
        <w:r w:rsidR="00B671FE">
          <w:rPr>
            <w:noProof/>
            <w:webHidden/>
          </w:rPr>
        </w:r>
        <w:r w:rsidR="00B671FE">
          <w:rPr>
            <w:noProof/>
            <w:webHidden/>
          </w:rPr>
          <w:fldChar w:fldCharType="separate"/>
        </w:r>
        <w:r w:rsidR="00E66926">
          <w:rPr>
            <w:noProof/>
            <w:webHidden/>
          </w:rPr>
          <w:t>148</w:t>
        </w:r>
        <w:r w:rsidR="00B671FE">
          <w:rPr>
            <w:noProof/>
            <w:webHidden/>
          </w:rPr>
          <w:fldChar w:fldCharType="end"/>
        </w:r>
      </w:hyperlink>
    </w:p>
    <w:p w14:paraId="08EB8B65"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834" w:history="1">
        <w:r w:rsidR="00B671FE" w:rsidRPr="00C5425F">
          <w:rPr>
            <w:rStyle w:val="Hyperlink"/>
            <w:noProof/>
          </w:rPr>
          <w:t>Tema 2.06 Cijene</w:t>
        </w:r>
        <w:r w:rsidR="00B671FE">
          <w:rPr>
            <w:noProof/>
            <w:webHidden/>
          </w:rPr>
          <w:tab/>
        </w:r>
        <w:r w:rsidR="00B671FE">
          <w:rPr>
            <w:noProof/>
            <w:webHidden/>
          </w:rPr>
          <w:fldChar w:fldCharType="begin"/>
        </w:r>
        <w:r w:rsidR="00B671FE">
          <w:rPr>
            <w:noProof/>
            <w:webHidden/>
          </w:rPr>
          <w:instrText xml:space="preserve"> PAGEREF _Toc17791834 \h </w:instrText>
        </w:r>
        <w:r w:rsidR="00B671FE">
          <w:rPr>
            <w:noProof/>
            <w:webHidden/>
          </w:rPr>
        </w:r>
        <w:r w:rsidR="00B671FE">
          <w:rPr>
            <w:noProof/>
            <w:webHidden/>
          </w:rPr>
          <w:fldChar w:fldCharType="separate"/>
        </w:r>
        <w:r w:rsidR="00E66926">
          <w:rPr>
            <w:noProof/>
            <w:webHidden/>
          </w:rPr>
          <w:t>149</w:t>
        </w:r>
        <w:r w:rsidR="00B671FE">
          <w:rPr>
            <w:noProof/>
            <w:webHidden/>
          </w:rPr>
          <w:fldChar w:fldCharType="end"/>
        </w:r>
      </w:hyperlink>
    </w:p>
    <w:p w14:paraId="4F4F5E3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35" w:history="1">
        <w:r w:rsidR="00B671FE" w:rsidRPr="00C5425F">
          <w:rPr>
            <w:rStyle w:val="Hyperlink"/>
            <w:noProof/>
          </w:rPr>
          <w:t>Harmonizirani indeks potrošačkih cijena</w:t>
        </w:r>
        <w:r w:rsidR="00B671FE">
          <w:rPr>
            <w:noProof/>
            <w:webHidden/>
          </w:rPr>
          <w:tab/>
        </w:r>
        <w:r w:rsidR="00B671FE">
          <w:rPr>
            <w:noProof/>
            <w:webHidden/>
          </w:rPr>
          <w:fldChar w:fldCharType="begin"/>
        </w:r>
        <w:r w:rsidR="00B671FE">
          <w:rPr>
            <w:noProof/>
            <w:webHidden/>
          </w:rPr>
          <w:instrText xml:space="preserve"> PAGEREF _Toc17791835 \h </w:instrText>
        </w:r>
        <w:r w:rsidR="00B671FE">
          <w:rPr>
            <w:noProof/>
            <w:webHidden/>
          </w:rPr>
        </w:r>
        <w:r w:rsidR="00B671FE">
          <w:rPr>
            <w:noProof/>
            <w:webHidden/>
          </w:rPr>
          <w:fldChar w:fldCharType="separate"/>
        </w:r>
        <w:r w:rsidR="00E66926">
          <w:rPr>
            <w:noProof/>
            <w:webHidden/>
          </w:rPr>
          <w:t>149</w:t>
        </w:r>
        <w:r w:rsidR="00B671FE">
          <w:rPr>
            <w:noProof/>
            <w:webHidden/>
          </w:rPr>
          <w:fldChar w:fldCharType="end"/>
        </w:r>
      </w:hyperlink>
    </w:p>
    <w:p w14:paraId="32DEF4A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36" w:history="1">
        <w:r w:rsidR="00B671FE" w:rsidRPr="00C5425F">
          <w:rPr>
            <w:rStyle w:val="Hyperlink"/>
            <w:noProof/>
          </w:rPr>
          <w:t>Harmonizirani indeks potrošačkih cijena po stalnim poreznim stopama</w:t>
        </w:r>
        <w:r w:rsidR="00B671FE">
          <w:rPr>
            <w:noProof/>
            <w:webHidden/>
          </w:rPr>
          <w:tab/>
        </w:r>
        <w:r w:rsidR="00B671FE">
          <w:rPr>
            <w:noProof/>
            <w:webHidden/>
          </w:rPr>
          <w:fldChar w:fldCharType="begin"/>
        </w:r>
        <w:r w:rsidR="00B671FE">
          <w:rPr>
            <w:noProof/>
            <w:webHidden/>
          </w:rPr>
          <w:instrText xml:space="preserve"> PAGEREF _Toc17791836 \h </w:instrText>
        </w:r>
        <w:r w:rsidR="00B671FE">
          <w:rPr>
            <w:noProof/>
            <w:webHidden/>
          </w:rPr>
        </w:r>
        <w:r w:rsidR="00B671FE">
          <w:rPr>
            <w:noProof/>
            <w:webHidden/>
          </w:rPr>
          <w:fldChar w:fldCharType="separate"/>
        </w:r>
        <w:r w:rsidR="00E66926">
          <w:rPr>
            <w:noProof/>
            <w:webHidden/>
          </w:rPr>
          <w:t>150</w:t>
        </w:r>
        <w:r w:rsidR="00B671FE">
          <w:rPr>
            <w:noProof/>
            <w:webHidden/>
          </w:rPr>
          <w:fldChar w:fldCharType="end"/>
        </w:r>
      </w:hyperlink>
    </w:p>
    <w:p w14:paraId="2E5C376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37" w:history="1">
        <w:r w:rsidR="00B671FE" w:rsidRPr="00C5425F">
          <w:rPr>
            <w:rStyle w:val="Hyperlink"/>
            <w:noProof/>
          </w:rPr>
          <w:t>Harmonizirani indeks potrošačkih cijena po administrativnim cijenama</w:t>
        </w:r>
        <w:r w:rsidR="00B671FE">
          <w:rPr>
            <w:noProof/>
            <w:webHidden/>
          </w:rPr>
          <w:tab/>
        </w:r>
        <w:r w:rsidR="00B671FE">
          <w:rPr>
            <w:noProof/>
            <w:webHidden/>
          </w:rPr>
          <w:fldChar w:fldCharType="begin"/>
        </w:r>
        <w:r w:rsidR="00B671FE">
          <w:rPr>
            <w:noProof/>
            <w:webHidden/>
          </w:rPr>
          <w:instrText xml:space="preserve"> PAGEREF _Toc17791837 \h </w:instrText>
        </w:r>
        <w:r w:rsidR="00B671FE">
          <w:rPr>
            <w:noProof/>
            <w:webHidden/>
          </w:rPr>
        </w:r>
        <w:r w:rsidR="00B671FE">
          <w:rPr>
            <w:noProof/>
            <w:webHidden/>
          </w:rPr>
          <w:fldChar w:fldCharType="separate"/>
        </w:r>
        <w:r w:rsidR="00E66926">
          <w:rPr>
            <w:noProof/>
            <w:webHidden/>
          </w:rPr>
          <w:t>151</w:t>
        </w:r>
        <w:r w:rsidR="00B671FE">
          <w:rPr>
            <w:noProof/>
            <w:webHidden/>
          </w:rPr>
          <w:fldChar w:fldCharType="end"/>
        </w:r>
      </w:hyperlink>
    </w:p>
    <w:p w14:paraId="22C665F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38" w:history="1">
        <w:r w:rsidR="00B671FE" w:rsidRPr="00C5425F">
          <w:rPr>
            <w:rStyle w:val="Hyperlink"/>
            <w:noProof/>
          </w:rPr>
          <w:t>Indeks potrošačkih cijena</w:t>
        </w:r>
        <w:r w:rsidR="00B671FE">
          <w:rPr>
            <w:noProof/>
            <w:webHidden/>
          </w:rPr>
          <w:tab/>
        </w:r>
        <w:r w:rsidR="00B671FE">
          <w:rPr>
            <w:noProof/>
            <w:webHidden/>
          </w:rPr>
          <w:fldChar w:fldCharType="begin"/>
        </w:r>
        <w:r w:rsidR="00B671FE">
          <w:rPr>
            <w:noProof/>
            <w:webHidden/>
          </w:rPr>
          <w:instrText xml:space="preserve"> PAGEREF _Toc17791838 \h </w:instrText>
        </w:r>
        <w:r w:rsidR="00B671FE">
          <w:rPr>
            <w:noProof/>
            <w:webHidden/>
          </w:rPr>
        </w:r>
        <w:r w:rsidR="00B671FE">
          <w:rPr>
            <w:noProof/>
            <w:webHidden/>
          </w:rPr>
          <w:fldChar w:fldCharType="separate"/>
        </w:r>
        <w:r w:rsidR="00E66926">
          <w:rPr>
            <w:noProof/>
            <w:webHidden/>
          </w:rPr>
          <w:t>152</w:t>
        </w:r>
        <w:r w:rsidR="00B671FE">
          <w:rPr>
            <w:noProof/>
            <w:webHidden/>
          </w:rPr>
          <w:fldChar w:fldCharType="end"/>
        </w:r>
      </w:hyperlink>
    </w:p>
    <w:p w14:paraId="3042EF7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39" w:history="1">
        <w:r w:rsidR="00B671FE" w:rsidRPr="00C5425F">
          <w:rPr>
            <w:rStyle w:val="Hyperlink"/>
            <w:noProof/>
          </w:rPr>
          <w:t>Indeks cijena stambenih objekata</w:t>
        </w:r>
        <w:r w:rsidR="00B671FE">
          <w:rPr>
            <w:noProof/>
            <w:webHidden/>
          </w:rPr>
          <w:tab/>
        </w:r>
        <w:r w:rsidR="00B671FE">
          <w:rPr>
            <w:noProof/>
            <w:webHidden/>
          </w:rPr>
          <w:fldChar w:fldCharType="begin"/>
        </w:r>
        <w:r w:rsidR="00B671FE">
          <w:rPr>
            <w:noProof/>
            <w:webHidden/>
          </w:rPr>
          <w:instrText xml:space="preserve"> PAGEREF _Toc17791839 \h </w:instrText>
        </w:r>
        <w:r w:rsidR="00B671FE">
          <w:rPr>
            <w:noProof/>
            <w:webHidden/>
          </w:rPr>
        </w:r>
        <w:r w:rsidR="00B671FE">
          <w:rPr>
            <w:noProof/>
            <w:webHidden/>
          </w:rPr>
          <w:fldChar w:fldCharType="separate"/>
        </w:r>
        <w:r w:rsidR="00E66926">
          <w:rPr>
            <w:noProof/>
            <w:webHidden/>
          </w:rPr>
          <w:t>153</w:t>
        </w:r>
        <w:r w:rsidR="00B671FE">
          <w:rPr>
            <w:noProof/>
            <w:webHidden/>
          </w:rPr>
          <w:fldChar w:fldCharType="end"/>
        </w:r>
      </w:hyperlink>
    </w:p>
    <w:p w14:paraId="12E9017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40" w:history="1">
        <w:r w:rsidR="00B671FE" w:rsidRPr="00C5425F">
          <w:rPr>
            <w:rStyle w:val="Hyperlink"/>
            <w:noProof/>
          </w:rPr>
          <w:t>Indeks cijena stambenih objekata u vlasništvu stanara</w:t>
        </w:r>
        <w:r w:rsidR="00B671FE">
          <w:rPr>
            <w:noProof/>
            <w:webHidden/>
          </w:rPr>
          <w:tab/>
        </w:r>
        <w:r w:rsidR="00B671FE">
          <w:rPr>
            <w:noProof/>
            <w:webHidden/>
          </w:rPr>
          <w:fldChar w:fldCharType="begin"/>
        </w:r>
        <w:r w:rsidR="00B671FE">
          <w:rPr>
            <w:noProof/>
            <w:webHidden/>
          </w:rPr>
          <w:instrText xml:space="preserve"> PAGEREF _Toc17791840 \h </w:instrText>
        </w:r>
        <w:r w:rsidR="00B671FE">
          <w:rPr>
            <w:noProof/>
            <w:webHidden/>
          </w:rPr>
        </w:r>
        <w:r w:rsidR="00B671FE">
          <w:rPr>
            <w:noProof/>
            <w:webHidden/>
          </w:rPr>
          <w:fldChar w:fldCharType="separate"/>
        </w:r>
        <w:r w:rsidR="00E66926">
          <w:rPr>
            <w:noProof/>
            <w:webHidden/>
          </w:rPr>
          <w:t>154</w:t>
        </w:r>
        <w:r w:rsidR="00B671FE">
          <w:rPr>
            <w:noProof/>
            <w:webHidden/>
          </w:rPr>
          <w:fldChar w:fldCharType="end"/>
        </w:r>
      </w:hyperlink>
    </w:p>
    <w:p w14:paraId="0FEB1C2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41" w:history="1">
        <w:r w:rsidR="00B671FE" w:rsidRPr="00C5425F">
          <w:rPr>
            <w:rStyle w:val="Hyperlink"/>
            <w:noProof/>
          </w:rPr>
          <w:t>Harmonizirani indeks potrošačkih cijena – unaprjeđenje metodologije</w:t>
        </w:r>
        <w:r w:rsidR="00B671FE">
          <w:rPr>
            <w:noProof/>
            <w:webHidden/>
          </w:rPr>
          <w:tab/>
        </w:r>
        <w:r w:rsidR="00B671FE">
          <w:rPr>
            <w:noProof/>
            <w:webHidden/>
          </w:rPr>
          <w:fldChar w:fldCharType="begin"/>
        </w:r>
        <w:r w:rsidR="00B671FE">
          <w:rPr>
            <w:noProof/>
            <w:webHidden/>
          </w:rPr>
          <w:instrText xml:space="preserve"> PAGEREF _Toc17791841 \h </w:instrText>
        </w:r>
        <w:r w:rsidR="00B671FE">
          <w:rPr>
            <w:noProof/>
            <w:webHidden/>
          </w:rPr>
        </w:r>
        <w:r w:rsidR="00B671FE">
          <w:rPr>
            <w:noProof/>
            <w:webHidden/>
          </w:rPr>
          <w:fldChar w:fldCharType="separate"/>
        </w:r>
        <w:r w:rsidR="00E66926">
          <w:rPr>
            <w:noProof/>
            <w:webHidden/>
          </w:rPr>
          <w:t>155</w:t>
        </w:r>
        <w:r w:rsidR="00B671FE">
          <w:rPr>
            <w:noProof/>
            <w:webHidden/>
          </w:rPr>
          <w:fldChar w:fldCharType="end"/>
        </w:r>
      </w:hyperlink>
    </w:p>
    <w:p w14:paraId="49A32AA1"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42" w:history="1">
        <w:r w:rsidR="00B671FE" w:rsidRPr="00C5425F">
          <w:rPr>
            <w:rStyle w:val="Hyperlink"/>
            <w:noProof/>
          </w:rPr>
          <w:t>Europski program usporedbe (European Comparison Programme, ECP/PPP project)</w:t>
        </w:r>
        <w:r w:rsidR="00B671FE">
          <w:rPr>
            <w:noProof/>
            <w:webHidden/>
          </w:rPr>
          <w:tab/>
        </w:r>
        <w:r w:rsidR="00B671FE">
          <w:rPr>
            <w:noProof/>
            <w:webHidden/>
          </w:rPr>
          <w:fldChar w:fldCharType="begin"/>
        </w:r>
        <w:r w:rsidR="00B671FE">
          <w:rPr>
            <w:noProof/>
            <w:webHidden/>
          </w:rPr>
          <w:instrText xml:space="preserve"> PAGEREF _Toc17791842 \h </w:instrText>
        </w:r>
        <w:r w:rsidR="00B671FE">
          <w:rPr>
            <w:noProof/>
            <w:webHidden/>
          </w:rPr>
        </w:r>
        <w:r w:rsidR="00B671FE">
          <w:rPr>
            <w:noProof/>
            <w:webHidden/>
          </w:rPr>
          <w:fldChar w:fldCharType="separate"/>
        </w:r>
        <w:r w:rsidR="00E66926">
          <w:rPr>
            <w:noProof/>
            <w:webHidden/>
          </w:rPr>
          <w:t>156</w:t>
        </w:r>
        <w:r w:rsidR="00B671FE">
          <w:rPr>
            <w:noProof/>
            <w:webHidden/>
          </w:rPr>
          <w:fldChar w:fldCharType="end"/>
        </w:r>
      </w:hyperlink>
    </w:p>
    <w:p w14:paraId="13A73A02"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843" w:history="1">
        <w:r w:rsidR="00B671FE" w:rsidRPr="00C5425F">
          <w:rPr>
            <w:rStyle w:val="Hyperlink"/>
            <w:noProof/>
          </w:rPr>
          <w:t>Tema 2.07 Statistika robne razmjene Republike Hrvatske s inozemstvom</w:t>
        </w:r>
        <w:r w:rsidR="00B671FE">
          <w:rPr>
            <w:noProof/>
            <w:webHidden/>
          </w:rPr>
          <w:tab/>
        </w:r>
        <w:r w:rsidR="00B671FE">
          <w:rPr>
            <w:noProof/>
            <w:webHidden/>
          </w:rPr>
          <w:fldChar w:fldCharType="begin"/>
        </w:r>
        <w:r w:rsidR="00B671FE">
          <w:rPr>
            <w:noProof/>
            <w:webHidden/>
          </w:rPr>
          <w:instrText xml:space="preserve"> PAGEREF _Toc17791843 \h </w:instrText>
        </w:r>
        <w:r w:rsidR="00B671FE">
          <w:rPr>
            <w:noProof/>
            <w:webHidden/>
          </w:rPr>
        </w:r>
        <w:r w:rsidR="00B671FE">
          <w:rPr>
            <w:noProof/>
            <w:webHidden/>
          </w:rPr>
          <w:fldChar w:fldCharType="separate"/>
        </w:r>
        <w:r w:rsidR="00E66926">
          <w:rPr>
            <w:noProof/>
            <w:webHidden/>
          </w:rPr>
          <w:t>157</w:t>
        </w:r>
        <w:r w:rsidR="00B671FE">
          <w:rPr>
            <w:noProof/>
            <w:webHidden/>
          </w:rPr>
          <w:fldChar w:fldCharType="end"/>
        </w:r>
      </w:hyperlink>
    </w:p>
    <w:p w14:paraId="1169183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44" w:history="1">
        <w:r w:rsidR="00B671FE" w:rsidRPr="00C5425F">
          <w:rPr>
            <w:rStyle w:val="Hyperlink"/>
            <w:noProof/>
          </w:rPr>
          <w:t>Intrastat – robna razmjena između država članica EU-a</w:t>
        </w:r>
        <w:r w:rsidR="00B671FE">
          <w:rPr>
            <w:noProof/>
            <w:webHidden/>
          </w:rPr>
          <w:tab/>
        </w:r>
        <w:r w:rsidR="00B671FE">
          <w:rPr>
            <w:noProof/>
            <w:webHidden/>
          </w:rPr>
          <w:fldChar w:fldCharType="begin"/>
        </w:r>
        <w:r w:rsidR="00B671FE">
          <w:rPr>
            <w:noProof/>
            <w:webHidden/>
          </w:rPr>
          <w:instrText xml:space="preserve"> PAGEREF _Toc17791844 \h </w:instrText>
        </w:r>
        <w:r w:rsidR="00B671FE">
          <w:rPr>
            <w:noProof/>
            <w:webHidden/>
          </w:rPr>
        </w:r>
        <w:r w:rsidR="00B671FE">
          <w:rPr>
            <w:noProof/>
            <w:webHidden/>
          </w:rPr>
          <w:fldChar w:fldCharType="separate"/>
        </w:r>
        <w:r w:rsidR="00E66926">
          <w:rPr>
            <w:noProof/>
            <w:webHidden/>
          </w:rPr>
          <w:t>157</w:t>
        </w:r>
        <w:r w:rsidR="00B671FE">
          <w:rPr>
            <w:noProof/>
            <w:webHidden/>
          </w:rPr>
          <w:fldChar w:fldCharType="end"/>
        </w:r>
      </w:hyperlink>
    </w:p>
    <w:p w14:paraId="07D21C3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45" w:history="1">
        <w:r w:rsidR="00B671FE" w:rsidRPr="00C5425F">
          <w:rPr>
            <w:rStyle w:val="Hyperlink"/>
            <w:noProof/>
          </w:rPr>
          <w:t>Extrastat – robna razmjena s državama nečlanicama EU-a</w:t>
        </w:r>
        <w:r w:rsidR="00B671FE">
          <w:rPr>
            <w:noProof/>
            <w:webHidden/>
          </w:rPr>
          <w:tab/>
        </w:r>
        <w:r w:rsidR="00B671FE">
          <w:rPr>
            <w:noProof/>
            <w:webHidden/>
          </w:rPr>
          <w:fldChar w:fldCharType="begin"/>
        </w:r>
        <w:r w:rsidR="00B671FE">
          <w:rPr>
            <w:noProof/>
            <w:webHidden/>
          </w:rPr>
          <w:instrText xml:space="preserve"> PAGEREF _Toc17791845 \h </w:instrText>
        </w:r>
        <w:r w:rsidR="00B671FE">
          <w:rPr>
            <w:noProof/>
            <w:webHidden/>
          </w:rPr>
        </w:r>
        <w:r w:rsidR="00B671FE">
          <w:rPr>
            <w:noProof/>
            <w:webHidden/>
          </w:rPr>
          <w:fldChar w:fldCharType="separate"/>
        </w:r>
        <w:r w:rsidR="00E66926">
          <w:rPr>
            <w:noProof/>
            <w:webHidden/>
          </w:rPr>
          <w:t>158</w:t>
        </w:r>
        <w:r w:rsidR="00B671FE">
          <w:rPr>
            <w:noProof/>
            <w:webHidden/>
          </w:rPr>
          <w:fldChar w:fldCharType="end"/>
        </w:r>
      </w:hyperlink>
    </w:p>
    <w:p w14:paraId="229152F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46" w:history="1">
        <w:r w:rsidR="00B671FE" w:rsidRPr="00C5425F">
          <w:rPr>
            <w:rStyle w:val="Hyperlink"/>
            <w:noProof/>
          </w:rPr>
          <w:t>Projekt – statistika robne razmjene Republike Hrvatske s inozemstvom</w:t>
        </w:r>
        <w:r w:rsidR="00B671FE">
          <w:rPr>
            <w:noProof/>
            <w:webHidden/>
          </w:rPr>
          <w:tab/>
        </w:r>
        <w:r w:rsidR="00B671FE">
          <w:rPr>
            <w:noProof/>
            <w:webHidden/>
          </w:rPr>
          <w:fldChar w:fldCharType="begin"/>
        </w:r>
        <w:r w:rsidR="00B671FE">
          <w:rPr>
            <w:noProof/>
            <w:webHidden/>
          </w:rPr>
          <w:instrText xml:space="preserve"> PAGEREF _Toc17791846 \h </w:instrText>
        </w:r>
        <w:r w:rsidR="00B671FE">
          <w:rPr>
            <w:noProof/>
            <w:webHidden/>
          </w:rPr>
        </w:r>
        <w:r w:rsidR="00B671FE">
          <w:rPr>
            <w:noProof/>
            <w:webHidden/>
          </w:rPr>
          <w:fldChar w:fldCharType="separate"/>
        </w:r>
        <w:r w:rsidR="00E66926">
          <w:rPr>
            <w:noProof/>
            <w:webHidden/>
          </w:rPr>
          <w:t>160</w:t>
        </w:r>
        <w:r w:rsidR="00B671FE">
          <w:rPr>
            <w:noProof/>
            <w:webHidden/>
          </w:rPr>
          <w:fldChar w:fldCharType="end"/>
        </w:r>
      </w:hyperlink>
    </w:p>
    <w:p w14:paraId="3C2846D6"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847" w:history="1">
        <w:r w:rsidR="00B671FE" w:rsidRPr="00C5425F">
          <w:rPr>
            <w:rStyle w:val="Hyperlink"/>
            <w:noProof/>
          </w:rPr>
          <w:t>Tema 2.08 Međunarodna razmjena usluga i platna bilanca</w:t>
        </w:r>
        <w:r w:rsidR="00B671FE">
          <w:rPr>
            <w:noProof/>
            <w:webHidden/>
          </w:rPr>
          <w:tab/>
        </w:r>
        <w:r w:rsidR="00B671FE">
          <w:rPr>
            <w:noProof/>
            <w:webHidden/>
          </w:rPr>
          <w:fldChar w:fldCharType="begin"/>
        </w:r>
        <w:r w:rsidR="00B671FE">
          <w:rPr>
            <w:noProof/>
            <w:webHidden/>
          </w:rPr>
          <w:instrText xml:space="preserve"> PAGEREF _Toc17791847 \h </w:instrText>
        </w:r>
        <w:r w:rsidR="00B671FE">
          <w:rPr>
            <w:noProof/>
            <w:webHidden/>
          </w:rPr>
        </w:r>
        <w:r w:rsidR="00B671FE">
          <w:rPr>
            <w:noProof/>
            <w:webHidden/>
          </w:rPr>
          <w:fldChar w:fldCharType="separate"/>
        </w:r>
        <w:r w:rsidR="00E66926">
          <w:rPr>
            <w:noProof/>
            <w:webHidden/>
          </w:rPr>
          <w:t>161</w:t>
        </w:r>
        <w:r w:rsidR="00B671FE">
          <w:rPr>
            <w:noProof/>
            <w:webHidden/>
          </w:rPr>
          <w:fldChar w:fldCharType="end"/>
        </w:r>
      </w:hyperlink>
    </w:p>
    <w:p w14:paraId="703264A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48" w:history="1">
        <w:r w:rsidR="00B671FE" w:rsidRPr="00C5425F">
          <w:rPr>
            <w:rStyle w:val="Hyperlink"/>
            <w:noProof/>
          </w:rPr>
          <w:t>Tromjesečna platna bilanca</w:t>
        </w:r>
        <w:r w:rsidR="00B671FE">
          <w:rPr>
            <w:noProof/>
            <w:webHidden/>
          </w:rPr>
          <w:tab/>
        </w:r>
        <w:r w:rsidR="00B671FE">
          <w:rPr>
            <w:noProof/>
            <w:webHidden/>
          </w:rPr>
          <w:fldChar w:fldCharType="begin"/>
        </w:r>
        <w:r w:rsidR="00B671FE">
          <w:rPr>
            <w:noProof/>
            <w:webHidden/>
          </w:rPr>
          <w:instrText xml:space="preserve"> PAGEREF _Toc17791848 \h </w:instrText>
        </w:r>
        <w:r w:rsidR="00B671FE">
          <w:rPr>
            <w:noProof/>
            <w:webHidden/>
          </w:rPr>
        </w:r>
        <w:r w:rsidR="00B671FE">
          <w:rPr>
            <w:noProof/>
            <w:webHidden/>
          </w:rPr>
          <w:fldChar w:fldCharType="separate"/>
        </w:r>
        <w:r w:rsidR="00E66926">
          <w:rPr>
            <w:noProof/>
            <w:webHidden/>
          </w:rPr>
          <w:t>161</w:t>
        </w:r>
        <w:r w:rsidR="00B671FE">
          <w:rPr>
            <w:noProof/>
            <w:webHidden/>
          </w:rPr>
          <w:fldChar w:fldCharType="end"/>
        </w:r>
      </w:hyperlink>
    </w:p>
    <w:p w14:paraId="584CE7A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49" w:history="1">
        <w:r w:rsidR="00B671FE" w:rsidRPr="00C5425F">
          <w:rPr>
            <w:rStyle w:val="Hyperlink"/>
            <w:noProof/>
          </w:rPr>
          <w:t>Mjesečna platna bilanca</w:t>
        </w:r>
        <w:r w:rsidR="00B671FE">
          <w:rPr>
            <w:noProof/>
            <w:webHidden/>
          </w:rPr>
          <w:tab/>
        </w:r>
        <w:r w:rsidR="00B671FE">
          <w:rPr>
            <w:noProof/>
            <w:webHidden/>
          </w:rPr>
          <w:fldChar w:fldCharType="begin"/>
        </w:r>
        <w:r w:rsidR="00B671FE">
          <w:rPr>
            <w:noProof/>
            <w:webHidden/>
          </w:rPr>
          <w:instrText xml:space="preserve"> PAGEREF _Toc17791849 \h </w:instrText>
        </w:r>
        <w:r w:rsidR="00B671FE">
          <w:rPr>
            <w:noProof/>
            <w:webHidden/>
          </w:rPr>
        </w:r>
        <w:r w:rsidR="00B671FE">
          <w:rPr>
            <w:noProof/>
            <w:webHidden/>
          </w:rPr>
          <w:fldChar w:fldCharType="separate"/>
        </w:r>
        <w:r w:rsidR="00E66926">
          <w:rPr>
            <w:noProof/>
            <w:webHidden/>
          </w:rPr>
          <w:t>162</w:t>
        </w:r>
        <w:r w:rsidR="00B671FE">
          <w:rPr>
            <w:noProof/>
            <w:webHidden/>
          </w:rPr>
          <w:fldChar w:fldCharType="end"/>
        </w:r>
      </w:hyperlink>
    </w:p>
    <w:p w14:paraId="19601BD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50" w:history="1">
        <w:r w:rsidR="00B671FE" w:rsidRPr="00C5425F">
          <w:rPr>
            <w:rStyle w:val="Hyperlink"/>
            <w:noProof/>
          </w:rPr>
          <w:t>Istraživanje o inozemnim izravnim i portfeljnim ulaganjima</w:t>
        </w:r>
        <w:r w:rsidR="00B671FE">
          <w:rPr>
            <w:noProof/>
            <w:webHidden/>
          </w:rPr>
          <w:tab/>
        </w:r>
        <w:r w:rsidR="00B671FE">
          <w:rPr>
            <w:noProof/>
            <w:webHidden/>
          </w:rPr>
          <w:fldChar w:fldCharType="begin"/>
        </w:r>
        <w:r w:rsidR="00B671FE">
          <w:rPr>
            <w:noProof/>
            <w:webHidden/>
          </w:rPr>
          <w:instrText xml:space="preserve"> PAGEREF _Toc17791850 \h </w:instrText>
        </w:r>
        <w:r w:rsidR="00B671FE">
          <w:rPr>
            <w:noProof/>
            <w:webHidden/>
          </w:rPr>
        </w:r>
        <w:r w:rsidR="00B671FE">
          <w:rPr>
            <w:noProof/>
            <w:webHidden/>
          </w:rPr>
          <w:fldChar w:fldCharType="separate"/>
        </w:r>
        <w:r w:rsidR="00E66926">
          <w:rPr>
            <w:noProof/>
            <w:webHidden/>
          </w:rPr>
          <w:t>163</w:t>
        </w:r>
        <w:r w:rsidR="00B671FE">
          <w:rPr>
            <w:noProof/>
            <w:webHidden/>
          </w:rPr>
          <w:fldChar w:fldCharType="end"/>
        </w:r>
      </w:hyperlink>
    </w:p>
    <w:p w14:paraId="1718814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51" w:history="1">
        <w:r w:rsidR="00B671FE" w:rsidRPr="00C5425F">
          <w:rPr>
            <w:rStyle w:val="Hyperlink"/>
            <w:noProof/>
          </w:rPr>
          <w:t>Istraživanje o međunarodnim transakcijama povezanima s uslugama za potrebe sastavljanja platne bilance</w:t>
        </w:r>
        <w:r w:rsidR="00B671FE">
          <w:rPr>
            <w:noProof/>
            <w:webHidden/>
          </w:rPr>
          <w:tab/>
        </w:r>
        <w:r w:rsidR="00B671FE">
          <w:rPr>
            <w:noProof/>
            <w:webHidden/>
          </w:rPr>
          <w:fldChar w:fldCharType="begin"/>
        </w:r>
        <w:r w:rsidR="00B671FE">
          <w:rPr>
            <w:noProof/>
            <w:webHidden/>
          </w:rPr>
          <w:instrText xml:space="preserve"> PAGEREF _Toc17791851 \h </w:instrText>
        </w:r>
        <w:r w:rsidR="00B671FE">
          <w:rPr>
            <w:noProof/>
            <w:webHidden/>
          </w:rPr>
        </w:r>
        <w:r w:rsidR="00B671FE">
          <w:rPr>
            <w:noProof/>
            <w:webHidden/>
          </w:rPr>
          <w:fldChar w:fldCharType="separate"/>
        </w:r>
        <w:r w:rsidR="00E66926">
          <w:rPr>
            <w:noProof/>
            <w:webHidden/>
          </w:rPr>
          <w:t>165</w:t>
        </w:r>
        <w:r w:rsidR="00B671FE">
          <w:rPr>
            <w:noProof/>
            <w:webHidden/>
          </w:rPr>
          <w:fldChar w:fldCharType="end"/>
        </w:r>
      </w:hyperlink>
    </w:p>
    <w:p w14:paraId="2223BABD" w14:textId="77777777" w:rsidR="00B671FE" w:rsidRDefault="00E451AD">
      <w:pPr>
        <w:pStyle w:val="TOC1"/>
        <w:tabs>
          <w:tab w:val="right" w:leader="dot" w:pos="9062"/>
        </w:tabs>
        <w:rPr>
          <w:rFonts w:asciiTheme="minorHAnsi" w:eastAsiaTheme="minorEastAsia" w:hAnsiTheme="minorHAnsi" w:cstheme="minorBidi"/>
          <w:noProof/>
          <w:kern w:val="0"/>
          <w:sz w:val="22"/>
          <w:szCs w:val="22"/>
        </w:rPr>
      </w:pPr>
      <w:hyperlink w:anchor="_Toc17791852" w:history="1">
        <w:r w:rsidR="00B671FE" w:rsidRPr="00C5425F">
          <w:rPr>
            <w:rStyle w:val="Hyperlink"/>
            <w:noProof/>
          </w:rPr>
          <w:t>Poglavlje III. POSLOVNE STATISTIKE</w:t>
        </w:r>
        <w:r w:rsidR="00B671FE">
          <w:rPr>
            <w:noProof/>
            <w:webHidden/>
          </w:rPr>
          <w:tab/>
        </w:r>
        <w:r w:rsidR="00B671FE">
          <w:rPr>
            <w:noProof/>
            <w:webHidden/>
          </w:rPr>
          <w:fldChar w:fldCharType="begin"/>
        </w:r>
        <w:r w:rsidR="00B671FE">
          <w:rPr>
            <w:noProof/>
            <w:webHidden/>
          </w:rPr>
          <w:instrText xml:space="preserve"> PAGEREF _Toc17791852 \h </w:instrText>
        </w:r>
        <w:r w:rsidR="00B671FE">
          <w:rPr>
            <w:noProof/>
            <w:webHidden/>
          </w:rPr>
        </w:r>
        <w:r w:rsidR="00B671FE">
          <w:rPr>
            <w:noProof/>
            <w:webHidden/>
          </w:rPr>
          <w:fldChar w:fldCharType="separate"/>
        </w:r>
        <w:r w:rsidR="00E66926">
          <w:rPr>
            <w:noProof/>
            <w:webHidden/>
          </w:rPr>
          <w:t>167</w:t>
        </w:r>
        <w:r w:rsidR="00B671FE">
          <w:rPr>
            <w:noProof/>
            <w:webHidden/>
          </w:rPr>
          <w:fldChar w:fldCharType="end"/>
        </w:r>
      </w:hyperlink>
    </w:p>
    <w:p w14:paraId="4FBF9E81"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853" w:history="1">
        <w:r w:rsidR="00B671FE" w:rsidRPr="00C5425F">
          <w:rPr>
            <w:rStyle w:val="Hyperlink"/>
            <w:noProof/>
          </w:rPr>
          <w:t>Tema 3.01 Godišnje poslovne statistike</w:t>
        </w:r>
        <w:r w:rsidR="00B671FE">
          <w:rPr>
            <w:noProof/>
            <w:webHidden/>
          </w:rPr>
          <w:tab/>
        </w:r>
        <w:r w:rsidR="00B671FE">
          <w:rPr>
            <w:noProof/>
            <w:webHidden/>
          </w:rPr>
          <w:fldChar w:fldCharType="begin"/>
        </w:r>
        <w:r w:rsidR="00B671FE">
          <w:rPr>
            <w:noProof/>
            <w:webHidden/>
          </w:rPr>
          <w:instrText xml:space="preserve"> PAGEREF _Toc17791853 \h </w:instrText>
        </w:r>
        <w:r w:rsidR="00B671FE">
          <w:rPr>
            <w:noProof/>
            <w:webHidden/>
          </w:rPr>
        </w:r>
        <w:r w:rsidR="00B671FE">
          <w:rPr>
            <w:noProof/>
            <w:webHidden/>
          </w:rPr>
          <w:fldChar w:fldCharType="separate"/>
        </w:r>
        <w:r w:rsidR="00E66926">
          <w:rPr>
            <w:noProof/>
            <w:webHidden/>
          </w:rPr>
          <w:t>167</w:t>
        </w:r>
        <w:r w:rsidR="00B671FE">
          <w:rPr>
            <w:noProof/>
            <w:webHidden/>
          </w:rPr>
          <w:fldChar w:fldCharType="end"/>
        </w:r>
      </w:hyperlink>
    </w:p>
    <w:p w14:paraId="05309D6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54" w:history="1">
        <w:r w:rsidR="00B671FE" w:rsidRPr="00C5425F">
          <w:rPr>
            <w:rStyle w:val="Hyperlink"/>
            <w:noProof/>
          </w:rPr>
          <w:t>PRODCOM istraživanje o industrijskoj proizvodnji (IND-21/PRODCOM/G) za 2019.</w:t>
        </w:r>
        <w:r w:rsidR="00B671FE">
          <w:rPr>
            <w:noProof/>
            <w:webHidden/>
          </w:rPr>
          <w:tab/>
        </w:r>
        <w:r w:rsidR="00B671FE">
          <w:rPr>
            <w:noProof/>
            <w:webHidden/>
          </w:rPr>
          <w:fldChar w:fldCharType="begin"/>
        </w:r>
        <w:r w:rsidR="00B671FE">
          <w:rPr>
            <w:noProof/>
            <w:webHidden/>
          </w:rPr>
          <w:instrText xml:space="preserve"> PAGEREF _Toc17791854 \h </w:instrText>
        </w:r>
        <w:r w:rsidR="00B671FE">
          <w:rPr>
            <w:noProof/>
            <w:webHidden/>
          </w:rPr>
        </w:r>
        <w:r w:rsidR="00B671FE">
          <w:rPr>
            <w:noProof/>
            <w:webHidden/>
          </w:rPr>
          <w:fldChar w:fldCharType="separate"/>
        </w:r>
        <w:r w:rsidR="00E66926">
          <w:rPr>
            <w:noProof/>
            <w:webHidden/>
          </w:rPr>
          <w:t>167</w:t>
        </w:r>
        <w:r w:rsidR="00B671FE">
          <w:rPr>
            <w:noProof/>
            <w:webHidden/>
          </w:rPr>
          <w:fldChar w:fldCharType="end"/>
        </w:r>
      </w:hyperlink>
    </w:p>
    <w:p w14:paraId="3513001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55" w:history="1">
        <w:r w:rsidR="00B671FE" w:rsidRPr="00C5425F">
          <w:rPr>
            <w:rStyle w:val="Hyperlink"/>
            <w:noProof/>
          </w:rPr>
          <w:t>Godišnji izvještaj o građevinskim radovima (GRAĐ-12)</w:t>
        </w:r>
        <w:r w:rsidR="00B671FE">
          <w:rPr>
            <w:noProof/>
            <w:webHidden/>
          </w:rPr>
          <w:tab/>
        </w:r>
        <w:r w:rsidR="00B671FE">
          <w:rPr>
            <w:noProof/>
            <w:webHidden/>
          </w:rPr>
          <w:fldChar w:fldCharType="begin"/>
        </w:r>
        <w:r w:rsidR="00B671FE">
          <w:rPr>
            <w:noProof/>
            <w:webHidden/>
          </w:rPr>
          <w:instrText xml:space="preserve"> PAGEREF _Toc17791855 \h </w:instrText>
        </w:r>
        <w:r w:rsidR="00B671FE">
          <w:rPr>
            <w:noProof/>
            <w:webHidden/>
          </w:rPr>
        </w:r>
        <w:r w:rsidR="00B671FE">
          <w:rPr>
            <w:noProof/>
            <w:webHidden/>
          </w:rPr>
          <w:fldChar w:fldCharType="separate"/>
        </w:r>
        <w:r w:rsidR="00E66926">
          <w:rPr>
            <w:noProof/>
            <w:webHidden/>
          </w:rPr>
          <w:t>168</w:t>
        </w:r>
        <w:r w:rsidR="00B671FE">
          <w:rPr>
            <w:noProof/>
            <w:webHidden/>
          </w:rPr>
          <w:fldChar w:fldCharType="end"/>
        </w:r>
      </w:hyperlink>
    </w:p>
    <w:p w14:paraId="34F62D8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56" w:history="1">
        <w:r w:rsidR="00B671FE" w:rsidRPr="00C5425F">
          <w:rPr>
            <w:rStyle w:val="Hyperlink"/>
            <w:noProof/>
          </w:rPr>
          <w:t>Godišnji izvještaj o srušenoj zgradi sa stanovima i prenamjeni stambenog prostora (GRAĐ-71)</w:t>
        </w:r>
        <w:r w:rsidR="00B671FE">
          <w:rPr>
            <w:noProof/>
            <w:webHidden/>
          </w:rPr>
          <w:tab/>
        </w:r>
        <w:r w:rsidR="00B671FE">
          <w:rPr>
            <w:noProof/>
            <w:webHidden/>
          </w:rPr>
          <w:fldChar w:fldCharType="begin"/>
        </w:r>
        <w:r w:rsidR="00B671FE">
          <w:rPr>
            <w:noProof/>
            <w:webHidden/>
          </w:rPr>
          <w:instrText xml:space="preserve"> PAGEREF _Toc17791856 \h </w:instrText>
        </w:r>
        <w:r w:rsidR="00B671FE">
          <w:rPr>
            <w:noProof/>
            <w:webHidden/>
          </w:rPr>
        </w:r>
        <w:r w:rsidR="00B671FE">
          <w:rPr>
            <w:noProof/>
            <w:webHidden/>
          </w:rPr>
          <w:fldChar w:fldCharType="separate"/>
        </w:r>
        <w:r w:rsidR="00E66926">
          <w:rPr>
            <w:noProof/>
            <w:webHidden/>
          </w:rPr>
          <w:t>169</w:t>
        </w:r>
        <w:r w:rsidR="00B671FE">
          <w:rPr>
            <w:noProof/>
            <w:webHidden/>
          </w:rPr>
          <w:fldChar w:fldCharType="end"/>
        </w:r>
      </w:hyperlink>
    </w:p>
    <w:p w14:paraId="633D1AA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57" w:history="1">
        <w:r w:rsidR="00B671FE" w:rsidRPr="00C5425F">
          <w:rPr>
            <w:rStyle w:val="Hyperlink"/>
            <w:noProof/>
          </w:rPr>
          <w:t>Godišnji izvještaj o završenim zgradama i stanovima (GRAĐ-10)</w:t>
        </w:r>
        <w:r w:rsidR="00B671FE">
          <w:rPr>
            <w:noProof/>
            <w:webHidden/>
          </w:rPr>
          <w:tab/>
        </w:r>
        <w:r w:rsidR="00B671FE">
          <w:rPr>
            <w:noProof/>
            <w:webHidden/>
          </w:rPr>
          <w:fldChar w:fldCharType="begin"/>
        </w:r>
        <w:r w:rsidR="00B671FE">
          <w:rPr>
            <w:noProof/>
            <w:webHidden/>
          </w:rPr>
          <w:instrText xml:space="preserve"> PAGEREF _Toc17791857 \h </w:instrText>
        </w:r>
        <w:r w:rsidR="00B671FE">
          <w:rPr>
            <w:noProof/>
            <w:webHidden/>
          </w:rPr>
        </w:r>
        <w:r w:rsidR="00B671FE">
          <w:rPr>
            <w:noProof/>
            <w:webHidden/>
          </w:rPr>
          <w:fldChar w:fldCharType="separate"/>
        </w:r>
        <w:r w:rsidR="00E66926">
          <w:rPr>
            <w:noProof/>
            <w:webHidden/>
          </w:rPr>
          <w:t>170</w:t>
        </w:r>
        <w:r w:rsidR="00B671FE">
          <w:rPr>
            <w:noProof/>
            <w:webHidden/>
          </w:rPr>
          <w:fldChar w:fldCharType="end"/>
        </w:r>
      </w:hyperlink>
    </w:p>
    <w:p w14:paraId="3A33B87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58" w:history="1">
        <w:r w:rsidR="00B671FE" w:rsidRPr="00C5425F">
          <w:rPr>
            <w:rStyle w:val="Hyperlink"/>
            <w:noProof/>
          </w:rPr>
          <w:t>Strukturne poslovne statistike poduzeća (SPSPod)</w:t>
        </w:r>
        <w:r w:rsidR="00B671FE">
          <w:rPr>
            <w:noProof/>
            <w:webHidden/>
          </w:rPr>
          <w:tab/>
        </w:r>
        <w:r w:rsidR="00B671FE">
          <w:rPr>
            <w:noProof/>
            <w:webHidden/>
          </w:rPr>
          <w:fldChar w:fldCharType="begin"/>
        </w:r>
        <w:r w:rsidR="00B671FE">
          <w:rPr>
            <w:noProof/>
            <w:webHidden/>
          </w:rPr>
          <w:instrText xml:space="preserve"> PAGEREF _Toc17791858 \h </w:instrText>
        </w:r>
        <w:r w:rsidR="00B671FE">
          <w:rPr>
            <w:noProof/>
            <w:webHidden/>
          </w:rPr>
        </w:r>
        <w:r w:rsidR="00B671FE">
          <w:rPr>
            <w:noProof/>
            <w:webHidden/>
          </w:rPr>
          <w:fldChar w:fldCharType="separate"/>
        </w:r>
        <w:r w:rsidR="00E66926">
          <w:rPr>
            <w:noProof/>
            <w:webHidden/>
          </w:rPr>
          <w:t>171</w:t>
        </w:r>
        <w:r w:rsidR="00B671FE">
          <w:rPr>
            <w:noProof/>
            <w:webHidden/>
          </w:rPr>
          <w:fldChar w:fldCharType="end"/>
        </w:r>
      </w:hyperlink>
    </w:p>
    <w:p w14:paraId="6D3820C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59" w:history="1">
        <w:r w:rsidR="00B671FE" w:rsidRPr="00C5425F">
          <w:rPr>
            <w:rStyle w:val="Hyperlink"/>
            <w:noProof/>
          </w:rPr>
          <w:t>Strukturne poslovne statistike financijskih institucija (SPSFin)</w:t>
        </w:r>
        <w:r w:rsidR="00B671FE">
          <w:rPr>
            <w:noProof/>
            <w:webHidden/>
          </w:rPr>
          <w:tab/>
        </w:r>
        <w:r w:rsidR="00B671FE">
          <w:rPr>
            <w:noProof/>
            <w:webHidden/>
          </w:rPr>
          <w:fldChar w:fldCharType="begin"/>
        </w:r>
        <w:r w:rsidR="00B671FE">
          <w:rPr>
            <w:noProof/>
            <w:webHidden/>
          </w:rPr>
          <w:instrText xml:space="preserve"> PAGEREF _Toc17791859 \h </w:instrText>
        </w:r>
        <w:r w:rsidR="00B671FE">
          <w:rPr>
            <w:noProof/>
            <w:webHidden/>
          </w:rPr>
        </w:r>
        <w:r w:rsidR="00B671FE">
          <w:rPr>
            <w:noProof/>
            <w:webHidden/>
          </w:rPr>
          <w:fldChar w:fldCharType="separate"/>
        </w:r>
        <w:r w:rsidR="00E66926">
          <w:rPr>
            <w:noProof/>
            <w:webHidden/>
          </w:rPr>
          <w:t>172</w:t>
        </w:r>
        <w:r w:rsidR="00B671FE">
          <w:rPr>
            <w:noProof/>
            <w:webHidden/>
          </w:rPr>
          <w:fldChar w:fldCharType="end"/>
        </w:r>
      </w:hyperlink>
    </w:p>
    <w:p w14:paraId="1D4EDFB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60" w:history="1">
        <w:r w:rsidR="00B671FE" w:rsidRPr="00C5425F">
          <w:rPr>
            <w:rStyle w:val="Hyperlink"/>
            <w:noProof/>
          </w:rPr>
          <w:t>Poslovne usluge (SPS-PU)</w:t>
        </w:r>
        <w:r w:rsidR="00B671FE">
          <w:rPr>
            <w:noProof/>
            <w:webHidden/>
          </w:rPr>
          <w:tab/>
        </w:r>
        <w:r w:rsidR="00B671FE">
          <w:rPr>
            <w:noProof/>
            <w:webHidden/>
          </w:rPr>
          <w:fldChar w:fldCharType="begin"/>
        </w:r>
        <w:r w:rsidR="00B671FE">
          <w:rPr>
            <w:noProof/>
            <w:webHidden/>
          </w:rPr>
          <w:instrText xml:space="preserve"> PAGEREF _Toc17791860 \h </w:instrText>
        </w:r>
        <w:r w:rsidR="00B671FE">
          <w:rPr>
            <w:noProof/>
            <w:webHidden/>
          </w:rPr>
        </w:r>
        <w:r w:rsidR="00B671FE">
          <w:rPr>
            <w:noProof/>
            <w:webHidden/>
          </w:rPr>
          <w:fldChar w:fldCharType="separate"/>
        </w:r>
        <w:r w:rsidR="00E66926">
          <w:rPr>
            <w:noProof/>
            <w:webHidden/>
          </w:rPr>
          <w:t>173</w:t>
        </w:r>
        <w:r w:rsidR="00B671FE">
          <w:rPr>
            <w:noProof/>
            <w:webHidden/>
          </w:rPr>
          <w:fldChar w:fldCharType="end"/>
        </w:r>
      </w:hyperlink>
    </w:p>
    <w:p w14:paraId="75EA475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61" w:history="1">
        <w:r w:rsidR="00B671FE" w:rsidRPr="00C5425F">
          <w:rPr>
            <w:rStyle w:val="Hyperlink"/>
            <w:noProof/>
          </w:rPr>
          <w:t>Inozemne FATS statistike</w:t>
        </w:r>
        <w:r w:rsidR="00B671FE">
          <w:rPr>
            <w:noProof/>
            <w:webHidden/>
          </w:rPr>
          <w:tab/>
        </w:r>
        <w:r w:rsidR="00B671FE">
          <w:rPr>
            <w:noProof/>
            <w:webHidden/>
          </w:rPr>
          <w:fldChar w:fldCharType="begin"/>
        </w:r>
        <w:r w:rsidR="00B671FE">
          <w:rPr>
            <w:noProof/>
            <w:webHidden/>
          </w:rPr>
          <w:instrText xml:space="preserve"> PAGEREF _Toc17791861 \h </w:instrText>
        </w:r>
        <w:r w:rsidR="00B671FE">
          <w:rPr>
            <w:noProof/>
            <w:webHidden/>
          </w:rPr>
        </w:r>
        <w:r w:rsidR="00B671FE">
          <w:rPr>
            <w:noProof/>
            <w:webHidden/>
          </w:rPr>
          <w:fldChar w:fldCharType="separate"/>
        </w:r>
        <w:r w:rsidR="00E66926">
          <w:rPr>
            <w:noProof/>
            <w:webHidden/>
          </w:rPr>
          <w:t>174</w:t>
        </w:r>
        <w:r w:rsidR="00B671FE">
          <w:rPr>
            <w:noProof/>
            <w:webHidden/>
          </w:rPr>
          <w:fldChar w:fldCharType="end"/>
        </w:r>
      </w:hyperlink>
    </w:p>
    <w:p w14:paraId="37BF2A0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62" w:history="1">
        <w:r w:rsidR="00B671FE" w:rsidRPr="00C5425F">
          <w:rPr>
            <w:rStyle w:val="Hyperlink"/>
            <w:noProof/>
          </w:rPr>
          <w:t>Domaća poduzeća pod inozemnom kontrolom (iFATS)</w:t>
        </w:r>
        <w:r w:rsidR="00B671FE">
          <w:rPr>
            <w:noProof/>
            <w:webHidden/>
          </w:rPr>
          <w:tab/>
        </w:r>
        <w:r w:rsidR="00B671FE">
          <w:rPr>
            <w:noProof/>
            <w:webHidden/>
          </w:rPr>
          <w:fldChar w:fldCharType="begin"/>
        </w:r>
        <w:r w:rsidR="00B671FE">
          <w:rPr>
            <w:noProof/>
            <w:webHidden/>
          </w:rPr>
          <w:instrText xml:space="preserve"> PAGEREF _Toc17791862 \h </w:instrText>
        </w:r>
        <w:r w:rsidR="00B671FE">
          <w:rPr>
            <w:noProof/>
            <w:webHidden/>
          </w:rPr>
        </w:r>
        <w:r w:rsidR="00B671FE">
          <w:rPr>
            <w:noProof/>
            <w:webHidden/>
          </w:rPr>
          <w:fldChar w:fldCharType="separate"/>
        </w:r>
        <w:r w:rsidR="00E66926">
          <w:rPr>
            <w:noProof/>
            <w:webHidden/>
          </w:rPr>
          <w:t>175</w:t>
        </w:r>
        <w:r w:rsidR="00B671FE">
          <w:rPr>
            <w:noProof/>
            <w:webHidden/>
          </w:rPr>
          <w:fldChar w:fldCharType="end"/>
        </w:r>
      </w:hyperlink>
    </w:p>
    <w:p w14:paraId="3BBCE19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63" w:history="1">
        <w:r w:rsidR="00B671FE" w:rsidRPr="00C5425F">
          <w:rPr>
            <w:rStyle w:val="Hyperlink"/>
            <w:noProof/>
          </w:rPr>
          <w:t>Poslovna demografija</w:t>
        </w:r>
        <w:r w:rsidR="00B671FE">
          <w:rPr>
            <w:noProof/>
            <w:webHidden/>
          </w:rPr>
          <w:tab/>
        </w:r>
        <w:r w:rsidR="00B671FE">
          <w:rPr>
            <w:noProof/>
            <w:webHidden/>
          </w:rPr>
          <w:fldChar w:fldCharType="begin"/>
        </w:r>
        <w:r w:rsidR="00B671FE">
          <w:rPr>
            <w:noProof/>
            <w:webHidden/>
          </w:rPr>
          <w:instrText xml:space="preserve"> PAGEREF _Toc17791863 \h </w:instrText>
        </w:r>
        <w:r w:rsidR="00B671FE">
          <w:rPr>
            <w:noProof/>
            <w:webHidden/>
          </w:rPr>
        </w:r>
        <w:r w:rsidR="00B671FE">
          <w:rPr>
            <w:noProof/>
            <w:webHidden/>
          </w:rPr>
          <w:fldChar w:fldCharType="separate"/>
        </w:r>
        <w:r w:rsidR="00E66926">
          <w:rPr>
            <w:noProof/>
            <w:webHidden/>
          </w:rPr>
          <w:t>176</w:t>
        </w:r>
        <w:r w:rsidR="00B671FE">
          <w:rPr>
            <w:noProof/>
            <w:webHidden/>
          </w:rPr>
          <w:fldChar w:fldCharType="end"/>
        </w:r>
      </w:hyperlink>
    </w:p>
    <w:p w14:paraId="5827C99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64" w:history="1">
        <w:r w:rsidR="00B671FE" w:rsidRPr="00C5425F">
          <w:rPr>
            <w:rStyle w:val="Hyperlink"/>
            <w:noProof/>
          </w:rPr>
          <w:t>Razvoj strukturnih poslovnih statistika prema smjernicama EU-a</w:t>
        </w:r>
        <w:r w:rsidR="00B671FE">
          <w:rPr>
            <w:noProof/>
            <w:webHidden/>
          </w:rPr>
          <w:tab/>
        </w:r>
        <w:r w:rsidR="00B671FE">
          <w:rPr>
            <w:noProof/>
            <w:webHidden/>
          </w:rPr>
          <w:fldChar w:fldCharType="begin"/>
        </w:r>
        <w:r w:rsidR="00B671FE">
          <w:rPr>
            <w:noProof/>
            <w:webHidden/>
          </w:rPr>
          <w:instrText xml:space="preserve"> PAGEREF _Toc17791864 \h </w:instrText>
        </w:r>
        <w:r w:rsidR="00B671FE">
          <w:rPr>
            <w:noProof/>
            <w:webHidden/>
          </w:rPr>
        </w:r>
        <w:r w:rsidR="00B671FE">
          <w:rPr>
            <w:noProof/>
            <w:webHidden/>
          </w:rPr>
          <w:fldChar w:fldCharType="separate"/>
        </w:r>
        <w:r w:rsidR="00E66926">
          <w:rPr>
            <w:noProof/>
            <w:webHidden/>
          </w:rPr>
          <w:t>177</w:t>
        </w:r>
        <w:r w:rsidR="00B671FE">
          <w:rPr>
            <w:noProof/>
            <w:webHidden/>
          </w:rPr>
          <w:fldChar w:fldCharType="end"/>
        </w:r>
      </w:hyperlink>
    </w:p>
    <w:p w14:paraId="096D1D8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65" w:history="1">
        <w:r w:rsidR="00B671FE" w:rsidRPr="00C5425F">
          <w:rPr>
            <w:rStyle w:val="Hyperlink"/>
            <w:noProof/>
          </w:rPr>
          <w:t>PRODCOM istraživanje industrije za 2020. prema Eurostatovim smjernicama</w:t>
        </w:r>
        <w:r w:rsidR="00B671FE">
          <w:rPr>
            <w:noProof/>
            <w:webHidden/>
          </w:rPr>
          <w:tab/>
        </w:r>
        <w:r w:rsidR="00B671FE">
          <w:rPr>
            <w:noProof/>
            <w:webHidden/>
          </w:rPr>
          <w:fldChar w:fldCharType="begin"/>
        </w:r>
        <w:r w:rsidR="00B671FE">
          <w:rPr>
            <w:noProof/>
            <w:webHidden/>
          </w:rPr>
          <w:instrText xml:space="preserve"> PAGEREF _Toc17791865 \h </w:instrText>
        </w:r>
        <w:r w:rsidR="00B671FE">
          <w:rPr>
            <w:noProof/>
            <w:webHidden/>
          </w:rPr>
        </w:r>
        <w:r w:rsidR="00B671FE">
          <w:rPr>
            <w:noProof/>
            <w:webHidden/>
          </w:rPr>
          <w:fldChar w:fldCharType="separate"/>
        </w:r>
        <w:r w:rsidR="00E66926">
          <w:rPr>
            <w:noProof/>
            <w:webHidden/>
          </w:rPr>
          <w:t>178</w:t>
        </w:r>
        <w:r w:rsidR="00B671FE">
          <w:rPr>
            <w:noProof/>
            <w:webHidden/>
          </w:rPr>
          <w:fldChar w:fldCharType="end"/>
        </w:r>
      </w:hyperlink>
    </w:p>
    <w:p w14:paraId="3A130AC1"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866" w:history="1">
        <w:r w:rsidR="00B671FE" w:rsidRPr="00C5425F">
          <w:rPr>
            <w:rStyle w:val="Hyperlink"/>
            <w:noProof/>
          </w:rPr>
          <w:t>Tema 3.02 Kratkoročne-poslovne statistike</w:t>
        </w:r>
        <w:r w:rsidR="00B671FE">
          <w:rPr>
            <w:noProof/>
            <w:webHidden/>
          </w:rPr>
          <w:tab/>
        </w:r>
        <w:r w:rsidR="00B671FE">
          <w:rPr>
            <w:noProof/>
            <w:webHidden/>
          </w:rPr>
          <w:fldChar w:fldCharType="begin"/>
        </w:r>
        <w:r w:rsidR="00B671FE">
          <w:rPr>
            <w:noProof/>
            <w:webHidden/>
          </w:rPr>
          <w:instrText xml:space="preserve"> PAGEREF _Toc17791866 \h </w:instrText>
        </w:r>
        <w:r w:rsidR="00B671FE">
          <w:rPr>
            <w:noProof/>
            <w:webHidden/>
          </w:rPr>
        </w:r>
        <w:r w:rsidR="00B671FE">
          <w:rPr>
            <w:noProof/>
            <w:webHidden/>
          </w:rPr>
          <w:fldChar w:fldCharType="separate"/>
        </w:r>
        <w:r w:rsidR="00E66926">
          <w:rPr>
            <w:noProof/>
            <w:webHidden/>
          </w:rPr>
          <w:t>179</w:t>
        </w:r>
        <w:r w:rsidR="00B671FE">
          <w:rPr>
            <w:noProof/>
            <w:webHidden/>
          </w:rPr>
          <w:fldChar w:fldCharType="end"/>
        </w:r>
      </w:hyperlink>
    </w:p>
    <w:p w14:paraId="07905CD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67" w:history="1">
        <w:r w:rsidR="00B671FE" w:rsidRPr="00C5425F">
          <w:rPr>
            <w:rStyle w:val="Hyperlink"/>
            <w:noProof/>
          </w:rPr>
          <w:t>Mjesečno istraživanje o industrijskoj proizvodnji i zaposlenim osobama (IND-1/KPS/M) u 2020.</w:t>
        </w:r>
        <w:r w:rsidR="00B671FE">
          <w:rPr>
            <w:noProof/>
            <w:webHidden/>
          </w:rPr>
          <w:tab/>
        </w:r>
        <w:r w:rsidR="00B671FE">
          <w:rPr>
            <w:noProof/>
            <w:webHidden/>
          </w:rPr>
          <w:fldChar w:fldCharType="begin"/>
        </w:r>
        <w:r w:rsidR="00B671FE">
          <w:rPr>
            <w:noProof/>
            <w:webHidden/>
          </w:rPr>
          <w:instrText xml:space="preserve"> PAGEREF _Toc17791867 \h </w:instrText>
        </w:r>
        <w:r w:rsidR="00B671FE">
          <w:rPr>
            <w:noProof/>
            <w:webHidden/>
          </w:rPr>
        </w:r>
        <w:r w:rsidR="00B671FE">
          <w:rPr>
            <w:noProof/>
            <w:webHidden/>
          </w:rPr>
          <w:fldChar w:fldCharType="separate"/>
        </w:r>
        <w:r w:rsidR="00E66926">
          <w:rPr>
            <w:noProof/>
            <w:webHidden/>
          </w:rPr>
          <w:t>179</w:t>
        </w:r>
        <w:r w:rsidR="00B671FE">
          <w:rPr>
            <w:noProof/>
            <w:webHidden/>
          </w:rPr>
          <w:fldChar w:fldCharType="end"/>
        </w:r>
      </w:hyperlink>
    </w:p>
    <w:p w14:paraId="4847607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68" w:history="1">
        <w:r w:rsidR="00B671FE" w:rsidRPr="00C5425F">
          <w:rPr>
            <w:rStyle w:val="Hyperlink"/>
            <w:noProof/>
          </w:rPr>
          <w:t>Mjesečno istraživanje o prometu industrije (IND-2/KPS/M) u 2020.</w:t>
        </w:r>
        <w:r w:rsidR="00B671FE">
          <w:rPr>
            <w:noProof/>
            <w:webHidden/>
          </w:rPr>
          <w:tab/>
        </w:r>
        <w:r w:rsidR="00B671FE">
          <w:rPr>
            <w:noProof/>
            <w:webHidden/>
          </w:rPr>
          <w:fldChar w:fldCharType="begin"/>
        </w:r>
        <w:r w:rsidR="00B671FE">
          <w:rPr>
            <w:noProof/>
            <w:webHidden/>
          </w:rPr>
          <w:instrText xml:space="preserve"> PAGEREF _Toc17791868 \h </w:instrText>
        </w:r>
        <w:r w:rsidR="00B671FE">
          <w:rPr>
            <w:noProof/>
            <w:webHidden/>
          </w:rPr>
        </w:r>
        <w:r w:rsidR="00B671FE">
          <w:rPr>
            <w:noProof/>
            <w:webHidden/>
          </w:rPr>
          <w:fldChar w:fldCharType="separate"/>
        </w:r>
        <w:r w:rsidR="00E66926">
          <w:rPr>
            <w:noProof/>
            <w:webHidden/>
          </w:rPr>
          <w:t>181</w:t>
        </w:r>
        <w:r w:rsidR="00B671FE">
          <w:rPr>
            <w:noProof/>
            <w:webHidden/>
          </w:rPr>
          <w:fldChar w:fldCharType="end"/>
        </w:r>
      </w:hyperlink>
    </w:p>
    <w:p w14:paraId="754C17A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69" w:history="1">
        <w:r w:rsidR="00B671FE" w:rsidRPr="00C5425F">
          <w:rPr>
            <w:rStyle w:val="Hyperlink"/>
            <w:noProof/>
          </w:rPr>
          <w:t>Mjesečno istraživanje o cijenama industrijskih proizvođača (IND-3/KPS/M) u 2020.</w:t>
        </w:r>
        <w:r w:rsidR="00B671FE">
          <w:rPr>
            <w:noProof/>
            <w:webHidden/>
          </w:rPr>
          <w:tab/>
        </w:r>
        <w:r w:rsidR="00B671FE">
          <w:rPr>
            <w:noProof/>
            <w:webHidden/>
          </w:rPr>
          <w:fldChar w:fldCharType="begin"/>
        </w:r>
        <w:r w:rsidR="00B671FE">
          <w:rPr>
            <w:noProof/>
            <w:webHidden/>
          </w:rPr>
          <w:instrText xml:space="preserve"> PAGEREF _Toc17791869 \h </w:instrText>
        </w:r>
        <w:r w:rsidR="00B671FE">
          <w:rPr>
            <w:noProof/>
            <w:webHidden/>
          </w:rPr>
        </w:r>
        <w:r w:rsidR="00B671FE">
          <w:rPr>
            <w:noProof/>
            <w:webHidden/>
          </w:rPr>
          <w:fldChar w:fldCharType="separate"/>
        </w:r>
        <w:r w:rsidR="00E66926">
          <w:rPr>
            <w:noProof/>
            <w:webHidden/>
          </w:rPr>
          <w:t>182</w:t>
        </w:r>
        <w:r w:rsidR="00B671FE">
          <w:rPr>
            <w:noProof/>
            <w:webHidden/>
          </w:rPr>
          <w:fldChar w:fldCharType="end"/>
        </w:r>
      </w:hyperlink>
    </w:p>
    <w:p w14:paraId="0333855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70" w:history="1">
        <w:r w:rsidR="00B671FE" w:rsidRPr="00C5425F">
          <w:rPr>
            <w:rStyle w:val="Hyperlink"/>
            <w:noProof/>
          </w:rPr>
          <w:t>Mjesečni izvještaj građevinarstva (GRAĐ-21/M)</w:t>
        </w:r>
        <w:r w:rsidR="00B671FE">
          <w:rPr>
            <w:noProof/>
            <w:webHidden/>
          </w:rPr>
          <w:tab/>
        </w:r>
        <w:r w:rsidR="00B671FE">
          <w:rPr>
            <w:noProof/>
            <w:webHidden/>
          </w:rPr>
          <w:fldChar w:fldCharType="begin"/>
        </w:r>
        <w:r w:rsidR="00B671FE">
          <w:rPr>
            <w:noProof/>
            <w:webHidden/>
          </w:rPr>
          <w:instrText xml:space="preserve"> PAGEREF _Toc17791870 \h </w:instrText>
        </w:r>
        <w:r w:rsidR="00B671FE">
          <w:rPr>
            <w:noProof/>
            <w:webHidden/>
          </w:rPr>
        </w:r>
        <w:r w:rsidR="00B671FE">
          <w:rPr>
            <w:noProof/>
            <w:webHidden/>
          </w:rPr>
          <w:fldChar w:fldCharType="separate"/>
        </w:r>
        <w:r w:rsidR="00E66926">
          <w:rPr>
            <w:noProof/>
            <w:webHidden/>
          </w:rPr>
          <w:t>183</w:t>
        </w:r>
        <w:r w:rsidR="00B671FE">
          <w:rPr>
            <w:noProof/>
            <w:webHidden/>
          </w:rPr>
          <w:fldChar w:fldCharType="end"/>
        </w:r>
      </w:hyperlink>
    </w:p>
    <w:p w14:paraId="6A8FD64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71" w:history="1">
        <w:r w:rsidR="00B671FE" w:rsidRPr="00C5425F">
          <w:rPr>
            <w:rStyle w:val="Hyperlink"/>
            <w:noProof/>
          </w:rPr>
          <w:t>Mjesečni izvještaj o izdanim građevinskim dozvolama (GRAĐ-44a)</w:t>
        </w:r>
        <w:r w:rsidR="00B671FE">
          <w:rPr>
            <w:noProof/>
            <w:webHidden/>
          </w:rPr>
          <w:tab/>
        </w:r>
        <w:r w:rsidR="00B671FE">
          <w:rPr>
            <w:noProof/>
            <w:webHidden/>
          </w:rPr>
          <w:fldChar w:fldCharType="begin"/>
        </w:r>
        <w:r w:rsidR="00B671FE">
          <w:rPr>
            <w:noProof/>
            <w:webHidden/>
          </w:rPr>
          <w:instrText xml:space="preserve"> PAGEREF _Toc17791871 \h </w:instrText>
        </w:r>
        <w:r w:rsidR="00B671FE">
          <w:rPr>
            <w:noProof/>
            <w:webHidden/>
          </w:rPr>
        </w:r>
        <w:r w:rsidR="00B671FE">
          <w:rPr>
            <w:noProof/>
            <w:webHidden/>
          </w:rPr>
          <w:fldChar w:fldCharType="separate"/>
        </w:r>
        <w:r w:rsidR="00E66926">
          <w:rPr>
            <w:noProof/>
            <w:webHidden/>
          </w:rPr>
          <w:t>184</w:t>
        </w:r>
        <w:r w:rsidR="00B671FE">
          <w:rPr>
            <w:noProof/>
            <w:webHidden/>
          </w:rPr>
          <w:fldChar w:fldCharType="end"/>
        </w:r>
      </w:hyperlink>
    </w:p>
    <w:p w14:paraId="2B1CB3B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72" w:history="1">
        <w:r w:rsidR="00B671FE" w:rsidRPr="00C5425F">
          <w:rPr>
            <w:rStyle w:val="Hyperlink"/>
            <w:noProof/>
          </w:rPr>
          <w:t>Tromjesečni izvještaj građevinarstva (GRAĐ-21/3M)</w:t>
        </w:r>
        <w:r w:rsidR="00B671FE">
          <w:rPr>
            <w:noProof/>
            <w:webHidden/>
          </w:rPr>
          <w:tab/>
        </w:r>
        <w:r w:rsidR="00B671FE">
          <w:rPr>
            <w:noProof/>
            <w:webHidden/>
          </w:rPr>
          <w:fldChar w:fldCharType="begin"/>
        </w:r>
        <w:r w:rsidR="00B671FE">
          <w:rPr>
            <w:noProof/>
            <w:webHidden/>
          </w:rPr>
          <w:instrText xml:space="preserve"> PAGEREF _Toc17791872 \h </w:instrText>
        </w:r>
        <w:r w:rsidR="00B671FE">
          <w:rPr>
            <w:noProof/>
            <w:webHidden/>
          </w:rPr>
        </w:r>
        <w:r w:rsidR="00B671FE">
          <w:rPr>
            <w:noProof/>
            <w:webHidden/>
          </w:rPr>
          <w:fldChar w:fldCharType="separate"/>
        </w:r>
        <w:r w:rsidR="00E66926">
          <w:rPr>
            <w:noProof/>
            <w:webHidden/>
          </w:rPr>
          <w:t>185</w:t>
        </w:r>
        <w:r w:rsidR="00B671FE">
          <w:rPr>
            <w:noProof/>
            <w:webHidden/>
          </w:rPr>
          <w:fldChar w:fldCharType="end"/>
        </w:r>
      </w:hyperlink>
    </w:p>
    <w:p w14:paraId="07286F3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73" w:history="1">
        <w:r w:rsidR="00B671FE" w:rsidRPr="00C5425F">
          <w:rPr>
            <w:rStyle w:val="Hyperlink"/>
            <w:noProof/>
          </w:rPr>
          <w:t>Tromjesečni izvještaj o cijenama prodanih novih stanova (GRAĐ-41)</w:t>
        </w:r>
        <w:r w:rsidR="00B671FE">
          <w:rPr>
            <w:noProof/>
            <w:webHidden/>
          </w:rPr>
          <w:tab/>
        </w:r>
        <w:r w:rsidR="00B671FE">
          <w:rPr>
            <w:noProof/>
            <w:webHidden/>
          </w:rPr>
          <w:fldChar w:fldCharType="begin"/>
        </w:r>
        <w:r w:rsidR="00B671FE">
          <w:rPr>
            <w:noProof/>
            <w:webHidden/>
          </w:rPr>
          <w:instrText xml:space="preserve"> PAGEREF _Toc17791873 \h </w:instrText>
        </w:r>
        <w:r w:rsidR="00B671FE">
          <w:rPr>
            <w:noProof/>
            <w:webHidden/>
          </w:rPr>
        </w:r>
        <w:r w:rsidR="00B671FE">
          <w:rPr>
            <w:noProof/>
            <w:webHidden/>
          </w:rPr>
          <w:fldChar w:fldCharType="separate"/>
        </w:r>
        <w:r w:rsidR="00E66926">
          <w:rPr>
            <w:noProof/>
            <w:webHidden/>
          </w:rPr>
          <w:t>186</w:t>
        </w:r>
        <w:r w:rsidR="00B671FE">
          <w:rPr>
            <w:noProof/>
            <w:webHidden/>
          </w:rPr>
          <w:fldChar w:fldCharType="end"/>
        </w:r>
      </w:hyperlink>
    </w:p>
    <w:p w14:paraId="353F801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74" w:history="1">
        <w:r w:rsidR="00B671FE" w:rsidRPr="00C5425F">
          <w:rPr>
            <w:rStyle w:val="Hyperlink"/>
            <w:noProof/>
          </w:rPr>
          <w:t>Mjesečni izvještaj trgovine na malo (TRG-1)</w:t>
        </w:r>
        <w:r w:rsidR="00B671FE">
          <w:rPr>
            <w:noProof/>
            <w:webHidden/>
          </w:rPr>
          <w:tab/>
        </w:r>
        <w:r w:rsidR="00B671FE">
          <w:rPr>
            <w:noProof/>
            <w:webHidden/>
          </w:rPr>
          <w:fldChar w:fldCharType="begin"/>
        </w:r>
        <w:r w:rsidR="00B671FE">
          <w:rPr>
            <w:noProof/>
            <w:webHidden/>
          </w:rPr>
          <w:instrText xml:space="preserve"> PAGEREF _Toc17791874 \h </w:instrText>
        </w:r>
        <w:r w:rsidR="00B671FE">
          <w:rPr>
            <w:noProof/>
            <w:webHidden/>
          </w:rPr>
        </w:r>
        <w:r w:rsidR="00B671FE">
          <w:rPr>
            <w:noProof/>
            <w:webHidden/>
          </w:rPr>
          <w:fldChar w:fldCharType="separate"/>
        </w:r>
        <w:r w:rsidR="00E66926">
          <w:rPr>
            <w:noProof/>
            <w:webHidden/>
          </w:rPr>
          <w:t>187</w:t>
        </w:r>
        <w:r w:rsidR="00B671FE">
          <w:rPr>
            <w:noProof/>
            <w:webHidden/>
          </w:rPr>
          <w:fldChar w:fldCharType="end"/>
        </w:r>
      </w:hyperlink>
    </w:p>
    <w:p w14:paraId="6022273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75" w:history="1">
        <w:r w:rsidR="00B671FE" w:rsidRPr="00C5425F">
          <w:rPr>
            <w:rStyle w:val="Hyperlink"/>
            <w:noProof/>
          </w:rPr>
          <w:t>Mjesečni izvještaj uslužnih djelatnosti (USL-M)</w:t>
        </w:r>
        <w:r w:rsidR="00B671FE">
          <w:rPr>
            <w:noProof/>
            <w:webHidden/>
          </w:rPr>
          <w:tab/>
        </w:r>
        <w:r w:rsidR="00B671FE">
          <w:rPr>
            <w:noProof/>
            <w:webHidden/>
          </w:rPr>
          <w:fldChar w:fldCharType="begin"/>
        </w:r>
        <w:r w:rsidR="00B671FE">
          <w:rPr>
            <w:noProof/>
            <w:webHidden/>
          </w:rPr>
          <w:instrText xml:space="preserve"> PAGEREF _Toc17791875 \h </w:instrText>
        </w:r>
        <w:r w:rsidR="00B671FE">
          <w:rPr>
            <w:noProof/>
            <w:webHidden/>
          </w:rPr>
        </w:r>
        <w:r w:rsidR="00B671FE">
          <w:rPr>
            <w:noProof/>
            <w:webHidden/>
          </w:rPr>
          <w:fldChar w:fldCharType="separate"/>
        </w:r>
        <w:r w:rsidR="00E66926">
          <w:rPr>
            <w:noProof/>
            <w:webHidden/>
          </w:rPr>
          <w:t>188</w:t>
        </w:r>
        <w:r w:rsidR="00B671FE">
          <w:rPr>
            <w:noProof/>
            <w:webHidden/>
          </w:rPr>
          <w:fldChar w:fldCharType="end"/>
        </w:r>
      </w:hyperlink>
    </w:p>
    <w:p w14:paraId="1947EEB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76" w:history="1">
        <w:r w:rsidR="00B671FE" w:rsidRPr="00C5425F">
          <w:rPr>
            <w:rStyle w:val="Hyperlink"/>
            <w:noProof/>
          </w:rPr>
          <w:t>Indeksi cijena redovitoga zračnoga putničkog prijevoza pri pružateljima usluga (SPPI-ZR)</w:t>
        </w:r>
        <w:r w:rsidR="00B671FE">
          <w:rPr>
            <w:noProof/>
            <w:webHidden/>
          </w:rPr>
          <w:tab/>
        </w:r>
        <w:r w:rsidR="00B671FE">
          <w:rPr>
            <w:noProof/>
            <w:webHidden/>
          </w:rPr>
          <w:fldChar w:fldCharType="begin"/>
        </w:r>
        <w:r w:rsidR="00B671FE">
          <w:rPr>
            <w:noProof/>
            <w:webHidden/>
          </w:rPr>
          <w:instrText xml:space="preserve"> PAGEREF _Toc17791876 \h </w:instrText>
        </w:r>
        <w:r w:rsidR="00B671FE">
          <w:rPr>
            <w:noProof/>
            <w:webHidden/>
          </w:rPr>
        </w:r>
        <w:r w:rsidR="00B671FE">
          <w:rPr>
            <w:noProof/>
            <w:webHidden/>
          </w:rPr>
          <w:fldChar w:fldCharType="separate"/>
        </w:r>
        <w:r w:rsidR="00E66926">
          <w:rPr>
            <w:noProof/>
            <w:webHidden/>
          </w:rPr>
          <w:t>189</w:t>
        </w:r>
        <w:r w:rsidR="00B671FE">
          <w:rPr>
            <w:noProof/>
            <w:webHidden/>
          </w:rPr>
          <w:fldChar w:fldCharType="end"/>
        </w:r>
      </w:hyperlink>
    </w:p>
    <w:p w14:paraId="779D5B4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77" w:history="1">
        <w:r w:rsidR="00B671FE" w:rsidRPr="00C5425F">
          <w:rPr>
            <w:rStyle w:val="Hyperlink"/>
            <w:noProof/>
          </w:rPr>
          <w:t>Indeksi cijena elektroničkih komunikacijskih us</w:t>
        </w:r>
        <w:r w:rsidR="00930A18">
          <w:rPr>
            <w:rStyle w:val="Hyperlink"/>
            <w:noProof/>
          </w:rPr>
          <w:t>luga pri pružateljima usluga</w:t>
        </w:r>
        <w:r w:rsidR="00B671FE" w:rsidRPr="00C5425F">
          <w:rPr>
            <w:rStyle w:val="Hyperlink"/>
            <w:noProof/>
          </w:rPr>
          <w:t xml:space="preserve"> (SPPI-TEL)</w:t>
        </w:r>
        <w:r w:rsidR="00B671FE">
          <w:rPr>
            <w:noProof/>
            <w:webHidden/>
          </w:rPr>
          <w:tab/>
        </w:r>
        <w:r w:rsidR="00B671FE">
          <w:rPr>
            <w:noProof/>
            <w:webHidden/>
          </w:rPr>
          <w:fldChar w:fldCharType="begin"/>
        </w:r>
        <w:r w:rsidR="00B671FE">
          <w:rPr>
            <w:noProof/>
            <w:webHidden/>
          </w:rPr>
          <w:instrText xml:space="preserve"> PAGEREF _Toc17791877 \h </w:instrText>
        </w:r>
        <w:r w:rsidR="00B671FE">
          <w:rPr>
            <w:noProof/>
            <w:webHidden/>
          </w:rPr>
        </w:r>
        <w:r w:rsidR="00B671FE">
          <w:rPr>
            <w:noProof/>
            <w:webHidden/>
          </w:rPr>
          <w:fldChar w:fldCharType="separate"/>
        </w:r>
        <w:r w:rsidR="00E66926">
          <w:rPr>
            <w:noProof/>
            <w:webHidden/>
          </w:rPr>
          <w:t>190</w:t>
        </w:r>
        <w:r w:rsidR="00B671FE">
          <w:rPr>
            <w:noProof/>
            <w:webHidden/>
          </w:rPr>
          <w:fldChar w:fldCharType="end"/>
        </w:r>
      </w:hyperlink>
    </w:p>
    <w:p w14:paraId="6AC3EEF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78" w:history="1">
        <w:r w:rsidR="00B671FE" w:rsidRPr="00C5425F">
          <w:rPr>
            <w:rStyle w:val="Hyperlink"/>
            <w:noProof/>
          </w:rPr>
          <w:t xml:space="preserve">Indeksi cijena univerzalnih poštanskih usluga pri </w:t>
        </w:r>
        <w:r w:rsidR="00930A18">
          <w:rPr>
            <w:rStyle w:val="Hyperlink"/>
            <w:noProof/>
          </w:rPr>
          <w:t>pružateljima usluga</w:t>
        </w:r>
        <w:r w:rsidR="00B671FE" w:rsidRPr="00C5425F">
          <w:rPr>
            <w:rStyle w:val="Hyperlink"/>
            <w:noProof/>
          </w:rPr>
          <w:t xml:space="preserve"> (SPPI-POŠT/U)</w:t>
        </w:r>
        <w:r w:rsidR="00B671FE">
          <w:rPr>
            <w:noProof/>
            <w:webHidden/>
          </w:rPr>
          <w:tab/>
        </w:r>
        <w:r w:rsidR="00B671FE">
          <w:rPr>
            <w:noProof/>
            <w:webHidden/>
          </w:rPr>
          <w:fldChar w:fldCharType="begin"/>
        </w:r>
        <w:r w:rsidR="00B671FE">
          <w:rPr>
            <w:noProof/>
            <w:webHidden/>
          </w:rPr>
          <w:instrText xml:space="preserve"> PAGEREF _Toc17791878 \h </w:instrText>
        </w:r>
        <w:r w:rsidR="00B671FE">
          <w:rPr>
            <w:noProof/>
            <w:webHidden/>
          </w:rPr>
        </w:r>
        <w:r w:rsidR="00B671FE">
          <w:rPr>
            <w:noProof/>
            <w:webHidden/>
          </w:rPr>
          <w:fldChar w:fldCharType="separate"/>
        </w:r>
        <w:r w:rsidR="00E66926">
          <w:rPr>
            <w:noProof/>
            <w:webHidden/>
          </w:rPr>
          <w:t>191</w:t>
        </w:r>
        <w:r w:rsidR="00B671FE">
          <w:rPr>
            <w:noProof/>
            <w:webHidden/>
          </w:rPr>
          <w:fldChar w:fldCharType="end"/>
        </w:r>
      </w:hyperlink>
    </w:p>
    <w:p w14:paraId="79B24AE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79" w:history="1">
        <w:r w:rsidR="00B671FE" w:rsidRPr="00C5425F">
          <w:rPr>
            <w:rStyle w:val="Hyperlink"/>
            <w:noProof/>
          </w:rPr>
          <w:t>Indeksi cijena usluga skladištenja robe pri pružateljima usluga (SPPI-SKL)</w:t>
        </w:r>
        <w:r w:rsidR="00B671FE">
          <w:rPr>
            <w:noProof/>
            <w:webHidden/>
          </w:rPr>
          <w:tab/>
        </w:r>
        <w:r w:rsidR="00B671FE">
          <w:rPr>
            <w:noProof/>
            <w:webHidden/>
          </w:rPr>
          <w:fldChar w:fldCharType="begin"/>
        </w:r>
        <w:r w:rsidR="00B671FE">
          <w:rPr>
            <w:noProof/>
            <w:webHidden/>
          </w:rPr>
          <w:instrText xml:space="preserve"> PAGEREF _Toc17791879 \h </w:instrText>
        </w:r>
        <w:r w:rsidR="00B671FE">
          <w:rPr>
            <w:noProof/>
            <w:webHidden/>
          </w:rPr>
        </w:r>
        <w:r w:rsidR="00B671FE">
          <w:rPr>
            <w:noProof/>
            <w:webHidden/>
          </w:rPr>
          <w:fldChar w:fldCharType="separate"/>
        </w:r>
        <w:r w:rsidR="00E66926">
          <w:rPr>
            <w:noProof/>
            <w:webHidden/>
          </w:rPr>
          <w:t>192</w:t>
        </w:r>
        <w:r w:rsidR="00B671FE">
          <w:rPr>
            <w:noProof/>
            <w:webHidden/>
          </w:rPr>
          <w:fldChar w:fldCharType="end"/>
        </w:r>
      </w:hyperlink>
    </w:p>
    <w:p w14:paraId="47F1227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80" w:history="1">
        <w:r w:rsidR="00B671FE" w:rsidRPr="00C5425F">
          <w:rPr>
            <w:rStyle w:val="Hyperlink"/>
            <w:noProof/>
          </w:rPr>
          <w:t>Indeksi cijena usluga prekrcaja tereta pri pružateljima usluga (SPPI-PREK)</w:t>
        </w:r>
        <w:r w:rsidR="00B671FE">
          <w:rPr>
            <w:noProof/>
            <w:webHidden/>
          </w:rPr>
          <w:tab/>
        </w:r>
        <w:r w:rsidR="00B671FE">
          <w:rPr>
            <w:noProof/>
            <w:webHidden/>
          </w:rPr>
          <w:fldChar w:fldCharType="begin"/>
        </w:r>
        <w:r w:rsidR="00B671FE">
          <w:rPr>
            <w:noProof/>
            <w:webHidden/>
          </w:rPr>
          <w:instrText xml:space="preserve"> PAGEREF _Toc17791880 \h </w:instrText>
        </w:r>
        <w:r w:rsidR="00B671FE">
          <w:rPr>
            <w:noProof/>
            <w:webHidden/>
          </w:rPr>
        </w:r>
        <w:r w:rsidR="00B671FE">
          <w:rPr>
            <w:noProof/>
            <w:webHidden/>
          </w:rPr>
          <w:fldChar w:fldCharType="separate"/>
        </w:r>
        <w:r w:rsidR="00E66926">
          <w:rPr>
            <w:noProof/>
            <w:webHidden/>
          </w:rPr>
          <w:t>192</w:t>
        </w:r>
        <w:r w:rsidR="00B671FE">
          <w:rPr>
            <w:noProof/>
            <w:webHidden/>
          </w:rPr>
          <w:fldChar w:fldCharType="end"/>
        </w:r>
      </w:hyperlink>
    </w:p>
    <w:p w14:paraId="08C4FED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81" w:history="1">
        <w:r w:rsidR="00B671FE" w:rsidRPr="00C5425F">
          <w:rPr>
            <w:rStyle w:val="Hyperlink"/>
            <w:noProof/>
          </w:rPr>
          <w:t>Indeksi cijena zaštitnih i istražnih djelatnosti pri pružateljima usluga (SPPI-ZAŠT)</w:t>
        </w:r>
        <w:r w:rsidR="00B671FE">
          <w:rPr>
            <w:noProof/>
            <w:webHidden/>
          </w:rPr>
          <w:tab/>
        </w:r>
        <w:r w:rsidR="00B671FE">
          <w:rPr>
            <w:noProof/>
            <w:webHidden/>
          </w:rPr>
          <w:fldChar w:fldCharType="begin"/>
        </w:r>
        <w:r w:rsidR="00B671FE">
          <w:rPr>
            <w:noProof/>
            <w:webHidden/>
          </w:rPr>
          <w:instrText xml:space="preserve"> PAGEREF _Toc17791881 \h </w:instrText>
        </w:r>
        <w:r w:rsidR="00B671FE">
          <w:rPr>
            <w:noProof/>
            <w:webHidden/>
          </w:rPr>
        </w:r>
        <w:r w:rsidR="00B671FE">
          <w:rPr>
            <w:noProof/>
            <w:webHidden/>
          </w:rPr>
          <w:fldChar w:fldCharType="separate"/>
        </w:r>
        <w:r w:rsidR="00E66926">
          <w:rPr>
            <w:noProof/>
            <w:webHidden/>
          </w:rPr>
          <w:t>193</w:t>
        </w:r>
        <w:r w:rsidR="00B671FE">
          <w:rPr>
            <w:noProof/>
            <w:webHidden/>
          </w:rPr>
          <w:fldChar w:fldCharType="end"/>
        </w:r>
      </w:hyperlink>
    </w:p>
    <w:p w14:paraId="0871210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82" w:history="1">
        <w:r w:rsidR="00B671FE" w:rsidRPr="00C5425F">
          <w:rPr>
            <w:rStyle w:val="Hyperlink"/>
            <w:noProof/>
          </w:rPr>
          <w:t>Indeksi cijena usluga zapošljavanja pri pružateljima usluga (SPPI-ZP)</w:t>
        </w:r>
        <w:r w:rsidR="00B671FE">
          <w:rPr>
            <w:noProof/>
            <w:webHidden/>
          </w:rPr>
          <w:tab/>
        </w:r>
        <w:r w:rsidR="00B671FE">
          <w:rPr>
            <w:noProof/>
            <w:webHidden/>
          </w:rPr>
          <w:fldChar w:fldCharType="begin"/>
        </w:r>
        <w:r w:rsidR="00B671FE">
          <w:rPr>
            <w:noProof/>
            <w:webHidden/>
          </w:rPr>
          <w:instrText xml:space="preserve"> PAGEREF _Toc17791882 \h </w:instrText>
        </w:r>
        <w:r w:rsidR="00B671FE">
          <w:rPr>
            <w:noProof/>
            <w:webHidden/>
          </w:rPr>
        </w:r>
        <w:r w:rsidR="00B671FE">
          <w:rPr>
            <w:noProof/>
            <w:webHidden/>
          </w:rPr>
          <w:fldChar w:fldCharType="separate"/>
        </w:r>
        <w:r w:rsidR="00E66926">
          <w:rPr>
            <w:noProof/>
            <w:webHidden/>
          </w:rPr>
          <w:t>194</w:t>
        </w:r>
        <w:r w:rsidR="00B671FE">
          <w:rPr>
            <w:noProof/>
            <w:webHidden/>
          </w:rPr>
          <w:fldChar w:fldCharType="end"/>
        </w:r>
      </w:hyperlink>
    </w:p>
    <w:p w14:paraId="770CAF61"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83" w:history="1">
        <w:r w:rsidR="00B671FE" w:rsidRPr="00C5425F">
          <w:rPr>
            <w:rStyle w:val="Hyperlink"/>
            <w:noProof/>
          </w:rPr>
          <w:t>Indeksi cijena usluga pomorskoga putničkog prijevoza pri pružateljima usluga (SPPI-POM/P)</w:t>
        </w:r>
        <w:r w:rsidR="00B671FE">
          <w:rPr>
            <w:noProof/>
            <w:webHidden/>
          </w:rPr>
          <w:tab/>
        </w:r>
        <w:r w:rsidR="00B671FE">
          <w:rPr>
            <w:noProof/>
            <w:webHidden/>
          </w:rPr>
          <w:fldChar w:fldCharType="begin"/>
        </w:r>
        <w:r w:rsidR="00B671FE">
          <w:rPr>
            <w:noProof/>
            <w:webHidden/>
          </w:rPr>
          <w:instrText xml:space="preserve"> PAGEREF _Toc17791883 \h </w:instrText>
        </w:r>
        <w:r w:rsidR="00B671FE">
          <w:rPr>
            <w:noProof/>
            <w:webHidden/>
          </w:rPr>
        </w:r>
        <w:r w:rsidR="00B671FE">
          <w:rPr>
            <w:noProof/>
            <w:webHidden/>
          </w:rPr>
          <w:fldChar w:fldCharType="separate"/>
        </w:r>
        <w:r w:rsidR="00E66926">
          <w:rPr>
            <w:noProof/>
            <w:webHidden/>
          </w:rPr>
          <w:t>195</w:t>
        </w:r>
        <w:r w:rsidR="00B671FE">
          <w:rPr>
            <w:noProof/>
            <w:webHidden/>
          </w:rPr>
          <w:fldChar w:fldCharType="end"/>
        </w:r>
      </w:hyperlink>
    </w:p>
    <w:p w14:paraId="3CB1120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84" w:history="1">
        <w:r w:rsidR="00B671FE" w:rsidRPr="00C5425F">
          <w:rPr>
            <w:rStyle w:val="Hyperlink"/>
            <w:noProof/>
          </w:rPr>
          <w:t>Indeksi cijena usluga pomorskog prijevoza tereta pri pružateljima usluga (SPPI-POM/T)</w:t>
        </w:r>
        <w:r w:rsidR="00B671FE">
          <w:rPr>
            <w:noProof/>
            <w:webHidden/>
          </w:rPr>
          <w:tab/>
        </w:r>
        <w:r w:rsidR="00B671FE">
          <w:rPr>
            <w:noProof/>
            <w:webHidden/>
          </w:rPr>
          <w:fldChar w:fldCharType="begin"/>
        </w:r>
        <w:r w:rsidR="00B671FE">
          <w:rPr>
            <w:noProof/>
            <w:webHidden/>
          </w:rPr>
          <w:instrText xml:space="preserve"> PAGEREF _Toc17791884 \h </w:instrText>
        </w:r>
        <w:r w:rsidR="00B671FE">
          <w:rPr>
            <w:noProof/>
            <w:webHidden/>
          </w:rPr>
        </w:r>
        <w:r w:rsidR="00B671FE">
          <w:rPr>
            <w:noProof/>
            <w:webHidden/>
          </w:rPr>
          <w:fldChar w:fldCharType="separate"/>
        </w:r>
        <w:r w:rsidR="00E66926">
          <w:rPr>
            <w:noProof/>
            <w:webHidden/>
          </w:rPr>
          <w:t>196</w:t>
        </w:r>
        <w:r w:rsidR="00B671FE">
          <w:rPr>
            <w:noProof/>
            <w:webHidden/>
          </w:rPr>
          <w:fldChar w:fldCharType="end"/>
        </w:r>
      </w:hyperlink>
    </w:p>
    <w:p w14:paraId="700D5EB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85" w:history="1">
        <w:r w:rsidR="00B671FE" w:rsidRPr="00C5425F">
          <w:rPr>
            <w:rStyle w:val="Hyperlink"/>
            <w:noProof/>
          </w:rPr>
          <w:t>Indeksi cijena cestovnog prijevoza robe pri pružateljima usluga (SPPI-CES)</w:t>
        </w:r>
        <w:r w:rsidR="00B671FE">
          <w:rPr>
            <w:noProof/>
            <w:webHidden/>
          </w:rPr>
          <w:tab/>
        </w:r>
        <w:r w:rsidR="00B671FE">
          <w:rPr>
            <w:noProof/>
            <w:webHidden/>
          </w:rPr>
          <w:fldChar w:fldCharType="begin"/>
        </w:r>
        <w:r w:rsidR="00B671FE">
          <w:rPr>
            <w:noProof/>
            <w:webHidden/>
          </w:rPr>
          <w:instrText xml:space="preserve"> PAGEREF _Toc17791885 \h </w:instrText>
        </w:r>
        <w:r w:rsidR="00B671FE">
          <w:rPr>
            <w:noProof/>
            <w:webHidden/>
          </w:rPr>
        </w:r>
        <w:r w:rsidR="00B671FE">
          <w:rPr>
            <w:noProof/>
            <w:webHidden/>
          </w:rPr>
          <w:fldChar w:fldCharType="separate"/>
        </w:r>
        <w:r w:rsidR="00E66926">
          <w:rPr>
            <w:noProof/>
            <w:webHidden/>
          </w:rPr>
          <w:t>197</w:t>
        </w:r>
        <w:r w:rsidR="00B671FE">
          <w:rPr>
            <w:noProof/>
            <w:webHidden/>
          </w:rPr>
          <w:fldChar w:fldCharType="end"/>
        </w:r>
      </w:hyperlink>
    </w:p>
    <w:p w14:paraId="4BF6CFC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86" w:history="1">
        <w:r w:rsidR="00B671FE" w:rsidRPr="00C5425F">
          <w:rPr>
            <w:rStyle w:val="Hyperlink"/>
            <w:noProof/>
          </w:rPr>
          <w:t>Indeksi cijena usluga čišćenja pri pružateljima usluga (SPPI-ČIŠĆ)</w:t>
        </w:r>
        <w:r w:rsidR="00B671FE">
          <w:rPr>
            <w:noProof/>
            <w:webHidden/>
          </w:rPr>
          <w:tab/>
        </w:r>
        <w:r w:rsidR="00B671FE">
          <w:rPr>
            <w:noProof/>
            <w:webHidden/>
          </w:rPr>
          <w:fldChar w:fldCharType="begin"/>
        </w:r>
        <w:r w:rsidR="00B671FE">
          <w:rPr>
            <w:noProof/>
            <w:webHidden/>
          </w:rPr>
          <w:instrText xml:space="preserve"> PAGEREF _Toc17791886 \h </w:instrText>
        </w:r>
        <w:r w:rsidR="00B671FE">
          <w:rPr>
            <w:noProof/>
            <w:webHidden/>
          </w:rPr>
        </w:r>
        <w:r w:rsidR="00B671FE">
          <w:rPr>
            <w:noProof/>
            <w:webHidden/>
          </w:rPr>
          <w:fldChar w:fldCharType="separate"/>
        </w:r>
        <w:r w:rsidR="00E66926">
          <w:rPr>
            <w:noProof/>
            <w:webHidden/>
          </w:rPr>
          <w:t>198</w:t>
        </w:r>
        <w:r w:rsidR="00B671FE">
          <w:rPr>
            <w:noProof/>
            <w:webHidden/>
          </w:rPr>
          <w:fldChar w:fldCharType="end"/>
        </w:r>
      </w:hyperlink>
    </w:p>
    <w:p w14:paraId="568E85C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87" w:history="1">
        <w:r w:rsidR="00B671FE" w:rsidRPr="00C5425F">
          <w:rPr>
            <w:rStyle w:val="Hyperlink"/>
            <w:noProof/>
          </w:rPr>
          <w:t>Indeksi cijena usluga revizije, računovodstva i poreznog savjetovanja pri pružateljima usluga (SPPI-KNJ)</w:t>
        </w:r>
        <w:r w:rsidR="00B671FE">
          <w:rPr>
            <w:noProof/>
            <w:webHidden/>
          </w:rPr>
          <w:tab/>
        </w:r>
        <w:r w:rsidR="00B671FE">
          <w:rPr>
            <w:noProof/>
            <w:webHidden/>
          </w:rPr>
          <w:fldChar w:fldCharType="begin"/>
        </w:r>
        <w:r w:rsidR="00B671FE">
          <w:rPr>
            <w:noProof/>
            <w:webHidden/>
          </w:rPr>
          <w:instrText xml:space="preserve"> PAGEREF _Toc17791887 \h </w:instrText>
        </w:r>
        <w:r w:rsidR="00B671FE">
          <w:rPr>
            <w:noProof/>
            <w:webHidden/>
          </w:rPr>
        </w:r>
        <w:r w:rsidR="00B671FE">
          <w:rPr>
            <w:noProof/>
            <w:webHidden/>
          </w:rPr>
          <w:fldChar w:fldCharType="separate"/>
        </w:r>
        <w:r w:rsidR="00E66926">
          <w:rPr>
            <w:noProof/>
            <w:webHidden/>
          </w:rPr>
          <w:t>198</w:t>
        </w:r>
        <w:r w:rsidR="00B671FE">
          <w:rPr>
            <w:noProof/>
            <w:webHidden/>
          </w:rPr>
          <w:fldChar w:fldCharType="end"/>
        </w:r>
      </w:hyperlink>
    </w:p>
    <w:p w14:paraId="34AECD6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88" w:history="1">
        <w:r w:rsidR="00B671FE" w:rsidRPr="00C5425F">
          <w:rPr>
            <w:rStyle w:val="Hyperlink"/>
            <w:noProof/>
          </w:rPr>
          <w:t>Indeksi cijena usluga uredskih administrativnih i pomoćnih djelatnosti te ostalih poslovnih pomoćnih djelatnosti pri pružateljima usluga (SPPI-ADM)</w:t>
        </w:r>
        <w:r w:rsidR="00B671FE">
          <w:rPr>
            <w:noProof/>
            <w:webHidden/>
          </w:rPr>
          <w:tab/>
        </w:r>
        <w:r w:rsidR="00B671FE">
          <w:rPr>
            <w:noProof/>
            <w:webHidden/>
          </w:rPr>
          <w:fldChar w:fldCharType="begin"/>
        </w:r>
        <w:r w:rsidR="00B671FE">
          <w:rPr>
            <w:noProof/>
            <w:webHidden/>
          </w:rPr>
          <w:instrText xml:space="preserve"> PAGEREF _Toc17791888 \h </w:instrText>
        </w:r>
        <w:r w:rsidR="00B671FE">
          <w:rPr>
            <w:noProof/>
            <w:webHidden/>
          </w:rPr>
        </w:r>
        <w:r w:rsidR="00B671FE">
          <w:rPr>
            <w:noProof/>
            <w:webHidden/>
          </w:rPr>
          <w:fldChar w:fldCharType="separate"/>
        </w:r>
        <w:r w:rsidR="00E66926">
          <w:rPr>
            <w:noProof/>
            <w:webHidden/>
          </w:rPr>
          <w:t>199</w:t>
        </w:r>
        <w:r w:rsidR="00B671FE">
          <w:rPr>
            <w:noProof/>
            <w:webHidden/>
          </w:rPr>
          <w:fldChar w:fldCharType="end"/>
        </w:r>
      </w:hyperlink>
    </w:p>
    <w:p w14:paraId="310AC56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89" w:history="1">
        <w:r w:rsidR="00B671FE" w:rsidRPr="00C5425F">
          <w:rPr>
            <w:rStyle w:val="Hyperlink"/>
            <w:noProof/>
          </w:rPr>
          <w:t>Indeksi cijena računalnih i informacijskih usluga pri pružateljima usluga (SPPI-IT)</w:t>
        </w:r>
        <w:r w:rsidR="00B671FE">
          <w:rPr>
            <w:noProof/>
            <w:webHidden/>
          </w:rPr>
          <w:tab/>
        </w:r>
        <w:r w:rsidR="00B671FE">
          <w:rPr>
            <w:noProof/>
            <w:webHidden/>
          </w:rPr>
          <w:fldChar w:fldCharType="begin"/>
        </w:r>
        <w:r w:rsidR="00B671FE">
          <w:rPr>
            <w:noProof/>
            <w:webHidden/>
          </w:rPr>
          <w:instrText xml:space="preserve"> PAGEREF _Toc17791889 \h </w:instrText>
        </w:r>
        <w:r w:rsidR="00B671FE">
          <w:rPr>
            <w:noProof/>
            <w:webHidden/>
          </w:rPr>
        </w:r>
        <w:r w:rsidR="00B671FE">
          <w:rPr>
            <w:noProof/>
            <w:webHidden/>
          </w:rPr>
          <w:fldChar w:fldCharType="separate"/>
        </w:r>
        <w:r w:rsidR="00E66926">
          <w:rPr>
            <w:noProof/>
            <w:webHidden/>
          </w:rPr>
          <w:t>200</w:t>
        </w:r>
        <w:r w:rsidR="00B671FE">
          <w:rPr>
            <w:noProof/>
            <w:webHidden/>
          </w:rPr>
          <w:fldChar w:fldCharType="end"/>
        </w:r>
      </w:hyperlink>
    </w:p>
    <w:p w14:paraId="0543EA3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90" w:history="1">
        <w:r w:rsidR="00B671FE" w:rsidRPr="00C5425F">
          <w:rPr>
            <w:rStyle w:val="Hyperlink"/>
            <w:noProof/>
          </w:rPr>
          <w:t>Indeksi cijena arhitektonskih i inženjerskih usluga pri pružateljima usluga (SPPI-ARH/INŽ)</w:t>
        </w:r>
        <w:r w:rsidR="00B671FE">
          <w:rPr>
            <w:noProof/>
            <w:webHidden/>
          </w:rPr>
          <w:tab/>
        </w:r>
        <w:r w:rsidR="00B671FE">
          <w:rPr>
            <w:noProof/>
            <w:webHidden/>
          </w:rPr>
          <w:fldChar w:fldCharType="begin"/>
        </w:r>
        <w:r w:rsidR="00B671FE">
          <w:rPr>
            <w:noProof/>
            <w:webHidden/>
          </w:rPr>
          <w:instrText xml:space="preserve"> PAGEREF _Toc17791890 \h </w:instrText>
        </w:r>
        <w:r w:rsidR="00B671FE">
          <w:rPr>
            <w:noProof/>
            <w:webHidden/>
          </w:rPr>
        </w:r>
        <w:r w:rsidR="00B671FE">
          <w:rPr>
            <w:noProof/>
            <w:webHidden/>
          </w:rPr>
          <w:fldChar w:fldCharType="separate"/>
        </w:r>
        <w:r w:rsidR="00E66926">
          <w:rPr>
            <w:noProof/>
            <w:webHidden/>
          </w:rPr>
          <w:t>201</w:t>
        </w:r>
        <w:r w:rsidR="00B671FE">
          <w:rPr>
            <w:noProof/>
            <w:webHidden/>
          </w:rPr>
          <w:fldChar w:fldCharType="end"/>
        </w:r>
      </w:hyperlink>
    </w:p>
    <w:p w14:paraId="197D2C1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91" w:history="1">
        <w:r w:rsidR="00B671FE" w:rsidRPr="00C5425F">
          <w:rPr>
            <w:rStyle w:val="Hyperlink"/>
            <w:noProof/>
          </w:rPr>
          <w:t>Indeksi cijena usluga promidžbe i oglašavanja pri pružateljima usluga (SPPI-OGL)</w:t>
        </w:r>
        <w:r w:rsidR="00B671FE">
          <w:rPr>
            <w:noProof/>
            <w:webHidden/>
          </w:rPr>
          <w:tab/>
        </w:r>
        <w:r w:rsidR="00B671FE">
          <w:rPr>
            <w:noProof/>
            <w:webHidden/>
          </w:rPr>
          <w:fldChar w:fldCharType="begin"/>
        </w:r>
        <w:r w:rsidR="00B671FE">
          <w:rPr>
            <w:noProof/>
            <w:webHidden/>
          </w:rPr>
          <w:instrText xml:space="preserve"> PAGEREF _Toc17791891 \h </w:instrText>
        </w:r>
        <w:r w:rsidR="00B671FE">
          <w:rPr>
            <w:noProof/>
            <w:webHidden/>
          </w:rPr>
        </w:r>
        <w:r w:rsidR="00B671FE">
          <w:rPr>
            <w:noProof/>
            <w:webHidden/>
          </w:rPr>
          <w:fldChar w:fldCharType="separate"/>
        </w:r>
        <w:r w:rsidR="00E66926">
          <w:rPr>
            <w:noProof/>
            <w:webHidden/>
          </w:rPr>
          <w:t>202</w:t>
        </w:r>
        <w:r w:rsidR="00B671FE">
          <w:rPr>
            <w:noProof/>
            <w:webHidden/>
          </w:rPr>
          <w:fldChar w:fldCharType="end"/>
        </w:r>
      </w:hyperlink>
    </w:p>
    <w:p w14:paraId="7211BF6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92" w:history="1">
        <w:r w:rsidR="00B671FE" w:rsidRPr="00C5425F">
          <w:rPr>
            <w:rStyle w:val="Hyperlink"/>
            <w:noProof/>
          </w:rPr>
          <w:t>Indeksi cijena usluga istraživanja tržišta i ispitivanja javnog mnijenja pri pružateljima usluga (SPPI-ISTR)</w:t>
        </w:r>
        <w:r w:rsidR="00B671FE">
          <w:rPr>
            <w:noProof/>
            <w:webHidden/>
          </w:rPr>
          <w:tab/>
        </w:r>
        <w:r w:rsidR="00B671FE">
          <w:rPr>
            <w:noProof/>
            <w:webHidden/>
          </w:rPr>
          <w:fldChar w:fldCharType="begin"/>
        </w:r>
        <w:r w:rsidR="00B671FE">
          <w:rPr>
            <w:noProof/>
            <w:webHidden/>
          </w:rPr>
          <w:instrText xml:space="preserve"> PAGEREF _Toc17791892 \h </w:instrText>
        </w:r>
        <w:r w:rsidR="00B671FE">
          <w:rPr>
            <w:noProof/>
            <w:webHidden/>
          </w:rPr>
        </w:r>
        <w:r w:rsidR="00B671FE">
          <w:rPr>
            <w:noProof/>
            <w:webHidden/>
          </w:rPr>
          <w:fldChar w:fldCharType="separate"/>
        </w:r>
        <w:r w:rsidR="00E66926">
          <w:rPr>
            <w:noProof/>
            <w:webHidden/>
          </w:rPr>
          <w:t>203</w:t>
        </w:r>
        <w:r w:rsidR="00B671FE">
          <w:rPr>
            <w:noProof/>
            <w:webHidden/>
          </w:rPr>
          <w:fldChar w:fldCharType="end"/>
        </w:r>
      </w:hyperlink>
    </w:p>
    <w:p w14:paraId="2DE8CA1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93" w:history="1">
        <w:r w:rsidR="00B671FE" w:rsidRPr="00C5425F">
          <w:rPr>
            <w:rStyle w:val="Hyperlink"/>
            <w:noProof/>
          </w:rPr>
          <w:t>Indeksi cijena usluga putničkih agencija, organizatora putovanja (turoperatora) te ostalih rezervacijskih usluga pri pružateljima usluga (SPPI-PUT)</w:t>
        </w:r>
        <w:r w:rsidR="00B671FE">
          <w:rPr>
            <w:noProof/>
            <w:webHidden/>
          </w:rPr>
          <w:tab/>
        </w:r>
        <w:r w:rsidR="00B671FE">
          <w:rPr>
            <w:noProof/>
            <w:webHidden/>
          </w:rPr>
          <w:fldChar w:fldCharType="begin"/>
        </w:r>
        <w:r w:rsidR="00B671FE">
          <w:rPr>
            <w:noProof/>
            <w:webHidden/>
          </w:rPr>
          <w:instrText xml:space="preserve"> PAGEREF _Toc17791893 \h </w:instrText>
        </w:r>
        <w:r w:rsidR="00B671FE">
          <w:rPr>
            <w:noProof/>
            <w:webHidden/>
          </w:rPr>
        </w:r>
        <w:r w:rsidR="00B671FE">
          <w:rPr>
            <w:noProof/>
            <w:webHidden/>
          </w:rPr>
          <w:fldChar w:fldCharType="separate"/>
        </w:r>
        <w:r w:rsidR="00E66926">
          <w:rPr>
            <w:noProof/>
            <w:webHidden/>
          </w:rPr>
          <w:t>204</w:t>
        </w:r>
        <w:r w:rsidR="00B671FE">
          <w:rPr>
            <w:noProof/>
            <w:webHidden/>
          </w:rPr>
          <w:fldChar w:fldCharType="end"/>
        </w:r>
      </w:hyperlink>
    </w:p>
    <w:p w14:paraId="569D3E4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94" w:history="1">
        <w:r w:rsidR="00B671FE" w:rsidRPr="00C5425F">
          <w:rPr>
            <w:rStyle w:val="Hyperlink"/>
            <w:noProof/>
          </w:rPr>
          <w:t>Indeksi cijena usluga izdavačkih djelatnosti pri pružateljima usluga (SPPI-IZD)</w:t>
        </w:r>
        <w:r w:rsidR="00B671FE">
          <w:rPr>
            <w:noProof/>
            <w:webHidden/>
          </w:rPr>
          <w:tab/>
        </w:r>
        <w:r w:rsidR="00B671FE">
          <w:rPr>
            <w:noProof/>
            <w:webHidden/>
          </w:rPr>
          <w:fldChar w:fldCharType="begin"/>
        </w:r>
        <w:r w:rsidR="00B671FE">
          <w:rPr>
            <w:noProof/>
            <w:webHidden/>
          </w:rPr>
          <w:instrText xml:space="preserve"> PAGEREF _Toc17791894 \h </w:instrText>
        </w:r>
        <w:r w:rsidR="00B671FE">
          <w:rPr>
            <w:noProof/>
            <w:webHidden/>
          </w:rPr>
        </w:r>
        <w:r w:rsidR="00B671FE">
          <w:rPr>
            <w:noProof/>
            <w:webHidden/>
          </w:rPr>
          <w:fldChar w:fldCharType="separate"/>
        </w:r>
        <w:r w:rsidR="00E66926">
          <w:rPr>
            <w:noProof/>
            <w:webHidden/>
          </w:rPr>
          <w:t>205</w:t>
        </w:r>
        <w:r w:rsidR="00B671FE">
          <w:rPr>
            <w:noProof/>
            <w:webHidden/>
          </w:rPr>
          <w:fldChar w:fldCharType="end"/>
        </w:r>
      </w:hyperlink>
    </w:p>
    <w:p w14:paraId="696A070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95" w:history="1">
        <w:r w:rsidR="00B671FE" w:rsidRPr="00C5425F">
          <w:rPr>
            <w:rStyle w:val="Hyperlink"/>
            <w:noProof/>
          </w:rPr>
          <w:t>Indeksi cijena usluga savjetovanja u vezi s poslovanjem i ostalim upravljanjem pri pružateljima usluga (SPPI-SAVJ)</w:t>
        </w:r>
        <w:r w:rsidR="00B671FE">
          <w:rPr>
            <w:noProof/>
            <w:webHidden/>
          </w:rPr>
          <w:tab/>
        </w:r>
        <w:r w:rsidR="00B671FE">
          <w:rPr>
            <w:noProof/>
            <w:webHidden/>
          </w:rPr>
          <w:fldChar w:fldCharType="begin"/>
        </w:r>
        <w:r w:rsidR="00B671FE">
          <w:rPr>
            <w:noProof/>
            <w:webHidden/>
          </w:rPr>
          <w:instrText xml:space="preserve"> PAGEREF _Toc17791895 \h </w:instrText>
        </w:r>
        <w:r w:rsidR="00B671FE">
          <w:rPr>
            <w:noProof/>
            <w:webHidden/>
          </w:rPr>
        </w:r>
        <w:r w:rsidR="00B671FE">
          <w:rPr>
            <w:noProof/>
            <w:webHidden/>
          </w:rPr>
          <w:fldChar w:fldCharType="separate"/>
        </w:r>
        <w:r w:rsidR="00E66926">
          <w:rPr>
            <w:noProof/>
            <w:webHidden/>
          </w:rPr>
          <w:t>205</w:t>
        </w:r>
        <w:r w:rsidR="00B671FE">
          <w:rPr>
            <w:noProof/>
            <w:webHidden/>
          </w:rPr>
          <w:fldChar w:fldCharType="end"/>
        </w:r>
      </w:hyperlink>
    </w:p>
    <w:p w14:paraId="239D437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96" w:history="1">
        <w:r w:rsidR="00B671FE" w:rsidRPr="00C5425F">
          <w:rPr>
            <w:rStyle w:val="Hyperlink"/>
            <w:noProof/>
          </w:rPr>
          <w:t>Indeksi cijena usluga proizvodnje filmova, videofilmova i televizijskog programa, djelatnosti snimanja zvučnih zapisa i izdavanja glazbenih zapisa pri pružateljima usluga (SPPI-FILM)</w:t>
        </w:r>
        <w:r w:rsidR="00B671FE">
          <w:rPr>
            <w:noProof/>
            <w:webHidden/>
          </w:rPr>
          <w:tab/>
        </w:r>
        <w:r w:rsidR="00B671FE">
          <w:rPr>
            <w:noProof/>
            <w:webHidden/>
          </w:rPr>
          <w:fldChar w:fldCharType="begin"/>
        </w:r>
        <w:r w:rsidR="00B671FE">
          <w:rPr>
            <w:noProof/>
            <w:webHidden/>
          </w:rPr>
          <w:instrText xml:space="preserve"> PAGEREF _Toc17791896 \h </w:instrText>
        </w:r>
        <w:r w:rsidR="00B671FE">
          <w:rPr>
            <w:noProof/>
            <w:webHidden/>
          </w:rPr>
        </w:r>
        <w:r w:rsidR="00B671FE">
          <w:rPr>
            <w:noProof/>
            <w:webHidden/>
          </w:rPr>
          <w:fldChar w:fldCharType="separate"/>
        </w:r>
        <w:r w:rsidR="00E66926">
          <w:rPr>
            <w:noProof/>
            <w:webHidden/>
          </w:rPr>
          <w:t>206</w:t>
        </w:r>
        <w:r w:rsidR="00B671FE">
          <w:rPr>
            <w:noProof/>
            <w:webHidden/>
          </w:rPr>
          <w:fldChar w:fldCharType="end"/>
        </w:r>
      </w:hyperlink>
    </w:p>
    <w:p w14:paraId="6332A3A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97" w:history="1">
        <w:r w:rsidR="00B671FE" w:rsidRPr="00C5425F">
          <w:rPr>
            <w:rStyle w:val="Hyperlink"/>
            <w:noProof/>
          </w:rPr>
          <w:t>Razvoj i koordinacija kratkoročnih poslovnih statistika (KPS) prema Eurostatovim smjernicama</w:t>
        </w:r>
        <w:r w:rsidR="00B671FE">
          <w:rPr>
            <w:noProof/>
            <w:webHidden/>
          </w:rPr>
          <w:tab/>
        </w:r>
        <w:r w:rsidR="00B671FE">
          <w:rPr>
            <w:noProof/>
            <w:webHidden/>
          </w:rPr>
          <w:fldChar w:fldCharType="begin"/>
        </w:r>
        <w:r w:rsidR="00B671FE">
          <w:rPr>
            <w:noProof/>
            <w:webHidden/>
          </w:rPr>
          <w:instrText xml:space="preserve"> PAGEREF _Toc17791897 \h </w:instrText>
        </w:r>
        <w:r w:rsidR="00B671FE">
          <w:rPr>
            <w:noProof/>
            <w:webHidden/>
          </w:rPr>
        </w:r>
        <w:r w:rsidR="00B671FE">
          <w:rPr>
            <w:noProof/>
            <w:webHidden/>
          </w:rPr>
          <w:fldChar w:fldCharType="separate"/>
        </w:r>
        <w:r w:rsidR="00E66926">
          <w:rPr>
            <w:noProof/>
            <w:webHidden/>
          </w:rPr>
          <w:t>207</w:t>
        </w:r>
        <w:r w:rsidR="00B671FE">
          <w:rPr>
            <w:noProof/>
            <w:webHidden/>
          </w:rPr>
          <w:fldChar w:fldCharType="end"/>
        </w:r>
      </w:hyperlink>
    </w:p>
    <w:p w14:paraId="28BCC23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98" w:history="1">
        <w:r w:rsidR="00B671FE" w:rsidRPr="00C5425F">
          <w:rPr>
            <w:rStyle w:val="Hyperlink"/>
            <w:noProof/>
          </w:rPr>
          <w:t>Razvoj statistike uslužnih djelatnosti</w:t>
        </w:r>
        <w:r w:rsidR="00B671FE">
          <w:rPr>
            <w:noProof/>
            <w:webHidden/>
          </w:rPr>
          <w:tab/>
        </w:r>
        <w:r w:rsidR="00B671FE">
          <w:rPr>
            <w:noProof/>
            <w:webHidden/>
          </w:rPr>
          <w:fldChar w:fldCharType="begin"/>
        </w:r>
        <w:r w:rsidR="00B671FE">
          <w:rPr>
            <w:noProof/>
            <w:webHidden/>
          </w:rPr>
          <w:instrText xml:space="preserve"> PAGEREF _Toc17791898 \h </w:instrText>
        </w:r>
        <w:r w:rsidR="00B671FE">
          <w:rPr>
            <w:noProof/>
            <w:webHidden/>
          </w:rPr>
        </w:r>
        <w:r w:rsidR="00B671FE">
          <w:rPr>
            <w:noProof/>
            <w:webHidden/>
          </w:rPr>
          <w:fldChar w:fldCharType="separate"/>
        </w:r>
        <w:r w:rsidR="00E66926">
          <w:rPr>
            <w:noProof/>
            <w:webHidden/>
          </w:rPr>
          <w:t>209</w:t>
        </w:r>
        <w:r w:rsidR="00B671FE">
          <w:rPr>
            <w:noProof/>
            <w:webHidden/>
          </w:rPr>
          <w:fldChar w:fldCharType="end"/>
        </w:r>
      </w:hyperlink>
    </w:p>
    <w:p w14:paraId="6C747B1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899" w:history="1">
        <w:r w:rsidR="00B671FE" w:rsidRPr="00C5425F">
          <w:rPr>
            <w:rStyle w:val="Hyperlink"/>
            <w:noProof/>
          </w:rPr>
          <w:t>Razvoj indeksa cijena uslužnih djelatnosti pri pružateljima usluga</w:t>
        </w:r>
        <w:r w:rsidR="00B671FE">
          <w:rPr>
            <w:noProof/>
            <w:webHidden/>
          </w:rPr>
          <w:tab/>
        </w:r>
        <w:r w:rsidR="00B671FE">
          <w:rPr>
            <w:noProof/>
            <w:webHidden/>
          </w:rPr>
          <w:fldChar w:fldCharType="begin"/>
        </w:r>
        <w:r w:rsidR="00B671FE">
          <w:rPr>
            <w:noProof/>
            <w:webHidden/>
          </w:rPr>
          <w:instrText xml:space="preserve"> PAGEREF _Toc17791899 \h </w:instrText>
        </w:r>
        <w:r w:rsidR="00B671FE">
          <w:rPr>
            <w:noProof/>
            <w:webHidden/>
          </w:rPr>
        </w:r>
        <w:r w:rsidR="00B671FE">
          <w:rPr>
            <w:noProof/>
            <w:webHidden/>
          </w:rPr>
          <w:fldChar w:fldCharType="separate"/>
        </w:r>
        <w:r w:rsidR="00E66926">
          <w:rPr>
            <w:noProof/>
            <w:webHidden/>
          </w:rPr>
          <w:t>210</w:t>
        </w:r>
        <w:r w:rsidR="00B671FE">
          <w:rPr>
            <w:noProof/>
            <w:webHidden/>
          </w:rPr>
          <w:fldChar w:fldCharType="end"/>
        </w:r>
      </w:hyperlink>
    </w:p>
    <w:p w14:paraId="4BA2445E"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900" w:history="1">
        <w:r w:rsidR="00B671FE" w:rsidRPr="00C5425F">
          <w:rPr>
            <w:rStyle w:val="Hyperlink"/>
            <w:noProof/>
          </w:rPr>
          <w:t>Tema 3.03 Energija</w:t>
        </w:r>
        <w:r w:rsidR="00B671FE">
          <w:rPr>
            <w:noProof/>
            <w:webHidden/>
          </w:rPr>
          <w:tab/>
        </w:r>
        <w:r w:rsidR="00B671FE">
          <w:rPr>
            <w:noProof/>
            <w:webHidden/>
          </w:rPr>
          <w:fldChar w:fldCharType="begin"/>
        </w:r>
        <w:r w:rsidR="00B671FE">
          <w:rPr>
            <w:noProof/>
            <w:webHidden/>
          </w:rPr>
          <w:instrText xml:space="preserve"> PAGEREF _Toc17791900 \h </w:instrText>
        </w:r>
        <w:r w:rsidR="00B671FE">
          <w:rPr>
            <w:noProof/>
            <w:webHidden/>
          </w:rPr>
        </w:r>
        <w:r w:rsidR="00B671FE">
          <w:rPr>
            <w:noProof/>
            <w:webHidden/>
          </w:rPr>
          <w:fldChar w:fldCharType="separate"/>
        </w:r>
        <w:r w:rsidR="00E66926">
          <w:rPr>
            <w:noProof/>
            <w:webHidden/>
          </w:rPr>
          <w:t>211</w:t>
        </w:r>
        <w:r w:rsidR="00B671FE">
          <w:rPr>
            <w:noProof/>
            <w:webHidden/>
          </w:rPr>
          <w:fldChar w:fldCharType="end"/>
        </w:r>
      </w:hyperlink>
    </w:p>
    <w:p w14:paraId="2B25BA7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01" w:history="1">
        <w:r w:rsidR="00B671FE" w:rsidRPr="00C5425F">
          <w:rPr>
            <w:rStyle w:val="Hyperlink"/>
            <w:noProof/>
          </w:rPr>
          <w:t>Mjesečno istraživanje o elektranama (ERG-1/EL) za 2020.</w:t>
        </w:r>
        <w:r w:rsidR="00B671FE">
          <w:rPr>
            <w:noProof/>
            <w:webHidden/>
          </w:rPr>
          <w:tab/>
        </w:r>
        <w:r w:rsidR="00B671FE">
          <w:rPr>
            <w:noProof/>
            <w:webHidden/>
          </w:rPr>
          <w:fldChar w:fldCharType="begin"/>
        </w:r>
        <w:r w:rsidR="00B671FE">
          <w:rPr>
            <w:noProof/>
            <w:webHidden/>
          </w:rPr>
          <w:instrText xml:space="preserve"> PAGEREF _Toc17791901 \h </w:instrText>
        </w:r>
        <w:r w:rsidR="00B671FE">
          <w:rPr>
            <w:noProof/>
            <w:webHidden/>
          </w:rPr>
        </w:r>
        <w:r w:rsidR="00B671FE">
          <w:rPr>
            <w:noProof/>
            <w:webHidden/>
          </w:rPr>
          <w:fldChar w:fldCharType="separate"/>
        </w:r>
        <w:r w:rsidR="00E66926">
          <w:rPr>
            <w:noProof/>
            <w:webHidden/>
          </w:rPr>
          <w:t>211</w:t>
        </w:r>
        <w:r w:rsidR="00B671FE">
          <w:rPr>
            <w:noProof/>
            <w:webHidden/>
          </w:rPr>
          <w:fldChar w:fldCharType="end"/>
        </w:r>
      </w:hyperlink>
    </w:p>
    <w:p w14:paraId="616F4BC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02" w:history="1">
        <w:r w:rsidR="00B671FE" w:rsidRPr="00C5425F">
          <w:rPr>
            <w:rStyle w:val="Hyperlink"/>
            <w:noProof/>
          </w:rPr>
          <w:t>Mjesečno istraživanje o naftnim rafinerijama (ERG-1/N) za 2020.</w:t>
        </w:r>
        <w:r w:rsidR="00B671FE">
          <w:rPr>
            <w:noProof/>
            <w:webHidden/>
          </w:rPr>
          <w:tab/>
        </w:r>
        <w:r w:rsidR="00B671FE">
          <w:rPr>
            <w:noProof/>
            <w:webHidden/>
          </w:rPr>
          <w:fldChar w:fldCharType="begin"/>
        </w:r>
        <w:r w:rsidR="00B671FE">
          <w:rPr>
            <w:noProof/>
            <w:webHidden/>
          </w:rPr>
          <w:instrText xml:space="preserve"> PAGEREF _Toc17791902 \h </w:instrText>
        </w:r>
        <w:r w:rsidR="00B671FE">
          <w:rPr>
            <w:noProof/>
            <w:webHidden/>
          </w:rPr>
        </w:r>
        <w:r w:rsidR="00B671FE">
          <w:rPr>
            <w:noProof/>
            <w:webHidden/>
          </w:rPr>
          <w:fldChar w:fldCharType="separate"/>
        </w:r>
        <w:r w:rsidR="00E66926">
          <w:rPr>
            <w:noProof/>
            <w:webHidden/>
          </w:rPr>
          <w:t>211</w:t>
        </w:r>
        <w:r w:rsidR="00B671FE">
          <w:rPr>
            <w:noProof/>
            <w:webHidden/>
          </w:rPr>
          <w:fldChar w:fldCharType="end"/>
        </w:r>
      </w:hyperlink>
    </w:p>
    <w:p w14:paraId="05BB2EB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03" w:history="1">
        <w:r w:rsidR="00B671FE" w:rsidRPr="00C5425F">
          <w:rPr>
            <w:rStyle w:val="Hyperlink"/>
            <w:noProof/>
          </w:rPr>
          <w:t>Mjesečno istraživanje o uvozu, izvozu i zalihama nafte i naftnih derivata (ERG-2/N) za 2020.</w:t>
        </w:r>
        <w:r w:rsidR="00B671FE">
          <w:rPr>
            <w:noProof/>
            <w:webHidden/>
          </w:rPr>
          <w:tab/>
        </w:r>
        <w:r w:rsidR="00B671FE">
          <w:rPr>
            <w:noProof/>
            <w:webHidden/>
          </w:rPr>
          <w:fldChar w:fldCharType="begin"/>
        </w:r>
        <w:r w:rsidR="00B671FE">
          <w:rPr>
            <w:noProof/>
            <w:webHidden/>
          </w:rPr>
          <w:instrText xml:space="preserve"> PAGEREF _Toc17791903 \h </w:instrText>
        </w:r>
        <w:r w:rsidR="00B671FE">
          <w:rPr>
            <w:noProof/>
            <w:webHidden/>
          </w:rPr>
        </w:r>
        <w:r w:rsidR="00B671FE">
          <w:rPr>
            <w:noProof/>
            <w:webHidden/>
          </w:rPr>
          <w:fldChar w:fldCharType="separate"/>
        </w:r>
        <w:r w:rsidR="00E66926">
          <w:rPr>
            <w:noProof/>
            <w:webHidden/>
          </w:rPr>
          <w:t>212</w:t>
        </w:r>
        <w:r w:rsidR="00B671FE">
          <w:rPr>
            <w:noProof/>
            <w:webHidden/>
          </w:rPr>
          <w:fldChar w:fldCharType="end"/>
        </w:r>
      </w:hyperlink>
    </w:p>
    <w:p w14:paraId="78FC145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04" w:history="1">
        <w:r w:rsidR="00B671FE" w:rsidRPr="00C5425F">
          <w:rPr>
            <w:rStyle w:val="Hyperlink"/>
            <w:noProof/>
          </w:rPr>
          <w:t>Mjesečno istraživanje o uvozu, izvozu, zalihama i isporukama prirodnog plina (ERG-1/P) u 2020.</w:t>
        </w:r>
        <w:r w:rsidR="00B671FE">
          <w:rPr>
            <w:noProof/>
            <w:webHidden/>
          </w:rPr>
          <w:tab/>
        </w:r>
        <w:r w:rsidR="00B671FE">
          <w:rPr>
            <w:noProof/>
            <w:webHidden/>
          </w:rPr>
          <w:fldChar w:fldCharType="begin"/>
        </w:r>
        <w:r w:rsidR="00B671FE">
          <w:rPr>
            <w:noProof/>
            <w:webHidden/>
          </w:rPr>
          <w:instrText xml:space="preserve"> PAGEREF _Toc17791904 \h </w:instrText>
        </w:r>
        <w:r w:rsidR="00B671FE">
          <w:rPr>
            <w:noProof/>
            <w:webHidden/>
          </w:rPr>
        </w:r>
        <w:r w:rsidR="00B671FE">
          <w:rPr>
            <w:noProof/>
            <w:webHidden/>
          </w:rPr>
          <w:fldChar w:fldCharType="separate"/>
        </w:r>
        <w:r w:rsidR="00E66926">
          <w:rPr>
            <w:noProof/>
            <w:webHidden/>
          </w:rPr>
          <w:t>213</w:t>
        </w:r>
        <w:r w:rsidR="00B671FE">
          <w:rPr>
            <w:noProof/>
            <w:webHidden/>
          </w:rPr>
          <w:fldChar w:fldCharType="end"/>
        </w:r>
      </w:hyperlink>
    </w:p>
    <w:p w14:paraId="79A65DF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05" w:history="1">
        <w:r w:rsidR="00B671FE" w:rsidRPr="00C5425F">
          <w:rPr>
            <w:rStyle w:val="Hyperlink"/>
            <w:noProof/>
          </w:rPr>
          <w:t>Mjesečno istraživanje o uvozu, izvozu, zalihama i isporukama i potrošnji ugljena i koksa (ERG-1/U) u 2020.</w:t>
        </w:r>
        <w:r w:rsidR="00B671FE">
          <w:rPr>
            <w:noProof/>
            <w:webHidden/>
          </w:rPr>
          <w:tab/>
        </w:r>
        <w:r w:rsidR="00B671FE">
          <w:rPr>
            <w:noProof/>
            <w:webHidden/>
          </w:rPr>
          <w:fldChar w:fldCharType="begin"/>
        </w:r>
        <w:r w:rsidR="00B671FE">
          <w:rPr>
            <w:noProof/>
            <w:webHidden/>
          </w:rPr>
          <w:instrText xml:space="preserve"> PAGEREF _Toc17791905 \h </w:instrText>
        </w:r>
        <w:r w:rsidR="00B671FE">
          <w:rPr>
            <w:noProof/>
            <w:webHidden/>
          </w:rPr>
        </w:r>
        <w:r w:rsidR="00B671FE">
          <w:rPr>
            <w:noProof/>
            <w:webHidden/>
          </w:rPr>
          <w:fldChar w:fldCharType="separate"/>
        </w:r>
        <w:r w:rsidR="00E66926">
          <w:rPr>
            <w:noProof/>
            <w:webHidden/>
          </w:rPr>
          <w:t>214</w:t>
        </w:r>
        <w:r w:rsidR="00B671FE">
          <w:rPr>
            <w:noProof/>
            <w:webHidden/>
          </w:rPr>
          <w:fldChar w:fldCharType="end"/>
        </w:r>
      </w:hyperlink>
    </w:p>
    <w:p w14:paraId="7E6EFA3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06" w:history="1">
        <w:r w:rsidR="00B671FE" w:rsidRPr="00C5425F">
          <w:rPr>
            <w:rStyle w:val="Hyperlink"/>
            <w:noProof/>
          </w:rPr>
          <w:t>Polugodišnje istraživanje o cijenama električne energije (ERG-3/E) u 2020.</w:t>
        </w:r>
        <w:r w:rsidR="00B671FE">
          <w:rPr>
            <w:noProof/>
            <w:webHidden/>
          </w:rPr>
          <w:tab/>
        </w:r>
        <w:r w:rsidR="00B671FE">
          <w:rPr>
            <w:noProof/>
            <w:webHidden/>
          </w:rPr>
          <w:fldChar w:fldCharType="begin"/>
        </w:r>
        <w:r w:rsidR="00B671FE">
          <w:rPr>
            <w:noProof/>
            <w:webHidden/>
          </w:rPr>
          <w:instrText xml:space="preserve"> PAGEREF _Toc17791906 \h </w:instrText>
        </w:r>
        <w:r w:rsidR="00B671FE">
          <w:rPr>
            <w:noProof/>
            <w:webHidden/>
          </w:rPr>
        </w:r>
        <w:r w:rsidR="00B671FE">
          <w:rPr>
            <w:noProof/>
            <w:webHidden/>
          </w:rPr>
          <w:fldChar w:fldCharType="separate"/>
        </w:r>
        <w:r w:rsidR="00E66926">
          <w:rPr>
            <w:noProof/>
            <w:webHidden/>
          </w:rPr>
          <w:t>215</w:t>
        </w:r>
        <w:r w:rsidR="00B671FE">
          <w:rPr>
            <w:noProof/>
            <w:webHidden/>
          </w:rPr>
          <w:fldChar w:fldCharType="end"/>
        </w:r>
      </w:hyperlink>
    </w:p>
    <w:p w14:paraId="0282AA3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07" w:history="1">
        <w:r w:rsidR="00B671FE" w:rsidRPr="00C5425F">
          <w:rPr>
            <w:rStyle w:val="Hyperlink"/>
            <w:noProof/>
          </w:rPr>
          <w:t>Polugodišnje istraživanje o cijenama plina distribuiranoga plinovodima (ERG-3/P) u 2020.</w:t>
        </w:r>
        <w:r w:rsidR="00B671FE">
          <w:rPr>
            <w:noProof/>
            <w:webHidden/>
          </w:rPr>
          <w:tab/>
        </w:r>
        <w:r w:rsidR="00B671FE">
          <w:rPr>
            <w:noProof/>
            <w:webHidden/>
          </w:rPr>
          <w:fldChar w:fldCharType="begin"/>
        </w:r>
        <w:r w:rsidR="00B671FE">
          <w:rPr>
            <w:noProof/>
            <w:webHidden/>
          </w:rPr>
          <w:instrText xml:space="preserve"> PAGEREF _Toc17791907 \h </w:instrText>
        </w:r>
        <w:r w:rsidR="00B671FE">
          <w:rPr>
            <w:noProof/>
            <w:webHidden/>
          </w:rPr>
        </w:r>
        <w:r w:rsidR="00B671FE">
          <w:rPr>
            <w:noProof/>
            <w:webHidden/>
          </w:rPr>
          <w:fldChar w:fldCharType="separate"/>
        </w:r>
        <w:r w:rsidR="00E66926">
          <w:rPr>
            <w:noProof/>
            <w:webHidden/>
          </w:rPr>
          <w:t>215</w:t>
        </w:r>
        <w:r w:rsidR="00B671FE">
          <w:rPr>
            <w:noProof/>
            <w:webHidden/>
          </w:rPr>
          <w:fldChar w:fldCharType="end"/>
        </w:r>
      </w:hyperlink>
    </w:p>
    <w:p w14:paraId="69C9A2E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08" w:history="1">
        <w:r w:rsidR="00B671FE" w:rsidRPr="00C5425F">
          <w:rPr>
            <w:rStyle w:val="Hyperlink"/>
            <w:noProof/>
          </w:rPr>
          <w:t>Godišnje istraživanje o proizvodnji bioplina i biomase te proizvodnji električne energije i topline iz bioplina i biomase (ERG-1OB) za 2019.</w:t>
        </w:r>
        <w:r w:rsidR="00B671FE">
          <w:rPr>
            <w:noProof/>
            <w:webHidden/>
          </w:rPr>
          <w:tab/>
        </w:r>
        <w:r w:rsidR="00B671FE">
          <w:rPr>
            <w:noProof/>
            <w:webHidden/>
          </w:rPr>
          <w:fldChar w:fldCharType="begin"/>
        </w:r>
        <w:r w:rsidR="00B671FE">
          <w:rPr>
            <w:noProof/>
            <w:webHidden/>
          </w:rPr>
          <w:instrText xml:space="preserve"> PAGEREF _Toc17791908 \h </w:instrText>
        </w:r>
        <w:r w:rsidR="00B671FE">
          <w:rPr>
            <w:noProof/>
            <w:webHidden/>
          </w:rPr>
        </w:r>
        <w:r w:rsidR="00B671FE">
          <w:rPr>
            <w:noProof/>
            <w:webHidden/>
          </w:rPr>
          <w:fldChar w:fldCharType="separate"/>
        </w:r>
        <w:r w:rsidR="00E66926">
          <w:rPr>
            <w:noProof/>
            <w:webHidden/>
          </w:rPr>
          <w:t>216</w:t>
        </w:r>
        <w:r w:rsidR="00B671FE">
          <w:rPr>
            <w:noProof/>
            <w:webHidden/>
          </w:rPr>
          <w:fldChar w:fldCharType="end"/>
        </w:r>
      </w:hyperlink>
    </w:p>
    <w:p w14:paraId="777C43D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09" w:history="1">
        <w:r w:rsidR="00B671FE" w:rsidRPr="00C5425F">
          <w:rPr>
            <w:rStyle w:val="Hyperlink"/>
            <w:noProof/>
          </w:rPr>
          <w:t xml:space="preserve">Godišnje istraživanje o proizvodnji peleta i briketa iz biomase, drvene sječke te drvenog ugljena (ERG-2OB) </w:t>
        </w:r>
        <w:r w:rsidR="00930A18">
          <w:rPr>
            <w:rStyle w:val="Hyperlink"/>
            <w:noProof/>
          </w:rPr>
          <w:t xml:space="preserve">                        </w:t>
        </w:r>
        <w:r w:rsidR="00B671FE" w:rsidRPr="00C5425F">
          <w:rPr>
            <w:rStyle w:val="Hyperlink"/>
            <w:noProof/>
          </w:rPr>
          <w:t>za 2019.</w:t>
        </w:r>
        <w:r w:rsidR="00B671FE">
          <w:rPr>
            <w:noProof/>
            <w:webHidden/>
          </w:rPr>
          <w:tab/>
        </w:r>
        <w:r w:rsidR="00B671FE">
          <w:rPr>
            <w:noProof/>
            <w:webHidden/>
          </w:rPr>
          <w:fldChar w:fldCharType="begin"/>
        </w:r>
        <w:r w:rsidR="00B671FE">
          <w:rPr>
            <w:noProof/>
            <w:webHidden/>
          </w:rPr>
          <w:instrText xml:space="preserve"> PAGEREF _Toc17791909 \h </w:instrText>
        </w:r>
        <w:r w:rsidR="00B671FE">
          <w:rPr>
            <w:noProof/>
            <w:webHidden/>
          </w:rPr>
        </w:r>
        <w:r w:rsidR="00B671FE">
          <w:rPr>
            <w:noProof/>
            <w:webHidden/>
          </w:rPr>
          <w:fldChar w:fldCharType="separate"/>
        </w:r>
        <w:r w:rsidR="00E66926">
          <w:rPr>
            <w:noProof/>
            <w:webHidden/>
          </w:rPr>
          <w:t>217</w:t>
        </w:r>
        <w:r w:rsidR="00B671FE">
          <w:rPr>
            <w:noProof/>
            <w:webHidden/>
          </w:rPr>
          <w:fldChar w:fldCharType="end"/>
        </w:r>
      </w:hyperlink>
    </w:p>
    <w:p w14:paraId="7543E64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10" w:history="1">
        <w:r w:rsidR="00B671FE" w:rsidRPr="00C5425F">
          <w:rPr>
            <w:rStyle w:val="Hyperlink"/>
            <w:noProof/>
          </w:rPr>
          <w:t>Godišnje istraživanje o proizvodnji i tržištu biogoriva (ERG-3OB) za 2019.</w:t>
        </w:r>
        <w:r w:rsidR="00B671FE">
          <w:rPr>
            <w:noProof/>
            <w:webHidden/>
          </w:rPr>
          <w:tab/>
        </w:r>
        <w:r w:rsidR="00B671FE">
          <w:rPr>
            <w:noProof/>
            <w:webHidden/>
          </w:rPr>
          <w:fldChar w:fldCharType="begin"/>
        </w:r>
        <w:r w:rsidR="00B671FE">
          <w:rPr>
            <w:noProof/>
            <w:webHidden/>
          </w:rPr>
          <w:instrText xml:space="preserve"> PAGEREF _Toc17791910 \h </w:instrText>
        </w:r>
        <w:r w:rsidR="00B671FE">
          <w:rPr>
            <w:noProof/>
            <w:webHidden/>
          </w:rPr>
        </w:r>
        <w:r w:rsidR="00B671FE">
          <w:rPr>
            <w:noProof/>
            <w:webHidden/>
          </w:rPr>
          <w:fldChar w:fldCharType="separate"/>
        </w:r>
        <w:r w:rsidR="00E66926">
          <w:rPr>
            <w:noProof/>
            <w:webHidden/>
          </w:rPr>
          <w:t>218</w:t>
        </w:r>
        <w:r w:rsidR="00B671FE">
          <w:rPr>
            <w:noProof/>
            <w:webHidden/>
          </w:rPr>
          <w:fldChar w:fldCharType="end"/>
        </w:r>
      </w:hyperlink>
    </w:p>
    <w:p w14:paraId="48E6E53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11" w:history="1">
        <w:r w:rsidR="00B671FE" w:rsidRPr="00C5425F">
          <w:rPr>
            <w:rStyle w:val="Hyperlink"/>
            <w:noProof/>
          </w:rPr>
          <w:t>Godišnje istraživanje o utrošku sirovina, materijala i energenata u industriji (IND-21/REPRO/G) za 2019.</w:t>
        </w:r>
        <w:r w:rsidR="00B671FE">
          <w:rPr>
            <w:noProof/>
            <w:webHidden/>
          </w:rPr>
          <w:tab/>
        </w:r>
        <w:r w:rsidR="00B671FE">
          <w:rPr>
            <w:noProof/>
            <w:webHidden/>
          </w:rPr>
          <w:fldChar w:fldCharType="begin"/>
        </w:r>
        <w:r w:rsidR="00B671FE">
          <w:rPr>
            <w:noProof/>
            <w:webHidden/>
          </w:rPr>
          <w:instrText xml:space="preserve"> PAGEREF _Toc17791911 \h </w:instrText>
        </w:r>
        <w:r w:rsidR="00B671FE">
          <w:rPr>
            <w:noProof/>
            <w:webHidden/>
          </w:rPr>
        </w:r>
        <w:r w:rsidR="00B671FE">
          <w:rPr>
            <w:noProof/>
            <w:webHidden/>
          </w:rPr>
          <w:fldChar w:fldCharType="separate"/>
        </w:r>
        <w:r w:rsidR="00E66926">
          <w:rPr>
            <w:noProof/>
            <w:webHidden/>
          </w:rPr>
          <w:t>219</w:t>
        </w:r>
        <w:r w:rsidR="00B671FE">
          <w:rPr>
            <w:noProof/>
            <w:webHidden/>
          </w:rPr>
          <w:fldChar w:fldCharType="end"/>
        </w:r>
      </w:hyperlink>
    </w:p>
    <w:p w14:paraId="5CF4A00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12" w:history="1">
        <w:r w:rsidR="00B671FE" w:rsidRPr="00C5425F">
          <w:rPr>
            <w:rStyle w:val="Hyperlink"/>
            <w:noProof/>
          </w:rPr>
          <w:t>Računi fizičkog toka energije za 2018.</w:t>
        </w:r>
        <w:r w:rsidR="00B671FE">
          <w:rPr>
            <w:noProof/>
            <w:webHidden/>
          </w:rPr>
          <w:tab/>
        </w:r>
        <w:r w:rsidR="00B671FE">
          <w:rPr>
            <w:noProof/>
            <w:webHidden/>
          </w:rPr>
          <w:fldChar w:fldCharType="begin"/>
        </w:r>
        <w:r w:rsidR="00B671FE">
          <w:rPr>
            <w:noProof/>
            <w:webHidden/>
          </w:rPr>
          <w:instrText xml:space="preserve"> PAGEREF _Toc17791912 \h </w:instrText>
        </w:r>
        <w:r w:rsidR="00B671FE">
          <w:rPr>
            <w:noProof/>
            <w:webHidden/>
          </w:rPr>
        </w:r>
        <w:r w:rsidR="00B671FE">
          <w:rPr>
            <w:noProof/>
            <w:webHidden/>
          </w:rPr>
          <w:fldChar w:fldCharType="separate"/>
        </w:r>
        <w:r w:rsidR="00E66926">
          <w:rPr>
            <w:noProof/>
            <w:webHidden/>
          </w:rPr>
          <w:t>220</w:t>
        </w:r>
        <w:r w:rsidR="00B671FE">
          <w:rPr>
            <w:noProof/>
            <w:webHidden/>
          </w:rPr>
          <w:fldChar w:fldCharType="end"/>
        </w:r>
      </w:hyperlink>
    </w:p>
    <w:p w14:paraId="2FAC5B6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13" w:history="1">
        <w:r w:rsidR="00B671FE" w:rsidRPr="00C5425F">
          <w:rPr>
            <w:rStyle w:val="Hyperlink"/>
            <w:noProof/>
          </w:rPr>
          <w:t>Energetske statistike Republike Hrvatske</w:t>
        </w:r>
        <w:r w:rsidR="00B671FE">
          <w:rPr>
            <w:noProof/>
            <w:webHidden/>
          </w:rPr>
          <w:tab/>
        </w:r>
        <w:r w:rsidR="00B671FE">
          <w:rPr>
            <w:noProof/>
            <w:webHidden/>
          </w:rPr>
          <w:fldChar w:fldCharType="begin"/>
        </w:r>
        <w:r w:rsidR="00B671FE">
          <w:rPr>
            <w:noProof/>
            <w:webHidden/>
          </w:rPr>
          <w:instrText xml:space="preserve"> PAGEREF _Toc17791913 \h </w:instrText>
        </w:r>
        <w:r w:rsidR="00B671FE">
          <w:rPr>
            <w:noProof/>
            <w:webHidden/>
          </w:rPr>
        </w:r>
        <w:r w:rsidR="00B671FE">
          <w:rPr>
            <w:noProof/>
            <w:webHidden/>
          </w:rPr>
          <w:fldChar w:fldCharType="separate"/>
        </w:r>
        <w:r w:rsidR="00E66926">
          <w:rPr>
            <w:noProof/>
            <w:webHidden/>
          </w:rPr>
          <w:t>221</w:t>
        </w:r>
        <w:r w:rsidR="00B671FE">
          <w:rPr>
            <w:noProof/>
            <w:webHidden/>
          </w:rPr>
          <w:fldChar w:fldCharType="end"/>
        </w:r>
      </w:hyperlink>
    </w:p>
    <w:p w14:paraId="023C3C7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14" w:history="1">
        <w:r w:rsidR="00B671FE" w:rsidRPr="00C5425F">
          <w:rPr>
            <w:rStyle w:val="Hyperlink"/>
            <w:noProof/>
          </w:rPr>
          <w:t>Energetska bilanca Republike Hrvatske za 2019.</w:t>
        </w:r>
        <w:r w:rsidR="00B671FE">
          <w:rPr>
            <w:noProof/>
            <w:webHidden/>
          </w:rPr>
          <w:tab/>
        </w:r>
        <w:r w:rsidR="00B671FE">
          <w:rPr>
            <w:noProof/>
            <w:webHidden/>
          </w:rPr>
          <w:fldChar w:fldCharType="begin"/>
        </w:r>
        <w:r w:rsidR="00B671FE">
          <w:rPr>
            <w:noProof/>
            <w:webHidden/>
          </w:rPr>
          <w:instrText xml:space="preserve"> PAGEREF _Toc17791914 \h </w:instrText>
        </w:r>
        <w:r w:rsidR="00B671FE">
          <w:rPr>
            <w:noProof/>
            <w:webHidden/>
          </w:rPr>
        </w:r>
        <w:r w:rsidR="00B671FE">
          <w:rPr>
            <w:noProof/>
            <w:webHidden/>
          </w:rPr>
          <w:fldChar w:fldCharType="separate"/>
        </w:r>
        <w:r w:rsidR="00E66926">
          <w:rPr>
            <w:noProof/>
            <w:webHidden/>
          </w:rPr>
          <w:t>221</w:t>
        </w:r>
        <w:r w:rsidR="00B671FE">
          <w:rPr>
            <w:noProof/>
            <w:webHidden/>
          </w:rPr>
          <w:fldChar w:fldCharType="end"/>
        </w:r>
      </w:hyperlink>
    </w:p>
    <w:p w14:paraId="5BE963B8"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915" w:history="1">
        <w:r w:rsidR="00B671FE" w:rsidRPr="00C5425F">
          <w:rPr>
            <w:rStyle w:val="Hyperlink"/>
            <w:noProof/>
          </w:rPr>
          <w:t>Tema 3.04 Transport</w:t>
        </w:r>
        <w:r w:rsidR="00B671FE">
          <w:rPr>
            <w:noProof/>
            <w:webHidden/>
          </w:rPr>
          <w:tab/>
        </w:r>
        <w:r w:rsidR="00B671FE">
          <w:rPr>
            <w:noProof/>
            <w:webHidden/>
          </w:rPr>
          <w:fldChar w:fldCharType="begin"/>
        </w:r>
        <w:r w:rsidR="00B671FE">
          <w:rPr>
            <w:noProof/>
            <w:webHidden/>
          </w:rPr>
          <w:instrText xml:space="preserve"> PAGEREF _Toc17791915 \h </w:instrText>
        </w:r>
        <w:r w:rsidR="00B671FE">
          <w:rPr>
            <w:noProof/>
            <w:webHidden/>
          </w:rPr>
        </w:r>
        <w:r w:rsidR="00B671FE">
          <w:rPr>
            <w:noProof/>
            <w:webHidden/>
          </w:rPr>
          <w:fldChar w:fldCharType="separate"/>
        </w:r>
        <w:r w:rsidR="00E66926">
          <w:rPr>
            <w:noProof/>
            <w:webHidden/>
          </w:rPr>
          <w:t>222</w:t>
        </w:r>
        <w:r w:rsidR="00B671FE">
          <w:rPr>
            <w:noProof/>
            <w:webHidden/>
          </w:rPr>
          <w:fldChar w:fldCharType="end"/>
        </w:r>
      </w:hyperlink>
    </w:p>
    <w:p w14:paraId="23A381A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16" w:history="1">
        <w:r w:rsidR="00B671FE" w:rsidRPr="00C5425F">
          <w:rPr>
            <w:rStyle w:val="Hyperlink"/>
            <w:noProof/>
          </w:rPr>
          <w:t>Tromjesečni izvještaj o željezničkom prijevozu (PŽ/T-11)</w:t>
        </w:r>
        <w:r w:rsidR="00B671FE">
          <w:rPr>
            <w:noProof/>
            <w:webHidden/>
          </w:rPr>
          <w:tab/>
        </w:r>
        <w:r w:rsidR="00B671FE">
          <w:rPr>
            <w:noProof/>
            <w:webHidden/>
          </w:rPr>
          <w:fldChar w:fldCharType="begin"/>
        </w:r>
        <w:r w:rsidR="00B671FE">
          <w:rPr>
            <w:noProof/>
            <w:webHidden/>
          </w:rPr>
          <w:instrText xml:space="preserve"> PAGEREF _Toc17791916 \h </w:instrText>
        </w:r>
        <w:r w:rsidR="00B671FE">
          <w:rPr>
            <w:noProof/>
            <w:webHidden/>
          </w:rPr>
        </w:r>
        <w:r w:rsidR="00B671FE">
          <w:rPr>
            <w:noProof/>
            <w:webHidden/>
          </w:rPr>
          <w:fldChar w:fldCharType="separate"/>
        </w:r>
        <w:r w:rsidR="00E66926">
          <w:rPr>
            <w:noProof/>
            <w:webHidden/>
          </w:rPr>
          <w:t>222</w:t>
        </w:r>
        <w:r w:rsidR="00B671FE">
          <w:rPr>
            <w:noProof/>
            <w:webHidden/>
          </w:rPr>
          <w:fldChar w:fldCharType="end"/>
        </w:r>
      </w:hyperlink>
    </w:p>
    <w:p w14:paraId="52B1E58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17" w:history="1">
        <w:r w:rsidR="00B671FE" w:rsidRPr="00C5425F">
          <w:rPr>
            <w:rStyle w:val="Hyperlink"/>
            <w:noProof/>
          </w:rPr>
          <w:t>Tromjesečni izvještaj o cestovnome linijskom prijevozu putnika (PA/M-11)</w:t>
        </w:r>
        <w:r w:rsidR="00B671FE">
          <w:rPr>
            <w:noProof/>
            <w:webHidden/>
          </w:rPr>
          <w:tab/>
        </w:r>
        <w:r w:rsidR="00B671FE">
          <w:rPr>
            <w:noProof/>
            <w:webHidden/>
          </w:rPr>
          <w:fldChar w:fldCharType="begin"/>
        </w:r>
        <w:r w:rsidR="00B671FE">
          <w:rPr>
            <w:noProof/>
            <w:webHidden/>
          </w:rPr>
          <w:instrText xml:space="preserve"> PAGEREF _Toc17791917 \h </w:instrText>
        </w:r>
        <w:r w:rsidR="00B671FE">
          <w:rPr>
            <w:noProof/>
            <w:webHidden/>
          </w:rPr>
        </w:r>
        <w:r w:rsidR="00B671FE">
          <w:rPr>
            <w:noProof/>
            <w:webHidden/>
          </w:rPr>
          <w:fldChar w:fldCharType="separate"/>
        </w:r>
        <w:r w:rsidR="00E66926">
          <w:rPr>
            <w:noProof/>
            <w:webHidden/>
          </w:rPr>
          <w:t>223</w:t>
        </w:r>
        <w:r w:rsidR="00B671FE">
          <w:rPr>
            <w:noProof/>
            <w:webHidden/>
          </w:rPr>
          <w:fldChar w:fldCharType="end"/>
        </w:r>
      </w:hyperlink>
    </w:p>
    <w:p w14:paraId="0DBEF0D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18" w:history="1">
        <w:r w:rsidR="00B671FE" w:rsidRPr="00C5425F">
          <w:rPr>
            <w:rStyle w:val="Hyperlink"/>
            <w:noProof/>
          </w:rPr>
          <w:t>Statističko istraživanje o cestovnom prijevozu robe (PA/T-11)</w:t>
        </w:r>
        <w:r w:rsidR="00B671FE">
          <w:rPr>
            <w:noProof/>
            <w:webHidden/>
          </w:rPr>
          <w:tab/>
        </w:r>
        <w:r w:rsidR="00B671FE">
          <w:rPr>
            <w:noProof/>
            <w:webHidden/>
          </w:rPr>
          <w:fldChar w:fldCharType="begin"/>
        </w:r>
        <w:r w:rsidR="00B671FE">
          <w:rPr>
            <w:noProof/>
            <w:webHidden/>
          </w:rPr>
          <w:instrText xml:space="preserve"> PAGEREF _Toc17791918 \h </w:instrText>
        </w:r>
        <w:r w:rsidR="00B671FE">
          <w:rPr>
            <w:noProof/>
            <w:webHidden/>
          </w:rPr>
        </w:r>
        <w:r w:rsidR="00B671FE">
          <w:rPr>
            <w:noProof/>
            <w:webHidden/>
          </w:rPr>
          <w:fldChar w:fldCharType="separate"/>
        </w:r>
        <w:r w:rsidR="00E66926">
          <w:rPr>
            <w:noProof/>
            <w:webHidden/>
          </w:rPr>
          <w:t>224</w:t>
        </w:r>
        <w:r w:rsidR="00B671FE">
          <w:rPr>
            <w:noProof/>
            <w:webHidden/>
          </w:rPr>
          <w:fldChar w:fldCharType="end"/>
        </w:r>
      </w:hyperlink>
    </w:p>
    <w:p w14:paraId="712A338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19" w:history="1">
        <w:r w:rsidR="00B671FE" w:rsidRPr="00C5425F">
          <w:rPr>
            <w:rStyle w:val="Hyperlink"/>
            <w:noProof/>
          </w:rPr>
          <w:t>Tromjesečni izvještaj o gradskom prijevozu (PG/T-11)</w:t>
        </w:r>
        <w:r w:rsidR="00B671FE">
          <w:rPr>
            <w:noProof/>
            <w:webHidden/>
          </w:rPr>
          <w:tab/>
        </w:r>
        <w:r w:rsidR="00B671FE">
          <w:rPr>
            <w:noProof/>
            <w:webHidden/>
          </w:rPr>
          <w:fldChar w:fldCharType="begin"/>
        </w:r>
        <w:r w:rsidR="00B671FE">
          <w:rPr>
            <w:noProof/>
            <w:webHidden/>
          </w:rPr>
          <w:instrText xml:space="preserve"> PAGEREF _Toc17791919 \h </w:instrText>
        </w:r>
        <w:r w:rsidR="00B671FE">
          <w:rPr>
            <w:noProof/>
            <w:webHidden/>
          </w:rPr>
        </w:r>
        <w:r w:rsidR="00B671FE">
          <w:rPr>
            <w:noProof/>
            <w:webHidden/>
          </w:rPr>
          <w:fldChar w:fldCharType="separate"/>
        </w:r>
        <w:r w:rsidR="00E66926">
          <w:rPr>
            <w:noProof/>
            <w:webHidden/>
          </w:rPr>
          <w:t>225</w:t>
        </w:r>
        <w:r w:rsidR="00B671FE">
          <w:rPr>
            <w:noProof/>
            <w:webHidden/>
          </w:rPr>
          <w:fldChar w:fldCharType="end"/>
        </w:r>
      </w:hyperlink>
    </w:p>
    <w:p w14:paraId="7B08CB6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20" w:history="1">
        <w:r w:rsidR="00B671FE" w:rsidRPr="00C5425F">
          <w:rPr>
            <w:rStyle w:val="Hyperlink"/>
            <w:noProof/>
          </w:rPr>
          <w:t>Tromjesečni izvještaj o cjevovodnom transportu (PC/T-11)</w:t>
        </w:r>
        <w:r w:rsidR="00B671FE">
          <w:rPr>
            <w:noProof/>
            <w:webHidden/>
          </w:rPr>
          <w:tab/>
        </w:r>
        <w:r w:rsidR="00B671FE">
          <w:rPr>
            <w:noProof/>
            <w:webHidden/>
          </w:rPr>
          <w:fldChar w:fldCharType="begin"/>
        </w:r>
        <w:r w:rsidR="00B671FE">
          <w:rPr>
            <w:noProof/>
            <w:webHidden/>
          </w:rPr>
          <w:instrText xml:space="preserve"> PAGEREF _Toc17791920 \h </w:instrText>
        </w:r>
        <w:r w:rsidR="00B671FE">
          <w:rPr>
            <w:noProof/>
            <w:webHidden/>
          </w:rPr>
        </w:r>
        <w:r w:rsidR="00B671FE">
          <w:rPr>
            <w:noProof/>
            <w:webHidden/>
          </w:rPr>
          <w:fldChar w:fldCharType="separate"/>
        </w:r>
        <w:r w:rsidR="00E66926">
          <w:rPr>
            <w:noProof/>
            <w:webHidden/>
          </w:rPr>
          <w:t>226</w:t>
        </w:r>
        <w:r w:rsidR="00B671FE">
          <w:rPr>
            <w:noProof/>
            <w:webHidden/>
          </w:rPr>
          <w:fldChar w:fldCharType="end"/>
        </w:r>
      </w:hyperlink>
    </w:p>
    <w:p w14:paraId="1B70930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21" w:history="1">
        <w:r w:rsidR="00B671FE" w:rsidRPr="00C5425F">
          <w:rPr>
            <w:rStyle w:val="Hyperlink"/>
            <w:noProof/>
          </w:rPr>
          <w:t xml:space="preserve">Prijava o dolasku plovila u luku unutarnjih voda i Prijava o odlasku plovila iz luke unutarnjih voda (PR/M-21a i </w:t>
        </w:r>
        <w:r w:rsidR="00930A18">
          <w:rPr>
            <w:rStyle w:val="Hyperlink"/>
            <w:noProof/>
          </w:rPr>
          <w:t xml:space="preserve">                 </w:t>
        </w:r>
        <w:r w:rsidR="00B671FE" w:rsidRPr="00C5425F">
          <w:rPr>
            <w:rStyle w:val="Hyperlink"/>
            <w:noProof/>
          </w:rPr>
          <w:t>PR/M-21b)</w:t>
        </w:r>
        <w:r w:rsidR="00B671FE">
          <w:rPr>
            <w:noProof/>
            <w:webHidden/>
          </w:rPr>
          <w:tab/>
        </w:r>
        <w:r w:rsidR="00B671FE">
          <w:rPr>
            <w:noProof/>
            <w:webHidden/>
          </w:rPr>
          <w:fldChar w:fldCharType="begin"/>
        </w:r>
        <w:r w:rsidR="00B671FE">
          <w:rPr>
            <w:noProof/>
            <w:webHidden/>
          </w:rPr>
          <w:instrText xml:space="preserve"> PAGEREF _Toc17791921 \h </w:instrText>
        </w:r>
        <w:r w:rsidR="00B671FE">
          <w:rPr>
            <w:noProof/>
            <w:webHidden/>
          </w:rPr>
        </w:r>
        <w:r w:rsidR="00B671FE">
          <w:rPr>
            <w:noProof/>
            <w:webHidden/>
          </w:rPr>
          <w:fldChar w:fldCharType="separate"/>
        </w:r>
        <w:r w:rsidR="00E66926">
          <w:rPr>
            <w:noProof/>
            <w:webHidden/>
          </w:rPr>
          <w:t>226</w:t>
        </w:r>
        <w:r w:rsidR="00B671FE">
          <w:rPr>
            <w:noProof/>
            <w:webHidden/>
          </w:rPr>
          <w:fldChar w:fldCharType="end"/>
        </w:r>
      </w:hyperlink>
    </w:p>
    <w:p w14:paraId="48C52E3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22" w:history="1">
        <w:r w:rsidR="00B671FE" w:rsidRPr="00C5425F">
          <w:rPr>
            <w:rStyle w:val="Hyperlink"/>
            <w:noProof/>
          </w:rPr>
          <w:t>Mjesečni izvještaj o prometu u zračnim lukama (PZ/M-21)</w:t>
        </w:r>
        <w:r w:rsidR="00B671FE">
          <w:rPr>
            <w:noProof/>
            <w:webHidden/>
          </w:rPr>
          <w:tab/>
        </w:r>
        <w:r w:rsidR="00B671FE">
          <w:rPr>
            <w:noProof/>
            <w:webHidden/>
          </w:rPr>
          <w:fldChar w:fldCharType="begin"/>
        </w:r>
        <w:r w:rsidR="00B671FE">
          <w:rPr>
            <w:noProof/>
            <w:webHidden/>
          </w:rPr>
          <w:instrText xml:space="preserve"> PAGEREF _Toc17791922 \h </w:instrText>
        </w:r>
        <w:r w:rsidR="00B671FE">
          <w:rPr>
            <w:noProof/>
            <w:webHidden/>
          </w:rPr>
        </w:r>
        <w:r w:rsidR="00B671FE">
          <w:rPr>
            <w:noProof/>
            <w:webHidden/>
          </w:rPr>
          <w:fldChar w:fldCharType="separate"/>
        </w:r>
        <w:r w:rsidR="00E66926">
          <w:rPr>
            <w:noProof/>
            <w:webHidden/>
          </w:rPr>
          <w:t>227</w:t>
        </w:r>
        <w:r w:rsidR="00B671FE">
          <w:rPr>
            <w:noProof/>
            <w:webHidden/>
          </w:rPr>
          <w:fldChar w:fldCharType="end"/>
        </w:r>
      </w:hyperlink>
    </w:p>
    <w:p w14:paraId="4F8AB01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23" w:history="1">
        <w:r w:rsidR="00B671FE" w:rsidRPr="00C5425F">
          <w:rPr>
            <w:rStyle w:val="Hyperlink"/>
            <w:noProof/>
          </w:rPr>
          <w:t>Godišnji izvještaj o željezničkom prijevozu (PŽ/G-11)</w:t>
        </w:r>
        <w:r w:rsidR="00B671FE">
          <w:rPr>
            <w:noProof/>
            <w:webHidden/>
          </w:rPr>
          <w:tab/>
        </w:r>
        <w:r w:rsidR="00B671FE">
          <w:rPr>
            <w:noProof/>
            <w:webHidden/>
          </w:rPr>
          <w:fldChar w:fldCharType="begin"/>
        </w:r>
        <w:r w:rsidR="00B671FE">
          <w:rPr>
            <w:noProof/>
            <w:webHidden/>
          </w:rPr>
          <w:instrText xml:space="preserve"> PAGEREF _Toc17791923 \h </w:instrText>
        </w:r>
        <w:r w:rsidR="00B671FE">
          <w:rPr>
            <w:noProof/>
            <w:webHidden/>
          </w:rPr>
        </w:r>
        <w:r w:rsidR="00B671FE">
          <w:rPr>
            <w:noProof/>
            <w:webHidden/>
          </w:rPr>
          <w:fldChar w:fldCharType="separate"/>
        </w:r>
        <w:r w:rsidR="00E66926">
          <w:rPr>
            <w:noProof/>
            <w:webHidden/>
          </w:rPr>
          <w:t>228</w:t>
        </w:r>
        <w:r w:rsidR="00B671FE">
          <w:rPr>
            <w:noProof/>
            <w:webHidden/>
          </w:rPr>
          <w:fldChar w:fldCharType="end"/>
        </w:r>
      </w:hyperlink>
    </w:p>
    <w:p w14:paraId="1691964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24" w:history="1">
        <w:r w:rsidR="00B671FE" w:rsidRPr="00C5425F">
          <w:rPr>
            <w:rStyle w:val="Hyperlink"/>
            <w:noProof/>
          </w:rPr>
          <w:t>Godišnji izvještaj o prijevozu na unutarnjim vodnim putovima (PR/G-11)</w:t>
        </w:r>
        <w:r w:rsidR="00B671FE">
          <w:rPr>
            <w:noProof/>
            <w:webHidden/>
          </w:rPr>
          <w:tab/>
        </w:r>
        <w:r w:rsidR="00B671FE">
          <w:rPr>
            <w:noProof/>
            <w:webHidden/>
          </w:rPr>
          <w:fldChar w:fldCharType="begin"/>
        </w:r>
        <w:r w:rsidR="00B671FE">
          <w:rPr>
            <w:noProof/>
            <w:webHidden/>
          </w:rPr>
          <w:instrText xml:space="preserve"> PAGEREF _Toc17791924 \h </w:instrText>
        </w:r>
        <w:r w:rsidR="00B671FE">
          <w:rPr>
            <w:noProof/>
            <w:webHidden/>
          </w:rPr>
        </w:r>
        <w:r w:rsidR="00B671FE">
          <w:rPr>
            <w:noProof/>
            <w:webHidden/>
          </w:rPr>
          <w:fldChar w:fldCharType="separate"/>
        </w:r>
        <w:r w:rsidR="00E66926">
          <w:rPr>
            <w:noProof/>
            <w:webHidden/>
          </w:rPr>
          <w:t>229</w:t>
        </w:r>
        <w:r w:rsidR="00B671FE">
          <w:rPr>
            <w:noProof/>
            <w:webHidden/>
          </w:rPr>
          <w:fldChar w:fldCharType="end"/>
        </w:r>
      </w:hyperlink>
    </w:p>
    <w:p w14:paraId="6A3FFA2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25" w:history="1">
        <w:r w:rsidR="00B671FE" w:rsidRPr="00C5425F">
          <w:rPr>
            <w:rStyle w:val="Hyperlink"/>
            <w:noProof/>
          </w:rPr>
          <w:t>Godišnji izvještaj o plovilima na unutarnjim vodnim putovima (PR/G-12)</w:t>
        </w:r>
        <w:r w:rsidR="00B671FE">
          <w:rPr>
            <w:noProof/>
            <w:webHidden/>
          </w:rPr>
          <w:tab/>
        </w:r>
        <w:r w:rsidR="00B671FE">
          <w:rPr>
            <w:noProof/>
            <w:webHidden/>
          </w:rPr>
          <w:fldChar w:fldCharType="begin"/>
        </w:r>
        <w:r w:rsidR="00B671FE">
          <w:rPr>
            <w:noProof/>
            <w:webHidden/>
          </w:rPr>
          <w:instrText xml:space="preserve"> PAGEREF _Toc17791925 \h </w:instrText>
        </w:r>
        <w:r w:rsidR="00B671FE">
          <w:rPr>
            <w:noProof/>
            <w:webHidden/>
          </w:rPr>
        </w:r>
        <w:r w:rsidR="00B671FE">
          <w:rPr>
            <w:noProof/>
            <w:webHidden/>
          </w:rPr>
          <w:fldChar w:fldCharType="separate"/>
        </w:r>
        <w:r w:rsidR="00E66926">
          <w:rPr>
            <w:noProof/>
            <w:webHidden/>
          </w:rPr>
          <w:t>230</w:t>
        </w:r>
        <w:r w:rsidR="00B671FE">
          <w:rPr>
            <w:noProof/>
            <w:webHidden/>
          </w:rPr>
          <w:fldChar w:fldCharType="end"/>
        </w:r>
      </w:hyperlink>
    </w:p>
    <w:p w14:paraId="336CF03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26" w:history="1">
        <w:r w:rsidR="00B671FE" w:rsidRPr="00C5425F">
          <w:rPr>
            <w:rStyle w:val="Hyperlink"/>
            <w:noProof/>
          </w:rPr>
          <w:t>Godišnji izvještaj o cestama i mostovima (PA/G-41)</w:t>
        </w:r>
        <w:r w:rsidR="00B671FE">
          <w:rPr>
            <w:noProof/>
            <w:webHidden/>
          </w:rPr>
          <w:tab/>
        </w:r>
        <w:r w:rsidR="00B671FE">
          <w:rPr>
            <w:noProof/>
            <w:webHidden/>
          </w:rPr>
          <w:fldChar w:fldCharType="begin"/>
        </w:r>
        <w:r w:rsidR="00B671FE">
          <w:rPr>
            <w:noProof/>
            <w:webHidden/>
          </w:rPr>
          <w:instrText xml:space="preserve"> PAGEREF _Toc17791926 \h </w:instrText>
        </w:r>
        <w:r w:rsidR="00B671FE">
          <w:rPr>
            <w:noProof/>
            <w:webHidden/>
          </w:rPr>
        </w:r>
        <w:r w:rsidR="00B671FE">
          <w:rPr>
            <w:noProof/>
            <w:webHidden/>
          </w:rPr>
          <w:fldChar w:fldCharType="separate"/>
        </w:r>
        <w:r w:rsidR="00E66926">
          <w:rPr>
            <w:noProof/>
            <w:webHidden/>
          </w:rPr>
          <w:t>230</w:t>
        </w:r>
        <w:r w:rsidR="00B671FE">
          <w:rPr>
            <w:noProof/>
            <w:webHidden/>
          </w:rPr>
          <w:fldChar w:fldCharType="end"/>
        </w:r>
      </w:hyperlink>
    </w:p>
    <w:p w14:paraId="7547D7A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27" w:history="1">
        <w:r w:rsidR="00B671FE" w:rsidRPr="00C5425F">
          <w:rPr>
            <w:rStyle w:val="Hyperlink"/>
            <w:noProof/>
          </w:rPr>
          <w:t>Tromjesečni izvještaj o pomorskome i obalnom prijevozu (PP/T-11)</w:t>
        </w:r>
        <w:r w:rsidR="00B671FE">
          <w:rPr>
            <w:noProof/>
            <w:webHidden/>
          </w:rPr>
          <w:tab/>
        </w:r>
        <w:r w:rsidR="00B671FE">
          <w:rPr>
            <w:noProof/>
            <w:webHidden/>
          </w:rPr>
          <w:fldChar w:fldCharType="begin"/>
        </w:r>
        <w:r w:rsidR="00B671FE">
          <w:rPr>
            <w:noProof/>
            <w:webHidden/>
          </w:rPr>
          <w:instrText xml:space="preserve"> PAGEREF _Toc17791927 \h </w:instrText>
        </w:r>
        <w:r w:rsidR="00B671FE">
          <w:rPr>
            <w:noProof/>
            <w:webHidden/>
          </w:rPr>
        </w:r>
        <w:r w:rsidR="00B671FE">
          <w:rPr>
            <w:noProof/>
            <w:webHidden/>
          </w:rPr>
          <w:fldChar w:fldCharType="separate"/>
        </w:r>
        <w:r w:rsidR="00E66926">
          <w:rPr>
            <w:noProof/>
            <w:webHidden/>
          </w:rPr>
          <w:t>231</w:t>
        </w:r>
        <w:r w:rsidR="00B671FE">
          <w:rPr>
            <w:noProof/>
            <w:webHidden/>
          </w:rPr>
          <w:fldChar w:fldCharType="end"/>
        </w:r>
      </w:hyperlink>
    </w:p>
    <w:p w14:paraId="6028F68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28" w:history="1">
        <w:r w:rsidR="00B671FE" w:rsidRPr="00C5425F">
          <w:rPr>
            <w:rStyle w:val="Hyperlink"/>
            <w:noProof/>
          </w:rPr>
          <w:t>Tromjesečni izvještaj o zračnom prijevozu (PZ/T-11)</w:t>
        </w:r>
        <w:r w:rsidR="00B671FE">
          <w:rPr>
            <w:noProof/>
            <w:webHidden/>
          </w:rPr>
          <w:tab/>
        </w:r>
        <w:r w:rsidR="00B671FE">
          <w:rPr>
            <w:noProof/>
            <w:webHidden/>
          </w:rPr>
          <w:fldChar w:fldCharType="begin"/>
        </w:r>
        <w:r w:rsidR="00B671FE">
          <w:rPr>
            <w:noProof/>
            <w:webHidden/>
          </w:rPr>
          <w:instrText xml:space="preserve"> PAGEREF _Toc17791928 \h </w:instrText>
        </w:r>
        <w:r w:rsidR="00B671FE">
          <w:rPr>
            <w:noProof/>
            <w:webHidden/>
          </w:rPr>
        </w:r>
        <w:r w:rsidR="00B671FE">
          <w:rPr>
            <w:noProof/>
            <w:webHidden/>
          </w:rPr>
          <w:fldChar w:fldCharType="separate"/>
        </w:r>
        <w:r w:rsidR="00E66926">
          <w:rPr>
            <w:noProof/>
            <w:webHidden/>
          </w:rPr>
          <w:t>232</w:t>
        </w:r>
        <w:r w:rsidR="00B671FE">
          <w:rPr>
            <w:noProof/>
            <w:webHidden/>
          </w:rPr>
          <w:fldChar w:fldCharType="end"/>
        </w:r>
      </w:hyperlink>
    </w:p>
    <w:p w14:paraId="1E87C48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29" w:history="1">
        <w:r w:rsidR="00B671FE" w:rsidRPr="00C5425F">
          <w:rPr>
            <w:rStyle w:val="Hyperlink"/>
            <w:noProof/>
          </w:rPr>
          <w:t>Tromjesečni izvještaj o prekrcaju (PR/T-11P)</w:t>
        </w:r>
        <w:r w:rsidR="00B671FE">
          <w:rPr>
            <w:noProof/>
            <w:webHidden/>
          </w:rPr>
          <w:tab/>
        </w:r>
        <w:r w:rsidR="00B671FE">
          <w:rPr>
            <w:noProof/>
            <w:webHidden/>
          </w:rPr>
          <w:fldChar w:fldCharType="begin"/>
        </w:r>
        <w:r w:rsidR="00B671FE">
          <w:rPr>
            <w:noProof/>
            <w:webHidden/>
          </w:rPr>
          <w:instrText xml:space="preserve"> PAGEREF _Toc17791929 \h </w:instrText>
        </w:r>
        <w:r w:rsidR="00B671FE">
          <w:rPr>
            <w:noProof/>
            <w:webHidden/>
          </w:rPr>
        </w:r>
        <w:r w:rsidR="00B671FE">
          <w:rPr>
            <w:noProof/>
            <w:webHidden/>
          </w:rPr>
          <w:fldChar w:fldCharType="separate"/>
        </w:r>
        <w:r w:rsidR="00E66926">
          <w:rPr>
            <w:noProof/>
            <w:webHidden/>
          </w:rPr>
          <w:t>233</w:t>
        </w:r>
        <w:r w:rsidR="00B671FE">
          <w:rPr>
            <w:noProof/>
            <w:webHidden/>
          </w:rPr>
          <w:fldChar w:fldCharType="end"/>
        </w:r>
      </w:hyperlink>
    </w:p>
    <w:p w14:paraId="598A930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30" w:history="1">
        <w:r w:rsidR="00B671FE" w:rsidRPr="00C5425F">
          <w:rPr>
            <w:rStyle w:val="Hyperlink"/>
            <w:noProof/>
          </w:rPr>
          <w:t>Godišnji izvještaj o zračnom prijevozu (PZ/G-11)</w:t>
        </w:r>
        <w:r w:rsidR="00B671FE">
          <w:rPr>
            <w:noProof/>
            <w:webHidden/>
          </w:rPr>
          <w:tab/>
        </w:r>
        <w:r w:rsidR="00B671FE">
          <w:rPr>
            <w:noProof/>
            <w:webHidden/>
          </w:rPr>
          <w:fldChar w:fldCharType="begin"/>
        </w:r>
        <w:r w:rsidR="00B671FE">
          <w:rPr>
            <w:noProof/>
            <w:webHidden/>
          </w:rPr>
          <w:instrText xml:space="preserve"> PAGEREF _Toc17791930 \h </w:instrText>
        </w:r>
        <w:r w:rsidR="00B671FE">
          <w:rPr>
            <w:noProof/>
            <w:webHidden/>
          </w:rPr>
        </w:r>
        <w:r w:rsidR="00B671FE">
          <w:rPr>
            <w:noProof/>
            <w:webHidden/>
          </w:rPr>
          <w:fldChar w:fldCharType="separate"/>
        </w:r>
        <w:r w:rsidR="00E66926">
          <w:rPr>
            <w:noProof/>
            <w:webHidden/>
          </w:rPr>
          <w:t>233</w:t>
        </w:r>
        <w:r w:rsidR="00B671FE">
          <w:rPr>
            <w:noProof/>
            <w:webHidden/>
          </w:rPr>
          <w:fldChar w:fldCharType="end"/>
        </w:r>
      </w:hyperlink>
    </w:p>
    <w:p w14:paraId="343771A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31" w:history="1">
        <w:r w:rsidR="00B671FE" w:rsidRPr="00C5425F">
          <w:rPr>
            <w:rStyle w:val="Hyperlink"/>
            <w:noProof/>
          </w:rPr>
          <w:t>Godišnji izvještaj o trgovačkoj mornarici (PP/G-31)</w:t>
        </w:r>
        <w:r w:rsidR="00B671FE">
          <w:rPr>
            <w:noProof/>
            <w:webHidden/>
          </w:rPr>
          <w:tab/>
        </w:r>
        <w:r w:rsidR="00B671FE">
          <w:rPr>
            <w:noProof/>
            <w:webHidden/>
          </w:rPr>
          <w:fldChar w:fldCharType="begin"/>
        </w:r>
        <w:r w:rsidR="00B671FE">
          <w:rPr>
            <w:noProof/>
            <w:webHidden/>
          </w:rPr>
          <w:instrText xml:space="preserve"> PAGEREF _Toc17791931 \h </w:instrText>
        </w:r>
        <w:r w:rsidR="00B671FE">
          <w:rPr>
            <w:noProof/>
            <w:webHidden/>
          </w:rPr>
        </w:r>
        <w:r w:rsidR="00B671FE">
          <w:rPr>
            <w:noProof/>
            <w:webHidden/>
          </w:rPr>
          <w:fldChar w:fldCharType="separate"/>
        </w:r>
        <w:r w:rsidR="00E66926">
          <w:rPr>
            <w:noProof/>
            <w:webHidden/>
          </w:rPr>
          <w:t>234</w:t>
        </w:r>
        <w:r w:rsidR="00B671FE">
          <w:rPr>
            <w:noProof/>
            <w:webHidden/>
          </w:rPr>
          <w:fldChar w:fldCharType="end"/>
        </w:r>
      </w:hyperlink>
    </w:p>
    <w:p w14:paraId="4E0FBBA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32" w:history="1">
        <w:r w:rsidR="00B671FE" w:rsidRPr="00C5425F">
          <w:rPr>
            <w:rStyle w:val="Hyperlink"/>
            <w:noProof/>
          </w:rPr>
          <w:t>Godišnji izvještaj o zračnim lukama (PZ/G-21)</w:t>
        </w:r>
        <w:r w:rsidR="00B671FE">
          <w:rPr>
            <w:noProof/>
            <w:webHidden/>
          </w:rPr>
          <w:tab/>
        </w:r>
        <w:r w:rsidR="00B671FE">
          <w:rPr>
            <w:noProof/>
            <w:webHidden/>
          </w:rPr>
          <w:fldChar w:fldCharType="begin"/>
        </w:r>
        <w:r w:rsidR="00B671FE">
          <w:rPr>
            <w:noProof/>
            <w:webHidden/>
          </w:rPr>
          <w:instrText xml:space="preserve"> PAGEREF _Toc17791932 \h </w:instrText>
        </w:r>
        <w:r w:rsidR="00B671FE">
          <w:rPr>
            <w:noProof/>
            <w:webHidden/>
          </w:rPr>
        </w:r>
        <w:r w:rsidR="00B671FE">
          <w:rPr>
            <w:noProof/>
            <w:webHidden/>
          </w:rPr>
          <w:fldChar w:fldCharType="separate"/>
        </w:r>
        <w:r w:rsidR="00E66926">
          <w:rPr>
            <w:noProof/>
            <w:webHidden/>
          </w:rPr>
          <w:t>235</w:t>
        </w:r>
        <w:r w:rsidR="00B671FE">
          <w:rPr>
            <w:noProof/>
            <w:webHidden/>
          </w:rPr>
          <w:fldChar w:fldCharType="end"/>
        </w:r>
      </w:hyperlink>
    </w:p>
    <w:p w14:paraId="4C9FDBE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33" w:history="1">
        <w:r w:rsidR="00B671FE" w:rsidRPr="00C5425F">
          <w:rPr>
            <w:rStyle w:val="Hyperlink"/>
            <w:noProof/>
          </w:rPr>
          <w:t>Godišnji izvještaj o prometu putnika i robe na željezničkim kolodvorima i stajalištima (PŽ/G-12)</w:t>
        </w:r>
        <w:r w:rsidR="00B671FE">
          <w:rPr>
            <w:noProof/>
            <w:webHidden/>
          </w:rPr>
          <w:tab/>
        </w:r>
        <w:r w:rsidR="00B671FE">
          <w:rPr>
            <w:noProof/>
            <w:webHidden/>
          </w:rPr>
          <w:fldChar w:fldCharType="begin"/>
        </w:r>
        <w:r w:rsidR="00B671FE">
          <w:rPr>
            <w:noProof/>
            <w:webHidden/>
          </w:rPr>
          <w:instrText xml:space="preserve"> PAGEREF _Toc17791933 \h </w:instrText>
        </w:r>
        <w:r w:rsidR="00B671FE">
          <w:rPr>
            <w:noProof/>
            <w:webHidden/>
          </w:rPr>
        </w:r>
        <w:r w:rsidR="00B671FE">
          <w:rPr>
            <w:noProof/>
            <w:webHidden/>
          </w:rPr>
          <w:fldChar w:fldCharType="separate"/>
        </w:r>
        <w:r w:rsidR="00E66926">
          <w:rPr>
            <w:noProof/>
            <w:webHidden/>
          </w:rPr>
          <w:t>235</w:t>
        </w:r>
        <w:r w:rsidR="00B671FE">
          <w:rPr>
            <w:noProof/>
            <w:webHidden/>
          </w:rPr>
          <w:fldChar w:fldCharType="end"/>
        </w:r>
      </w:hyperlink>
    </w:p>
    <w:p w14:paraId="2BC3F0A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34" w:history="1">
        <w:r w:rsidR="00B671FE" w:rsidRPr="00C5425F">
          <w:rPr>
            <w:rStyle w:val="Hyperlink"/>
            <w:noProof/>
          </w:rPr>
          <w:t>Promet u morskim lukama</w:t>
        </w:r>
        <w:r w:rsidR="00B671FE">
          <w:rPr>
            <w:noProof/>
            <w:webHidden/>
          </w:rPr>
          <w:tab/>
        </w:r>
        <w:r w:rsidR="00B671FE">
          <w:rPr>
            <w:noProof/>
            <w:webHidden/>
          </w:rPr>
          <w:fldChar w:fldCharType="begin"/>
        </w:r>
        <w:r w:rsidR="00B671FE">
          <w:rPr>
            <w:noProof/>
            <w:webHidden/>
          </w:rPr>
          <w:instrText xml:space="preserve"> PAGEREF _Toc17791934 \h </w:instrText>
        </w:r>
        <w:r w:rsidR="00B671FE">
          <w:rPr>
            <w:noProof/>
            <w:webHidden/>
          </w:rPr>
        </w:r>
        <w:r w:rsidR="00B671FE">
          <w:rPr>
            <w:noProof/>
            <w:webHidden/>
          </w:rPr>
          <w:fldChar w:fldCharType="separate"/>
        </w:r>
        <w:r w:rsidR="00E66926">
          <w:rPr>
            <w:noProof/>
            <w:webHidden/>
          </w:rPr>
          <w:t>236</w:t>
        </w:r>
        <w:r w:rsidR="00B671FE">
          <w:rPr>
            <w:noProof/>
            <w:webHidden/>
          </w:rPr>
          <w:fldChar w:fldCharType="end"/>
        </w:r>
      </w:hyperlink>
    </w:p>
    <w:p w14:paraId="16F4184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35" w:history="1">
        <w:r w:rsidR="00B671FE" w:rsidRPr="00C5425F">
          <w:rPr>
            <w:rStyle w:val="Hyperlink"/>
            <w:noProof/>
          </w:rPr>
          <w:t>Cestovne prometne nesreće</w:t>
        </w:r>
        <w:r w:rsidR="00B671FE">
          <w:rPr>
            <w:noProof/>
            <w:webHidden/>
          </w:rPr>
          <w:tab/>
        </w:r>
        <w:r w:rsidR="00B671FE">
          <w:rPr>
            <w:noProof/>
            <w:webHidden/>
          </w:rPr>
          <w:fldChar w:fldCharType="begin"/>
        </w:r>
        <w:r w:rsidR="00B671FE">
          <w:rPr>
            <w:noProof/>
            <w:webHidden/>
          </w:rPr>
          <w:instrText xml:space="preserve"> PAGEREF _Toc17791935 \h </w:instrText>
        </w:r>
        <w:r w:rsidR="00B671FE">
          <w:rPr>
            <w:noProof/>
            <w:webHidden/>
          </w:rPr>
        </w:r>
        <w:r w:rsidR="00B671FE">
          <w:rPr>
            <w:noProof/>
            <w:webHidden/>
          </w:rPr>
          <w:fldChar w:fldCharType="separate"/>
        </w:r>
        <w:r w:rsidR="00E66926">
          <w:rPr>
            <w:noProof/>
            <w:webHidden/>
          </w:rPr>
          <w:t>237</w:t>
        </w:r>
        <w:r w:rsidR="00B671FE">
          <w:rPr>
            <w:noProof/>
            <w:webHidden/>
          </w:rPr>
          <w:fldChar w:fldCharType="end"/>
        </w:r>
      </w:hyperlink>
    </w:p>
    <w:p w14:paraId="2D550F7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36" w:history="1">
        <w:r w:rsidR="00B671FE" w:rsidRPr="00C5425F">
          <w:rPr>
            <w:rStyle w:val="Hyperlink"/>
            <w:noProof/>
          </w:rPr>
          <w:t>Registrirana cestovna motorna i priključna vozila</w:t>
        </w:r>
        <w:r w:rsidR="00B671FE">
          <w:rPr>
            <w:noProof/>
            <w:webHidden/>
          </w:rPr>
          <w:tab/>
        </w:r>
        <w:r w:rsidR="00B671FE">
          <w:rPr>
            <w:noProof/>
            <w:webHidden/>
          </w:rPr>
          <w:fldChar w:fldCharType="begin"/>
        </w:r>
        <w:r w:rsidR="00B671FE">
          <w:rPr>
            <w:noProof/>
            <w:webHidden/>
          </w:rPr>
          <w:instrText xml:space="preserve"> PAGEREF _Toc17791936 \h </w:instrText>
        </w:r>
        <w:r w:rsidR="00B671FE">
          <w:rPr>
            <w:noProof/>
            <w:webHidden/>
          </w:rPr>
        </w:r>
        <w:r w:rsidR="00B671FE">
          <w:rPr>
            <w:noProof/>
            <w:webHidden/>
          </w:rPr>
          <w:fldChar w:fldCharType="separate"/>
        </w:r>
        <w:r w:rsidR="00E66926">
          <w:rPr>
            <w:noProof/>
            <w:webHidden/>
          </w:rPr>
          <w:t>238</w:t>
        </w:r>
        <w:r w:rsidR="00B671FE">
          <w:rPr>
            <w:noProof/>
            <w:webHidden/>
          </w:rPr>
          <w:fldChar w:fldCharType="end"/>
        </w:r>
      </w:hyperlink>
    </w:p>
    <w:p w14:paraId="333E819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37" w:history="1">
        <w:r w:rsidR="00B671FE" w:rsidRPr="00C5425F">
          <w:rPr>
            <w:rStyle w:val="Hyperlink"/>
            <w:noProof/>
          </w:rPr>
          <w:t>Prvi put registrirana cestovna motorna i priključna vozila</w:t>
        </w:r>
        <w:r w:rsidR="00B671FE">
          <w:rPr>
            <w:noProof/>
            <w:webHidden/>
          </w:rPr>
          <w:tab/>
        </w:r>
        <w:r w:rsidR="00B671FE">
          <w:rPr>
            <w:noProof/>
            <w:webHidden/>
          </w:rPr>
          <w:fldChar w:fldCharType="begin"/>
        </w:r>
        <w:r w:rsidR="00B671FE">
          <w:rPr>
            <w:noProof/>
            <w:webHidden/>
          </w:rPr>
          <w:instrText xml:space="preserve"> PAGEREF _Toc17791937 \h </w:instrText>
        </w:r>
        <w:r w:rsidR="00B671FE">
          <w:rPr>
            <w:noProof/>
            <w:webHidden/>
          </w:rPr>
        </w:r>
        <w:r w:rsidR="00B671FE">
          <w:rPr>
            <w:noProof/>
            <w:webHidden/>
          </w:rPr>
          <w:fldChar w:fldCharType="separate"/>
        </w:r>
        <w:r w:rsidR="00E66926">
          <w:rPr>
            <w:noProof/>
            <w:webHidden/>
          </w:rPr>
          <w:t>239</w:t>
        </w:r>
        <w:r w:rsidR="00B671FE">
          <w:rPr>
            <w:noProof/>
            <w:webHidden/>
          </w:rPr>
          <w:fldChar w:fldCharType="end"/>
        </w:r>
      </w:hyperlink>
    </w:p>
    <w:p w14:paraId="7FFDB33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38" w:history="1">
        <w:r w:rsidR="00B671FE" w:rsidRPr="00C5425F">
          <w:rPr>
            <w:rStyle w:val="Hyperlink"/>
            <w:noProof/>
          </w:rPr>
          <w:t>Obujam cestovnog prometa – vozilo kilometri (domaća i strana vozila)</w:t>
        </w:r>
        <w:r w:rsidR="00B671FE">
          <w:rPr>
            <w:noProof/>
            <w:webHidden/>
          </w:rPr>
          <w:tab/>
        </w:r>
        <w:r w:rsidR="00B671FE">
          <w:rPr>
            <w:noProof/>
            <w:webHidden/>
          </w:rPr>
          <w:fldChar w:fldCharType="begin"/>
        </w:r>
        <w:r w:rsidR="00B671FE">
          <w:rPr>
            <w:noProof/>
            <w:webHidden/>
          </w:rPr>
          <w:instrText xml:space="preserve"> PAGEREF _Toc17791938 \h </w:instrText>
        </w:r>
        <w:r w:rsidR="00B671FE">
          <w:rPr>
            <w:noProof/>
            <w:webHidden/>
          </w:rPr>
        </w:r>
        <w:r w:rsidR="00B671FE">
          <w:rPr>
            <w:noProof/>
            <w:webHidden/>
          </w:rPr>
          <w:fldChar w:fldCharType="separate"/>
        </w:r>
        <w:r w:rsidR="00E66926">
          <w:rPr>
            <w:noProof/>
            <w:webHidden/>
          </w:rPr>
          <w:t>240</w:t>
        </w:r>
        <w:r w:rsidR="00B671FE">
          <w:rPr>
            <w:noProof/>
            <w:webHidden/>
          </w:rPr>
          <w:fldChar w:fldCharType="end"/>
        </w:r>
      </w:hyperlink>
    </w:p>
    <w:p w14:paraId="42D1953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39" w:history="1">
        <w:r w:rsidR="00B671FE" w:rsidRPr="00C5425F">
          <w:rPr>
            <w:rStyle w:val="Hyperlink"/>
            <w:noProof/>
          </w:rPr>
          <w:t>Obujam cestovnog prometa – vozilo kilometri (domaća vozila)</w:t>
        </w:r>
        <w:r w:rsidR="00B671FE">
          <w:rPr>
            <w:noProof/>
            <w:webHidden/>
          </w:rPr>
          <w:tab/>
        </w:r>
        <w:r w:rsidR="00B671FE">
          <w:rPr>
            <w:noProof/>
            <w:webHidden/>
          </w:rPr>
          <w:fldChar w:fldCharType="begin"/>
        </w:r>
        <w:r w:rsidR="00B671FE">
          <w:rPr>
            <w:noProof/>
            <w:webHidden/>
          </w:rPr>
          <w:instrText xml:space="preserve"> PAGEREF _Toc17791939 \h </w:instrText>
        </w:r>
        <w:r w:rsidR="00B671FE">
          <w:rPr>
            <w:noProof/>
            <w:webHidden/>
          </w:rPr>
        </w:r>
        <w:r w:rsidR="00B671FE">
          <w:rPr>
            <w:noProof/>
            <w:webHidden/>
          </w:rPr>
          <w:fldChar w:fldCharType="separate"/>
        </w:r>
        <w:r w:rsidR="00E66926">
          <w:rPr>
            <w:noProof/>
            <w:webHidden/>
          </w:rPr>
          <w:t>241</w:t>
        </w:r>
        <w:r w:rsidR="00B671FE">
          <w:rPr>
            <w:noProof/>
            <w:webHidden/>
          </w:rPr>
          <w:fldChar w:fldCharType="end"/>
        </w:r>
      </w:hyperlink>
    </w:p>
    <w:p w14:paraId="7D55E3B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40" w:history="1">
        <w:r w:rsidR="00B671FE" w:rsidRPr="00C5425F">
          <w:rPr>
            <w:rStyle w:val="Hyperlink"/>
            <w:noProof/>
          </w:rPr>
          <w:t>Granični promet putnika i putničkih vozila</w:t>
        </w:r>
        <w:r w:rsidR="00B671FE">
          <w:rPr>
            <w:noProof/>
            <w:webHidden/>
          </w:rPr>
          <w:tab/>
        </w:r>
        <w:r w:rsidR="00B671FE">
          <w:rPr>
            <w:noProof/>
            <w:webHidden/>
          </w:rPr>
          <w:fldChar w:fldCharType="begin"/>
        </w:r>
        <w:r w:rsidR="00B671FE">
          <w:rPr>
            <w:noProof/>
            <w:webHidden/>
          </w:rPr>
          <w:instrText xml:space="preserve"> PAGEREF _Toc17791940 \h </w:instrText>
        </w:r>
        <w:r w:rsidR="00B671FE">
          <w:rPr>
            <w:noProof/>
            <w:webHidden/>
          </w:rPr>
        </w:r>
        <w:r w:rsidR="00B671FE">
          <w:rPr>
            <w:noProof/>
            <w:webHidden/>
          </w:rPr>
          <w:fldChar w:fldCharType="separate"/>
        </w:r>
        <w:r w:rsidR="00E66926">
          <w:rPr>
            <w:noProof/>
            <w:webHidden/>
          </w:rPr>
          <w:t>242</w:t>
        </w:r>
        <w:r w:rsidR="00B671FE">
          <w:rPr>
            <w:noProof/>
            <w:webHidden/>
          </w:rPr>
          <w:fldChar w:fldCharType="end"/>
        </w:r>
      </w:hyperlink>
    </w:p>
    <w:p w14:paraId="630D34E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41" w:history="1">
        <w:r w:rsidR="00B671FE" w:rsidRPr="00C5425F">
          <w:rPr>
            <w:rStyle w:val="Hyperlink"/>
            <w:noProof/>
          </w:rPr>
          <w:t>Razvoj statistike o mobilnosti putnika</w:t>
        </w:r>
        <w:r w:rsidR="00B671FE">
          <w:rPr>
            <w:noProof/>
            <w:webHidden/>
          </w:rPr>
          <w:tab/>
        </w:r>
        <w:r w:rsidR="00B671FE">
          <w:rPr>
            <w:noProof/>
            <w:webHidden/>
          </w:rPr>
          <w:fldChar w:fldCharType="begin"/>
        </w:r>
        <w:r w:rsidR="00B671FE">
          <w:rPr>
            <w:noProof/>
            <w:webHidden/>
          </w:rPr>
          <w:instrText xml:space="preserve"> PAGEREF _Toc17791941 \h </w:instrText>
        </w:r>
        <w:r w:rsidR="00B671FE">
          <w:rPr>
            <w:noProof/>
            <w:webHidden/>
          </w:rPr>
        </w:r>
        <w:r w:rsidR="00B671FE">
          <w:rPr>
            <w:noProof/>
            <w:webHidden/>
          </w:rPr>
          <w:fldChar w:fldCharType="separate"/>
        </w:r>
        <w:r w:rsidR="00E66926">
          <w:rPr>
            <w:noProof/>
            <w:webHidden/>
          </w:rPr>
          <w:t>243</w:t>
        </w:r>
        <w:r w:rsidR="00B671FE">
          <w:rPr>
            <w:noProof/>
            <w:webHidden/>
          </w:rPr>
          <w:fldChar w:fldCharType="end"/>
        </w:r>
      </w:hyperlink>
    </w:p>
    <w:p w14:paraId="0CB2501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42" w:history="1">
        <w:r w:rsidR="00B671FE" w:rsidRPr="00C5425F">
          <w:rPr>
            <w:rStyle w:val="Hyperlink"/>
            <w:noProof/>
          </w:rPr>
          <w:t>Razvoj statistike transporta i statistike sigurnosti prometa</w:t>
        </w:r>
        <w:r w:rsidR="00B671FE">
          <w:rPr>
            <w:noProof/>
            <w:webHidden/>
          </w:rPr>
          <w:tab/>
        </w:r>
        <w:r w:rsidR="00B671FE">
          <w:rPr>
            <w:noProof/>
            <w:webHidden/>
          </w:rPr>
          <w:fldChar w:fldCharType="begin"/>
        </w:r>
        <w:r w:rsidR="00B671FE">
          <w:rPr>
            <w:noProof/>
            <w:webHidden/>
          </w:rPr>
          <w:instrText xml:space="preserve"> PAGEREF _Toc17791942 \h </w:instrText>
        </w:r>
        <w:r w:rsidR="00B671FE">
          <w:rPr>
            <w:noProof/>
            <w:webHidden/>
          </w:rPr>
        </w:r>
        <w:r w:rsidR="00B671FE">
          <w:rPr>
            <w:noProof/>
            <w:webHidden/>
          </w:rPr>
          <w:fldChar w:fldCharType="separate"/>
        </w:r>
        <w:r w:rsidR="00E66926">
          <w:rPr>
            <w:noProof/>
            <w:webHidden/>
          </w:rPr>
          <w:t>243</w:t>
        </w:r>
        <w:r w:rsidR="00B671FE">
          <w:rPr>
            <w:noProof/>
            <w:webHidden/>
          </w:rPr>
          <w:fldChar w:fldCharType="end"/>
        </w:r>
      </w:hyperlink>
    </w:p>
    <w:p w14:paraId="2FB8411A"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943" w:history="1">
        <w:r w:rsidR="00B671FE" w:rsidRPr="00C5425F">
          <w:rPr>
            <w:rStyle w:val="Hyperlink"/>
            <w:noProof/>
          </w:rPr>
          <w:t>Tema 3.05 Turizam</w:t>
        </w:r>
        <w:r w:rsidR="00B671FE">
          <w:rPr>
            <w:noProof/>
            <w:webHidden/>
          </w:rPr>
          <w:tab/>
        </w:r>
        <w:r w:rsidR="00B671FE">
          <w:rPr>
            <w:noProof/>
            <w:webHidden/>
          </w:rPr>
          <w:fldChar w:fldCharType="begin"/>
        </w:r>
        <w:r w:rsidR="00B671FE">
          <w:rPr>
            <w:noProof/>
            <w:webHidden/>
          </w:rPr>
          <w:instrText xml:space="preserve"> PAGEREF _Toc17791943 \h </w:instrText>
        </w:r>
        <w:r w:rsidR="00B671FE">
          <w:rPr>
            <w:noProof/>
            <w:webHidden/>
          </w:rPr>
        </w:r>
        <w:r w:rsidR="00B671FE">
          <w:rPr>
            <w:noProof/>
            <w:webHidden/>
          </w:rPr>
          <w:fldChar w:fldCharType="separate"/>
        </w:r>
        <w:r w:rsidR="00E66926">
          <w:rPr>
            <w:noProof/>
            <w:webHidden/>
          </w:rPr>
          <w:t>244</w:t>
        </w:r>
        <w:r w:rsidR="00B671FE">
          <w:rPr>
            <w:noProof/>
            <w:webHidden/>
          </w:rPr>
          <w:fldChar w:fldCharType="end"/>
        </w:r>
      </w:hyperlink>
    </w:p>
    <w:p w14:paraId="4AA650B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44" w:history="1">
        <w:r w:rsidR="00B671FE" w:rsidRPr="00C5425F">
          <w:rPr>
            <w:rStyle w:val="Hyperlink"/>
            <w:noProof/>
          </w:rPr>
          <w:t>Turistička aktivnost stanovništva Republike Hrvatske</w:t>
        </w:r>
        <w:r w:rsidR="00B671FE">
          <w:rPr>
            <w:noProof/>
            <w:webHidden/>
          </w:rPr>
          <w:tab/>
        </w:r>
        <w:r w:rsidR="00B671FE">
          <w:rPr>
            <w:noProof/>
            <w:webHidden/>
          </w:rPr>
          <w:fldChar w:fldCharType="begin"/>
        </w:r>
        <w:r w:rsidR="00B671FE">
          <w:rPr>
            <w:noProof/>
            <w:webHidden/>
          </w:rPr>
          <w:instrText xml:space="preserve"> PAGEREF _Toc17791944 \h </w:instrText>
        </w:r>
        <w:r w:rsidR="00B671FE">
          <w:rPr>
            <w:noProof/>
            <w:webHidden/>
          </w:rPr>
        </w:r>
        <w:r w:rsidR="00B671FE">
          <w:rPr>
            <w:noProof/>
            <w:webHidden/>
          </w:rPr>
          <w:fldChar w:fldCharType="separate"/>
        </w:r>
        <w:r w:rsidR="00E66926">
          <w:rPr>
            <w:noProof/>
            <w:webHidden/>
          </w:rPr>
          <w:t>244</w:t>
        </w:r>
        <w:r w:rsidR="00B671FE">
          <w:rPr>
            <w:noProof/>
            <w:webHidden/>
          </w:rPr>
          <w:fldChar w:fldCharType="end"/>
        </w:r>
      </w:hyperlink>
    </w:p>
    <w:p w14:paraId="6974821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45" w:history="1">
        <w:r w:rsidR="00B671FE" w:rsidRPr="00C5425F">
          <w:rPr>
            <w:rStyle w:val="Hyperlink"/>
            <w:noProof/>
          </w:rPr>
          <w:t>Izvještaj o putničkim agencijama (TU-14)</w:t>
        </w:r>
        <w:r w:rsidR="00B671FE">
          <w:rPr>
            <w:noProof/>
            <w:webHidden/>
          </w:rPr>
          <w:tab/>
        </w:r>
        <w:r w:rsidR="00B671FE">
          <w:rPr>
            <w:noProof/>
            <w:webHidden/>
          </w:rPr>
          <w:fldChar w:fldCharType="begin"/>
        </w:r>
        <w:r w:rsidR="00B671FE">
          <w:rPr>
            <w:noProof/>
            <w:webHidden/>
          </w:rPr>
          <w:instrText xml:space="preserve"> PAGEREF _Toc17791945 \h </w:instrText>
        </w:r>
        <w:r w:rsidR="00B671FE">
          <w:rPr>
            <w:noProof/>
            <w:webHidden/>
          </w:rPr>
        </w:r>
        <w:r w:rsidR="00B671FE">
          <w:rPr>
            <w:noProof/>
            <w:webHidden/>
          </w:rPr>
          <w:fldChar w:fldCharType="separate"/>
        </w:r>
        <w:r w:rsidR="00E66926">
          <w:rPr>
            <w:noProof/>
            <w:webHidden/>
          </w:rPr>
          <w:t>245</w:t>
        </w:r>
        <w:r w:rsidR="00B671FE">
          <w:rPr>
            <w:noProof/>
            <w:webHidden/>
          </w:rPr>
          <w:fldChar w:fldCharType="end"/>
        </w:r>
      </w:hyperlink>
    </w:p>
    <w:p w14:paraId="35B0340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46" w:history="1">
        <w:r w:rsidR="00B671FE" w:rsidRPr="00C5425F">
          <w:rPr>
            <w:rStyle w:val="Hyperlink"/>
            <w:noProof/>
          </w:rPr>
          <w:t>Izvještaj o kapacitetu i prometu luka nautičkog turizma (TU-18)</w:t>
        </w:r>
        <w:r w:rsidR="00B671FE">
          <w:rPr>
            <w:noProof/>
            <w:webHidden/>
          </w:rPr>
          <w:tab/>
        </w:r>
        <w:r w:rsidR="00B671FE">
          <w:rPr>
            <w:noProof/>
            <w:webHidden/>
          </w:rPr>
          <w:fldChar w:fldCharType="begin"/>
        </w:r>
        <w:r w:rsidR="00B671FE">
          <w:rPr>
            <w:noProof/>
            <w:webHidden/>
          </w:rPr>
          <w:instrText xml:space="preserve"> PAGEREF _Toc17791946 \h </w:instrText>
        </w:r>
        <w:r w:rsidR="00B671FE">
          <w:rPr>
            <w:noProof/>
            <w:webHidden/>
          </w:rPr>
        </w:r>
        <w:r w:rsidR="00B671FE">
          <w:rPr>
            <w:noProof/>
            <w:webHidden/>
          </w:rPr>
          <w:fldChar w:fldCharType="separate"/>
        </w:r>
        <w:r w:rsidR="00E66926">
          <w:rPr>
            <w:noProof/>
            <w:webHidden/>
          </w:rPr>
          <w:t>246</w:t>
        </w:r>
        <w:r w:rsidR="00B671FE">
          <w:rPr>
            <w:noProof/>
            <w:webHidden/>
          </w:rPr>
          <w:fldChar w:fldCharType="end"/>
        </w:r>
      </w:hyperlink>
    </w:p>
    <w:p w14:paraId="43C8D1C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47" w:history="1">
        <w:r w:rsidR="00B671FE" w:rsidRPr="00C5425F">
          <w:rPr>
            <w:rStyle w:val="Hyperlink"/>
            <w:noProof/>
          </w:rPr>
          <w:t>Mjesečni izvještaj o dolascima i noćenjima turista (TU-11)</w:t>
        </w:r>
        <w:r w:rsidR="00B671FE">
          <w:rPr>
            <w:noProof/>
            <w:webHidden/>
          </w:rPr>
          <w:tab/>
        </w:r>
        <w:r w:rsidR="00B671FE">
          <w:rPr>
            <w:noProof/>
            <w:webHidden/>
          </w:rPr>
          <w:fldChar w:fldCharType="begin"/>
        </w:r>
        <w:r w:rsidR="00B671FE">
          <w:rPr>
            <w:noProof/>
            <w:webHidden/>
          </w:rPr>
          <w:instrText xml:space="preserve"> PAGEREF _Toc17791947 \h </w:instrText>
        </w:r>
        <w:r w:rsidR="00B671FE">
          <w:rPr>
            <w:noProof/>
            <w:webHidden/>
          </w:rPr>
        </w:r>
        <w:r w:rsidR="00B671FE">
          <w:rPr>
            <w:noProof/>
            <w:webHidden/>
          </w:rPr>
          <w:fldChar w:fldCharType="separate"/>
        </w:r>
        <w:r w:rsidR="00E66926">
          <w:rPr>
            <w:noProof/>
            <w:webHidden/>
          </w:rPr>
          <w:t>246</w:t>
        </w:r>
        <w:r w:rsidR="00B671FE">
          <w:rPr>
            <w:noProof/>
            <w:webHidden/>
          </w:rPr>
          <w:fldChar w:fldCharType="end"/>
        </w:r>
      </w:hyperlink>
    </w:p>
    <w:p w14:paraId="0A25767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48" w:history="1">
        <w:r w:rsidR="00B671FE" w:rsidRPr="00C5425F">
          <w:rPr>
            <w:rStyle w:val="Hyperlink"/>
            <w:noProof/>
          </w:rPr>
          <w:t>Izvještaj o dolascima i noćenjima turista u nekomercijalnom smještaju (TU-11v)</w:t>
        </w:r>
        <w:r w:rsidR="00B671FE">
          <w:rPr>
            <w:noProof/>
            <w:webHidden/>
          </w:rPr>
          <w:tab/>
        </w:r>
        <w:r w:rsidR="00B671FE">
          <w:rPr>
            <w:noProof/>
            <w:webHidden/>
          </w:rPr>
          <w:fldChar w:fldCharType="begin"/>
        </w:r>
        <w:r w:rsidR="00B671FE">
          <w:rPr>
            <w:noProof/>
            <w:webHidden/>
          </w:rPr>
          <w:instrText xml:space="preserve"> PAGEREF _Toc17791948 \h </w:instrText>
        </w:r>
        <w:r w:rsidR="00B671FE">
          <w:rPr>
            <w:noProof/>
            <w:webHidden/>
          </w:rPr>
        </w:r>
        <w:r w:rsidR="00B671FE">
          <w:rPr>
            <w:noProof/>
            <w:webHidden/>
          </w:rPr>
          <w:fldChar w:fldCharType="separate"/>
        </w:r>
        <w:r w:rsidR="00E66926">
          <w:rPr>
            <w:noProof/>
            <w:webHidden/>
          </w:rPr>
          <w:t>248</w:t>
        </w:r>
        <w:r w:rsidR="00B671FE">
          <w:rPr>
            <w:noProof/>
            <w:webHidden/>
          </w:rPr>
          <w:fldChar w:fldCharType="end"/>
        </w:r>
      </w:hyperlink>
    </w:p>
    <w:p w14:paraId="5A3EC0F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49" w:history="1">
        <w:r w:rsidR="00B671FE" w:rsidRPr="00C5425F">
          <w:rPr>
            <w:rStyle w:val="Hyperlink"/>
            <w:noProof/>
          </w:rPr>
          <w:t>Izvještaj o dolasku stranog broda na kružnom putovanju (TU-19)</w:t>
        </w:r>
        <w:r w:rsidR="00B671FE">
          <w:rPr>
            <w:noProof/>
            <w:webHidden/>
          </w:rPr>
          <w:tab/>
        </w:r>
        <w:r w:rsidR="00B671FE">
          <w:rPr>
            <w:noProof/>
            <w:webHidden/>
          </w:rPr>
          <w:fldChar w:fldCharType="begin"/>
        </w:r>
        <w:r w:rsidR="00B671FE">
          <w:rPr>
            <w:noProof/>
            <w:webHidden/>
          </w:rPr>
          <w:instrText xml:space="preserve"> PAGEREF _Toc17791949 \h </w:instrText>
        </w:r>
        <w:r w:rsidR="00B671FE">
          <w:rPr>
            <w:noProof/>
            <w:webHidden/>
          </w:rPr>
        </w:r>
        <w:r w:rsidR="00B671FE">
          <w:rPr>
            <w:noProof/>
            <w:webHidden/>
          </w:rPr>
          <w:fldChar w:fldCharType="separate"/>
        </w:r>
        <w:r w:rsidR="00E66926">
          <w:rPr>
            <w:noProof/>
            <w:webHidden/>
          </w:rPr>
          <w:t>249</w:t>
        </w:r>
        <w:r w:rsidR="00B671FE">
          <w:rPr>
            <w:noProof/>
            <w:webHidden/>
          </w:rPr>
          <w:fldChar w:fldCharType="end"/>
        </w:r>
      </w:hyperlink>
    </w:p>
    <w:p w14:paraId="347EC39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50" w:history="1">
        <w:r w:rsidR="00B671FE" w:rsidRPr="00C5425F">
          <w:rPr>
            <w:rStyle w:val="Hyperlink"/>
            <w:noProof/>
          </w:rPr>
          <w:t>Razvoj statistike turizma</w:t>
        </w:r>
        <w:r w:rsidR="00B671FE">
          <w:rPr>
            <w:noProof/>
            <w:webHidden/>
          </w:rPr>
          <w:tab/>
        </w:r>
        <w:r w:rsidR="00B671FE">
          <w:rPr>
            <w:noProof/>
            <w:webHidden/>
          </w:rPr>
          <w:fldChar w:fldCharType="begin"/>
        </w:r>
        <w:r w:rsidR="00B671FE">
          <w:rPr>
            <w:noProof/>
            <w:webHidden/>
          </w:rPr>
          <w:instrText xml:space="preserve"> PAGEREF _Toc17791950 \h </w:instrText>
        </w:r>
        <w:r w:rsidR="00B671FE">
          <w:rPr>
            <w:noProof/>
            <w:webHidden/>
          </w:rPr>
        </w:r>
        <w:r w:rsidR="00B671FE">
          <w:rPr>
            <w:noProof/>
            <w:webHidden/>
          </w:rPr>
          <w:fldChar w:fldCharType="separate"/>
        </w:r>
        <w:r w:rsidR="00E66926">
          <w:rPr>
            <w:noProof/>
            <w:webHidden/>
          </w:rPr>
          <w:t>250</w:t>
        </w:r>
        <w:r w:rsidR="00B671FE">
          <w:rPr>
            <w:noProof/>
            <w:webHidden/>
          </w:rPr>
          <w:fldChar w:fldCharType="end"/>
        </w:r>
      </w:hyperlink>
    </w:p>
    <w:p w14:paraId="7E22403C"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951" w:history="1">
        <w:r w:rsidR="00B671FE" w:rsidRPr="00C5425F">
          <w:rPr>
            <w:rStyle w:val="Hyperlink"/>
            <w:noProof/>
          </w:rPr>
          <w:t>Tema 3.06 Poslovni registri</w:t>
        </w:r>
        <w:r w:rsidR="00B671FE">
          <w:rPr>
            <w:noProof/>
            <w:webHidden/>
          </w:rPr>
          <w:tab/>
        </w:r>
        <w:r w:rsidR="00B671FE">
          <w:rPr>
            <w:noProof/>
            <w:webHidden/>
          </w:rPr>
          <w:fldChar w:fldCharType="begin"/>
        </w:r>
        <w:r w:rsidR="00B671FE">
          <w:rPr>
            <w:noProof/>
            <w:webHidden/>
          </w:rPr>
          <w:instrText xml:space="preserve"> PAGEREF _Toc17791951 \h </w:instrText>
        </w:r>
        <w:r w:rsidR="00B671FE">
          <w:rPr>
            <w:noProof/>
            <w:webHidden/>
          </w:rPr>
        </w:r>
        <w:r w:rsidR="00B671FE">
          <w:rPr>
            <w:noProof/>
            <w:webHidden/>
          </w:rPr>
          <w:fldChar w:fldCharType="separate"/>
        </w:r>
        <w:r w:rsidR="00E66926">
          <w:rPr>
            <w:noProof/>
            <w:webHidden/>
          </w:rPr>
          <w:t>251</w:t>
        </w:r>
        <w:r w:rsidR="00B671FE">
          <w:rPr>
            <w:noProof/>
            <w:webHidden/>
          </w:rPr>
          <w:fldChar w:fldCharType="end"/>
        </w:r>
      </w:hyperlink>
    </w:p>
    <w:p w14:paraId="0307297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52" w:history="1">
        <w:r w:rsidR="00B671FE" w:rsidRPr="00C5425F">
          <w:rPr>
            <w:rStyle w:val="Hyperlink"/>
            <w:noProof/>
          </w:rPr>
          <w:t>Profiliranje – analiza poslovanja poslovnih subjekata i grupa poduzeća</w:t>
        </w:r>
        <w:r w:rsidR="00B671FE">
          <w:rPr>
            <w:noProof/>
            <w:webHidden/>
          </w:rPr>
          <w:tab/>
        </w:r>
        <w:r w:rsidR="00B671FE">
          <w:rPr>
            <w:noProof/>
            <w:webHidden/>
          </w:rPr>
          <w:fldChar w:fldCharType="begin"/>
        </w:r>
        <w:r w:rsidR="00B671FE">
          <w:rPr>
            <w:noProof/>
            <w:webHidden/>
          </w:rPr>
          <w:instrText xml:space="preserve"> PAGEREF _Toc17791952 \h </w:instrText>
        </w:r>
        <w:r w:rsidR="00B671FE">
          <w:rPr>
            <w:noProof/>
            <w:webHidden/>
          </w:rPr>
        </w:r>
        <w:r w:rsidR="00B671FE">
          <w:rPr>
            <w:noProof/>
            <w:webHidden/>
          </w:rPr>
          <w:fldChar w:fldCharType="separate"/>
        </w:r>
        <w:r w:rsidR="00E66926">
          <w:rPr>
            <w:noProof/>
            <w:webHidden/>
          </w:rPr>
          <w:t>251</w:t>
        </w:r>
        <w:r w:rsidR="00B671FE">
          <w:rPr>
            <w:noProof/>
            <w:webHidden/>
          </w:rPr>
          <w:fldChar w:fldCharType="end"/>
        </w:r>
      </w:hyperlink>
    </w:p>
    <w:p w14:paraId="44CEBB2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53" w:history="1">
        <w:r w:rsidR="00B671FE" w:rsidRPr="00C5425F">
          <w:rPr>
            <w:rStyle w:val="Hyperlink"/>
            <w:noProof/>
          </w:rPr>
          <w:t>Statistički poslovni registar</w:t>
        </w:r>
        <w:r w:rsidR="00B671FE">
          <w:rPr>
            <w:noProof/>
            <w:webHidden/>
          </w:rPr>
          <w:tab/>
        </w:r>
        <w:r w:rsidR="00B671FE">
          <w:rPr>
            <w:noProof/>
            <w:webHidden/>
          </w:rPr>
          <w:fldChar w:fldCharType="begin"/>
        </w:r>
        <w:r w:rsidR="00B671FE">
          <w:rPr>
            <w:noProof/>
            <w:webHidden/>
          </w:rPr>
          <w:instrText xml:space="preserve"> PAGEREF _Toc17791953 \h </w:instrText>
        </w:r>
        <w:r w:rsidR="00B671FE">
          <w:rPr>
            <w:noProof/>
            <w:webHidden/>
          </w:rPr>
        </w:r>
        <w:r w:rsidR="00B671FE">
          <w:rPr>
            <w:noProof/>
            <w:webHidden/>
          </w:rPr>
          <w:fldChar w:fldCharType="separate"/>
        </w:r>
        <w:r w:rsidR="00E66926">
          <w:rPr>
            <w:noProof/>
            <w:webHidden/>
          </w:rPr>
          <w:t>252</w:t>
        </w:r>
        <w:r w:rsidR="00B671FE">
          <w:rPr>
            <w:noProof/>
            <w:webHidden/>
          </w:rPr>
          <w:fldChar w:fldCharType="end"/>
        </w:r>
      </w:hyperlink>
    </w:p>
    <w:p w14:paraId="49EFC4B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54" w:history="1">
        <w:r w:rsidR="00B671FE" w:rsidRPr="00C5425F">
          <w:rPr>
            <w:rStyle w:val="Hyperlink"/>
            <w:noProof/>
          </w:rPr>
          <w:t>Registar proračunskih i izvanproračunskih korisnika</w:t>
        </w:r>
        <w:r w:rsidR="00B671FE">
          <w:rPr>
            <w:noProof/>
            <w:webHidden/>
          </w:rPr>
          <w:tab/>
        </w:r>
        <w:r w:rsidR="00B671FE">
          <w:rPr>
            <w:noProof/>
            <w:webHidden/>
          </w:rPr>
          <w:fldChar w:fldCharType="begin"/>
        </w:r>
        <w:r w:rsidR="00B671FE">
          <w:rPr>
            <w:noProof/>
            <w:webHidden/>
          </w:rPr>
          <w:instrText xml:space="preserve"> PAGEREF _Toc17791954 \h </w:instrText>
        </w:r>
        <w:r w:rsidR="00B671FE">
          <w:rPr>
            <w:noProof/>
            <w:webHidden/>
          </w:rPr>
        </w:r>
        <w:r w:rsidR="00B671FE">
          <w:rPr>
            <w:noProof/>
            <w:webHidden/>
          </w:rPr>
          <w:fldChar w:fldCharType="separate"/>
        </w:r>
        <w:r w:rsidR="00E66926">
          <w:rPr>
            <w:noProof/>
            <w:webHidden/>
          </w:rPr>
          <w:t>253</w:t>
        </w:r>
        <w:r w:rsidR="00B671FE">
          <w:rPr>
            <w:noProof/>
            <w:webHidden/>
          </w:rPr>
          <w:fldChar w:fldCharType="end"/>
        </w:r>
      </w:hyperlink>
    </w:p>
    <w:p w14:paraId="0E5A1AF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55" w:history="1">
        <w:r w:rsidR="00B671FE" w:rsidRPr="00C5425F">
          <w:rPr>
            <w:rStyle w:val="Hyperlink"/>
            <w:noProof/>
          </w:rPr>
          <w:t>Administrativni poslovni registar</w:t>
        </w:r>
        <w:r w:rsidR="00B671FE">
          <w:rPr>
            <w:noProof/>
            <w:webHidden/>
          </w:rPr>
          <w:tab/>
        </w:r>
        <w:r w:rsidR="00B671FE">
          <w:rPr>
            <w:noProof/>
            <w:webHidden/>
          </w:rPr>
          <w:fldChar w:fldCharType="begin"/>
        </w:r>
        <w:r w:rsidR="00B671FE">
          <w:rPr>
            <w:noProof/>
            <w:webHidden/>
          </w:rPr>
          <w:instrText xml:space="preserve"> PAGEREF _Toc17791955 \h </w:instrText>
        </w:r>
        <w:r w:rsidR="00B671FE">
          <w:rPr>
            <w:noProof/>
            <w:webHidden/>
          </w:rPr>
        </w:r>
        <w:r w:rsidR="00B671FE">
          <w:rPr>
            <w:noProof/>
            <w:webHidden/>
          </w:rPr>
          <w:fldChar w:fldCharType="separate"/>
        </w:r>
        <w:r w:rsidR="00E66926">
          <w:rPr>
            <w:noProof/>
            <w:webHidden/>
          </w:rPr>
          <w:t>254</w:t>
        </w:r>
        <w:r w:rsidR="00B671FE">
          <w:rPr>
            <w:noProof/>
            <w:webHidden/>
          </w:rPr>
          <w:fldChar w:fldCharType="end"/>
        </w:r>
      </w:hyperlink>
    </w:p>
    <w:p w14:paraId="31C8321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56" w:history="1">
        <w:r w:rsidR="00B671FE" w:rsidRPr="00C5425F">
          <w:rPr>
            <w:rStyle w:val="Hyperlink"/>
            <w:noProof/>
          </w:rPr>
          <w:t>Registar neprofitnih organizacija</w:t>
        </w:r>
        <w:r w:rsidR="00B671FE">
          <w:rPr>
            <w:noProof/>
            <w:webHidden/>
          </w:rPr>
          <w:tab/>
        </w:r>
        <w:r w:rsidR="00B671FE">
          <w:rPr>
            <w:noProof/>
            <w:webHidden/>
          </w:rPr>
          <w:fldChar w:fldCharType="begin"/>
        </w:r>
        <w:r w:rsidR="00B671FE">
          <w:rPr>
            <w:noProof/>
            <w:webHidden/>
          </w:rPr>
          <w:instrText xml:space="preserve"> PAGEREF _Toc17791956 \h </w:instrText>
        </w:r>
        <w:r w:rsidR="00B671FE">
          <w:rPr>
            <w:noProof/>
            <w:webHidden/>
          </w:rPr>
        </w:r>
        <w:r w:rsidR="00B671FE">
          <w:rPr>
            <w:noProof/>
            <w:webHidden/>
          </w:rPr>
          <w:fldChar w:fldCharType="separate"/>
        </w:r>
        <w:r w:rsidR="00E66926">
          <w:rPr>
            <w:noProof/>
            <w:webHidden/>
          </w:rPr>
          <w:t>255</w:t>
        </w:r>
        <w:r w:rsidR="00B671FE">
          <w:rPr>
            <w:noProof/>
            <w:webHidden/>
          </w:rPr>
          <w:fldChar w:fldCharType="end"/>
        </w:r>
      </w:hyperlink>
    </w:p>
    <w:p w14:paraId="68369271"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57" w:history="1">
        <w:r w:rsidR="00B671FE" w:rsidRPr="00C5425F">
          <w:rPr>
            <w:rStyle w:val="Hyperlink"/>
            <w:noProof/>
          </w:rPr>
          <w:t>Izrada metodoloških osnova za usklađivanje statističke jedinice "poduzeće" s definicijom sadržanom u Uredbi Vijeća (EEZ) br. 696/1993 te provedba istraživanja za potrebe primjene definicije u Statističkom poslovnom registru</w:t>
        </w:r>
        <w:r w:rsidR="00B671FE">
          <w:rPr>
            <w:noProof/>
            <w:webHidden/>
          </w:rPr>
          <w:tab/>
        </w:r>
        <w:r w:rsidR="00B671FE">
          <w:rPr>
            <w:noProof/>
            <w:webHidden/>
          </w:rPr>
          <w:fldChar w:fldCharType="begin"/>
        </w:r>
        <w:r w:rsidR="00B671FE">
          <w:rPr>
            <w:noProof/>
            <w:webHidden/>
          </w:rPr>
          <w:instrText xml:space="preserve"> PAGEREF _Toc17791957 \h </w:instrText>
        </w:r>
        <w:r w:rsidR="00B671FE">
          <w:rPr>
            <w:noProof/>
            <w:webHidden/>
          </w:rPr>
        </w:r>
        <w:r w:rsidR="00B671FE">
          <w:rPr>
            <w:noProof/>
            <w:webHidden/>
          </w:rPr>
          <w:fldChar w:fldCharType="separate"/>
        </w:r>
        <w:r w:rsidR="00E66926">
          <w:rPr>
            <w:noProof/>
            <w:webHidden/>
          </w:rPr>
          <w:t>257</w:t>
        </w:r>
        <w:r w:rsidR="00B671FE">
          <w:rPr>
            <w:noProof/>
            <w:webHidden/>
          </w:rPr>
          <w:fldChar w:fldCharType="end"/>
        </w:r>
      </w:hyperlink>
    </w:p>
    <w:p w14:paraId="109CDD15" w14:textId="77777777" w:rsidR="00B671FE" w:rsidRDefault="00E451AD">
      <w:pPr>
        <w:pStyle w:val="TOC1"/>
        <w:tabs>
          <w:tab w:val="right" w:leader="dot" w:pos="9062"/>
        </w:tabs>
        <w:rPr>
          <w:rFonts w:asciiTheme="minorHAnsi" w:eastAsiaTheme="minorEastAsia" w:hAnsiTheme="minorHAnsi" w:cstheme="minorBidi"/>
          <w:noProof/>
          <w:kern w:val="0"/>
          <w:sz w:val="22"/>
          <w:szCs w:val="22"/>
        </w:rPr>
      </w:pPr>
      <w:hyperlink w:anchor="_Toc17791958" w:history="1">
        <w:r w:rsidR="00B671FE" w:rsidRPr="00C5425F">
          <w:rPr>
            <w:rStyle w:val="Hyperlink"/>
            <w:noProof/>
          </w:rPr>
          <w:t>Poglavlje IV. STATISTIKA POLJOPRIVREDE, ŠUMARSTVA I RIBARSTVA</w:t>
        </w:r>
        <w:r w:rsidR="00B671FE">
          <w:rPr>
            <w:noProof/>
            <w:webHidden/>
          </w:rPr>
          <w:tab/>
        </w:r>
        <w:r w:rsidR="00B671FE">
          <w:rPr>
            <w:noProof/>
            <w:webHidden/>
          </w:rPr>
          <w:fldChar w:fldCharType="begin"/>
        </w:r>
        <w:r w:rsidR="00B671FE">
          <w:rPr>
            <w:noProof/>
            <w:webHidden/>
          </w:rPr>
          <w:instrText xml:space="preserve"> PAGEREF _Toc17791958 \h </w:instrText>
        </w:r>
        <w:r w:rsidR="00B671FE">
          <w:rPr>
            <w:noProof/>
            <w:webHidden/>
          </w:rPr>
        </w:r>
        <w:r w:rsidR="00B671FE">
          <w:rPr>
            <w:noProof/>
            <w:webHidden/>
          </w:rPr>
          <w:fldChar w:fldCharType="separate"/>
        </w:r>
        <w:r w:rsidR="00E66926">
          <w:rPr>
            <w:noProof/>
            <w:webHidden/>
          </w:rPr>
          <w:t>258</w:t>
        </w:r>
        <w:r w:rsidR="00B671FE">
          <w:rPr>
            <w:noProof/>
            <w:webHidden/>
          </w:rPr>
          <w:fldChar w:fldCharType="end"/>
        </w:r>
      </w:hyperlink>
    </w:p>
    <w:p w14:paraId="6CDA34E9"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959" w:history="1">
        <w:r w:rsidR="00B671FE" w:rsidRPr="00C5425F">
          <w:rPr>
            <w:rStyle w:val="Hyperlink"/>
            <w:noProof/>
          </w:rPr>
          <w:t>Tema 4.01 Poljoprivredne statistike</w:t>
        </w:r>
        <w:r w:rsidR="00B671FE">
          <w:rPr>
            <w:noProof/>
            <w:webHidden/>
          </w:rPr>
          <w:tab/>
        </w:r>
        <w:r w:rsidR="00B671FE">
          <w:rPr>
            <w:noProof/>
            <w:webHidden/>
          </w:rPr>
          <w:fldChar w:fldCharType="begin"/>
        </w:r>
        <w:r w:rsidR="00B671FE">
          <w:rPr>
            <w:noProof/>
            <w:webHidden/>
          </w:rPr>
          <w:instrText xml:space="preserve"> PAGEREF _Toc17791959 \h </w:instrText>
        </w:r>
        <w:r w:rsidR="00B671FE">
          <w:rPr>
            <w:noProof/>
            <w:webHidden/>
          </w:rPr>
        </w:r>
        <w:r w:rsidR="00B671FE">
          <w:rPr>
            <w:noProof/>
            <w:webHidden/>
          </w:rPr>
          <w:fldChar w:fldCharType="separate"/>
        </w:r>
        <w:r w:rsidR="00E66926">
          <w:rPr>
            <w:noProof/>
            <w:webHidden/>
          </w:rPr>
          <w:t>258</w:t>
        </w:r>
        <w:r w:rsidR="00B671FE">
          <w:rPr>
            <w:noProof/>
            <w:webHidden/>
          </w:rPr>
          <w:fldChar w:fldCharType="end"/>
        </w:r>
      </w:hyperlink>
    </w:p>
    <w:p w14:paraId="0A2CB70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60" w:history="1">
        <w:r w:rsidR="00B671FE" w:rsidRPr="00C5425F">
          <w:rPr>
            <w:rStyle w:val="Hyperlink"/>
            <w:noProof/>
          </w:rPr>
          <w:t>Izvještaj o ostvarenim prirodima ranih usjeva – stanje 15. kolovoza (PO-32)</w:t>
        </w:r>
        <w:r w:rsidR="00B671FE">
          <w:rPr>
            <w:noProof/>
            <w:webHidden/>
          </w:rPr>
          <w:tab/>
        </w:r>
        <w:r w:rsidR="00B671FE">
          <w:rPr>
            <w:noProof/>
            <w:webHidden/>
          </w:rPr>
          <w:fldChar w:fldCharType="begin"/>
        </w:r>
        <w:r w:rsidR="00B671FE">
          <w:rPr>
            <w:noProof/>
            <w:webHidden/>
          </w:rPr>
          <w:instrText xml:space="preserve"> PAGEREF _Toc17791960 \h </w:instrText>
        </w:r>
        <w:r w:rsidR="00B671FE">
          <w:rPr>
            <w:noProof/>
            <w:webHidden/>
          </w:rPr>
        </w:r>
        <w:r w:rsidR="00B671FE">
          <w:rPr>
            <w:noProof/>
            <w:webHidden/>
          </w:rPr>
          <w:fldChar w:fldCharType="separate"/>
        </w:r>
        <w:r w:rsidR="00E66926">
          <w:rPr>
            <w:noProof/>
            <w:webHidden/>
          </w:rPr>
          <w:t>258</w:t>
        </w:r>
        <w:r w:rsidR="00B671FE">
          <w:rPr>
            <w:noProof/>
            <w:webHidden/>
          </w:rPr>
          <w:fldChar w:fldCharType="end"/>
        </w:r>
      </w:hyperlink>
    </w:p>
    <w:p w14:paraId="707615B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61" w:history="1">
        <w:r w:rsidR="00B671FE" w:rsidRPr="00C5425F">
          <w:rPr>
            <w:rStyle w:val="Hyperlink"/>
            <w:noProof/>
          </w:rPr>
          <w:t>Izvještaj o ostvarenim prirodima kasnih usjeva – stanje 10. studenoga (PO-33)</w:t>
        </w:r>
        <w:r w:rsidR="00B671FE">
          <w:rPr>
            <w:noProof/>
            <w:webHidden/>
          </w:rPr>
          <w:tab/>
        </w:r>
        <w:r w:rsidR="00B671FE">
          <w:rPr>
            <w:noProof/>
            <w:webHidden/>
          </w:rPr>
          <w:fldChar w:fldCharType="begin"/>
        </w:r>
        <w:r w:rsidR="00B671FE">
          <w:rPr>
            <w:noProof/>
            <w:webHidden/>
          </w:rPr>
          <w:instrText xml:space="preserve"> PAGEREF _Toc17791961 \h </w:instrText>
        </w:r>
        <w:r w:rsidR="00B671FE">
          <w:rPr>
            <w:noProof/>
            <w:webHidden/>
          </w:rPr>
        </w:r>
        <w:r w:rsidR="00B671FE">
          <w:rPr>
            <w:noProof/>
            <w:webHidden/>
          </w:rPr>
          <w:fldChar w:fldCharType="separate"/>
        </w:r>
        <w:r w:rsidR="00E66926">
          <w:rPr>
            <w:noProof/>
            <w:webHidden/>
          </w:rPr>
          <w:t>259</w:t>
        </w:r>
        <w:r w:rsidR="00B671FE">
          <w:rPr>
            <w:noProof/>
            <w:webHidden/>
          </w:rPr>
          <w:fldChar w:fldCharType="end"/>
        </w:r>
      </w:hyperlink>
    </w:p>
    <w:p w14:paraId="7D2B80E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62" w:history="1">
        <w:r w:rsidR="00B671FE" w:rsidRPr="00C5425F">
          <w:rPr>
            <w:rStyle w:val="Hyperlink"/>
            <w:noProof/>
          </w:rPr>
          <w:t>Izvještaj o ostvarenim prirodima južnog voća i maslina (PO-34)</w:t>
        </w:r>
        <w:r w:rsidR="00B671FE">
          <w:rPr>
            <w:noProof/>
            <w:webHidden/>
          </w:rPr>
          <w:tab/>
        </w:r>
        <w:r w:rsidR="00B671FE">
          <w:rPr>
            <w:noProof/>
            <w:webHidden/>
          </w:rPr>
          <w:fldChar w:fldCharType="begin"/>
        </w:r>
        <w:r w:rsidR="00B671FE">
          <w:rPr>
            <w:noProof/>
            <w:webHidden/>
          </w:rPr>
          <w:instrText xml:space="preserve"> PAGEREF _Toc17791962 \h </w:instrText>
        </w:r>
        <w:r w:rsidR="00B671FE">
          <w:rPr>
            <w:noProof/>
            <w:webHidden/>
          </w:rPr>
        </w:r>
        <w:r w:rsidR="00B671FE">
          <w:rPr>
            <w:noProof/>
            <w:webHidden/>
          </w:rPr>
          <w:fldChar w:fldCharType="separate"/>
        </w:r>
        <w:r w:rsidR="00E66926">
          <w:rPr>
            <w:noProof/>
            <w:webHidden/>
          </w:rPr>
          <w:t>260</w:t>
        </w:r>
        <w:r w:rsidR="00B671FE">
          <w:rPr>
            <w:noProof/>
            <w:webHidden/>
          </w:rPr>
          <w:fldChar w:fldCharType="end"/>
        </w:r>
      </w:hyperlink>
    </w:p>
    <w:p w14:paraId="08FC9741"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63" w:history="1">
        <w:r w:rsidR="00B671FE" w:rsidRPr="00C5425F">
          <w:rPr>
            <w:rStyle w:val="Hyperlink"/>
            <w:noProof/>
          </w:rPr>
          <w:t>Godišnji izvještaj o stočarstvu poljoprivrednih gospodarstava (poslovni subjekti i obiteljska poljoprivredna gospodarstva) (PO-51)</w:t>
        </w:r>
        <w:r w:rsidR="00B671FE">
          <w:rPr>
            <w:noProof/>
            <w:webHidden/>
          </w:rPr>
          <w:tab/>
        </w:r>
        <w:r w:rsidR="00B671FE">
          <w:rPr>
            <w:noProof/>
            <w:webHidden/>
          </w:rPr>
          <w:fldChar w:fldCharType="begin"/>
        </w:r>
        <w:r w:rsidR="00B671FE">
          <w:rPr>
            <w:noProof/>
            <w:webHidden/>
          </w:rPr>
          <w:instrText xml:space="preserve"> PAGEREF _Toc17791963 \h </w:instrText>
        </w:r>
        <w:r w:rsidR="00B671FE">
          <w:rPr>
            <w:noProof/>
            <w:webHidden/>
          </w:rPr>
        </w:r>
        <w:r w:rsidR="00B671FE">
          <w:rPr>
            <w:noProof/>
            <w:webHidden/>
          </w:rPr>
          <w:fldChar w:fldCharType="separate"/>
        </w:r>
        <w:r w:rsidR="00E66926">
          <w:rPr>
            <w:noProof/>
            <w:webHidden/>
          </w:rPr>
          <w:t>261</w:t>
        </w:r>
        <w:r w:rsidR="00B671FE">
          <w:rPr>
            <w:noProof/>
            <w:webHidden/>
          </w:rPr>
          <w:fldChar w:fldCharType="end"/>
        </w:r>
      </w:hyperlink>
    </w:p>
    <w:p w14:paraId="5D4345C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64" w:history="1">
        <w:r w:rsidR="00B671FE" w:rsidRPr="00C5425F">
          <w:rPr>
            <w:rStyle w:val="Hyperlink"/>
            <w:noProof/>
          </w:rPr>
          <w:t>Mjesečni izvještaj o aktivnosti valionica (PO-53/A)</w:t>
        </w:r>
        <w:r w:rsidR="00B671FE">
          <w:rPr>
            <w:noProof/>
            <w:webHidden/>
          </w:rPr>
          <w:tab/>
        </w:r>
        <w:r w:rsidR="00B671FE">
          <w:rPr>
            <w:noProof/>
            <w:webHidden/>
          </w:rPr>
          <w:fldChar w:fldCharType="begin"/>
        </w:r>
        <w:r w:rsidR="00B671FE">
          <w:rPr>
            <w:noProof/>
            <w:webHidden/>
          </w:rPr>
          <w:instrText xml:space="preserve"> PAGEREF _Toc17791964 \h </w:instrText>
        </w:r>
        <w:r w:rsidR="00B671FE">
          <w:rPr>
            <w:noProof/>
            <w:webHidden/>
          </w:rPr>
        </w:r>
        <w:r w:rsidR="00B671FE">
          <w:rPr>
            <w:noProof/>
            <w:webHidden/>
          </w:rPr>
          <w:fldChar w:fldCharType="separate"/>
        </w:r>
        <w:r w:rsidR="00E66926">
          <w:rPr>
            <w:noProof/>
            <w:webHidden/>
          </w:rPr>
          <w:t>262</w:t>
        </w:r>
        <w:r w:rsidR="00B671FE">
          <w:rPr>
            <w:noProof/>
            <w:webHidden/>
          </w:rPr>
          <w:fldChar w:fldCharType="end"/>
        </w:r>
      </w:hyperlink>
    </w:p>
    <w:p w14:paraId="78D96AE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65" w:history="1">
        <w:r w:rsidR="00B671FE" w:rsidRPr="00C5425F">
          <w:rPr>
            <w:rStyle w:val="Hyperlink"/>
            <w:noProof/>
          </w:rPr>
          <w:t>Godišnji izvještaj o strukturi valionica (PO-53/S)</w:t>
        </w:r>
        <w:r w:rsidR="00B671FE">
          <w:rPr>
            <w:noProof/>
            <w:webHidden/>
          </w:rPr>
          <w:tab/>
        </w:r>
        <w:r w:rsidR="00B671FE">
          <w:rPr>
            <w:noProof/>
            <w:webHidden/>
          </w:rPr>
          <w:fldChar w:fldCharType="begin"/>
        </w:r>
        <w:r w:rsidR="00B671FE">
          <w:rPr>
            <w:noProof/>
            <w:webHidden/>
          </w:rPr>
          <w:instrText xml:space="preserve"> PAGEREF _Toc17791965 \h </w:instrText>
        </w:r>
        <w:r w:rsidR="00B671FE">
          <w:rPr>
            <w:noProof/>
            <w:webHidden/>
          </w:rPr>
        </w:r>
        <w:r w:rsidR="00B671FE">
          <w:rPr>
            <w:noProof/>
            <w:webHidden/>
          </w:rPr>
          <w:fldChar w:fldCharType="separate"/>
        </w:r>
        <w:r w:rsidR="00E66926">
          <w:rPr>
            <w:noProof/>
            <w:webHidden/>
          </w:rPr>
          <w:t>262</w:t>
        </w:r>
        <w:r w:rsidR="00B671FE">
          <w:rPr>
            <w:noProof/>
            <w:webHidden/>
          </w:rPr>
          <w:fldChar w:fldCharType="end"/>
        </w:r>
      </w:hyperlink>
    </w:p>
    <w:p w14:paraId="47E6871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66" w:history="1">
        <w:r w:rsidR="00B671FE" w:rsidRPr="00C5425F">
          <w:rPr>
            <w:rStyle w:val="Hyperlink"/>
            <w:noProof/>
          </w:rPr>
          <w:t>Mjesečni izvještaj o klanju stoke i peradi u klaonicama/Kontrola ocjenjivanja na liniji klanja životinja</w:t>
        </w:r>
        <w:r w:rsidR="00B671FE">
          <w:rPr>
            <w:noProof/>
            <w:webHidden/>
          </w:rPr>
          <w:tab/>
        </w:r>
        <w:r w:rsidR="00B671FE">
          <w:rPr>
            <w:noProof/>
            <w:webHidden/>
          </w:rPr>
          <w:fldChar w:fldCharType="begin"/>
        </w:r>
        <w:r w:rsidR="00B671FE">
          <w:rPr>
            <w:noProof/>
            <w:webHidden/>
          </w:rPr>
          <w:instrText xml:space="preserve"> PAGEREF _Toc17791966 \h </w:instrText>
        </w:r>
        <w:r w:rsidR="00B671FE">
          <w:rPr>
            <w:noProof/>
            <w:webHidden/>
          </w:rPr>
        </w:r>
        <w:r w:rsidR="00B671FE">
          <w:rPr>
            <w:noProof/>
            <w:webHidden/>
          </w:rPr>
          <w:fldChar w:fldCharType="separate"/>
        </w:r>
        <w:r w:rsidR="00E66926">
          <w:rPr>
            <w:noProof/>
            <w:webHidden/>
          </w:rPr>
          <w:t>263</w:t>
        </w:r>
        <w:r w:rsidR="00B671FE">
          <w:rPr>
            <w:noProof/>
            <w:webHidden/>
          </w:rPr>
          <w:fldChar w:fldCharType="end"/>
        </w:r>
      </w:hyperlink>
    </w:p>
    <w:p w14:paraId="71DA5F1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67" w:history="1">
        <w:r w:rsidR="00B671FE" w:rsidRPr="00C5425F">
          <w:rPr>
            <w:rStyle w:val="Hyperlink"/>
            <w:noProof/>
          </w:rPr>
          <w:t>Mjesečno prikupljanje i prerada kravljeg mlijeka</w:t>
        </w:r>
        <w:r w:rsidR="00B671FE">
          <w:rPr>
            <w:noProof/>
            <w:webHidden/>
          </w:rPr>
          <w:tab/>
        </w:r>
        <w:r w:rsidR="00B671FE">
          <w:rPr>
            <w:noProof/>
            <w:webHidden/>
          </w:rPr>
          <w:fldChar w:fldCharType="begin"/>
        </w:r>
        <w:r w:rsidR="00B671FE">
          <w:rPr>
            <w:noProof/>
            <w:webHidden/>
          </w:rPr>
          <w:instrText xml:space="preserve"> PAGEREF _Toc17791967 \h </w:instrText>
        </w:r>
        <w:r w:rsidR="00B671FE">
          <w:rPr>
            <w:noProof/>
            <w:webHidden/>
          </w:rPr>
        </w:r>
        <w:r w:rsidR="00B671FE">
          <w:rPr>
            <w:noProof/>
            <w:webHidden/>
          </w:rPr>
          <w:fldChar w:fldCharType="separate"/>
        </w:r>
        <w:r w:rsidR="00E66926">
          <w:rPr>
            <w:noProof/>
            <w:webHidden/>
          </w:rPr>
          <w:t>264</w:t>
        </w:r>
        <w:r w:rsidR="00B671FE">
          <w:rPr>
            <w:noProof/>
            <w:webHidden/>
          </w:rPr>
          <w:fldChar w:fldCharType="end"/>
        </w:r>
      </w:hyperlink>
    </w:p>
    <w:p w14:paraId="617EE35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68" w:history="1">
        <w:r w:rsidR="00B671FE" w:rsidRPr="00C5425F">
          <w:rPr>
            <w:rStyle w:val="Hyperlink"/>
            <w:noProof/>
          </w:rPr>
          <w:t>Aktivnosti mljekara</w:t>
        </w:r>
        <w:r w:rsidR="00B671FE">
          <w:rPr>
            <w:noProof/>
            <w:webHidden/>
          </w:rPr>
          <w:tab/>
        </w:r>
        <w:r w:rsidR="00B671FE">
          <w:rPr>
            <w:noProof/>
            <w:webHidden/>
          </w:rPr>
          <w:fldChar w:fldCharType="begin"/>
        </w:r>
        <w:r w:rsidR="00B671FE">
          <w:rPr>
            <w:noProof/>
            <w:webHidden/>
          </w:rPr>
          <w:instrText xml:space="preserve"> PAGEREF _Toc17791968 \h </w:instrText>
        </w:r>
        <w:r w:rsidR="00B671FE">
          <w:rPr>
            <w:noProof/>
            <w:webHidden/>
          </w:rPr>
        </w:r>
        <w:r w:rsidR="00B671FE">
          <w:rPr>
            <w:noProof/>
            <w:webHidden/>
          </w:rPr>
          <w:fldChar w:fldCharType="separate"/>
        </w:r>
        <w:r w:rsidR="00E66926">
          <w:rPr>
            <w:noProof/>
            <w:webHidden/>
          </w:rPr>
          <w:t>265</w:t>
        </w:r>
        <w:r w:rsidR="00B671FE">
          <w:rPr>
            <w:noProof/>
            <w:webHidden/>
          </w:rPr>
          <w:fldChar w:fldCharType="end"/>
        </w:r>
      </w:hyperlink>
    </w:p>
    <w:p w14:paraId="5BE4C00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69" w:history="1">
        <w:r w:rsidR="00B671FE" w:rsidRPr="00C5425F">
          <w:rPr>
            <w:rStyle w:val="Hyperlink"/>
            <w:noProof/>
          </w:rPr>
          <w:t>Opskrbne bilance za važnije poljoprivredne proizvode</w:t>
        </w:r>
        <w:r w:rsidR="00B671FE">
          <w:rPr>
            <w:noProof/>
            <w:webHidden/>
          </w:rPr>
          <w:tab/>
        </w:r>
        <w:r w:rsidR="00B671FE">
          <w:rPr>
            <w:noProof/>
            <w:webHidden/>
          </w:rPr>
          <w:fldChar w:fldCharType="begin"/>
        </w:r>
        <w:r w:rsidR="00B671FE">
          <w:rPr>
            <w:noProof/>
            <w:webHidden/>
          </w:rPr>
          <w:instrText xml:space="preserve"> PAGEREF _Toc17791969 \h </w:instrText>
        </w:r>
        <w:r w:rsidR="00B671FE">
          <w:rPr>
            <w:noProof/>
            <w:webHidden/>
          </w:rPr>
        </w:r>
        <w:r w:rsidR="00B671FE">
          <w:rPr>
            <w:noProof/>
            <w:webHidden/>
          </w:rPr>
          <w:fldChar w:fldCharType="separate"/>
        </w:r>
        <w:r w:rsidR="00E66926">
          <w:rPr>
            <w:noProof/>
            <w:webHidden/>
          </w:rPr>
          <w:t>266</w:t>
        </w:r>
        <w:r w:rsidR="00B671FE">
          <w:rPr>
            <w:noProof/>
            <w:webHidden/>
          </w:rPr>
          <w:fldChar w:fldCharType="end"/>
        </w:r>
      </w:hyperlink>
    </w:p>
    <w:p w14:paraId="71A869B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70" w:history="1">
        <w:r w:rsidR="00B671FE" w:rsidRPr="00C5425F">
          <w:rPr>
            <w:rStyle w:val="Hyperlink"/>
            <w:noProof/>
          </w:rPr>
          <w:t>Bazno istraživanje o strukturi vinograda</w:t>
        </w:r>
        <w:r w:rsidR="00B671FE">
          <w:rPr>
            <w:noProof/>
            <w:webHidden/>
          </w:rPr>
          <w:tab/>
        </w:r>
        <w:r w:rsidR="00B671FE">
          <w:rPr>
            <w:noProof/>
            <w:webHidden/>
          </w:rPr>
          <w:fldChar w:fldCharType="begin"/>
        </w:r>
        <w:r w:rsidR="00B671FE">
          <w:rPr>
            <w:noProof/>
            <w:webHidden/>
          </w:rPr>
          <w:instrText xml:space="preserve"> PAGEREF _Toc17791970 \h </w:instrText>
        </w:r>
        <w:r w:rsidR="00B671FE">
          <w:rPr>
            <w:noProof/>
            <w:webHidden/>
          </w:rPr>
        </w:r>
        <w:r w:rsidR="00B671FE">
          <w:rPr>
            <w:noProof/>
            <w:webHidden/>
          </w:rPr>
          <w:fldChar w:fldCharType="separate"/>
        </w:r>
        <w:r w:rsidR="00E66926">
          <w:rPr>
            <w:noProof/>
            <w:webHidden/>
          </w:rPr>
          <w:t>267</w:t>
        </w:r>
        <w:r w:rsidR="00B671FE">
          <w:rPr>
            <w:noProof/>
            <w:webHidden/>
          </w:rPr>
          <w:fldChar w:fldCharType="end"/>
        </w:r>
      </w:hyperlink>
    </w:p>
    <w:p w14:paraId="64EC9E1E"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71" w:history="1">
        <w:r w:rsidR="00B671FE" w:rsidRPr="00C5425F">
          <w:rPr>
            <w:rStyle w:val="Hyperlink"/>
            <w:noProof/>
          </w:rPr>
          <w:t>Procjena domaće proizvodnje mesa</w:t>
        </w:r>
        <w:r w:rsidR="00B671FE">
          <w:rPr>
            <w:noProof/>
            <w:webHidden/>
          </w:rPr>
          <w:tab/>
        </w:r>
        <w:r w:rsidR="00B671FE">
          <w:rPr>
            <w:noProof/>
            <w:webHidden/>
          </w:rPr>
          <w:fldChar w:fldCharType="begin"/>
        </w:r>
        <w:r w:rsidR="00B671FE">
          <w:rPr>
            <w:noProof/>
            <w:webHidden/>
          </w:rPr>
          <w:instrText xml:space="preserve"> PAGEREF _Toc17791971 \h </w:instrText>
        </w:r>
        <w:r w:rsidR="00B671FE">
          <w:rPr>
            <w:noProof/>
            <w:webHidden/>
          </w:rPr>
        </w:r>
        <w:r w:rsidR="00B671FE">
          <w:rPr>
            <w:noProof/>
            <w:webHidden/>
          </w:rPr>
          <w:fldChar w:fldCharType="separate"/>
        </w:r>
        <w:r w:rsidR="00E66926">
          <w:rPr>
            <w:noProof/>
            <w:webHidden/>
          </w:rPr>
          <w:t>267</w:t>
        </w:r>
        <w:r w:rsidR="00B671FE">
          <w:rPr>
            <w:noProof/>
            <w:webHidden/>
          </w:rPr>
          <w:fldChar w:fldCharType="end"/>
        </w:r>
      </w:hyperlink>
    </w:p>
    <w:p w14:paraId="647AE2DA"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972" w:history="1">
        <w:r w:rsidR="00B671FE" w:rsidRPr="00C5425F">
          <w:rPr>
            <w:rStyle w:val="Hyperlink"/>
            <w:noProof/>
          </w:rPr>
          <w:t>Tema 4.02 Poljoprivredne strukture</w:t>
        </w:r>
        <w:r w:rsidR="00B671FE">
          <w:rPr>
            <w:noProof/>
            <w:webHidden/>
          </w:rPr>
          <w:tab/>
        </w:r>
        <w:r w:rsidR="00B671FE">
          <w:rPr>
            <w:noProof/>
            <w:webHidden/>
          </w:rPr>
          <w:fldChar w:fldCharType="begin"/>
        </w:r>
        <w:r w:rsidR="00B671FE">
          <w:rPr>
            <w:noProof/>
            <w:webHidden/>
          </w:rPr>
          <w:instrText xml:space="preserve"> PAGEREF _Toc17791972 \h </w:instrText>
        </w:r>
        <w:r w:rsidR="00B671FE">
          <w:rPr>
            <w:noProof/>
            <w:webHidden/>
          </w:rPr>
        </w:r>
        <w:r w:rsidR="00B671FE">
          <w:rPr>
            <w:noProof/>
            <w:webHidden/>
          </w:rPr>
          <w:fldChar w:fldCharType="separate"/>
        </w:r>
        <w:r w:rsidR="00E66926">
          <w:rPr>
            <w:noProof/>
            <w:webHidden/>
          </w:rPr>
          <w:t>268</w:t>
        </w:r>
        <w:r w:rsidR="00B671FE">
          <w:rPr>
            <w:noProof/>
            <w:webHidden/>
          </w:rPr>
          <w:fldChar w:fldCharType="end"/>
        </w:r>
      </w:hyperlink>
    </w:p>
    <w:p w14:paraId="595DABF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73" w:history="1">
        <w:r w:rsidR="00B671FE" w:rsidRPr="00C5425F">
          <w:rPr>
            <w:rStyle w:val="Hyperlink"/>
            <w:noProof/>
          </w:rPr>
          <w:t>Popis poljoprivrede 2020.</w:t>
        </w:r>
        <w:r w:rsidR="00B671FE">
          <w:rPr>
            <w:noProof/>
            <w:webHidden/>
          </w:rPr>
          <w:tab/>
        </w:r>
        <w:r w:rsidR="00B671FE">
          <w:rPr>
            <w:noProof/>
            <w:webHidden/>
          </w:rPr>
          <w:fldChar w:fldCharType="begin"/>
        </w:r>
        <w:r w:rsidR="00B671FE">
          <w:rPr>
            <w:noProof/>
            <w:webHidden/>
          </w:rPr>
          <w:instrText xml:space="preserve"> PAGEREF _Toc17791973 \h </w:instrText>
        </w:r>
        <w:r w:rsidR="00B671FE">
          <w:rPr>
            <w:noProof/>
            <w:webHidden/>
          </w:rPr>
        </w:r>
        <w:r w:rsidR="00B671FE">
          <w:rPr>
            <w:noProof/>
            <w:webHidden/>
          </w:rPr>
          <w:fldChar w:fldCharType="separate"/>
        </w:r>
        <w:r w:rsidR="00E66926">
          <w:rPr>
            <w:noProof/>
            <w:webHidden/>
          </w:rPr>
          <w:t>268</w:t>
        </w:r>
        <w:r w:rsidR="00B671FE">
          <w:rPr>
            <w:noProof/>
            <w:webHidden/>
          </w:rPr>
          <w:fldChar w:fldCharType="end"/>
        </w:r>
      </w:hyperlink>
    </w:p>
    <w:p w14:paraId="799C3791"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74" w:history="1">
        <w:r w:rsidR="00B671FE" w:rsidRPr="00C5425F">
          <w:rPr>
            <w:rStyle w:val="Hyperlink"/>
            <w:noProof/>
          </w:rPr>
          <w:t>Razvoj Statističkog registra poljoprivrednih gospodarstava</w:t>
        </w:r>
        <w:r w:rsidR="00B671FE">
          <w:rPr>
            <w:noProof/>
            <w:webHidden/>
          </w:rPr>
          <w:tab/>
        </w:r>
        <w:r w:rsidR="00B671FE">
          <w:rPr>
            <w:noProof/>
            <w:webHidden/>
          </w:rPr>
          <w:fldChar w:fldCharType="begin"/>
        </w:r>
        <w:r w:rsidR="00B671FE">
          <w:rPr>
            <w:noProof/>
            <w:webHidden/>
          </w:rPr>
          <w:instrText xml:space="preserve"> PAGEREF _Toc17791974 \h </w:instrText>
        </w:r>
        <w:r w:rsidR="00B671FE">
          <w:rPr>
            <w:noProof/>
            <w:webHidden/>
          </w:rPr>
        </w:r>
        <w:r w:rsidR="00B671FE">
          <w:rPr>
            <w:noProof/>
            <w:webHidden/>
          </w:rPr>
          <w:fldChar w:fldCharType="separate"/>
        </w:r>
        <w:r w:rsidR="00E66926">
          <w:rPr>
            <w:noProof/>
            <w:webHidden/>
          </w:rPr>
          <w:t>269</w:t>
        </w:r>
        <w:r w:rsidR="00B671FE">
          <w:rPr>
            <w:noProof/>
            <w:webHidden/>
          </w:rPr>
          <w:fldChar w:fldCharType="end"/>
        </w:r>
      </w:hyperlink>
    </w:p>
    <w:p w14:paraId="790C9F0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75" w:history="1">
        <w:r w:rsidR="00B671FE" w:rsidRPr="00C5425F">
          <w:rPr>
            <w:rStyle w:val="Hyperlink"/>
            <w:noProof/>
          </w:rPr>
          <w:t>Ekološka poljoprivredna proizvodnja</w:t>
        </w:r>
        <w:r w:rsidR="00B671FE">
          <w:rPr>
            <w:noProof/>
            <w:webHidden/>
          </w:rPr>
          <w:tab/>
        </w:r>
        <w:r w:rsidR="00B671FE">
          <w:rPr>
            <w:noProof/>
            <w:webHidden/>
          </w:rPr>
          <w:fldChar w:fldCharType="begin"/>
        </w:r>
        <w:r w:rsidR="00B671FE">
          <w:rPr>
            <w:noProof/>
            <w:webHidden/>
          </w:rPr>
          <w:instrText xml:space="preserve"> PAGEREF _Toc17791975 \h </w:instrText>
        </w:r>
        <w:r w:rsidR="00B671FE">
          <w:rPr>
            <w:noProof/>
            <w:webHidden/>
          </w:rPr>
        </w:r>
        <w:r w:rsidR="00B671FE">
          <w:rPr>
            <w:noProof/>
            <w:webHidden/>
          </w:rPr>
          <w:fldChar w:fldCharType="separate"/>
        </w:r>
        <w:r w:rsidR="00E66926">
          <w:rPr>
            <w:noProof/>
            <w:webHidden/>
          </w:rPr>
          <w:t>269</w:t>
        </w:r>
        <w:r w:rsidR="00B671FE">
          <w:rPr>
            <w:noProof/>
            <w:webHidden/>
          </w:rPr>
          <w:fldChar w:fldCharType="end"/>
        </w:r>
      </w:hyperlink>
    </w:p>
    <w:p w14:paraId="743D920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76" w:history="1">
        <w:r w:rsidR="00B671FE" w:rsidRPr="00C5425F">
          <w:rPr>
            <w:rStyle w:val="Hyperlink"/>
            <w:noProof/>
          </w:rPr>
          <w:t>Projekt "Modernizacija poljoprivrednih statistika" – Eurostatova darovnica 2017.</w:t>
        </w:r>
        <w:r w:rsidR="00B671FE">
          <w:rPr>
            <w:noProof/>
            <w:webHidden/>
          </w:rPr>
          <w:tab/>
        </w:r>
        <w:r w:rsidR="00B671FE">
          <w:rPr>
            <w:noProof/>
            <w:webHidden/>
          </w:rPr>
          <w:fldChar w:fldCharType="begin"/>
        </w:r>
        <w:r w:rsidR="00B671FE">
          <w:rPr>
            <w:noProof/>
            <w:webHidden/>
          </w:rPr>
          <w:instrText xml:space="preserve"> PAGEREF _Toc17791976 \h </w:instrText>
        </w:r>
        <w:r w:rsidR="00B671FE">
          <w:rPr>
            <w:noProof/>
            <w:webHidden/>
          </w:rPr>
        </w:r>
        <w:r w:rsidR="00B671FE">
          <w:rPr>
            <w:noProof/>
            <w:webHidden/>
          </w:rPr>
          <w:fldChar w:fldCharType="separate"/>
        </w:r>
        <w:r w:rsidR="00E66926">
          <w:rPr>
            <w:noProof/>
            <w:webHidden/>
          </w:rPr>
          <w:t>270</w:t>
        </w:r>
        <w:r w:rsidR="00B671FE">
          <w:rPr>
            <w:noProof/>
            <w:webHidden/>
          </w:rPr>
          <w:fldChar w:fldCharType="end"/>
        </w:r>
      </w:hyperlink>
    </w:p>
    <w:p w14:paraId="79170EB2"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977" w:history="1">
        <w:r w:rsidR="00B671FE" w:rsidRPr="00C5425F">
          <w:rPr>
            <w:rStyle w:val="Hyperlink"/>
            <w:noProof/>
          </w:rPr>
          <w:t>Tema 4.03 Korištenje zemljišta i krajolika</w:t>
        </w:r>
        <w:r w:rsidR="00B671FE">
          <w:rPr>
            <w:noProof/>
            <w:webHidden/>
          </w:rPr>
          <w:tab/>
        </w:r>
        <w:r w:rsidR="00B671FE">
          <w:rPr>
            <w:noProof/>
            <w:webHidden/>
          </w:rPr>
          <w:fldChar w:fldCharType="begin"/>
        </w:r>
        <w:r w:rsidR="00B671FE">
          <w:rPr>
            <w:noProof/>
            <w:webHidden/>
          </w:rPr>
          <w:instrText xml:space="preserve"> PAGEREF _Toc17791977 \h </w:instrText>
        </w:r>
        <w:r w:rsidR="00B671FE">
          <w:rPr>
            <w:noProof/>
            <w:webHidden/>
          </w:rPr>
        </w:r>
        <w:r w:rsidR="00B671FE">
          <w:rPr>
            <w:noProof/>
            <w:webHidden/>
          </w:rPr>
          <w:fldChar w:fldCharType="separate"/>
        </w:r>
        <w:r w:rsidR="00E66926">
          <w:rPr>
            <w:noProof/>
            <w:webHidden/>
          </w:rPr>
          <w:t>271</w:t>
        </w:r>
        <w:r w:rsidR="00B671FE">
          <w:rPr>
            <w:noProof/>
            <w:webHidden/>
          </w:rPr>
          <w:fldChar w:fldCharType="end"/>
        </w:r>
      </w:hyperlink>
    </w:p>
    <w:p w14:paraId="049BB6E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78" w:history="1">
        <w:r w:rsidR="00B671FE" w:rsidRPr="00C5425F">
          <w:rPr>
            <w:rStyle w:val="Hyperlink"/>
            <w:noProof/>
          </w:rPr>
          <w:t>Izvještaj o jesenskoj sjetvi – stanje 10. studenoga (PO-21)</w:t>
        </w:r>
        <w:r w:rsidR="00B671FE">
          <w:rPr>
            <w:noProof/>
            <w:webHidden/>
          </w:rPr>
          <w:tab/>
        </w:r>
        <w:r w:rsidR="00B671FE">
          <w:rPr>
            <w:noProof/>
            <w:webHidden/>
          </w:rPr>
          <w:fldChar w:fldCharType="begin"/>
        </w:r>
        <w:r w:rsidR="00B671FE">
          <w:rPr>
            <w:noProof/>
            <w:webHidden/>
          </w:rPr>
          <w:instrText xml:space="preserve"> PAGEREF _Toc17791978 \h </w:instrText>
        </w:r>
        <w:r w:rsidR="00B671FE">
          <w:rPr>
            <w:noProof/>
            <w:webHidden/>
          </w:rPr>
        </w:r>
        <w:r w:rsidR="00B671FE">
          <w:rPr>
            <w:noProof/>
            <w:webHidden/>
          </w:rPr>
          <w:fldChar w:fldCharType="separate"/>
        </w:r>
        <w:r w:rsidR="00E66926">
          <w:rPr>
            <w:noProof/>
            <w:webHidden/>
          </w:rPr>
          <w:t>271</w:t>
        </w:r>
        <w:r w:rsidR="00B671FE">
          <w:rPr>
            <w:noProof/>
            <w:webHidden/>
          </w:rPr>
          <w:fldChar w:fldCharType="end"/>
        </w:r>
      </w:hyperlink>
    </w:p>
    <w:p w14:paraId="64C3A516"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979" w:history="1">
        <w:r w:rsidR="00B671FE" w:rsidRPr="00C5425F">
          <w:rPr>
            <w:rStyle w:val="Hyperlink"/>
            <w:noProof/>
          </w:rPr>
          <w:t>Tema 4.04 Agromonetarne statistike</w:t>
        </w:r>
        <w:r w:rsidR="00B671FE">
          <w:rPr>
            <w:noProof/>
            <w:webHidden/>
          </w:rPr>
          <w:tab/>
        </w:r>
        <w:r w:rsidR="00B671FE">
          <w:rPr>
            <w:noProof/>
            <w:webHidden/>
          </w:rPr>
          <w:fldChar w:fldCharType="begin"/>
        </w:r>
        <w:r w:rsidR="00B671FE">
          <w:rPr>
            <w:noProof/>
            <w:webHidden/>
          </w:rPr>
          <w:instrText xml:space="preserve"> PAGEREF _Toc17791979 \h </w:instrText>
        </w:r>
        <w:r w:rsidR="00B671FE">
          <w:rPr>
            <w:noProof/>
            <w:webHidden/>
          </w:rPr>
        </w:r>
        <w:r w:rsidR="00B671FE">
          <w:rPr>
            <w:noProof/>
            <w:webHidden/>
          </w:rPr>
          <w:fldChar w:fldCharType="separate"/>
        </w:r>
        <w:r w:rsidR="00E66926">
          <w:rPr>
            <w:noProof/>
            <w:webHidden/>
          </w:rPr>
          <w:t>272</w:t>
        </w:r>
        <w:r w:rsidR="00B671FE">
          <w:rPr>
            <w:noProof/>
            <w:webHidden/>
          </w:rPr>
          <w:fldChar w:fldCharType="end"/>
        </w:r>
      </w:hyperlink>
    </w:p>
    <w:p w14:paraId="40A1248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80" w:history="1">
        <w:r w:rsidR="00B671FE" w:rsidRPr="00C5425F">
          <w:rPr>
            <w:rStyle w:val="Hyperlink"/>
            <w:noProof/>
          </w:rPr>
          <w:t xml:space="preserve">Tromjesečni izvještaj o prodaji poljoprivrednih proizvoda iz vlastite proizvodnje – pravne osobe i obrtnici </w:t>
        </w:r>
        <w:r w:rsidR="00930A18">
          <w:rPr>
            <w:rStyle w:val="Hyperlink"/>
            <w:noProof/>
          </w:rPr>
          <w:t xml:space="preserve">                            </w:t>
        </w:r>
        <w:r w:rsidR="00B671FE" w:rsidRPr="00C5425F">
          <w:rPr>
            <w:rStyle w:val="Hyperlink"/>
            <w:noProof/>
          </w:rPr>
          <w:t>(PO-31a/3M)</w:t>
        </w:r>
        <w:r w:rsidR="00B671FE">
          <w:rPr>
            <w:noProof/>
            <w:webHidden/>
          </w:rPr>
          <w:tab/>
        </w:r>
        <w:r w:rsidR="00B671FE">
          <w:rPr>
            <w:noProof/>
            <w:webHidden/>
          </w:rPr>
          <w:fldChar w:fldCharType="begin"/>
        </w:r>
        <w:r w:rsidR="00B671FE">
          <w:rPr>
            <w:noProof/>
            <w:webHidden/>
          </w:rPr>
          <w:instrText xml:space="preserve"> PAGEREF _Toc17791980 \h </w:instrText>
        </w:r>
        <w:r w:rsidR="00B671FE">
          <w:rPr>
            <w:noProof/>
            <w:webHidden/>
          </w:rPr>
        </w:r>
        <w:r w:rsidR="00B671FE">
          <w:rPr>
            <w:noProof/>
            <w:webHidden/>
          </w:rPr>
          <w:fldChar w:fldCharType="separate"/>
        </w:r>
        <w:r w:rsidR="00E66926">
          <w:rPr>
            <w:noProof/>
            <w:webHidden/>
          </w:rPr>
          <w:t>272</w:t>
        </w:r>
        <w:r w:rsidR="00B671FE">
          <w:rPr>
            <w:noProof/>
            <w:webHidden/>
          </w:rPr>
          <w:fldChar w:fldCharType="end"/>
        </w:r>
      </w:hyperlink>
    </w:p>
    <w:p w14:paraId="0103C36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81" w:history="1">
        <w:r w:rsidR="00B671FE" w:rsidRPr="00C5425F">
          <w:rPr>
            <w:rStyle w:val="Hyperlink"/>
            <w:noProof/>
          </w:rPr>
          <w:t>Tromjesečni izvještaj o otkupu poljoprivrednih proizvoda od obiteljskih poljoprivrednih gospodarstava (PO-31b/3M)</w:t>
        </w:r>
        <w:r w:rsidR="00B671FE">
          <w:rPr>
            <w:noProof/>
            <w:webHidden/>
          </w:rPr>
          <w:tab/>
        </w:r>
        <w:r w:rsidR="00B671FE">
          <w:rPr>
            <w:noProof/>
            <w:webHidden/>
          </w:rPr>
          <w:fldChar w:fldCharType="begin"/>
        </w:r>
        <w:r w:rsidR="00B671FE">
          <w:rPr>
            <w:noProof/>
            <w:webHidden/>
          </w:rPr>
          <w:instrText xml:space="preserve"> PAGEREF _Toc17791981 \h </w:instrText>
        </w:r>
        <w:r w:rsidR="00B671FE">
          <w:rPr>
            <w:noProof/>
            <w:webHidden/>
          </w:rPr>
        </w:r>
        <w:r w:rsidR="00B671FE">
          <w:rPr>
            <w:noProof/>
            <w:webHidden/>
          </w:rPr>
          <w:fldChar w:fldCharType="separate"/>
        </w:r>
        <w:r w:rsidR="00E66926">
          <w:rPr>
            <w:noProof/>
            <w:webHidden/>
          </w:rPr>
          <w:t>273</w:t>
        </w:r>
        <w:r w:rsidR="00B671FE">
          <w:rPr>
            <w:noProof/>
            <w:webHidden/>
          </w:rPr>
          <w:fldChar w:fldCharType="end"/>
        </w:r>
      </w:hyperlink>
    </w:p>
    <w:p w14:paraId="086B6D1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82" w:history="1">
        <w:r w:rsidR="00B671FE" w:rsidRPr="00C5425F">
          <w:rPr>
            <w:rStyle w:val="Hyperlink"/>
            <w:noProof/>
          </w:rPr>
          <w:t>Tromjesečni izvještaj o prodaji sjemena i sadnog materijala (PO-RMS/3M)</w:t>
        </w:r>
        <w:r w:rsidR="00B671FE">
          <w:rPr>
            <w:noProof/>
            <w:webHidden/>
          </w:rPr>
          <w:tab/>
        </w:r>
        <w:r w:rsidR="00B671FE">
          <w:rPr>
            <w:noProof/>
            <w:webHidden/>
          </w:rPr>
          <w:fldChar w:fldCharType="begin"/>
        </w:r>
        <w:r w:rsidR="00B671FE">
          <w:rPr>
            <w:noProof/>
            <w:webHidden/>
          </w:rPr>
          <w:instrText xml:space="preserve"> PAGEREF _Toc17791982 \h </w:instrText>
        </w:r>
        <w:r w:rsidR="00B671FE">
          <w:rPr>
            <w:noProof/>
            <w:webHidden/>
          </w:rPr>
        </w:r>
        <w:r w:rsidR="00B671FE">
          <w:rPr>
            <w:noProof/>
            <w:webHidden/>
          </w:rPr>
          <w:fldChar w:fldCharType="separate"/>
        </w:r>
        <w:r w:rsidR="00E66926">
          <w:rPr>
            <w:noProof/>
            <w:webHidden/>
          </w:rPr>
          <w:t>274</w:t>
        </w:r>
        <w:r w:rsidR="00B671FE">
          <w:rPr>
            <w:noProof/>
            <w:webHidden/>
          </w:rPr>
          <w:fldChar w:fldCharType="end"/>
        </w:r>
      </w:hyperlink>
    </w:p>
    <w:p w14:paraId="1C456AD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83" w:history="1">
        <w:r w:rsidR="00B671FE" w:rsidRPr="00C5425F">
          <w:rPr>
            <w:rStyle w:val="Hyperlink"/>
            <w:noProof/>
          </w:rPr>
          <w:t>Sustav poljoprivrednih knjigovodstvenih podataka (FADN – Farm Accountancy Data Network)</w:t>
        </w:r>
        <w:r w:rsidR="00B671FE">
          <w:rPr>
            <w:noProof/>
            <w:webHidden/>
          </w:rPr>
          <w:tab/>
        </w:r>
        <w:r w:rsidR="00B671FE">
          <w:rPr>
            <w:noProof/>
            <w:webHidden/>
          </w:rPr>
          <w:fldChar w:fldCharType="begin"/>
        </w:r>
        <w:r w:rsidR="00B671FE">
          <w:rPr>
            <w:noProof/>
            <w:webHidden/>
          </w:rPr>
          <w:instrText xml:space="preserve"> PAGEREF _Toc17791983 \h </w:instrText>
        </w:r>
        <w:r w:rsidR="00B671FE">
          <w:rPr>
            <w:noProof/>
            <w:webHidden/>
          </w:rPr>
        </w:r>
        <w:r w:rsidR="00B671FE">
          <w:rPr>
            <w:noProof/>
            <w:webHidden/>
          </w:rPr>
          <w:fldChar w:fldCharType="separate"/>
        </w:r>
        <w:r w:rsidR="00E66926">
          <w:rPr>
            <w:noProof/>
            <w:webHidden/>
          </w:rPr>
          <w:t>274</w:t>
        </w:r>
        <w:r w:rsidR="00B671FE">
          <w:rPr>
            <w:noProof/>
            <w:webHidden/>
          </w:rPr>
          <w:fldChar w:fldCharType="end"/>
        </w:r>
      </w:hyperlink>
    </w:p>
    <w:p w14:paraId="2E21A59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84" w:history="1">
        <w:r w:rsidR="00B671FE" w:rsidRPr="00C5425F">
          <w:rPr>
            <w:rStyle w:val="Hyperlink"/>
            <w:noProof/>
          </w:rPr>
          <w:t>Indeksi poljoprivredne proizvodnje u 2019.</w:t>
        </w:r>
        <w:r w:rsidR="00B671FE">
          <w:rPr>
            <w:noProof/>
            <w:webHidden/>
          </w:rPr>
          <w:tab/>
        </w:r>
        <w:r w:rsidR="00B671FE">
          <w:rPr>
            <w:noProof/>
            <w:webHidden/>
          </w:rPr>
          <w:fldChar w:fldCharType="begin"/>
        </w:r>
        <w:r w:rsidR="00B671FE">
          <w:rPr>
            <w:noProof/>
            <w:webHidden/>
          </w:rPr>
          <w:instrText xml:space="preserve"> PAGEREF _Toc17791984 \h </w:instrText>
        </w:r>
        <w:r w:rsidR="00B671FE">
          <w:rPr>
            <w:noProof/>
            <w:webHidden/>
          </w:rPr>
        </w:r>
        <w:r w:rsidR="00B671FE">
          <w:rPr>
            <w:noProof/>
            <w:webHidden/>
          </w:rPr>
          <w:fldChar w:fldCharType="separate"/>
        </w:r>
        <w:r w:rsidR="00E66926">
          <w:rPr>
            <w:noProof/>
            <w:webHidden/>
          </w:rPr>
          <w:t>275</w:t>
        </w:r>
        <w:r w:rsidR="00B671FE">
          <w:rPr>
            <w:noProof/>
            <w:webHidden/>
          </w:rPr>
          <w:fldChar w:fldCharType="end"/>
        </w:r>
      </w:hyperlink>
    </w:p>
    <w:p w14:paraId="5BDB9439"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85" w:history="1">
        <w:r w:rsidR="00B671FE" w:rsidRPr="00C5425F">
          <w:rPr>
            <w:rStyle w:val="Hyperlink"/>
            <w:noProof/>
          </w:rPr>
          <w:t>Cijene u poljoprivredi u 2020.</w:t>
        </w:r>
        <w:r w:rsidR="00B671FE">
          <w:rPr>
            <w:noProof/>
            <w:webHidden/>
          </w:rPr>
          <w:tab/>
        </w:r>
        <w:r w:rsidR="00B671FE">
          <w:rPr>
            <w:noProof/>
            <w:webHidden/>
          </w:rPr>
          <w:fldChar w:fldCharType="begin"/>
        </w:r>
        <w:r w:rsidR="00B671FE">
          <w:rPr>
            <w:noProof/>
            <w:webHidden/>
          </w:rPr>
          <w:instrText xml:space="preserve"> PAGEREF _Toc17791985 \h </w:instrText>
        </w:r>
        <w:r w:rsidR="00B671FE">
          <w:rPr>
            <w:noProof/>
            <w:webHidden/>
          </w:rPr>
        </w:r>
        <w:r w:rsidR="00B671FE">
          <w:rPr>
            <w:noProof/>
            <w:webHidden/>
          </w:rPr>
          <w:fldChar w:fldCharType="separate"/>
        </w:r>
        <w:r w:rsidR="00E66926">
          <w:rPr>
            <w:noProof/>
            <w:webHidden/>
          </w:rPr>
          <w:t>276</w:t>
        </w:r>
        <w:r w:rsidR="00B671FE">
          <w:rPr>
            <w:noProof/>
            <w:webHidden/>
          </w:rPr>
          <w:fldChar w:fldCharType="end"/>
        </w:r>
      </w:hyperlink>
    </w:p>
    <w:p w14:paraId="11D22D8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86" w:history="1">
        <w:r w:rsidR="00B671FE" w:rsidRPr="00C5425F">
          <w:rPr>
            <w:rStyle w:val="Hyperlink"/>
            <w:noProof/>
          </w:rPr>
          <w:t>Indeksi cijena u poljoprivredi u 2020.</w:t>
        </w:r>
        <w:r w:rsidR="00B671FE">
          <w:rPr>
            <w:noProof/>
            <w:webHidden/>
          </w:rPr>
          <w:tab/>
        </w:r>
        <w:r w:rsidR="00B671FE">
          <w:rPr>
            <w:noProof/>
            <w:webHidden/>
          </w:rPr>
          <w:fldChar w:fldCharType="begin"/>
        </w:r>
        <w:r w:rsidR="00B671FE">
          <w:rPr>
            <w:noProof/>
            <w:webHidden/>
          </w:rPr>
          <w:instrText xml:space="preserve"> PAGEREF _Toc17791986 \h </w:instrText>
        </w:r>
        <w:r w:rsidR="00B671FE">
          <w:rPr>
            <w:noProof/>
            <w:webHidden/>
          </w:rPr>
        </w:r>
        <w:r w:rsidR="00B671FE">
          <w:rPr>
            <w:noProof/>
            <w:webHidden/>
          </w:rPr>
          <w:fldChar w:fldCharType="separate"/>
        </w:r>
        <w:r w:rsidR="00E66926">
          <w:rPr>
            <w:noProof/>
            <w:webHidden/>
          </w:rPr>
          <w:t>277</w:t>
        </w:r>
        <w:r w:rsidR="00B671FE">
          <w:rPr>
            <w:noProof/>
            <w:webHidden/>
          </w:rPr>
          <w:fldChar w:fldCharType="end"/>
        </w:r>
      </w:hyperlink>
    </w:p>
    <w:p w14:paraId="47297BE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87" w:history="1">
        <w:r w:rsidR="00B671FE" w:rsidRPr="00C5425F">
          <w:rPr>
            <w:rStyle w:val="Hyperlink"/>
            <w:noProof/>
          </w:rPr>
          <w:t>Prognoza indeksa cijena u poljoprivredi za 2020.</w:t>
        </w:r>
        <w:r w:rsidR="00B671FE">
          <w:rPr>
            <w:noProof/>
            <w:webHidden/>
          </w:rPr>
          <w:tab/>
        </w:r>
        <w:r w:rsidR="00B671FE">
          <w:rPr>
            <w:noProof/>
            <w:webHidden/>
          </w:rPr>
          <w:fldChar w:fldCharType="begin"/>
        </w:r>
        <w:r w:rsidR="00B671FE">
          <w:rPr>
            <w:noProof/>
            <w:webHidden/>
          </w:rPr>
          <w:instrText xml:space="preserve"> PAGEREF _Toc17791987 \h </w:instrText>
        </w:r>
        <w:r w:rsidR="00B671FE">
          <w:rPr>
            <w:noProof/>
            <w:webHidden/>
          </w:rPr>
        </w:r>
        <w:r w:rsidR="00B671FE">
          <w:rPr>
            <w:noProof/>
            <w:webHidden/>
          </w:rPr>
          <w:fldChar w:fldCharType="separate"/>
        </w:r>
        <w:r w:rsidR="00E66926">
          <w:rPr>
            <w:noProof/>
            <w:webHidden/>
          </w:rPr>
          <w:t>278</w:t>
        </w:r>
        <w:r w:rsidR="00B671FE">
          <w:rPr>
            <w:noProof/>
            <w:webHidden/>
          </w:rPr>
          <w:fldChar w:fldCharType="end"/>
        </w:r>
      </w:hyperlink>
    </w:p>
    <w:p w14:paraId="1D82D09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88" w:history="1">
        <w:r w:rsidR="00B671FE" w:rsidRPr="00C5425F">
          <w:rPr>
            <w:rStyle w:val="Hyperlink"/>
            <w:noProof/>
          </w:rPr>
          <w:t>Cijene poljoprivrednog zemljišta u 2019.</w:t>
        </w:r>
        <w:r w:rsidR="00B671FE">
          <w:rPr>
            <w:noProof/>
            <w:webHidden/>
          </w:rPr>
          <w:tab/>
        </w:r>
        <w:r w:rsidR="00B671FE">
          <w:rPr>
            <w:noProof/>
            <w:webHidden/>
          </w:rPr>
          <w:fldChar w:fldCharType="begin"/>
        </w:r>
        <w:r w:rsidR="00B671FE">
          <w:rPr>
            <w:noProof/>
            <w:webHidden/>
          </w:rPr>
          <w:instrText xml:space="preserve"> PAGEREF _Toc17791988 \h </w:instrText>
        </w:r>
        <w:r w:rsidR="00B671FE">
          <w:rPr>
            <w:noProof/>
            <w:webHidden/>
          </w:rPr>
        </w:r>
        <w:r w:rsidR="00B671FE">
          <w:rPr>
            <w:noProof/>
            <w:webHidden/>
          </w:rPr>
          <w:fldChar w:fldCharType="separate"/>
        </w:r>
        <w:r w:rsidR="00E66926">
          <w:rPr>
            <w:noProof/>
            <w:webHidden/>
          </w:rPr>
          <w:t>279</w:t>
        </w:r>
        <w:r w:rsidR="00B671FE">
          <w:rPr>
            <w:noProof/>
            <w:webHidden/>
          </w:rPr>
          <w:fldChar w:fldCharType="end"/>
        </w:r>
      </w:hyperlink>
    </w:p>
    <w:p w14:paraId="3E8906E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89" w:history="1">
        <w:r w:rsidR="00B671FE" w:rsidRPr="00C5425F">
          <w:rPr>
            <w:rStyle w:val="Hyperlink"/>
            <w:noProof/>
          </w:rPr>
          <w:t>Cijene zakupa poljoprivrednog zemljišta u 2019.</w:t>
        </w:r>
        <w:r w:rsidR="00B671FE">
          <w:rPr>
            <w:noProof/>
            <w:webHidden/>
          </w:rPr>
          <w:tab/>
        </w:r>
        <w:r w:rsidR="00B671FE">
          <w:rPr>
            <w:noProof/>
            <w:webHidden/>
          </w:rPr>
          <w:fldChar w:fldCharType="begin"/>
        </w:r>
        <w:r w:rsidR="00B671FE">
          <w:rPr>
            <w:noProof/>
            <w:webHidden/>
          </w:rPr>
          <w:instrText xml:space="preserve"> PAGEREF _Toc17791989 \h </w:instrText>
        </w:r>
        <w:r w:rsidR="00B671FE">
          <w:rPr>
            <w:noProof/>
            <w:webHidden/>
          </w:rPr>
        </w:r>
        <w:r w:rsidR="00B671FE">
          <w:rPr>
            <w:noProof/>
            <w:webHidden/>
          </w:rPr>
          <w:fldChar w:fldCharType="separate"/>
        </w:r>
        <w:r w:rsidR="00E66926">
          <w:rPr>
            <w:noProof/>
            <w:webHidden/>
          </w:rPr>
          <w:t>280</w:t>
        </w:r>
        <w:r w:rsidR="00B671FE">
          <w:rPr>
            <w:noProof/>
            <w:webHidden/>
          </w:rPr>
          <w:fldChar w:fldCharType="end"/>
        </w:r>
      </w:hyperlink>
    </w:p>
    <w:p w14:paraId="29D986E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90" w:history="1">
        <w:r w:rsidR="00B671FE" w:rsidRPr="00C5425F">
          <w:rPr>
            <w:rStyle w:val="Hyperlink"/>
            <w:noProof/>
          </w:rPr>
          <w:t>Ekonomski računi za poljoprivredu u 2019.</w:t>
        </w:r>
        <w:r w:rsidR="00B671FE">
          <w:rPr>
            <w:noProof/>
            <w:webHidden/>
          </w:rPr>
          <w:tab/>
        </w:r>
        <w:r w:rsidR="00B671FE">
          <w:rPr>
            <w:noProof/>
            <w:webHidden/>
          </w:rPr>
          <w:fldChar w:fldCharType="begin"/>
        </w:r>
        <w:r w:rsidR="00B671FE">
          <w:rPr>
            <w:noProof/>
            <w:webHidden/>
          </w:rPr>
          <w:instrText xml:space="preserve"> PAGEREF _Toc17791990 \h </w:instrText>
        </w:r>
        <w:r w:rsidR="00B671FE">
          <w:rPr>
            <w:noProof/>
            <w:webHidden/>
          </w:rPr>
        </w:r>
        <w:r w:rsidR="00B671FE">
          <w:rPr>
            <w:noProof/>
            <w:webHidden/>
          </w:rPr>
          <w:fldChar w:fldCharType="separate"/>
        </w:r>
        <w:r w:rsidR="00E66926">
          <w:rPr>
            <w:noProof/>
            <w:webHidden/>
          </w:rPr>
          <w:t>281</w:t>
        </w:r>
        <w:r w:rsidR="00B671FE">
          <w:rPr>
            <w:noProof/>
            <w:webHidden/>
          </w:rPr>
          <w:fldChar w:fldCharType="end"/>
        </w:r>
      </w:hyperlink>
    </w:p>
    <w:p w14:paraId="191A443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91" w:history="1">
        <w:r w:rsidR="00B671FE" w:rsidRPr="00C5425F">
          <w:rPr>
            <w:rStyle w:val="Hyperlink"/>
            <w:noProof/>
          </w:rPr>
          <w:t>Prva procjena realnog dohotka u poljoprivredi u 2020.</w:t>
        </w:r>
        <w:r w:rsidR="00B671FE">
          <w:rPr>
            <w:noProof/>
            <w:webHidden/>
          </w:rPr>
          <w:tab/>
        </w:r>
        <w:r w:rsidR="00B671FE">
          <w:rPr>
            <w:noProof/>
            <w:webHidden/>
          </w:rPr>
          <w:fldChar w:fldCharType="begin"/>
        </w:r>
        <w:r w:rsidR="00B671FE">
          <w:rPr>
            <w:noProof/>
            <w:webHidden/>
          </w:rPr>
          <w:instrText xml:space="preserve"> PAGEREF _Toc17791991 \h </w:instrText>
        </w:r>
        <w:r w:rsidR="00B671FE">
          <w:rPr>
            <w:noProof/>
            <w:webHidden/>
          </w:rPr>
        </w:r>
        <w:r w:rsidR="00B671FE">
          <w:rPr>
            <w:noProof/>
            <w:webHidden/>
          </w:rPr>
          <w:fldChar w:fldCharType="separate"/>
        </w:r>
        <w:r w:rsidR="00E66926">
          <w:rPr>
            <w:noProof/>
            <w:webHidden/>
          </w:rPr>
          <w:t>282</w:t>
        </w:r>
        <w:r w:rsidR="00B671FE">
          <w:rPr>
            <w:noProof/>
            <w:webHidden/>
          </w:rPr>
          <w:fldChar w:fldCharType="end"/>
        </w:r>
      </w:hyperlink>
    </w:p>
    <w:p w14:paraId="1FB786B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92" w:history="1">
        <w:r w:rsidR="00B671FE" w:rsidRPr="00C5425F">
          <w:rPr>
            <w:rStyle w:val="Hyperlink"/>
            <w:noProof/>
          </w:rPr>
          <w:t>Druga procjena realnog dohotka u poljoprivredi u 2020.</w:t>
        </w:r>
        <w:r w:rsidR="00B671FE">
          <w:rPr>
            <w:noProof/>
            <w:webHidden/>
          </w:rPr>
          <w:tab/>
        </w:r>
        <w:r w:rsidR="00B671FE">
          <w:rPr>
            <w:noProof/>
            <w:webHidden/>
          </w:rPr>
          <w:fldChar w:fldCharType="begin"/>
        </w:r>
        <w:r w:rsidR="00B671FE">
          <w:rPr>
            <w:noProof/>
            <w:webHidden/>
          </w:rPr>
          <w:instrText xml:space="preserve"> PAGEREF _Toc17791992 \h </w:instrText>
        </w:r>
        <w:r w:rsidR="00B671FE">
          <w:rPr>
            <w:noProof/>
            <w:webHidden/>
          </w:rPr>
        </w:r>
        <w:r w:rsidR="00B671FE">
          <w:rPr>
            <w:noProof/>
            <w:webHidden/>
          </w:rPr>
          <w:fldChar w:fldCharType="separate"/>
        </w:r>
        <w:r w:rsidR="00E66926">
          <w:rPr>
            <w:noProof/>
            <w:webHidden/>
          </w:rPr>
          <w:t>284</w:t>
        </w:r>
        <w:r w:rsidR="00B671FE">
          <w:rPr>
            <w:noProof/>
            <w:webHidden/>
          </w:rPr>
          <w:fldChar w:fldCharType="end"/>
        </w:r>
      </w:hyperlink>
    </w:p>
    <w:p w14:paraId="5EB8C033"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93" w:history="1">
        <w:r w:rsidR="00B671FE" w:rsidRPr="00C5425F">
          <w:rPr>
            <w:rStyle w:val="Hyperlink"/>
            <w:noProof/>
          </w:rPr>
          <w:t>Ekonomski računi za poljoprivredu po prostornim jedinicama za statistiku 2. razine u 2018.</w:t>
        </w:r>
        <w:r w:rsidR="00B671FE">
          <w:rPr>
            <w:noProof/>
            <w:webHidden/>
          </w:rPr>
          <w:tab/>
        </w:r>
        <w:r w:rsidR="00B671FE">
          <w:rPr>
            <w:noProof/>
            <w:webHidden/>
          </w:rPr>
          <w:fldChar w:fldCharType="begin"/>
        </w:r>
        <w:r w:rsidR="00B671FE">
          <w:rPr>
            <w:noProof/>
            <w:webHidden/>
          </w:rPr>
          <w:instrText xml:space="preserve"> PAGEREF _Toc17791993 \h </w:instrText>
        </w:r>
        <w:r w:rsidR="00B671FE">
          <w:rPr>
            <w:noProof/>
            <w:webHidden/>
          </w:rPr>
        </w:r>
        <w:r w:rsidR="00B671FE">
          <w:rPr>
            <w:noProof/>
            <w:webHidden/>
          </w:rPr>
          <w:fldChar w:fldCharType="separate"/>
        </w:r>
        <w:r w:rsidR="00E66926">
          <w:rPr>
            <w:noProof/>
            <w:webHidden/>
          </w:rPr>
          <w:t>285</w:t>
        </w:r>
        <w:r w:rsidR="00B671FE">
          <w:rPr>
            <w:noProof/>
            <w:webHidden/>
          </w:rPr>
          <w:fldChar w:fldCharType="end"/>
        </w:r>
      </w:hyperlink>
    </w:p>
    <w:p w14:paraId="70B23F90"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994" w:history="1">
        <w:r w:rsidR="00B671FE" w:rsidRPr="00C5425F">
          <w:rPr>
            <w:rStyle w:val="Hyperlink"/>
            <w:noProof/>
          </w:rPr>
          <w:t>Tema 4.05 Statistika šumarstva</w:t>
        </w:r>
        <w:r w:rsidR="00B671FE">
          <w:rPr>
            <w:noProof/>
            <w:webHidden/>
          </w:rPr>
          <w:tab/>
        </w:r>
        <w:r w:rsidR="00B671FE">
          <w:rPr>
            <w:noProof/>
            <w:webHidden/>
          </w:rPr>
          <w:fldChar w:fldCharType="begin"/>
        </w:r>
        <w:r w:rsidR="00B671FE">
          <w:rPr>
            <w:noProof/>
            <w:webHidden/>
          </w:rPr>
          <w:instrText xml:space="preserve"> PAGEREF _Toc17791994 \h </w:instrText>
        </w:r>
        <w:r w:rsidR="00B671FE">
          <w:rPr>
            <w:noProof/>
            <w:webHidden/>
          </w:rPr>
        </w:r>
        <w:r w:rsidR="00B671FE">
          <w:rPr>
            <w:noProof/>
            <w:webHidden/>
          </w:rPr>
          <w:fldChar w:fldCharType="separate"/>
        </w:r>
        <w:r w:rsidR="00E66926">
          <w:rPr>
            <w:noProof/>
            <w:webHidden/>
          </w:rPr>
          <w:t>286</w:t>
        </w:r>
        <w:r w:rsidR="00B671FE">
          <w:rPr>
            <w:noProof/>
            <w:webHidden/>
          </w:rPr>
          <w:fldChar w:fldCharType="end"/>
        </w:r>
      </w:hyperlink>
    </w:p>
    <w:p w14:paraId="013D6BC1"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95" w:history="1">
        <w:r w:rsidR="00B671FE" w:rsidRPr="00C5425F">
          <w:rPr>
            <w:rStyle w:val="Hyperlink"/>
            <w:noProof/>
          </w:rPr>
          <w:t>Godišnji izvještaj o promjenama u površini šuma u državnom vlasništvu i šuma u privatnom vlasništvu</w:t>
        </w:r>
        <w:r w:rsidR="00B671FE">
          <w:rPr>
            <w:noProof/>
            <w:webHidden/>
          </w:rPr>
          <w:tab/>
        </w:r>
        <w:r w:rsidR="00B671FE">
          <w:rPr>
            <w:noProof/>
            <w:webHidden/>
          </w:rPr>
          <w:fldChar w:fldCharType="begin"/>
        </w:r>
        <w:r w:rsidR="00B671FE">
          <w:rPr>
            <w:noProof/>
            <w:webHidden/>
          </w:rPr>
          <w:instrText xml:space="preserve"> PAGEREF _Toc17791995 \h </w:instrText>
        </w:r>
        <w:r w:rsidR="00B671FE">
          <w:rPr>
            <w:noProof/>
            <w:webHidden/>
          </w:rPr>
        </w:r>
        <w:r w:rsidR="00B671FE">
          <w:rPr>
            <w:noProof/>
            <w:webHidden/>
          </w:rPr>
          <w:fldChar w:fldCharType="separate"/>
        </w:r>
        <w:r w:rsidR="00E66926">
          <w:rPr>
            <w:noProof/>
            <w:webHidden/>
          </w:rPr>
          <w:t>286</w:t>
        </w:r>
        <w:r w:rsidR="00B671FE">
          <w:rPr>
            <w:noProof/>
            <w:webHidden/>
          </w:rPr>
          <w:fldChar w:fldCharType="end"/>
        </w:r>
      </w:hyperlink>
    </w:p>
    <w:p w14:paraId="2C5B891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96" w:history="1">
        <w:r w:rsidR="00B671FE" w:rsidRPr="00C5425F">
          <w:rPr>
            <w:rStyle w:val="Hyperlink"/>
            <w:noProof/>
          </w:rPr>
          <w:t>Tromjesečni izvještaj o iskorištavanju šuma u državnom vlasništvu i šuma u privatnom vlasništvu</w:t>
        </w:r>
        <w:r w:rsidR="00B671FE">
          <w:rPr>
            <w:noProof/>
            <w:webHidden/>
          </w:rPr>
          <w:tab/>
        </w:r>
        <w:r w:rsidR="00B671FE">
          <w:rPr>
            <w:noProof/>
            <w:webHidden/>
          </w:rPr>
          <w:fldChar w:fldCharType="begin"/>
        </w:r>
        <w:r w:rsidR="00B671FE">
          <w:rPr>
            <w:noProof/>
            <w:webHidden/>
          </w:rPr>
          <w:instrText xml:space="preserve"> PAGEREF _Toc17791996 \h </w:instrText>
        </w:r>
        <w:r w:rsidR="00B671FE">
          <w:rPr>
            <w:noProof/>
            <w:webHidden/>
          </w:rPr>
        </w:r>
        <w:r w:rsidR="00B671FE">
          <w:rPr>
            <w:noProof/>
            <w:webHidden/>
          </w:rPr>
          <w:fldChar w:fldCharType="separate"/>
        </w:r>
        <w:r w:rsidR="00E66926">
          <w:rPr>
            <w:noProof/>
            <w:webHidden/>
          </w:rPr>
          <w:t>287</w:t>
        </w:r>
        <w:r w:rsidR="00B671FE">
          <w:rPr>
            <w:noProof/>
            <w:webHidden/>
          </w:rPr>
          <w:fldChar w:fldCharType="end"/>
        </w:r>
      </w:hyperlink>
    </w:p>
    <w:p w14:paraId="4EA6A66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97" w:history="1">
        <w:r w:rsidR="00B671FE" w:rsidRPr="00C5425F">
          <w:rPr>
            <w:rStyle w:val="Hyperlink"/>
            <w:noProof/>
          </w:rPr>
          <w:t>Lovstvo</w:t>
        </w:r>
        <w:r w:rsidR="00B671FE">
          <w:rPr>
            <w:noProof/>
            <w:webHidden/>
          </w:rPr>
          <w:tab/>
        </w:r>
        <w:r w:rsidR="00B671FE">
          <w:rPr>
            <w:noProof/>
            <w:webHidden/>
          </w:rPr>
          <w:fldChar w:fldCharType="begin"/>
        </w:r>
        <w:r w:rsidR="00B671FE">
          <w:rPr>
            <w:noProof/>
            <w:webHidden/>
          </w:rPr>
          <w:instrText xml:space="preserve"> PAGEREF _Toc17791997 \h </w:instrText>
        </w:r>
        <w:r w:rsidR="00B671FE">
          <w:rPr>
            <w:noProof/>
            <w:webHidden/>
          </w:rPr>
        </w:r>
        <w:r w:rsidR="00B671FE">
          <w:rPr>
            <w:noProof/>
            <w:webHidden/>
          </w:rPr>
          <w:fldChar w:fldCharType="separate"/>
        </w:r>
        <w:r w:rsidR="00E66926">
          <w:rPr>
            <w:noProof/>
            <w:webHidden/>
          </w:rPr>
          <w:t>288</w:t>
        </w:r>
        <w:r w:rsidR="00B671FE">
          <w:rPr>
            <w:noProof/>
            <w:webHidden/>
          </w:rPr>
          <w:fldChar w:fldCharType="end"/>
        </w:r>
      </w:hyperlink>
    </w:p>
    <w:p w14:paraId="6A4B60A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1998" w:history="1">
        <w:r w:rsidR="00B671FE" w:rsidRPr="00C5425F">
          <w:rPr>
            <w:rStyle w:val="Hyperlink"/>
            <w:noProof/>
          </w:rPr>
          <w:t>Ekonomski računi šumarstva u 2018.</w:t>
        </w:r>
        <w:r w:rsidR="00B671FE">
          <w:rPr>
            <w:noProof/>
            <w:webHidden/>
          </w:rPr>
          <w:tab/>
        </w:r>
        <w:r w:rsidR="00B671FE">
          <w:rPr>
            <w:noProof/>
            <w:webHidden/>
          </w:rPr>
          <w:fldChar w:fldCharType="begin"/>
        </w:r>
        <w:r w:rsidR="00B671FE">
          <w:rPr>
            <w:noProof/>
            <w:webHidden/>
          </w:rPr>
          <w:instrText xml:space="preserve"> PAGEREF _Toc17791998 \h </w:instrText>
        </w:r>
        <w:r w:rsidR="00B671FE">
          <w:rPr>
            <w:noProof/>
            <w:webHidden/>
          </w:rPr>
        </w:r>
        <w:r w:rsidR="00B671FE">
          <w:rPr>
            <w:noProof/>
            <w:webHidden/>
          </w:rPr>
          <w:fldChar w:fldCharType="separate"/>
        </w:r>
        <w:r w:rsidR="00E66926">
          <w:rPr>
            <w:noProof/>
            <w:webHidden/>
          </w:rPr>
          <w:t>289</w:t>
        </w:r>
        <w:r w:rsidR="00B671FE">
          <w:rPr>
            <w:noProof/>
            <w:webHidden/>
          </w:rPr>
          <w:fldChar w:fldCharType="end"/>
        </w:r>
      </w:hyperlink>
    </w:p>
    <w:p w14:paraId="68C6C51F"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1999" w:history="1">
        <w:r w:rsidR="00B671FE" w:rsidRPr="00C5425F">
          <w:rPr>
            <w:rStyle w:val="Hyperlink"/>
            <w:noProof/>
          </w:rPr>
          <w:t>Tema 4.06 Statistika ribarstva</w:t>
        </w:r>
        <w:r w:rsidR="00B671FE">
          <w:rPr>
            <w:noProof/>
            <w:webHidden/>
          </w:rPr>
          <w:tab/>
        </w:r>
        <w:r w:rsidR="00B671FE">
          <w:rPr>
            <w:noProof/>
            <w:webHidden/>
          </w:rPr>
          <w:fldChar w:fldCharType="begin"/>
        </w:r>
        <w:r w:rsidR="00B671FE">
          <w:rPr>
            <w:noProof/>
            <w:webHidden/>
          </w:rPr>
          <w:instrText xml:space="preserve"> PAGEREF _Toc17791999 \h </w:instrText>
        </w:r>
        <w:r w:rsidR="00B671FE">
          <w:rPr>
            <w:noProof/>
            <w:webHidden/>
          </w:rPr>
        </w:r>
        <w:r w:rsidR="00B671FE">
          <w:rPr>
            <w:noProof/>
            <w:webHidden/>
          </w:rPr>
          <w:fldChar w:fldCharType="separate"/>
        </w:r>
        <w:r w:rsidR="00E66926">
          <w:rPr>
            <w:noProof/>
            <w:webHidden/>
          </w:rPr>
          <w:t>290</w:t>
        </w:r>
        <w:r w:rsidR="00B671FE">
          <w:rPr>
            <w:noProof/>
            <w:webHidden/>
          </w:rPr>
          <w:fldChar w:fldCharType="end"/>
        </w:r>
      </w:hyperlink>
    </w:p>
    <w:p w14:paraId="2C851EC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00" w:history="1">
        <w:r w:rsidR="00B671FE" w:rsidRPr="00C5425F">
          <w:rPr>
            <w:rStyle w:val="Hyperlink"/>
            <w:noProof/>
          </w:rPr>
          <w:t>Godišnji izvještaj o morskom ribarstvu</w:t>
        </w:r>
        <w:r w:rsidR="00B671FE">
          <w:rPr>
            <w:noProof/>
            <w:webHidden/>
          </w:rPr>
          <w:tab/>
        </w:r>
        <w:r w:rsidR="00B671FE">
          <w:rPr>
            <w:noProof/>
            <w:webHidden/>
          </w:rPr>
          <w:fldChar w:fldCharType="begin"/>
        </w:r>
        <w:r w:rsidR="00B671FE">
          <w:rPr>
            <w:noProof/>
            <w:webHidden/>
          </w:rPr>
          <w:instrText xml:space="preserve"> PAGEREF _Toc17792000 \h </w:instrText>
        </w:r>
        <w:r w:rsidR="00B671FE">
          <w:rPr>
            <w:noProof/>
            <w:webHidden/>
          </w:rPr>
        </w:r>
        <w:r w:rsidR="00B671FE">
          <w:rPr>
            <w:noProof/>
            <w:webHidden/>
          </w:rPr>
          <w:fldChar w:fldCharType="separate"/>
        </w:r>
        <w:r w:rsidR="00E66926">
          <w:rPr>
            <w:noProof/>
            <w:webHidden/>
          </w:rPr>
          <w:t>290</w:t>
        </w:r>
        <w:r w:rsidR="00B671FE">
          <w:rPr>
            <w:noProof/>
            <w:webHidden/>
          </w:rPr>
          <w:fldChar w:fldCharType="end"/>
        </w:r>
      </w:hyperlink>
    </w:p>
    <w:p w14:paraId="09FAEDC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01" w:history="1">
        <w:r w:rsidR="00B671FE" w:rsidRPr="00C5425F">
          <w:rPr>
            <w:rStyle w:val="Hyperlink"/>
            <w:noProof/>
          </w:rPr>
          <w:t>Godišnji izvještaj o slatkovodnom ribarstvu</w:t>
        </w:r>
        <w:r w:rsidR="00B671FE">
          <w:rPr>
            <w:noProof/>
            <w:webHidden/>
          </w:rPr>
          <w:tab/>
        </w:r>
        <w:r w:rsidR="00B671FE">
          <w:rPr>
            <w:noProof/>
            <w:webHidden/>
          </w:rPr>
          <w:fldChar w:fldCharType="begin"/>
        </w:r>
        <w:r w:rsidR="00B671FE">
          <w:rPr>
            <w:noProof/>
            <w:webHidden/>
          </w:rPr>
          <w:instrText xml:space="preserve"> PAGEREF _Toc17792001 \h </w:instrText>
        </w:r>
        <w:r w:rsidR="00B671FE">
          <w:rPr>
            <w:noProof/>
            <w:webHidden/>
          </w:rPr>
        </w:r>
        <w:r w:rsidR="00B671FE">
          <w:rPr>
            <w:noProof/>
            <w:webHidden/>
          </w:rPr>
          <w:fldChar w:fldCharType="separate"/>
        </w:r>
        <w:r w:rsidR="00E66926">
          <w:rPr>
            <w:noProof/>
            <w:webHidden/>
          </w:rPr>
          <w:t>291</w:t>
        </w:r>
        <w:r w:rsidR="00B671FE">
          <w:rPr>
            <w:noProof/>
            <w:webHidden/>
          </w:rPr>
          <w:fldChar w:fldCharType="end"/>
        </w:r>
      </w:hyperlink>
    </w:p>
    <w:p w14:paraId="7A8075DB"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02" w:history="1">
        <w:r w:rsidR="00B671FE" w:rsidRPr="00C5425F">
          <w:rPr>
            <w:rStyle w:val="Hyperlink"/>
            <w:noProof/>
          </w:rPr>
          <w:t>Tromjesečni izvještaj o morskom ribarstvu</w:t>
        </w:r>
        <w:r w:rsidR="00B671FE">
          <w:rPr>
            <w:noProof/>
            <w:webHidden/>
          </w:rPr>
          <w:tab/>
        </w:r>
        <w:r w:rsidR="00B671FE">
          <w:rPr>
            <w:noProof/>
            <w:webHidden/>
          </w:rPr>
          <w:fldChar w:fldCharType="begin"/>
        </w:r>
        <w:r w:rsidR="00B671FE">
          <w:rPr>
            <w:noProof/>
            <w:webHidden/>
          </w:rPr>
          <w:instrText xml:space="preserve"> PAGEREF _Toc17792002 \h </w:instrText>
        </w:r>
        <w:r w:rsidR="00B671FE">
          <w:rPr>
            <w:noProof/>
            <w:webHidden/>
          </w:rPr>
        </w:r>
        <w:r w:rsidR="00B671FE">
          <w:rPr>
            <w:noProof/>
            <w:webHidden/>
          </w:rPr>
          <w:fldChar w:fldCharType="separate"/>
        </w:r>
        <w:r w:rsidR="00E66926">
          <w:rPr>
            <w:noProof/>
            <w:webHidden/>
          </w:rPr>
          <w:t>292</w:t>
        </w:r>
        <w:r w:rsidR="00B671FE">
          <w:rPr>
            <w:noProof/>
            <w:webHidden/>
          </w:rPr>
          <w:fldChar w:fldCharType="end"/>
        </w:r>
      </w:hyperlink>
    </w:p>
    <w:p w14:paraId="2D3643DA"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03" w:history="1">
        <w:r w:rsidR="00B671FE" w:rsidRPr="00C5425F">
          <w:rPr>
            <w:rStyle w:val="Hyperlink"/>
            <w:noProof/>
          </w:rPr>
          <w:t>Tema 4.07 Statistika agrookoliša</w:t>
        </w:r>
        <w:r w:rsidR="00B671FE">
          <w:rPr>
            <w:noProof/>
            <w:webHidden/>
          </w:rPr>
          <w:tab/>
        </w:r>
        <w:r w:rsidR="00B671FE">
          <w:rPr>
            <w:noProof/>
            <w:webHidden/>
          </w:rPr>
          <w:fldChar w:fldCharType="begin"/>
        </w:r>
        <w:r w:rsidR="00B671FE">
          <w:rPr>
            <w:noProof/>
            <w:webHidden/>
          </w:rPr>
          <w:instrText xml:space="preserve"> PAGEREF _Toc17792003 \h </w:instrText>
        </w:r>
        <w:r w:rsidR="00B671FE">
          <w:rPr>
            <w:noProof/>
            <w:webHidden/>
          </w:rPr>
        </w:r>
        <w:r w:rsidR="00B671FE">
          <w:rPr>
            <w:noProof/>
            <w:webHidden/>
          </w:rPr>
          <w:fldChar w:fldCharType="separate"/>
        </w:r>
        <w:r w:rsidR="00E66926">
          <w:rPr>
            <w:noProof/>
            <w:webHidden/>
          </w:rPr>
          <w:t>293</w:t>
        </w:r>
        <w:r w:rsidR="00B671FE">
          <w:rPr>
            <w:noProof/>
            <w:webHidden/>
          </w:rPr>
          <w:fldChar w:fldCharType="end"/>
        </w:r>
      </w:hyperlink>
    </w:p>
    <w:p w14:paraId="15D5CE4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04" w:history="1">
        <w:r w:rsidR="00B671FE" w:rsidRPr="00C5425F">
          <w:rPr>
            <w:rStyle w:val="Hyperlink"/>
            <w:noProof/>
          </w:rPr>
          <w:t>Agrookolišni indikatori – razvoj i uspostava sustava statistike agrookolišnih indikatora</w:t>
        </w:r>
        <w:r w:rsidR="00B671FE">
          <w:rPr>
            <w:noProof/>
            <w:webHidden/>
          </w:rPr>
          <w:tab/>
        </w:r>
        <w:r w:rsidR="00B671FE">
          <w:rPr>
            <w:noProof/>
            <w:webHidden/>
          </w:rPr>
          <w:fldChar w:fldCharType="begin"/>
        </w:r>
        <w:r w:rsidR="00B671FE">
          <w:rPr>
            <w:noProof/>
            <w:webHidden/>
          </w:rPr>
          <w:instrText xml:space="preserve"> PAGEREF _Toc17792004 \h </w:instrText>
        </w:r>
        <w:r w:rsidR="00B671FE">
          <w:rPr>
            <w:noProof/>
            <w:webHidden/>
          </w:rPr>
        </w:r>
        <w:r w:rsidR="00B671FE">
          <w:rPr>
            <w:noProof/>
            <w:webHidden/>
          </w:rPr>
          <w:fldChar w:fldCharType="separate"/>
        </w:r>
        <w:r w:rsidR="00E66926">
          <w:rPr>
            <w:noProof/>
            <w:webHidden/>
          </w:rPr>
          <w:t>293</w:t>
        </w:r>
        <w:r w:rsidR="00B671FE">
          <w:rPr>
            <w:noProof/>
            <w:webHidden/>
          </w:rPr>
          <w:fldChar w:fldCharType="end"/>
        </w:r>
      </w:hyperlink>
    </w:p>
    <w:p w14:paraId="46562EBD" w14:textId="77777777" w:rsidR="00B671FE" w:rsidRDefault="00E451AD">
      <w:pPr>
        <w:pStyle w:val="TOC1"/>
        <w:tabs>
          <w:tab w:val="right" w:leader="dot" w:pos="9062"/>
        </w:tabs>
        <w:rPr>
          <w:rFonts w:asciiTheme="minorHAnsi" w:eastAsiaTheme="minorEastAsia" w:hAnsiTheme="minorHAnsi" w:cstheme="minorBidi"/>
          <w:noProof/>
          <w:kern w:val="0"/>
          <w:sz w:val="22"/>
          <w:szCs w:val="22"/>
        </w:rPr>
      </w:pPr>
      <w:hyperlink w:anchor="_Toc17792005" w:history="1">
        <w:r w:rsidR="00B671FE" w:rsidRPr="00C5425F">
          <w:rPr>
            <w:rStyle w:val="Hyperlink"/>
            <w:noProof/>
          </w:rPr>
          <w:t>Poglavlje V. STATISTIKE ZA VIŠE PODRUČJA</w:t>
        </w:r>
        <w:r w:rsidR="00B671FE">
          <w:rPr>
            <w:noProof/>
            <w:webHidden/>
          </w:rPr>
          <w:tab/>
        </w:r>
        <w:r w:rsidR="00B671FE">
          <w:rPr>
            <w:noProof/>
            <w:webHidden/>
          </w:rPr>
          <w:fldChar w:fldCharType="begin"/>
        </w:r>
        <w:r w:rsidR="00B671FE">
          <w:rPr>
            <w:noProof/>
            <w:webHidden/>
          </w:rPr>
          <w:instrText xml:space="preserve"> PAGEREF _Toc17792005 \h </w:instrText>
        </w:r>
        <w:r w:rsidR="00B671FE">
          <w:rPr>
            <w:noProof/>
            <w:webHidden/>
          </w:rPr>
        </w:r>
        <w:r w:rsidR="00B671FE">
          <w:rPr>
            <w:noProof/>
            <w:webHidden/>
          </w:rPr>
          <w:fldChar w:fldCharType="separate"/>
        </w:r>
        <w:r w:rsidR="00E66926">
          <w:rPr>
            <w:noProof/>
            <w:webHidden/>
          </w:rPr>
          <w:t>294</w:t>
        </w:r>
        <w:r w:rsidR="00B671FE">
          <w:rPr>
            <w:noProof/>
            <w:webHidden/>
          </w:rPr>
          <w:fldChar w:fldCharType="end"/>
        </w:r>
      </w:hyperlink>
    </w:p>
    <w:p w14:paraId="734BD90E"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06" w:history="1">
        <w:r w:rsidR="00B671FE" w:rsidRPr="00C5425F">
          <w:rPr>
            <w:rStyle w:val="Hyperlink"/>
            <w:noProof/>
          </w:rPr>
          <w:t>Tema 5.02 Strategija Europa 2020. i održivi razvoj</w:t>
        </w:r>
        <w:r w:rsidR="00B671FE">
          <w:rPr>
            <w:noProof/>
            <w:webHidden/>
          </w:rPr>
          <w:tab/>
        </w:r>
        <w:r w:rsidR="00B671FE">
          <w:rPr>
            <w:noProof/>
            <w:webHidden/>
          </w:rPr>
          <w:fldChar w:fldCharType="begin"/>
        </w:r>
        <w:r w:rsidR="00B671FE">
          <w:rPr>
            <w:noProof/>
            <w:webHidden/>
          </w:rPr>
          <w:instrText xml:space="preserve"> PAGEREF _Toc17792006 \h </w:instrText>
        </w:r>
        <w:r w:rsidR="00B671FE">
          <w:rPr>
            <w:noProof/>
            <w:webHidden/>
          </w:rPr>
        </w:r>
        <w:r w:rsidR="00B671FE">
          <w:rPr>
            <w:noProof/>
            <w:webHidden/>
          </w:rPr>
          <w:fldChar w:fldCharType="separate"/>
        </w:r>
        <w:r w:rsidR="00E66926">
          <w:rPr>
            <w:noProof/>
            <w:webHidden/>
          </w:rPr>
          <w:t>294</w:t>
        </w:r>
        <w:r w:rsidR="00B671FE">
          <w:rPr>
            <w:noProof/>
            <w:webHidden/>
          </w:rPr>
          <w:fldChar w:fldCharType="end"/>
        </w:r>
      </w:hyperlink>
    </w:p>
    <w:p w14:paraId="3FD2EA7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07" w:history="1">
        <w:r w:rsidR="00B671FE" w:rsidRPr="00C5425F">
          <w:rPr>
            <w:rStyle w:val="Hyperlink"/>
            <w:noProof/>
          </w:rPr>
          <w:t>Godišnji izvještaj o zaštićenim područjima (POD-1)</w:t>
        </w:r>
        <w:r w:rsidR="00B671FE">
          <w:rPr>
            <w:noProof/>
            <w:webHidden/>
          </w:rPr>
          <w:tab/>
        </w:r>
        <w:r w:rsidR="00B671FE">
          <w:rPr>
            <w:noProof/>
            <w:webHidden/>
          </w:rPr>
          <w:fldChar w:fldCharType="begin"/>
        </w:r>
        <w:r w:rsidR="00B671FE">
          <w:rPr>
            <w:noProof/>
            <w:webHidden/>
          </w:rPr>
          <w:instrText xml:space="preserve"> PAGEREF _Toc17792007 \h </w:instrText>
        </w:r>
        <w:r w:rsidR="00B671FE">
          <w:rPr>
            <w:noProof/>
            <w:webHidden/>
          </w:rPr>
        </w:r>
        <w:r w:rsidR="00B671FE">
          <w:rPr>
            <w:noProof/>
            <w:webHidden/>
          </w:rPr>
          <w:fldChar w:fldCharType="separate"/>
        </w:r>
        <w:r w:rsidR="00E66926">
          <w:rPr>
            <w:noProof/>
            <w:webHidden/>
          </w:rPr>
          <w:t>294</w:t>
        </w:r>
        <w:r w:rsidR="00B671FE">
          <w:rPr>
            <w:noProof/>
            <w:webHidden/>
          </w:rPr>
          <w:fldChar w:fldCharType="end"/>
        </w:r>
      </w:hyperlink>
    </w:p>
    <w:p w14:paraId="1979C527"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08" w:history="1">
        <w:r w:rsidR="00B671FE" w:rsidRPr="00C5425F">
          <w:rPr>
            <w:rStyle w:val="Hyperlink"/>
            <w:noProof/>
          </w:rPr>
          <w:t>Tema 5.03 Statistika okoliša</w:t>
        </w:r>
        <w:r w:rsidR="00B671FE">
          <w:rPr>
            <w:noProof/>
            <w:webHidden/>
          </w:rPr>
          <w:tab/>
        </w:r>
        <w:r w:rsidR="00B671FE">
          <w:rPr>
            <w:noProof/>
            <w:webHidden/>
          </w:rPr>
          <w:fldChar w:fldCharType="begin"/>
        </w:r>
        <w:r w:rsidR="00B671FE">
          <w:rPr>
            <w:noProof/>
            <w:webHidden/>
          </w:rPr>
          <w:instrText xml:space="preserve"> PAGEREF _Toc17792008 \h </w:instrText>
        </w:r>
        <w:r w:rsidR="00B671FE">
          <w:rPr>
            <w:noProof/>
            <w:webHidden/>
          </w:rPr>
        </w:r>
        <w:r w:rsidR="00B671FE">
          <w:rPr>
            <w:noProof/>
            <w:webHidden/>
          </w:rPr>
          <w:fldChar w:fldCharType="separate"/>
        </w:r>
        <w:r w:rsidR="00E66926">
          <w:rPr>
            <w:noProof/>
            <w:webHidden/>
          </w:rPr>
          <w:t>295</w:t>
        </w:r>
        <w:r w:rsidR="00B671FE">
          <w:rPr>
            <w:noProof/>
            <w:webHidden/>
          </w:rPr>
          <w:fldChar w:fldCharType="end"/>
        </w:r>
      </w:hyperlink>
    </w:p>
    <w:p w14:paraId="6F8D2E8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09" w:history="1">
        <w:r w:rsidR="00B671FE" w:rsidRPr="00C5425F">
          <w:rPr>
            <w:rStyle w:val="Hyperlink"/>
            <w:noProof/>
          </w:rPr>
          <w:t>Godišnji izvještaj o korištenju i zaštiti voda od zagađivanja u 2019. (VOD-1)</w:t>
        </w:r>
        <w:r w:rsidR="00B671FE">
          <w:rPr>
            <w:noProof/>
            <w:webHidden/>
          </w:rPr>
          <w:tab/>
        </w:r>
        <w:r w:rsidR="00B671FE">
          <w:rPr>
            <w:noProof/>
            <w:webHidden/>
          </w:rPr>
          <w:fldChar w:fldCharType="begin"/>
        </w:r>
        <w:r w:rsidR="00B671FE">
          <w:rPr>
            <w:noProof/>
            <w:webHidden/>
          </w:rPr>
          <w:instrText xml:space="preserve"> PAGEREF _Toc17792009 \h </w:instrText>
        </w:r>
        <w:r w:rsidR="00B671FE">
          <w:rPr>
            <w:noProof/>
            <w:webHidden/>
          </w:rPr>
        </w:r>
        <w:r w:rsidR="00B671FE">
          <w:rPr>
            <w:noProof/>
            <w:webHidden/>
          </w:rPr>
          <w:fldChar w:fldCharType="separate"/>
        </w:r>
        <w:r w:rsidR="00E66926">
          <w:rPr>
            <w:noProof/>
            <w:webHidden/>
          </w:rPr>
          <w:t>295</w:t>
        </w:r>
        <w:r w:rsidR="00B671FE">
          <w:rPr>
            <w:noProof/>
            <w:webHidden/>
          </w:rPr>
          <w:fldChar w:fldCharType="end"/>
        </w:r>
      </w:hyperlink>
    </w:p>
    <w:p w14:paraId="163FB8B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10" w:history="1">
        <w:r w:rsidR="00B671FE" w:rsidRPr="00C5425F">
          <w:rPr>
            <w:rStyle w:val="Hyperlink"/>
            <w:noProof/>
          </w:rPr>
          <w:t>Godišnji izvještaj o javnoj vodoopskrbi u 2019. (VOD-2V)</w:t>
        </w:r>
        <w:r w:rsidR="00B671FE">
          <w:rPr>
            <w:noProof/>
            <w:webHidden/>
          </w:rPr>
          <w:tab/>
        </w:r>
        <w:r w:rsidR="00B671FE">
          <w:rPr>
            <w:noProof/>
            <w:webHidden/>
          </w:rPr>
          <w:fldChar w:fldCharType="begin"/>
        </w:r>
        <w:r w:rsidR="00B671FE">
          <w:rPr>
            <w:noProof/>
            <w:webHidden/>
          </w:rPr>
          <w:instrText xml:space="preserve"> PAGEREF _Toc17792010 \h </w:instrText>
        </w:r>
        <w:r w:rsidR="00B671FE">
          <w:rPr>
            <w:noProof/>
            <w:webHidden/>
          </w:rPr>
        </w:r>
        <w:r w:rsidR="00B671FE">
          <w:rPr>
            <w:noProof/>
            <w:webHidden/>
          </w:rPr>
          <w:fldChar w:fldCharType="separate"/>
        </w:r>
        <w:r w:rsidR="00E66926">
          <w:rPr>
            <w:noProof/>
            <w:webHidden/>
          </w:rPr>
          <w:t>296</w:t>
        </w:r>
        <w:r w:rsidR="00B671FE">
          <w:rPr>
            <w:noProof/>
            <w:webHidden/>
          </w:rPr>
          <w:fldChar w:fldCharType="end"/>
        </w:r>
      </w:hyperlink>
    </w:p>
    <w:p w14:paraId="259DB75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11" w:history="1">
        <w:r w:rsidR="00B671FE" w:rsidRPr="00C5425F">
          <w:rPr>
            <w:rStyle w:val="Hyperlink"/>
            <w:noProof/>
          </w:rPr>
          <w:t>Godišnji izvještaj o javnoj odvodnji u 2019. (VOD-2K)</w:t>
        </w:r>
        <w:r w:rsidR="00B671FE">
          <w:rPr>
            <w:noProof/>
            <w:webHidden/>
          </w:rPr>
          <w:tab/>
        </w:r>
        <w:r w:rsidR="00B671FE">
          <w:rPr>
            <w:noProof/>
            <w:webHidden/>
          </w:rPr>
          <w:fldChar w:fldCharType="begin"/>
        </w:r>
        <w:r w:rsidR="00B671FE">
          <w:rPr>
            <w:noProof/>
            <w:webHidden/>
          </w:rPr>
          <w:instrText xml:space="preserve"> PAGEREF _Toc17792011 \h </w:instrText>
        </w:r>
        <w:r w:rsidR="00B671FE">
          <w:rPr>
            <w:noProof/>
            <w:webHidden/>
          </w:rPr>
        </w:r>
        <w:r w:rsidR="00B671FE">
          <w:rPr>
            <w:noProof/>
            <w:webHidden/>
          </w:rPr>
          <w:fldChar w:fldCharType="separate"/>
        </w:r>
        <w:r w:rsidR="00E66926">
          <w:rPr>
            <w:noProof/>
            <w:webHidden/>
          </w:rPr>
          <w:t>297</w:t>
        </w:r>
        <w:r w:rsidR="00B671FE">
          <w:rPr>
            <w:noProof/>
            <w:webHidden/>
          </w:rPr>
          <w:fldChar w:fldCharType="end"/>
        </w:r>
      </w:hyperlink>
    </w:p>
    <w:p w14:paraId="2E90732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12" w:history="1">
        <w:r w:rsidR="00B671FE" w:rsidRPr="00C5425F">
          <w:rPr>
            <w:rStyle w:val="Hyperlink"/>
            <w:noProof/>
          </w:rPr>
          <w:t>Statistika otpada</w:t>
        </w:r>
        <w:r w:rsidR="00B671FE">
          <w:rPr>
            <w:noProof/>
            <w:webHidden/>
          </w:rPr>
          <w:tab/>
        </w:r>
        <w:r w:rsidR="00B671FE">
          <w:rPr>
            <w:noProof/>
            <w:webHidden/>
          </w:rPr>
          <w:fldChar w:fldCharType="begin"/>
        </w:r>
        <w:r w:rsidR="00B671FE">
          <w:rPr>
            <w:noProof/>
            <w:webHidden/>
          </w:rPr>
          <w:instrText xml:space="preserve"> PAGEREF _Toc17792012 \h </w:instrText>
        </w:r>
        <w:r w:rsidR="00B671FE">
          <w:rPr>
            <w:noProof/>
            <w:webHidden/>
          </w:rPr>
        </w:r>
        <w:r w:rsidR="00B671FE">
          <w:rPr>
            <w:noProof/>
            <w:webHidden/>
          </w:rPr>
          <w:fldChar w:fldCharType="separate"/>
        </w:r>
        <w:r w:rsidR="00E66926">
          <w:rPr>
            <w:noProof/>
            <w:webHidden/>
          </w:rPr>
          <w:t>298</w:t>
        </w:r>
        <w:r w:rsidR="00B671FE">
          <w:rPr>
            <w:noProof/>
            <w:webHidden/>
          </w:rPr>
          <w:fldChar w:fldCharType="end"/>
        </w:r>
      </w:hyperlink>
    </w:p>
    <w:p w14:paraId="769E8F7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13" w:history="1">
        <w:r w:rsidR="00B671FE" w:rsidRPr="00C5425F">
          <w:rPr>
            <w:rStyle w:val="Hyperlink"/>
            <w:noProof/>
          </w:rPr>
          <w:t>Statistika otpada od hrane</w:t>
        </w:r>
        <w:r w:rsidR="00B671FE">
          <w:rPr>
            <w:noProof/>
            <w:webHidden/>
          </w:rPr>
          <w:tab/>
        </w:r>
        <w:r w:rsidR="00B671FE">
          <w:rPr>
            <w:noProof/>
            <w:webHidden/>
          </w:rPr>
          <w:fldChar w:fldCharType="begin"/>
        </w:r>
        <w:r w:rsidR="00B671FE">
          <w:rPr>
            <w:noProof/>
            <w:webHidden/>
          </w:rPr>
          <w:instrText xml:space="preserve"> PAGEREF _Toc17792013 \h </w:instrText>
        </w:r>
        <w:r w:rsidR="00B671FE">
          <w:rPr>
            <w:noProof/>
            <w:webHidden/>
          </w:rPr>
        </w:r>
        <w:r w:rsidR="00B671FE">
          <w:rPr>
            <w:noProof/>
            <w:webHidden/>
          </w:rPr>
          <w:fldChar w:fldCharType="separate"/>
        </w:r>
        <w:r w:rsidR="00E66926">
          <w:rPr>
            <w:noProof/>
            <w:webHidden/>
          </w:rPr>
          <w:t>298</w:t>
        </w:r>
        <w:r w:rsidR="00B671FE">
          <w:rPr>
            <w:noProof/>
            <w:webHidden/>
          </w:rPr>
          <w:fldChar w:fldCharType="end"/>
        </w:r>
      </w:hyperlink>
    </w:p>
    <w:p w14:paraId="3BF36C9A"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14" w:history="1">
        <w:r w:rsidR="00B671FE" w:rsidRPr="00C5425F">
          <w:rPr>
            <w:rStyle w:val="Hyperlink"/>
            <w:noProof/>
          </w:rPr>
          <w:t>Tema 5.04 Regionalne i urbane statistike</w:t>
        </w:r>
        <w:r w:rsidR="00B671FE">
          <w:rPr>
            <w:noProof/>
            <w:webHidden/>
          </w:rPr>
          <w:tab/>
        </w:r>
        <w:r w:rsidR="00B671FE">
          <w:rPr>
            <w:noProof/>
            <w:webHidden/>
          </w:rPr>
          <w:fldChar w:fldCharType="begin"/>
        </w:r>
        <w:r w:rsidR="00B671FE">
          <w:rPr>
            <w:noProof/>
            <w:webHidden/>
          </w:rPr>
          <w:instrText xml:space="preserve"> PAGEREF _Toc17792014 \h </w:instrText>
        </w:r>
        <w:r w:rsidR="00B671FE">
          <w:rPr>
            <w:noProof/>
            <w:webHidden/>
          </w:rPr>
        </w:r>
        <w:r w:rsidR="00B671FE">
          <w:rPr>
            <w:noProof/>
            <w:webHidden/>
          </w:rPr>
          <w:fldChar w:fldCharType="separate"/>
        </w:r>
        <w:r w:rsidR="00E66926">
          <w:rPr>
            <w:noProof/>
            <w:webHidden/>
          </w:rPr>
          <w:t>299</w:t>
        </w:r>
        <w:r w:rsidR="00B671FE">
          <w:rPr>
            <w:noProof/>
            <w:webHidden/>
          </w:rPr>
          <w:fldChar w:fldCharType="end"/>
        </w:r>
      </w:hyperlink>
    </w:p>
    <w:p w14:paraId="049A20CC"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15" w:history="1">
        <w:r w:rsidR="00B671FE" w:rsidRPr="00C5425F">
          <w:rPr>
            <w:rStyle w:val="Hyperlink"/>
            <w:noProof/>
          </w:rPr>
          <w:t>Subnacionalne statistike</w:t>
        </w:r>
        <w:r w:rsidR="00B671FE">
          <w:rPr>
            <w:noProof/>
            <w:webHidden/>
          </w:rPr>
          <w:tab/>
        </w:r>
        <w:r w:rsidR="00B671FE">
          <w:rPr>
            <w:noProof/>
            <w:webHidden/>
          </w:rPr>
          <w:fldChar w:fldCharType="begin"/>
        </w:r>
        <w:r w:rsidR="00B671FE">
          <w:rPr>
            <w:noProof/>
            <w:webHidden/>
          </w:rPr>
          <w:instrText xml:space="preserve"> PAGEREF _Toc17792015 \h </w:instrText>
        </w:r>
        <w:r w:rsidR="00B671FE">
          <w:rPr>
            <w:noProof/>
            <w:webHidden/>
          </w:rPr>
        </w:r>
        <w:r w:rsidR="00B671FE">
          <w:rPr>
            <w:noProof/>
            <w:webHidden/>
          </w:rPr>
          <w:fldChar w:fldCharType="separate"/>
        </w:r>
        <w:r w:rsidR="00E66926">
          <w:rPr>
            <w:noProof/>
            <w:webHidden/>
          </w:rPr>
          <w:t>299</w:t>
        </w:r>
        <w:r w:rsidR="00B671FE">
          <w:rPr>
            <w:noProof/>
            <w:webHidden/>
          </w:rPr>
          <w:fldChar w:fldCharType="end"/>
        </w:r>
      </w:hyperlink>
    </w:p>
    <w:p w14:paraId="27E8E53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16" w:history="1">
        <w:r w:rsidR="00B671FE" w:rsidRPr="00C5425F">
          <w:rPr>
            <w:rStyle w:val="Hyperlink"/>
            <w:noProof/>
          </w:rPr>
          <w:t>Prostorni statistički registar Državnog zavoda za statistiku</w:t>
        </w:r>
        <w:r w:rsidR="00B671FE">
          <w:rPr>
            <w:noProof/>
            <w:webHidden/>
          </w:rPr>
          <w:tab/>
        </w:r>
        <w:r w:rsidR="00B671FE">
          <w:rPr>
            <w:noProof/>
            <w:webHidden/>
          </w:rPr>
          <w:fldChar w:fldCharType="begin"/>
        </w:r>
        <w:r w:rsidR="00B671FE">
          <w:rPr>
            <w:noProof/>
            <w:webHidden/>
          </w:rPr>
          <w:instrText xml:space="preserve"> PAGEREF _Toc17792016 \h </w:instrText>
        </w:r>
        <w:r w:rsidR="00B671FE">
          <w:rPr>
            <w:noProof/>
            <w:webHidden/>
          </w:rPr>
        </w:r>
        <w:r w:rsidR="00B671FE">
          <w:rPr>
            <w:noProof/>
            <w:webHidden/>
          </w:rPr>
          <w:fldChar w:fldCharType="separate"/>
        </w:r>
        <w:r w:rsidR="00E66926">
          <w:rPr>
            <w:noProof/>
            <w:webHidden/>
          </w:rPr>
          <w:t>300</w:t>
        </w:r>
        <w:r w:rsidR="00B671FE">
          <w:rPr>
            <w:noProof/>
            <w:webHidden/>
          </w:rPr>
          <w:fldChar w:fldCharType="end"/>
        </w:r>
      </w:hyperlink>
    </w:p>
    <w:p w14:paraId="2CAE1DD0"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17" w:history="1">
        <w:r w:rsidR="00B671FE" w:rsidRPr="00C5425F">
          <w:rPr>
            <w:rStyle w:val="Hyperlink"/>
            <w:noProof/>
          </w:rPr>
          <w:t>Tema 5.05 Geografske i lokalne informacije</w:t>
        </w:r>
        <w:r w:rsidR="00B671FE">
          <w:rPr>
            <w:noProof/>
            <w:webHidden/>
          </w:rPr>
          <w:tab/>
        </w:r>
        <w:r w:rsidR="00B671FE">
          <w:rPr>
            <w:noProof/>
            <w:webHidden/>
          </w:rPr>
          <w:fldChar w:fldCharType="begin"/>
        </w:r>
        <w:r w:rsidR="00B671FE">
          <w:rPr>
            <w:noProof/>
            <w:webHidden/>
          </w:rPr>
          <w:instrText xml:space="preserve"> PAGEREF _Toc17792017 \h </w:instrText>
        </w:r>
        <w:r w:rsidR="00B671FE">
          <w:rPr>
            <w:noProof/>
            <w:webHidden/>
          </w:rPr>
        </w:r>
        <w:r w:rsidR="00B671FE">
          <w:rPr>
            <w:noProof/>
            <w:webHidden/>
          </w:rPr>
          <w:fldChar w:fldCharType="separate"/>
        </w:r>
        <w:r w:rsidR="00E66926">
          <w:rPr>
            <w:noProof/>
            <w:webHidden/>
          </w:rPr>
          <w:t>301</w:t>
        </w:r>
        <w:r w:rsidR="00B671FE">
          <w:rPr>
            <w:noProof/>
            <w:webHidden/>
          </w:rPr>
          <w:fldChar w:fldCharType="end"/>
        </w:r>
      </w:hyperlink>
    </w:p>
    <w:p w14:paraId="2EBA7C3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18" w:history="1">
        <w:r w:rsidR="00B671FE" w:rsidRPr="00C5425F">
          <w:rPr>
            <w:rStyle w:val="Hyperlink"/>
            <w:noProof/>
          </w:rPr>
          <w:t>Razvoj Geografskoga informacijskog sustava (GIS)</w:t>
        </w:r>
        <w:r w:rsidR="00B671FE">
          <w:rPr>
            <w:noProof/>
            <w:webHidden/>
          </w:rPr>
          <w:tab/>
        </w:r>
        <w:r w:rsidR="00B671FE">
          <w:rPr>
            <w:noProof/>
            <w:webHidden/>
          </w:rPr>
          <w:fldChar w:fldCharType="begin"/>
        </w:r>
        <w:r w:rsidR="00B671FE">
          <w:rPr>
            <w:noProof/>
            <w:webHidden/>
          </w:rPr>
          <w:instrText xml:space="preserve"> PAGEREF _Toc17792018 \h </w:instrText>
        </w:r>
        <w:r w:rsidR="00B671FE">
          <w:rPr>
            <w:noProof/>
            <w:webHidden/>
          </w:rPr>
        </w:r>
        <w:r w:rsidR="00B671FE">
          <w:rPr>
            <w:noProof/>
            <w:webHidden/>
          </w:rPr>
          <w:fldChar w:fldCharType="separate"/>
        </w:r>
        <w:r w:rsidR="00E66926">
          <w:rPr>
            <w:noProof/>
            <w:webHidden/>
          </w:rPr>
          <w:t>301</w:t>
        </w:r>
        <w:r w:rsidR="00B671FE">
          <w:rPr>
            <w:noProof/>
            <w:webHidden/>
          </w:rPr>
          <w:fldChar w:fldCharType="end"/>
        </w:r>
      </w:hyperlink>
    </w:p>
    <w:p w14:paraId="433B568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19" w:history="1">
        <w:r w:rsidR="00B671FE" w:rsidRPr="00C5425F">
          <w:rPr>
            <w:rStyle w:val="Hyperlink"/>
            <w:noProof/>
          </w:rPr>
          <w:t>Povezivanje statistika i geospacijalnih informacija</w:t>
        </w:r>
        <w:r w:rsidR="00B671FE">
          <w:rPr>
            <w:noProof/>
            <w:webHidden/>
          </w:rPr>
          <w:tab/>
        </w:r>
        <w:r w:rsidR="00B671FE">
          <w:rPr>
            <w:noProof/>
            <w:webHidden/>
          </w:rPr>
          <w:fldChar w:fldCharType="begin"/>
        </w:r>
        <w:r w:rsidR="00B671FE">
          <w:rPr>
            <w:noProof/>
            <w:webHidden/>
          </w:rPr>
          <w:instrText xml:space="preserve"> PAGEREF _Toc17792019 \h </w:instrText>
        </w:r>
        <w:r w:rsidR="00B671FE">
          <w:rPr>
            <w:noProof/>
            <w:webHidden/>
          </w:rPr>
        </w:r>
        <w:r w:rsidR="00B671FE">
          <w:rPr>
            <w:noProof/>
            <w:webHidden/>
          </w:rPr>
          <w:fldChar w:fldCharType="separate"/>
        </w:r>
        <w:r w:rsidR="00E66926">
          <w:rPr>
            <w:noProof/>
            <w:webHidden/>
          </w:rPr>
          <w:t>302</w:t>
        </w:r>
        <w:r w:rsidR="00B671FE">
          <w:rPr>
            <w:noProof/>
            <w:webHidden/>
          </w:rPr>
          <w:fldChar w:fldCharType="end"/>
        </w:r>
      </w:hyperlink>
    </w:p>
    <w:p w14:paraId="5672E350"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20" w:history="1">
        <w:r w:rsidR="00B671FE" w:rsidRPr="00C5425F">
          <w:rPr>
            <w:rStyle w:val="Hyperlink"/>
            <w:noProof/>
          </w:rPr>
          <w:t>Tema 5.06 Znanost i tehnologija</w:t>
        </w:r>
        <w:r w:rsidR="00B671FE">
          <w:rPr>
            <w:noProof/>
            <w:webHidden/>
          </w:rPr>
          <w:tab/>
        </w:r>
        <w:r w:rsidR="00B671FE">
          <w:rPr>
            <w:noProof/>
            <w:webHidden/>
          </w:rPr>
          <w:fldChar w:fldCharType="begin"/>
        </w:r>
        <w:r w:rsidR="00B671FE">
          <w:rPr>
            <w:noProof/>
            <w:webHidden/>
          </w:rPr>
          <w:instrText xml:space="preserve"> PAGEREF _Toc17792020 \h </w:instrText>
        </w:r>
        <w:r w:rsidR="00B671FE">
          <w:rPr>
            <w:noProof/>
            <w:webHidden/>
          </w:rPr>
        </w:r>
        <w:r w:rsidR="00B671FE">
          <w:rPr>
            <w:noProof/>
            <w:webHidden/>
          </w:rPr>
          <w:fldChar w:fldCharType="separate"/>
        </w:r>
        <w:r w:rsidR="00E66926">
          <w:rPr>
            <w:noProof/>
            <w:webHidden/>
          </w:rPr>
          <w:t>304</w:t>
        </w:r>
        <w:r w:rsidR="00B671FE">
          <w:rPr>
            <w:noProof/>
            <w:webHidden/>
          </w:rPr>
          <w:fldChar w:fldCharType="end"/>
        </w:r>
      </w:hyperlink>
    </w:p>
    <w:p w14:paraId="10875A5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21" w:history="1">
        <w:r w:rsidR="00B671FE" w:rsidRPr="00C5425F">
          <w:rPr>
            <w:rStyle w:val="Hyperlink"/>
            <w:noProof/>
          </w:rPr>
          <w:t>Godišnji izvještaj o istraživanju i razvoju (IR)</w:t>
        </w:r>
        <w:r w:rsidR="00B671FE">
          <w:rPr>
            <w:noProof/>
            <w:webHidden/>
          </w:rPr>
          <w:tab/>
        </w:r>
        <w:r w:rsidR="00B671FE">
          <w:rPr>
            <w:noProof/>
            <w:webHidden/>
          </w:rPr>
          <w:fldChar w:fldCharType="begin"/>
        </w:r>
        <w:r w:rsidR="00B671FE">
          <w:rPr>
            <w:noProof/>
            <w:webHidden/>
          </w:rPr>
          <w:instrText xml:space="preserve"> PAGEREF _Toc17792021 \h </w:instrText>
        </w:r>
        <w:r w:rsidR="00B671FE">
          <w:rPr>
            <w:noProof/>
            <w:webHidden/>
          </w:rPr>
        </w:r>
        <w:r w:rsidR="00B671FE">
          <w:rPr>
            <w:noProof/>
            <w:webHidden/>
          </w:rPr>
          <w:fldChar w:fldCharType="separate"/>
        </w:r>
        <w:r w:rsidR="00E66926">
          <w:rPr>
            <w:noProof/>
            <w:webHidden/>
          </w:rPr>
          <w:t>304</w:t>
        </w:r>
        <w:r w:rsidR="00B671FE">
          <w:rPr>
            <w:noProof/>
            <w:webHidden/>
          </w:rPr>
          <w:fldChar w:fldCharType="end"/>
        </w:r>
      </w:hyperlink>
    </w:p>
    <w:p w14:paraId="33A1931F"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22" w:history="1">
        <w:r w:rsidR="00B671FE" w:rsidRPr="00C5425F">
          <w:rPr>
            <w:rStyle w:val="Hyperlink"/>
            <w:noProof/>
          </w:rPr>
          <w:t>Proračunska izdvajanja za istraživanje i razvoj (PIIR)</w:t>
        </w:r>
        <w:r w:rsidR="00B671FE">
          <w:rPr>
            <w:noProof/>
            <w:webHidden/>
          </w:rPr>
          <w:tab/>
        </w:r>
        <w:r w:rsidR="00B671FE">
          <w:rPr>
            <w:noProof/>
            <w:webHidden/>
          </w:rPr>
          <w:fldChar w:fldCharType="begin"/>
        </w:r>
        <w:r w:rsidR="00B671FE">
          <w:rPr>
            <w:noProof/>
            <w:webHidden/>
          </w:rPr>
          <w:instrText xml:space="preserve"> PAGEREF _Toc17792022 \h </w:instrText>
        </w:r>
        <w:r w:rsidR="00B671FE">
          <w:rPr>
            <w:noProof/>
            <w:webHidden/>
          </w:rPr>
        </w:r>
        <w:r w:rsidR="00B671FE">
          <w:rPr>
            <w:noProof/>
            <w:webHidden/>
          </w:rPr>
          <w:fldChar w:fldCharType="separate"/>
        </w:r>
        <w:r w:rsidR="00E66926">
          <w:rPr>
            <w:noProof/>
            <w:webHidden/>
          </w:rPr>
          <w:t>305</w:t>
        </w:r>
        <w:r w:rsidR="00B671FE">
          <w:rPr>
            <w:noProof/>
            <w:webHidden/>
          </w:rPr>
          <w:fldChar w:fldCharType="end"/>
        </w:r>
      </w:hyperlink>
    </w:p>
    <w:p w14:paraId="5895EC1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23" w:history="1">
        <w:r w:rsidR="00B671FE" w:rsidRPr="00C5425F">
          <w:rPr>
            <w:rStyle w:val="Hyperlink"/>
            <w:noProof/>
          </w:rPr>
          <w:t>Ljudski potencijali u znanosti i tehnologiji</w:t>
        </w:r>
        <w:r w:rsidR="00B671FE">
          <w:rPr>
            <w:noProof/>
            <w:webHidden/>
          </w:rPr>
          <w:tab/>
        </w:r>
        <w:r w:rsidR="00B671FE">
          <w:rPr>
            <w:noProof/>
            <w:webHidden/>
          </w:rPr>
          <w:fldChar w:fldCharType="begin"/>
        </w:r>
        <w:r w:rsidR="00B671FE">
          <w:rPr>
            <w:noProof/>
            <w:webHidden/>
          </w:rPr>
          <w:instrText xml:space="preserve"> PAGEREF _Toc17792023 \h </w:instrText>
        </w:r>
        <w:r w:rsidR="00B671FE">
          <w:rPr>
            <w:noProof/>
            <w:webHidden/>
          </w:rPr>
        </w:r>
        <w:r w:rsidR="00B671FE">
          <w:rPr>
            <w:noProof/>
            <w:webHidden/>
          </w:rPr>
          <w:fldChar w:fldCharType="separate"/>
        </w:r>
        <w:r w:rsidR="00E66926">
          <w:rPr>
            <w:noProof/>
            <w:webHidden/>
          </w:rPr>
          <w:t>306</w:t>
        </w:r>
        <w:r w:rsidR="00B671FE">
          <w:rPr>
            <w:noProof/>
            <w:webHidden/>
          </w:rPr>
          <w:fldChar w:fldCharType="end"/>
        </w:r>
      </w:hyperlink>
    </w:p>
    <w:p w14:paraId="0A8F3AC6"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24" w:history="1">
        <w:r w:rsidR="00B671FE" w:rsidRPr="00C5425F">
          <w:rPr>
            <w:rStyle w:val="Hyperlink"/>
            <w:noProof/>
          </w:rPr>
          <w:t>Patenti</w:t>
        </w:r>
        <w:r w:rsidR="00B671FE">
          <w:rPr>
            <w:noProof/>
            <w:webHidden/>
          </w:rPr>
          <w:tab/>
        </w:r>
        <w:r w:rsidR="00B671FE">
          <w:rPr>
            <w:noProof/>
            <w:webHidden/>
          </w:rPr>
          <w:fldChar w:fldCharType="begin"/>
        </w:r>
        <w:r w:rsidR="00B671FE">
          <w:rPr>
            <w:noProof/>
            <w:webHidden/>
          </w:rPr>
          <w:instrText xml:space="preserve"> PAGEREF _Toc17792024 \h </w:instrText>
        </w:r>
        <w:r w:rsidR="00B671FE">
          <w:rPr>
            <w:noProof/>
            <w:webHidden/>
          </w:rPr>
        </w:r>
        <w:r w:rsidR="00B671FE">
          <w:rPr>
            <w:noProof/>
            <w:webHidden/>
          </w:rPr>
          <w:fldChar w:fldCharType="separate"/>
        </w:r>
        <w:r w:rsidR="00E66926">
          <w:rPr>
            <w:noProof/>
            <w:webHidden/>
          </w:rPr>
          <w:t>307</w:t>
        </w:r>
        <w:r w:rsidR="00B671FE">
          <w:rPr>
            <w:noProof/>
            <w:webHidden/>
          </w:rPr>
          <w:fldChar w:fldCharType="end"/>
        </w:r>
      </w:hyperlink>
    </w:p>
    <w:p w14:paraId="33CE808B"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25" w:history="1">
        <w:r w:rsidR="00B671FE" w:rsidRPr="00C5425F">
          <w:rPr>
            <w:rStyle w:val="Hyperlink"/>
            <w:noProof/>
          </w:rPr>
          <w:t>Tema 5.07 Informacijsko društvo</w:t>
        </w:r>
        <w:r w:rsidR="00B671FE">
          <w:rPr>
            <w:noProof/>
            <w:webHidden/>
          </w:rPr>
          <w:tab/>
        </w:r>
        <w:r w:rsidR="00B671FE">
          <w:rPr>
            <w:noProof/>
            <w:webHidden/>
          </w:rPr>
          <w:fldChar w:fldCharType="begin"/>
        </w:r>
        <w:r w:rsidR="00B671FE">
          <w:rPr>
            <w:noProof/>
            <w:webHidden/>
          </w:rPr>
          <w:instrText xml:space="preserve"> PAGEREF _Toc17792025 \h </w:instrText>
        </w:r>
        <w:r w:rsidR="00B671FE">
          <w:rPr>
            <w:noProof/>
            <w:webHidden/>
          </w:rPr>
        </w:r>
        <w:r w:rsidR="00B671FE">
          <w:rPr>
            <w:noProof/>
            <w:webHidden/>
          </w:rPr>
          <w:fldChar w:fldCharType="separate"/>
        </w:r>
        <w:r w:rsidR="00E66926">
          <w:rPr>
            <w:noProof/>
            <w:webHidden/>
          </w:rPr>
          <w:t>308</w:t>
        </w:r>
        <w:r w:rsidR="00B671FE">
          <w:rPr>
            <w:noProof/>
            <w:webHidden/>
          </w:rPr>
          <w:fldChar w:fldCharType="end"/>
        </w:r>
      </w:hyperlink>
    </w:p>
    <w:p w14:paraId="14261A55"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26" w:history="1">
        <w:r w:rsidR="00B671FE" w:rsidRPr="00C5425F">
          <w:rPr>
            <w:rStyle w:val="Hyperlink"/>
            <w:noProof/>
          </w:rPr>
          <w:t>Godišnje istraživanje o uporabi informacijskih i komunikacijskih tehnologija u poduzećima (IKT-POD) u 2020.</w:t>
        </w:r>
        <w:r w:rsidR="00B671FE">
          <w:rPr>
            <w:noProof/>
            <w:webHidden/>
          </w:rPr>
          <w:tab/>
        </w:r>
        <w:r w:rsidR="00B671FE">
          <w:rPr>
            <w:noProof/>
            <w:webHidden/>
          </w:rPr>
          <w:fldChar w:fldCharType="begin"/>
        </w:r>
        <w:r w:rsidR="00B671FE">
          <w:rPr>
            <w:noProof/>
            <w:webHidden/>
          </w:rPr>
          <w:instrText xml:space="preserve"> PAGEREF _Toc17792026 \h </w:instrText>
        </w:r>
        <w:r w:rsidR="00B671FE">
          <w:rPr>
            <w:noProof/>
            <w:webHidden/>
          </w:rPr>
        </w:r>
        <w:r w:rsidR="00B671FE">
          <w:rPr>
            <w:noProof/>
            <w:webHidden/>
          </w:rPr>
          <w:fldChar w:fldCharType="separate"/>
        </w:r>
        <w:r w:rsidR="00E66926">
          <w:rPr>
            <w:noProof/>
            <w:webHidden/>
          </w:rPr>
          <w:t>308</w:t>
        </w:r>
        <w:r w:rsidR="00B671FE">
          <w:rPr>
            <w:noProof/>
            <w:webHidden/>
          </w:rPr>
          <w:fldChar w:fldCharType="end"/>
        </w:r>
      </w:hyperlink>
    </w:p>
    <w:p w14:paraId="14CCED72"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27" w:history="1">
        <w:r w:rsidR="00B671FE" w:rsidRPr="00C5425F">
          <w:rPr>
            <w:rStyle w:val="Hyperlink"/>
            <w:noProof/>
          </w:rPr>
          <w:t xml:space="preserve">Godišnje istraživanje o uporabi informacijskih i komunikacijskih tehnologija u kućanstvima i kod pojedinaca </w:t>
        </w:r>
        <w:r w:rsidR="00930A18">
          <w:rPr>
            <w:rStyle w:val="Hyperlink"/>
            <w:noProof/>
          </w:rPr>
          <w:t xml:space="preserve">                     </w:t>
        </w:r>
        <w:r w:rsidR="00B671FE" w:rsidRPr="00C5425F">
          <w:rPr>
            <w:rStyle w:val="Hyperlink"/>
            <w:noProof/>
          </w:rPr>
          <w:t>(IKT-DOM) u 2020.</w:t>
        </w:r>
        <w:r w:rsidR="00B671FE">
          <w:rPr>
            <w:noProof/>
            <w:webHidden/>
          </w:rPr>
          <w:tab/>
        </w:r>
        <w:r w:rsidR="00B671FE">
          <w:rPr>
            <w:noProof/>
            <w:webHidden/>
          </w:rPr>
          <w:fldChar w:fldCharType="begin"/>
        </w:r>
        <w:r w:rsidR="00B671FE">
          <w:rPr>
            <w:noProof/>
            <w:webHidden/>
          </w:rPr>
          <w:instrText xml:space="preserve"> PAGEREF _Toc17792027 \h </w:instrText>
        </w:r>
        <w:r w:rsidR="00B671FE">
          <w:rPr>
            <w:noProof/>
            <w:webHidden/>
          </w:rPr>
        </w:r>
        <w:r w:rsidR="00B671FE">
          <w:rPr>
            <w:noProof/>
            <w:webHidden/>
          </w:rPr>
          <w:fldChar w:fldCharType="separate"/>
        </w:r>
        <w:r w:rsidR="00E66926">
          <w:rPr>
            <w:noProof/>
            <w:webHidden/>
          </w:rPr>
          <w:t>309</w:t>
        </w:r>
        <w:r w:rsidR="00B671FE">
          <w:rPr>
            <w:noProof/>
            <w:webHidden/>
          </w:rPr>
          <w:fldChar w:fldCharType="end"/>
        </w:r>
      </w:hyperlink>
    </w:p>
    <w:p w14:paraId="14BDFB98"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28" w:history="1">
        <w:r w:rsidR="00B671FE" w:rsidRPr="00C5425F">
          <w:rPr>
            <w:rStyle w:val="Hyperlink"/>
            <w:noProof/>
          </w:rPr>
          <w:t>Usklađivanje i razvoj statistika o informacijskom društvu RH prema modelu EU-a</w:t>
        </w:r>
        <w:r w:rsidR="00B671FE">
          <w:rPr>
            <w:noProof/>
            <w:webHidden/>
          </w:rPr>
          <w:tab/>
        </w:r>
        <w:r w:rsidR="00B671FE">
          <w:rPr>
            <w:noProof/>
            <w:webHidden/>
          </w:rPr>
          <w:fldChar w:fldCharType="begin"/>
        </w:r>
        <w:r w:rsidR="00B671FE">
          <w:rPr>
            <w:noProof/>
            <w:webHidden/>
          </w:rPr>
          <w:instrText xml:space="preserve"> PAGEREF _Toc17792028 \h </w:instrText>
        </w:r>
        <w:r w:rsidR="00B671FE">
          <w:rPr>
            <w:noProof/>
            <w:webHidden/>
          </w:rPr>
        </w:r>
        <w:r w:rsidR="00B671FE">
          <w:rPr>
            <w:noProof/>
            <w:webHidden/>
          </w:rPr>
          <w:fldChar w:fldCharType="separate"/>
        </w:r>
        <w:r w:rsidR="00E66926">
          <w:rPr>
            <w:noProof/>
            <w:webHidden/>
          </w:rPr>
          <w:t>310</w:t>
        </w:r>
        <w:r w:rsidR="00B671FE">
          <w:rPr>
            <w:noProof/>
            <w:webHidden/>
          </w:rPr>
          <w:fldChar w:fldCharType="end"/>
        </w:r>
      </w:hyperlink>
    </w:p>
    <w:p w14:paraId="5769AD24"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29" w:history="1">
        <w:r w:rsidR="00B671FE" w:rsidRPr="00C5425F">
          <w:rPr>
            <w:rStyle w:val="Hyperlink"/>
            <w:noProof/>
          </w:rPr>
          <w:t>Tema 5.09 Računi za okoliš i promjena klime</w:t>
        </w:r>
        <w:r w:rsidR="00B671FE">
          <w:rPr>
            <w:noProof/>
            <w:webHidden/>
          </w:rPr>
          <w:tab/>
        </w:r>
        <w:r w:rsidR="00B671FE">
          <w:rPr>
            <w:noProof/>
            <w:webHidden/>
          </w:rPr>
          <w:fldChar w:fldCharType="begin"/>
        </w:r>
        <w:r w:rsidR="00B671FE">
          <w:rPr>
            <w:noProof/>
            <w:webHidden/>
          </w:rPr>
          <w:instrText xml:space="preserve"> PAGEREF _Toc17792029 \h </w:instrText>
        </w:r>
        <w:r w:rsidR="00B671FE">
          <w:rPr>
            <w:noProof/>
            <w:webHidden/>
          </w:rPr>
        </w:r>
        <w:r w:rsidR="00B671FE">
          <w:rPr>
            <w:noProof/>
            <w:webHidden/>
          </w:rPr>
          <w:fldChar w:fldCharType="separate"/>
        </w:r>
        <w:r w:rsidR="00E66926">
          <w:rPr>
            <w:noProof/>
            <w:webHidden/>
          </w:rPr>
          <w:t>311</w:t>
        </w:r>
        <w:r w:rsidR="00B671FE">
          <w:rPr>
            <w:noProof/>
            <w:webHidden/>
          </w:rPr>
          <w:fldChar w:fldCharType="end"/>
        </w:r>
      </w:hyperlink>
    </w:p>
    <w:p w14:paraId="0C241D64"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30" w:history="1">
        <w:r w:rsidR="00B671FE" w:rsidRPr="00C5425F">
          <w:rPr>
            <w:rStyle w:val="Hyperlink"/>
            <w:noProof/>
          </w:rPr>
          <w:t>Računi emisija u zrak</w:t>
        </w:r>
        <w:r w:rsidR="00B671FE">
          <w:rPr>
            <w:noProof/>
            <w:webHidden/>
          </w:rPr>
          <w:tab/>
        </w:r>
        <w:r w:rsidR="00B671FE">
          <w:rPr>
            <w:noProof/>
            <w:webHidden/>
          </w:rPr>
          <w:fldChar w:fldCharType="begin"/>
        </w:r>
        <w:r w:rsidR="00B671FE">
          <w:rPr>
            <w:noProof/>
            <w:webHidden/>
          </w:rPr>
          <w:instrText xml:space="preserve"> PAGEREF _Toc17792030 \h </w:instrText>
        </w:r>
        <w:r w:rsidR="00B671FE">
          <w:rPr>
            <w:noProof/>
            <w:webHidden/>
          </w:rPr>
        </w:r>
        <w:r w:rsidR="00B671FE">
          <w:rPr>
            <w:noProof/>
            <w:webHidden/>
          </w:rPr>
          <w:fldChar w:fldCharType="separate"/>
        </w:r>
        <w:r w:rsidR="00E66926">
          <w:rPr>
            <w:noProof/>
            <w:webHidden/>
          </w:rPr>
          <w:t>311</w:t>
        </w:r>
        <w:r w:rsidR="00B671FE">
          <w:rPr>
            <w:noProof/>
            <w:webHidden/>
          </w:rPr>
          <w:fldChar w:fldCharType="end"/>
        </w:r>
      </w:hyperlink>
    </w:p>
    <w:p w14:paraId="60883A9A"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31" w:history="1">
        <w:r w:rsidR="00B671FE" w:rsidRPr="00C5425F">
          <w:rPr>
            <w:rStyle w:val="Hyperlink"/>
            <w:noProof/>
          </w:rPr>
          <w:t>Računi izdataka za zaštitu okoliša (EPEA) i Računi sektora za dobra i usluge u okolišu (EGSS)</w:t>
        </w:r>
        <w:r w:rsidR="00B671FE">
          <w:rPr>
            <w:noProof/>
            <w:webHidden/>
          </w:rPr>
          <w:tab/>
        </w:r>
        <w:r w:rsidR="00B671FE">
          <w:rPr>
            <w:noProof/>
            <w:webHidden/>
          </w:rPr>
          <w:fldChar w:fldCharType="begin"/>
        </w:r>
        <w:r w:rsidR="00B671FE">
          <w:rPr>
            <w:noProof/>
            <w:webHidden/>
          </w:rPr>
          <w:instrText xml:space="preserve"> PAGEREF _Toc17792031 \h </w:instrText>
        </w:r>
        <w:r w:rsidR="00B671FE">
          <w:rPr>
            <w:noProof/>
            <w:webHidden/>
          </w:rPr>
        </w:r>
        <w:r w:rsidR="00B671FE">
          <w:rPr>
            <w:noProof/>
            <w:webHidden/>
          </w:rPr>
          <w:fldChar w:fldCharType="separate"/>
        </w:r>
        <w:r w:rsidR="00E66926">
          <w:rPr>
            <w:noProof/>
            <w:webHidden/>
          </w:rPr>
          <w:t>312</w:t>
        </w:r>
        <w:r w:rsidR="00B671FE">
          <w:rPr>
            <w:noProof/>
            <w:webHidden/>
          </w:rPr>
          <w:fldChar w:fldCharType="end"/>
        </w:r>
      </w:hyperlink>
    </w:p>
    <w:p w14:paraId="653D0567"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32" w:history="1">
        <w:r w:rsidR="00B671FE" w:rsidRPr="00C5425F">
          <w:rPr>
            <w:rStyle w:val="Hyperlink"/>
            <w:noProof/>
          </w:rPr>
          <w:t>Ekološki porezi</w:t>
        </w:r>
        <w:r w:rsidR="00B671FE">
          <w:rPr>
            <w:noProof/>
            <w:webHidden/>
          </w:rPr>
          <w:tab/>
        </w:r>
        <w:r w:rsidR="00B671FE">
          <w:rPr>
            <w:noProof/>
            <w:webHidden/>
          </w:rPr>
          <w:fldChar w:fldCharType="begin"/>
        </w:r>
        <w:r w:rsidR="00B671FE">
          <w:rPr>
            <w:noProof/>
            <w:webHidden/>
          </w:rPr>
          <w:instrText xml:space="preserve"> PAGEREF _Toc17792032 \h </w:instrText>
        </w:r>
        <w:r w:rsidR="00B671FE">
          <w:rPr>
            <w:noProof/>
            <w:webHidden/>
          </w:rPr>
        </w:r>
        <w:r w:rsidR="00B671FE">
          <w:rPr>
            <w:noProof/>
            <w:webHidden/>
          </w:rPr>
          <w:fldChar w:fldCharType="separate"/>
        </w:r>
        <w:r w:rsidR="00E66926">
          <w:rPr>
            <w:noProof/>
            <w:webHidden/>
          </w:rPr>
          <w:t>313</w:t>
        </w:r>
        <w:r w:rsidR="00B671FE">
          <w:rPr>
            <w:noProof/>
            <w:webHidden/>
          </w:rPr>
          <w:fldChar w:fldCharType="end"/>
        </w:r>
      </w:hyperlink>
    </w:p>
    <w:p w14:paraId="710529FD"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33" w:history="1">
        <w:r w:rsidR="00B671FE" w:rsidRPr="00C5425F">
          <w:rPr>
            <w:rStyle w:val="Hyperlink"/>
            <w:noProof/>
          </w:rPr>
          <w:t>Ekonomski računi protoka materijala</w:t>
        </w:r>
        <w:r w:rsidR="00B671FE">
          <w:rPr>
            <w:noProof/>
            <w:webHidden/>
          </w:rPr>
          <w:tab/>
        </w:r>
        <w:r w:rsidR="00B671FE">
          <w:rPr>
            <w:noProof/>
            <w:webHidden/>
          </w:rPr>
          <w:fldChar w:fldCharType="begin"/>
        </w:r>
        <w:r w:rsidR="00B671FE">
          <w:rPr>
            <w:noProof/>
            <w:webHidden/>
          </w:rPr>
          <w:instrText xml:space="preserve"> PAGEREF _Toc17792033 \h </w:instrText>
        </w:r>
        <w:r w:rsidR="00B671FE">
          <w:rPr>
            <w:noProof/>
            <w:webHidden/>
          </w:rPr>
        </w:r>
        <w:r w:rsidR="00B671FE">
          <w:rPr>
            <w:noProof/>
            <w:webHidden/>
          </w:rPr>
          <w:fldChar w:fldCharType="separate"/>
        </w:r>
        <w:r w:rsidR="00E66926">
          <w:rPr>
            <w:noProof/>
            <w:webHidden/>
          </w:rPr>
          <w:t>314</w:t>
        </w:r>
        <w:r w:rsidR="00B671FE">
          <w:rPr>
            <w:noProof/>
            <w:webHidden/>
          </w:rPr>
          <w:fldChar w:fldCharType="end"/>
        </w:r>
      </w:hyperlink>
    </w:p>
    <w:p w14:paraId="6E28CC7D" w14:textId="77777777" w:rsidR="003D56FC" w:rsidRDefault="003D56FC">
      <w:pPr>
        <w:spacing w:after="200" w:line="276" w:lineRule="auto"/>
        <w:jc w:val="left"/>
        <w:rPr>
          <w:rStyle w:val="Hyperlink"/>
          <w:noProof/>
        </w:rPr>
      </w:pPr>
      <w:r>
        <w:rPr>
          <w:rStyle w:val="Hyperlink"/>
          <w:noProof/>
        </w:rPr>
        <w:br w:type="page"/>
      </w:r>
    </w:p>
    <w:p w14:paraId="2E39C1BC" w14:textId="77777777" w:rsidR="00B671FE" w:rsidRDefault="00E451AD">
      <w:pPr>
        <w:pStyle w:val="TOC1"/>
        <w:tabs>
          <w:tab w:val="right" w:leader="dot" w:pos="9062"/>
        </w:tabs>
        <w:rPr>
          <w:rFonts w:asciiTheme="minorHAnsi" w:eastAsiaTheme="minorEastAsia" w:hAnsiTheme="minorHAnsi" w:cstheme="minorBidi"/>
          <w:noProof/>
          <w:kern w:val="0"/>
          <w:sz w:val="22"/>
          <w:szCs w:val="22"/>
        </w:rPr>
      </w:pPr>
      <w:hyperlink w:anchor="_Toc17792034" w:history="1">
        <w:r w:rsidR="00B671FE" w:rsidRPr="00C5425F">
          <w:rPr>
            <w:rStyle w:val="Hyperlink"/>
            <w:noProof/>
          </w:rPr>
          <w:t>Poglavlje VI. PODRŠKA STATISTIČKOM OUTPUTU</w:t>
        </w:r>
        <w:r w:rsidR="00B671FE">
          <w:rPr>
            <w:noProof/>
            <w:webHidden/>
          </w:rPr>
          <w:tab/>
        </w:r>
        <w:r w:rsidR="00B671FE">
          <w:rPr>
            <w:noProof/>
            <w:webHidden/>
          </w:rPr>
          <w:fldChar w:fldCharType="begin"/>
        </w:r>
        <w:r w:rsidR="00B671FE">
          <w:rPr>
            <w:noProof/>
            <w:webHidden/>
          </w:rPr>
          <w:instrText xml:space="preserve"> PAGEREF _Toc17792034 \h </w:instrText>
        </w:r>
        <w:r w:rsidR="00B671FE">
          <w:rPr>
            <w:noProof/>
            <w:webHidden/>
          </w:rPr>
        </w:r>
        <w:r w:rsidR="00B671FE">
          <w:rPr>
            <w:noProof/>
            <w:webHidden/>
          </w:rPr>
          <w:fldChar w:fldCharType="separate"/>
        </w:r>
        <w:r w:rsidR="00E66926">
          <w:rPr>
            <w:noProof/>
            <w:webHidden/>
          </w:rPr>
          <w:t>315</w:t>
        </w:r>
        <w:r w:rsidR="00B671FE">
          <w:rPr>
            <w:noProof/>
            <w:webHidden/>
          </w:rPr>
          <w:fldChar w:fldCharType="end"/>
        </w:r>
      </w:hyperlink>
    </w:p>
    <w:p w14:paraId="78CA198B"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35" w:history="1">
        <w:r w:rsidR="00B671FE" w:rsidRPr="00C5425F">
          <w:rPr>
            <w:rStyle w:val="Hyperlink"/>
            <w:noProof/>
          </w:rPr>
          <w:t>Tema 6.01 Kvaliteta, evaluacija, statistička koordinacija i klasifikacije</w:t>
        </w:r>
        <w:r w:rsidR="00B671FE">
          <w:rPr>
            <w:noProof/>
            <w:webHidden/>
          </w:rPr>
          <w:tab/>
        </w:r>
        <w:r w:rsidR="00B671FE">
          <w:rPr>
            <w:noProof/>
            <w:webHidden/>
          </w:rPr>
          <w:fldChar w:fldCharType="begin"/>
        </w:r>
        <w:r w:rsidR="00B671FE">
          <w:rPr>
            <w:noProof/>
            <w:webHidden/>
          </w:rPr>
          <w:instrText xml:space="preserve"> PAGEREF _Toc17792035 \h </w:instrText>
        </w:r>
        <w:r w:rsidR="00B671FE">
          <w:rPr>
            <w:noProof/>
            <w:webHidden/>
          </w:rPr>
        </w:r>
        <w:r w:rsidR="00B671FE">
          <w:rPr>
            <w:noProof/>
            <w:webHidden/>
          </w:rPr>
          <w:fldChar w:fldCharType="separate"/>
        </w:r>
        <w:r w:rsidR="00E66926">
          <w:rPr>
            <w:noProof/>
            <w:webHidden/>
          </w:rPr>
          <w:t>315</w:t>
        </w:r>
        <w:r w:rsidR="00B671FE">
          <w:rPr>
            <w:noProof/>
            <w:webHidden/>
          </w:rPr>
          <w:fldChar w:fldCharType="end"/>
        </w:r>
      </w:hyperlink>
    </w:p>
    <w:p w14:paraId="7C42D7F0" w14:textId="77777777" w:rsidR="00B671FE" w:rsidRDefault="00E451AD">
      <w:pPr>
        <w:pStyle w:val="TOC3"/>
        <w:tabs>
          <w:tab w:val="right" w:leader="dot" w:pos="9062"/>
        </w:tabs>
        <w:rPr>
          <w:rFonts w:asciiTheme="minorHAnsi" w:eastAsiaTheme="minorEastAsia" w:hAnsiTheme="minorHAnsi" w:cstheme="minorBidi"/>
          <w:noProof/>
          <w:kern w:val="0"/>
          <w:sz w:val="22"/>
          <w:szCs w:val="22"/>
        </w:rPr>
      </w:pPr>
      <w:hyperlink w:anchor="_Toc17792036" w:history="1">
        <w:r w:rsidR="00B671FE" w:rsidRPr="00C5425F">
          <w:rPr>
            <w:rStyle w:val="Hyperlink"/>
            <w:noProof/>
          </w:rPr>
          <w:t>Klasifikacije</w:t>
        </w:r>
        <w:r w:rsidR="00B671FE">
          <w:rPr>
            <w:noProof/>
            <w:webHidden/>
          </w:rPr>
          <w:tab/>
        </w:r>
        <w:r w:rsidR="00B671FE">
          <w:rPr>
            <w:noProof/>
            <w:webHidden/>
          </w:rPr>
          <w:fldChar w:fldCharType="begin"/>
        </w:r>
        <w:r w:rsidR="00B671FE">
          <w:rPr>
            <w:noProof/>
            <w:webHidden/>
          </w:rPr>
          <w:instrText xml:space="preserve"> PAGEREF _Toc17792036 \h </w:instrText>
        </w:r>
        <w:r w:rsidR="00B671FE">
          <w:rPr>
            <w:noProof/>
            <w:webHidden/>
          </w:rPr>
        </w:r>
        <w:r w:rsidR="00B671FE">
          <w:rPr>
            <w:noProof/>
            <w:webHidden/>
          </w:rPr>
          <w:fldChar w:fldCharType="separate"/>
        </w:r>
        <w:r w:rsidR="00E66926">
          <w:rPr>
            <w:noProof/>
            <w:webHidden/>
          </w:rPr>
          <w:t>315</w:t>
        </w:r>
        <w:r w:rsidR="00B671FE">
          <w:rPr>
            <w:noProof/>
            <w:webHidden/>
          </w:rPr>
          <w:fldChar w:fldCharType="end"/>
        </w:r>
      </w:hyperlink>
    </w:p>
    <w:p w14:paraId="2B630880"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37" w:history="1">
        <w:r w:rsidR="00B671FE" w:rsidRPr="00C5425F">
          <w:rPr>
            <w:rStyle w:val="Hyperlink"/>
            <w:b/>
            <w:noProof/>
          </w:rPr>
          <w:t>Tablica 1. Zbirni pregled statističkih istraživanja i projekata u 2020. godini</w:t>
        </w:r>
        <w:r w:rsidR="00B671FE">
          <w:rPr>
            <w:noProof/>
            <w:webHidden/>
          </w:rPr>
          <w:tab/>
        </w:r>
        <w:r w:rsidR="00B671FE">
          <w:rPr>
            <w:noProof/>
            <w:webHidden/>
          </w:rPr>
          <w:fldChar w:fldCharType="begin"/>
        </w:r>
        <w:r w:rsidR="00B671FE">
          <w:rPr>
            <w:noProof/>
            <w:webHidden/>
          </w:rPr>
          <w:instrText xml:space="preserve"> PAGEREF _Toc17792037 \h </w:instrText>
        </w:r>
        <w:r w:rsidR="00B671FE">
          <w:rPr>
            <w:noProof/>
            <w:webHidden/>
          </w:rPr>
        </w:r>
        <w:r w:rsidR="00B671FE">
          <w:rPr>
            <w:noProof/>
            <w:webHidden/>
          </w:rPr>
          <w:fldChar w:fldCharType="separate"/>
        </w:r>
        <w:r w:rsidR="00E66926">
          <w:rPr>
            <w:noProof/>
            <w:webHidden/>
          </w:rPr>
          <w:t>316</w:t>
        </w:r>
        <w:r w:rsidR="00B671FE">
          <w:rPr>
            <w:noProof/>
            <w:webHidden/>
          </w:rPr>
          <w:fldChar w:fldCharType="end"/>
        </w:r>
      </w:hyperlink>
    </w:p>
    <w:p w14:paraId="1149E926"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38" w:history="1">
        <w:r w:rsidR="00B671FE" w:rsidRPr="00C5425F">
          <w:rPr>
            <w:rStyle w:val="Hyperlink"/>
            <w:b/>
            <w:noProof/>
          </w:rPr>
          <w:t xml:space="preserve">Tablica 2. Pregled statističkih istraživanja i razvojnih aktivnosti u 2020. godini po statističkim područjima </w:t>
        </w:r>
        <w:r w:rsidR="00930A18">
          <w:rPr>
            <w:rStyle w:val="Hyperlink"/>
            <w:b/>
            <w:noProof/>
          </w:rPr>
          <w:t xml:space="preserve">                       </w:t>
        </w:r>
        <w:r w:rsidR="00B671FE" w:rsidRPr="00C5425F">
          <w:rPr>
            <w:rStyle w:val="Hyperlink"/>
            <w:b/>
            <w:noProof/>
          </w:rPr>
          <w:t>i temama</w:t>
        </w:r>
        <w:r w:rsidR="00B671FE">
          <w:rPr>
            <w:noProof/>
            <w:webHidden/>
          </w:rPr>
          <w:tab/>
        </w:r>
        <w:r w:rsidR="00B671FE">
          <w:rPr>
            <w:noProof/>
            <w:webHidden/>
          </w:rPr>
          <w:fldChar w:fldCharType="begin"/>
        </w:r>
        <w:r w:rsidR="00B671FE">
          <w:rPr>
            <w:noProof/>
            <w:webHidden/>
          </w:rPr>
          <w:instrText xml:space="preserve"> PAGEREF _Toc17792038 \h </w:instrText>
        </w:r>
        <w:r w:rsidR="00B671FE">
          <w:rPr>
            <w:noProof/>
            <w:webHidden/>
          </w:rPr>
        </w:r>
        <w:r w:rsidR="00B671FE">
          <w:rPr>
            <w:noProof/>
            <w:webHidden/>
          </w:rPr>
          <w:fldChar w:fldCharType="separate"/>
        </w:r>
        <w:r w:rsidR="00E66926">
          <w:rPr>
            <w:noProof/>
            <w:webHidden/>
          </w:rPr>
          <w:t>317</w:t>
        </w:r>
        <w:r w:rsidR="00B671FE">
          <w:rPr>
            <w:noProof/>
            <w:webHidden/>
          </w:rPr>
          <w:fldChar w:fldCharType="end"/>
        </w:r>
      </w:hyperlink>
    </w:p>
    <w:p w14:paraId="5B8217B1" w14:textId="77777777" w:rsidR="00B671FE" w:rsidRDefault="00E451AD">
      <w:pPr>
        <w:pStyle w:val="TOC2"/>
        <w:tabs>
          <w:tab w:val="right" w:leader="dot" w:pos="9062"/>
        </w:tabs>
        <w:rPr>
          <w:rFonts w:asciiTheme="minorHAnsi" w:eastAsiaTheme="minorEastAsia" w:hAnsiTheme="minorHAnsi" w:cstheme="minorBidi"/>
          <w:noProof/>
          <w:kern w:val="0"/>
          <w:sz w:val="22"/>
          <w:szCs w:val="22"/>
        </w:rPr>
      </w:pPr>
      <w:hyperlink w:anchor="_Toc17792039" w:history="1">
        <w:r w:rsidR="00B671FE" w:rsidRPr="00C5425F">
          <w:rPr>
            <w:rStyle w:val="Hyperlink"/>
            <w:b/>
            <w:noProof/>
          </w:rPr>
          <w:t>Tablica 3. Popis kratica</w:t>
        </w:r>
        <w:r w:rsidR="00B671FE">
          <w:rPr>
            <w:noProof/>
            <w:webHidden/>
          </w:rPr>
          <w:tab/>
        </w:r>
        <w:r w:rsidR="00B671FE">
          <w:rPr>
            <w:noProof/>
            <w:webHidden/>
          </w:rPr>
          <w:fldChar w:fldCharType="begin"/>
        </w:r>
        <w:r w:rsidR="00B671FE">
          <w:rPr>
            <w:noProof/>
            <w:webHidden/>
          </w:rPr>
          <w:instrText xml:space="preserve"> PAGEREF _Toc17792039 \h </w:instrText>
        </w:r>
        <w:r w:rsidR="00B671FE">
          <w:rPr>
            <w:noProof/>
            <w:webHidden/>
          </w:rPr>
        </w:r>
        <w:r w:rsidR="00B671FE">
          <w:rPr>
            <w:noProof/>
            <w:webHidden/>
          </w:rPr>
          <w:fldChar w:fldCharType="separate"/>
        </w:r>
        <w:r w:rsidR="00E66926">
          <w:rPr>
            <w:noProof/>
            <w:webHidden/>
          </w:rPr>
          <w:t>321</w:t>
        </w:r>
        <w:r w:rsidR="00B671FE">
          <w:rPr>
            <w:noProof/>
            <w:webHidden/>
          </w:rPr>
          <w:fldChar w:fldCharType="end"/>
        </w:r>
      </w:hyperlink>
    </w:p>
    <w:p w14:paraId="28D3C6AE" w14:textId="77777777" w:rsidR="00D94B01" w:rsidRDefault="004A3E26" w:rsidP="00D33B5D">
      <w:pPr>
        <w:pStyle w:val="GPPTabele"/>
        <w:rPr>
          <w:b/>
          <w:bCs/>
          <w:noProof/>
          <w:lang w:val="en-US"/>
        </w:rPr>
      </w:pPr>
      <w:r>
        <w:rPr>
          <w:b/>
          <w:bCs/>
          <w:noProof/>
          <w:lang w:val="en-US"/>
        </w:rPr>
        <w:fldChar w:fldCharType="end"/>
      </w:r>
    </w:p>
    <w:p w14:paraId="5F79D1D5" w14:textId="77777777" w:rsidR="00D94B01" w:rsidRDefault="00D94B01" w:rsidP="00D94B01">
      <w:pPr>
        <w:rPr>
          <w:noProof/>
          <w:lang w:val="en-US"/>
        </w:rPr>
      </w:pPr>
      <w:r>
        <w:rPr>
          <w:noProof/>
          <w:lang w:val="en-US"/>
        </w:rPr>
        <w:br w:type="page"/>
      </w:r>
    </w:p>
    <w:p w14:paraId="5F73C34D" w14:textId="77777777" w:rsidR="00446740" w:rsidRPr="00C25E88" w:rsidRDefault="00446740" w:rsidP="00446740">
      <w:pPr>
        <w:pStyle w:val="Heading2"/>
        <w:rPr>
          <w:b/>
        </w:rPr>
      </w:pPr>
      <w:bookmarkStart w:id="1" w:name="_Toc527969302"/>
      <w:bookmarkStart w:id="2" w:name="_Toc17791715"/>
      <w:r w:rsidRPr="00C25E88">
        <w:rPr>
          <w:b/>
        </w:rPr>
        <w:t>UVOD</w:t>
      </w:r>
      <w:bookmarkEnd w:id="1"/>
      <w:bookmarkEnd w:id="2"/>
    </w:p>
    <w:p w14:paraId="77184287" w14:textId="77777777" w:rsidR="00446740" w:rsidRPr="00055BBD" w:rsidRDefault="00446740" w:rsidP="00446740">
      <w:pPr>
        <w:rPr>
          <w:noProof/>
        </w:rPr>
      </w:pPr>
    </w:p>
    <w:p w14:paraId="78BD21E9" w14:textId="77777777" w:rsidR="00446740" w:rsidRPr="00055BBD" w:rsidRDefault="00446740" w:rsidP="00446740">
      <w:pPr>
        <w:spacing w:line="360" w:lineRule="auto"/>
        <w:rPr>
          <w:noProof/>
          <w:sz w:val="24"/>
          <w:szCs w:val="24"/>
        </w:rPr>
      </w:pPr>
      <w:r w:rsidRPr="00055BBD">
        <w:rPr>
          <w:noProof/>
          <w:sz w:val="24"/>
          <w:szCs w:val="24"/>
        </w:rPr>
        <w:t xml:space="preserve">Na temelju Zakona o službenoj statistici (Narodne novine, br. </w:t>
      </w:r>
      <w:r w:rsidRPr="00055BBD">
        <w:rPr>
          <w:noProof/>
          <w:sz w:val="24"/>
          <w:szCs w:val="24"/>
          <w:shd w:val="clear" w:color="auto" w:fill="FFFFFF" w:themeFill="background1"/>
        </w:rPr>
        <w:t xml:space="preserve">103/03, 75/09, 59/12 i 12/13 </w:t>
      </w:r>
      <w:r w:rsidR="00367F76" w:rsidRPr="00055BBD">
        <w:rPr>
          <w:noProof/>
          <w:sz w:val="24"/>
          <w:szCs w:val="24"/>
        </w:rPr>
        <w:t>–</w:t>
      </w:r>
      <w:r w:rsidRPr="00055BBD">
        <w:rPr>
          <w:noProof/>
          <w:sz w:val="24"/>
          <w:szCs w:val="24"/>
          <w:shd w:val="clear" w:color="auto" w:fill="FFFFFF" w:themeFill="background1"/>
        </w:rPr>
        <w:t xml:space="preserve"> pročišćeni tekst)</w:t>
      </w:r>
      <w:r w:rsidRPr="00055BBD">
        <w:rPr>
          <w:noProof/>
          <w:sz w:val="24"/>
          <w:szCs w:val="24"/>
        </w:rPr>
        <w:t xml:space="preserve"> Državni zavod za statistiku, u suradnji s drugim nositeljima službene statistike, izrađuje Nacrt prijedloga godišnjega provedbenog plana statističkih aktivnosti Republike Hrvatske (u daljnjem tekstu: Godišnji provedbeni plan). </w:t>
      </w:r>
    </w:p>
    <w:p w14:paraId="0ACAE501" w14:textId="77777777" w:rsidR="00446740" w:rsidRPr="00055BBD" w:rsidRDefault="00446740" w:rsidP="00446740">
      <w:pPr>
        <w:spacing w:line="360" w:lineRule="auto"/>
        <w:rPr>
          <w:noProof/>
          <w:sz w:val="24"/>
          <w:szCs w:val="24"/>
        </w:rPr>
      </w:pPr>
      <w:r w:rsidRPr="00055BBD">
        <w:rPr>
          <w:noProof/>
          <w:sz w:val="24"/>
          <w:szCs w:val="24"/>
        </w:rPr>
        <w:t>Godišnji provedbeni plan donosi se za svaku godinu na koju se odnosi Program statističkih aktivnosti Republike Hrvatske. Tako</w:t>
      </w:r>
      <w:r>
        <w:rPr>
          <w:noProof/>
          <w:sz w:val="24"/>
          <w:szCs w:val="24"/>
        </w:rPr>
        <w:t xml:space="preserve"> se Godišnji provedbeni plan 2020</w:t>
      </w:r>
      <w:r w:rsidRPr="00055BBD">
        <w:rPr>
          <w:noProof/>
          <w:sz w:val="24"/>
          <w:szCs w:val="24"/>
        </w:rPr>
        <w:t xml:space="preserve">. godine odnosi na </w:t>
      </w:r>
      <w:r>
        <w:rPr>
          <w:noProof/>
          <w:sz w:val="24"/>
          <w:szCs w:val="24"/>
        </w:rPr>
        <w:t>posljednju</w:t>
      </w:r>
      <w:r w:rsidRPr="00055BBD">
        <w:rPr>
          <w:noProof/>
          <w:sz w:val="24"/>
          <w:szCs w:val="24"/>
        </w:rPr>
        <w:t xml:space="preserve"> godinu provedbe novog višegodišnjeg programskog dokumenta kojeg je, također u suradnji s drugim nositeljima službene statistike, izradio Državni zavod za statistiku − </w:t>
      </w:r>
      <w:r w:rsidRPr="00055BBD">
        <w:rPr>
          <w:i/>
          <w:noProof/>
          <w:sz w:val="24"/>
          <w:szCs w:val="24"/>
        </w:rPr>
        <w:t>Program statističkih aktivnosti Republike Hrvatske 2018. − 2020</w:t>
      </w:r>
      <w:r>
        <w:rPr>
          <w:rStyle w:val="FootnoteReference"/>
          <w:i/>
          <w:noProof/>
          <w:sz w:val="24"/>
          <w:szCs w:val="24"/>
        </w:rPr>
        <w:footnoteReference w:id="1"/>
      </w:r>
      <w:r w:rsidRPr="00055BBD">
        <w:rPr>
          <w:rFonts w:ascii="Arial" w:hAnsi="Arial" w:cs="Arial"/>
          <w:i/>
          <w:color w:val="000000"/>
          <w:kern w:val="0"/>
          <w:lang w:eastAsia="ar-SA"/>
        </w:rPr>
        <w:t xml:space="preserve">. </w:t>
      </w:r>
      <w:r w:rsidRPr="00055BBD">
        <w:rPr>
          <w:noProof/>
          <w:sz w:val="24"/>
          <w:szCs w:val="24"/>
        </w:rPr>
        <w:t xml:space="preserve">Program se temelji na potrebama korisnika podataka službene statistike, ali i zahtjevima Europske unije koji su navedeni u dokumentu </w:t>
      </w:r>
      <w:r w:rsidRPr="00055BBD">
        <w:rPr>
          <w:i/>
          <w:noProof/>
          <w:sz w:val="24"/>
          <w:szCs w:val="24"/>
        </w:rPr>
        <w:t>Sta</w:t>
      </w:r>
      <w:r>
        <w:rPr>
          <w:i/>
          <w:noProof/>
          <w:sz w:val="24"/>
          <w:szCs w:val="24"/>
        </w:rPr>
        <w:t>tistical Requirements Compendium</w:t>
      </w:r>
      <w:r w:rsidRPr="00055BBD">
        <w:rPr>
          <w:i/>
          <w:noProof/>
          <w:sz w:val="24"/>
          <w:szCs w:val="24"/>
          <w:vertAlign w:val="superscript"/>
        </w:rPr>
        <w:footnoteReference w:id="2"/>
      </w:r>
      <w:r>
        <w:rPr>
          <w:i/>
          <w:noProof/>
          <w:sz w:val="24"/>
          <w:szCs w:val="24"/>
        </w:rPr>
        <w:t>.</w:t>
      </w:r>
    </w:p>
    <w:p w14:paraId="5A503E1D" w14:textId="77777777" w:rsidR="00446740" w:rsidRPr="00055BBD" w:rsidRDefault="00446740" w:rsidP="00446740">
      <w:pPr>
        <w:spacing w:line="360" w:lineRule="auto"/>
        <w:rPr>
          <w:noProof/>
          <w:sz w:val="24"/>
          <w:szCs w:val="24"/>
        </w:rPr>
      </w:pPr>
      <w:r w:rsidRPr="00055BBD">
        <w:rPr>
          <w:noProof/>
          <w:sz w:val="24"/>
          <w:szCs w:val="24"/>
        </w:rPr>
        <w:t>Kako bi službena statistika Republike Hrvatske bila potpuno usklađena s europskim zahtjevima, u</w:t>
      </w:r>
      <w:r>
        <w:rPr>
          <w:noProof/>
          <w:sz w:val="24"/>
          <w:szCs w:val="24"/>
        </w:rPr>
        <w:t xml:space="preserve"> Godišnjem provedbenom planu 2020</w:t>
      </w:r>
      <w:r w:rsidRPr="00055BBD">
        <w:rPr>
          <w:noProof/>
          <w:sz w:val="24"/>
          <w:szCs w:val="24"/>
        </w:rPr>
        <w:t>. godine navode se statističke aktivnosti koje su harmonizirane sa statističkim modulima navedenim</w:t>
      </w:r>
      <w:r w:rsidR="00367F76">
        <w:rPr>
          <w:noProof/>
          <w:sz w:val="24"/>
          <w:szCs w:val="24"/>
        </w:rPr>
        <w:t>a</w:t>
      </w:r>
      <w:r w:rsidRPr="00055BBD">
        <w:rPr>
          <w:noProof/>
          <w:sz w:val="24"/>
          <w:szCs w:val="24"/>
        </w:rPr>
        <w:t xml:space="preserve"> u </w:t>
      </w:r>
      <w:r w:rsidRPr="00055BBD">
        <w:rPr>
          <w:i/>
          <w:noProof/>
          <w:sz w:val="24"/>
          <w:szCs w:val="24"/>
        </w:rPr>
        <w:t xml:space="preserve">Compendiumu, </w:t>
      </w:r>
      <w:r w:rsidRPr="00055BBD">
        <w:rPr>
          <w:noProof/>
          <w:sz w:val="24"/>
          <w:szCs w:val="24"/>
        </w:rPr>
        <w:t>a koji su obuhvaćeni Programom statističkih aktivnosti R</w:t>
      </w:r>
      <w:r>
        <w:rPr>
          <w:noProof/>
          <w:sz w:val="24"/>
          <w:szCs w:val="24"/>
        </w:rPr>
        <w:t xml:space="preserve">epublike </w:t>
      </w:r>
      <w:r w:rsidRPr="00055BBD">
        <w:rPr>
          <w:noProof/>
          <w:sz w:val="24"/>
          <w:szCs w:val="24"/>
        </w:rPr>
        <w:t>H</w:t>
      </w:r>
      <w:r>
        <w:rPr>
          <w:noProof/>
          <w:sz w:val="24"/>
          <w:szCs w:val="24"/>
        </w:rPr>
        <w:t>rvatske</w:t>
      </w:r>
      <w:r w:rsidRPr="00055BBD">
        <w:rPr>
          <w:noProof/>
          <w:sz w:val="24"/>
          <w:szCs w:val="24"/>
        </w:rPr>
        <w:t xml:space="preserve"> 2018. – 2020. Radi osiguravanja podataka koji proizlaze iz potreba tijela državne uprave, znanstvene zajednice, šire zainteresirane javnosti i drugih korisnika iz Republike Hrvatske, u Programu se, osim europskih, navode i nacionalni moduli.</w:t>
      </w:r>
    </w:p>
    <w:p w14:paraId="536BBDB1" w14:textId="77777777" w:rsidR="00446740" w:rsidRPr="00055BBD" w:rsidRDefault="00446740" w:rsidP="00446740">
      <w:pPr>
        <w:spacing w:line="360" w:lineRule="auto"/>
        <w:rPr>
          <w:noProof/>
          <w:sz w:val="24"/>
          <w:szCs w:val="24"/>
        </w:rPr>
      </w:pPr>
      <w:r w:rsidRPr="00055BBD">
        <w:rPr>
          <w:noProof/>
          <w:sz w:val="24"/>
          <w:szCs w:val="24"/>
        </w:rPr>
        <w:t>Sva istraživanja Državnog zavoda za statistiku provode se na temelju Zakona o službenoj statistici. U skladu s odredbama navedenog Zakona, Godišnjim provedbenim planom propisuje se provođenje triju vrsta statističkih aktivnosti: statistička istraživanja na temelju neposrednog prikupljanja podataka (oznaka I), statistička istraživanja čiji se podaci dobivaju iz administrativnih izvora ili metodom promatranja i praćenja (oznaka II) te razvojne aktivnosti, popisi i druga opsežnija statistička istraživanja (oznaka III).</w:t>
      </w:r>
    </w:p>
    <w:p w14:paraId="6759235D" w14:textId="77777777" w:rsidR="00446740" w:rsidRDefault="00446740" w:rsidP="00446740">
      <w:pPr>
        <w:spacing w:line="360" w:lineRule="auto"/>
        <w:rPr>
          <w:noProof/>
          <w:sz w:val="24"/>
          <w:szCs w:val="24"/>
        </w:rPr>
      </w:pPr>
      <w:r w:rsidRPr="00B84222">
        <w:rPr>
          <w:sz w:val="24"/>
          <w:szCs w:val="24"/>
        </w:rPr>
        <w:t>Godišnjim provedbenim planom statističkih ak</w:t>
      </w:r>
      <w:r>
        <w:rPr>
          <w:sz w:val="24"/>
          <w:szCs w:val="24"/>
        </w:rPr>
        <w:t>tivnosti Republike Hrvatske 2020</w:t>
      </w:r>
      <w:r w:rsidRPr="00B84222">
        <w:rPr>
          <w:sz w:val="24"/>
          <w:szCs w:val="24"/>
        </w:rPr>
        <w:t>. godine</w:t>
      </w:r>
      <w:r>
        <w:rPr>
          <w:sz w:val="24"/>
          <w:szCs w:val="24"/>
        </w:rPr>
        <w:t xml:space="preserve"> planirana je provedba ukupno 276</w:t>
      </w:r>
      <w:r w:rsidRPr="00B84222">
        <w:rPr>
          <w:sz w:val="24"/>
          <w:szCs w:val="24"/>
        </w:rPr>
        <w:t xml:space="preserve"> statističk</w:t>
      </w:r>
      <w:r w:rsidR="006E7B11">
        <w:rPr>
          <w:sz w:val="24"/>
          <w:szCs w:val="24"/>
        </w:rPr>
        <w:t>ih</w:t>
      </w:r>
      <w:r>
        <w:rPr>
          <w:sz w:val="24"/>
          <w:szCs w:val="24"/>
        </w:rPr>
        <w:t xml:space="preserve"> aktivnosti, a od toga 155</w:t>
      </w:r>
      <w:r w:rsidRPr="00B84222">
        <w:rPr>
          <w:sz w:val="24"/>
          <w:szCs w:val="24"/>
        </w:rPr>
        <w:t xml:space="preserve"> na temelju nepos</w:t>
      </w:r>
      <w:r>
        <w:rPr>
          <w:sz w:val="24"/>
          <w:szCs w:val="24"/>
        </w:rPr>
        <w:t>rednog prikupljanja podataka, 85</w:t>
      </w:r>
      <w:r w:rsidRPr="00B84222">
        <w:rPr>
          <w:sz w:val="24"/>
          <w:szCs w:val="24"/>
        </w:rPr>
        <w:t xml:space="preserve"> statističk</w:t>
      </w:r>
      <w:r w:rsidR="006E7B11">
        <w:rPr>
          <w:sz w:val="24"/>
          <w:szCs w:val="24"/>
        </w:rPr>
        <w:t>ih</w:t>
      </w:r>
      <w:r w:rsidRPr="00B84222">
        <w:rPr>
          <w:sz w:val="24"/>
          <w:szCs w:val="24"/>
        </w:rPr>
        <w:t xml:space="preserve"> istraživanja na temelju administrativnih izvora ili meto</w:t>
      </w:r>
      <w:r>
        <w:rPr>
          <w:sz w:val="24"/>
          <w:szCs w:val="24"/>
        </w:rPr>
        <w:t>dom promatranja i praćenja te 36</w:t>
      </w:r>
      <w:r w:rsidRPr="00B84222">
        <w:rPr>
          <w:sz w:val="24"/>
          <w:szCs w:val="24"/>
        </w:rPr>
        <w:t xml:space="preserve"> r</w:t>
      </w:r>
      <w:r>
        <w:rPr>
          <w:sz w:val="24"/>
          <w:szCs w:val="24"/>
        </w:rPr>
        <w:t>azvojn</w:t>
      </w:r>
      <w:r w:rsidR="006E7B11">
        <w:rPr>
          <w:sz w:val="24"/>
          <w:szCs w:val="24"/>
        </w:rPr>
        <w:t>ih</w:t>
      </w:r>
      <w:r>
        <w:rPr>
          <w:sz w:val="24"/>
          <w:szCs w:val="24"/>
        </w:rPr>
        <w:t xml:space="preserve"> aktivnosti. Od ukupno 276</w:t>
      </w:r>
      <w:r w:rsidRPr="00B84222">
        <w:rPr>
          <w:sz w:val="24"/>
          <w:szCs w:val="24"/>
        </w:rPr>
        <w:t xml:space="preserve"> statističk</w:t>
      </w:r>
      <w:r w:rsidR="006E7B11">
        <w:rPr>
          <w:sz w:val="24"/>
          <w:szCs w:val="24"/>
        </w:rPr>
        <w:t>ih</w:t>
      </w:r>
      <w:r w:rsidRPr="00B84222">
        <w:rPr>
          <w:sz w:val="24"/>
          <w:szCs w:val="24"/>
        </w:rPr>
        <w:t xml:space="preserve"> aktivnosti, Državni zavod za sta</w:t>
      </w:r>
      <w:r>
        <w:rPr>
          <w:sz w:val="24"/>
          <w:szCs w:val="24"/>
        </w:rPr>
        <w:t xml:space="preserve">tistiku u 2020. provest će 229 aktivnosti, dok će ostale aktivnosti provesti drugi nositelji službene statistike koji se navode u Zakonu o službenoj statistici i Programu statističkih aktivnosti </w:t>
      </w:r>
      <w:r w:rsidRPr="00055BBD">
        <w:rPr>
          <w:noProof/>
          <w:sz w:val="24"/>
          <w:szCs w:val="24"/>
        </w:rPr>
        <w:t>2018. – 2020</w:t>
      </w:r>
      <w:r>
        <w:rPr>
          <w:noProof/>
          <w:sz w:val="24"/>
          <w:szCs w:val="24"/>
        </w:rPr>
        <w:t>. (Hrvatska narodna banka, Hrvatski zavod za javno zdravstvo, Ministarstvo financija, Ministarstvo poljoprivrede, Ministarstvo zaštite okoliša i energetike</w:t>
      </w:r>
      <w:r w:rsidR="00C25E88">
        <w:rPr>
          <w:rStyle w:val="FootnoteReference"/>
          <w:noProof/>
          <w:sz w:val="24"/>
          <w:szCs w:val="24"/>
        </w:rPr>
        <w:footnoteReference w:id="3"/>
      </w:r>
      <w:r>
        <w:rPr>
          <w:noProof/>
          <w:sz w:val="24"/>
          <w:szCs w:val="24"/>
        </w:rPr>
        <w:t xml:space="preserve"> i upravno tijelo Grada Zagreba nadležno za poslove službene statistike za područje Grada Zagreba).</w:t>
      </w:r>
    </w:p>
    <w:p w14:paraId="009D13E0" w14:textId="77777777" w:rsidR="00964DBB" w:rsidRPr="00055BBD" w:rsidRDefault="00964DBB" w:rsidP="00446740">
      <w:pPr>
        <w:spacing w:line="360" w:lineRule="auto"/>
        <w:rPr>
          <w:sz w:val="24"/>
          <w:szCs w:val="24"/>
        </w:rPr>
      </w:pPr>
      <w:r w:rsidRPr="00616DB0">
        <w:rPr>
          <w:sz w:val="24"/>
          <w:szCs w:val="24"/>
        </w:rPr>
        <w:t xml:space="preserve">U skladu s Državnim proračunom RH za 2019. godinu i projekcijama za 2020. i 2021. godinu (Narodne </w:t>
      </w:r>
      <w:r w:rsidR="00744C47">
        <w:rPr>
          <w:sz w:val="24"/>
          <w:szCs w:val="24"/>
        </w:rPr>
        <w:t>n</w:t>
      </w:r>
      <w:r w:rsidRPr="00616DB0">
        <w:rPr>
          <w:sz w:val="24"/>
          <w:szCs w:val="24"/>
        </w:rPr>
        <w:t>ovine, broj 113/18) i Financijskim planom Hrvatskog zavoda za zdravstveno osiguranje za 2019. godinu i projekcijama za 2021. i 2022. godinu (Narodne novine, broj 113/18), ukupna planirana sredstva potrebna za provedbu Godišnjega provedbenog plana 2020. godine iznose 201.595.966 kuna. Od toga, sredstva potrebna Državnom zavodu za statistiku iznose 177.955.275 kuna. U okviru financijskog plana Državnog zavoda za statistiku za 2020. planirani su rashodi financirani iz Općih prihoda i primitaka u iznosu od 150.647.321 kuna, Vlastitih prihoda u iznosu od 248.800 kuna, Ostalih pomoći od 190.000 kuna, Pomoći EU u iznosu od 757.480 kuna, Ostale refundacije iz sredstava EU u iznosu od 16.123.073 kuna i Europski socijalni fond u iznosu od 9.988.601 kuna.</w:t>
      </w:r>
    </w:p>
    <w:p w14:paraId="25103046" w14:textId="77777777" w:rsidR="00446740" w:rsidRDefault="00446740">
      <w:pPr>
        <w:spacing w:after="200" w:line="276" w:lineRule="auto"/>
        <w:jc w:val="left"/>
        <w:rPr>
          <w:rFonts w:ascii="Arial Narrow" w:eastAsiaTheme="minorHAnsi" w:hAnsi="Arial Narrow" w:cstheme="minorBidi"/>
          <w:noProof/>
          <w:kern w:val="0"/>
          <w:sz w:val="18"/>
          <w:szCs w:val="18"/>
          <w:lang w:val="en-US" w:eastAsia="en-US"/>
        </w:rPr>
      </w:pPr>
      <w:r>
        <w:rPr>
          <w:rFonts w:ascii="Arial Narrow" w:eastAsiaTheme="minorHAnsi" w:hAnsi="Arial Narrow" w:cstheme="minorBidi"/>
          <w:noProof/>
          <w:kern w:val="0"/>
          <w:sz w:val="18"/>
          <w:szCs w:val="18"/>
          <w:lang w:val="en-US" w:eastAsia="en-US"/>
        </w:rPr>
        <w:br w:type="page"/>
      </w:r>
    </w:p>
    <w:p w14:paraId="7918B43C" w14:textId="77777777" w:rsidR="00D94B01" w:rsidRPr="00C25E88" w:rsidRDefault="00D94B01" w:rsidP="0022560D">
      <w:pPr>
        <w:pStyle w:val="Heading2"/>
      </w:pPr>
      <w:bookmarkStart w:id="3" w:name="_Toc527969303"/>
      <w:bookmarkStart w:id="4" w:name="_Toc17791716"/>
      <w:r w:rsidRPr="00C25E88">
        <w:rPr>
          <w:rStyle w:val="Heading1Char"/>
          <w:bCs w:val="0"/>
          <w:sz w:val="26"/>
          <w:szCs w:val="26"/>
        </w:rPr>
        <w:t>DODATAK</w:t>
      </w:r>
      <w:r w:rsidRPr="00C25E88">
        <w:t>: POPIS PRAVNIH PROPISA EUROPSKE UNIJE</w:t>
      </w:r>
      <w:bookmarkEnd w:id="3"/>
      <w:bookmarkEnd w:id="4"/>
      <w:r w:rsidRPr="00C25E88">
        <w:t xml:space="preserve"> </w:t>
      </w:r>
    </w:p>
    <w:p w14:paraId="43C76017" w14:textId="77777777" w:rsidR="00D94B01" w:rsidRPr="00F4329D" w:rsidRDefault="00D94B01" w:rsidP="00D94B01">
      <w:pPr>
        <w:numPr>
          <w:ilvl w:val="0"/>
          <w:numId w:val="1"/>
        </w:numPr>
        <w:spacing w:before="240" w:after="200" w:line="276" w:lineRule="auto"/>
        <w:contextualSpacing/>
        <w:rPr>
          <w:rFonts w:eastAsiaTheme="minorHAnsi"/>
          <w:b/>
          <w:kern w:val="0"/>
          <w:sz w:val="28"/>
          <w:szCs w:val="28"/>
          <w:lang w:eastAsia="en-US"/>
        </w:rPr>
      </w:pPr>
      <w:r w:rsidRPr="00F4329D">
        <w:rPr>
          <w:rFonts w:eastAsiaTheme="minorHAnsi"/>
          <w:kern w:val="0"/>
          <w:sz w:val="24"/>
          <w:szCs w:val="24"/>
          <w:lang w:eastAsia="en-US"/>
        </w:rPr>
        <w:t xml:space="preserve">Uredba (EU) br. 1260/2013 Europskog </w:t>
      </w:r>
      <w:r w:rsidR="00256C84">
        <w:rPr>
          <w:rFonts w:eastAsiaTheme="minorHAnsi"/>
          <w:kern w:val="0"/>
          <w:sz w:val="24"/>
          <w:szCs w:val="24"/>
          <w:lang w:eastAsia="en-US"/>
        </w:rPr>
        <w:t>p</w:t>
      </w:r>
      <w:r w:rsidRPr="00F4329D">
        <w:rPr>
          <w:rFonts w:eastAsiaTheme="minorHAnsi"/>
          <w:kern w:val="0"/>
          <w:sz w:val="24"/>
          <w:szCs w:val="24"/>
          <w:lang w:eastAsia="en-US"/>
        </w:rPr>
        <w:t>arlamenta i Vijeća od 20. studenoga 2013. o europskoj demografskoj statistici Tekst značajan za EGP (SL L 330, 10. 12. 2013.)</w:t>
      </w:r>
    </w:p>
    <w:p w14:paraId="52BE1F02" w14:textId="77777777" w:rsidR="00D94B01" w:rsidRPr="00F4329D" w:rsidRDefault="00D94B01" w:rsidP="00D94B01">
      <w:pPr>
        <w:numPr>
          <w:ilvl w:val="0"/>
          <w:numId w:val="1"/>
        </w:numPr>
        <w:spacing w:before="240" w:after="200" w:line="276" w:lineRule="auto"/>
        <w:contextualSpacing/>
        <w:rPr>
          <w:rFonts w:eastAsiaTheme="minorHAnsi"/>
          <w:b/>
          <w:kern w:val="0"/>
          <w:sz w:val="28"/>
          <w:szCs w:val="28"/>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br. 205/2014 od 4. ožujka 2014. o utvrđivanju jedinstvenih uvjeta za provedbu Uredbe (EU) br. 1260/2013 Europskog parlamenta i Vijeća o europskoj demografskoj statistici, u pogledu raščlanjivanja podataka, rokova i revizija podataka Tekst značajan za EGP (SL L 65, 5. 3. 2014.)</w:t>
      </w:r>
    </w:p>
    <w:p w14:paraId="62B86298" w14:textId="77777777" w:rsidR="00D94B01" w:rsidRPr="00F4329D" w:rsidRDefault="00D94B01" w:rsidP="00D94B01">
      <w:pPr>
        <w:numPr>
          <w:ilvl w:val="0"/>
          <w:numId w:val="1"/>
        </w:numPr>
        <w:spacing w:after="200" w:line="276" w:lineRule="auto"/>
        <w:contextualSpacing/>
        <w:rPr>
          <w:rFonts w:eastAsiaTheme="minorHAnsi"/>
          <w:b/>
          <w:kern w:val="0"/>
          <w:sz w:val="28"/>
          <w:szCs w:val="28"/>
          <w:lang w:eastAsia="en-US"/>
        </w:rPr>
      </w:pPr>
      <w:r w:rsidRPr="00F4329D">
        <w:rPr>
          <w:rFonts w:eastAsiaTheme="minorHAnsi"/>
          <w:kern w:val="0"/>
          <w:sz w:val="24"/>
          <w:szCs w:val="24"/>
          <w:lang w:eastAsia="en-US"/>
        </w:rPr>
        <w:t>Uredba (EZ) br. 862/2007 Europskog parlamenta i Vijeća od 11. srpnja 2007. o statistici Zajednice o migracijama i međunarodnoj zaštiti i o stavljanju izvan snage Uredbe Vijeća (EEZ) br. 311/76 o izradi statistike o stranim radnicima Tekst značajan za EGP (SL L 199, 31.</w:t>
      </w:r>
      <w:r>
        <w:rPr>
          <w:rFonts w:eastAsiaTheme="minorHAnsi"/>
          <w:kern w:val="0"/>
          <w:sz w:val="24"/>
          <w:szCs w:val="24"/>
          <w:lang w:eastAsia="en-US"/>
        </w:rPr>
        <w:t xml:space="preserve"> </w:t>
      </w:r>
      <w:r w:rsidRPr="00F4329D">
        <w:rPr>
          <w:rFonts w:eastAsiaTheme="minorHAnsi"/>
          <w:kern w:val="0"/>
          <w:sz w:val="24"/>
          <w:szCs w:val="24"/>
          <w:lang w:eastAsia="en-US"/>
        </w:rPr>
        <w:t>7. 2007.)</w:t>
      </w:r>
    </w:p>
    <w:p w14:paraId="56AB5D60" w14:textId="77777777" w:rsidR="00D94B01" w:rsidRPr="00F4329D" w:rsidRDefault="00D94B01" w:rsidP="00D94B01">
      <w:pPr>
        <w:numPr>
          <w:ilvl w:val="0"/>
          <w:numId w:val="1"/>
        </w:numPr>
        <w:spacing w:after="200" w:line="276" w:lineRule="auto"/>
        <w:contextualSpacing/>
        <w:rPr>
          <w:rFonts w:eastAsiaTheme="minorHAnsi"/>
          <w:b/>
          <w:kern w:val="0"/>
          <w:sz w:val="28"/>
          <w:szCs w:val="28"/>
          <w:lang w:eastAsia="en-US"/>
        </w:rPr>
      </w:pPr>
      <w:r w:rsidRPr="00F4329D">
        <w:rPr>
          <w:rFonts w:eastAsiaTheme="minorHAnsi"/>
          <w:kern w:val="0"/>
          <w:sz w:val="24"/>
          <w:szCs w:val="24"/>
          <w:lang w:eastAsia="en-US"/>
        </w:rPr>
        <w:t xml:space="preserve">Uredba </w:t>
      </w:r>
      <w:r w:rsidR="00256C84">
        <w:rPr>
          <w:rFonts w:eastAsiaTheme="minorHAnsi"/>
          <w:kern w:val="0"/>
          <w:sz w:val="24"/>
          <w:szCs w:val="24"/>
          <w:lang w:eastAsia="en-US"/>
        </w:rPr>
        <w:t>K</w:t>
      </w:r>
      <w:r w:rsidRPr="00F4329D">
        <w:rPr>
          <w:rFonts w:eastAsiaTheme="minorHAnsi"/>
          <w:kern w:val="0"/>
          <w:sz w:val="24"/>
          <w:szCs w:val="24"/>
          <w:lang w:eastAsia="en-US"/>
        </w:rPr>
        <w:t>omisije (EU) br. 351/2010 od 23. travnja 2010. o provedbi Uredbe (EZ) br. 862/2007 Europskog parlamenta i Vijeća statistici Zajednice o migraciji i međunarodnoj zaštiti u pogledu definiranja kategorija skupina zemalja rođenja, skupina zemalja prethodnog uobičajenog boravišta, skupina zemalja sljedećeg uobičajenog boravišta i skupina državljanstva (SL L 104, 24. 4. 2010.)</w:t>
      </w:r>
    </w:p>
    <w:p w14:paraId="072A04E5" w14:textId="77777777" w:rsidR="00D94B01" w:rsidRPr="00F4329D" w:rsidRDefault="00D94B01" w:rsidP="00D94B01">
      <w:pPr>
        <w:numPr>
          <w:ilvl w:val="0"/>
          <w:numId w:val="1"/>
        </w:numPr>
        <w:spacing w:after="200" w:line="276" w:lineRule="auto"/>
        <w:contextualSpacing/>
        <w:rPr>
          <w:rFonts w:eastAsiaTheme="minorHAnsi"/>
          <w:b/>
          <w:kern w:val="0"/>
          <w:sz w:val="28"/>
          <w:szCs w:val="28"/>
          <w:lang w:eastAsia="en-US"/>
        </w:rPr>
      </w:pPr>
      <w:r w:rsidRPr="00F4329D">
        <w:rPr>
          <w:rFonts w:eastAsiaTheme="minorHAnsi"/>
          <w:kern w:val="0"/>
          <w:sz w:val="24"/>
          <w:szCs w:val="24"/>
          <w:lang w:eastAsia="en-US"/>
        </w:rPr>
        <w:t>Uredba Komisije (EU) br. 216/2010 od 15. ožujka 2010. o provedbi Uredbe (EZ) br. 862/2007 Europskog parlamenta i Vijeća o statistici Zajednice o migraciji i međunarodnoj zaštiti, u pogledu definiranja kategorija razloga za izdavanje boravišnih dozvola Tekst značajan za EGP (SL L 66, 16. 3. 2010.)</w:t>
      </w:r>
    </w:p>
    <w:p w14:paraId="720A7092" w14:textId="77777777" w:rsidR="00D94B01" w:rsidRPr="00F4329D" w:rsidRDefault="00D94B01" w:rsidP="00D94B01">
      <w:pPr>
        <w:numPr>
          <w:ilvl w:val="0"/>
          <w:numId w:val="1"/>
        </w:numPr>
        <w:spacing w:after="200" w:line="276" w:lineRule="auto"/>
        <w:contextualSpacing/>
        <w:rPr>
          <w:rFonts w:eastAsiaTheme="minorHAnsi"/>
          <w:b/>
          <w:kern w:val="0"/>
          <w:sz w:val="28"/>
          <w:szCs w:val="28"/>
          <w:lang w:eastAsia="en-US"/>
        </w:rPr>
      </w:pPr>
      <w:r w:rsidRPr="00F4329D">
        <w:rPr>
          <w:rFonts w:eastAsiaTheme="minorHAnsi"/>
          <w:kern w:val="0"/>
          <w:sz w:val="24"/>
          <w:szCs w:val="24"/>
          <w:lang w:eastAsia="en-US"/>
        </w:rPr>
        <w:t>Uredba (EZ) br. 7</w:t>
      </w:r>
      <w:r>
        <w:rPr>
          <w:rFonts w:eastAsiaTheme="minorHAnsi"/>
          <w:kern w:val="0"/>
          <w:sz w:val="24"/>
          <w:szCs w:val="24"/>
          <w:lang w:eastAsia="en-US"/>
        </w:rPr>
        <w:t>36</w:t>
      </w:r>
      <w:r w:rsidRPr="00F4329D">
        <w:rPr>
          <w:rFonts w:eastAsiaTheme="minorHAnsi"/>
          <w:kern w:val="0"/>
          <w:sz w:val="24"/>
          <w:szCs w:val="24"/>
          <w:lang w:eastAsia="en-US"/>
        </w:rPr>
        <w:t>/2008 Europskog parlamenta i Vijeća od 9. srpnja 2008. o popisu stanovništva i stanova (SL L 218, 13. 8. 2008.)</w:t>
      </w:r>
      <w:r>
        <w:rPr>
          <w:rStyle w:val="FootnoteReference"/>
          <w:rFonts w:eastAsiaTheme="minorHAnsi"/>
          <w:kern w:val="0"/>
          <w:sz w:val="24"/>
          <w:szCs w:val="24"/>
          <w:lang w:eastAsia="en-US"/>
        </w:rPr>
        <w:footnoteReference w:id="4"/>
      </w:r>
    </w:p>
    <w:p w14:paraId="7403DE17" w14:textId="77777777" w:rsidR="00D94B01" w:rsidRPr="00F4329D" w:rsidRDefault="00D94B01" w:rsidP="00D94B01">
      <w:pPr>
        <w:numPr>
          <w:ilvl w:val="0"/>
          <w:numId w:val="1"/>
        </w:numPr>
        <w:spacing w:after="200" w:line="276" w:lineRule="auto"/>
        <w:contextualSpacing/>
        <w:rPr>
          <w:rFonts w:eastAsiaTheme="minorHAnsi"/>
          <w:b/>
          <w:kern w:val="0"/>
          <w:sz w:val="28"/>
          <w:szCs w:val="28"/>
          <w:lang w:eastAsia="en-US"/>
        </w:rPr>
      </w:pPr>
      <w:r w:rsidRPr="00F4329D">
        <w:rPr>
          <w:rFonts w:eastAsiaTheme="minorHAnsi"/>
          <w:kern w:val="0"/>
          <w:sz w:val="24"/>
          <w:szCs w:val="24"/>
          <w:lang w:eastAsia="en-US"/>
        </w:rPr>
        <w:t>Uredba Komisije (EU) 2017/712 od 20. travnja 2017. o utvrđivanju referentne godine i usvajanju programa statističkih podataka i metapodataka za popis stanovništva i stanova predviđenih Uredbom (EZ) br. 763/2008 Europskog parlamenta i Vijeća (Tekst značajan za EGP. ) (SL L 105, 21. 4. 2017.)</w:t>
      </w:r>
    </w:p>
    <w:p w14:paraId="536C18C8"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2017/543 od 22. ožujka 2017. o utvrđivanju pravila za primjenu Uredbe (EZ) br. 763/2008 Europskog parlamenta i Vijeća o popisu stanovništva i stanova u pogledu tehničkih specifikacija obilježja i njihovih raščlanjivanja</w:t>
      </w:r>
      <w:r w:rsidRPr="00F4329D">
        <w:rPr>
          <w:rFonts w:asciiTheme="minorHAnsi" w:eastAsiaTheme="minorHAnsi" w:hAnsiTheme="minorHAnsi" w:cstheme="minorBidi"/>
          <w:kern w:val="0"/>
          <w:sz w:val="22"/>
          <w:szCs w:val="22"/>
          <w:lang w:eastAsia="en-US"/>
        </w:rPr>
        <w:t xml:space="preserve"> </w:t>
      </w:r>
      <w:r w:rsidR="00256C84">
        <w:rPr>
          <w:rFonts w:eastAsiaTheme="minorHAnsi"/>
          <w:kern w:val="0"/>
          <w:sz w:val="24"/>
          <w:szCs w:val="24"/>
          <w:lang w:eastAsia="en-US"/>
        </w:rPr>
        <w:t>(Tekst značajan za EGP</w:t>
      </w:r>
      <w:r w:rsidRPr="00F4329D">
        <w:rPr>
          <w:rFonts w:eastAsiaTheme="minorHAnsi"/>
          <w:kern w:val="0"/>
          <w:sz w:val="24"/>
          <w:szCs w:val="24"/>
          <w:lang w:eastAsia="en-US"/>
        </w:rPr>
        <w:t>) (SL L 78, 23. 3. 2017.)</w:t>
      </w:r>
    </w:p>
    <w:p w14:paraId="74FF976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2017/881 od 23. svibnja 2017. o provedbi Uredbe (EZ) br. 763/2008 Europskog parlamenta i Vijeća o popisu stanovništva i stanova u pogledu načina i strukture izvješća o kvaliteti i tehničkog formata za slanje podataka te o izmjeni Uredbe (EU) br. 1151/2010 (Tekst značajan za EGP. ) (SL L 135,</w:t>
      </w:r>
      <w:r>
        <w:rPr>
          <w:rFonts w:eastAsiaTheme="minorHAnsi"/>
          <w:kern w:val="0"/>
          <w:sz w:val="24"/>
          <w:szCs w:val="24"/>
          <w:lang w:eastAsia="en-US"/>
        </w:rPr>
        <w:t xml:space="preserve"> </w:t>
      </w:r>
      <w:r w:rsidRPr="00F4329D">
        <w:rPr>
          <w:rFonts w:eastAsiaTheme="minorHAnsi"/>
          <w:kern w:val="0"/>
          <w:sz w:val="24"/>
          <w:szCs w:val="24"/>
          <w:lang w:eastAsia="en-US"/>
        </w:rPr>
        <w:t>24. 5. 2017.)</w:t>
      </w:r>
    </w:p>
    <w:p w14:paraId="0C5F659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(EZ) br. 577/98 od 9. ožujka 1998. o organizaciji Ankete o radnoj snazi na uzorku u Zajednici (SL L 77, 14. 3. 1998.)</w:t>
      </w:r>
    </w:p>
    <w:p w14:paraId="42C832E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377/2008 od 25. travnja 2008.o provedbi Uredbe Vijeća (EZ) br. 577/98 o provedbi ankete o radnoj snazi na uzorku u Zajednici u pogledu šifriranja koje od 2009. treba koristiti za prijenos podataka, korištenju poduzorka za prikupljanje podataka o strukturnim varijablama i definiciji referentnih tromjesečja Tekst značajan za EGP (SL L 114, 26. 4. 2008.)</w:t>
      </w:r>
    </w:p>
    <w:p w14:paraId="1556CAB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318/2013 od 8. travnja 2013. o donošenju programa ad hoc modula za razdoblje od 2016. do 2018. za anketu o radnoj snazi na uzorku predviđenu Uredbom Vijeća (EZ) br. 577/98 Tekst značajan za EGP (SL L 99, 9. 4. 2013.)</w:t>
      </w:r>
    </w:p>
    <w:p w14:paraId="3DAB00A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545/2014 Europskog parlamenta i Vijeća od 15. svibnja 2014. o izmjeni Uredbe Vijeća (EZ) br. 577/98 o organizaciji ankete o radnoj snazi na uzorku u Zajednici Tekst značajan za EGP (SL L 163, 19. 5. 2014.)</w:t>
      </w:r>
    </w:p>
    <w:p w14:paraId="644404E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453/2008 Europskog parlamenta i Vijeća od 23. travnja 2008. o tromjesečnim statističkim podacima o slobodnim radnim mjestima u Zajednici Tekst značajan za EGP (SL L 145, 4. 6. 2008.)</w:t>
      </w:r>
    </w:p>
    <w:p w14:paraId="207C87F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1062/2008 od 28. listopada 2008. o provedbi Uredbe (EZ) br. 453/2008 Europskog parlamenta i Vijeća o tromjesečnim statističkim podacima o slobodnim radnim mjestima u Zajednici, u vezi s postupcima za desezoniranje i izvješćima o kvaliteti Tekst značajan za EGP (SL L 285, 29. 10. 2008.)</w:t>
      </w:r>
    </w:p>
    <w:p w14:paraId="64786F69"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Komisije (EZ) br. 19/2009 od 13. siječnja 2009. o provedbi Uredbe (EZ) br. 453/2008 Europskog parlamenta i Vijeća o tromjesečnim statističkim podacima o slobodnim radnim mjestima u Zajednici, u vezi s definicijom slobodnog radnog mjesta, </w:t>
      </w:r>
      <w:r w:rsidRPr="00C63045">
        <w:rPr>
          <w:rFonts w:eastAsiaTheme="minorHAnsi"/>
          <w:kern w:val="0"/>
          <w:sz w:val="24"/>
          <w:szCs w:val="24"/>
          <w:lang w:eastAsia="en-US"/>
        </w:rPr>
        <w:t>referentnim datumima za prikupljanje podataka, specifikacijama prijenosa podataka i</w:t>
      </w:r>
      <w:r w:rsidRPr="00F4329D">
        <w:rPr>
          <w:rFonts w:eastAsiaTheme="minorHAnsi"/>
          <w:kern w:val="0"/>
          <w:sz w:val="24"/>
          <w:szCs w:val="24"/>
          <w:lang w:eastAsia="en-US"/>
        </w:rPr>
        <w:t xml:space="preserve"> studijama izvedivosti Tekst značajan za EGP (SL L 9, 14. 1. 2009.)</w:t>
      </w:r>
    </w:p>
    <w:p w14:paraId="7B56EBD4"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2D7A1C">
        <w:rPr>
          <w:rFonts w:eastAsiaTheme="minorHAnsi"/>
          <w:kern w:val="0"/>
          <w:sz w:val="24"/>
          <w:szCs w:val="24"/>
          <w:lang w:eastAsia="en-US"/>
        </w:rPr>
        <w:t>U</w:t>
      </w:r>
      <w:r>
        <w:rPr>
          <w:rFonts w:eastAsiaTheme="minorHAnsi"/>
          <w:kern w:val="0"/>
          <w:sz w:val="24"/>
          <w:szCs w:val="24"/>
          <w:lang w:eastAsia="en-US"/>
        </w:rPr>
        <w:t>redba Vijeća</w:t>
      </w:r>
      <w:r w:rsidRPr="002D7A1C">
        <w:rPr>
          <w:rFonts w:eastAsiaTheme="minorHAnsi"/>
          <w:kern w:val="0"/>
          <w:sz w:val="24"/>
          <w:szCs w:val="24"/>
          <w:lang w:eastAsia="en-US"/>
        </w:rPr>
        <w:t xml:space="preserve"> (EZ) br. 530/1999 od 9. ožujka 1999.</w:t>
      </w:r>
      <w:r>
        <w:rPr>
          <w:rFonts w:eastAsiaTheme="minorHAnsi"/>
          <w:kern w:val="0"/>
          <w:sz w:val="24"/>
          <w:szCs w:val="24"/>
          <w:lang w:eastAsia="en-US"/>
        </w:rPr>
        <w:t xml:space="preserve"> </w:t>
      </w:r>
      <w:r w:rsidRPr="002D7A1C">
        <w:rPr>
          <w:rFonts w:eastAsiaTheme="minorHAnsi"/>
          <w:kern w:val="0"/>
          <w:sz w:val="24"/>
          <w:szCs w:val="24"/>
          <w:lang w:eastAsia="en-US"/>
        </w:rPr>
        <w:t>o strukturnoj statistici o dohotku i troškovima rada</w:t>
      </w:r>
      <w:r>
        <w:rPr>
          <w:rFonts w:eastAsiaTheme="minorHAnsi"/>
          <w:kern w:val="0"/>
          <w:sz w:val="24"/>
          <w:szCs w:val="24"/>
          <w:lang w:eastAsia="en-US"/>
        </w:rPr>
        <w:t xml:space="preserve"> (SL L 63, 12. 3. 1999.)</w:t>
      </w:r>
    </w:p>
    <w:p w14:paraId="50A2184E" w14:textId="77777777" w:rsidR="00D94B01" w:rsidRPr="00C63045" w:rsidRDefault="00D94B01" w:rsidP="00D94B01">
      <w:pPr>
        <w:numPr>
          <w:ilvl w:val="0"/>
          <w:numId w:val="1"/>
        </w:numPr>
        <w:spacing w:after="200" w:line="276" w:lineRule="auto"/>
        <w:contextualSpacing/>
        <w:rPr>
          <w:rFonts w:eastAsiaTheme="minorHAnsi"/>
          <w:kern w:val="0"/>
          <w:sz w:val="24"/>
          <w:szCs w:val="24"/>
          <w:lang w:eastAsia="en-US"/>
        </w:rPr>
      </w:pPr>
      <w:r w:rsidRPr="00AF3E74">
        <w:rPr>
          <w:rFonts w:eastAsiaTheme="minorHAnsi"/>
          <w:kern w:val="0"/>
          <w:sz w:val="24"/>
          <w:szCs w:val="24"/>
          <w:lang w:eastAsia="en-US"/>
        </w:rPr>
        <w:t>U</w:t>
      </w:r>
      <w:r>
        <w:rPr>
          <w:rFonts w:eastAsiaTheme="minorHAnsi"/>
          <w:kern w:val="0"/>
          <w:sz w:val="24"/>
          <w:szCs w:val="24"/>
          <w:lang w:eastAsia="en-US"/>
        </w:rPr>
        <w:t>redba</w:t>
      </w:r>
      <w:r w:rsidRPr="00AF3E74">
        <w:rPr>
          <w:rFonts w:eastAsiaTheme="minorHAnsi"/>
          <w:kern w:val="0"/>
          <w:sz w:val="24"/>
          <w:szCs w:val="24"/>
          <w:lang w:eastAsia="en-US"/>
        </w:rPr>
        <w:t xml:space="preserve"> K</w:t>
      </w:r>
      <w:r>
        <w:rPr>
          <w:rFonts w:eastAsiaTheme="minorHAnsi"/>
          <w:kern w:val="0"/>
          <w:sz w:val="24"/>
          <w:szCs w:val="24"/>
          <w:lang w:eastAsia="en-US"/>
        </w:rPr>
        <w:t>omisije</w:t>
      </w:r>
      <w:r w:rsidRPr="00AF3E74">
        <w:rPr>
          <w:rFonts w:eastAsiaTheme="minorHAnsi"/>
          <w:kern w:val="0"/>
          <w:sz w:val="24"/>
          <w:szCs w:val="24"/>
          <w:lang w:eastAsia="en-US"/>
        </w:rPr>
        <w:t xml:space="preserve"> (EZ) br. 1916/2000 od 8. rujna 2000. o provedbi Uredbe Vijeća (EZ) br. 530/1999 o strukturnoj statistici o dohotku i troškovima rada u odnosu na definiranje </w:t>
      </w:r>
      <w:r w:rsidRPr="00C63045">
        <w:rPr>
          <w:rFonts w:eastAsiaTheme="minorHAnsi"/>
          <w:kern w:val="0"/>
          <w:sz w:val="24"/>
          <w:szCs w:val="24"/>
          <w:lang w:eastAsia="en-US"/>
        </w:rPr>
        <w:t>i prijenos informacija o strukturi dohotka Tekst značajan za EGP (SL L 229, 9. 9. 2000.)</w:t>
      </w:r>
    </w:p>
    <w:p w14:paraId="758B3E93" w14:textId="77777777" w:rsidR="00D94B01" w:rsidRPr="00C63045" w:rsidRDefault="00D94B01" w:rsidP="00D94B01">
      <w:pPr>
        <w:numPr>
          <w:ilvl w:val="0"/>
          <w:numId w:val="1"/>
        </w:numPr>
        <w:spacing w:after="200" w:line="276" w:lineRule="auto"/>
        <w:contextualSpacing/>
        <w:rPr>
          <w:rFonts w:eastAsiaTheme="minorHAnsi"/>
          <w:kern w:val="0"/>
          <w:sz w:val="24"/>
          <w:szCs w:val="24"/>
          <w:lang w:eastAsia="en-US"/>
        </w:rPr>
      </w:pPr>
      <w:r w:rsidRPr="00C63045">
        <w:rPr>
          <w:rFonts w:eastAsiaTheme="minorHAnsi"/>
          <w:kern w:val="0"/>
          <w:sz w:val="24"/>
          <w:szCs w:val="24"/>
          <w:lang w:eastAsia="en-US"/>
        </w:rPr>
        <w:t>Uredba Komisije br. (EZ) 1738/2005 od 21. listopada 2005. o izmjeni Uredbe (EZ) 1916/2000 u odnosu na definiranje i prijenos informacija o strukturi dohotka (Tekst značajan za EGP) (SL L 279, 22. 10. 2005. posebno izdanje na hrvatskom jeziku: Poglavlje 05 Svezak 005 Str. 226 – 240)</w:t>
      </w:r>
    </w:p>
    <w:p w14:paraId="79EC903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450/2003 Europskog parlamenta i Vijeća od 27. veljače 2003. o indeksu troškova rada Tekst značajan za EGP (SL L 69, 13. 3. 2003.)</w:t>
      </w:r>
    </w:p>
    <w:p w14:paraId="0365E09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1216/2003 od 7. srpnja 2003. o provedbi Uredbe (EZ) br. 450/2003 Europskog parlamenta i Vijeća o indeksu troškova rada Tekst značajan za EGP (SL L 169, 8. 7. 2003.)</w:t>
      </w:r>
    </w:p>
    <w:p w14:paraId="7666648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224/2007 od 1. ožujka 2007. o izmjeni Uredbe (EZ) br. 1216/2003 o gospodarskim djelatnostima obuhvaćenim indeksom troškova rada Tekst značajan za EGP (SL L 64, 2. 3. 2007. i SL L 56M, 29. 2. 2008.)</w:t>
      </w:r>
    </w:p>
    <w:p w14:paraId="512CC26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912/2013 od 23. rujna 2013.</w:t>
      </w:r>
      <w:r>
        <w:rPr>
          <w:rFonts w:eastAsiaTheme="minorHAnsi"/>
          <w:kern w:val="0"/>
          <w:sz w:val="24"/>
          <w:szCs w:val="24"/>
          <w:lang w:eastAsia="en-US"/>
        </w:rPr>
        <w:t xml:space="preserve"> </w:t>
      </w:r>
      <w:r w:rsidRPr="00F4329D">
        <w:rPr>
          <w:rFonts w:eastAsiaTheme="minorHAnsi"/>
          <w:kern w:val="0"/>
          <w:sz w:val="24"/>
          <w:szCs w:val="24"/>
          <w:lang w:eastAsia="en-US"/>
        </w:rPr>
        <w:t>o provedbi Uredbe (EZ) br. 452/2008 Europskog parlamenta i Vijeća o izradi i razvoju statistike o obrazovanju i cjeloživotnom učenju u pogledu statistike o sustavima obrazovanja i osposobljavanja Tekst značajan za EGP (SL L 252, 24. 9. 2013.)</w:t>
      </w:r>
    </w:p>
    <w:p w14:paraId="3D29C39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452/2008 Europskog parlamenta i Vijeća od 23. travnja 2008. o izradi i razvoju statistike o obrazovanju i cjeloživotnom učenju Tekst značajan za EGP</w:t>
      </w:r>
      <w:r>
        <w:rPr>
          <w:rFonts w:eastAsiaTheme="minorHAnsi"/>
          <w:kern w:val="0"/>
          <w:sz w:val="24"/>
          <w:szCs w:val="24"/>
          <w:lang w:eastAsia="en-US"/>
        </w:rPr>
        <w:t xml:space="preserve">          </w:t>
      </w:r>
      <w:r w:rsidRPr="00F4329D">
        <w:rPr>
          <w:rFonts w:eastAsiaTheme="minorHAnsi"/>
          <w:kern w:val="0"/>
          <w:sz w:val="24"/>
          <w:szCs w:val="24"/>
          <w:lang w:eastAsia="en-US"/>
        </w:rPr>
        <w:t>(SL L 145, 4. 6. 2008.)</w:t>
      </w:r>
    </w:p>
    <w:p w14:paraId="0641C5E9"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1338/2008 Europskog parlamenta i Vijeća od 16. prosinca 2008. o statističkim podacima Zajednice o javnom zdravlju i zdravlju</w:t>
      </w:r>
      <w:r>
        <w:rPr>
          <w:rFonts w:eastAsiaTheme="minorHAnsi"/>
          <w:kern w:val="0"/>
          <w:sz w:val="24"/>
          <w:szCs w:val="24"/>
          <w:lang w:eastAsia="en-US"/>
        </w:rPr>
        <w:t xml:space="preserve"> i sigurnosti na radnom mjestu </w:t>
      </w:r>
      <w:r w:rsidRPr="00F4329D">
        <w:rPr>
          <w:rFonts w:eastAsiaTheme="minorHAnsi"/>
          <w:kern w:val="0"/>
          <w:sz w:val="24"/>
          <w:szCs w:val="24"/>
          <w:lang w:eastAsia="en-US"/>
        </w:rPr>
        <w:t>Tekst značajan za EGP (SL L 354, 31. 12. 2008.)</w:t>
      </w:r>
    </w:p>
    <w:p w14:paraId="245242C1" w14:textId="77777777" w:rsidR="00D94B01" w:rsidRPr="00295301" w:rsidRDefault="00D94B01" w:rsidP="00D94B01">
      <w:pPr>
        <w:numPr>
          <w:ilvl w:val="0"/>
          <w:numId w:val="1"/>
        </w:numPr>
        <w:spacing w:after="200" w:line="276" w:lineRule="auto"/>
        <w:contextualSpacing/>
        <w:rPr>
          <w:rFonts w:eastAsiaTheme="minorHAnsi"/>
          <w:kern w:val="0"/>
          <w:sz w:val="24"/>
          <w:szCs w:val="24"/>
          <w:lang w:eastAsia="en-US"/>
        </w:rPr>
      </w:pPr>
      <w:r w:rsidRPr="00295301">
        <w:rPr>
          <w:rFonts w:eastAsiaTheme="minorHAnsi"/>
          <w:kern w:val="0"/>
          <w:sz w:val="24"/>
          <w:szCs w:val="24"/>
          <w:lang w:eastAsia="en-US"/>
        </w:rPr>
        <w:t>U</w:t>
      </w:r>
      <w:r>
        <w:rPr>
          <w:rFonts w:eastAsiaTheme="minorHAnsi"/>
          <w:kern w:val="0"/>
          <w:sz w:val="24"/>
          <w:szCs w:val="24"/>
          <w:lang w:eastAsia="en-US"/>
        </w:rPr>
        <w:t>redba</w:t>
      </w:r>
      <w:r w:rsidRPr="00295301">
        <w:rPr>
          <w:rFonts w:eastAsiaTheme="minorHAnsi"/>
          <w:kern w:val="0"/>
          <w:sz w:val="24"/>
          <w:szCs w:val="24"/>
          <w:lang w:eastAsia="en-US"/>
        </w:rPr>
        <w:t xml:space="preserve"> K</w:t>
      </w:r>
      <w:r>
        <w:rPr>
          <w:rFonts w:eastAsiaTheme="minorHAnsi"/>
          <w:kern w:val="0"/>
          <w:sz w:val="24"/>
          <w:szCs w:val="24"/>
          <w:lang w:eastAsia="en-US"/>
        </w:rPr>
        <w:t>omisije</w:t>
      </w:r>
      <w:r w:rsidRPr="00295301">
        <w:rPr>
          <w:rFonts w:eastAsiaTheme="minorHAnsi"/>
          <w:kern w:val="0"/>
          <w:sz w:val="24"/>
          <w:szCs w:val="24"/>
          <w:lang w:eastAsia="en-US"/>
        </w:rPr>
        <w:t xml:space="preserve"> (EU) 2018/255 оd 19. veljače 2018. o provedbi Uredbe (EZ) br. 1338/2008 Europskog parlamenta i Vijeća s obzirom na statističke podatke Europske ankete o zdravlju (EHIS) (Tekst značajan za EGP)</w:t>
      </w:r>
      <w:r>
        <w:rPr>
          <w:rFonts w:eastAsiaTheme="minorHAnsi"/>
          <w:kern w:val="0"/>
          <w:sz w:val="24"/>
          <w:szCs w:val="24"/>
          <w:lang w:eastAsia="en-US"/>
        </w:rPr>
        <w:t xml:space="preserve"> (SL L 48, 21. 2. 2018.)</w:t>
      </w:r>
    </w:p>
    <w:p w14:paraId="02D7A80E"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2015/359 od 4. ožujka 2015. o provedbi Uredbe (EZ) br. 1338/2008 Europskog parlamenta i Vijeća u pogledu statistika o troškovima i financiranju zdravstvene zaštite Tekst značajan za EGP (SL L 62, 6. 3. 2015.)</w:t>
      </w:r>
    </w:p>
    <w:p w14:paraId="2656CE92"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328/2011 od 5. travnja 2011. o provedbi Uredbe (EZ) br. 1338/2008 Europskog parlamenta i Vijeća o statističkim podacima Zajednice o javnom zdravlju i zdravlju i sigurnosti na radnom mjestu u pogledu statističkih podataka o uzrocima smrti Tekst značajan za EGP (SL L 90, 6. 4. 2011.)</w:t>
      </w:r>
    </w:p>
    <w:p w14:paraId="6B3F7455"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349/2011 od 11. travnja 2011. o provedbi Uredbe (EZ) br. 1338/2008 Europskog parlamenta i Vijeća o statističkim podacima Zajednice o javnom zdravlju i zdravlju i sigurnosti na radu glede statističkih podataka o nesrećama na radu Tekst značajan za EGP (SL L 97, 12. 4. 2011.)</w:t>
      </w:r>
    </w:p>
    <w:p w14:paraId="7C5EC1A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1177/2003 Europskog parlamenta i Vijeća od 16. lipnja 2003. o statistici Zajednice o dohotku i životnim uvjetima (EU-SILC) Tekst značajan za EGP (SL L 165, 3. 7. 2003.)</w:t>
      </w:r>
    </w:p>
    <w:p w14:paraId="5A394A7D"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28/2004 od 5. siječnja 2004.</w:t>
      </w:r>
      <w:r>
        <w:rPr>
          <w:rFonts w:eastAsiaTheme="minorHAnsi"/>
          <w:kern w:val="0"/>
          <w:sz w:val="24"/>
          <w:szCs w:val="24"/>
          <w:lang w:eastAsia="en-US"/>
        </w:rPr>
        <w:t xml:space="preserve"> </w:t>
      </w:r>
      <w:r w:rsidRPr="00F4329D">
        <w:rPr>
          <w:rFonts w:eastAsiaTheme="minorHAnsi"/>
          <w:kern w:val="0"/>
          <w:sz w:val="24"/>
          <w:szCs w:val="24"/>
          <w:lang w:eastAsia="en-US"/>
        </w:rPr>
        <w:t>o provedbi Uredbe (EZ) br. 1177/2003 Europskog parlamenta i Vijeća o statistici Zajednice o dohotku i životnim uvjetima (EU-SILC) u pogledu detaljnog sadržaja privremenih i završnih izvješća o kvaliteti (SL L 5, 9. 1. 2004.)</w:t>
      </w:r>
    </w:p>
    <w:p w14:paraId="62EB773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676/2006 od 2. svibnja 2006.</w:t>
      </w:r>
      <w:r>
        <w:rPr>
          <w:rFonts w:eastAsiaTheme="minorHAnsi"/>
          <w:kern w:val="0"/>
          <w:sz w:val="24"/>
          <w:szCs w:val="24"/>
          <w:lang w:eastAsia="en-US"/>
        </w:rPr>
        <w:t xml:space="preserve"> </w:t>
      </w:r>
      <w:r w:rsidRPr="00F4329D">
        <w:rPr>
          <w:rFonts w:eastAsiaTheme="minorHAnsi"/>
          <w:kern w:val="0"/>
          <w:sz w:val="24"/>
          <w:szCs w:val="24"/>
          <w:lang w:eastAsia="en-US"/>
        </w:rPr>
        <w:t>o izmjeni Uredbe (EZ) br. 1980/2003 o provedbi Uredbe (EZ) br. 1177/2003 Europskog parlamenta i Vijeća o statistici Zajednice o dohotku i životnim uvjetima (EU-SILC) u pogledu definicija i ažuriranih definicija Tekst značajan za EGP (SL L 118, 3. 5. 2006. i SL L 330M,</w:t>
      </w:r>
      <w:r>
        <w:rPr>
          <w:rFonts w:eastAsiaTheme="minorHAnsi"/>
          <w:kern w:val="0"/>
          <w:sz w:val="24"/>
          <w:szCs w:val="24"/>
          <w:lang w:eastAsia="en-US"/>
        </w:rPr>
        <w:t xml:space="preserve"> </w:t>
      </w:r>
      <w:r w:rsidR="00E97BD9">
        <w:rPr>
          <w:rFonts w:eastAsiaTheme="minorHAnsi"/>
          <w:kern w:val="0"/>
          <w:sz w:val="24"/>
          <w:szCs w:val="24"/>
          <w:lang w:eastAsia="en-US"/>
        </w:rPr>
        <w:t xml:space="preserve">           </w:t>
      </w:r>
      <w:r w:rsidRPr="00F4329D">
        <w:rPr>
          <w:rFonts w:eastAsiaTheme="minorHAnsi"/>
          <w:kern w:val="0"/>
          <w:sz w:val="24"/>
          <w:szCs w:val="24"/>
          <w:lang w:eastAsia="en-US"/>
        </w:rPr>
        <w:t>28. 11. 2006.)</w:t>
      </w:r>
    </w:p>
    <w:p w14:paraId="7E4AA3E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1553/2005 Europskog parlamenta i Vijeća od 7. rujna 2005.</w:t>
      </w:r>
      <w:r>
        <w:rPr>
          <w:rFonts w:eastAsiaTheme="minorHAnsi"/>
          <w:kern w:val="0"/>
          <w:sz w:val="24"/>
          <w:szCs w:val="24"/>
          <w:lang w:eastAsia="en-US"/>
        </w:rPr>
        <w:t xml:space="preserve"> </w:t>
      </w:r>
      <w:r w:rsidRPr="00F4329D">
        <w:rPr>
          <w:rFonts w:eastAsiaTheme="minorHAnsi"/>
          <w:kern w:val="0"/>
          <w:sz w:val="24"/>
          <w:szCs w:val="24"/>
          <w:lang w:eastAsia="en-US"/>
        </w:rPr>
        <w:t xml:space="preserve">o izmjeni Uredbe (EZ) br. 1177/2003 o statistici Zajednice o dohotku i životnim uvjetima </w:t>
      </w:r>
      <w:r w:rsidR="00E97BD9">
        <w:rPr>
          <w:rFonts w:eastAsiaTheme="minorHAnsi"/>
          <w:kern w:val="0"/>
          <w:sz w:val="24"/>
          <w:szCs w:val="24"/>
          <w:lang w:eastAsia="en-US"/>
        </w:rPr>
        <w:t xml:space="preserve">         </w:t>
      </w:r>
      <w:r w:rsidRPr="00F4329D">
        <w:rPr>
          <w:rFonts w:eastAsiaTheme="minorHAnsi"/>
          <w:kern w:val="0"/>
          <w:sz w:val="24"/>
          <w:szCs w:val="24"/>
          <w:lang w:eastAsia="en-US"/>
        </w:rPr>
        <w:t>(EU-SILC) tekst značajan za EGP (SL L 255/, 30. 9. 2005.)</w:t>
      </w:r>
    </w:p>
    <w:p w14:paraId="107F6E2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1980/2003 od 21. listopada 2003.</w:t>
      </w:r>
      <w:r>
        <w:rPr>
          <w:rFonts w:eastAsiaTheme="minorHAnsi"/>
          <w:kern w:val="0"/>
          <w:sz w:val="24"/>
          <w:szCs w:val="24"/>
          <w:lang w:eastAsia="en-US"/>
        </w:rPr>
        <w:t xml:space="preserve"> </w:t>
      </w:r>
      <w:r w:rsidRPr="00F4329D">
        <w:rPr>
          <w:rFonts w:eastAsiaTheme="minorHAnsi"/>
          <w:kern w:val="0"/>
          <w:sz w:val="24"/>
          <w:szCs w:val="24"/>
          <w:lang w:eastAsia="en-US"/>
        </w:rPr>
        <w:t>o provedbi Uredbe (EZ) br. 1177/2003 Europskog parlamenta i Vijeća o statistici Zajednice o dohotku i životnim uvjetima (EU-SILC) u vezi s definicijama i ažuriranim definicijama Tekst značajan za EGP (SL L 298, 17. 11. 2003.)</w:t>
      </w:r>
    </w:p>
    <w:p w14:paraId="03B08FEE"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1981/2003 od 21. listopada 2003.</w:t>
      </w:r>
      <w:r>
        <w:rPr>
          <w:rFonts w:eastAsiaTheme="minorHAnsi"/>
          <w:kern w:val="0"/>
          <w:sz w:val="24"/>
          <w:szCs w:val="24"/>
          <w:lang w:eastAsia="en-US"/>
        </w:rPr>
        <w:t xml:space="preserve"> </w:t>
      </w:r>
      <w:r w:rsidRPr="00F4329D">
        <w:rPr>
          <w:rFonts w:eastAsiaTheme="minorHAnsi"/>
          <w:kern w:val="0"/>
          <w:sz w:val="24"/>
          <w:szCs w:val="24"/>
          <w:lang w:eastAsia="en-US"/>
        </w:rPr>
        <w:t>o provedbi Uredbe (EZ) br. 1177/2003 Europskog parlame</w:t>
      </w:r>
      <w:r>
        <w:rPr>
          <w:rFonts w:eastAsiaTheme="minorHAnsi"/>
          <w:kern w:val="0"/>
          <w:sz w:val="24"/>
          <w:szCs w:val="24"/>
          <w:lang w:eastAsia="en-US"/>
        </w:rPr>
        <w:t>nta i Vijeća o statistici Zajedn</w:t>
      </w:r>
      <w:r w:rsidRPr="00F4329D">
        <w:rPr>
          <w:rFonts w:eastAsiaTheme="minorHAnsi"/>
          <w:kern w:val="0"/>
          <w:sz w:val="24"/>
          <w:szCs w:val="24"/>
          <w:lang w:eastAsia="en-US"/>
        </w:rPr>
        <w:t>ice o dohotku i životnim uvjetima (EU-SILC) u pogledu aspekata terenskog rada i postupaka imputacije Tekst značajan za EGP (SL L 298, 17. 11. 2003.)</w:t>
      </w:r>
    </w:p>
    <w:p w14:paraId="278E49D2"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1982/2003 od 21. listopada 2003.</w:t>
      </w:r>
      <w:r>
        <w:rPr>
          <w:rFonts w:eastAsiaTheme="minorHAnsi"/>
          <w:kern w:val="0"/>
          <w:sz w:val="24"/>
          <w:szCs w:val="24"/>
          <w:lang w:eastAsia="en-US"/>
        </w:rPr>
        <w:t xml:space="preserve"> </w:t>
      </w:r>
      <w:r w:rsidRPr="00F4329D">
        <w:rPr>
          <w:rFonts w:eastAsiaTheme="minorHAnsi"/>
          <w:kern w:val="0"/>
          <w:sz w:val="24"/>
          <w:szCs w:val="24"/>
          <w:lang w:eastAsia="en-US"/>
        </w:rPr>
        <w:t>o provedbi Uredbe (EZ) br. 1177/2003 Europskog parlamenta i Vijeća o statistici Zajednice o dohotku i životnim uvjetima (EU-SILC) u pogledu pravila uzorkovanja i slijeđenja Tekst značajan za EGP (SL L 298, 17. 11. 2003.)</w:t>
      </w:r>
    </w:p>
    <w:p w14:paraId="18B2C52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1983/2003 od 7. studenoga 2003.</w:t>
      </w:r>
      <w:r>
        <w:rPr>
          <w:rFonts w:eastAsiaTheme="minorHAnsi"/>
          <w:kern w:val="0"/>
          <w:sz w:val="24"/>
          <w:szCs w:val="24"/>
          <w:lang w:eastAsia="en-US"/>
        </w:rPr>
        <w:t xml:space="preserve"> </w:t>
      </w:r>
      <w:r w:rsidRPr="00F4329D">
        <w:rPr>
          <w:rFonts w:eastAsiaTheme="minorHAnsi"/>
          <w:kern w:val="0"/>
          <w:sz w:val="24"/>
          <w:szCs w:val="24"/>
          <w:lang w:eastAsia="en-US"/>
        </w:rPr>
        <w:t>o provedbi Uredbe (EZ) br. 1177/2003 Europskog parlamenta i Vijeća o statistici Zajednice o dohotku i životnim uvjetima (EU-SILC) u pogledu popisa osnovnih ciljnih varijabli Tekst značajan za EGP (SL L 298, 17. 11. 2003.)</w:t>
      </w:r>
    </w:p>
    <w:p w14:paraId="1D41FDB3"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2015/2256 od 4. prosinca 2015. o izmjeni Uredbe (EZ) br. 1983/2003 o provedbi Uredbe (EZ) br. 1177/2003 Europskog parlamenta i Vijeća o statistici Zajednice o dohotku i životnim uvjetima (EU-SILC) u pogledu popisa osnovnih ciljnih varijabli (Tekst značajan za EGP) (SL L 321, 5. 12. 2015 )</w:t>
      </w:r>
    </w:p>
    <w:p w14:paraId="07AE8D07"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8D42B5">
        <w:rPr>
          <w:rFonts w:eastAsiaTheme="minorHAnsi"/>
          <w:kern w:val="0"/>
          <w:sz w:val="24"/>
          <w:szCs w:val="24"/>
          <w:lang w:eastAsia="en-US"/>
        </w:rPr>
        <w:t>U</w:t>
      </w:r>
      <w:r>
        <w:rPr>
          <w:rFonts w:eastAsiaTheme="minorHAnsi"/>
          <w:kern w:val="0"/>
          <w:sz w:val="24"/>
          <w:szCs w:val="24"/>
          <w:lang w:eastAsia="en-US"/>
        </w:rPr>
        <w:t>redba Komisije</w:t>
      </w:r>
      <w:r w:rsidRPr="008D42B5">
        <w:rPr>
          <w:rFonts w:eastAsiaTheme="minorHAnsi"/>
          <w:kern w:val="0"/>
          <w:sz w:val="24"/>
          <w:szCs w:val="24"/>
          <w:lang w:eastAsia="en-US"/>
        </w:rPr>
        <w:t xml:space="preserve"> (EU) 2019/414 od 14. ožujka 2019. o provedbi Uredbe (EZ) br. 1177/2003 Europskog parlamenta i Vijeća o statistici Zajednice o dohotku i životnim uvjetima (EU-SILC) u pogledu popisa za 2020. ciljnih sekundarnih varijabli koje se odnose na prezaduženost, potrošnju i bogatstvo te rad</w:t>
      </w:r>
      <w:r>
        <w:rPr>
          <w:rFonts w:eastAsiaTheme="minorHAnsi"/>
          <w:kern w:val="0"/>
          <w:sz w:val="24"/>
          <w:szCs w:val="24"/>
          <w:lang w:eastAsia="en-US"/>
        </w:rPr>
        <w:t xml:space="preserve"> </w:t>
      </w:r>
      <w:r w:rsidRPr="007C6E13">
        <w:rPr>
          <w:rFonts w:eastAsiaTheme="minorHAnsi"/>
          <w:kern w:val="0"/>
          <w:sz w:val="24"/>
          <w:szCs w:val="24"/>
          <w:lang w:eastAsia="en-US"/>
        </w:rPr>
        <w:t>(Tekst značajan za EGP)</w:t>
      </w:r>
      <w:r>
        <w:rPr>
          <w:rFonts w:eastAsiaTheme="minorHAnsi"/>
          <w:kern w:val="0"/>
          <w:sz w:val="24"/>
          <w:szCs w:val="24"/>
          <w:lang w:eastAsia="en-US"/>
        </w:rPr>
        <w:t xml:space="preserve"> (SL L 73, 15. 3. 2019.)</w:t>
      </w:r>
    </w:p>
    <w:p w14:paraId="4E650695"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7C6E13">
        <w:rPr>
          <w:rFonts w:eastAsiaTheme="minorHAnsi"/>
          <w:kern w:val="0"/>
          <w:sz w:val="24"/>
          <w:szCs w:val="24"/>
          <w:lang w:eastAsia="en-US"/>
        </w:rPr>
        <w:t>U</w:t>
      </w:r>
      <w:r>
        <w:rPr>
          <w:rFonts w:eastAsiaTheme="minorHAnsi"/>
          <w:kern w:val="0"/>
          <w:sz w:val="24"/>
          <w:szCs w:val="24"/>
          <w:lang w:eastAsia="en-US"/>
        </w:rPr>
        <w:t>redba</w:t>
      </w:r>
      <w:r w:rsidRPr="007C6E13">
        <w:rPr>
          <w:rFonts w:eastAsiaTheme="minorHAnsi"/>
          <w:kern w:val="0"/>
          <w:sz w:val="24"/>
          <w:szCs w:val="24"/>
          <w:lang w:eastAsia="en-US"/>
        </w:rPr>
        <w:t xml:space="preserve"> K</w:t>
      </w:r>
      <w:r>
        <w:rPr>
          <w:rFonts w:eastAsiaTheme="minorHAnsi"/>
          <w:kern w:val="0"/>
          <w:sz w:val="24"/>
          <w:szCs w:val="24"/>
          <w:lang w:eastAsia="en-US"/>
        </w:rPr>
        <w:t>omisije</w:t>
      </w:r>
      <w:r w:rsidRPr="007C6E13">
        <w:rPr>
          <w:rFonts w:eastAsiaTheme="minorHAnsi"/>
          <w:kern w:val="0"/>
          <w:sz w:val="24"/>
          <w:szCs w:val="24"/>
          <w:lang w:eastAsia="en-US"/>
        </w:rPr>
        <w:t xml:space="preserve"> (EU) 2018/174 оd 2. veljače 2018. o provedbi Uredbe (EZ) br. 1177/2003 Europskog parlamenta i Vijeća o statistici Zajednice o dohotku i životnim uvjetima (EU-SILC) u pogledu popisa ciljnih sekundarnih varijabli koje se odnose na međugeneracijski prijenos prikraćenosti, sastav kućanstava i kretanje prihoda za 2019. (Tekst značajan za EGP)</w:t>
      </w:r>
      <w:r>
        <w:rPr>
          <w:rFonts w:eastAsiaTheme="minorHAnsi"/>
          <w:kern w:val="0"/>
          <w:sz w:val="24"/>
          <w:szCs w:val="24"/>
          <w:lang w:eastAsia="en-US"/>
        </w:rPr>
        <w:t xml:space="preserve"> (SL L 32, 6. 2. 2018.)</w:t>
      </w:r>
    </w:p>
    <w:p w14:paraId="14BA4F15" w14:textId="77777777" w:rsidR="00D94B01" w:rsidRPr="007C6E13" w:rsidRDefault="00D94B01" w:rsidP="00D94B01">
      <w:pPr>
        <w:numPr>
          <w:ilvl w:val="0"/>
          <w:numId w:val="1"/>
        </w:numPr>
        <w:spacing w:after="200" w:line="276" w:lineRule="auto"/>
        <w:contextualSpacing/>
        <w:rPr>
          <w:rFonts w:eastAsiaTheme="minorHAnsi"/>
          <w:kern w:val="0"/>
          <w:sz w:val="24"/>
          <w:szCs w:val="24"/>
          <w:lang w:eastAsia="en-US"/>
        </w:rPr>
      </w:pPr>
      <w:r w:rsidRPr="007C6E13">
        <w:rPr>
          <w:rFonts w:eastAsiaTheme="minorHAnsi"/>
          <w:kern w:val="0"/>
          <w:sz w:val="24"/>
          <w:szCs w:val="24"/>
          <w:lang w:eastAsia="en-US"/>
        </w:rPr>
        <w:t>Uredba komisije (EU) 2017/310 od 22. veljače 2017. o provedbi Uredbe (EZ) br. 1177/2003 Europskog parlamenta i Vijeća o statistici Zajednice o dohotku i životnim uvjetima (EU-SILC) u pogledu popisa ciljnih sekundarnih varijabli koje se odnose na materijalnu deprivaciju, osjećaj zadovoljstva i stambene poteškoće za 2018. (Tekst značajan za EGP. ) (SL L 45, 23. 2. 2017.)</w:t>
      </w:r>
    </w:p>
    <w:p w14:paraId="4A78A102"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458/2007 Europskog parlamenta i Vijeća od 25. travnja 2007. o Europskom sustavu integrirane statistike socijalne zaštite (ESSPROS) Tekst značajan za EGP (SL L 113, 30. 4. 2007.)</w:t>
      </w:r>
    </w:p>
    <w:p w14:paraId="10C5B567"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1322/2007 od 12. studenoga 2007. o provedbi Uredbe (EZ) br. 458/2007 Europskog parlamenta i Vijeća o Europskom sustavu integrirane statistike socijalne zaštite (ESSPROS) u odnosu na odgovarajuće formate za slanje, rezultata koji se šalju te kriterija za mjerenje kvalitete u odnosu na osnovni sustav ESSPROS-a i modul korisnika mirovina (SL L 294, 13. 11. 2007.)</w:t>
      </w:r>
    </w:p>
    <w:p w14:paraId="0BCCE492"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10/2008 od 8. siječnja 2008. o provedbi Uredbe (EZ) br. 458/2007 Europskog parlamenta i Vijeća o Europskom sustavu integrirane statistike socijalne zaštite (ESSPROS) u vezi s definicijama, detaljnim klasifikacijama i pravilima za diseminaciju za središnji sustav ESSPROS-a i modul za korisnike mirovina Tekst značajan za EGP (SL L 5, 9. 1. 2008.)</w:t>
      </w:r>
    </w:p>
    <w:p w14:paraId="4E6978B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110/2011 od 8. veljače 2011. o provedbi Uredbe (EZ) br. 485/2007 Europskog parlamenta i Vijeća o Europskom sustavu integrirane statistike socijalne zaštite (Esspros) u odnosu na odgovarajuće formate za slanje podataka, rezultatima koje treba poslati i kriterijima za mjerenje kvalitete za Essprosov modul za neto davanja u okviru socijalne zaštite Tekst značajan za EGP (SL L 34, 9. 2. 2011.)</w:t>
      </w:r>
    </w:p>
    <w:p w14:paraId="3F4845B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263/2011 od 17. ožujka 2011. o provedbi Uredbe (EZ) br. 485/2007 Europskog parlamenta i Vijeća o Europskom sustavu integrirane statistike socijalne zaštite (ESSPROS) u odnosu na početak cjelovitog prikupljanja podataka za ESSPROS-ov modul za neto davanja u okviru socijalne zaštite Tekst značajan za EGP (SL L 71, 18. 3. 2011.)</w:t>
      </w:r>
    </w:p>
    <w:p w14:paraId="52A668E6"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549/2013 Europskog parlamenta i Vijeća od 21. svibnja 2013. o Europskom sustavu nacionalnih i regionalnih računa u Europskoj uniji Tekst značajan za EGP (SL L 174, 26. 6. 2013.)</w:t>
      </w:r>
    </w:p>
    <w:p w14:paraId="551311FA"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(EZ) br. 2223/96 od 25. lipnja 1996. o Europskom sustavu nacionalnih i regionalnih računa u Zajednici (SL L 310, 30. 11. 1996.)</w:t>
      </w:r>
    </w:p>
    <w:p w14:paraId="57A5762A"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9E0049">
        <w:rPr>
          <w:rFonts w:eastAsiaTheme="minorHAnsi"/>
          <w:kern w:val="0"/>
          <w:sz w:val="24"/>
          <w:szCs w:val="24"/>
          <w:lang w:eastAsia="en-US"/>
        </w:rPr>
        <w:t>U</w:t>
      </w:r>
      <w:r w:rsidRPr="00F4329D">
        <w:rPr>
          <w:rFonts w:eastAsiaTheme="minorHAnsi"/>
          <w:kern w:val="0"/>
          <w:sz w:val="24"/>
          <w:szCs w:val="24"/>
          <w:lang w:eastAsia="en-US"/>
        </w:rPr>
        <w:t>redba</w:t>
      </w:r>
      <w:r w:rsidRPr="009E0049">
        <w:rPr>
          <w:rFonts w:eastAsiaTheme="minorHAnsi"/>
          <w:kern w:val="0"/>
          <w:sz w:val="24"/>
          <w:szCs w:val="24"/>
          <w:lang w:eastAsia="en-US"/>
        </w:rPr>
        <w:t xml:space="preserve"> (EZ) br. 1267/2003 </w:t>
      </w:r>
      <w:r w:rsidRPr="00F4329D">
        <w:rPr>
          <w:rFonts w:eastAsiaTheme="minorHAnsi"/>
          <w:kern w:val="0"/>
          <w:sz w:val="24"/>
          <w:szCs w:val="24"/>
          <w:lang w:eastAsia="en-US"/>
        </w:rPr>
        <w:t xml:space="preserve">Europskog parlamenta i Vijeća </w:t>
      </w:r>
      <w:r w:rsidRPr="009E0049">
        <w:rPr>
          <w:rFonts w:eastAsiaTheme="minorHAnsi"/>
          <w:kern w:val="0"/>
          <w:sz w:val="24"/>
          <w:szCs w:val="24"/>
          <w:lang w:eastAsia="en-US"/>
        </w:rPr>
        <w:t>od 16. lipnja 2003.</w:t>
      </w:r>
      <w:r>
        <w:rPr>
          <w:rFonts w:eastAsiaTheme="minorHAnsi"/>
          <w:kern w:val="0"/>
          <w:sz w:val="24"/>
          <w:szCs w:val="24"/>
          <w:lang w:eastAsia="en-US"/>
        </w:rPr>
        <w:t xml:space="preserve"> </w:t>
      </w:r>
      <w:r w:rsidRPr="009E0049">
        <w:rPr>
          <w:rFonts w:eastAsiaTheme="minorHAnsi"/>
          <w:kern w:val="0"/>
          <w:sz w:val="24"/>
          <w:szCs w:val="24"/>
          <w:lang w:eastAsia="en-US"/>
        </w:rPr>
        <w:t>o izmjeni Uredbe Vijeća (EZ) br. 2223/96 s obzirom na rok transmisije temeljnih agregata nacionalnih računa, odstupanja u transmisiji temeljnih agregata nacionalnih računa i na transmisiju podataka o zaposlenosti izraženih u odrađenim satima</w:t>
      </w:r>
      <w:r>
        <w:rPr>
          <w:rFonts w:eastAsiaTheme="minorHAnsi"/>
          <w:kern w:val="0"/>
          <w:sz w:val="24"/>
          <w:szCs w:val="24"/>
          <w:lang w:eastAsia="en-US"/>
        </w:rPr>
        <w:t xml:space="preserve"> </w:t>
      </w:r>
      <w:r>
        <w:rPr>
          <w:rFonts w:eastAsiaTheme="minorHAnsi"/>
        </w:rPr>
        <w:t>(</w:t>
      </w:r>
      <w:r w:rsidRPr="00D732BE">
        <w:rPr>
          <w:rFonts w:eastAsiaTheme="minorHAnsi"/>
          <w:kern w:val="0"/>
          <w:sz w:val="24"/>
          <w:szCs w:val="24"/>
          <w:lang w:eastAsia="en-US"/>
        </w:rPr>
        <w:t xml:space="preserve">SL L 180, </w:t>
      </w:r>
      <w:r w:rsidR="00E97BD9">
        <w:rPr>
          <w:rFonts w:eastAsiaTheme="minorHAnsi"/>
          <w:kern w:val="0"/>
          <w:sz w:val="24"/>
          <w:szCs w:val="24"/>
          <w:lang w:eastAsia="en-US"/>
        </w:rPr>
        <w:t xml:space="preserve">                  </w:t>
      </w:r>
      <w:r w:rsidRPr="00D732BE">
        <w:rPr>
          <w:rFonts w:eastAsiaTheme="minorHAnsi"/>
          <w:kern w:val="0"/>
          <w:sz w:val="24"/>
          <w:szCs w:val="24"/>
          <w:lang w:eastAsia="en-US"/>
        </w:rPr>
        <w:t>18. 7. 2003.)</w:t>
      </w:r>
    </w:p>
    <w:p w14:paraId="01B31B01" w14:textId="77777777" w:rsidR="00D94B01" w:rsidRPr="000B7F1C" w:rsidRDefault="00D94B01" w:rsidP="00D94B01">
      <w:pPr>
        <w:numPr>
          <w:ilvl w:val="0"/>
          <w:numId w:val="1"/>
        </w:numPr>
        <w:spacing w:after="200" w:line="276" w:lineRule="auto"/>
        <w:contextualSpacing/>
        <w:rPr>
          <w:rFonts w:eastAsiaTheme="minorHAnsi"/>
          <w:kern w:val="0"/>
          <w:sz w:val="24"/>
          <w:szCs w:val="24"/>
          <w:lang w:eastAsia="en-US"/>
        </w:rPr>
      </w:pPr>
      <w:r w:rsidRPr="000B7F1C">
        <w:rPr>
          <w:rFonts w:eastAsiaTheme="minorHAnsi"/>
          <w:kern w:val="0"/>
          <w:sz w:val="24"/>
          <w:szCs w:val="24"/>
          <w:lang w:eastAsia="en-US"/>
        </w:rPr>
        <w:t>U</w:t>
      </w:r>
      <w:r>
        <w:rPr>
          <w:rFonts w:eastAsiaTheme="minorHAnsi"/>
          <w:kern w:val="0"/>
          <w:sz w:val="24"/>
          <w:szCs w:val="24"/>
          <w:lang w:eastAsia="en-US"/>
        </w:rPr>
        <w:t>redba</w:t>
      </w:r>
      <w:r w:rsidRPr="000B7F1C">
        <w:rPr>
          <w:rFonts w:eastAsiaTheme="minorHAnsi"/>
          <w:kern w:val="0"/>
          <w:sz w:val="24"/>
          <w:szCs w:val="24"/>
          <w:lang w:eastAsia="en-US"/>
        </w:rPr>
        <w:t xml:space="preserve"> (EU) 2019/516 E</w:t>
      </w:r>
      <w:r>
        <w:rPr>
          <w:rFonts w:eastAsiaTheme="minorHAnsi"/>
          <w:kern w:val="0"/>
          <w:sz w:val="24"/>
          <w:szCs w:val="24"/>
          <w:lang w:eastAsia="en-US"/>
        </w:rPr>
        <w:t>uropskog</w:t>
      </w:r>
      <w:r w:rsidRPr="000B7F1C">
        <w:rPr>
          <w:rFonts w:eastAsiaTheme="minorHAnsi"/>
          <w:kern w:val="0"/>
          <w:sz w:val="24"/>
          <w:szCs w:val="24"/>
          <w:lang w:eastAsia="en-US"/>
        </w:rPr>
        <w:t xml:space="preserve"> P</w:t>
      </w:r>
      <w:r>
        <w:rPr>
          <w:rFonts w:eastAsiaTheme="minorHAnsi"/>
          <w:kern w:val="0"/>
          <w:sz w:val="24"/>
          <w:szCs w:val="24"/>
          <w:lang w:eastAsia="en-US"/>
        </w:rPr>
        <w:t>arlamenta i</w:t>
      </w:r>
      <w:r w:rsidRPr="000B7F1C">
        <w:rPr>
          <w:rFonts w:eastAsiaTheme="minorHAnsi"/>
          <w:kern w:val="0"/>
          <w:sz w:val="24"/>
          <w:szCs w:val="24"/>
          <w:lang w:eastAsia="en-US"/>
        </w:rPr>
        <w:t xml:space="preserve"> V</w:t>
      </w:r>
      <w:r>
        <w:rPr>
          <w:rFonts w:eastAsiaTheme="minorHAnsi"/>
          <w:kern w:val="0"/>
          <w:sz w:val="24"/>
          <w:szCs w:val="24"/>
          <w:lang w:eastAsia="en-US"/>
        </w:rPr>
        <w:t>ijeća</w:t>
      </w:r>
      <w:r w:rsidRPr="000B7F1C">
        <w:rPr>
          <w:rFonts w:eastAsiaTheme="minorHAnsi"/>
          <w:kern w:val="0"/>
          <w:sz w:val="24"/>
          <w:szCs w:val="24"/>
          <w:lang w:eastAsia="en-US"/>
        </w:rPr>
        <w:t xml:space="preserve"> od 19. ožujka 2019. o usklađivanju bruto nacionalnog dohotka po tržišnim cijenama te stavljanju izvan snage Direktive Vijeća 89/130/EEZ, Euratom i Uredbe Vijeća (EZ, Euratom) br. 1287/2003 (Uredba o BND-u) (Tekst značajan za EGP)</w:t>
      </w:r>
      <w:r>
        <w:rPr>
          <w:rFonts w:eastAsiaTheme="minorHAnsi"/>
          <w:kern w:val="0"/>
          <w:sz w:val="24"/>
          <w:szCs w:val="24"/>
          <w:lang w:eastAsia="en-US"/>
        </w:rPr>
        <w:t xml:space="preserve"> (SL L 91/19, 29. 3. 2019.)</w:t>
      </w:r>
    </w:p>
    <w:p w14:paraId="4F1F9E8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94/168/EZ, Euratom: Odluka Komisije od 22. veljače 1994. o mjerama koje treba </w:t>
      </w:r>
      <w:r w:rsidRPr="000B7F1C">
        <w:rPr>
          <w:rFonts w:eastAsiaTheme="minorHAnsi"/>
          <w:kern w:val="0"/>
          <w:sz w:val="24"/>
          <w:szCs w:val="24"/>
          <w:lang w:eastAsia="en-US"/>
        </w:rPr>
        <w:t>poduzeti za provedbu Direktive Vijeća 89/130/EEZ, Euratom o usklađivanju</w:t>
      </w:r>
      <w:r w:rsidRPr="00F4329D">
        <w:rPr>
          <w:rFonts w:eastAsiaTheme="minorHAnsi"/>
          <w:kern w:val="0"/>
          <w:sz w:val="24"/>
          <w:szCs w:val="24"/>
          <w:lang w:eastAsia="en-US"/>
        </w:rPr>
        <w:t xml:space="preserve"> obračunavanja bruto nacionalnog proizvoda po tržišnim cijenama (SL L 77,</w:t>
      </w:r>
      <w:r>
        <w:rPr>
          <w:rFonts w:eastAsiaTheme="minorHAnsi"/>
          <w:kern w:val="0"/>
          <w:sz w:val="24"/>
          <w:szCs w:val="24"/>
          <w:lang w:eastAsia="en-US"/>
        </w:rPr>
        <w:t xml:space="preserve"> </w:t>
      </w:r>
      <w:r w:rsidR="00E97BD9">
        <w:rPr>
          <w:rFonts w:eastAsiaTheme="minorHAnsi"/>
          <w:kern w:val="0"/>
          <w:sz w:val="24"/>
          <w:szCs w:val="24"/>
          <w:lang w:eastAsia="en-US"/>
        </w:rPr>
        <w:t xml:space="preserve">                     </w:t>
      </w:r>
      <w:r w:rsidRPr="00F4329D">
        <w:rPr>
          <w:rFonts w:eastAsiaTheme="minorHAnsi"/>
          <w:kern w:val="0"/>
          <w:sz w:val="24"/>
          <w:szCs w:val="24"/>
          <w:lang w:eastAsia="en-US"/>
        </w:rPr>
        <w:t>19. 3. 1994.)</w:t>
      </w:r>
    </w:p>
    <w:p w14:paraId="0B1063A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98/501/EZ, Euratom: Odluka Komisije od 24. srpnja 1998. o određenim posebnim transakcijama koje su identificirane u okviru rada na Protokolu o postupku u slučaju prekomjernog deficita u vezi s primjenom članka 1. Direktive Vijeća 89/130/EEZ, Euratom o usklađivanju načina obračunavanja bruto nacionalnog proizvoda po tržišnim cijenama (priopćena pod brojem dokumenta C(1998) 2204) Tekst značajan za EGP </w:t>
      </w:r>
      <w:r w:rsidR="0051672C">
        <w:rPr>
          <w:rFonts w:eastAsiaTheme="minorHAnsi"/>
          <w:kern w:val="0"/>
          <w:sz w:val="24"/>
          <w:szCs w:val="24"/>
          <w:lang w:eastAsia="en-US"/>
        </w:rPr>
        <w:t xml:space="preserve">         </w:t>
      </w:r>
      <w:r w:rsidRPr="00F4329D">
        <w:rPr>
          <w:rFonts w:eastAsiaTheme="minorHAnsi"/>
          <w:kern w:val="0"/>
          <w:sz w:val="24"/>
          <w:szCs w:val="24"/>
          <w:lang w:eastAsia="en-US"/>
        </w:rPr>
        <w:t>(SL L 225, 12. 8. 1998.)</w:t>
      </w:r>
    </w:p>
    <w:p w14:paraId="0ECADAC7" w14:textId="77777777" w:rsidR="00D94B01" w:rsidRPr="00203CCF"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98/527/EZ, Euratom: Odluka Komisije od 24. srpnja 1998. o tretmanu prijevare kod plaćanja PDV-a u nacionalnim evidencijama (odstupanja između teoretskih primitaka PDV-a i stvarnih primitaka PDV-a) (priopćena pod brojem dokumenta C(1998) 2202) Tekst značajan za EGP (SL L 234, 21. 8. 1998.)</w:t>
      </w:r>
    </w:p>
    <w:p w14:paraId="1737BC1E"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Vijeća (EZ) br. 448/98 od 16. veljače 1998. o dopuni i izmjeni Uredbe (EZ) br. 2223/96 s obzirom na alociranje Usluga financijskog posredovanja indirektno mjerenih (UFPIM) unutar Europskog sustava nacionalnih i regionalnih računa (ESA) (SL L </w:t>
      </w:r>
      <w:r w:rsidR="00E97BD9">
        <w:rPr>
          <w:rFonts w:eastAsiaTheme="minorHAnsi"/>
          <w:kern w:val="0"/>
          <w:sz w:val="24"/>
          <w:szCs w:val="24"/>
          <w:lang w:eastAsia="en-US"/>
        </w:rPr>
        <w:t xml:space="preserve">      </w:t>
      </w:r>
      <w:r w:rsidRPr="00F4329D">
        <w:rPr>
          <w:rFonts w:eastAsiaTheme="minorHAnsi"/>
          <w:kern w:val="0"/>
          <w:sz w:val="24"/>
          <w:szCs w:val="24"/>
          <w:lang w:eastAsia="en-US"/>
        </w:rPr>
        <w:t>58, 27. 2. 1998.)</w:t>
      </w:r>
    </w:p>
    <w:p w14:paraId="50388ABD"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Komisije (EZ) br. 1722/2005 od 20. listopada 2005. o načelima za procjenu stambenih usluga za potrebe Uredbe Vijeća (EZ, Euratom) br. 1287/2003 o usklađivanju bruto nacionalnog dohotka po tržišnim cijenama Tekst značajan za EGP (SL L 276, </w:t>
      </w:r>
      <w:r w:rsidR="00E97BD9">
        <w:rPr>
          <w:rFonts w:eastAsiaTheme="minorHAnsi"/>
          <w:kern w:val="0"/>
          <w:sz w:val="24"/>
          <w:szCs w:val="24"/>
          <w:lang w:eastAsia="en-US"/>
        </w:rPr>
        <w:t xml:space="preserve">   </w:t>
      </w:r>
      <w:r w:rsidRPr="00F4329D">
        <w:rPr>
          <w:rFonts w:eastAsiaTheme="minorHAnsi"/>
          <w:kern w:val="0"/>
          <w:sz w:val="24"/>
          <w:szCs w:val="24"/>
          <w:lang w:eastAsia="en-US"/>
        </w:rPr>
        <w:t>21. 10. 2005. i SL 306M, 15. 11. 2008.)</w:t>
      </w:r>
    </w:p>
    <w:p w14:paraId="242F453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1392/2007 Europskog parlamenta i Vijeća od 13. studenoga 2007. o izmjeni Uredbe Vijeća (EZ) br. 2223/96 u vezi s transmisijom podataka nacionalnih računa Tekst značajan za EGP (SL L 324, 10. 12. 2007.)</w:t>
      </w:r>
    </w:p>
    <w:p w14:paraId="447EE635"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Odluka Komisije od 30. studenoga 1998. o pojašnjenju Priloga A Uredbi Vijeća (EZ) br. 2223/96 o Europskom sustavu nacionalnih i regionalnih računa u Zajednici u pogledu načela za mjerenje cijena i obujma (priopćena pod brojem dokumenta C(1998) 3685) Tekst značajan za EGP (SL L 340, 16. 12. 1998.)</w:t>
      </w:r>
    </w:p>
    <w:p w14:paraId="535264EE"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Komisije (EZ) br. 1889/2002 od 23. listopada 2002. o provedbi Uredbe Vijeća (EZ) br. 448/98 o dopuni i izmjeni Uredbe (EZ) br. 2223/96 s obzirom na alociranje usluga financijskog posredovanja indirektno mjerenih (UFPIM) unutar Europskog sustava nacionalnih i regionalnih računa (ESA) Tekst značajan za EGP (SL L 286, </w:t>
      </w:r>
      <w:r>
        <w:rPr>
          <w:rFonts w:eastAsiaTheme="minorHAnsi"/>
          <w:kern w:val="0"/>
          <w:sz w:val="24"/>
          <w:szCs w:val="24"/>
          <w:lang w:eastAsia="en-US"/>
        </w:rPr>
        <w:t xml:space="preserve">      </w:t>
      </w:r>
      <w:r w:rsidRPr="00F4329D">
        <w:rPr>
          <w:rFonts w:eastAsiaTheme="minorHAnsi"/>
          <w:kern w:val="0"/>
          <w:sz w:val="24"/>
          <w:szCs w:val="24"/>
          <w:lang w:eastAsia="en-US"/>
        </w:rPr>
        <w:t>24. 10. 2002.)</w:t>
      </w:r>
    </w:p>
    <w:p w14:paraId="1AF6EAF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2002/990/EZ: Odluka Komisije od 17. prosinca 2002. o dodatnom pojašnjenju Priloga A Uredbi Vijeća (EZ) br. 2223/96 u pogledu načela za mjerenje cijena i obujma u nacionalnim računima (priopćena pod brojem dokumenta C(2002) 5054) Tekst značajan za EGP /SL L 347, 20. 12. 2002.)</w:t>
      </w:r>
    </w:p>
    <w:p w14:paraId="0DA09372"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2014/403/EU: Provedbena odluka Komisije od 26. lipnja 2014. o odobravanju državama članicama odstupanja povezanog s dostavom statistike u skladu s Uredbom (EU) br. 549/2013 Europskog parlamenta i Vijeća o Europskom sustavu nacionalnih i regionalnih računa u Europskoj uniji (priopćeno pod brojem dokumenta C(2014) 4164) Tekst značajan za EGP (SL L 195/1, 2. 7. 2014.)</w:t>
      </w:r>
    </w:p>
    <w:p w14:paraId="6445391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1221/2002 Europskog parlamenta i Vijeća od 10. lipnja 2002. o tromjesečnim nefinancijskim računima ukupne države (SL L 179, 9. 7. 2002.)</w:t>
      </w:r>
    </w:p>
    <w:p w14:paraId="4EAC9F98"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625E7C">
        <w:rPr>
          <w:rFonts w:eastAsiaTheme="minorHAnsi"/>
          <w:kern w:val="0"/>
          <w:sz w:val="24"/>
          <w:szCs w:val="24"/>
          <w:lang w:eastAsia="en-US"/>
        </w:rPr>
        <w:t>Uredba Komisije (EZ) br. 264/2000 od 3. veljače 2000. o provedbi Uredbe Vijeća (EZ) br. 2223/96 u pogledu kratkoročne statistike javnih financija (SL L 29, 4. 2. 2000.)</w:t>
      </w:r>
    </w:p>
    <w:p w14:paraId="4F735B7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(EZ) br. 2533/98 od 23. studenoga 1998. o prikupljanju statističkih podataka od strane Europske središnje banke (SL L 318, 27. 11. 1998.)</w:t>
      </w:r>
    </w:p>
    <w:p w14:paraId="1787D3F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1071/2013 Europske središnje banke od 24. rujna 2013. o bilanci sektora monetarnih financijskih institucija (preinačeno) (ESB/2013/33) (SL L 297,</w:t>
      </w:r>
      <w:r w:rsidR="00E97BD9">
        <w:rPr>
          <w:rFonts w:eastAsiaTheme="minorHAnsi"/>
          <w:kern w:val="0"/>
          <w:sz w:val="24"/>
          <w:szCs w:val="24"/>
          <w:lang w:eastAsia="en-US"/>
        </w:rPr>
        <w:t xml:space="preserve">    </w:t>
      </w:r>
      <w:r w:rsidRPr="00F4329D">
        <w:rPr>
          <w:rFonts w:eastAsiaTheme="minorHAnsi"/>
          <w:kern w:val="0"/>
          <w:sz w:val="24"/>
          <w:szCs w:val="24"/>
          <w:lang w:eastAsia="en-US"/>
        </w:rPr>
        <w:t xml:space="preserve"> </w:t>
      </w:r>
      <w:r>
        <w:rPr>
          <w:rFonts w:eastAsiaTheme="minorHAnsi"/>
          <w:kern w:val="0"/>
          <w:sz w:val="24"/>
          <w:szCs w:val="24"/>
          <w:lang w:eastAsia="en-US"/>
        </w:rPr>
        <w:t xml:space="preserve">   </w:t>
      </w:r>
      <w:r w:rsidRPr="00F4329D">
        <w:rPr>
          <w:rFonts w:eastAsiaTheme="minorHAnsi"/>
          <w:kern w:val="0"/>
          <w:sz w:val="24"/>
          <w:szCs w:val="24"/>
          <w:lang w:eastAsia="en-US"/>
        </w:rPr>
        <w:t>7. 11. 2013.)</w:t>
      </w:r>
    </w:p>
    <w:p w14:paraId="50DC9E3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ESB-a (EU) br. 1375/2014 Europske središnje banke od 10. prosinca 2014. o izmjeni Uredbe (EU) br. 1071/2013 o bilanci sektora monetarnih financijskih institucija (ESB/2013/33) (ESB/2014/51) (SL L 366, 20. 12. 2014.)</w:t>
      </w:r>
    </w:p>
    <w:p w14:paraId="3AAEE09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1072/2013 Europske središnje banke od 24. rujna 2013. o statistici kamatnih stopa koje primjenjuju monetarne financijske institucije (preinačeno) (ESB/2013/34) (SL L 297, 7. 11. 2013.)</w:t>
      </w:r>
    </w:p>
    <w:p w14:paraId="61EA4882"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756/2014 Europske središnje banke od 8. srpnja 2014. o izmjeni Uredbe (EU) br. 1072/2013 (ESB/2013/34) o statistici kamatnih stopa koje primjenjuju monetarne financijske institucije (ESB/2014/30) (SL L 205, 12. 7. 2014.)</w:t>
      </w:r>
    </w:p>
    <w:p w14:paraId="73EC8CA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(EU) br. 1073/2013 Europske središnje banke od 18. listopada 2013. o statistici imovine i obveza investicijskih fondova (preinačeno) (ESB/2013/38) (SL L 297, </w:t>
      </w:r>
      <w:r w:rsidR="00E97BD9">
        <w:rPr>
          <w:rFonts w:eastAsiaTheme="minorHAnsi"/>
          <w:kern w:val="0"/>
          <w:sz w:val="24"/>
          <w:szCs w:val="24"/>
          <w:lang w:eastAsia="en-US"/>
        </w:rPr>
        <w:t xml:space="preserve">            </w:t>
      </w:r>
      <w:r w:rsidRPr="00F4329D">
        <w:rPr>
          <w:rFonts w:eastAsiaTheme="minorHAnsi"/>
          <w:kern w:val="0"/>
          <w:sz w:val="24"/>
          <w:szCs w:val="24"/>
          <w:lang w:eastAsia="en-US"/>
        </w:rPr>
        <w:t>7. 11. 2013.)</w:t>
      </w:r>
    </w:p>
    <w:p w14:paraId="54DCABF2"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1409/2013 Europske središnje banke od 28. studenoga 2013. o statistici platnog prometa (ESB/2013/43) (SL L 352, 24. 12. 2013.)</w:t>
      </w:r>
    </w:p>
    <w:p w14:paraId="30BD55A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br. 724/2014 od 26. lipnja 2014. o standardu za razmjenu za dostavu podataka u skladu sa zahtjevima Uredbe (EU) br. 549/2013 Europskog parlamenta i Vijeća o Europskom sustavu nacionalnih i regionalnih računa u Europskoj uniji Tekst značajan za EGP (SL L 192, 1. 7. 2014.)</w:t>
      </w:r>
    </w:p>
    <w:p w14:paraId="6A8ADED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995/2001 od 22. svibnja 2001. o provedbi Uredbe (EZ) br. 2516/2000 Europskog parlamenta i Vijeća o izmjeni zajedničkih načela Europskog sustava nacionalnih i regionalnih računa u Zajednici (ESA 95) u pogledu poreza i socijalnih doprinosa (SL L 139, 23. 5. 2001.)</w:t>
      </w:r>
    </w:p>
    <w:p w14:paraId="6C94111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Europskog parlamenta i Vijeća (EZ) br. 2558/2001 od 3. prosinca 2001. o izmjeni Uredbe Vijeća (EZ) br. 2223/96 u pogledu reklasifikacije nagodbi na temelju swapova i na temelju sporazuma o terminskom tečaju Tekst značajan za EGP (SL L 344, 28. 12. 2001.)</w:t>
      </w:r>
    </w:p>
    <w:p w14:paraId="076136B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(EZ) br. 479/2009 od 25. svibnja 2009. o primjeni Protokola o postupku u slučaju prekomjernog deficita priloženog Ugovoru o osnivanju Europske zajednice (kodificirana verzija) (SL L 145, 10. 6. 2009.)</w:t>
      </w:r>
    </w:p>
    <w:p w14:paraId="377BDDC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(EU) br. 679/2010 od 26. srpnja 2010. o izmjeni Uredbe (EZ) br. 479/2009 o kvaliteti statističkih podataka u kontekstu postupka u slučaju prekomjernog deficita (SL L 198, 30. 7. 2010.)</w:t>
      </w:r>
    </w:p>
    <w:p w14:paraId="25F7B49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(EEZ, Euratom) br. 1553/89 od 29. svibnja 1989. o konačnom jedinstvenom režimu ubiranja vlastitih sredstava koja proizlaze iz poreza na dodanu vrijednost (SL L 155, 7. 6. 1989.) kako je posljednji put izmijenjena Uredbom Vijeća (EZ) br. 807/2003 od 14. travnja 2003. o prilagodbi odredbi u vezi odbora koji pomažu Komisiji u izvršavanju njezinih provedbenih ovlasti utvrđenih u instrumentima Vijeća donesenim u skladu s postupkom savjetovanja (jednoglasnost), (SL L 122, 16. 5. 2003.)</w:t>
      </w:r>
    </w:p>
    <w:p w14:paraId="2AD8FA6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Delegirana uredba Komisije (EU) 1342/2015 od 22. travnja 2015. o izmjeni metodologije za klasifikaciju proizvoda po djelatnostima navedene u Prilogu A Uredbi (EU) br. 549/2013 Europskog parlamenta i Vijeća (Tekst značajan za EGP) (SL L 207, 4. 8. 2015.)</w:t>
      </w:r>
    </w:p>
    <w:p w14:paraId="6109FAB5"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(EU, Euratom) br. 608/2014 od 26. svibnja 2014. o utvrđivanju provedbenih mjera za sustav vlastitih sredstava Europske unije (SL L 168, 7. 6. 2014.)</w:t>
      </w:r>
    </w:p>
    <w:p w14:paraId="56E3D6AE"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(EU, Euratom) br. 609/2014 od 26. svibnja 2014. o metodama i postupku za stavljanje na raspolaganje tradicionalnih vlastitih sredstava i vlastitih sredstava koja se temelje na PDV-u i BND-u te o mjerama za zadovoljavanje potreba za gotovinom (preinačeno) (SL L 168, 7. 6. 2014.)</w:t>
      </w:r>
    </w:p>
    <w:p w14:paraId="7DAFC4B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4C26C7">
        <w:rPr>
          <w:rFonts w:eastAsiaTheme="minorHAnsi"/>
          <w:kern w:val="0"/>
          <w:sz w:val="24"/>
          <w:szCs w:val="24"/>
          <w:lang w:eastAsia="en-US"/>
        </w:rPr>
        <w:t>Uredba Komisije (EU) br. 1872/2016 od 6. listopada 2016. o utvrđivanju „</w:t>
      </w:r>
      <w:r>
        <w:rPr>
          <w:rFonts w:eastAsiaTheme="minorHAnsi"/>
          <w:kern w:val="0"/>
          <w:sz w:val="24"/>
          <w:szCs w:val="24"/>
          <w:lang w:eastAsia="en-US"/>
        </w:rPr>
        <w:t>p</w:t>
      </w:r>
      <w:r w:rsidRPr="004C26C7">
        <w:rPr>
          <w:rFonts w:eastAsiaTheme="minorHAnsi"/>
          <w:kern w:val="0"/>
          <w:sz w:val="24"/>
          <w:szCs w:val="24"/>
          <w:lang w:eastAsia="en-US"/>
        </w:rPr>
        <w:t xml:space="preserve">opisa Prodcom” industrijskih proizvoda za 2016. predviđenog Uredbom Vijeća (EEZ) br. 3924/91 </w:t>
      </w:r>
      <w:r>
        <w:rPr>
          <w:rFonts w:eastAsiaTheme="minorHAnsi"/>
          <w:kern w:val="0"/>
          <w:sz w:val="24"/>
          <w:szCs w:val="24"/>
          <w:lang w:eastAsia="en-US"/>
        </w:rPr>
        <w:t xml:space="preserve">(Tekst značajan za EGP) </w:t>
      </w:r>
      <w:r w:rsidRPr="004C26C7">
        <w:rPr>
          <w:rFonts w:eastAsiaTheme="minorHAnsi"/>
          <w:kern w:val="0"/>
          <w:sz w:val="24"/>
          <w:szCs w:val="24"/>
          <w:lang w:eastAsia="en-US"/>
        </w:rPr>
        <w:t>(SL L 290, 25. 10. 2016.)</w:t>
      </w:r>
    </w:p>
    <w:p w14:paraId="5B1BD70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Vijeća (EU, Euratom) 2016/804 od 17. svibnja 2016. o izmjeni Uredbe (EU, Euratom) br. 609/2014 o metodama i postupku za stavljanje na raspolaganje tradicionalnih vlastitih sredstava i vlastitih sredstava koja se temelje na PDV-u i </w:t>
      </w:r>
      <w:r w:rsidR="00E97BD9">
        <w:rPr>
          <w:rFonts w:eastAsiaTheme="minorHAnsi"/>
          <w:kern w:val="0"/>
          <w:sz w:val="24"/>
          <w:szCs w:val="24"/>
          <w:lang w:eastAsia="en-US"/>
        </w:rPr>
        <w:t xml:space="preserve">      </w:t>
      </w:r>
      <w:r w:rsidRPr="00F4329D">
        <w:rPr>
          <w:rFonts w:eastAsiaTheme="minorHAnsi"/>
          <w:kern w:val="0"/>
          <w:sz w:val="24"/>
          <w:szCs w:val="24"/>
          <w:lang w:eastAsia="en-US"/>
        </w:rPr>
        <w:t>BND-u te o mjerama za zadovoljavanje potreba za gotovinom (SL L 132, 21. 5. 2016.)</w:t>
      </w:r>
    </w:p>
    <w:p w14:paraId="561553A7"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Komisije (EZ, Euratom) br. 116/2005 od 26. siječnja 2005. o postupku povrata PDV-a osobama koje nisu porezni obveznici i poreznim obveznicima za njihove djelatnosti koje su izuzete od oporezivanja, za potrebe Uredbe Vijeća (EZ, Euratom) br. 1287/2003 o usklađivanju bruto nacionalnog dohotka po tržišnim cijenama (SL L </w:t>
      </w:r>
      <w:r w:rsidR="00E97BD9">
        <w:rPr>
          <w:rFonts w:eastAsiaTheme="minorHAnsi"/>
          <w:kern w:val="0"/>
          <w:sz w:val="24"/>
          <w:szCs w:val="24"/>
          <w:lang w:eastAsia="en-US"/>
        </w:rPr>
        <w:t xml:space="preserve">        </w:t>
      </w:r>
      <w:r w:rsidRPr="00F4329D">
        <w:rPr>
          <w:rFonts w:eastAsiaTheme="minorHAnsi"/>
          <w:kern w:val="0"/>
          <w:sz w:val="24"/>
          <w:szCs w:val="24"/>
          <w:lang w:eastAsia="en-US"/>
        </w:rPr>
        <w:t xml:space="preserve">24, 27. 1. 2005. </w:t>
      </w:r>
      <w:r>
        <w:rPr>
          <w:rFonts w:eastAsiaTheme="minorHAnsi"/>
          <w:kern w:val="0"/>
          <w:sz w:val="24"/>
          <w:szCs w:val="24"/>
          <w:lang w:eastAsia="en-US"/>
        </w:rPr>
        <w:t>i</w:t>
      </w:r>
      <w:r w:rsidRPr="00F4329D">
        <w:rPr>
          <w:rFonts w:eastAsiaTheme="minorHAnsi"/>
          <w:kern w:val="0"/>
          <w:sz w:val="24"/>
          <w:szCs w:val="24"/>
          <w:lang w:eastAsia="en-US"/>
        </w:rPr>
        <w:t xml:space="preserve"> SL L 275M, 6. 10. 2006.)</w:t>
      </w:r>
    </w:p>
    <w:p w14:paraId="0B371047"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2516/2000 Europskog parlamenta i Vijeća od 7. studenoga 2000. o izmjeni zajedničkih načela Europskog sustava nacionalnih i regionalnih računa u Zajednici (ESA</w:t>
      </w:r>
      <w:r w:rsidR="00851688">
        <w:rPr>
          <w:rFonts w:eastAsiaTheme="minorHAnsi"/>
          <w:kern w:val="0"/>
          <w:sz w:val="24"/>
          <w:szCs w:val="24"/>
          <w:lang w:eastAsia="en-US"/>
        </w:rPr>
        <w:t>)</w:t>
      </w:r>
      <w:r w:rsidRPr="00F4329D">
        <w:rPr>
          <w:rFonts w:eastAsiaTheme="minorHAnsi"/>
          <w:kern w:val="0"/>
          <w:sz w:val="24"/>
          <w:szCs w:val="24"/>
          <w:lang w:eastAsia="en-US"/>
        </w:rPr>
        <w:t xml:space="preserve"> 95 u pogledu poreza i socijalnih doprinosa i o izmjeni Uredbe Vijeća (EZ) br. 2223/96 (SL L 290, 17. 11. 2000.)</w:t>
      </w:r>
    </w:p>
    <w:p w14:paraId="5A7828C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113/2002 od 23. siječnja 2002. o izmjeni Uredbe Vijeća (EZ) br. 2223/96 u pogledu revidirane klasifikacije izdataka prema namjeni Tekst značajan za EGP (SL L 21, 24. 1. 2002.)</w:t>
      </w:r>
    </w:p>
    <w:p w14:paraId="4EC0D127"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359/2002 Europskog parlamenta i Vijeća od 12. veljače 2002. o izmjeni Uredbe Vijeća (EZ) br. 2223/96 u pogledu korištenja ESA 95 u određivanju uplata država članica u vlastita sredstva od PDV-a (SL L 58, 28. 2. 2002.)</w:t>
      </w:r>
    </w:p>
    <w:p w14:paraId="562498DD" w14:textId="77777777" w:rsidR="00D94B01" w:rsidRPr="002108E4"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2014/335/EU, Euratom: Odluka Vijeća od 26. svibnja 2014. o sustavu vlastitih sredstava Europske unije (SL L 168, 7. 6. 2014.)</w:t>
      </w:r>
    </w:p>
    <w:p w14:paraId="55092C0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Europskog parlamenta i Vijeća (EZ) br. 400/2009 od 23. travnja 2009. o izmjeni Uredbe Vijeća (EZ) br. 2223/96 o Europskom sustavu nacionalnih i regionalnih računa u Zajednici u pogledu provedbenih ovlasti dodijeljenih Komisiji (SL L 126, 21. 5. 2009.)</w:t>
      </w:r>
    </w:p>
    <w:p w14:paraId="5BE9F46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2010/196/EU, Euratom: Odluka Vijeća od 16. ožujka 2010. o alociranju usluga financijskog posredovanja indirektno mjerenih, (UFPIM-a), radi utvrđivanja bruto nacionalnog dohotka, (BND-a), koji se koristi za proračun Europske Unije i njezina vlastita sredstva (SL L 87, 7. 4. 2010.)</w:t>
      </w:r>
    </w:p>
    <w:p w14:paraId="3952360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715/2010 od 10. kolovoza 2010. o izmjeni Uredbe Vijeća (EZ) br. 2223/96 u pogledu prilagodbi nakon revizije statističke klasifikacije ekonomskih djelatnosti NACE Revizija 2 i statističke Klasifikacije proizvoda prema djelatnosti (KPD) u nacionalnim računima (SL L 210, 11. 8. 2010.)</w:t>
      </w:r>
    </w:p>
    <w:p w14:paraId="21EEF11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1500/2000 od 10. srpnja 2000. o provedbi Uredbe Vijeća (EZ) br. 2223/96 s obzirom na izdatke i prihode ukupne države (SL L 172, 12. 7. 2000.)</w:t>
      </w:r>
    </w:p>
    <w:p w14:paraId="66A33387" w14:textId="77777777" w:rsidR="00D94B01" w:rsidRPr="00821BD7" w:rsidRDefault="00D94B01" w:rsidP="00D94B01">
      <w:pPr>
        <w:numPr>
          <w:ilvl w:val="0"/>
          <w:numId w:val="1"/>
        </w:numPr>
        <w:spacing w:after="200" w:line="276" w:lineRule="auto"/>
        <w:contextualSpacing/>
        <w:rPr>
          <w:rFonts w:eastAsiaTheme="minorHAnsi"/>
          <w:kern w:val="0"/>
          <w:sz w:val="24"/>
          <w:szCs w:val="24"/>
          <w:lang w:eastAsia="en-US"/>
        </w:rPr>
      </w:pPr>
      <w:r w:rsidRPr="00821BD7">
        <w:rPr>
          <w:rFonts w:eastAsiaTheme="minorHAnsi"/>
          <w:kern w:val="0"/>
          <w:sz w:val="24"/>
          <w:szCs w:val="24"/>
          <w:lang w:eastAsia="en-US"/>
        </w:rPr>
        <w:t>Provedbena uredba Vijeća (EU) br. 282/2011 od 15. ožujka 2011. o utvrđivanju provedbenih mjera za Direktivu 2006/112/EZ o zajedničkom sustavu poreza na dodanu vrijednost (preinaka) (SL L 77, 23. 3. 2011.) kako je posljednji put izmijenjena Provedbenom uredbom Vijeća (EU) br. 2018/1912</w:t>
      </w:r>
      <w:r>
        <w:rPr>
          <w:rFonts w:eastAsiaTheme="minorHAnsi"/>
          <w:kern w:val="0"/>
          <w:sz w:val="24"/>
          <w:szCs w:val="24"/>
          <w:lang w:eastAsia="en-US"/>
        </w:rPr>
        <w:t xml:space="preserve"> </w:t>
      </w:r>
      <w:r w:rsidRPr="00821BD7">
        <w:rPr>
          <w:rFonts w:eastAsiaTheme="minorHAnsi"/>
          <w:kern w:val="0"/>
          <w:sz w:val="24"/>
          <w:szCs w:val="24"/>
          <w:lang w:eastAsia="en-US"/>
        </w:rPr>
        <w:t>od 4. prosinca 2018. o izmjeni Provedbene uredbe (EU) br. 282/2011 (SL L 311/10, 7.12.2018.)</w:t>
      </w:r>
    </w:p>
    <w:p w14:paraId="1DFCA2C7"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2016/792 Europskog parlamenta i Vijeća od 11. svibnja 2016. o harmoniziranim indeksima potrošačkih cijena i indeksu cijena stambenih objekata i stavljanju izvan snage Uredbe Vijeća (EZ) br. 2494/95 Tekst značajan za EGP (SL L 135, 24. 5. 2016.)</w:t>
      </w:r>
    </w:p>
    <w:p w14:paraId="7FFD72D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1749/96 od 09. rujna 1996. o početnim provedbenim mjerama za Uredbu Vijeća (EZ) br. 2494/95 u vezi s harmoniziranim indeksom potrošačkih cijena (SL L 229, 10. 9. 1996.)</w:t>
      </w:r>
    </w:p>
    <w:p w14:paraId="392CD94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Komisije (EZ) br. 2214/96 od 20. studenoga 1996. o harmoniziranim indeksima potrošačkih cijena: slanje i diseminacija podindeksa HIPC-a Tekst značajan za EGP </w:t>
      </w:r>
      <w:r w:rsidR="0051672C">
        <w:rPr>
          <w:rFonts w:eastAsiaTheme="minorHAnsi"/>
          <w:kern w:val="0"/>
          <w:sz w:val="24"/>
          <w:szCs w:val="24"/>
          <w:lang w:eastAsia="en-US"/>
        </w:rPr>
        <w:t xml:space="preserve">       </w:t>
      </w:r>
      <w:r w:rsidRPr="00F4329D">
        <w:rPr>
          <w:rFonts w:eastAsiaTheme="minorHAnsi"/>
          <w:kern w:val="0"/>
          <w:sz w:val="24"/>
          <w:szCs w:val="24"/>
          <w:lang w:eastAsia="en-US"/>
        </w:rPr>
        <w:t>(</w:t>
      </w:r>
      <w:r w:rsidR="00E97BD9">
        <w:rPr>
          <w:rFonts w:eastAsiaTheme="minorHAnsi"/>
          <w:kern w:val="0"/>
          <w:sz w:val="24"/>
          <w:szCs w:val="24"/>
          <w:lang w:eastAsia="en-US"/>
        </w:rPr>
        <w:t xml:space="preserve"> </w:t>
      </w:r>
      <w:r w:rsidRPr="00F4329D">
        <w:rPr>
          <w:rFonts w:eastAsiaTheme="minorHAnsi"/>
          <w:kern w:val="0"/>
          <w:sz w:val="24"/>
          <w:szCs w:val="24"/>
          <w:lang w:eastAsia="en-US"/>
        </w:rPr>
        <w:t>SL L 296, 21. 11. 1996.)</w:t>
      </w:r>
    </w:p>
    <w:p w14:paraId="0897A9B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(EZ) br. 1687/98 od 20. srpnja 1998. o izmjeni Uredbe Komisije (EZ) br. 1749/96 u vezi s područjem prikupljanja podataka za robu i usluge u harmoniziranom indeksu potrošačkih cijena (SL L 214, 31. 7. 1998.)</w:t>
      </w:r>
    </w:p>
    <w:p w14:paraId="3D57C60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(EZ) br. 1688/98 od 20. srpnja 1998. o izmjeni Uredbe Komisije (EZ) br. 1749/96 u vezi s geografskim i demografskim područjem prikupljanja podataka za harmonizirane indekse potrošačkih cijena (SL L 214, 31. 7. 1998.)</w:t>
      </w:r>
    </w:p>
    <w:p w14:paraId="6B54B28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2646/98 od 9. prosinca 1998. o utvrđivanju detaljnih pravila primjene Uredbe Vijeća (EZ) br. 2494/95 u vezi s minimalnim standardima za postupanje s tarifama u harmoniziranom indeksu potrošačkih cijena Tekst značajan za EGP (SL L 335, 10. 12. 1998.)</w:t>
      </w:r>
    </w:p>
    <w:p w14:paraId="2B513FB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1617/1999 od 23. srpnja 1999. o utvrđivanju detaljnih pravila za provedbu Uredbe Vijeća (EZ) br. 2494/95 u vezi s najnižim standardima za postupanje s osiguranjem u harmoniziranom indeksu potrošačkih cijena i promjeni Uredbe Komisije (EZ) br. 2214/96 Tekst značajan za EGP (SL L 192, 24. 7. 1999.)</w:t>
      </w:r>
    </w:p>
    <w:p w14:paraId="6706B16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1749/1999 od 23. srpnja 1999. o izmjeni Uredbe (EZ) br. 2214/96 o podindeksima harmoniziranih indeksa potrošačkih cijena Tekst značajan za EGP (SL L 214, 13. 8. 1999.)</w:t>
      </w:r>
    </w:p>
    <w:p w14:paraId="06D0159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(EZ) br. 2166/1999 od 8. listopada 1999. o utvrđivanju detaljnih pravila za provedbu Uredbe (EZ) br. 2494/95 u vezi s minimalnim standardima za tretiranje proizvoda iz sektora zdravlja, obrazovanja i socijalne zaštite u harmoniziranom indeksu potrošačkih cijena (SL L 266, 14. 10. 1999.)</w:t>
      </w:r>
    </w:p>
    <w:p w14:paraId="77D9B1B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2601/2000 od 17. studenoga 2000. o utvrđivanju detaljnih pravila za provedbu Uredbe Vijeća (EZ) br. 2494/95 u vezi s vremenom uvođenja kupovnih cijena u harmoniziranim indeksima potrošačkih cijena Tekst značajan za EGP (SL L 300, 29. 11. 2000.)</w:t>
      </w:r>
    </w:p>
    <w:p w14:paraId="75830A6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2602/2000 od 17. studenoga 2000. o utvrđivanju detaljnih pravila za provedbu Uredbe Vijeća (EZ) br. 2494/95 u vezi s minimalnim standardima za tretiranje sniženja cijena u harmoniziranom indeksu potrošačkih cijena Tekst značajan za EGP (SL L 300, 29. 11. 2000.)</w:t>
      </w:r>
    </w:p>
    <w:p w14:paraId="3F33CEBD"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1920/2001 od 28. rujna 2001. o utvrđivanju detaljnih pravila za provedbu Uredbe Vijeća (EZ) br. 2494/95 u vezi s minimalnim standardima za tretiranje naknada usluga koje su razmjerne transakcijskim vrijednostima u harmoniziranom indeksu potrošačkih cijena i o izmjeni Uredbe (EZ) br. 2214/96 Tekst značajan za EGP (SL L 261, 29. 9. 2001.)</w:t>
      </w:r>
    </w:p>
    <w:p w14:paraId="418F0C17"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1921/2001 od 28. rujna 2001. o utvrđivanju detaljnih pravila za provedbu Uredbe Vijeća (EZ) br. 2494/95 u vezi s minimalnim standardima za revizije harmoniziranog indeksa potrošačkih cijena i o izmjeni Uredbe (EZ) br. 2602/2000 Tekst značajan za EGP (SL L 261, 29. 9. 2001.)</w:t>
      </w:r>
    </w:p>
    <w:p w14:paraId="27CFA99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1708/2005 od 19. listopada 2005. o utvrđivanju detaljnih pravila za provedbu Uredbe Vijeća (EZ) br. 2494/95 vezano uz zajedničko referentno razdoblje indeksa za harmoniziran indeks potrošačkih cijena, i o izmjeni Uredbe (EZ) br. 2214/96 Tekst značajan za EGP (SL L 274, 20. 10. 2005.)</w:t>
      </w:r>
    </w:p>
    <w:p w14:paraId="64AAF56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(EZ) br. 701/2006 od 25. travnja 2006. o utvrđivanju detaljnih pravila za provedbu Uredbe (EZ) br. 2494/95 vezano uz vremenski okvir za prikupljanje cijena u harmoniziranom indeksu potrošačkih cijena (Tekst značajan za EGP) Tekst značajan za EGP (SL L 122, 9. 5. 2006.)</w:t>
      </w:r>
    </w:p>
    <w:p w14:paraId="0D94620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1334/2007 od 14. studenog</w:t>
      </w:r>
      <w:r>
        <w:rPr>
          <w:rFonts w:eastAsiaTheme="minorHAnsi"/>
          <w:kern w:val="0"/>
          <w:sz w:val="24"/>
          <w:szCs w:val="24"/>
          <w:lang w:eastAsia="en-US"/>
        </w:rPr>
        <w:t>a</w:t>
      </w:r>
      <w:r w:rsidRPr="00F4329D">
        <w:rPr>
          <w:rFonts w:eastAsiaTheme="minorHAnsi"/>
          <w:kern w:val="0"/>
          <w:sz w:val="24"/>
          <w:szCs w:val="24"/>
          <w:lang w:eastAsia="en-US"/>
        </w:rPr>
        <w:t xml:space="preserve"> 2007. o izmjeni Uredbe (EZ) br. 1749/96 o početnim provedbenim mjerama za Uredbu Vijeća (EZ) br. 2494/95 u vezi s harmoniziranim indeksima potrošačkih cijena Tekst značajan za EGP (SL L 296, 15. 11. 2007.)</w:t>
      </w:r>
    </w:p>
    <w:p w14:paraId="1082886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330/2009 od 22. travnja 2009. o utvrđivanju detaljnih pravila za primjenu Uredbe Vijeća (EZ) br. 2494/95 vezano uz minimalne standarde za tretiranje sezonskih proizvoda u harmoniziranim indeksima potrošačkih cijena (HIPC) Tekst značajan za EGP (SL L 103, 23. 4. 2009.)</w:t>
      </w:r>
    </w:p>
    <w:p w14:paraId="7AB8B987"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1114/2010 od 1. prosinca 2010. o utvrđivanju detaljnih pravila za provedbu Uredbe Vijeća (EZ) br. 2494/95 o minimalnim standardima za kvalitetu ponderiranja harmoniziranog indeksa potrošačkih cijena (HIPC-a) i stavljanju izvan snage Uredbe Komisije (EZ) br. 2454/97 Tekst značajan za EGP</w:t>
      </w:r>
      <w:r>
        <w:rPr>
          <w:rFonts w:eastAsiaTheme="minorHAnsi"/>
          <w:kern w:val="0"/>
          <w:sz w:val="24"/>
          <w:szCs w:val="24"/>
          <w:lang w:eastAsia="en-US"/>
        </w:rPr>
        <w:t xml:space="preserve"> </w:t>
      </w:r>
      <w:r w:rsidRPr="00F4329D">
        <w:rPr>
          <w:rFonts w:eastAsiaTheme="minorHAnsi"/>
          <w:kern w:val="0"/>
          <w:sz w:val="24"/>
          <w:szCs w:val="24"/>
          <w:lang w:eastAsia="en-US"/>
        </w:rPr>
        <w:t xml:space="preserve">(SL L 316, </w:t>
      </w:r>
      <w:r w:rsidR="00E97BD9">
        <w:rPr>
          <w:rFonts w:eastAsiaTheme="minorHAnsi"/>
          <w:kern w:val="0"/>
          <w:sz w:val="24"/>
          <w:szCs w:val="24"/>
          <w:lang w:eastAsia="en-US"/>
        </w:rPr>
        <w:t xml:space="preserve">          </w:t>
      </w:r>
      <w:r w:rsidRPr="00F4329D">
        <w:rPr>
          <w:rFonts w:eastAsiaTheme="minorHAnsi"/>
          <w:kern w:val="0"/>
          <w:sz w:val="24"/>
          <w:szCs w:val="24"/>
          <w:lang w:eastAsia="en-US"/>
        </w:rPr>
        <w:t>2. 12. 2010.)</w:t>
      </w:r>
    </w:p>
    <w:p w14:paraId="1BB25A85"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119/2013 od 11. veljače 2013. o izmjeni Uredbe (EZ) br. 2214/96 o harmoniziranim indeksima potrošačkih cijena (HICP): prijenos i diseminacija podindeksa HICP-a, u vezi s utvrđivanjem harmoniziranih indeksa potrošačkih cijena po stalnim poreznim stopama Tekst značajan za EGP (SL L 41, 12. 2. 2013.)</w:t>
      </w:r>
    </w:p>
    <w:p w14:paraId="2447582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93/2013 od 1. veljače 2013. o utvrđivanju detaljnih pravila za provedbu Uredbe Vijeća (EZ) br. 2494/95 o harmoniziranim indeksima potrošačkih cijena u vezi s utvrđivanjem indeksa cijena stambenih objekata u vlasništvu stanara  Tekst značajan za EGP (SL L 33, 2. 2. 2013.)</w:t>
      </w:r>
    </w:p>
    <w:p w14:paraId="600D1CE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1445/2007 Europskog parlamenta i Vijeća od 11. prosinca 2007. o uspostavi zajedničkih pravila za pružanje osnovnih informacija o paritetima kupovne moći te za njihov izračun i diseminaciju Tekst značajan za EGP (SL L 336,</w:t>
      </w:r>
      <w:r>
        <w:rPr>
          <w:rFonts w:eastAsiaTheme="minorHAnsi"/>
          <w:kern w:val="0"/>
          <w:sz w:val="24"/>
          <w:szCs w:val="24"/>
          <w:lang w:eastAsia="en-US"/>
        </w:rPr>
        <w:t xml:space="preserve"> </w:t>
      </w:r>
      <w:r w:rsidR="00E97BD9">
        <w:rPr>
          <w:rFonts w:eastAsiaTheme="minorHAnsi"/>
          <w:kern w:val="0"/>
          <w:sz w:val="24"/>
          <w:szCs w:val="24"/>
          <w:lang w:eastAsia="en-US"/>
        </w:rPr>
        <w:t xml:space="preserve">                      </w:t>
      </w:r>
      <w:r w:rsidRPr="00F4329D">
        <w:rPr>
          <w:rFonts w:eastAsiaTheme="minorHAnsi"/>
          <w:kern w:val="0"/>
          <w:sz w:val="24"/>
          <w:szCs w:val="24"/>
          <w:lang w:eastAsia="en-US"/>
        </w:rPr>
        <w:t>20. 12. 2007.)</w:t>
      </w:r>
    </w:p>
    <w:p w14:paraId="721B33E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638/2004 Europskog parlamenta i Vijeća od 31. ožujka 2004. o statistici Zajednice u vezi s robnom razmjenom između država članica i o stavljanju Uredbe Vijeća (EEZ) br. 3330/91 izvan snage (SL L 102, 7. 4. 2004.)</w:t>
      </w:r>
    </w:p>
    <w:p w14:paraId="18A3A25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222/2009 Europskog parlamenta i Vijeća od 11. ožujka 2009. o izmjeni Uredbe (EZ) br. 638/2004 o statistici Zajednice u vezi s robnom razmjenom između država članica (SL L 87, 31. 3. 2009.)</w:t>
      </w:r>
    </w:p>
    <w:p w14:paraId="58972FF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659/2014 Europskog parlamenta i Vijeća od 15. svibnja 2014. o izmjeni Uredbe (EZ) br. 638/2004 o statistici Zajednice u vezi s robnom razmjenom između država članica u vezi s dodjelom delegiranih i provedbenih ovlasti Komisiji radi donošenja određenih mjera, priopćavanjem informacija od strane carinske uprave, razmjenom povjerljivih podataka između država članica i definicijom statističke vrijednosti (SL L 189, 27. 6. 2014.)</w:t>
      </w:r>
    </w:p>
    <w:p w14:paraId="3B18844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1982/2004 od 18. studenoga 2004. o provedbi Uredbe (EZ) br. 638/2004 Europskog parlamenta i Vijeća o statistici Zajednice u vezi s robnom razmjenom između država članica i o stavljanju Uredbi Komisije (EZ) br. 1901/2000 i (EEZ) br. 3590/92 izvan snage (SL L 343, 19. 11. 2004.)</w:t>
      </w:r>
    </w:p>
    <w:p w14:paraId="369683C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1093/2013 od 4. studenoga 2013. o izmjeni Uredbe (EZ) br. 638/2004 Europskog parlamenta i Vijeća i Uredbe Komisije (EZ) br. 1982/2004 o pojednostavljenju sustava Intrastat i prikupljanju podataka u sustavu Intrastat i prikupljanju podataka u sustavu Intrastat (SL L 294, 6. 11. 2013.)</w:t>
      </w:r>
    </w:p>
    <w:p w14:paraId="474B800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Komisije(EZ) br. 1915/2005 od 24. studenoga 2005. o izmjeni Uredbe (EZ) br. 1982/2004 u pogledu pojednostavljenog unosa količina i podataka o posebnom kretanju robe (SL L 307, 25. 11. 2005.)</w:t>
      </w:r>
    </w:p>
    <w:p w14:paraId="367A7E1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91/2010 od 2. veljače 2010. o izmjeni Uredbe (EZ) br. 1982/2004 o provedbi Uredbe (EZ) br. 638/2004 Europskog parlamenta i Vijeća o statistici Zajednice u vezi s robnom razmjenom između država članica, u pogledu popisa robe izuzete iz statistike, dostavljanja informacija od strane porezne uprave i ocjene kakvoće (SL L 31, 3. 2. 2010.)</w:t>
      </w:r>
    </w:p>
    <w:p w14:paraId="1444A03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96/2010 od 4. veljače 2010. o izmjeni Uredbe (EZ) br. 1982/2004 o provedbi Uredbe (EZ) br. 638/2004 Europskog parlamenta i Vijeća o statistici Zajednice u vezi s robnom razmjenom između država članica, u pogledu praga pojednostavljenja, trgovine po obilježjima poduzeća, posebne robe i kretanja robe te vrste transakcijskih šifri (SL L 34, 5. 2. 2010.)</w:t>
      </w:r>
    </w:p>
    <w:p w14:paraId="27C204C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1106/2012 od 27. studenoga 2012. o provedbi Uredbe (EZ) br. 471/2009 Europskog parlamenta i Vijeća o statistici Zajednice u vezi s vanjskom trgovinom sa zemljama nečlanicama, u pogledu ažuriranja nomenklature država i područja Tekst značajan za EGP (SL L 328, 28. 11. 2012.)</w:t>
      </w:r>
    </w:p>
    <w:p w14:paraId="593D96F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(EEZ-a) br. 2658/87 od 23. srpnja 1987. o tarifnoj i statističkoj nomenklaturi i Zajedničkoj carinskoj tarifi (SL L 256, 7. 9. 1987.)</w:t>
      </w:r>
    </w:p>
    <w:p w14:paraId="2AD456D2" w14:textId="77777777" w:rsidR="00D94B01" w:rsidRPr="00FB5962" w:rsidRDefault="00D94B01" w:rsidP="00D94B01">
      <w:pPr>
        <w:numPr>
          <w:ilvl w:val="0"/>
          <w:numId w:val="1"/>
        </w:numPr>
        <w:spacing w:after="200" w:line="276" w:lineRule="auto"/>
        <w:contextualSpacing/>
        <w:rPr>
          <w:rFonts w:eastAsiaTheme="minorHAnsi"/>
          <w:kern w:val="0"/>
          <w:sz w:val="24"/>
          <w:szCs w:val="24"/>
          <w:lang w:eastAsia="en-US"/>
        </w:rPr>
      </w:pPr>
      <w:r w:rsidRPr="00FB5962">
        <w:rPr>
          <w:rFonts w:eastAsiaTheme="minorHAnsi"/>
          <w:kern w:val="0"/>
          <w:sz w:val="24"/>
          <w:szCs w:val="24"/>
          <w:lang w:eastAsia="en-US"/>
        </w:rPr>
        <w:t>P</w:t>
      </w:r>
      <w:r>
        <w:rPr>
          <w:rFonts w:eastAsiaTheme="minorHAnsi"/>
          <w:kern w:val="0"/>
          <w:sz w:val="24"/>
          <w:szCs w:val="24"/>
          <w:lang w:eastAsia="en-US"/>
        </w:rPr>
        <w:t xml:space="preserve">rovedbena </w:t>
      </w:r>
      <w:r w:rsidRPr="00FB5962">
        <w:rPr>
          <w:rFonts w:eastAsiaTheme="minorHAnsi"/>
          <w:kern w:val="0"/>
          <w:sz w:val="24"/>
          <w:szCs w:val="24"/>
          <w:lang w:eastAsia="en-US"/>
        </w:rPr>
        <w:t>U</w:t>
      </w:r>
      <w:r>
        <w:rPr>
          <w:rFonts w:eastAsiaTheme="minorHAnsi"/>
          <w:kern w:val="0"/>
          <w:sz w:val="24"/>
          <w:szCs w:val="24"/>
          <w:lang w:eastAsia="en-US"/>
        </w:rPr>
        <w:t>redba</w:t>
      </w:r>
      <w:r w:rsidRPr="00FB5962">
        <w:rPr>
          <w:rFonts w:eastAsiaTheme="minorHAnsi"/>
          <w:kern w:val="0"/>
          <w:sz w:val="24"/>
          <w:szCs w:val="24"/>
          <w:lang w:eastAsia="en-US"/>
        </w:rPr>
        <w:t xml:space="preserve"> K</w:t>
      </w:r>
      <w:r>
        <w:rPr>
          <w:rFonts w:eastAsiaTheme="minorHAnsi"/>
          <w:kern w:val="0"/>
          <w:sz w:val="24"/>
          <w:szCs w:val="24"/>
          <w:lang w:eastAsia="en-US"/>
        </w:rPr>
        <w:t>omisije</w:t>
      </w:r>
      <w:r w:rsidRPr="00FB5962">
        <w:rPr>
          <w:rFonts w:eastAsiaTheme="minorHAnsi"/>
          <w:kern w:val="0"/>
          <w:sz w:val="24"/>
          <w:szCs w:val="24"/>
          <w:lang w:eastAsia="en-US"/>
        </w:rPr>
        <w:t xml:space="preserve"> (EU) 2018/1602 </w:t>
      </w:r>
      <w:r>
        <w:rPr>
          <w:rFonts w:eastAsiaTheme="minorHAnsi"/>
          <w:kern w:val="0"/>
          <w:sz w:val="24"/>
          <w:szCs w:val="24"/>
          <w:lang w:eastAsia="en-US"/>
        </w:rPr>
        <w:t>od</w:t>
      </w:r>
      <w:r w:rsidRPr="00FB5962">
        <w:rPr>
          <w:rFonts w:eastAsiaTheme="minorHAnsi"/>
          <w:kern w:val="0"/>
          <w:sz w:val="24"/>
          <w:szCs w:val="24"/>
          <w:lang w:eastAsia="en-US"/>
        </w:rPr>
        <w:t xml:space="preserve"> 11. listopada 2018.</w:t>
      </w:r>
      <w:r>
        <w:rPr>
          <w:rFonts w:eastAsiaTheme="minorHAnsi"/>
          <w:kern w:val="0"/>
          <w:sz w:val="24"/>
          <w:szCs w:val="24"/>
          <w:lang w:eastAsia="en-US"/>
        </w:rPr>
        <w:t xml:space="preserve"> </w:t>
      </w:r>
      <w:r w:rsidRPr="00FB5962">
        <w:rPr>
          <w:rFonts w:eastAsiaTheme="minorHAnsi"/>
          <w:kern w:val="0"/>
          <w:sz w:val="24"/>
          <w:szCs w:val="24"/>
          <w:lang w:eastAsia="en-US"/>
        </w:rPr>
        <w:t>o izmjeni Priloga I. Uredbi Vijeća (EEZ) br. 2658/87 o tarifnoj i statističkoj nomenklaturi i o Zajedničkoj carinskoj tarifi (SL L 273, 31. 10. 2018.)</w:t>
      </w:r>
    </w:p>
    <w:p w14:paraId="2F1383C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471/2009 Europskog parlamenta i Vijeća od 6. svibnja 2009. o statistici Zajednice u vezi s vanjskom trgovinom sa zemljama nečlanicama te o stavljanju izvan snage Uredbe Vijeća (EZ) br. 1172/95 Tekst značajan za EGP (SL L 152, 16. 6. 2009.)</w:t>
      </w:r>
    </w:p>
    <w:p w14:paraId="1AB2C90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2016/1724 Europskog parlamenta i Vijeća od 14. rujna 2016. o izmjeni Uredbe (EZ) br. 471/2009 o statistici Zajednice u vezi s vanjskom trgovinom sa zemljama nečlanicama u pogledu dodjele delegiranih i provedbenih ovlasti Komisiji radi donošenja određenih mjera (Tekst značajan za EGP) (SL L 266, 30. 9. 2016.)</w:t>
      </w:r>
    </w:p>
    <w:p w14:paraId="57D5D3D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92/2010 od 2. veljače 2010. o provedbi Uredbe (EZ) br. 471/2009 Europskog parlamenta i Vijeća o statistici Zajednice u vezi s vanjskom trgovinom s državama nečlanicama, u pogledu razmjene podataka između carinskih tijela i državnih tijela za statistiku, sastavljanja statistike i procjene kakvoće Tekst značajan za EGP (SL L 31, 3. 2. 2010.)</w:t>
      </w:r>
    </w:p>
    <w:p w14:paraId="412C22C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2016/1253 od 29. srpnja 2016. o izmjeni Uredbe (EU) br. 92/2010 u pogledu razmjene podataka između carinskih tijela i nacionalnih statističkih tijela i izrade statistike (Tekst značajan za EGP) (SL L 205, 30. 7. 2016.)</w:t>
      </w:r>
    </w:p>
    <w:p w14:paraId="553F70C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113/2010 od 9. veljače 2010. o provedbi Uredbe (EZ) br. 471/2009 Europskog parlamenta i Vijeća o statistici Zajednice u vezi s vanjskom trgovinom s državama nečlanicama, u pogledu pokrivenosti trgovine, definicije podataka, sastavljanja statistike trgovine po karakteristikama poduzeća i valuti računa, te posebne robe ili kretanja Tekst značajan za EGP (SL L 37, 10. 2. 2010.)</w:t>
      </w:r>
    </w:p>
    <w:p w14:paraId="7DD57FFD"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2016/2119 od 2. prosinca 2016. o izmjeni Uredbe (EZ) br. 471/2009 Europskog parlamenta i Vijeća i Uredbe Komisije (EU) br. 113/2010 u pogledu prilagodbe popisa carinskih postupaka i definicije podataka (Tekst značajan za EGP) (SL L 329, 3. 12. 2016.)</w:t>
      </w:r>
    </w:p>
    <w:p w14:paraId="029C11FD"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2016/1013 Europskog parlamenta i Vijeća od 8. lipnja 2016. o izmjeni Uredbe (EZ) br. 184/2005 o statistikama Zajednice u vezi s platnom bilancom, međunarodnom trgovinom uslugama i izravnim stranim ulaganjima (Tekst značajan za EGP) (SL L 171, 29. 6. 2016.)</w:t>
      </w:r>
    </w:p>
    <w:p w14:paraId="386ABACD"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555/2012 od 22. lipnja 2012. o izmjeni Uredbe (EZ) br. 184/2005 Europskog parlamenta i Vijeća o statistici Zajednice u vezi s platnom bilancom, međunarodnom trgovinom uslugama i inozemnim izravnim ulaganjima s obzirom na ažurirane zahtjeve za podacima i definicije (SL L 166, 27. 6. 2012.)</w:t>
      </w:r>
    </w:p>
    <w:p w14:paraId="718D248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1227/2010 od 20. prosinca 2010. o izmjeni Uredbe (EZ) br. 1055/2008 o provedbi Uredbe (EZ) br. 184/2005 Europskog parlamenta i Vijeća, u pogledu mjerila kakvoće i izvješća o kakvoći statistike bilance plaćanja (SL L 336,</w:t>
      </w:r>
      <w:r>
        <w:rPr>
          <w:rFonts w:eastAsiaTheme="minorHAnsi"/>
          <w:kern w:val="0"/>
          <w:sz w:val="24"/>
          <w:szCs w:val="24"/>
          <w:lang w:eastAsia="en-US"/>
        </w:rPr>
        <w:t xml:space="preserve">      </w:t>
      </w:r>
      <w:r w:rsidRPr="00F4329D">
        <w:rPr>
          <w:rFonts w:eastAsiaTheme="minorHAnsi"/>
          <w:kern w:val="0"/>
          <w:sz w:val="24"/>
          <w:szCs w:val="24"/>
          <w:lang w:eastAsia="en-US"/>
        </w:rPr>
        <w:t>21. 12. 2010.)</w:t>
      </w:r>
    </w:p>
    <w:p w14:paraId="4EBF995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1055/2008 od 27. listopada 2008. o provedbi Uredbe (EZ) br. 184/2005 Europskog parlamenta i Vijeća u pogledu mjerila kakvoće i izvješća o kakvoći statistike platne bilance (SL L 283, 28. 10. 2008)</w:t>
      </w:r>
    </w:p>
    <w:p w14:paraId="276AD5A8"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(EZ) br. </w:t>
      </w:r>
      <w:r>
        <w:rPr>
          <w:rFonts w:eastAsiaTheme="minorHAnsi"/>
          <w:kern w:val="0"/>
          <w:sz w:val="24"/>
          <w:szCs w:val="24"/>
          <w:lang w:eastAsia="en-US"/>
        </w:rPr>
        <w:t xml:space="preserve">184/2005 </w:t>
      </w:r>
      <w:r w:rsidRPr="00F4329D">
        <w:rPr>
          <w:rFonts w:eastAsiaTheme="minorHAnsi"/>
          <w:kern w:val="0"/>
          <w:sz w:val="24"/>
          <w:szCs w:val="24"/>
          <w:lang w:eastAsia="en-US"/>
        </w:rPr>
        <w:t>Europskog parlamenta i Vijeća od 12. siječnja 2005. o statistikama Zajednice u vezi s platnom bilancom, međunarodnom trgovinom uslugama i izravnim stranim ulaganjima (SL L 35, 8. 2. 2005.)</w:t>
      </w:r>
    </w:p>
    <w:p w14:paraId="48935E3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(EEZ) br. 3924/91 od 19. prosinca 1991. o uspostavi istraživanja Zajednice o industrijskoj proizvodnji (SL L 374, 31. 12. 1991.)</w:t>
      </w:r>
    </w:p>
    <w:p w14:paraId="5891D85E"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912/2004 od 29. travnja 2004. o provedbi Uredbe Vijeća (EEZ) br. 3924/91 o uspostavi istraživanja Zajednice o industrijskoj proizvodnji Tekst značajan za EGP (SL L 163, 30. 4. 2004.)</w:t>
      </w:r>
    </w:p>
    <w:p w14:paraId="6E26621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2016/1872 оd 6. listopada 2016. o utvrđivanju „popisa Prodcom” industrijskih proizvoda za 2016. predviđenog Uredbom Vijeća (EEZ) br. 3924/91 (Tekst značajan za EGP) (SL L 290, 25. 10. 2016.)</w:t>
      </w:r>
    </w:p>
    <w:p w14:paraId="518D10C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2015/1711 od 17. rujna 2015. o utvrđivanju „Prodcom popisa” industrijskih proizvoda za 2015. predviđenog Uredbom Vijeća (EEZ) br. 3924/91 (Tekst značajan za EGP) (SL L 254, 30. 9. 2015.)</w:t>
      </w:r>
    </w:p>
    <w:p w14:paraId="2BCA4E3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1099/2008 Europskog parlamenta i Vijeća od 22. listopada 2008. o energetskoj statistici</w:t>
      </w:r>
      <w:r w:rsidRPr="00F4329D">
        <w:rPr>
          <w:rFonts w:asciiTheme="minorHAnsi" w:eastAsiaTheme="minorHAnsi" w:hAnsiTheme="minorHAnsi" w:cstheme="minorBidi"/>
          <w:kern w:val="0"/>
          <w:sz w:val="22"/>
          <w:szCs w:val="22"/>
          <w:lang w:eastAsia="en-US"/>
        </w:rPr>
        <w:t xml:space="preserve"> </w:t>
      </w:r>
      <w:r w:rsidRPr="00F4329D">
        <w:rPr>
          <w:rFonts w:eastAsiaTheme="minorHAnsi"/>
          <w:kern w:val="0"/>
          <w:sz w:val="24"/>
          <w:szCs w:val="24"/>
          <w:lang w:eastAsia="en-US"/>
        </w:rPr>
        <w:t>Tekst značajan za EGP (SL L 304, 14. 11. 2008.)</w:t>
      </w:r>
    </w:p>
    <w:p w14:paraId="0B280B6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(EZ) br. </w:t>
      </w:r>
      <w:r>
        <w:rPr>
          <w:rFonts w:eastAsiaTheme="minorHAnsi"/>
          <w:kern w:val="0"/>
          <w:sz w:val="24"/>
          <w:szCs w:val="24"/>
          <w:lang w:eastAsia="en-US"/>
        </w:rPr>
        <w:t>275/</w:t>
      </w:r>
      <w:r w:rsidRPr="00F4329D">
        <w:rPr>
          <w:rFonts w:eastAsiaTheme="minorHAnsi"/>
          <w:kern w:val="0"/>
          <w:sz w:val="24"/>
          <w:szCs w:val="24"/>
          <w:lang w:eastAsia="en-US"/>
        </w:rPr>
        <w:t xml:space="preserve">2008 Europskog Parlamenta i Vijeća od 11. ožujka 2008. o strukturnim poslovnim statistikama (preinaka) Tekst značajan za EGP (SL L 97, </w:t>
      </w:r>
      <w:r w:rsidR="00E97BD9">
        <w:rPr>
          <w:rFonts w:eastAsiaTheme="minorHAnsi"/>
          <w:kern w:val="0"/>
          <w:sz w:val="24"/>
          <w:szCs w:val="24"/>
          <w:lang w:eastAsia="en-US"/>
        </w:rPr>
        <w:t xml:space="preserve">       </w:t>
      </w:r>
      <w:r>
        <w:rPr>
          <w:rFonts w:eastAsiaTheme="minorHAnsi"/>
          <w:kern w:val="0"/>
          <w:sz w:val="24"/>
          <w:szCs w:val="24"/>
          <w:lang w:eastAsia="en-US"/>
        </w:rPr>
        <w:t xml:space="preserve">      </w:t>
      </w:r>
      <w:r w:rsidRPr="00F4329D">
        <w:rPr>
          <w:rFonts w:eastAsiaTheme="minorHAnsi"/>
          <w:kern w:val="0"/>
          <w:sz w:val="24"/>
          <w:szCs w:val="24"/>
          <w:lang w:eastAsia="en-US"/>
        </w:rPr>
        <w:t xml:space="preserve">9. 4. 2008.) kako je posljednji put izmijenjena Uredbom Komisije (EU) br. 446/2014 od </w:t>
      </w:r>
      <w:r>
        <w:rPr>
          <w:rFonts w:eastAsiaTheme="minorHAnsi"/>
          <w:kern w:val="0"/>
          <w:sz w:val="24"/>
          <w:szCs w:val="24"/>
          <w:lang w:eastAsia="en-US"/>
        </w:rPr>
        <w:t xml:space="preserve">   </w:t>
      </w:r>
      <w:r w:rsidRPr="00F4329D">
        <w:rPr>
          <w:rFonts w:eastAsiaTheme="minorHAnsi"/>
          <w:kern w:val="0"/>
          <w:sz w:val="24"/>
          <w:szCs w:val="24"/>
          <w:lang w:eastAsia="en-US"/>
        </w:rPr>
        <w:t xml:space="preserve">2. svibnja 2014. o izmjeni Uredbe (EZ) br. 295/2008 Europskog parlamenta i Vijeća o strukturnim poslovnim statistikama i uredbi Komisije (EZ) br. 251/2009 i (EU) br. </w:t>
      </w:r>
      <w:r>
        <w:rPr>
          <w:rFonts w:eastAsiaTheme="minorHAnsi"/>
          <w:kern w:val="0"/>
          <w:sz w:val="24"/>
          <w:szCs w:val="24"/>
          <w:lang w:eastAsia="en-US"/>
        </w:rPr>
        <w:t>696/</w:t>
      </w:r>
      <w:r w:rsidRPr="00F4329D">
        <w:rPr>
          <w:rFonts w:eastAsiaTheme="minorHAnsi"/>
          <w:kern w:val="0"/>
          <w:sz w:val="24"/>
          <w:szCs w:val="24"/>
          <w:lang w:eastAsia="en-US"/>
        </w:rPr>
        <w:t>2010 u pogledu serija podataka koji se prikupljaju i mjerila za ocjenu kvalitete strukturnih poslovnih statistika Tekst značajan za EGP (SL L 132, 3. 5. 2014.)</w:t>
      </w:r>
    </w:p>
    <w:p w14:paraId="1A49F2FE"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250/2009 od 11. ožujka 2009. o provedbi Uredbe (EZ) br. 295/2008 Europskog parlamenta i Vijeća u pogledu definicija obilježja, tehničkog formata za slanje podataka, zahtjeva dvostrukoga slanja podataka za NACE Rev.1.1. i NACE Rev.2. i dopuštenih odstupanja za strukturne poslovne statistike Tekst značajan za EGP (SL L 86, 31. 3. 2009.) kako je posljednji put izmijenjena Provedbenom uredbom Komisije (EU) br. 439/2014 od 29. travnja 2014. o izmjeni Uredbe (EZ) br. 250/2009 o provedbi Uredbe (EZ) br. 295/2008 Europskog parlamenta i Vijeća o strukturnim poslovnim statistikama u pogledu definicija obilježja i tehničkog formata za slanje podataka Tekst značajan za EGP (SL L 128, 30. 4. 2014.)</w:t>
      </w:r>
    </w:p>
    <w:p w14:paraId="21FBB0D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Komisije (EZ) br. 251/2009 od 11. ožujka 2009. o provedbi i izmjeni Uredbe (EZ) br. 295/2008 Europskog parlamenta i Vijeća u pogledu serija podataka koji se prikupljaju za potrebe strukturne poslovne statistike te potrebnih prilagodbi nakon revizije statističke klasifikacije proizvoda po djelatnostima (KPD) Tekst značajan za EGP (SL L 86, 31. 3. 2009.) kako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Tekst značajan za EGP (SL L 132, </w:t>
      </w:r>
      <w:r w:rsidR="00E97BD9">
        <w:rPr>
          <w:rFonts w:eastAsiaTheme="minorHAnsi"/>
          <w:kern w:val="0"/>
          <w:sz w:val="24"/>
          <w:szCs w:val="24"/>
          <w:lang w:eastAsia="en-US"/>
        </w:rPr>
        <w:t xml:space="preserve">     </w:t>
      </w:r>
      <w:r>
        <w:rPr>
          <w:rFonts w:eastAsiaTheme="minorHAnsi"/>
          <w:kern w:val="0"/>
          <w:sz w:val="24"/>
          <w:szCs w:val="24"/>
          <w:lang w:eastAsia="en-US"/>
        </w:rPr>
        <w:t xml:space="preserve">   </w:t>
      </w:r>
      <w:r w:rsidRPr="00F4329D">
        <w:rPr>
          <w:rFonts w:eastAsiaTheme="minorHAnsi"/>
          <w:kern w:val="0"/>
          <w:sz w:val="24"/>
          <w:szCs w:val="24"/>
          <w:lang w:eastAsia="en-US"/>
        </w:rPr>
        <w:t>3. 5. 2014.) te Uredbom Komisije (EU) 2015/2112 od 23. studenoga 2015. o izmjeni Priloga I. Uredbi (EZ) br. 251/2009 o provedbi Uredbe (EZ) br. 295/2008 Europskog parlamenta i Vijeća o strukturnim poslovnim statistikama u pogledu prilagodbe serija podataka nakon revizije klasifikacije proizvoda po djelatnostima (KPD) (Tekst značajan za EGP) (SL L 306, 24. 11. 2015.)</w:t>
      </w:r>
    </w:p>
    <w:p w14:paraId="4FBB4B1E"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275/2010 od 30. ožujka 2010. o provedbi Uredbe (EZ) br. 295/2008 Europskog parlamenta i Vijeća u pogledu mjerila za ocjenu kvalitete strukturnih poslovnih statistika Tekst značajan za EGP (SL L 86, 1. 4. 2010.) kako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Tekst značajan za EGP (SL L 132, 3. 5. 2014.)</w:t>
      </w:r>
    </w:p>
    <w:p w14:paraId="5F3DAE2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716/2007 Europskog parlamenta i Vijeća od 20. lipnja 2007. o statistici Zajednice u vezi sa strukturom i aktivnostima stranih povezanih poduzeća Tekst značajan za EGP (SL L 171, 29. 6. 2007.) kako je posljednji put izmijenjena Provedbenom uredbom Komisije (EZ) br. 747/2008 od 30. srpnja 2008. o izmjeni Uredbe (EZ) br. 716/2007 Europskog parlamenta i Vijeća o statistici Zajednice u vezi sa strukturom i aktivnostima stranih povezanih poduzeća u pogledu definicija karakteristika i provedbe NACE Rev.2 Tekst značajan za EGP (SL L 202,</w:t>
      </w:r>
      <w:r>
        <w:rPr>
          <w:rFonts w:eastAsiaTheme="minorHAnsi"/>
          <w:kern w:val="0"/>
          <w:sz w:val="24"/>
          <w:szCs w:val="24"/>
          <w:lang w:eastAsia="en-US"/>
        </w:rPr>
        <w:t xml:space="preserve"> </w:t>
      </w:r>
      <w:r w:rsidRPr="00F4329D">
        <w:rPr>
          <w:rFonts w:eastAsiaTheme="minorHAnsi"/>
          <w:kern w:val="0"/>
          <w:sz w:val="24"/>
          <w:szCs w:val="24"/>
          <w:lang w:eastAsia="en-US"/>
        </w:rPr>
        <w:t>31. 7. 2008.)</w:t>
      </w:r>
    </w:p>
    <w:p w14:paraId="5C4E78AA"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364/2008 od 23. travnja 2008. o provedbi Uredbe (EZ) br. 716/2007 Europskog parlamenta i Vijeća u pogledu tehničkog formata za slanje statistike o stranim povezanim poduzećima i odstupanja koja treba odobriti državama članicama (SL L 112, 24. 4. 2008.)</w:t>
      </w:r>
    </w:p>
    <w:p w14:paraId="4977E69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1305B5">
        <w:rPr>
          <w:rFonts w:eastAsiaTheme="minorHAnsi"/>
          <w:kern w:val="0"/>
          <w:sz w:val="24"/>
          <w:szCs w:val="24"/>
          <w:lang w:eastAsia="en-US"/>
        </w:rPr>
        <w:t>Uredba Komisije (EZ) br. 192/2009 od 11. ožujka 2009. o provedbi Uredbe (EZ) br. 177/2008 Europskog parlamenta i Vijeća o uspostavi zajedničkog okvira za poslovne registre u statističke svrhe s obzirom na razmjenu povjerljivih podataka između Komisije (Eurostata) i država članica</w:t>
      </w:r>
      <w:r>
        <w:rPr>
          <w:rFonts w:eastAsiaTheme="minorHAnsi"/>
          <w:kern w:val="0"/>
          <w:sz w:val="24"/>
          <w:szCs w:val="24"/>
          <w:lang w:eastAsia="en-US"/>
        </w:rPr>
        <w:t xml:space="preserve"> </w:t>
      </w:r>
      <w:r w:rsidRPr="00F4329D">
        <w:rPr>
          <w:rFonts w:eastAsiaTheme="minorHAnsi"/>
          <w:kern w:val="0"/>
          <w:sz w:val="24"/>
          <w:szCs w:val="24"/>
          <w:lang w:eastAsia="en-US"/>
        </w:rPr>
        <w:t xml:space="preserve">Tekst značajan za EGP </w:t>
      </w:r>
      <w:r>
        <w:rPr>
          <w:rFonts w:eastAsiaTheme="minorHAnsi"/>
          <w:kern w:val="0"/>
          <w:sz w:val="24"/>
          <w:szCs w:val="24"/>
          <w:lang w:eastAsia="en-US"/>
        </w:rPr>
        <w:t>(SL L 67, 12. 3. 2009.)</w:t>
      </w:r>
    </w:p>
    <w:p w14:paraId="17D586E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Vijeća (EZ) br. </w:t>
      </w:r>
      <w:r>
        <w:rPr>
          <w:rFonts w:eastAsiaTheme="minorHAnsi"/>
          <w:kern w:val="0"/>
          <w:sz w:val="24"/>
          <w:szCs w:val="24"/>
          <w:lang w:eastAsia="en-US"/>
        </w:rPr>
        <w:t>1165/</w:t>
      </w:r>
      <w:r w:rsidRPr="00F4329D">
        <w:rPr>
          <w:rFonts w:eastAsiaTheme="minorHAnsi"/>
          <w:kern w:val="0"/>
          <w:sz w:val="24"/>
          <w:szCs w:val="24"/>
          <w:lang w:eastAsia="en-US"/>
        </w:rPr>
        <w:t>98 od 19. svibnja 1998. o kratkoročnim statistikama</w:t>
      </w:r>
      <w:r>
        <w:rPr>
          <w:rFonts w:eastAsiaTheme="minorHAnsi"/>
          <w:kern w:val="0"/>
          <w:sz w:val="24"/>
          <w:szCs w:val="24"/>
          <w:lang w:eastAsia="en-US"/>
        </w:rPr>
        <w:t xml:space="preserve">        </w:t>
      </w:r>
      <w:r w:rsidRPr="00F4329D">
        <w:rPr>
          <w:rFonts w:eastAsiaTheme="minorHAnsi"/>
          <w:kern w:val="0"/>
          <w:sz w:val="24"/>
          <w:szCs w:val="24"/>
          <w:lang w:eastAsia="en-US"/>
        </w:rPr>
        <w:t>(SL L 162, 5. 6. 1998.)</w:t>
      </w:r>
    </w:p>
    <w:p w14:paraId="75A5C65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2015/1754 od 6. listopada 2015. o izmjeni Priloga I. Uredbi Vijeća (EEZ) br. 2658/87 o tarifnoj i statističkoj nomenklaturi i o Zajedničkoj carinskoj tarifi (SL L 285, 30.</w:t>
      </w:r>
      <w:r>
        <w:rPr>
          <w:rFonts w:eastAsiaTheme="minorHAnsi"/>
          <w:kern w:val="0"/>
          <w:sz w:val="24"/>
          <w:szCs w:val="24"/>
          <w:lang w:eastAsia="en-US"/>
        </w:rPr>
        <w:t xml:space="preserve"> </w:t>
      </w:r>
      <w:r w:rsidRPr="00F4329D">
        <w:rPr>
          <w:rFonts w:eastAsiaTheme="minorHAnsi"/>
          <w:kern w:val="0"/>
          <w:sz w:val="24"/>
          <w:szCs w:val="24"/>
          <w:lang w:eastAsia="en-US"/>
        </w:rPr>
        <w:t>10.</w:t>
      </w:r>
      <w:r>
        <w:rPr>
          <w:rFonts w:eastAsiaTheme="minorHAnsi"/>
          <w:kern w:val="0"/>
          <w:sz w:val="24"/>
          <w:szCs w:val="24"/>
          <w:lang w:eastAsia="en-US"/>
        </w:rPr>
        <w:t xml:space="preserve"> </w:t>
      </w:r>
      <w:r w:rsidRPr="00F4329D">
        <w:rPr>
          <w:rFonts w:eastAsiaTheme="minorHAnsi"/>
          <w:kern w:val="0"/>
          <w:sz w:val="24"/>
          <w:szCs w:val="24"/>
          <w:lang w:eastAsia="en-US"/>
        </w:rPr>
        <w:t>2015.)</w:t>
      </w:r>
    </w:p>
    <w:p w14:paraId="73B6600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1158/2005 Europskog parlamenta i Vijeća od 6. srpnja 2005. o izmjeni Uredbe Vijeća (EZ) br. 1165/98 o kratkoročnim statistikama (SL L 191, 22. 7. 2005.)</w:t>
      </w:r>
    </w:p>
    <w:p w14:paraId="368DD7F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1503/2006 od 28. rujna 2006. o provedbi i izmjeni Uredbe Vijeća (EZ) br. 1165/98 o kratkoročnim statistikama u pogledu definicija varijabli, popisa varijabli i učestalosti sastavljanja podataka (SL L 281, 12. 10. 2006.)</w:t>
      </w:r>
    </w:p>
    <w:p w14:paraId="7AA2CAD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656/2007 od 14. lipnja 2007. o izmjeni Uredbe (EZ) br. 586/2001 o provedbi Uredbe Vijeća (EZ) br. 1165/98 o kratkoročnim statistikama u vezi s definicijom Glavnih industrijskih grupacija (GIG) (SL L 155, 15. 6. 2007.)</w:t>
      </w:r>
    </w:p>
    <w:p w14:paraId="524D599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472/2008 od 29. svibnja 2008. o provedbi Uredbe Vijeća (EZ) br. 1165/98 o kratkoročnim statistikama u pogledu prve bazne godine koja se koristi za vremenske nizove prema NACE Rev. 2 i za vremenske nizove prije 2009. koji se dostavljaju u skladu s NACE Rev. 2, razine detalja, oblika, prvog izvještajnog razdoblja i izvještajnog razdoblja Tekst značajan za EGP (SL L 140, 30. 5. 2008.)</w:t>
      </w:r>
    </w:p>
    <w:p w14:paraId="7C733033" w14:textId="77777777" w:rsidR="00D94B01" w:rsidRPr="00F4329D" w:rsidRDefault="00D94B01" w:rsidP="00D94B01">
      <w:pPr>
        <w:numPr>
          <w:ilvl w:val="0"/>
          <w:numId w:val="1"/>
        </w:numPr>
        <w:spacing w:after="200" w:line="276" w:lineRule="auto"/>
        <w:contextualSpacing/>
        <w:rPr>
          <w:rFonts w:eastAsiaTheme="minorHAnsi"/>
          <w:b/>
          <w:bCs/>
          <w:kern w:val="0"/>
          <w:sz w:val="24"/>
          <w:szCs w:val="24"/>
          <w:lang w:eastAsia="en-US"/>
        </w:rPr>
      </w:pPr>
      <w:r w:rsidRPr="00F4329D">
        <w:rPr>
          <w:rFonts w:eastAsiaTheme="minorHAnsi"/>
          <w:kern w:val="0"/>
          <w:sz w:val="24"/>
          <w:szCs w:val="24"/>
          <w:lang w:eastAsia="en-US"/>
        </w:rPr>
        <w:t>Uredba Komisije (EZ) br. 1503/2006 br. 1503/2006 od 28. rujna 2006. o provedbi i izmjeni Uredbe Vijeća (EZ) br. 1165/98 o kratkoročnim statistikama u pogledu definicija varijabli, popisa varijabli i učestalosti sastavljanja podataka (SL L 271,</w:t>
      </w:r>
      <w:r>
        <w:rPr>
          <w:rFonts w:eastAsiaTheme="minorHAnsi"/>
          <w:kern w:val="0"/>
          <w:sz w:val="24"/>
          <w:szCs w:val="24"/>
          <w:lang w:eastAsia="en-US"/>
        </w:rPr>
        <w:t xml:space="preserve"> </w:t>
      </w:r>
      <w:r w:rsidR="00E97BD9">
        <w:rPr>
          <w:rFonts w:eastAsiaTheme="minorHAnsi"/>
          <w:kern w:val="0"/>
          <w:sz w:val="24"/>
          <w:szCs w:val="24"/>
          <w:lang w:eastAsia="en-US"/>
        </w:rPr>
        <w:t xml:space="preserve">     </w:t>
      </w:r>
      <w:r>
        <w:rPr>
          <w:rFonts w:eastAsiaTheme="minorHAnsi"/>
          <w:kern w:val="0"/>
          <w:sz w:val="24"/>
          <w:szCs w:val="24"/>
          <w:lang w:eastAsia="en-US"/>
        </w:rPr>
        <w:t xml:space="preserve">    </w:t>
      </w:r>
      <w:r w:rsidRPr="00F4329D">
        <w:rPr>
          <w:rFonts w:eastAsiaTheme="minorHAnsi"/>
          <w:kern w:val="0"/>
          <w:sz w:val="24"/>
          <w:szCs w:val="24"/>
          <w:lang w:eastAsia="en-US"/>
        </w:rPr>
        <w:t>12. 10</w:t>
      </w:r>
      <w:r>
        <w:rPr>
          <w:rFonts w:eastAsiaTheme="minorHAnsi"/>
          <w:kern w:val="0"/>
          <w:sz w:val="24"/>
          <w:szCs w:val="24"/>
          <w:lang w:eastAsia="en-US"/>
        </w:rPr>
        <w:t>.</w:t>
      </w:r>
      <w:r w:rsidRPr="00F4329D">
        <w:rPr>
          <w:rFonts w:eastAsiaTheme="minorHAnsi"/>
          <w:kern w:val="0"/>
          <w:sz w:val="24"/>
          <w:szCs w:val="24"/>
          <w:lang w:eastAsia="en-US"/>
        </w:rPr>
        <w:t xml:space="preserve"> 2006.)</w:t>
      </w:r>
    </w:p>
    <w:p w14:paraId="6A0D0AC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329/2009 od 22. travnja 2009. o izmjeni Uredbe Vijeća (EZ) br. 1165/98 o kratkoročnim statistikama u pogledu ažuriranja popisa varijabli, učestalosti izrade statistika i razina raščlanjenosti i agregacije koje se primjenjuju na varijable (SL L 103, 23. 4. 2009.)</w:t>
      </w:r>
    </w:p>
    <w:p w14:paraId="1162CCF5"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2016/1952 Europskog parlamenta i Vijeća od 26. listopada 2016. o europskoj statistici cijena prirodnog plina i električne energije te stavljanju izvan snage Direktive 2008/92/EZ (SL L 311, 17. 11. 2016.)</w:t>
      </w:r>
    </w:p>
    <w:p w14:paraId="165D9EF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 11. 2014.)</w:t>
      </w:r>
    </w:p>
    <w:p w14:paraId="20A8E41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w:t>
      </w:r>
      <w:r>
        <w:rPr>
          <w:rFonts w:eastAsiaTheme="minorHAnsi"/>
          <w:kern w:val="0"/>
          <w:sz w:val="24"/>
          <w:szCs w:val="24"/>
          <w:lang w:eastAsia="en-US"/>
        </w:rPr>
        <w:t>U</w:t>
      </w:r>
      <w:r w:rsidRPr="00F4329D">
        <w:rPr>
          <w:rFonts w:eastAsiaTheme="minorHAnsi"/>
          <w:kern w:val="0"/>
          <w:sz w:val="24"/>
          <w:szCs w:val="24"/>
          <w:lang w:eastAsia="en-US"/>
        </w:rPr>
        <w:t>) br. 691/2011 Europskog parlamenta i Vijeća od 6. srpnja 2011. o europskim ekonomskim računima okoliša</w:t>
      </w:r>
      <w:r w:rsidRPr="00F4329D">
        <w:rPr>
          <w:rFonts w:asciiTheme="minorHAnsi" w:eastAsiaTheme="minorHAnsi" w:hAnsiTheme="minorHAnsi" w:cstheme="minorBidi"/>
          <w:kern w:val="0"/>
          <w:sz w:val="22"/>
          <w:szCs w:val="22"/>
          <w:lang w:eastAsia="en-US"/>
        </w:rPr>
        <w:t xml:space="preserve"> </w:t>
      </w:r>
      <w:r w:rsidRPr="00F4329D">
        <w:rPr>
          <w:rFonts w:eastAsiaTheme="minorHAnsi"/>
          <w:kern w:val="0"/>
          <w:sz w:val="24"/>
          <w:szCs w:val="24"/>
          <w:lang w:eastAsia="en-US"/>
        </w:rPr>
        <w:t xml:space="preserve">Tekst značajan za EGP (SL L 192, </w:t>
      </w:r>
      <w:r w:rsidR="00E97BD9">
        <w:rPr>
          <w:rFonts w:eastAsiaTheme="minorHAnsi"/>
          <w:kern w:val="0"/>
          <w:sz w:val="24"/>
          <w:szCs w:val="24"/>
          <w:lang w:eastAsia="en-US"/>
        </w:rPr>
        <w:t xml:space="preserve">                 </w:t>
      </w:r>
      <w:r w:rsidRPr="00F4329D">
        <w:rPr>
          <w:rFonts w:eastAsiaTheme="minorHAnsi"/>
          <w:kern w:val="0"/>
          <w:sz w:val="24"/>
          <w:szCs w:val="24"/>
          <w:lang w:eastAsia="en-US"/>
        </w:rPr>
        <w:t>22. 7. 2011.)</w:t>
      </w:r>
    </w:p>
    <w:p w14:paraId="0A4234B3" w14:textId="77777777" w:rsidR="00D94B01" w:rsidRPr="00DF7DFF" w:rsidRDefault="00D94B01" w:rsidP="00D94B01">
      <w:pPr>
        <w:numPr>
          <w:ilvl w:val="0"/>
          <w:numId w:val="1"/>
        </w:numPr>
        <w:spacing w:after="200" w:line="276" w:lineRule="auto"/>
        <w:contextualSpacing/>
        <w:rPr>
          <w:rFonts w:eastAsiaTheme="minorHAnsi"/>
          <w:kern w:val="0"/>
          <w:sz w:val="24"/>
          <w:szCs w:val="24"/>
          <w:lang w:eastAsia="en-US"/>
        </w:rPr>
      </w:pPr>
      <w:r w:rsidRPr="00DF7DFF">
        <w:rPr>
          <w:rFonts w:eastAsiaTheme="minorHAnsi"/>
          <w:kern w:val="0"/>
          <w:sz w:val="24"/>
          <w:szCs w:val="24"/>
          <w:lang w:eastAsia="en-US"/>
        </w:rPr>
        <w:t>Uredba (EU) 2018/643 Europskog parlamenta i Vijeća od 18. travnja 2018. o statistici željezničkog prijevoza (preinaka)</w:t>
      </w:r>
      <w:r w:rsidR="00A7043F">
        <w:rPr>
          <w:rFonts w:eastAsiaTheme="minorHAnsi"/>
          <w:kern w:val="0"/>
          <w:sz w:val="24"/>
          <w:szCs w:val="24"/>
          <w:lang w:eastAsia="en-US"/>
        </w:rPr>
        <w:t xml:space="preserve"> </w:t>
      </w:r>
      <w:r>
        <w:rPr>
          <w:rFonts w:eastAsiaTheme="minorHAnsi"/>
          <w:kern w:val="0"/>
          <w:sz w:val="24"/>
          <w:szCs w:val="24"/>
          <w:lang w:eastAsia="en-US"/>
        </w:rPr>
        <w:t>(SL L 112, 2. 5. 2018.)</w:t>
      </w:r>
    </w:p>
    <w:p w14:paraId="28EC664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Komisije (EZ) br. 332/2007 od 27. ožujka 2007. o tehničkim rješenjima za dostavu statističkih podataka o željezničkom prometu Tekst značajan za EGP (SL L </w:t>
      </w:r>
      <w:r w:rsidR="00E97BD9">
        <w:rPr>
          <w:rFonts w:eastAsiaTheme="minorHAnsi"/>
          <w:kern w:val="0"/>
          <w:sz w:val="24"/>
          <w:szCs w:val="24"/>
          <w:lang w:eastAsia="en-US"/>
        </w:rPr>
        <w:t xml:space="preserve">    </w:t>
      </w:r>
      <w:r w:rsidRPr="00F4329D">
        <w:rPr>
          <w:rFonts w:eastAsiaTheme="minorHAnsi"/>
          <w:kern w:val="0"/>
          <w:sz w:val="24"/>
          <w:szCs w:val="24"/>
          <w:lang w:eastAsia="en-US"/>
        </w:rPr>
        <w:t>88, 29. 3. 2007.)</w:t>
      </w:r>
    </w:p>
    <w:p w14:paraId="101DAFC8"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2016/2032 Europskog parlamenta i Vijeća od 26. listopada 2016. o izmjeni Uredbe (EZ) br. 91/2003 o statistici željezničkog prijevoza, u vezi s prikupljanjem podataka o robi, putnicima i nesrećama (SL L 317, 23. 11. 2016.)</w:t>
      </w:r>
    </w:p>
    <w:p w14:paraId="5DED3F48"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70/2012 Europskog parlamenta i Vijeća od 18. siječnja 2012. o statističkim izvješćima u vezi s cestovnim prijevozom robe (preinačena) Tekst značajan za EGP (SL L 32, 3. 2. 2012.)</w:t>
      </w:r>
    </w:p>
    <w:p w14:paraId="71A18CC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2163/2001 od 7. studenoga 2001. o tehničkim postupcima prijenosa statističkih podataka u vezi s cestovnim prijevozom tereta Tekst značajan za EGP (SL L 291, 8. 11. 2001.)</w:t>
      </w:r>
    </w:p>
    <w:p w14:paraId="5DA20C5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6/2003 od 30. prosinca 2002. o širenju statističkih podataka o cestovnom prijevozu tereta Tekst značajan za EGP (SL L 1, 4. 1. 2003.)</w:t>
      </w:r>
    </w:p>
    <w:p w14:paraId="2CC0A7B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642/2004 od 6. travnja 2004. o uvjetima točnosti za podatke prikupljene u skladu s Uredbom Vijeća (EZ) br. 1172/98 o statističkim izvješćima u</w:t>
      </w:r>
      <w:r>
        <w:rPr>
          <w:rFonts w:eastAsiaTheme="minorHAnsi"/>
          <w:kern w:val="0"/>
          <w:sz w:val="24"/>
          <w:szCs w:val="24"/>
          <w:lang w:eastAsia="en-US"/>
        </w:rPr>
        <w:t xml:space="preserve"> </w:t>
      </w:r>
      <w:r w:rsidRPr="00F4329D">
        <w:rPr>
          <w:rFonts w:eastAsiaTheme="minorHAnsi"/>
          <w:kern w:val="0"/>
          <w:sz w:val="24"/>
          <w:szCs w:val="24"/>
          <w:lang w:eastAsia="en-US"/>
        </w:rPr>
        <w:t>vezi s cestovnim prijevozom tereta Tekst značajan za EGP (SL L 102, 7. 4. 2004.)</w:t>
      </w:r>
    </w:p>
    <w:p w14:paraId="75F0161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833/2007 od 16. srpnja 2007. o završetku prijelaznog razdoblja predviđenog Uredbom Vijeća (EZ) br. 1172/98 o statističkim izvješćima u vezi s cestovnim prijevozom roba Tekst značajan za EGP (SL L 185, 17. 7. 2007.)</w:t>
      </w:r>
    </w:p>
    <w:p w14:paraId="168B4F3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Komisije (EZ) br. 1304/2007 od 7. studenoga 2007. o izmjeni Direktive Vijeća 95/64/EZ, Uredbe Vijeća (EZ) br. 1172/98, Uredbe (EZ) br. 91/2003 i Uredbe (EZ) br. 1365/2006 Europskog parlamenta i Europskoga vijeća u odnosu na uspostavu NST 2007 kao jedinstvene klasifikacije prevezenih roba određenim načinom prijevoza (SL L </w:t>
      </w:r>
      <w:r w:rsidR="00E97BD9">
        <w:rPr>
          <w:rFonts w:eastAsiaTheme="minorHAnsi"/>
          <w:kern w:val="0"/>
          <w:sz w:val="24"/>
          <w:szCs w:val="24"/>
          <w:lang w:eastAsia="en-US"/>
        </w:rPr>
        <w:t xml:space="preserve">    </w:t>
      </w:r>
      <w:r w:rsidRPr="00F4329D">
        <w:rPr>
          <w:rFonts w:eastAsiaTheme="minorHAnsi"/>
          <w:kern w:val="0"/>
          <w:sz w:val="24"/>
          <w:szCs w:val="24"/>
          <w:lang w:eastAsia="en-US"/>
        </w:rPr>
        <w:t>290, 8. 11. 2007.)</w:t>
      </w:r>
    </w:p>
    <w:p w14:paraId="7969A32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202/2010 od 10. ožujka 2010. o izmjeni Uredbe (EZ) br. 6/2003 o širenju statističkih podataka o cestovnom prijevozu robe Tekst značajan za EGP (SL L 61, 11. 3. 2010.)</w:t>
      </w:r>
    </w:p>
    <w:p w14:paraId="64A4EA47"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105/2007 od 1. veljače 2007. o izmjeni priloga Uredbi (EZ) br. 1059/2003 Europskog parlamenta i Vijeća o uspostavi zajedničkog razvrstavanja prostornih jedinica za statistiku (NUTS) (SL L 39, 10. 2. 2007.)</w:t>
      </w:r>
    </w:p>
    <w:p w14:paraId="25BCA13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1046/2012 od 8. studenoga 2012. o provedbi Uredbe (EZ) br. 1059/2003 Europskog parlamenta i Vijeća o uspostavi zajedničkog razvrstavanja prostornih jedinica za statistiku (NUTS), u pogledu prosljeđivanja vremenskih okvira za novu regionalnu raspodjelu (SL L 310, 9. 11. 2012.)</w:t>
      </w:r>
    </w:p>
    <w:p w14:paraId="50810196"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425/2007 od 19. travnja 2007. o provedbi Uredbe (EZ) br. 1365/2006 Europskog parlamenta i Vijeća o statistici prijevoza robe unutarnjim vodnim putovima (SL L 103, 20. 4. 2007.)</w:t>
      </w:r>
    </w:p>
    <w:p w14:paraId="0026AC17"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A22500">
        <w:rPr>
          <w:rFonts w:eastAsiaTheme="minorHAnsi"/>
          <w:kern w:val="0"/>
          <w:sz w:val="24"/>
          <w:szCs w:val="24"/>
          <w:lang w:eastAsia="en-US"/>
        </w:rPr>
        <w:t xml:space="preserve">Uredba (EU) 2018/974 Europskog parlamenta i Vijeća od 4. srpnja 2018. o statistici prijevoza robe unutarnjim vodnim putovima </w:t>
      </w:r>
      <w:r>
        <w:rPr>
          <w:rFonts w:eastAsiaTheme="minorHAnsi"/>
          <w:kern w:val="0"/>
          <w:sz w:val="24"/>
          <w:szCs w:val="24"/>
          <w:lang w:eastAsia="en-US"/>
        </w:rPr>
        <w:t>(SL L 176, 16. 7. 2018.)</w:t>
      </w:r>
    </w:p>
    <w:p w14:paraId="66A4A49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2016/1954 Europskog parlamenta i Vijeća od 26. listopada 2016. o izmjeni Uredbe (EZ) br. 1365/2006 o statistici prijevoza robe na unutarnjim vodnim putovima u pogledu dodjele delegiranih i provedbenih ovlasti Komisiji radi donošenja određenih mjera (SL L 311, 17. 11. 2016.)</w:t>
      </w:r>
    </w:p>
    <w:p w14:paraId="554B954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437/2003 Europskog parlamenta i Vijeća od 27. veljače 2003. o statističkim podacima u odnosu na prijevoz putnika, tereta i pošte u zračnom prometu   (SL L 66, 11. 3. 2003.)</w:t>
      </w:r>
    </w:p>
    <w:p w14:paraId="4FAA3A7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1358/2003 od 31. srpnja 2003. o provedbi Uredbe (EZ) br. 437/2003 Europskog parlamenta i Vijeća o statističkim podacima u odnosu na prijevoz putnika, tereta i pošte u zračnom prometu i o izmjeni njezinih priloga I. i II. Tekst značajan za EGP (SL L 194, 1. 8. 2003.)</w:t>
      </w:r>
    </w:p>
    <w:p w14:paraId="50914B6E"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546/2005 od 8. travnja 2005. o prilagodbi Uredbe (EZ) br. 437/2003 Europskog parlamenta i Vijeća u odnosu na dodjelu šifri država izvjestiteljica i o izmjeni Uredbe Komisije (EZ) br. 1358/2003 u odnosu na ažuriranje popisa zračnih luka Zajednice Tekst značajan za EGP (SL L 91, 9. 4. 2005. i SL L 338M, 17. 12. 2008.)</w:t>
      </w:r>
    </w:p>
    <w:p w14:paraId="7107AC4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158/2007 od 16. veljače 2007. o izmjeni Uredbe Komisije (EZ) br. 1358/2003 u odnosu na popis zračnih luka Zajednice Tekst značajan za EGP  (SL L 49, 17. 2. 2007. i SL L 56M, 29. 2. 2008.)</w:t>
      </w:r>
    </w:p>
    <w:p w14:paraId="4E6805A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2008/861/EZ: Odluka Komisije od 29. listopada 2008. o pravilima za provedbu Direktive Vijeća 95/64/EZ o statističkim izvještajima u vezi prijevoza robe i putnika morem (priopćena pod brojem dokumenta C(2008) 6203) (Kodificirana verzija) Tekst značajan za EGP (SL L 306, 15. 11. 2008.)</w:t>
      </w:r>
    </w:p>
    <w:p w14:paraId="07AE32B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2010/216/EU:</w:t>
      </w:r>
      <w:r>
        <w:rPr>
          <w:rFonts w:eastAsiaTheme="minorHAnsi"/>
          <w:kern w:val="0"/>
          <w:sz w:val="24"/>
          <w:szCs w:val="24"/>
          <w:lang w:eastAsia="en-US"/>
        </w:rPr>
        <w:t xml:space="preserve"> </w:t>
      </w:r>
      <w:r w:rsidRPr="00F4329D">
        <w:rPr>
          <w:rFonts w:eastAsiaTheme="minorHAnsi"/>
          <w:kern w:val="0"/>
          <w:sz w:val="24"/>
          <w:szCs w:val="24"/>
          <w:lang w:eastAsia="en-US"/>
        </w:rPr>
        <w:t>Odluka Komisije od 14. travnja 2010. o izmjeni Direktive 2009/42/EZ Europskog parlamenta i Vijeća o statističkim izvještajima u vezi prijevoza robe i putnika morem Tekst značajan za EGP (SL L 94, 15. 4. 2010.)</w:t>
      </w:r>
    </w:p>
    <w:p w14:paraId="40DB3AF1" w14:textId="77777777" w:rsidR="00D94B01" w:rsidRPr="00A97C87" w:rsidRDefault="00D94B01" w:rsidP="00D94B01">
      <w:pPr>
        <w:numPr>
          <w:ilvl w:val="0"/>
          <w:numId w:val="1"/>
        </w:numPr>
        <w:spacing w:after="200" w:line="276" w:lineRule="auto"/>
        <w:contextualSpacing/>
        <w:rPr>
          <w:rFonts w:eastAsiaTheme="minorHAnsi"/>
          <w:kern w:val="0"/>
          <w:sz w:val="24"/>
          <w:szCs w:val="24"/>
          <w:lang w:eastAsia="en-US"/>
        </w:rPr>
      </w:pPr>
      <w:r w:rsidRPr="00A97C87">
        <w:rPr>
          <w:rFonts w:eastAsiaTheme="minorHAnsi"/>
          <w:kern w:val="0"/>
          <w:sz w:val="24"/>
          <w:szCs w:val="24"/>
          <w:lang w:eastAsia="en-US"/>
        </w:rPr>
        <w:t>Uredba (EU) br. 1090/2010 Europskog parlamenta i Vijeća od 24. studenoga 2010. o izmjeni Direktive 2009/42/EZ o statističkim izvještajima u vezi prijevoza robe i putnika morem (SL L 325, 9. 12. 2010.)</w:t>
      </w:r>
    </w:p>
    <w:p w14:paraId="3571017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2012/186/EU: Delegirana odluka Komisije od 3. veljače 2012. o izmjeni Direktive 2009/42/EZ Europskog parlamenta i Vijeća o statističkim izvještajima u vezi prijevoza robe i putnika morem Tekst značajan za EGP (SL L 101, 11. 4. 2012.)</w:t>
      </w:r>
    </w:p>
    <w:p w14:paraId="4B5160B5"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692/2011</w:t>
      </w:r>
      <w:r>
        <w:rPr>
          <w:rFonts w:eastAsiaTheme="minorHAnsi"/>
          <w:kern w:val="0"/>
          <w:sz w:val="24"/>
          <w:szCs w:val="24"/>
          <w:lang w:eastAsia="en-US"/>
        </w:rPr>
        <w:t xml:space="preserve"> </w:t>
      </w:r>
      <w:r w:rsidRPr="00F4329D">
        <w:rPr>
          <w:rFonts w:eastAsiaTheme="minorHAnsi"/>
          <w:kern w:val="0"/>
          <w:sz w:val="24"/>
          <w:szCs w:val="24"/>
          <w:lang w:eastAsia="en-US"/>
        </w:rPr>
        <w:t>Europskog parlamenta i Vijeća od 6. srpnja 2011. o europskim statistikama o turizmu i o stavljanju izvan snage Direktive Vijeća 95/57/EZ Tekst značajan za EGP (SL L 192, 22. 7. 2011.)</w:t>
      </w:r>
    </w:p>
    <w:p w14:paraId="0BF7E7F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br. 1051/2011 od 20. listopada 2011. o provedbi Uredbe (EU) br. 692/2011 Europskog parlamenta i Vijeća o europskim statistikama o turizmu u pogledu strukture izvješća o kvaliteti i slanja podataka Tekst značajan za EGP (SL L 276, 21. 10. 2010.)</w:t>
      </w:r>
    </w:p>
    <w:p w14:paraId="408B550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Delegirana uredba Komisije (EU) br. 253/2013 od 15. siječnja 2013. o izmjeni Priloga II. Uredbe (EU) 692/2011 Europskog parlamenta i Vijeća u pogledu prilagodbi nakon revizije Međunarodne standardne klasifikacije obrazovanja (ISCED) u pogledu varijabli i raščlamba koje je potrebno dostaviti Tekst značajan za EGP (SL L 79, 21. 3. 2013.)</w:t>
      </w:r>
    </w:p>
    <w:p w14:paraId="3C4B083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177/2008 Europskog parlamenta i Vijeća od 20. veljače 2008. o uspostavi zajedničkog okvira za poslovne registre u statističke svrhe i stavljanju izvan snage Uredbe Vijeća (EEZ) br. 2186/93 (SL L 61, 5. 3. 2008.)</w:t>
      </w:r>
    </w:p>
    <w:p w14:paraId="2587628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(EEZ) br. 696/93 od 15. ožujka 1993. o statističkim jedinicama za promatranje i analizu proizvodnog sustava unutar Zajednice (SL L 76, 30. 3. 1993.)</w:t>
      </w:r>
    </w:p>
    <w:p w14:paraId="55DAA2A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br. 81/2013 od 29. siječnja 2013. o izmjeni Provedbene uredbe (EU) br. 1051/2011 s obzirom na datoteke s mikropodacima za prijenos podataka Tekst značajan za EGP (SL L 28, 30. 1. 2013.)</w:t>
      </w:r>
    </w:p>
    <w:p w14:paraId="3F9E34C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973/2007 od 20. kolovoza 2007. o izmjeni određenih uredaba EZ-a o specifičnim statističkim područjima kojima se provodi statistička klasifikacija ekonomskih djelatnosti NACE Revision 2 (SL L 216, 21. 8. 2007.)</w:t>
      </w:r>
    </w:p>
    <w:p w14:paraId="335AE5B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(EZ) br. 543/2009 Europskog parlamenta i Vijeća od 18. lipnja 2009. o statistici usjeva i stavljanju izvan snage uredaba Vijeća (EEZ) br. 837/90 i (EEZ) br. 959/93 </w:t>
      </w:r>
      <w:r w:rsidR="00E97BD9">
        <w:rPr>
          <w:rFonts w:eastAsiaTheme="minorHAnsi"/>
          <w:kern w:val="0"/>
          <w:sz w:val="24"/>
          <w:szCs w:val="24"/>
          <w:lang w:eastAsia="en-US"/>
        </w:rPr>
        <w:t xml:space="preserve">    </w:t>
      </w:r>
      <w:r w:rsidRPr="00F4329D">
        <w:rPr>
          <w:rFonts w:eastAsiaTheme="minorHAnsi"/>
          <w:kern w:val="0"/>
          <w:sz w:val="24"/>
          <w:szCs w:val="24"/>
          <w:lang w:eastAsia="en-US"/>
        </w:rPr>
        <w:t>(SL L 167, 29. 6. 2009.)</w:t>
      </w:r>
    </w:p>
    <w:p w14:paraId="412CA01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Delegirana Uredba Komisije (EU) 2015/1557 od 13. srpnja 2015. o izmjeni Uredbe (EZ) br. 543/2009 Europskog parlamenta i Vijeća o statistici usjeva (Tekst značajan za EGP) (SL L 244/11, 19. 9. 2015.)</w:t>
      </w:r>
    </w:p>
    <w:p w14:paraId="68073633"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1165/2008 Europskog parlamenta i Vijeća od 19. studenoga 2008. o statističkim podacima o stočarstvu i mesu i o stavljanju izvan snage direktiva Vijeća 93/23/EEZ, 93/24/EEZ i 93/25/EEZ</w:t>
      </w:r>
      <w:r w:rsidRPr="00F4329D">
        <w:rPr>
          <w:rFonts w:asciiTheme="minorHAnsi" w:eastAsiaTheme="minorHAnsi" w:hAnsiTheme="minorHAnsi" w:cstheme="minorBidi"/>
          <w:kern w:val="0"/>
          <w:sz w:val="22"/>
          <w:szCs w:val="22"/>
          <w:lang w:eastAsia="en-US"/>
        </w:rPr>
        <w:t xml:space="preserve"> </w:t>
      </w:r>
      <w:r w:rsidRPr="00F4329D">
        <w:rPr>
          <w:rFonts w:eastAsiaTheme="minorHAnsi"/>
          <w:kern w:val="0"/>
          <w:sz w:val="24"/>
          <w:szCs w:val="24"/>
          <w:lang w:eastAsia="en-US"/>
        </w:rPr>
        <w:t>Tekst značajan za EGP (SL L 321, 1. 12. 2008.)</w:t>
      </w:r>
    </w:p>
    <w:p w14:paraId="77B72F2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617/2008 od 27. lipnja 2008. o utvrđivanju detaljnih pravila za provedbu Uredbe (EZ) br. 1234/2007 u pogledu tržišnih standarda za jaja za valenje i pilića domaće peradi (SL L 168, 28. 6. 2008.)</w:t>
      </w:r>
    </w:p>
    <w:p w14:paraId="4999935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97/80/EZ: Odluka Komisije od 18. prosinca 1996. o utvrđivanju odredaba za provedbu Direktive Vijeća 96/16/EZ o statističkim istraživanjima o mlijeku i mliječnim proizvodima</w:t>
      </w:r>
      <w:r w:rsidRPr="00F4329D">
        <w:rPr>
          <w:rFonts w:asciiTheme="minorHAnsi" w:eastAsiaTheme="minorHAnsi" w:hAnsiTheme="minorHAnsi" w:cstheme="minorBidi"/>
          <w:kern w:val="0"/>
          <w:sz w:val="22"/>
          <w:szCs w:val="22"/>
          <w:lang w:eastAsia="en-US"/>
        </w:rPr>
        <w:t xml:space="preserve"> </w:t>
      </w:r>
      <w:r w:rsidRPr="00F4329D">
        <w:rPr>
          <w:rFonts w:eastAsiaTheme="minorHAnsi"/>
          <w:kern w:val="0"/>
          <w:sz w:val="24"/>
          <w:szCs w:val="24"/>
          <w:lang w:eastAsia="en-US"/>
        </w:rPr>
        <w:t>Tekst značajan za EGP (SL L 24, 25. 1. 1997.</w:t>
      </w:r>
      <w:r>
        <w:rPr>
          <w:rFonts w:eastAsiaTheme="minorHAnsi"/>
          <w:kern w:val="0"/>
          <w:sz w:val="24"/>
          <w:szCs w:val="24"/>
          <w:lang w:eastAsia="en-US"/>
        </w:rPr>
        <w:t>)</w:t>
      </w:r>
    </w:p>
    <w:p w14:paraId="23B70B5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98/582/EZ: Odluka Vijeća od 6. listopada 1998. o izmjeni Odluke Komisije 97/80/EZ o utvrđivanju odredaba za provedbu Direktive Vijeća 96/16/EZ o statističkim istraživanjima o mlijeku i mliječnim proizvodima (SL L 281, 17. 10. 1998.)</w:t>
      </w:r>
    </w:p>
    <w:p w14:paraId="4039BC3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2005/288/EZ: Odluka Komisije od 18. ožujka 2005. o izmjeni Odluke 97/80/EZ o utvrđivanju odredaba za provedbu Direktive Vijeća 96/16/EZ o statističkim istraživanjima o mlijeku i mliječnim proizvodima (priopćena pod brojem dokumenta C(2005) 754) Tekst značajan za EGP (SL L 88, 7. 4. 2005.)</w:t>
      </w:r>
    </w:p>
    <w:p w14:paraId="01F5DCF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2011/142/EU: Odluka Komisije od 3. ožujka 2011. o izmjeni Odluke 97/80/EZ o utvrđivanju odredaba za provedbu Direktive Vijeća 96/16/EZ o statističkim istraživanjima o mlijeku i mliječnim proizvodima Tekst značajan za EGP (SL L 59,</w:t>
      </w:r>
      <w:r>
        <w:rPr>
          <w:rFonts w:eastAsiaTheme="minorHAnsi"/>
          <w:kern w:val="0"/>
          <w:sz w:val="24"/>
          <w:szCs w:val="24"/>
          <w:lang w:eastAsia="en-US"/>
        </w:rPr>
        <w:t xml:space="preserve">       </w:t>
      </w:r>
      <w:r w:rsidRPr="00F4329D">
        <w:rPr>
          <w:rFonts w:eastAsiaTheme="minorHAnsi"/>
          <w:kern w:val="0"/>
          <w:sz w:val="24"/>
          <w:szCs w:val="24"/>
          <w:lang w:eastAsia="en-US"/>
        </w:rPr>
        <w:t>4. 3. 2011.)</w:t>
      </w:r>
    </w:p>
    <w:p w14:paraId="502A29B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Vijeća (EZ) br. 834/2007 od 28. lipnja 2007. o ekološkoj proizvodnji i označivanju ekoloških proizvoda i stavljanju izvan snage Uredbe (EEZ) br. 2092/91 </w:t>
      </w:r>
      <w:r>
        <w:rPr>
          <w:rFonts w:eastAsiaTheme="minorHAnsi"/>
          <w:kern w:val="0"/>
          <w:sz w:val="24"/>
          <w:szCs w:val="24"/>
          <w:lang w:eastAsia="en-US"/>
        </w:rPr>
        <w:t xml:space="preserve">       </w:t>
      </w:r>
      <w:r w:rsidRPr="00F4329D">
        <w:rPr>
          <w:rFonts w:eastAsiaTheme="minorHAnsi"/>
          <w:kern w:val="0"/>
          <w:sz w:val="24"/>
          <w:szCs w:val="24"/>
          <w:lang w:eastAsia="en-US"/>
        </w:rPr>
        <w:t>(SL L 189, 20. 7. 2007.)</w:t>
      </w:r>
    </w:p>
    <w:p w14:paraId="7C906B90"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889/2008 od 5. rujna 2008. o detaljnim pravilima za provedbu Uredbe Vijeća (EZ) br. 834/2007 o ekološkoj proizvodnji i označivanju ekoloških proizvoda s obzirom na ekološku proizvodnju, označivanje i kontrolu (SL L 250, 18. 9. 2008.)</w:t>
      </w:r>
    </w:p>
    <w:p w14:paraId="4B7B68B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1308/2013 Europskog parlamenta i Vijeća od 17. prosinca 2013. o uspostavljanju zajedničke organizacije tržišta poljoprivrednih proizvoda i stavljanju izvan snage uredbi Vijeća (EEZ) br. 922/72, (EEZ) br. 234/79, (EZ) br., 1037/2001 i 1234/2007 (SL L 347, 20. 12. 2013.)</w:t>
      </w:r>
    </w:p>
    <w:p w14:paraId="586D7352"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BD20E6">
        <w:rPr>
          <w:rFonts w:eastAsiaTheme="minorHAnsi"/>
          <w:kern w:val="0"/>
          <w:sz w:val="24"/>
          <w:szCs w:val="24"/>
          <w:lang w:eastAsia="en-US"/>
        </w:rPr>
        <w:t>Uredba (EU) 2018/1091 Europskog parlamenta i Vijeća od 18. srpnja 2018. o integriranoj statistici na razini poljoprivrednih gospodarstava i stavljanju izvan snage uredaba (EZ) br. 1166/2008 i (EU) br. 1337/2011 (Tekst značajan za EGP)</w:t>
      </w:r>
      <w:r>
        <w:rPr>
          <w:rFonts w:eastAsiaTheme="minorHAnsi"/>
          <w:kern w:val="0"/>
          <w:sz w:val="24"/>
          <w:szCs w:val="24"/>
          <w:lang w:eastAsia="en-US"/>
        </w:rPr>
        <w:t xml:space="preserve"> (SL L 200, 7. 8. 2018.)</w:t>
      </w:r>
    </w:p>
    <w:p w14:paraId="79EE0320" w14:textId="77777777" w:rsidR="00D94B01" w:rsidRPr="00BD20E6" w:rsidRDefault="00D94B01" w:rsidP="00D94B01">
      <w:pPr>
        <w:numPr>
          <w:ilvl w:val="0"/>
          <w:numId w:val="1"/>
        </w:numPr>
        <w:spacing w:after="200" w:line="276" w:lineRule="auto"/>
        <w:contextualSpacing/>
        <w:rPr>
          <w:rFonts w:eastAsiaTheme="minorHAnsi"/>
          <w:kern w:val="0"/>
          <w:sz w:val="24"/>
          <w:szCs w:val="24"/>
          <w:lang w:eastAsia="en-US"/>
        </w:rPr>
      </w:pPr>
      <w:r w:rsidRPr="000D37F6">
        <w:rPr>
          <w:rFonts w:eastAsiaTheme="minorHAnsi"/>
          <w:kern w:val="0"/>
          <w:sz w:val="24"/>
          <w:szCs w:val="24"/>
          <w:lang w:eastAsia="en-US"/>
        </w:rPr>
        <w:t>P</w:t>
      </w:r>
      <w:r>
        <w:rPr>
          <w:rFonts w:eastAsiaTheme="minorHAnsi"/>
          <w:kern w:val="0"/>
          <w:sz w:val="24"/>
          <w:szCs w:val="24"/>
          <w:lang w:eastAsia="en-US"/>
        </w:rPr>
        <w:t>rovedbena uredba Komisije</w:t>
      </w:r>
      <w:r w:rsidRPr="000D37F6">
        <w:rPr>
          <w:rFonts w:eastAsiaTheme="minorHAnsi"/>
          <w:kern w:val="0"/>
          <w:sz w:val="24"/>
          <w:szCs w:val="24"/>
          <w:lang w:eastAsia="en-US"/>
        </w:rPr>
        <w:t xml:space="preserve"> (EU) 2018/1874 od 29. studenoga 2018. o podacima koje treba dostaviti za 2020. u skladu s Uredbom (EU) 2018/1091 Europskog parlamenta i Vijeća o integriranoj statistici na razini poljoprivrednih gospodarstava i stavljanju izvan snage uredaba (EZ) br. 1166/2008 i (EU) br. 1337/2011 u pogledu popisa varijabli i njihova opisa</w:t>
      </w:r>
      <w:r>
        <w:rPr>
          <w:rFonts w:eastAsiaTheme="minorHAnsi"/>
          <w:kern w:val="0"/>
          <w:sz w:val="24"/>
          <w:szCs w:val="24"/>
          <w:lang w:eastAsia="en-US"/>
        </w:rPr>
        <w:t xml:space="preserve"> (SL L 306, 30. 11. 2018.)</w:t>
      </w:r>
    </w:p>
    <w:p w14:paraId="3AFAE9D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138/2004 Europskog parlamenta i Vijeća od 5. prosinca 2003. o ekonomskim računima u poljoprivredi na području Zajednice Tekst značajan za EGP (SL L 33, 5. 2. 2004.)</w:t>
      </w:r>
    </w:p>
    <w:p w14:paraId="46EAE49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306/2005 od 24. veljače 2005. o izmjeni Priloga I. Ure</w:t>
      </w:r>
      <w:r>
        <w:rPr>
          <w:rFonts w:eastAsiaTheme="minorHAnsi"/>
          <w:kern w:val="0"/>
          <w:sz w:val="24"/>
          <w:szCs w:val="24"/>
          <w:lang w:eastAsia="en-US"/>
        </w:rPr>
        <w:t xml:space="preserve">dbi (EZ) br. 138/2004 Europskog </w:t>
      </w:r>
      <w:r w:rsidRPr="00F4329D">
        <w:rPr>
          <w:rFonts w:eastAsiaTheme="minorHAnsi"/>
          <w:kern w:val="0"/>
          <w:sz w:val="24"/>
          <w:szCs w:val="24"/>
          <w:lang w:eastAsia="en-US"/>
        </w:rPr>
        <w:t>parlamenta i Vijeća o ekonomskim računima za poljoprivredu u Zajednici Tekst značajan za EGP (SL L 52, 25. 2. 2005.)</w:t>
      </w:r>
    </w:p>
    <w:p w14:paraId="3C50EAE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909/2006 od 20. lipnja 2006. o izmjeni priloga I. i II. Uredbi (EZ) br. 138/2004 Europskog parlamenta i Vijeća o ekonomskim računima za poljoprivredu u Zajednici Tekst značajan za EGP (SL L 168, 21. 6. 2006.)</w:t>
      </w:r>
    </w:p>
    <w:p w14:paraId="075126B2"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(EZ) br. 1137/2008 Europskog parlamenta i Vijeća od 22. listopada 2008. o prilagodbi nekih instrumenata podložnih postupku utvrđenom u članku 251. Ugovora, Odluci Vijeća 1999/468/EZ u vezi s regulatornim postupkom s kontrolom Prilagodba regulatornom postupku s kontrolom </w:t>
      </w:r>
      <w:r>
        <w:rPr>
          <w:rFonts w:eastAsiaTheme="minorHAnsi"/>
          <w:kern w:val="0"/>
          <w:sz w:val="24"/>
          <w:szCs w:val="24"/>
          <w:lang w:eastAsia="en-US"/>
        </w:rPr>
        <w:t>‒</w:t>
      </w:r>
      <w:r w:rsidRPr="00F4329D">
        <w:rPr>
          <w:rFonts w:eastAsiaTheme="minorHAnsi"/>
          <w:kern w:val="0"/>
          <w:sz w:val="24"/>
          <w:szCs w:val="24"/>
          <w:lang w:eastAsia="en-US"/>
        </w:rPr>
        <w:t xml:space="preserve"> prvi dio (SL L 311, 21. 11. 2008.) </w:t>
      </w:r>
    </w:p>
    <w:p w14:paraId="4F462EA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1921/2006 Europskog parlamenta i Vijeća od 18. prosinca 2006. o dostavi statističkih podataka o iskrcajima proizvoda ribarstva u državama članicama i o stavljanju izvan snage Uredbe Vijeća (EEZ) br. 1382/91</w:t>
      </w:r>
      <w:r w:rsidRPr="00F4329D">
        <w:rPr>
          <w:rFonts w:asciiTheme="minorHAnsi" w:eastAsiaTheme="minorHAnsi" w:hAnsiTheme="minorHAnsi" w:cstheme="minorBidi"/>
          <w:kern w:val="0"/>
          <w:sz w:val="22"/>
          <w:szCs w:val="22"/>
          <w:lang w:eastAsia="en-US"/>
        </w:rPr>
        <w:t xml:space="preserve"> </w:t>
      </w:r>
      <w:r w:rsidRPr="00F4329D">
        <w:rPr>
          <w:rFonts w:eastAsiaTheme="minorHAnsi"/>
          <w:kern w:val="0"/>
          <w:sz w:val="24"/>
          <w:szCs w:val="24"/>
          <w:lang w:eastAsia="en-US"/>
        </w:rPr>
        <w:t>Tekst značajan za EGP (SL L 403, 30. 12. 2006.)</w:t>
      </w:r>
    </w:p>
    <w:p w14:paraId="52790BD8"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(EZ) br. 451/2008 Europskog parlamenta i Vijeća od 23. travnja 2008. o uspostavi nove statističke klasifikacije proizvoda po djelatnostima (CPA) i o stavljanju izvan snage Uredbe Vijeća (EEZ) br. 3696/93 Tekst značajan za EGP (SL L 145, 4. 6. 2008.) kako je posljednji put izmijenjena Uredbom Komisije (EU) br. 1209/2014 od 29. listopada 2014. o izmjeni Uredbe (EZ) br. 451/2008 Europskog parlamenta i Vijeća o uspostavi nove statističke klasifikacije proizvoda po djelatnostima (KPD) i o stavljanju izvan snage Uredbe Vijeća (EEZ) br. 3696/93 Tekst značajan za EGP (SL L 336, </w:t>
      </w:r>
      <w:r w:rsidR="0079007C">
        <w:rPr>
          <w:rFonts w:eastAsiaTheme="minorHAnsi"/>
          <w:kern w:val="0"/>
          <w:sz w:val="24"/>
          <w:szCs w:val="24"/>
          <w:lang w:eastAsia="en-US"/>
        </w:rPr>
        <w:t xml:space="preserve">          </w:t>
      </w:r>
      <w:r w:rsidRPr="00F4329D">
        <w:rPr>
          <w:rFonts w:eastAsiaTheme="minorHAnsi"/>
          <w:kern w:val="0"/>
          <w:sz w:val="24"/>
          <w:szCs w:val="24"/>
          <w:lang w:eastAsia="en-US"/>
        </w:rPr>
        <w:t>22. 11. 2014.)</w:t>
      </w:r>
    </w:p>
    <w:p w14:paraId="08C84061"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Vijeća (EZ) br. 1217/2009 od 30. studenoga 2009. o uspostavi sustava za prikupljanje knjigovodstvenih podataka o prihodima i poslovnim aktivnostima poljoprivrednih gospodarstava u Europskoj zajednici (kodificirana verzija) (SL L 328, 15. 12. 2009.)</w:t>
      </w:r>
      <w:r w:rsidRPr="00F4329D">
        <w:rPr>
          <w:rFonts w:asciiTheme="minorHAnsi" w:eastAsiaTheme="minorHAnsi" w:hAnsiTheme="minorHAnsi" w:cstheme="minorBidi"/>
          <w:kern w:val="0"/>
          <w:sz w:val="22"/>
          <w:szCs w:val="22"/>
          <w:lang w:eastAsia="en-US"/>
        </w:rPr>
        <w:t xml:space="preserve"> </w:t>
      </w:r>
      <w:r w:rsidRPr="00F4329D">
        <w:rPr>
          <w:rFonts w:eastAsiaTheme="minorHAnsi"/>
          <w:kern w:val="0"/>
          <w:sz w:val="24"/>
          <w:szCs w:val="24"/>
          <w:lang w:eastAsia="en-US"/>
        </w:rPr>
        <w:t>kako je posljednji put izmijenjena Uredbom (EU) br. 1318/2013 Europskog parlamenta i Vijeća od 22.</w:t>
      </w:r>
      <w:r>
        <w:rPr>
          <w:rFonts w:eastAsiaTheme="minorHAnsi"/>
          <w:kern w:val="0"/>
          <w:sz w:val="24"/>
          <w:szCs w:val="24"/>
          <w:lang w:eastAsia="en-US"/>
        </w:rPr>
        <w:t xml:space="preserve"> </w:t>
      </w:r>
      <w:r w:rsidRPr="00F4329D">
        <w:rPr>
          <w:rFonts w:eastAsiaTheme="minorHAnsi"/>
          <w:kern w:val="0"/>
          <w:sz w:val="24"/>
          <w:szCs w:val="24"/>
          <w:lang w:eastAsia="en-US"/>
        </w:rPr>
        <w:t>listopada 2013. o izmjeni Uredbe Vijeća (EZ) br. 1217/2009 o uspostavi sustava za prikupljanje knjigovodstvenih podataka o prihodima i poslovnim aktivnostima poljoprivrednih gospodarstava u Europskoj zajednici (SL L 340, 17. 12. 2013.)</w:t>
      </w:r>
    </w:p>
    <w:p w14:paraId="055A73B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Delegirana uredba Komisije (EU) br. 1198/2014 od 1. kolovoza 2014. o dopuni Uredbe Vijeća (EZ) br. 1217/2009 o uspostavi sustava za prikupljanje knjigovodstvenih podataka o prihodima i poslovnim aktivnostima poljoprivrednih gospodarstava u Europskoj uniji (SL L 321, 7. 11. 2014.)</w:t>
      </w:r>
    </w:p>
    <w:p w14:paraId="7A1659A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br. 2015/220 od 3. veljače 2015. o utvrđivanju pravila za primjenu Uredbe V</w:t>
      </w:r>
      <w:r>
        <w:rPr>
          <w:rFonts w:eastAsiaTheme="minorHAnsi"/>
          <w:kern w:val="0"/>
          <w:sz w:val="24"/>
          <w:szCs w:val="24"/>
          <w:lang w:eastAsia="en-US"/>
        </w:rPr>
        <w:t>i</w:t>
      </w:r>
      <w:r w:rsidRPr="00F4329D">
        <w:rPr>
          <w:rFonts w:eastAsiaTheme="minorHAnsi"/>
          <w:kern w:val="0"/>
          <w:sz w:val="24"/>
          <w:szCs w:val="24"/>
          <w:lang w:eastAsia="en-US"/>
        </w:rPr>
        <w:t>jeća (EZ) br. 1217/2009 o uspostavi sustava za prikupljanje knjigovodstvenih podataka o prihodima i poslovnim aktivnostima poljoprivrednih gospodarstava u Europskoj uniji (SL L 46, 19. 2. 2015.)</w:t>
      </w:r>
    </w:p>
    <w:p w14:paraId="467AF0AE"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2015/2323 od 11. prosinca 2015. o izmjeni Provedbene uredbe (EU) 2015/220 o utvrđivanju pravila za primjenu Uredbe Vijeća (EZ) br. 1217/2009 (SL L 328, 12. 12. 2015.)</w:t>
      </w:r>
    </w:p>
    <w:p w14:paraId="75700AEA"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762/2008 Europskog parlamenta i Vijeća od 9. srpnja 2008. o dostavljanju statističkih podataka o akvakulturi od strane država članica i stavljanju izvan snage Uredbe Vijeća (EZ) br. 788/96 Tekst značajan za EGP (SL L 218,</w:t>
      </w:r>
      <w:r>
        <w:rPr>
          <w:rFonts w:eastAsiaTheme="minorHAnsi"/>
          <w:kern w:val="0"/>
          <w:sz w:val="24"/>
          <w:szCs w:val="24"/>
          <w:lang w:eastAsia="en-US"/>
        </w:rPr>
        <w:t xml:space="preserve"> </w:t>
      </w:r>
      <w:r w:rsidR="00E97BD9">
        <w:rPr>
          <w:rFonts w:eastAsiaTheme="minorHAnsi"/>
          <w:kern w:val="0"/>
          <w:sz w:val="24"/>
          <w:szCs w:val="24"/>
          <w:lang w:eastAsia="en-US"/>
        </w:rPr>
        <w:t xml:space="preserve">                </w:t>
      </w:r>
      <w:r w:rsidRPr="00F4329D">
        <w:rPr>
          <w:rFonts w:eastAsiaTheme="minorHAnsi"/>
          <w:kern w:val="0"/>
          <w:sz w:val="24"/>
          <w:szCs w:val="24"/>
          <w:lang w:eastAsia="en-US"/>
        </w:rPr>
        <w:t>13. 8. 2008.)</w:t>
      </w:r>
    </w:p>
    <w:p w14:paraId="665FACB0" w14:textId="77777777" w:rsidR="00D94B01" w:rsidRPr="00295301" w:rsidRDefault="00D94B01" w:rsidP="00D94B01">
      <w:pPr>
        <w:numPr>
          <w:ilvl w:val="0"/>
          <w:numId w:val="1"/>
        </w:numPr>
        <w:spacing w:after="200" w:line="276" w:lineRule="auto"/>
        <w:contextualSpacing/>
        <w:rPr>
          <w:rFonts w:eastAsiaTheme="minorHAnsi"/>
          <w:kern w:val="0"/>
          <w:sz w:val="24"/>
          <w:szCs w:val="24"/>
          <w:lang w:eastAsia="en-US"/>
        </w:rPr>
      </w:pPr>
      <w:r w:rsidRPr="00295301">
        <w:rPr>
          <w:rFonts w:eastAsiaTheme="minorHAnsi"/>
          <w:kern w:val="0"/>
          <w:sz w:val="24"/>
          <w:szCs w:val="24"/>
          <w:lang w:eastAsia="en-US"/>
        </w:rPr>
        <w:t>P</w:t>
      </w:r>
      <w:r>
        <w:rPr>
          <w:rFonts w:eastAsiaTheme="minorHAnsi"/>
          <w:kern w:val="0"/>
          <w:sz w:val="24"/>
          <w:szCs w:val="24"/>
          <w:lang w:eastAsia="en-US"/>
        </w:rPr>
        <w:t>rovedbena Uredba</w:t>
      </w:r>
      <w:r w:rsidRPr="00295301">
        <w:rPr>
          <w:rFonts w:eastAsiaTheme="minorHAnsi"/>
          <w:kern w:val="0"/>
          <w:sz w:val="24"/>
          <w:szCs w:val="24"/>
          <w:lang w:eastAsia="en-US"/>
        </w:rPr>
        <w:t xml:space="preserve"> K</w:t>
      </w:r>
      <w:r>
        <w:rPr>
          <w:rFonts w:eastAsiaTheme="minorHAnsi"/>
          <w:kern w:val="0"/>
          <w:sz w:val="24"/>
          <w:szCs w:val="24"/>
          <w:lang w:eastAsia="en-US"/>
        </w:rPr>
        <w:t xml:space="preserve">omisije </w:t>
      </w:r>
      <w:r w:rsidRPr="00295301">
        <w:rPr>
          <w:rFonts w:eastAsiaTheme="minorHAnsi"/>
          <w:kern w:val="0"/>
          <w:sz w:val="24"/>
          <w:szCs w:val="24"/>
          <w:lang w:eastAsia="en-US"/>
        </w:rPr>
        <w:t>(EU) 2017/218 оd 6. veljače 2017. o registru ribarske flote Unije</w:t>
      </w:r>
      <w:r>
        <w:rPr>
          <w:rFonts w:eastAsiaTheme="minorHAnsi"/>
          <w:kern w:val="0"/>
          <w:sz w:val="24"/>
          <w:szCs w:val="24"/>
          <w:lang w:eastAsia="en-US"/>
        </w:rPr>
        <w:t xml:space="preserve"> (SL L 34, 9. 2. 2017.)</w:t>
      </w:r>
    </w:p>
    <w:p w14:paraId="7F70DB8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216/2009 Europskog parlamenta i Vijeća od 11. ožujka 2009. o podnošenju statističkih podataka o nominalnom ulovu država članica koje obavljaju ribolov u određenim područjima osim na području sjevernog Atlantika (preinačena) Tekst značajan za EGP (SL L 87, 31. 3. 2009.)</w:t>
      </w:r>
    </w:p>
    <w:p w14:paraId="27A323C9"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849/2010 od 27. rujna 2010. o izmjeni Uredbe (EZ) br. 2150/2002 Europskog parlamenta i Vijeća o statističkim podacima o otpadu Tekst značajan za EGP (SL L 253, 28. 9. 2010.)</w:t>
      </w:r>
    </w:p>
    <w:p w14:paraId="38A0AA2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2150/2002 Europskog parlamenta i Vijeća od 25. studenoga 2002. o statističkim podacima o otpadu Tekst značajan za EGP (SL L 332, 9. 12. 2002.)</w:t>
      </w:r>
    </w:p>
    <w:p w14:paraId="06ACE66D"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1185/2009 Europskog parlamenta i Vijeća od 25. studenoga 2009. o statističkim podacima o pesticidima Tekst značajan za EGP (SL L 324, 10. 12. 2009.)</w:t>
      </w:r>
    </w:p>
    <w:p w14:paraId="32109CE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408/2011 od 27. travnja 2011. o provedbi Uredbe (EZ) br. 1185/2009 Europskog parlamenta i Vijeća o statističkim podacima o pesticidima u pogledu oblika prijenosa podataka Tekst značajan za EGP (SL L 108, 28. 4. 2011.)</w:t>
      </w:r>
    </w:p>
    <w:p w14:paraId="4260BB7D"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br. 1264/2014 od 26. studenoga 2014. o izmjeni Uredbe (EU) br. 408/2011 o provedbi Uredbe (EZ) br. 1185/2009 Europskog parlamenta i Vijeća o statističkim podacima o pesticidima u pogledu oblika prijenosa podataka Tekst značajan za EGP (SL L 341, 27. 11. 2014.)</w:t>
      </w:r>
    </w:p>
    <w:p w14:paraId="1405754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656/2011 od 7. srpnja 2011. o provedbi Uredbe (EZ) br. 1185/2009 Europskog parlamenta i Vijeća o statističkim podacima o pesticidima, u pogledu definicija i popisa aktivnih tvari Tekst značajan za EGP (SL L 180,</w:t>
      </w:r>
      <w:r>
        <w:rPr>
          <w:rFonts w:eastAsiaTheme="minorHAnsi"/>
          <w:kern w:val="0"/>
          <w:sz w:val="24"/>
          <w:szCs w:val="24"/>
          <w:lang w:eastAsia="en-US"/>
        </w:rPr>
        <w:t xml:space="preserve"> </w:t>
      </w:r>
      <w:r w:rsidRPr="00F4329D">
        <w:rPr>
          <w:rFonts w:eastAsiaTheme="minorHAnsi"/>
          <w:kern w:val="0"/>
          <w:sz w:val="24"/>
          <w:szCs w:val="24"/>
          <w:lang w:eastAsia="en-US"/>
        </w:rPr>
        <w:t>8. 7. 2011.)</w:t>
      </w:r>
    </w:p>
    <w:p w14:paraId="307076CA" w14:textId="77777777" w:rsidR="00D94B01" w:rsidRPr="002B027E" w:rsidRDefault="00D94B01" w:rsidP="00D94B01">
      <w:pPr>
        <w:numPr>
          <w:ilvl w:val="0"/>
          <w:numId w:val="1"/>
        </w:numPr>
        <w:spacing w:after="200" w:line="276" w:lineRule="auto"/>
        <w:contextualSpacing/>
        <w:rPr>
          <w:rFonts w:eastAsiaTheme="minorHAnsi"/>
          <w:kern w:val="0"/>
          <w:sz w:val="24"/>
          <w:szCs w:val="24"/>
          <w:lang w:eastAsia="en-US"/>
        </w:rPr>
      </w:pPr>
      <w:r w:rsidRPr="002B027E">
        <w:rPr>
          <w:rFonts w:eastAsiaTheme="minorHAnsi"/>
          <w:kern w:val="0"/>
          <w:sz w:val="24"/>
          <w:szCs w:val="24"/>
          <w:lang w:eastAsia="en-US"/>
        </w:rPr>
        <w:t xml:space="preserve">Uredba Komisije 1205/2008 EZ od 3. prosinca 2008. o provedbi Direktive 2007/2/EZ Europskog parlamenta i Vijeća o metapodacima Tekst značajan za EGP (SL L 326, </w:t>
      </w:r>
      <w:r w:rsidR="00E97BD9">
        <w:rPr>
          <w:rFonts w:eastAsiaTheme="minorHAnsi"/>
          <w:kern w:val="0"/>
          <w:sz w:val="24"/>
          <w:szCs w:val="24"/>
          <w:lang w:eastAsia="en-US"/>
        </w:rPr>
        <w:t xml:space="preserve">     </w:t>
      </w:r>
      <w:r w:rsidRPr="002B027E">
        <w:rPr>
          <w:rFonts w:eastAsiaTheme="minorHAnsi"/>
          <w:kern w:val="0"/>
          <w:sz w:val="24"/>
          <w:szCs w:val="24"/>
          <w:lang w:eastAsia="en-US"/>
        </w:rPr>
        <w:t xml:space="preserve">  4. 12. 2008.)</w:t>
      </w:r>
    </w:p>
    <w:p w14:paraId="6589E8FD"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976/2009 od 19. listopada 2009. o provedbi Direktive 2007/2/EZ Europskog parlamenta i Vijeća u vezi s mrežnim uslugama (SL L 274,</w:t>
      </w:r>
      <w:r>
        <w:rPr>
          <w:rFonts w:eastAsiaTheme="minorHAnsi"/>
          <w:kern w:val="0"/>
          <w:sz w:val="24"/>
          <w:szCs w:val="24"/>
          <w:lang w:eastAsia="en-US"/>
        </w:rPr>
        <w:t xml:space="preserve"> </w:t>
      </w:r>
      <w:r w:rsidR="00E97BD9">
        <w:rPr>
          <w:rFonts w:eastAsiaTheme="minorHAnsi"/>
          <w:kern w:val="0"/>
          <w:sz w:val="24"/>
          <w:szCs w:val="24"/>
          <w:lang w:eastAsia="en-US"/>
        </w:rPr>
        <w:t xml:space="preserve">     </w:t>
      </w:r>
      <w:r>
        <w:rPr>
          <w:rFonts w:eastAsiaTheme="minorHAnsi"/>
          <w:kern w:val="0"/>
          <w:sz w:val="24"/>
          <w:szCs w:val="24"/>
          <w:lang w:eastAsia="en-US"/>
        </w:rPr>
        <w:t xml:space="preserve">   </w:t>
      </w:r>
      <w:r w:rsidRPr="00F4329D">
        <w:rPr>
          <w:rFonts w:eastAsiaTheme="minorHAnsi"/>
          <w:kern w:val="0"/>
          <w:sz w:val="24"/>
          <w:szCs w:val="24"/>
          <w:lang w:eastAsia="en-US"/>
        </w:rPr>
        <w:t>20. 10. 2009.)</w:t>
      </w:r>
    </w:p>
    <w:p w14:paraId="76BC284B"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268/2010 od 29. ožujka 2010. o provedbi Direktive 2007/2/EZ Europskoga parlamenta i Vijeća u pogledu pristupa skupovima prostornih podataka i usluga država članica od strane institucija i tijela Zajednice pod usklađenim uvjetima (SL L 83, 30. 3. 2010.)</w:t>
      </w:r>
    </w:p>
    <w:p w14:paraId="2B62C52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102/2011 od 4. veljače 2011. o izmjeni Uredbe (EU) br. 1089/2010 o provedbi Direktive 2007/2/EZ Europskoga parlamenta i Vijeća o interoperabilnosti skupova prostornih podataka i usluga u vezi s prostornim podacima (SL L 31, 5. 2. 2011.)</w:t>
      </w:r>
    </w:p>
    <w:p w14:paraId="07321F0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1089/2010 od 23. studenoga 2010. o provedbi Direktive 2007/2/EZ Europskog parlamenta i Vijeća o međuoperativnosti skupova prostornih podataka i usluga u vezi s prostornim podacima (SL L 323, 8. 12. 2010.)</w:t>
      </w:r>
    </w:p>
    <w:p w14:paraId="28DDB37A"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Odluka br. 1608/2003/EZ Europskog parlamenta i Vijeća od 22. srpnja 2003. o izradi i razvoju statistike Zajednice o znanosti i tehnologiji Tekst značajan za EGP (SL L 230, 16. 9. 2003.)</w:t>
      </w:r>
    </w:p>
    <w:p w14:paraId="5C3B17ED"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Provedbena </w:t>
      </w:r>
      <w:r>
        <w:rPr>
          <w:rFonts w:eastAsiaTheme="minorHAnsi"/>
          <w:kern w:val="0"/>
          <w:sz w:val="24"/>
          <w:szCs w:val="24"/>
          <w:lang w:eastAsia="en-US"/>
        </w:rPr>
        <w:t>u</w:t>
      </w:r>
      <w:r w:rsidRPr="00F4329D">
        <w:rPr>
          <w:rFonts w:eastAsiaTheme="minorHAnsi"/>
          <w:kern w:val="0"/>
          <w:sz w:val="24"/>
          <w:szCs w:val="24"/>
          <w:lang w:eastAsia="en-US"/>
        </w:rPr>
        <w:t>redba Komisije (EU) br. 995/2012 od 26. listopada 2012. o utvrđivanju detaljnih pravila za provedbu Odluke br. 1608/2003/EZ Europskog parlamenta i Vijeća o izradi i razvoju statistike Zajednice o znanosti i tehnologiji Tekst značajan za EGP (SL L 299, 27. 10. 2012.)</w:t>
      </w:r>
    </w:p>
    <w:p w14:paraId="6211B94F"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808/2004 Europskog parlamenta i vijeća od 21. travnja 2004. o statistici Zajednice o informacijskom društvu Tekst značajan za EGP (</w:t>
      </w:r>
      <w:r>
        <w:rPr>
          <w:rFonts w:eastAsiaTheme="minorHAnsi"/>
          <w:kern w:val="0"/>
          <w:sz w:val="24"/>
          <w:szCs w:val="24"/>
          <w:lang w:eastAsia="en-US"/>
        </w:rPr>
        <w:t xml:space="preserve">SL </w:t>
      </w:r>
      <w:r w:rsidRPr="00F4329D">
        <w:rPr>
          <w:rFonts w:eastAsiaTheme="minorHAnsi"/>
          <w:kern w:val="0"/>
          <w:sz w:val="24"/>
          <w:szCs w:val="24"/>
          <w:lang w:eastAsia="en-US"/>
        </w:rPr>
        <w:t>L 143,</w:t>
      </w:r>
      <w:r>
        <w:rPr>
          <w:rFonts w:eastAsiaTheme="minorHAnsi"/>
          <w:kern w:val="0"/>
          <w:sz w:val="24"/>
          <w:szCs w:val="24"/>
          <w:lang w:eastAsia="en-US"/>
        </w:rPr>
        <w:t xml:space="preserve"> </w:t>
      </w:r>
      <w:r w:rsidRPr="00F4329D">
        <w:rPr>
          <w:rFonts w:eastAsiaTheme="minorHAnsi"/>
          <w:kern w:val="0"/>
          <w:sz w:val="24"/>
          <w:szCs w:val="24"/>
          <w:lang w:eastAsia="en-US"/>
        </w:rPr>
        <w:t>30. 4. 2004.)</w:t>
      </w:r>
    </w:p>
    <w:p w14:paraId="5CFF0036"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1888/2005 Europskog parlamenta i Vijeća od 26. listopada 2005. o izmjeni Uredbe (EZ) br. 1059/2003 o uspostavi zajedničkog razvrstavanja prostornih jedinica za statistiku (NUTS) zbog pristupanja Češke, Estonije, Cipra, Latvije, Litve, Mađarske, Malte, Poljske, Slovenije i Slovačke Europskoj uniji (SL L 309,</w:t>
      </w:r>
      <w:r w:rsidR="00E97BD9">
        <w:rPr>
          <w:rFonts w:eastAsiaTheme="minorHAnsi"/>
          <w:kern w:val="0"/>
          <w:sz w:val="24"/>
          <w:szCs w:val="24"/>
          <w:lang w:eastAsia="en-US"/>
        </w:rPr>
        <w:t xml:space="preserve">                       </w:t>
      </w:r>
      <w:r w:rsidRPr="00F4329D">
        <w:rPr>
          <w:rFonts w:eastAsiaTheme="minorHAnsi"/>
          <w:kern w:val="0"/>
          <w:sz w:val="24"/>
          <w:szCs w:val="24"/>
          <w:lang w:eastAsia="en-US"/>
        </w:rPr>
        <w:t>25. 11. 2005.)</w:t>
      </w:r>
    </w:p>
    <w:p w14:paraId="3DB802C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 xml:space="preserve">Uredba br. 525/2013 Europskog parlamenta i Vijeća od 21. svibnja 2013. o mehanizmu za praćenje i izvješćivanje o emisijama stakleničkih plinova i za izvješćivanje o drugim informacijama u vezi s klimatskim promjenama na nacionalnoj razini i razini Unije te stavljanju izvan snage Odluke br. 280/2004/EZ Tekst značajan za EGP (SL L 165, </w:t>
      </w:r>
      <w:r w:rsidR="00E97BD9">
        <w:rPr>
          <w:rFonts w:eastAsiaTheme="minorHAnsi"/>
          <w:kern w:val="0"/>
          <w:sz w:val="24"/>
          <w:szCs w:val="24"/>
          <w:lang w:eastAsia="en-US"/>
        </w:rPr>
        <w:t xml:space="preserve">       </w:t>
      </w:r>
      <w:r w:rsidRPr="00F4329D">
        <w:rPr>
          <w:rFonts w:eastAsiaTheme="minorHAnsi"/>
          <w:kern w:val="0"/>
          <w:sz w:val="24"/>
          <w:szCs w:val="24"/>
          <w:lang w:eastAsia="en-US"/>
        </w:rPr>
        <w:t>18. 6. 2013.)</w:t>
      </w:r>
    </w:p>
    <w:p w14:paraId="574EE94D" w14:textId="77777777" w:rsidR="00D94B01" w:rsidRPr="0028609B" w:rsidRDefault="00D94B01" w:rsidP="00D94B01">
      <w:pPr>
        <w:numPr>
          <w:ilvl w:val="0"/>
          <w:numId w:val="1"/>
        </w:numPr>
        <w:spacing w:after="200" w:line="276" w:lineRule="auto"/>
        <w:contextualSpacing/>
        <w:rPr>
          <w:rFonts w:eastAsiaTheme="minorHAnsi"/>
          <w:kern w:val="0"/>
          <w:sz w:val="24"/>
          <w:szCs w:val="24"/>
          <w:lang w:eastAsia="en-US"/>
        </w:rPr>
      </w:pPr>
      <w:r w:rsidRPr="0028609B">
        <w:rPr>
          <w:rFonts w:eastAsiaTheme="minorHAnsi"/>
          <w:kern w:val="0"/>
          <w:sz w:val="24"/>
          <w:szCs w:val="24"/>
          <w:lang w:eastAsia="en-US"/>
        </w:rPr>
        <w:t>U</w:t>
      </w:r>
      <w:r>
        <w:rPr>
          <w:rFonts w:eastAsiaTheme="minorHAnsi"/>
          <w:kern w:val="0"/>
          <w:sz w:val="24"/>
          <w:szCs w:val="24"/>
          <w:lang w:eastAsia="en-US"/>
        </w:rPr>
        <w:t>redba</w:t>
      </w:r>
      <w:r w:rsidRPr="0028609B">
        <w:rPr>
          <w:rFonts w:eastAsiaTheme="minorHAnsi"/>
          <w:kern w:val="0"/>
          <w:sz w:val="24"/>
          <w:szCs w:val="24"/>
          <w:lang w:eastAsia="en-US"/>
        </w:rPr>
        <w:t xml:space="preserve"> (EZ) br. 1059/2003 </w:t>
      </w:r>
      <w:r w:rsidRPr="00F4329D">
        <w:rPr>
          <w:rFonts w:eastAsiaTheme="minorHAnsi"/>
          <w:kern w:val="0"/>
          <w:sz w:val="24"/>
          <w:szCs w:val="24"/>
          <w:lang w:eastAsia="en-US"/>
        </w:rPr>
        <w:t xml:space="preserve">Europskog parlamenta i Vijeća </w:t>
      </w:r>
      <w:r w:rsidRPr="0028609B">
        <w:rPr>
          <w:rFonts w:eastAsiaTheme="minorHAnsi"/>
          <w:kern w:val="0"/>
          <w:sz w:val="24"/>
          <w:szCs w:val="24"/>
          <w:lang w:eastAsia="en-US"/>
        </w:rPr>
        <w:t>od 26. svibnja 2003. o uspostavi zajedničkog razvrstavanja prostornih jedinica za statistiku (NUTS)</w:t>
      </w:r>
    </w:p>
    <w:p w14:paraId="09590F7C"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(EU) br. 2003/2015 od 10. studen</w:t>
      </w:r>
      <w:r>
        <w:rPr>
          <w:rFonts w:eastAsiaTheme="minorHAnsi"/>
          <w:kern w:val="0"/>
          <w:sz w:val="24"/>
          <w:szCs w:val="24"/>
          <w:lang w:eastAsia="en-US"/>
        </w:rPr>
        <w:t>oga</w:t>
      </w:r>
      <w:r w:rsidRPr="00F4329D">
        <w:rPr>
          <w:rFonts w:eastAsiaTheme="minorHAnsi"/>
          <w:kern w:val="0"/>
          <w:sz w:val="24"/>
          <w:szCs w:val="24"/>
          <w:lang w:eastAsia="en-US"/>
        </w:rPr>
        <w:t xml:space="preserve"> 2015. o provedbi Uredbe (EZ) br. 808/2004 Europskog parlamenta i Vijeća o statistici Zajednice o informacijskom društvu (Tekst značajan za EGP) (</w:t>
      </w:r>
      <w:r>
        <w:rPr>
          <w:rFonts w:eastAsiaTheme="minorHAnsi"/>
          <w:kern w:val="0"/>
          <w:sz w:val="24"/>
          <w:szCs w:val="24"/>
          <w:lang w:eastAsia="en-US"/>
        </w:rPr>
        <w:t xml:space="preserve">SL </w:t>
      </w:r>
      <w:r w:rsidRPr="00F4329D">
        <w:rPr>
          <w:rFonts w:eastAsiaTheme="minorHAnsi"/>
          <w:kern w:val="0"/>
          <w:sz w:val="24"/>
          <w:szCs w:val="24"/>
          <w:lang w:eastAsia="en-US"/>
        </w:rPr>
        <w:t>L 294, 11. 11. 2015.)</w:t>
      </w:r>
    </w:p>
    <w:p w14:paraId="38B3B9BA"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(EU) br. 538/2014 Europskog parlamenta i Vijeća od 16. travnja 2014. o izmjeni Uredbe (EU) br. 691/2011 o europskim ekonomskim računima okoliša Tekst značajan za EGP (SL L 158, 27. 5. 2014.)</w:t>
      </w:r>
    </w:p>
    <w:p w14:paraId="61E8D874" w14:textId="77777777" w:rsidR="00D94B01" w:rsidRPr="00F4329D"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 12. 2006.)</w:t>
      </w:r>
    </w:p>
    <w:p w14:paraId="3CC4C9B6" w14:textId="77777777" w:rsidR="00D94B01" w:rsidRDefault="00D94B01" w:rsidP="00D94B01">
      <w:pPr>
        <w:numPr>
          <w:ilvl w:val="0"/>
          <w:numId w:val="1"/>
        </w:numPr>
        <w:spacing w:after="200" w:line="276" w:lineRule="auto"/>
        <w:contextualSpacing/>
        <w:rPr>
          <w:rFonts w:eastAsiaTheme="minorHAnsi"/>
          <w:kern w:val="0"/>
          <w:sz w:val="24"/>
          <w:szCs w:val="24"/>
          <w:lang w:eastAsia="en-US"/>
        </w:rPr>
      </w:pPr>
      <w:r w:rsidRPr="00F4329D">
        <w:rPr>
          <w:rFonts w:eastAsiaTheme="minorHAnsi"/>
          <w:kern w:val="0"/>
          <w:sz w:val="24"/>
          <w:szCs w:val="24"/>
          <w:lang w:eastAsia="en-US"/>
        </w:rPr>
        <w:t>Uredba Komisije (EZ) br. 824/2009 od 9. rujna 2009. o izmjeni Uredbe (EZ) br. 1126/2008 o usvajanju određenih međunarodnih računovodstvenih standarda u skladu s Uredbom (EZ) br. 1606/2002 Europskog parlamenta i Vijeća u pogledu međunarodnog računovodstvenog standarda (MRS) 39 i međunarodnog standarda financijskog izvještavanja (MSFI) 7 Tekst značajan za EGP (SL L 239, 10. 9. 2009.)</w:t>
      </w:r>
    </w:p>
    <w:p w14:paraId="647B1059" w14:textId="77777777" w:rsidR="00D94B01" w:rsidRPr="00F77F89" w:rsidRDefault="00D94B01" w:rsidP="00D94B01">
      <w:pPr>
        <w:numPr>
          <w:ilvl w:val="0"/>
          <w:numId w:val="1"/>
        </w:numPr>
        <w:spacing w:after="200" w:line="276" w:lineRule="auto"/>
        <w:contextualSpacing/>
        <w:rPr>
          <w:rFonts w:eastAsiaTheme="minorHAnsi"/>
          <w:kern w:val="0"/>
          <w:sz w:val="24"/>
          <w:szCs w:val="24"/>
          <w:lang w:eastAsia="en-US"/>
        </w:rPr>
      </w:pPr>
      <w:r>
        <w:rPr>
          <w:rFonts w:eastAsiaTheme="minorHAnsi"/>
          <w:kern w:val="0"/>
          <w:sz w:val="24"/>
          <w:szCs w:val="24"/>
          <w:lang w:eastAsia="en-US"/>
        </w:rPr>
        <w:t xml:space="preserve">98/715/EC: </w:t>
      </w:r>
      <w:r w:rsidRPr="002E62D7">
        <w:rPr>
          <w:rFonts w:eastAsiaTheme="minorHAnsi"/>
          <w:kern w:val="0"/>
          <w:sz w:val="24"/>
          <w:szCs w:val="24"/>
          <w:lang w:eastAsia="en-US"/>
        </w:rPr>
        <w:t>O</w:t>
      </w:r>
      <w:r>
        <w:rPr>
          <w:rFonts w:eastAsiaTheme="minorHAnsi"/>
          <w:kern w:val="0"/>
          <w:sz w:val="24"/>
          <w:szCs w:val="24"/>
          <w:lang w:eastAsia="en-US"/>
        </w:rPr>
        <w:t>dluka</w:t>
      </w:r>
      <w:r w:rsidRPr="002E62D7">
        <w:rPr>
          <w:rFonts w:eastAsiaTheme="minorHAnsi"/>
          <w:kern w:val="0"/>
          <w:sz w:val="24"/>
          <w:szCs w:val="24"/>
          <w:lang w:eastAsia="en-US"/>
        </w:rPr>
        <w:t xml:space="preserve"> K</w:t>
      </w:r>
      <w:r>
        <w:rPr>
          <w:rFonts w:eastAsiaTheme="minorHAnsi"/>
          <w:kern w:val="0"/>
          <w:sz w:val="24"/>
          <w:szCs w:val="24"/>
          <w:lang w:eastAsia="en-US"/>
        </w:rPr>
        <w:t>omisije</w:t>
      </w:r>
      <w:r w:rsidRPr="002E62D7">
        <w:rPr>
          <w:rFonts w:eastAsiaTheme="minorHAnsi"/>
          <w:kern w:val="0"/>
          <w:sz w:val="24"/>
          <w:szCs w:val="24"/>
          <w:lang w:eastAsia="en-US"/>
        </w:rPr>
        <w:t xml:space="preserve"> od 30. studenoga 1998. o pojašnjenju Priloga A Uredbi Vijeća (EZ) br. 2223/96 o Europskom sustavu nacionalnih i regionalnih računa u Zajednici u pogledu načela za mjerenje cijena i obujma (priopćena pod brojem dokumenta C</w:t>
      </w:r>
      <w:r w:rsidR="006718EE">
        <w:rPr>
          <w:rFonts w:eastAsiaTheme="minorHAnsi"/>
          <w:kern w:val="0"/>
          <w:sz w:val="24"/>
          <w:szCs w:val="24"/>
          <w:lang w:eastAsia="en-US"/>
        </w:rPr>
        <w:t xml:space="preserve"> </w:t>
      </w:r>
      <w:r w:rsidRPr="002E62D7">
        <w:rPr>
          <w:rFonts w:eastAsiaTheme="minorHAnsi"/>
          <w:kern w:val="0"/>
          <w:sz w:val="24"/>
          <w:szCs w:val="24"/>
          <w:lang w:eastAsia="en-US"/>
        </w:rPr>
        <w:t xml:space="preserve">(1998) 3685) </w:t>
      </w:r>
      <w:r>
        <w:rPr>
          <w:rFonts w:eastAsiaTheme="minorHAnsi"/>
          <w:kern w:val="0"/>
          <w:sz w:val="24"/>
          <w:szCs w:val="24"/>
          <w:lang w:eastAsia="en-US"/>
        </w:rPr>
        <w:t>(</w:t>
      </w:r>
      <w:r w:rsidRPr="00D732BE">
        <w:rPr>
          <w:rFonts w:eastAsiaTheme="minorHAnsi"/>
          <w:kern w:val="0"/>
          <w:sz w:val="24"/>
          <w:szCs w:val="24"/>
          <w:lang w:eastAsia="en-US"/>
        </w:rPr>
        <w:t xml:space="preserve">SL L </w:t>
      </w:r>
      <w:r>
        <w:rPr>
          <w:rFonts w:eastAsiaTheme="minorHAnsi"/>
          <w:kern w:val="0"/>
          <w:sz w:val="24"/>
          <w:szCs w:val="24"/>
          <w:lang w:eastAsia="en-US"/>
        </w:rPr>
        <w:t>340</w:t>
      </w:r>
      <w:r w:rsidRPr="00D732BE">
        <w:rPr>
          <w:rFonts w:eastAsiaTheme="minorHAnsi"/>
          <w:kern w:val="0"/>
          <w:sz w:val="24"/>
          <w:szCs w:val="24"/>
          <w:lang w:eastAsia="en-US"/>
        </w:rPr>
        <w:t>, 1</w:t>
      </w:r>
      <w:r>
        <w:rPr>
          <w:rFonts w:eastAsiaTheme="minorHAnsi"/>
          <w:kern w:val="0"/>
          <w:sz w:val="24"/>
          <w:szCs w:val="24"/>
          <w:lang w:eastAsia="en-US"/>
        </w:rPr>
        <w:t>6</w:t>
      </w:r>
      <w:r w:rsidRPr="00D732BE">
        <w:rPr>
          <w:rFonts w:eastAsiaTheme="minorHAnsi"/>
          <w:kern w:val="0"/>
          <w:sz w:val="24"/>
          <w:szCs w:val="24"/>
          <w:lang w:eastAsia="en-US"/>
        </w:rPr>
        <w:t xml:space="preserve">. </w:t>
      </w:r>
      <w:r>
        <w:rPr>
          <w:rFonts w:eastAsiaTheme="minorHAnsi"/>
          <w:kern w:val="0"/>
          <w:sz w:val="24"/>
          <w:szCs w:val="24"/>
          <w:lang w:eastAsia="en-US"/>
        </w:rPr>
        <w:t>12</w:t>
      </w:r>
      <w:r w:rsidRPr="00D732BE">
        <w:rPr>
          <w:rFonts w:eastAsiaTheme="minorHAnsi"/>
          <w:kern w:val="0"/>
          <w:sz w:val="24"/>
          <w:szCs w:val="24"/>
          <w:lang w:eastAsia="en-US"/>
        </w:rPr>
        <w:t xml:space="preserve">. </w:t>
      </w:r>
      <w:r>
        <w:rPr>
          <w:rFonts w:eastAsiaTheme="minorHAnsi"/>
          <w:kern w:val="0"/>
          <w:sz w:val="24"/>
          <w:szCs w:val="24"/>
          <w:lang w:eastAsia="en-US"/>
        </w:rPr>
        <w:t>1998</w:t>
      </w:r>
      <w:r w:rsidRPr="00D732BE">
        <w:rPr>
          <w:rFonts w:eastAsiaTheme="minorHAnsi"/>
          <w:kern w:val="0"/>
          <w:sz w:val="24"/>
          <w:szCs w:val="24"/>
          <w:lang w:eastAsia="en-US"/>
        </w:rPr>
        <w:t>.)</w:t>
      </w:r>
    </w:p>
    <w:p w14:paraId="602F203D" w14:textId="77777777" w:rsidR="00D94B01" w:rsidRDefault="00D94B01" w:rsidP="00D94B01">
      <w:pPr>
        <w:spacing w:after="200" w:line="276" w:lineRule="auto"/>
        <w:jc w:val="left"/>
        <w:rPr>
          <w:b/>
          <w:bCs/>
          <w:noProof/>
          <w:lang w:val="en-US"/>
        </w:rPr>
      </w:pPr>
      <w:r>
        <w:rPr>
          <w:b/>
          <w:bCs/>
          <w:noProof/>
          <w:lang w:val="en-US"/>
        </w:rPr>
        <w:br w:type="page"/>
      </w:r>
    </w:p>
    <w:p w14:paraId="602D388C" w14:textId="77777777" w:rsidR="00956586" w:rsidRDefault="00956586" w:rsidP="00422B8F">
      <w:pPr>
        <w:pStyle w:val="Heading2"/>
        <w:rPr>
          <w:rStyle w:val="Heading1Char"/>
          <w:b w:val="0"/>
          <w:bCs w:val="0"/>
          <w:sz w:val="26"/>
          <w:szCs w:val="26"/>
        </w:rPr>
        <w:sectPr w:rsidR="00956586" w:rsidSect="00F50453">
          <w:headerReference w:type="default" r:id="rId11"/>
          <w:pgSz w:w="11906" w:h="16838"/>
          <w:pgMar w:top="1417" w:right="1417" w:bottom="1417" w:left="1417" w:header="709" w:footer="709" w:gutter="0"/>
          <w:pgNumType w:start="2"/>
          <w:cols w:space="708"/>
          <w:docGrid w:linePitch="360"/>
        </w:sectPr>
      </w:pPr>
      <w:bookmarkStart w:id="5" w:name="_Toc503857813"/>
      <w:bookmarkStart w:id="6" w:name="_Toc527969304"/>
    </w:p>
    <w:p w14:paraId="41DF49B2" w14:textId="77777777" w:rsidR="00422B8F" w:rsidRPr="00422B8F" w:rsidRDefault="00422B8F" w:rsidP="00422B8F">
      <w:pPr>
        <w:pStyle w:val="Heading2"/>
        <w:rPr>
          <w:rStyle w:val="Heading1Char"/>
          <w:b w:val="0"/>
          <w:bCs w:val="0"/>
          <w:sz w:val="26"/>
          <w:szCs w:val="26"/>
        </w:rPr>
      </w:pPr>
      <w:bookmarkStart w:id="7" w:name="_Toc17791717"/>
      <w:r w:rsidRPr="00422B8F">
        <w:rPr>
          <w:rStyle w:val="Heading1Char"/>
          <w:b w:val="0"/>
          <w:bCs w:val="0"/>
          <w:sz w:val="26"/>
          <w:szCs w:val="26"/>
        </w:rPr>
        <w:t>Pregled najvažnijih statističkih aktivnosti i razvojnih projekata usmjerenih na unaprjeđenje statističkog sustava Republike Hrvatske u 2020. godini</w:t>
      </w:r>
      <w:bookmarkEnd w:id="5"/>
      <w:bookmarkEnd w:id="6"/>
      <w:bookmarkEnd w:id="7"/>
    </w:p>
    <w:p w14:paraId="2E1B0EA7" w14:textId="77777777" w:rsidR="00422B8F" w:rsidRPr="000C17F6" w:rsidRDefault="00422B8F" w:rsidP="00422B8F">
      <w:pPr>
        <w:spacing w:line="360" w:lineRule="auto"/>
        <w:ind w:left="993" w:hanging="567"/>
        <w:rPr>
          <w:sz w:val="24"/>
        </w:rPr>
      </w:pPr>
    </w:p>
    <w:p w14:paraId="5F0DE01A" w14:textId="77777777" w:rsidR="00422B8F" w:rsidRPr="000C17F6" w:rsidRDefault="00422B8F" w:rsidP="00422B8F">
      <w:pPr>
        <w:spacing w:line="360" w:lineRule="auto"/>
        <w:ind w:left="709" w:hanging="567"/>
        <w:rPr>
          <w:b/>
          <w:sz w:val="24"/>
        </w:rPr>
      </w:pPr>
      <w:r w:rsidRPr="000C17F6">
        <w:rPr>
          <w:b/>
          <w:sz w:val="24"/>
        </w:rPr>
        <w:t>I.</w:t>
      </w:r>
      <w:r w:rsidRPr="000C17F6">
        <w:rPr>
          <w:b/>
          <w:sz w:val="24"/>
        </w:rPr>
        <w:tab/>
        <w:t>DEMOGRAFSKE I DRUŠTVENE STATISTIKE</w:t>
      </w:r>
    </w:p>
    <w:p w14:paraId="325B3191"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intenzivan rad na pripremnim aktivnostima za provedbu Popisa stanovništva, kućanstava i stanova 2021. godine i provedba probnog Popisa stanovništva, kućanstava i stanova primjenom moderniziranih metoda prikupljanja podataka uz testiranje korištenja administrativnih izvora podataka</w:t>
      </w:r>
    </w:p>
    <w:p w14:paraId="6F8965A2"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u području vitalne statistike provedba redovitih istraživanja za praćenje apsolutnih i relativnih pokazatelja za rođene i umrle osobe te sklopljene i razvedene brakove prema geografskim, demografskim, ekonomskim i obrazovnim obilježjima te praćenje opće i specifične stope vitalnih događaja</w:t>
      </w:r>
    </w:p>
    <w:p w14:paraId="050CEF84"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u području statistike migracija kontinuirano praćenje statistike vanjske i unutarnje migracije stanovništva, opće stope i specifične stope migracije te podataka o međunarodnoj i privremenoj zaštiti, nezakonitim migracijama i dozvolama boravka</w:t>
      </w:r>
    </w:p>
    <w:p w14:paraId="5C4D5193"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uz redovito praćenje statistike raspodjele dohotka i životnih uvjeta, pokazatelja o dohotku, socijalnoj isključenosti i životnim uvjetima privatnih kućanstava dobivenih iz Ankete o dohotku stanovništva (ADS), intenzivniji rad na analizi administrativnih izvora podataka radi smanjenja opterećenja ispitanika i smanjenja troškova istraživanja</w:t>
      </w:r>
    </w:p>
    <w:p w14:paraId="1D3F5E34"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redovita proizvodnja pokazatelja o obilježjima i strukturi potrošnje privatnih kućanstava na temelju Ankete o potrošnji kućanstava (APK) te priprem</w:t>
      </w:r>
      <w:r w:rsidR="005250B4">
        <w:rPr>
          <w:sz w:val="24"/>
        </w:rPr>
        <w:t>a provedbe istraživanja u 2021.</w:t>
      </w:r>
    </w:p>
    <w:p w14:paraId="230DB6A7"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daljnji nastavak rada na prilagodbi anketnih istraživanja koja se provode na uzorku kućanstava i osoba zahtjevima propisanima novim zakonodavnim okvirom koji regulira integrirane soci</w:t>
      </w:r>
      <w:r w:rsidR="00422B8F">
        <w:rPr>
          <w:sz w:val="24"/>
        </w:rPr>
        <w:t xml:space="preserve">jalne statistike (sustav IESS) </w:t>
      </w:r>
      <w:r w:rsidR="005433B8" w:rsidRPr="00055BBD">
        <w:rPr>
          <w:noProof/>
          <w:sz w:val="24"/>
          <w:szCs w:val="24"/>
        </w:rPr>
        <w:t>–</w:t>
      </w:r>
      <w:r w:rsidR="00422B8F">
        <w:rPr>
          <w:sz w:val="24"/>
        </w:rPr>
        <w:t xml:space="preserve"> </w:t>
      </w:r>
      <w:r w:rsidR="00422B8F" w:rsidRPr="00731825">
        <w:rPr>
          <w:sz w:val="24"/>
        </w:rPr>
        <w:t>Integrated European Social Statist</w:t>
      </w:r>
      <w:r w:rsidR="00422B8F">
        <w:rPr>
          <w:sz w:val="24"/>
        </w:rPr>
        <w:t>ics</w:t>
      </w:r>
    </w:p>
    <w:p w14:paraId="6024DC43"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daljnja modernizacija prikupljanja i obrade statističkih podat</w:t>
      </w:r>
      <w:r w:rsidR="00422B8F">
        <w:rPr>
          <w:sz w:val="24"/>
        </w:rPr>
        <w:t>aka putem mrežne aplikacije i veće korištenje</w:t>
      </w:r>
      <w:r w:rsidR="00422B8F" w:rsidRPr="00731825">
        <w:rPr>
          <w:sz w:val="24"/>
        </w:rPr>
        <w:t xml:space="preserve"> administrativnih izvora za istraživanja iz područja statistike tržišta rada</w:t>
      </w:r>
    </w:p>
    <w:p w14:paraId="0122EE01"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razvoj i unaprjeđenje u detaljnijem praćenju podataka s područja statistike obrazovanja i kaznenog pravosuđa prema zahtjevima međunarodnih institucija (UNESCO, OECD, E</w:t>
      </w:r>
      <w:r w:rsidR="005433B8">
        <w:rPr>
          <w:sz w:val="24"/>
        </w:rPr>
        <w:t>urostat</w:t>
      </w:r>
      <w:r w:rsidR="00422B8F" w:rsidRPr="00731825">
        <w:rPr>
          <w:sz w:val="24"/>
        </w:rPr>
        <w:t>, UNODC)</w:t>
      </w:r>
    </w:p>
    <w:p w14:paraId="341152EA"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godišnji pokazatelji o primicima i izdacima te korisnicima socijalne zaštite prema metodologiji ESSPROS</w:t>
      </w:r>
    </w:p>
    <w:p w14:paraId="17A6977B"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kontinuirano unaprjeđivanje i praćenje statistike iz područja zdravstva koja je u nadležnosti Hrvatskog zavoda za javno zdravstvo</w:t>
      </w:r>
    </w:p>
    <w:p w14:paraId="6D0DF8B3"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redovita provedba istraživanja i rad na poboljšanju obuhvata jedinica istraživanja u području statistika o istraživanju i razvoju te praćenje statistika o ljudskim potencij</w:t>
      </w:r>
      <w:r w:rsidR="00422B8F">
        <w:rPr>
          <w:sz w:val="24"/>
        </w:rPr>
        <w:t>alima u znanosti i tehnologiji te</w:t>
      </w:r>
      <w:r w:rsidR="00422B8F" w:rsidRPr="00731825">
        <w:rPr>
          <w:sz w:val="24"/>
        </w:rPr>
        <w:t xml:space="preserve"> patentima</w:t>
      </w:r>
    </w:p>
    <w:p w14:paraId="4C0AD743" w14:textId="77777777" w:rsidR="00422B8F" w:rsidRPr="00731825" w:rsidRDefault="00B927D0" w:rsidP="00422B8F">
      <w:pPr>
        <w:spacing w:line="360" w:lineRule="auto"/>
        <w:ind w:left="709" w:hanging="567"/>
        <w:rPr>
          <w:sz w:val="24"/>
        </w:rPr>
      </w:pPr>
      <w:r w:rsidRPr="00055BBD">
        <w:rPr>
          <w:noProof/>
          <w:sz w:val="24"/>
          <w:szCs w:val="24"/>
        </w:rPr>
        <w:t>–</w:t>
      </w:r>
      <w:r w:rsidR="00422B8F" w:rsidRPr="00731825">
        <w:rPr>
          <w:sz w:val="24"/>
        </w:rPr>
        <w:tab/>
        <w:t>u području statistika o inovacijskim aktivnostima poduzeća rad na usklađivanju s novim metodološkim smjernicama OECD-a</w:t>
      </w:r>
    </w:p>
    <w:p w14:paraId="56F0FAAF" w14:textId="77777777" w:rsidR="00422B8F" w:rsidRPr="000C17F6" w:rsidRDefault="00422B8F" w:rsidP="00422B8F">
      <w:pPr>
        <w:spacing w:line="360" w:lineRule="auto"/>
        <w:ind w:left="709" w:hanging="567"/>
        <w:rPr>
          <w:sz w:val="24"/>
        </w:rPr>
      </w:pPr>
    </w:p>
    <w:p w14:paraId="75CDE124" w14:textId="77777777" w:rsidR="00422B8F" w:rsidRPr="000C17F6" w:rsidRDefault="005250B4" w:rsidP="00422B8F">
      <w:pPr>
        <w:spacing w:line="360" w:lineRule="auto"/>
        <w:ind w:left="709" w:hanging="567"/>
        <w:rPr>
          <w:b/>
          <w:sz w:val="24"/>
        </w:rPr>
      </w:pPr>
      <w:r>
        <w:rPr>
          <w:b/>
          <w:sz w:val="24"/>
        </w:rPr>
        <w:t>II.</w:t>
      </w:r>
      <w:r>
        <w:rPr>
          <w:b/>
          <w:sz w:val="24"/>
        </w:rPr>
        <w:tab/>
        <w:t>MAKROEKONOMSKE STATISTIKE</w:t>
      </w:r>
    </w:p>
    <w:p w14:paraId="76430C8C" w14:textId="77777777" w:rsidR="00422B8F" w:rsidRPr="000C17F6" w:rsidRDefault="00422B8F" w:rsidP="00422B8F">
      <w:pPr>
        <w:spacing w:line="360" w:lineRule="auto"/>
        <w:ind w:left="709" w:hanging="567"/>
        <w:rPr>
          <w:sz w:val="24"/>
        </w:rPr>
      </w:pPr>
    </w:p>
    <w:p w14:paraId="05455B69"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redovita istraživanja u sklopu godišnjih ekonomskih računa obuhvaćaju obračun godišnjeg BDP-a prema proizvodnoj (prema NKD-u 2007.), rashodnoj i dohodovnoj metodi u te</w:t>
      </w:r>
      <w:r w:rsidR="00422B8F">
        <w:rPr>
          <w:sz w:val="24"/>
        </w:rPr>
        <w:t>kućim i stalnim cijenama za 2018</w:t>
      </w:r>
      <w:r w:rsidR="00422B8F" w:rsidRPr="000C17F6">
        <w:rPr>
          <w:sz w:val="24"/>
        </w:rPr>
        <w:t>., redoviti obračun regionalnog BDP-a, odnosno obračun BDP-a za Republiku Hrvatsku, NKPJS – 2. razina i županij</w:t>
      </w:r>
      <w:r w:rsidR="00422B8F">
        <w:rPr>
          <w:sz w:val="24"/>
        </w:rPr>
        <w:t>e za 2017</w:t>
      </w:r>
      <w:r w:rsidR="00422B8F" w:rsidRPr="000C17F6">
        <w:rPr>
          <w:sz w:val="24"/>
        </w:rPr>
        <w:t>., obračun bruto investicija u dugotrajnu imovinu na godišnjoj razini za obračun BDP-a te na regionalnoj razini, Godišnji izvještaj o investicijama u dugotrajnu imovinu pravnih osoba (INV-P), obračun vrijednosti dugotrajne imovine Republike Hrvatske, izračun svih pokazatelja vrijednosti stambenog fonda i vrijednosti zemljišta ispod stambenih zgrada za potrebe izračuna stambene rente, obračun vrijednosti softvera za vlastiti račun, kontinuirano unaprjeđivanje i usklađivanje sa standardima EU-a u području izrade nefinancijskih računa po institucionalnim sektorima na godišnjoj i tromjesečnoj razini</w:t>
      </w:r>
    </w:p>
    <w:p w14:paraId="50D08B0F"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nastavak primjene nove metodologije u sustav nacionalnih računa ESA 2010 pri kompilaciji podataka, izvješćivanju i transmisiji podatka u Eurostat</w:t>
      </w:r>
    </w:p>
    <w:p w14:paraId="6B7395F7"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intenzivan rad na procesu verifikacije izrađenog opisa metodologije obračuna bruto nacionalnog dohotka i korištenih izvora podataka (GNI Inventory), uključujući procesne tablice, a prema pitanjima koja je dostavio Eurostat u kontinuiranim procesima klarifikacije</w:t>
      </w:r>
    </w:p>
    <w:p w14:paraId="4C4D0490"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sudjelovanje u višegodišnjem programu darovnice EU-a na području primjene ESA-e 2010 i programa transmisije podataka prema ESA-i 2010 za tromjesečne i godišnje nacionalne račune, ispunjavanje obveza prema derogacijama, potpuna primjena standarda SDMX za nacionalne račune radi uspostavljanja okvira ocjene kvalitete za podatke nacionalnih računa</w:t>
      </w:r>
    </w:p>
    <w:p w14:paraId="41B4EE71"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nastavak rada na tablicama ponude i uporabe i input</w:t>
      </w:r>
      <w:r w:rsidR="005433B8">
        <w:rPr>
          <w:sz w:val="24"/>
        </w:rPr>
        <w:t>-</w:t>
      </w:r>
      <w:r w:rsidR="00422B8F" w:rsidRPr="000C17F6">
        <w:rPr>
          <w:sz w:val="24"/>
        </w:rPr>
        <w:t>output tablicama prema metodologiji ESA 2010</w:t>
      </w:r>
    </w:p>
    <w:p w14:paraId="552C2EA1"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razvojne aktivnosti usmjerene na izradu Satelitskog računa turizma za Republiku Hrvatsku</w:t>
      </w:r>
    </w:p>
    <w:p w14:paraId="1B05BE91"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prva procjena tromjesečnoga bruto domaćeg proizvoda prema proizvodnoj i rashodnoj metodi objavit će se u rokovima t + 60 dana nakon završetka predmetnog tromjesečja, dok će se širi skup podataka objaviti u rokovima t + 63 dana nakon završetka predmetnog tromjesečja</w:t>
      </w:r>
    </w:p>
    <w:p w14:paraId="466C7F9E"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kompilacija podataka uz kontinuirano unaprjeđenje metodologije u vezi s izračunom statistike javnih financija te izrada Izvješća o prekomjernome proračunskome manjku i razini duga opće države</w:t>
      </w:r>
    </w:p>
    <w:p w14:paraId="4B689A0D"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nastavak rada na izračunu bruto nacionalnog dohotka prema standardima sustava nacionalnih računa za potrebe vlastitih sredstava EU-a te izrada Izvješća o osnovici za vlastita sredstva od poreza na dodanu vrijednost prema standardima E</w:t>
      </w:r>
      <w:r w:rsidR="00B57B48">
        <w:rPr>
          <w:sz w:val="24"/>
        </w:rPr>
        <w:t>U-a</w:t>
      </w:r>
      <w:r w:rsidR="00422B8F" w:rsidRPr="000C17F6">
        <w:rPr>
          <w:sz w:val="24"/>
        </w:rPr>
        <w:t xml:space="preserve"> za praćenje vlastitih sredstava od poreza na dodanu vrijednost</w:t>
      </w:r>
    </w:p>
    <w:p w14:paraId="06EAD3C5"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nastavak rada na izradi centralne baze podataka nacionalnih računa</w:t>
      </w:r>
    </w:p>
    <w:p w14:paraId="79CAE762"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redoviti rad na Europskom programu usporedbe (European Comparison Programme, ECP/PPP) radi izrade svih setova podataka </w:t>
      </w:r>
      <w:r w:rsidR="00B57B48">
        <w:rPr>
          <w:sz w:val="24"/>
        </w:rPr>
        <w:t xml:space="preserve">s </w:t>
      </w:r>
      <w:r w:rsidR="00422B8F" w:rsidRPr="000C17F6">
        <w:rPr>
          <w:sz w:val="24"/>
        </w:rPr>
        <w:t>pomoću istraživanja koja je definirao Eurostat s krajnjim ciljem izračuna BDP-a prema paritetu kupovne moći</w:t>
      </w:r>
    </w:p>
    <w:p w14:paraId="781B8AFE"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redoviti rad na izračunu indeksa potrošačkih cijena (opća mjera inflacije u nacionalnim okvirima) te na izračunu harmoniziranog indeksa potrošačkih cijena (usporediva mjera inflacije sa zemljama Europske unije)</w:t>
      </w:r>
    </w:p>
    <w:p w14:paraId="53B01DCB"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tromjesečni izračun indeksa cijena stambenih objekata kojim se prati kretanje tržišnih cijena stambenih objekata koje su kupila kućanstva, neovisno o prethodnom vlasniku ili konačnoj uporabi, a prema zadanom konceptu bazira se na transakcijskim cijenama</w:t>
      </w:r>
    </w:p>
    <w:p w14:paraId="2673E7C3"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redoviti rad na izračunu harmoniziranog indeksa potrošačkih cijena po stalnim poreznim stopama</w:t>
      </w:r>
    </w:p>
    <w:p w14:paraId="478EF6B6"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daljnji rad na prikupljanju podataka za potrebe izračuna harmoniziranog indeksa potrošačkih cijena po administrativnim cijenama</w:t>
      </w:r>
    </w:p>
    <w:p w14:paraId="529B79E9"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rad na modernizaciji načina prikupljanja podataka o maloprodajnim cijenama za indeks potrošačkih cijena i harmonizirani indeks potrošačkih cijena</w:t>
      </w:r>
    </w:p>
    <w:p w14:paraId="31A0B8A9"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redoviti rad na izračunu Indeksa cijena stambenih objekata u vlasništvu stanara (Owner Occupied Housing – OOH) u skladu s Eurostatovim zahtjevima</w:t>
      </w:r>
    </w:p>
    <w:p w14:paraId="7DD8FD23"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u području statistike robne razmjene s inozemstvom provode se redovita istraživanja INTRASTAT (statistika robne razmjene između država članica EU-a) i EXTRASTAT (statistika robne razmjene s državama nečlanicama EU-a). Rezultati navedenih istraživanja jesu naturalni i vrijednosni podaci o robnoj razmjeni prema različitim obilježjima (po zemljama partnerima, po proizvodima Kombinirane nomenklature, po proizvodima Standardne međunarodne trgovinske klasifikacije (SMTK, Rev. 4), prema Nacionalnoj klasifikaciji djelatnosti NKD</w:t>
      </w:r>
      <w:r w:rsidR="00B57B48">
        <w:rPr>
          <w:sz w:val="24"/>
        </w:rPr>
        <w:t>-u</w:t>
      </w:r>
      <w:r w:rsidR="00422B8F" w:rsidRPr="000C17F6">
        <w:rPr>
          <w:sz w:val="24"/>
        </w:rPr>
        <w:t xml:space="preserve"> 2007. te prema obilježjima poduzeća)</w:t>
      </w:r>
    </w:p>
    <w:p w14:paraId="08742E71"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kontinuirano unaprjeđivanje i usklađivanje sa standardima EU-a u području statistike robne razmjene s inozemstvom i unaprjeđenje kvalitete podataka te nastavak provođenja projekta EU-a čiji su ciljevi pojednostavnjenje INTRASTAT-a i smanjenje opterećenja za izvještajne jedinice</w:t>
      </w:r>
    </w:p>
    <w:p w14:paraId="6C2648F0"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provođenje aktivnosti na unaprjeđenju obrade i diseminacije te kvalitete podataka statistike </w:t>
      </w:r>
      <w:r w:rsidR="00834812">
        <w:rPr>
          <w:sz w:val="24"/>
        </w:rPr>
        <w:t>robne razmjene RH s inozemstvom</w:t>
      </w:r>
    </w:p>
    <w:p w14:paraId="13C91F9E" w14:textId="77777777" w:rsidR="00422B8F" w:rsidRPr="000C17F6" w:rsidRDefault="00422B8F" w:rsidP="00422B8F">
      <w:pPr>
        <w:spacing w:line="360" w:lineRule="auto"/>
        <w:ind w:left="709" w:hanging="567"/>
        <w:rPr>
          <w:sz w:val="24"/>
        </w:rPr>
      </w:pPr>
    </w:p>
    <w:p w14:paraId="25CEB0C4" w14:textId="77777777" w:rsidR="00422B8F" w:rsidRPr="000C17F6" w:rsidRDefault="00422B8F" w:rsidP="00422B8F">
      <w:pPr>
        <w:spacing w:line="360" w:lineRule="auto"/>
        <w:ind w:left="709" w:hanging="567"/>
        <w:rPr>
          <w:b/>
          <w:sz w:val="24"/>
        </w:rPr>
      </w:pPr>
      <w:r w:rsidRPr="000C17F6">
        <w:rPr>
          <w:b/>
          <w:sz w:val="24"/>
        </w:rPr>
        <w:t>III.</w:t>
      </w:r>
      <w:r w:rsidRPr="000C17F6">
        <w:rPr>
          <w:b/>
          <w:sz w:val="24"/>
        </w:rPr>
        <w:tab/>
        <w:t>POSLOVNE STATISTIKE</w:t>
      </w:r>
    </w:p>
    <w:p w14:paraId="056003CF" w14:textId="77777777" w:rsidR="00422B8F" w:rsidRPr="000C17F6" w:rsidRDefault="00422B8F" w:rsidP="00422B8F">
      <w:pPr>
        <w:spacing w:line="360" w:lineRule="auto"/>
        <w:ind w:left="709" w:hanging="567"/>
        <w:rPr>
          <w:sz w:val="24"/>
        </w:rPr>
      </w:pPr>
    </w:p>
    <w:p w14:paraId="4F7EBCF1" w14:textId="77777777" w:rsidR="00422B8F" w:rsidRPr="00B229DD" w:rsidRDefault="00B927D0" w:rsidP="00422B8F">
      <w:pPr>
        <w:spacing w:line="360" w:lineRule="auto"/>
        <w:ind w:left="709" w:hanging="567"/>
        <w:rPr>
          <w:sz w:val="24"/>
        </w:rPr>
      </w:pPr>
      <w:r w:rsidRPr="00055BBD">
        <w:rPr>
          <w:noProof/>
          <w:sz w:val="24"/>
          <w:szCs w:val="24"/>
        </w:rPr>
        <w:t>–</w:t>
      </w:r>
      <w:r w:rsidR="00422B8F" w:rsidRPr="000C17F6">
        <w:rPr>
          <w:sz w:val="24"/>
        </w:rPr>
        <w:tab/>
      </w:r>
      <w:r w:rsidR="00422B8F" w:rsidRPr="00B229DD">
        <w:rPr>
          <w:sz w:val="24"/>
        </w:rPr>
        <w:t>daljnji rad na modernizaciji kompilacije PRODCOM statistike o industrijskoj proizvodnji korištenjem raspoloživih sekundarnih izvora za proizvodnju PRODCOM podataka radi unaprjeđenja kvalitete i smanjenja opterećenja, posebno malih, poduzeća/izvještajnih jedinica u okviru darovnica EU-a; usklađivanje PRODCOM statistika za izvještajnu 2019. godinu te izrada Nomenklature industrijskih proizvoda za 2019. u skladu s relevantnom uredbom EU-a</w:t>
      </w:r>
    </w:p>
    <w:p w14:paraId="4C2351DA"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u području strukturnih poslovnih statistika nastavit će se rad na implementaciji statističke jedinice ''poduzeće'' u skladu s metodologijom i obvezama EU-a te započeti pripremne aktivnosti vezane za implementaciju nove uredbe o integraciji poslovnih statistika (FRIBS)</w:t>
      </w:r>
    </w:p>
    <w:p w14:paraId="0207EC0B"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daljnji razvoj metoda i procesa kompilacije statistika poslovne demografije u skladu s metodologijom EU-a te će se provoditi aktivnosti na projektu razvoja statistika brzorastućih mikro poduzeća u okviru darovnice EU</w:t>
      </w:r>
      <w:r w:rsidR="004650A6">
        <w:rPr>
          <w:sz w:val="24"/>
        </w:rPr>
        <w:t>-a</w:t>
      </w:r>
    </w:p>
    <w:p w14:paraId="04F71F4B"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nastavak harmonizacije iFATS statistika (domaća poduzeća pod inozemnom kontrolom) unaprjeđenjem metoda za utvrđivanje zemlje sjedišta KJK (krajnje institucionalne jedinice kontrole inozemne podružnice) te razvojem modela za proširenje obuhvata na djelatnosti područja K (Financijske djelatnosti i djelatnosti osiguranja) prema NKD</w:t>
      </w:r>
      <w:r w:rsidR="00B57B48">
        <w:rPr>
          <w:sz w:val="24"/>
        </w:rPr>
        <w:t>-u</w:t>
      </w:r>
      <w:r w:rsidR="00422B8F" w:rsidRPr="00B229DD">
        <w:rPr>
          <w:sz w:val="24"/>
        </w:rPr>
        <w:t xml:space="preserve"> 2007.</w:t>
      </w:r>
    </w:p>
    <w:p w14:paraId="177823B1"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nadogradnja uspostavljene internetske on-line baze za sve k</w:t>
      </w:r>
      <w:r w:rsidR="005250B4">
        <w:rPr>
          <w:sz w:val="24"/>
        </w:rPr>
        <w:t>ratkoročne poslovne pokazatelje</w:t>
      </w:r>
    </w:p>
    <w:p w14:paraId="76FE048C"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 xml:space="preserve">integracija on-line prikupljanja podataka DZS-a za poslovna istraživanja u </w:t>
      </w:r>
      <w:r w:rsidR="00B57B48">
        <w:rPr>
          <w:sz w:val="24"/>
        </w:rPr>
        <w:t>sklopu</w:t>
      </w:r>
      <w:r w:rsidR="00422B8F" w:rsidRPr="00B229DD">
        <w:rPr>
          <w:sz w:val="24"/>
        </w:rPr>
        <w:t xml:space="preserve"> strukturnih fondova EU-a</w:t>
      </w:r>
    </w:p>
    <w:p w14:paraId="0A0155DA"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nastavak razvoja metodologije za nova istraživanja cijena uslužnih djelatnosti pri pružateljima usluga (SPPI) i un</w:t>
      </w:r>
      <w:r w:rsidR="00422B8F">
        <w:rPr>
          <w:sz w:val="24"/>
        </w:rPr>
        <w:t>aprjeđenje kvalitete podataka u području</w:t>
      </w:r>
      <w:r w:rsidR="00422B8F" w:rsidRPr="00B229DD">
        <w:rPr>
          <w:sz w:val="24"/>
        </w:rPr>
        <w:t xml:space="preserve"> usluga, nastavak razvojnih aktivnosti na proizvodnji novog pokazatelja Indeks obujma uslužnih djelatnosti (ISP)</w:t>
      </w:r>
    </w:p>
    <w:p w14:paraId="7047461D"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rad na daljnjem povećanju i unaprjeđenju korištenja administrativnih podataka u kratkoročnim poslovnim statistikama u skladu s metodologijom i Uredbom EU-a</w:t>
      </w:r>
    </w:p>
    <w:p w14:paraId="7959B008"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rad na unaprjeđenju kvalitete statističkog procesa obrade podataka i analize administrativnih izvora o ostvarenom prometu poslovnih subjekata</w:t>
      </w:r>
    </w:p>
    <w:p w14:paraId="00C31986"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rad na daljnjem redovitom korištenju administrativnih izvora o ostvarenom prometu poslovnih subjekata radi prikupljanja mjesečnih podataka u djelatnostima industrije te mjesečnih i tromjesečnih podataka u uslužnim djelatnostima</w:t>
      </w:r>
    </w:p>
    <w:p w14:paraId="57B6CB79"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ažuriranje metapodataka i pokazatelja kvalitete za kratkoročne poslovne pokazatelje u skladu s Eurostatovim zahtjevima</w:t>
      </w:r>
    </w:p>
    <w:p w14:paraId="1AA8B7BA"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 xml:space="preserve">nastavak rada na modernizaciji načina prikupljanja podataka za istraživanja poslovnih statistika poduzeća </w:t>
      </w:r>
      <w:r w:rsidR="00B57B48">
        <w:rPr>
          <w:sz w:val="24"/>
        </w:rPr>
        <w:t xml:space="preserve">s </w:t>
      </w:r>
      <w:r w:rsidR="00422B8F" w:rsidRPr="00B229DD">
        <w:rPr>
          <w:sz w:val="24"/>
        </w:rPr>
        <w:t>pomoću internetske aplikacije radi racionalizacije troškova i smanjenja opterećenja poduzećima u pogledu izvještavanja</w:t>
      </w:r>
    </w:p>
    <w:p w14:paraId="559D268C"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u području statistike energije, u sklopu darovnica EU-a, nastavit će</w:t>
      </w:r>
      <w:r w:rsidR="005250B4">
        <w:rPr>
          <w:sz w:val="24"/>
        </w:rPr>
        <w:t xml:space="preserve"> se daljnji kontinuirani razvoj</w:t>
      </w:r>
    </w:p>
    <w:p w14:paraId="08DCA9BF"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u području statistike transporta provodit će se aktivnosti na modernizaciji prikupljanja podataka i analizi administrativnih izvora podataka radi racionalizacije i smanjenja opterećenja izvještajnih jedinica</w:t>
      </w:r>
      <w:r w:rsidR="00B57B48">
        <w:rPr>
          <w:sz w:val="24"/>
        </w:rPr>
        <w:t xml:space="preserve"> te na</w:t>
      </w:r>
      <w:r w:rsidR="00422B8F" w:rsidRPr="00B229DD">
        <w:rPr>
          <w:sz w:val="24"/>
        </w:rPr>
        <w:t xml:space="preserve"> razvoju metodologije za kompiliranje statistike putničkog prijevoza na unutarnjim vodnim putovima i statistike nesreća na unutarnjim vodnim putovima. U </w:t>
      </w:r>
      <w:r w:rsidR="00B57B48">
        <w:rPr>
          <w:sz w:val="24"/>
        </w:rPr>
        <w:t>sklopu</w:t>
      </w:r>
      <w:r w:rsidR="00422B8F" w:rsidRPr="00B229DD">
        <w:rPr>
          <w:sz w:val="24"/>
        </w:rPr>
        <w:t xml:space="preserve"> darovnica EU-a provest će se pilot istraživanje o prijevozu putnika na unutarnjim vodnim putovima u 2019. i nastavit će se rad na razvoju modela za anketno istraživanje o putovanjima stanovništva Republike Hrvatske. Proizvest će se novi indikatori i to u području obujma cestovnog prometa izraženog u vozilo-kilometrima i u području mobilnosti putnika. Nastavit će se aktivnosti na unaprjeđenju statistike intermodalnog transporta</w:t>
      </w:r>
    </w:p>
    <w:p w14:paraId="1468B28C" w14:textId="77777777" w:rsidR="00422B8F" w:rsidRDefault="00B927D0" w:rsidP="00422B8F">
      <w:pPr>
        <w:spacing w:line="360" w:lineRule="auto"/>
        <w:ind w:left="709" w:hanging="567"/>
        <w:rPr>
          <w:sz w:val="24"/>
        </w:rPr>
      </w:pPr>
      <w:r w:rsidRPr="00055BBD">
        <w:rPr>
          <w:noProof/>
          <w:sz w:val="24"/>
          <w:szCs w:val="24"/>
        </w:rPr>
        <w:t>–</w:t>
      </w:r>
      <w:r w:rsidR="00422B8F" w:rsidRPr="00B229DD">
        <w:rPr>
          <w:sz w:val="24"/>
        </w:rPr>
        <w:tab/>
        <w:t>u području statistike turizma, uz redovitu proizvodnju, provodit će se aktivnosti daljnjeg unaprjeđenja statistike turizma sa strane ponude korištenjem administrativnih izvora, unaprjeđenja procesa obrade, kvalitete i diseminacije podataka, analize mogućnosti korištenja administrativnih izvora podataka za praćenje nautičkog turizma, razvoja metodološke i tehnološke podloge za statističko praćenje kongresnog turizma, modernizacije prikupljanja podataka uvođenjem elektroničkog prikupljanja podataka  (e-obrazac) te usklađivanje s najnovijim prop</w:t>
      </w:r>
      <w:r w:rsidR="00422B8F">
        <w:rPr>
          <w:sz w:val="24"/>
        </w:rPr>
        <w:t xml:space="preserve">isima i metodološkim smjernicama </w:t>
      </w:r>
      <w:r w:rsidR="00422B8F" w:rsidRPr="00B229DD">
        <w:rPr>
          <w:sz w:val="24"/>
        </w:rPr>
        <w:t>Eurostat</w:t>
      </w:r>
      <w:r w:rsidR="005250B4">
        <w:rPr>
          <w:sz w:val="24"/>
        </w:rPr>
        <w:t>a</w:t>
      </w:r>
    </w:p>
    <w:p w14:paraId="0F965424"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provodit će se redovite aktivnosti ažuriranja baze Statističkoga poslovnog registra iz dostupnih administrativnih izvora i na temelju povratnih informacija iz statističkih istraživanja ili kontakata s poslovnim subjektima</w:t>
      </w:r>
    </w:p>
    <w:p w14:paraId="1526B429"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intenzivno će se provoditi aktivnosti na proši</w:t>
      </w:r>
      <w:r w:rsidR="00422B8F">
        <w:rPr>
          <w:sz w:val="24"/>
        </w:rPr>
        <w:t>renju</w:t>
      </w:r>
      <w:r w:rsidR="00422B8F" w:rsidRPr="00B229DD">
        <w:rPr>
          <w:sz w:val="24"/>
        </w:rPr>
        <w:t xml:space="preserve"> obuhvata grupa poduzeća te će se uporabom metoda profiliranja testirati stvaranje statističke jedinice ''poduzeće''</w:t>
      </w:r>
    </w:p>
    <w:p w14:paraId="08DA3C86"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daljnji razvoj metoda i procesa kompilacije statistika poslovne demografije u skladu s metodologijom EU-a</w:t>
      </w:r>
    </w:p>
    <w:p w14:paraId="375099ED" w14:textId="77777777" w:rsidR="00422B8F" w:rsidRPr="00B229DD" w:rsidRDefault="00B927D0" w:rsidP="00422B8F">
      <w:pPr>
        <w:spacing w:line="360" w:lineRule="auto"/>
        <w:ind w:left="709" w:hanging="567"/>
        <w:rPr>
          <w:sz w:val="24"/>
        </w:rPr>
      </w:pPr>
      <w:r w:rsidRPr="00055BBD">
        <w:rPr>
          <w:noProof/>
          <w:sz w:val="24"/>
          <w:szCs w:val="24"/>
        </w:rPr>
        <w:t>–</w:t>
      </w:r>
      <w:r w:rsidR="00422B8F" w:rsidRPr="00B229DD">
        <w:rPr>
          <w:sz w:val="24"/>
        </w:rPr>
        <w:tab/>
        <w:t xml:space="preserve">nastavak </w:t>
      </w:r>
      <w:r w:rsidR="00422B8F">
        <w:rPr>
          <w:sz w:val="24"/>
        </w:rPr>
        <w:t xml:space="preserve">provođenja </w:t>
      </w:r>
      <w:r w:rsidR="00422B8F" w:rsidRPr="00B229DD">
        <w:rPr>
          <w:sz w:val="24"/>
        </w:rPr>
        <w:t xml:space="preserve">upisa poslovnih subjekata (pravne osobe, tijela javne vlasti) i </w:t>
      </w:r>
      <w:r w:rsidR="002C0CDA">
        <w:rPr>
          <w:sz w:val="24"/>
        </w:rPr>
        <w:t>dijelova poslovnih subjekata u A</w:t>
      </w:r>
      <w:r w:rsidR="00422B8F" w:rsidRPr="00B229DD">
        <w:rPr>
          <w:sz w:val="24"/>
        </w:rPr>
        <w:t xml:space="preserve">dministrativni poslovni registar </w:t>
      </w:r>
      <w:r w:rsidR="00B57B48">
        <w:rPr>
          <w:sz w:val="24"/>
        </w:rPr>
        <w:t>radi</w:t>
      </w:r>
      <w:r w:rsidR="00422B8F" w:rsidRPr="00B229DD">
        <w:rPr>
          <w:sz w:val="24"/>
        </w:rPr>
        <w:t xml:space="preserve"> povećanja broja poslovnih subjekata s ažuriranim podacima, osiguranja pouzdanosti, pravodobnosti i sveobuhvatnosti informacija i usluga te potpu</w:t>
      </w:r>
      <w:r w:rsidR="00834812">
        <w:rPr>
          <w:sz w:val="24"/>
        </w:rPr>
        <w:t>nog uključivanja u sustav START</w:t>
      </w:r>
    </w:p>
    <w:p w14:paraId="2A2DEA3F" w14:textId="77777777" w:rsidR="00422B8F" w:rsidRPr="000C17F6" w:rsidRDefault="00422B8F" w:rsidP="00422B8F">
      <w:pPr>
        <w:spacing w:line="360" w:lineRule="auto"/>
        <w:ind w:left="709" w:hanging="567"/>
        <w:rPr>
          <w:sz w:val="24"/>
        </w:rPr>
      </w:pPr>
    </w:p>
    <w:p w14:paraId="3E8041DD" w14:textId="77777777" w:rsidR="00422B8F" w:rsidRPr="000C17F6" w:rsidRDefault="00422B8F" w:rsidP="00422B8F">
      <w:pPr>
        <w:spacing w:line="360" w:lineRule="auto"/>
        <w:ind w:left="709" w:hanging="567"/>
        <w:rPr>
          <w:b/>
          <w:sz w:val="24"/>
        </w:rPr>
      </w:pPr>
      <w:r w:rsidRPr="000C17F6">
        <w:rPr>
          <w:b/>
          <w:sz w:val="24"/>
        </w:rPr>
        <w:t>IV.</w:t>
      </w:r>
      <w:r w:rsidRPr="000C17F6">
        <w:rPr>
          <w:b/>
          <w:sz w:val="24"/>
        </w:rPr>
        <w:tab/>
        <w:t>STATISTIKE POLJOPRIVREDE, ŠUMARSTVA I RIBARSTVA</w:t>
      </w:r>
    </w:p>
    <w:p w14:paraId="596B7FFE"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daljnji nastavak rada na razvoju i poboljšanju Statističkog registra poljoprivrednih gospodarstava (SRPG); provodit će se ažuriranje i preuzimanje podataka iz dostupnih izvora Ministarstva poljoprivrede </w:t>
      </w:r>
      <w:r w:rsidR="00B57B48" w:rsidRPr="00055BBD">
        <w:rPr>
          <w:noProof/>
          <w:sz w:val="24"/>
          <w:szCs w:val="24"/>
        </w:rPr>
        <w:t>–</w:t>
      </w:r>
      <w:r w:rsidR="00422B8F" w:rsidRPr="000C17F6">
        <w:rPr>
          <w:sz w:val="24"/>
        </w:rPr>
        <w:t xml:space="preserve"> Jedinstvenog registra domaćih životinja i drugih baza podataka te nastaviti </w:t>
      </w:r>
      <w:r w:rsidR="00422B8F" w:rsidRPr="00AF6474">
        <w:rPr>
          <w:sz w:val="24"/>
        </w:rPr>
        <w:t>ažuriranje navedenog registra podacima</w:t>
      </w:r>
      <w:r w:rsidR="00422B8F" w:rsidRPr="000C17F6">
        <w:rPr>
          <w:sz w:val="24"/>
        </w:rPr>
        <w:t xml:space="preserve"> Agencije za plaćanje u poljoprivredi, ribarstvu i ruralnom razvoju (Integrirani administrativni i kontrolni sustav (IAKS), Vinogradarski</w:t>
      </w:r>
      <w:r w:rsidR="00422B8F">
        <w:rPr>
          <w:sz w:val="24"/>
        </w:rPr>
        <w:t xml:space="preserve"> registar Republike Hrvatske i e</w:t>
      </w:r>
      <w:r w:rsidR="00422B8F" w:rsidRPr="000C17F6">
        <w:rPr>
          <w:sz w:val="24"/>
        </w:rPr>
        <w:t>videncij</w:t>
      </w:r>
      <w:r w:rsidR="00B57B48">
        <w:rPr>
          <w:sz w:val="24"/>
        </w:rPr>
        <w:t>e</w:t>
      </w:r>
      <w:r w:rsidR="00422B8F" w:rsidRPr="000C17F6">
        <w:rPr>
          <w:sz w:val="24"/>
        </w:rPr>
        <w:t xml:space="preserve"> povezan</w:t>
      </w:r>
      <w:r w:rsidR="00B57B48">
        <w:rPr>
          <w:sz w:val="24"/>
        </w:rPr>
        <w:t>e</w:t>
      </w:r>
      <w:r w:rsidR="00422B8F" w:rsidRPr="000C17F6">
        <w:rPr>
          <w:sz w:val="24"/>
        </w:rPr>
        <w:t xml:space="preserve"> s odre</w:t>
      </w:r>
      <w:r w:rsidR="00422B8F">
        <w:rPr>
          <w:sz w:val="24"/>
        </w:rPr>
        <w:t>đenim mjerama ruralnog razvoja)</w:t>
      </w:r>
    </w:p>
    <w:p w14:paraId="0C1A22C5"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u sklopu projekta ''Modernizacija poljoprivrednih statistika – Eurostatova darovnica 2017.'' </w:t>
      </w:r>
      <w:r w:rsidR="00422B8F">
        <w:rPr>
          <w:sz w:val="24"/>
        </w:rPr>
        <w:t>obavljat</w:t>
      </w:r>
      <w:r w:rsidR="00422B8F" w:rsidRPr="000C17F6">
        <w:rPr>
          <w:sz w:val="24"/>
        </w:rPr>
        <w:t xml:space="preserve"> će se poslovi vezani za pripremu i organizaciju Popisa poljoprivrede 2020.: nadogradnja postojeće aplikacije CAPI </w:t>
      </w:r>
      <w:r w:rsidR="00567C38">
        <w:rPr>
          <w:sz w:val="24"/>
        </w:rPr>
        <w:t>(</w:t>
      </w:r>
      <w:r w:rsidR="00567C38" w:rsidRPr="000C17F6">
        <w:rPr>
          <w:sz w:val="24"/>
        </w:rPr>
        <w:t>Computer</w:t>
      </w:r>
      <w:r w:rsidR="00567C38">
        <w:rPr>
          <w:sz w:val="24"/>
        </w:rPr>
        <w:t xml:space="preserve"> Assisted Personal Interview) </w:t>
      </w:r>
      <w:r w:rsidR="00422B8F" w:rsidRPr="000C17F6">
        <w:rPr>
          <w:sz w:val="24"/>
        </w:rPr>
        <w:t xml:space="preserve">i CAWI </w:t>
      </w:r>
      <w:r w:rsidR="00567C38">
        <w:rPr>
          <w:sz w:val="24"/>
        </w:rPr>
        <w:t>(</w:t>
      </w:r>
      <w:r w:rsidR="00567C38" w:rsidRPr="000C17F6">
        <w:rPr>
          <w:sz w:val="24"/>
        </w:rPr>
        <w:t xml:space="preserve">Computer Assisted Web </w:t>
      </w:r>
      <w:r w:rsidR="00567C38">
        <w:rPr>
          <w:sz w:val="24"/>
        </w:rPr>
        <w:t xml:space="preserve">Interview) </w:t>
      </w:r>
      <w:r w:rsidR="00422B8F" w:rsidRPr="000C17F6">
        <w:rPr>
          <w:sz w:val="24"/>
        </w:rPr>
        <w:t>za prikupljanje podataka, prilagodba i nadopuna upitnika, ažuriranje SRPG</w:t>
      </w:r>
      <w:r w:rsidR="00422B8F">
        <w:rPr>
          <w:sz w:val="24"/>
        </w:rPr>
        <w:t>-a</w:t>
      </w:r>
      <w:r w:rsidR="00422B8F" w:rsidRPr="000C17F6">
        <w:rPr>
          <w:sz w:val="24"/>
        </w:rPr>
        <w:t xml:space="preserve"> kao okvira za izbor uzorka, </w:t>
      </w:r>
      <w:r w:rsidR="00422B8F">
        <w:rPr>
          <w:sz w:val="24"/>
        </w:rPr>
        <w:t>unaprjeđenje</w:t>
      </w:r>
      <w:r w:rsidR="00422B8F" w:rsidRPr="000C17F6">
        <w:rPr>
          <w:sz w:val="24"/>
        </w:rPr>
        <w:t xml:space="preserve"> obrade i validacije podataka, usklađivanje metodologije s novim pravnim okvirom za integriranu statistiku na razin</w:t>
      </w:r>
      <w:r w:rsidR="005250B4">
        <w:rPr>
          <w:sz w:val="24"/>
        </w:rPr>
        <w:t>i poljoprivrednih gospodarstava</w:t>
      </w:r>
    </w:p>
    <w:p w14:paraId="61B49DD5"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provođenj</w:t>
      </w:r>
      <w:r w:rsidR="00422B8F">
        <w:rPr>
          <w:sz w:val="24"/>
        </w:rPr>
        <w:t xml:space="preserve">e Popisa poljoprivrede u 2020. </w:t>
      </w:r>
      <w:r w:rsidR="00B57B48" w:rsidRPr="00055BBD">
        <w:rPr>
          <w:noProof/>
          <w:sz w:val="24"/>
          <w:szCs w:val="24"/>
        </w:rPr>
        <w:t>–</w:t>
      </w:r>
      <w:r w:rsidR="00422B8F" w:rsidRPr="000C17F6">
        <w:rPr>
          <w:sz w:val="24"/>
        </w:rPr>
        <w:t xml:space="preserve"> </w:t>
      </w:r>
      <w:r w:rsidR="00B57B48">
        <w:rPr>
          <w:sz w:val="24"/>
        </w:rPr>
        <w:t>p</w:t>
      </w:r>
      <w:r w:rsidR="00422B8F" w:rsidRPr="000C17F6">
        <w:rPr>
          <w:sz w:val="24"/>
        </w:rPr>
        <w:t>rikupljanje podataka za poljoprivr</w:t>
      </w:r>
      <w:r w:rsidR="00422B8F">
        <w:rPr>
          <w:sz w:val="24"/>
        </w:rPr>
        <w:t>edna gospodarstva obavit će se</w:t>
      </w:r>
      <w:r w:rsidR="00422B8F" w:rsidRPr="000C17F6">
        <w:rPr>
          <w:sz w:val="24"/>
        </w:rPr>
        <w:t xml:space="preserve"> </w:t>
      </w:r>
      <w:r w:rsidR="00B57B48">
        <w:rPr>
          <w:sz w:val="24"/>
        </w:rPr>
        <w:t xml:space="preserve">s </w:t>
      </w:r>
      <w:r w:rsidR="00422B8F" w:rsidRPr="000C17F6">
        <w:rPr>
          <w:sz w:val="24"/>
        </w:rPr>
        <w:t xml:space="preserve">pomoću elektroničkih i tiskanih obrazaca </w:t>
      </w:r>
      <w:r w:rsidR="00B57B48">
        <w:rPr>
          <w:sz w:val="24"/>
        </w:rPr>
        <w:t>tako</w:t>
      </w:r>
      <w:r w:rsidR="00422B8F" w:rsidRPr="000C17F6">
        <w:rPr>
          <w:sz w:val="24"/>
        </w:rPr>
        <w:t xml:space="preserve"> da se za obiteljska poljoprivredna gospodarstva </w:t>
      </w:r>
      <w:r w:rsidR="00B57B48">
        <w:rPr>
          <w:sz w:val="24"/>
        </w:rPr>
        <w:t>primijeni</w:t>
      </w:r>
      <w:r w:rsidR="00422B8F">
        <w:rPr>
          <w:sz w:val="24"/>
        </w:rPr>
        <w:t xml:space="preserve"> metoda</w:t>
      </w:r>
      <w:r w:rsidR="00422B8F" w:rsidRPr="000C17F6">
        <w:rPr>
          <w:sz w:val="24"/>
        </w:rPr>
        <w:t xml:space="preserve"> osobnog</w:t>
      </w:r>
      <w:r w:rsidR="00422B8F">
        <w:rPr>
          <w:sz w:val="24"/>
        </w:rPr>
        <w:t xml:space="preserve"> intervjua </w:t>
      </w:r>
      <w:r w:rsidR="00B57B48">
        <w:rPr>
          <w:sz w:val="24"/>
        </w:rPr>
        <w:t xml:space="preserve">s </w:t>
      </w:r>
      <w:r w:rsidR="00422B8F" w:rsidRPr="000C17F6">
        <w:rPr>
          <w:sz w:val="24"/>
        </w:rPr>
        <w:t>pomoć</w:t>
      </w:r>
      <w:r w:rsidR="00422B8F">
        <w:rPr>
          <w:sz w:val="24"/>
        </w:rPr>
        <w:t>u</w:t>
      </w:r>
      <w:r w:rsidR="00422B8F" w:rsidRPr="000C17F6">
        <w:rPr>
          <w:sz w:val="24"/>
        </w:rPr>
        <w:t xml:space="preserve"> prijenosnog računala (CAPI</w:t>
      </w:r>
      <w:r w:rsidR="00422B8F">
        <w:rPr>
          <w:sz w:val="24"/>
        </w:rPr>
        <w:t xml:space="preserve">), dok će se za poslovne subjekte provesti </w:t>
      </w:r>
      <w:r w:rsidR="00422B8F" w:rsidRPr="000C17F6">
        <w:rPr>
          <w:sz w:val="24"/>
        </w:rPr>
        <w:t>izvještajnom metodom putem interneta (CAWI), a i</w:t>
      </w:r>
      <w:r w:rsidR="00422B8F">
        <w:rPr>
          <w:sz w:val="24"/>
        </w:rPr>
        <w:t>znimno putem tiskanih obrazaca</w:t>
      </w:r>
    </w:p>
    <w:p w14:paraId="6917CC0B"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aktivnosti vezane za prikupljanje i analizu podataka o opskrbnim bilancama za važnije poljoprivredne proizvode</w:t>
      </w:r>
    </w:p>
    <w:p w14:paraId="50FBAFC4"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aktivnosti vezane za daljnji nastavak rada na </w:t>
      </w:r>
      <w:r w:rsidR="00422B8F">
        <w:rPr>
          <w:sz w:val="24"/>
        </w:rPr>
        <w:t>unaprjeđenju</w:t>
      </w:r>
      <w:r w:rsidR="00422B8F" w:rsidRPr="000C17F6">
        <w:rPr>
          <w:sz w:val="24"/>
        </w:rPr>
        <w:t xml:space="preserve"> statistike stočarstva korištenjem administrativnih izvora u suradnji s Ministarstvom poljoprivrede (Jedinstveni registar domaćih životinja, Kontrola ocjenjivanja na liniji klanja životinja, Središnji laboratorij za kontrolu kvalitete mlijeka) i ostalim administrativnim izvorima </w:t>
      </w:r>
    </w:p>
    <w:p w14:paraId="6292D003"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nastavak rada na poboljšanju statistike mlijeka i mliječnih proizvoda i statistike aktivnosti valionica korištenjem raspoloživih administrativnih izvora</w:t>
      </w:r>
    </w:p>
    <w:p w14:paraId="3542ECD1"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unaprjeđenje statistike šumarstva korištenjem administrativnih izvora u suradnji s Ministarstvom poljoprivrede i Hrvatskim šumama d.</w:t>
      </w:r>
      <w:r w:rsidR="009A47DB">
        <w:rPr>
          <w:sz w:val="24"/>
        </w:rPr>
        <w:t xml:space="preserve"> </w:t>
      </w:r>
      <w:r w:rsidR="00422B8F" w:rsidRPr="000C17F6">
        <w:rPr>
          <w:sz w:val="24"/>
        </w:rPr>
        <w:t>o.</w:t>
      </w:r>
      <w:r w:rsidR="009A47DB">
        <w:rPr>
          <w:sz w:val="24"/>
        </w:rPr>
        <w:t xml:space="preserve"> </w:t>
      </w:r>
      <w:r w:rsidR="00422B8F" w:rsidRPr="000C17F6">
        <w:rPr>
          <w:sz w:val="24"/>
        </w:rPr>
        <w:t>o.</w:t>
      </w:r>
    </w:p>
    <w:p w14:paraId="6383CCB7"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aktivnosti vezane za daljnji nastavak rada na modernizaciji prikupljanja i obrade statističkih podataka za statistiku biljne proizvodnje (elektronički obrazac za poslovne subjekte; </w:t>
      </w:r>
      <w:r w:rsidR="009A47DB">
        <w:rPr>
          <w:sz w:val="24"/>
        </w:rPr>
        <w:t xml:space="preserve">metoda </w:t>
      </w:r>
      <w:r w:rsidR="00422B8F" w:rsidRPr="000C17F6">
        <w:rPr>
          <w:sz w:val="24"/>
        </w:rPr>
        <w:t>CATI/CAPI za anketna istraživanja obiteljskih poljoprivrednih gospodarstava)</w:t>
      </w:r>
    </w:p>
    <w:p w14:paraId="52516A90"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daljnji rad na razvoju sta</w:t>
      </w:r>
      <w:r w:rsidR="00422B8F">
        <w:rPr>
          <w:sz w:val="24"/>
        </w:rPr>
        <w:t>tistike poljoprivredno-</w:t>
      </w:r>
      <w:r w:rsidR="00422B8F" w:rsidRPr="000C17F6">
        <w:rPr>
          <w:sz w:val="24"/>
        </w:rPr>
        <w:t xml:space="preserve">okolišnih pokazatelja </w:t>
      </w:r>
    </w:p>
    <w:p w14:paraId="1871E73D"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daljnji razvoj Sustava poljoprivrednih knjigovodstvenih podataka (FADN – Farm Accountancy Data Network) koji je u nadležnosti Ministarstva poljoprivrede</w:t>
      </w:r>
    </w:p>
    <w:p w14:paraId="64C0C93A"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nastavak rada na unaprjeđenju izračuna ekonomskih računa šumarstva korištenjem administrativnih izvora u suradnji s Ministarstvom poljoprivrede i Hrvatskim šumama d.</w:t>
      </w:r>
      <w:r w:rsidR="009A47DB">
        <w:rPr>
          <w:sz w:val="24"/>
        </w:rPr>
        <w:t xml:space="preserve"> </w:t>
      </w:r>
      <w:r w:rsidR="00422B8F" w:rsidRPr="000C17F6">
        <w:rPr>
          <w:sz w:val="24"/>
        </w:rPr>
        <w:t>o.</w:t>
      </w:r>
      <w:r w:rsidR="009A47DB">
        <w:rPr>
          <w:sz w:val="24"/>
        </w:rPr>
        <w:t xml:space="preserve"> </w:t>
      </w:r>
      <w:r w:rsidR="00422B8F" w:rsidRPr="000C17F6">
        <w:rPr>
          <w:sz w:val="24"/>
        </w:rPr>
        <w:t>o.</w:t>
      </w:r>
    </w:p>
    <w:p w14:paraId="52F4AD81"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nastavak rada na unaprjeđenju ekonomskih računa poljoprivrede korištenjem administrativnih izvora u suradnji s Ministarstvom poljopriv</w:t>
      </w:r>
      <w:r w:rsidR="00422B8F">
        <w:rPr>
          <w:sz w:val="24"/>
        </w:rPr>
        <w:t xml:space="preserve">rede i </w:t>
      </w:r>
      <w:r w:rsidR="00422B8F" w:rsidRPr="000C17F6">
        <w:rPr>
          <w:sz w:val="24"/>
        </w:rPr>
        <w:t>Agencijom za plaćanja u poljoprivredi, ribarstvu i ruralnom razvoju te korištenj</w:t>
      </w:r>
      <w:r w:rsidR="00422B8F">
        <w:rPr>
          <w:sz w:val="24"/>
        </w:rPr>
        <w:t>em sekundarnih izvora podataka</w:t>
      </w:r>
    </w:p>
    <w:p w14:paraId="0FB11C3C" w14:textId="77777777" w:rsidR="00422B8F" w:rsidRDefault="00B927D0" w:rsidP="00422B8F">
      <w:pPr>
        <w:spacing w:line="360" w:lineRule="auto"/>
        <w:ind w:left="709" w:hanging="567"/>
        <w:rPr>
          <w:sz w:val="24"/>
        </w:rPr>
      </w:pPr>
      <w:r w:rsidRPr="00055BBD">
        <w:rPr>
          <w:noProof/>
          <w:sz w:val="24"/>
          <w:szCs w:val="24"/>
        </w:rPr>
        <w:t>–</w:t>
      </w:r>
      <w:r w:rsidR="00422B8F" w:rsidRPr="000C17F6">
        <w:rPr>
          <w:sz w:val="24"/>
        </w:rPr>
        <w:tab/>
        <w:t xml:space="preserve">pripreme za izračun Ekonomskih računa za poljoprivredu po prostornim jedinicama za statistiku 2. razine u 2019. (predviđeni rok objave u 2021.) na četiri regije (podjela na </w:t>
      </w:r>
      <w:r w:rsidR="009A47DB">
        <w:rPr>
          <w:sz w:val="24"/>
        </w:rPr>
        <w:t>četiri</w:t>
      </w:r>
      <w:r w:rsidR="00422B8F" w:rsidRPr="000C17F6">
        <w:rPr>
          <w:sz w:val="24"/>
        </w:rPr>
        <w:t xml:space="preserve"> statističke regije </w:t>
      </w:r>
      <w:r w:rsidR="00422B8F">
        <w:rPr>
          <w:sz w:val="24"/>
        </w:rPr>
        <w:t>predviđena je</w:t>
      </w:r>
      <w:r w:rsidR="00422B8F" w:rsidRPr="000C17F6">
        <w:rPr>
          <w:sz w:val="24"/>
        </w:rPr>
        <w:t xml:space="preserve"> u sklopu </w:t>
      </w:r>
      <w:r w:rsidR="00422B8F" w:rsidRPr="002466B1">
        <w:rPr>
          <w:sz w:val="24"/>
        </w:rPr>
        <w:t>U</w:t>
      </w:r>
      <w:r w:rsidR="00422B8F">
        <w:rPr>
          <w:sz w:val="24"/>
        </w:rPr>
        <w:t>redbe</w:t>
      </w:r>
      <w:r w:rsidR="00422B8F" w:rsidRPr="002466B1">
        <w:rPr>
          <w:sz w:val="24"/>
        </w:rPr>
        <w:t xml:space="preserve"> (EZ) br. 1059/2003</w:t>
      </w:r>
      <w:r w:rsidR="00422B8F">
        <w:rPr>
          <w:sz w:val="24"/>
        </w:rPr>
        <w:t xml:space="preserve"> Europskog parlamenta i Vijeća od 26. svibnja 2003. </w:t>
      </w:r>
      <w:r w:rsidR="00422B8F" w:rsidRPr="002466B1">
        <w:rPr>
          <w:sz w:val="24"/>
        </w:rPr>
        <w:t>o uspostavi zajedničkog razvrstavanja prostornih jedinica za statistiku (NUTS)</w:t>
      </w:r>
      <w:r w:rsidR="00422B8F" w:rsidRPr="000C17F6">
        <w:rPr>
          <w:sz w:val="24"/>
        </w:rPr>
        <w:t>, s</w:t>
      </w:r>
      <w:r w:rsidR="00422B8F">
        <w:rPr>
          <w:sz w:val="24"/>
        </w:rPr>
        <w:t xml:space="preserve"> primjenom od siječnja 2021.)</w:t>
      </w:r>
      <w:r w:rsidR="00422B8F" w:rsidRPr="000C17F6">
        <w:rPr>
          <w:sz w:val="24"/>
        </w:rPr>
        <w:t xml:space="preserve"> </w:t>
      </w:r>
    </w:p>
    <w:p w14:paraId="1894F2A1" w14:textId="77777777" w:rsidR="00422B8F" w:rsidRDefault="00B927D0" w:rsidP="00422B8F">
      <w:pPr>
        <w:spacing w:line="360" w:lineRule="auto"/>
        <w:ind w:left="709" w:hanging="567"/>
        <w:rPr>
          <w:sz w:val="24"/>
        </w:rPr>
      </w:pPr>
      <w:r w:rsidRPr="00055BBD">
        <w:rPr>
          <w:noProof/>
          <w:sz w:val="24"/>
          <w:szCs w:val="24"/>
        </w:rPr>
        <w:t>–</w:t>
      </w:r>
      <w:r w:rsidR="00422B8F">
        <w:rPr>
          <w:sz w:val="24"/>
        </w:rPr>
        <w:tab/>
      </w:r>
      <w:r w:rsidR="00422B8F" w:rsidRPr="00C67C4D">
        <w:rPr>
          <w:sz w:val="24"/>
        </w:rPr>
        <w:t>aktivnosti vezane za daljnji nastavak rada na poboljšanju statistike poljoprivrednih cijena i indeksa cijena u skladu s Eurostatovim zahtjevima</w:t>
      </w:r>
    </w:p>
    <w:p w14:paraId="252CD33F"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istraživanje Zemljišne cijene i rente u 2020. </w:t>
      </w:r>
      <w:r w:rsidR="00422B8F">
        <w:rPr>
          <w:sz w:val="24"/>
        </w:rPr>
        <w:t xml:space="preserve">će se </w:t>
      </w:r>
      <w:r w:rsidR="00422B8F" w:rsidRPr="000C17F6">
        <w:rPr>
          <w:sz w:val="24"/>
        </w:rPr>
        <w:t>pod</w:t>
      </w:r>
      <w:r w:rsidR="00422B8F">
        <w:rPr>
          <w:sz w:val="24"/>
        </w:rPr>
        <w:t xml:space="preserve">ijeliti </w:t>
      </w:r>
      <w:r w:rsidR="00422B8F" w:rsidRPr="000C17F6">
        <w:rPr>
          <w:sz w:val="24"/>
        </w:rPr>
        <w:t xml:space="preserve">na dva istraživanja </w:t>
      </w:r>
      <w:r w:rsidR="002C0CDA" w:rsidRPr="000C17F6">
        <w:rPr>
          <w:sz w:val="24"/>
        </w:rPr>
        <w:t>–</w:t>
      </w:r>
      <w:r w:rsidR="002C0CDA">
        <w:rPr>
          <w:sz w:val="24"/>
        </w:rPr>
        <w:t xml:space="preserve"> </w:t>
      </w:r>
      <w:r w:rsidR="00422B8F" w:rsidRPr="009A47DB">
        <w:rPr>
          <w:i/>
          <w:sz w:val="24"/>
        </w:rPr>
        <w:t>Cijene poljoprivrednog zemljišta</w:t>
      </w:r>
      <w:r w:rsidR="00422B8F" w:rsidRPr="000C17F6">
        <w:rPr>
          <w:sz w:val="24"/>
        </w:rPr>
        <w:t xml:space="preserve"> i </w:t>
      </w:r>
      <w:r w:rsidR="00422B8F" w:rsidRPr="009A47DB">
        <w:rPr>
          <w:i/>
          <w:sz w:val="24"/>
        </w:rPr>
        <w:t>Cijene zakupa poljoprivrednog zemljišta</w:t>
      </w:r>
      <w:r w:rsidR="00422B8F">
        <w:rPr>
          <w:sz w:val="24"/>
        </w:rPr>
        <w:t>, s</w:t>
      </w:r>
      <w:r w:rsidR="00422B8F" w:rsidRPr="000C17F6">
        <w:rPr>
          <w:sz w:val="24"/>
        </w:rPr>
        <w:t xml:space="preserve"> različitim rokovima obrade</w:t>
      </w:r>
      <w:r w:rsidR="00422B8F">
        <w:rPr>
          <w:sz w:val="24"/>
        </w:rPr>
        <w:t xml:space="preserve"> i dostave podataka u Eurostat</w:t>
      </w:r>
    </w:p>
    <w:p w14:paraId="43B0D9AD"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priprema za </w:t>
      </w:r>
      <w:r w:rsidR="00422B8F">
        <w:rPr>
          <w:sz w:val="24"/>
        </w:rPr>
        <w:t>uvođenje izračuna na četiri</w:t>
      </w:r>
      <w:r w:rsidR="00422B8F" w:rsidRPr="002466B1">
        <w:rPr>
          <w:sz w:val="24"/>
        </w:rPr>
        <w:t xml:space="preserve"> statističke regije</w:t>
      </w:r>
      <w:r w:rsidR="00422B8F" w:rsidRPr="003E25E9">
        <w:rPr>
          <w:sz w:val="24"/>
        </w:rPr>
        <w:t xml:space="preserve"> za istraživanja</w:t>
      </w:r>
      <w:r w:rsidR="00422B8F">
        <w:rPr>
          <w:sz w:val="24"/>
        </w:rPr>
        <w:t xml:space="preserve"> </w:t>
      </w:r>
      <w:r w:rsidR="00422B8F" w:rsidRPr="009A47DB">
        <w:rPr>
          <w:i/>
          <w:sz w:val="24"/>
        </w:rPr>
        <w:t>Cijene poljoprivrednog zemljišta</w:t>
      </w:r>
      <w:r w:rsidR="00422B8F" w:rsidRPr="000C17F6">
        <w:rPr>
          <w:sz w:val="24"/>
        </w:rPr>
        <w:t xml:space="preserve"> i </w:t>
      </w:r>
      <w:r w:rsidR="00422B8F" w:rsidRPr="009A47DB">
        <w:rPr>
          <w:i/>
          <w:sz w:val="24"/>
        </w:rPr>
        <w:t>Cijene zakupa poljoprivrednog zemljišta</w:t>
      </w:r>
      <w:r w:rsidR="00422B8F" w:rsidRPr="000C17F6">
        <w:rPr>
          <w:sz w:val="24"/>
        </w:rPr>
        <w:t>, sudjelovanje u doradi w</w:t>
      </w:r>
      <w:r w:rsidR="00422B8F">
        <w:rPr>
          <w:sz w:val="24"/>
        </w:rPr>
        <w:t>eb aplikacije za obradu podatka</w:t>
      </w:r>
    </w:p>
    <w:p w14:paraId="729B87C1"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r>
      <w:r w:rsidR="009A47DB">
        <w:rPr>
          <w:sz w:val="24"/>
        </w:rPr>
        <w:t>radi</w:t>
      </w:r>
      <w:r w:rsidR="00422B8F" w:rsidRPr="000C17F6">
        <w:rPr>
          <w:sz w:val="24"/>
        </w:rPr>
        <w:t xml:space="preserve"> smanjenja opterećenja izvještajnih jedinica u 2020.</w:t>
      </w:r>
      <w:r w:rsidR="009A47DB">
        <w:rPr>
          <w:sz w:val="24"/>
        </w:rPr>
        <w:t>,</w:t>
      </w:r>
      <w:r w:rsidR="00422B8F" w:rsidRPr="000C17F6">
        <w:rPr>
          <w:sz w:val="24"/>
        </w:rPr>
        <w:t xml:space="preserve"> dva mjesečna istraživanja prelaze na tromjesečnu dinamiku prikupljanja </w:t>
      </w:r>
      <w:r w:rsidR="00422B8F">
        <w:rPr>
          <w:sz w:val="24"/>
        </w:rPr>
        <w:t xml:space="preserve">podataka te mijenjaju naziv u </w:t>
      </w:r>
      <w:r w:rsidR="00422B8F" w:rsidRPr="009A47DB">
        <w:rPr>
          <w:i/>
          <w:sz w:val="24"/>
        </w:rPr>
        <w:t>Tromjesečni izvještaj o prodaji poljoprivrednih proizvoda iz vlastite proizvodnje – pravne osobe i obrtnici (PO-31a/M)</w:t>
      </w:r>
      <w:r w:rsidR="00422B8F" w:rsidRPr="000C17F6">
        <w:rPr>
          <w:sz w:val="24"/>
        </w:rPr>
        <w:t xml:space="preserve"> i </w:t>
      </w:r>
      <w:r w:rsidR="00422B8F" w:rsidRPr="009A47DB">
        <w:rPr>
          <w:i/>
          <w:sz w:val="24"/>
        </w:rPr>
        <w:t>Tromjesečni izvještaj o otkupu poljoprivrednih proizvoda od obiteljskih poljoprivrednih gospodarstava (PO-31b/M)</w:t>
      </w:r>
    </w:p>
    <w:p w14:paraId="53B3E302" w14:textId="77777777" w:rsidR="00422B8F" w:rsidRPr="000C17F6" w:rsidRDefault="00422B8F" w:rsidP="00422B8F">
      <w:pPr>
        <w:spacing w:line="360" w:lineRule="auto"/>
        <w:ind w:left="709" w:hanging="567"/>
        <w:rPr>
          <w:sz w:val="24"/>
        </w:rPr>
      </w:pPr>
    </w:p>
    <w:p w14:paraId="3718B325" w14:textId="77777777" w:rsidR="00422B8F" w:rsidRPr="000C17F6" w:rsidRDefault="00422B8F" w:rsidP="00422B8F">
      <w:pPr>
        <w:spacing w:line="360" w:lineRule="auto"/>
        <w:ind w:left="709" w:hanging="567"/>
        <w:rPr>
          <w:b/>
          <w:sz w:val="24"/>
        </w:rPr>
      </w:pPr>
      <w:r w:rsidRPr="000C17F6">
        <w:rPr>
          <w:b/>
          <w:sz w:val="24"/>
        </w:rPr>
        <w:t>V.</w:t>
      </w:r>
      <w:r w:rsidRPr="000C17F6">
        <w:rPr>
          <w:b/>
          <w:sz w:val="24"/>
        </w:rPr>
        <w:tab/>
        <w:t>STATISTIKE ZA VIŠE PODRUČJA</w:t>
      </w:r>
    </w:p>
    <w:p w14:paraId="499D701A" w14:textId="77777777" w:rsidR="00422B8F" w:rsidRDefault="00B927D0" w:rsidP="00422B8F">
      <w:pPr>
        <w:spacing w:line="360" w:lineRule="auto"/>
        <w:ind w:left="709" w:hanging="567"/>
        <w:rPr>
          <w:sz w:val="24"/>
        </w:rPr>
      </w:pPr>
      <w:r w:rsidRPr="00055BBD">
        <w:rPr>
          <w:noProof/>
          <w:sz w:val="24"/>
          <w:szCs w:val="24"/>
        </w:rPr>
        <w:t>–</w:t>
      </w:r>
      <w:r w:rsidR="00422B8F" w:rsidRPr="000C17F6">
        <w:rPr>
          <w:sz w:val="24"/>
        </w:rPr>
        <w:tab/>
        <w:t xml:space="preserve">daljnja unaprjeđenja statistike voda </w:t>
      </w:r>
      <w:r w:rsidR="00422B8F">
        <w:rPr>
          <w:sz w:val="24"/>
        </w:rPr>
        <w:t>unaprjeđenjem suradnje s</w:t>
      </w:r>
      <w:r w:rsidR="00422B8F" w:rsidRPr="00371351">
        <w:rPr>
          <w:sz w:val="24"/>
        </w:rPr>
        <w:t xml:space="preserve"> administrativnim izvorima što će re</w:t>
      </w:r>
      <w:r w:rsidR="00422B8F">
        <w:rPr>
          <w:sz w:val="24"/>
        </w:rPr>
        <w:t>zultirati povećanjem preuzimanja</w:t>
      </w:r>
      <w:r w:rsidR="00422B8F" w:rsidRPr="00371351">
        <w:rPr>
          <w:sz w:val="24"/>
        </w:rPr>
        <w:t xml:space="preserve"> podat</w:t>
      </w:r>
      <w:r w:rsidR="00422B8F">
        <w:rPr>
          <w:sz w:val="24"/>
        </w:rPr>
        <w:t>aka iz administrativnih izvora</w:t>
      </w:r>
    </w:p>
    <w:p w14:paraId="37E2713C" w14:textId="77777777" w:rsidR="00422B8F" w:rsidRPr="00371351" w:rsidRDefault="00B927D0" w:rsidP="00422B8F">
      <w:pPr>
        <w:spacing w:line="360" w:lineRule="auto"/>
        <w:ind w:left="709" w:hanging="567"/>
        <w:rPr>
          <w:sz w:val="24"/>
        </w:rPr>
      </w:pPr>
      <w:r w:rsidRPr="00055BBD">
        <w:rPr>
          <w:noProof/>
          <w:sz w:val="24"/>
          <w:szCs w:val="24"/>
        </w:rPr>
        <w:t>–</w:t>
      </w:r>
      <w:r w:rsidR="00422B8F" w:rsidRPr="00371351">
        <w:rPr>
          <w:sz w:val="24"/>
        </w:rPr>
        <w:tab/>
      </w:r>
      <w:r w:rsidR="00422B8F">
        <w:rPr>
          <w:sz w:val="24"/>
        </w:rPr>
        <w:t>uspostava</w:t>
      </w:r>
      <w:r w:rsidR="00422B8F" w:rsidRPr="00371351">
        <w:rPr>
          <w:sz w:val="24"/>
        </w:rPr>
        <w:t xml:space="preserve"> baze podataka za dva nova modula europskih eko</w:t>
      </w:r>
      <w:r w:rsidR="00422B8F">
        <w:rPr>
          <w:sz w:val="24"/>
        </w:rPr>
        <w:t>nomskih računa okoliša: Izdaci</w:t>
      </w:r>
      <w:r w:rsidR="00422B8F" w:rsidRPr="00371351">
        <w:rPr>
          <w:sz w:val="24"/>
        </w:rPr>
        <w:t xml:space="preserve"> za </w:t>
      </w:r>
      <w:r w:rsidR="00871564">
        <w:rPr>
          <w:sz w:val="24"/>
        </w:rPr>
        <w:t xml:space="preserve">zaštitu okoliša (EPEA) i </w:t>
      </w:r>
      <w:r w:rsidR="00422B8F">
        <w:rPr>
          <w:sz w:val="24"/>
        </w:rPr>
        <w:t>Računi</w:t>
      </w:r>
      <w:r w:rsidR="00422B8F" w:rsidRPr="00371351">
        <w:rPr>
          <w:sz w:val="24"/>
        </w:rPr>
        <w:t xml:space="preserve"> sektora za dobra i usluge u okolišu (EGSS). Baza podataka </w:t>
      </w:r>
      <w:r w:rsidR="00422B8F">
        <w:rPr>
          <w:sz w:val="24"/>
        </w:rPr>
        <w:t>bit će</w:t>
      </w:r>
      <w:r w:rsidR="00422B8F" w:rsidRPr="00371351">
        <w:rPr>
          <w:sz w:val="24"/>
        </w:rPr>
        <w:t xml:space="preserve"> objavljena na internet</w:t>
      </w:r>
      <w:r w:rsidR="009A47DB">
        <w:rPr>
          <w:sz w:val="24"/>
        </w:rPr>
        <w:t>skim</w:t>
      </w:r>
      <w:r w:rsidR="00422B8F" w:rsidRPr="00371351">
        <w:rPr>
          <w:sz w:val="24"/>
        </w:rPr>
        <w:t xml:space="preserve"> stranicama DZS-a 27. ožujka 2020.</w:t>
      </w:r>
    </w:p>
    <w:p w14:paraId="051ED1D5"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nastavak rada na poboljšanju kvalitete podataka i unaprjeđenju suradnje s administrativnim izvorima podataka za prva tri modula europskih ekonomskih računa okoliša koji se odnose na podatke o emisijama u zrak, porezima i naknadama za okoliš te protoku materijala</w:t>
      </w:r>
    </w:p>
    <w:p w14:paraId="0A64935A"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r>
      <w:r w:rsidR="00422B8F">
        <w:rPr>
          <w:sz w:val="24"/>
        </w:rPr>
        <w:t>daljnji rad</w:t>
      </w:r>
      <w:r w:rsidR="00422B8F" w:rsidRPr="000C17F6">
        <w:rPr>
          <w:sz w:val="24"/>
        </w:rPr>
        <w:t xml:space="preserve"> na </w:t>
      </w:r>
      <w:r w:rsidR="00422B8F">
        <w:rPr>
          <w:sz w:val="24"/>
        </w:rPr>
        <w:t>unaprjeđenju</w:t>
      </w:r>
      <w:r w:rsidR="00422B8F" w:rsidRPr="000C17F6">
        <w:rPr>
          <w:sz w:val="24"/>
        </w:rPr>
        <w:t xml:space="preserve"> kvalitete podataka i unaprjeđenju suradnje s administrativnim izvorima za izračun sljedeć</w:t>
      </w:r>
      <w:r w:rsidR="009A47DB">
        <w:rPr>
          <w:sz w:val="24"/>
        </w:rPr>
        <w:t>ih</w:t>
      </w:r>
      <w:r w:rsidR="00422B8F" w:rsidRPr="000C17F6">
        <w:rPr>
          <w:sz w:val="24"/>
        </w:rPr>
        <w:t xml:space="preserve"> tri</w:t>
      </w:r>
      <w:r w:rsidR="009A47DB">
        <w:rPr>
          <w:sz w:val="24"/>
        </w:rPr>
        <w:t>ju</w:t>
      </w:r>
      <w:r w:rsidR="00422B8F" w:rsidRPr="000C17F6">
        <w:rPr>
          <w:sz w:val="24"/>
        </w:rPr>
        <w:t xml:space="preserve"> modula europskih ekonomskih računa okoliša (fizičkog toka energije, izdataka za zaštitu okoliša te </w:t>
      </w:r>
      <w:r w:rsidR="00422B8F" w:rsidRPr="00371351">
        <w:rPr>
          <w:sz w:val="24"/>
        </w:rPr>
        <w:t>sektorskih računa za dobra i usluge u okolišu</w:t>
      </w:r>
      <w:r w:rsidR="00422B8F" w:rsidRPr="000C17F6">
        <w:rPr>
          <w:sz w:val="24"/>
        </w:rPr>
        <w:t>)</w:t>
      </w:r>
    </w:p>
    <w:p w14:paraId="4F75954C" w14:textId="77777777" w:rsidR="00422B8F" w:rsidRDefault="00B927D0" w:rsidP="00422B8F">
      <w:pPr>
        <w:spacing w:line="360" w:lineRule="auto"/>
        <w:ind w:left="709" w:hanging="567"/>
        <w:rPr>
          <w:sz w:val="24"/>
        </w:rPr>
      </w:pPr>
      <w:r w:rsidRPr="00055BBD">
        <w:rPr>
          <w:noProof/>
          <w:sz w:val="24"/>
          <w:szCs w:val="24"/>
        </w:rPr>
        <w:t>–</w:t>
      </w:r>
      <w:r w:rsidR="00422B8F" w:rsidRPr="000C17F6">
        <w:rPr>
          <w:sz w:val="24"/>
        </w:rPr>
        <w:tab/>
        <w:t>nastavak rada na modernizaciji načina prikupljanja podataka u području statistike okoliša</w:t>
      </w:r>
    </w:p>
    <w:p w14:paraId="6CED67E3" w14:textId="77777777" w:rsidR="00422B8F" w:rsidRPr="000C17F6" w:rsidRDefault="00B927D0" w:rsidP="00422B8F">
      <w:pPr>
        <w:spacing w:line="360" w:lineRule="auto"/>
        <w:ind w:left="709" w:hanging="567"/>
        <w:rPr>
          <w:sz w:val="24"/>
        </w:rPr>
      </w:pPr>
      <w:r w:rsidRPr="00055BBD">
        <w:rPr>
          <w:noProof/>
          <w:sz w:val="24"/>
          <w:szCs w:val="24"/>
        </w:rPr>
        <w:t>–</w:t>
      </w:r>
      <w:r w:rsidR="00422B8F" w:rsidRPr="00C20DBD">
        <w:rPr>
          <w:sz w:val="24"/>
        </w:rPr>
        <w:tab/>
        <w:t>kontinuirani rad na usklađivanju metodologije i razvoju elektroničkih upitnika (CATI/CAPI/mreža) statistike informacijskog društva u skladu s</w:t>
      </w:r>
      <w:r w:rsidR="00422B8F">
        <w:rPr>
          <w:sz w:val="24"/>
        </w:rPr>
        <w:t>a</w:t>
      </w:r>
      <w:r w:rsidR="00422B8F" w:rsidRPr="00C20DBD">
        <w:rPr>
          <w:sz w:val="24"/>
        </w:rPr>
        <w:t xml:space="preserve"> zakonodavstvom </w:t>
      </w:r>
      <w:r w:rsidR="002815FA">
        <w:rPr>
          <w:sz w:val="24"/>
        </w:rPr>
        <w:t xml:space="preserve">     </w:t>
      </w:r>
      <w:r w:rsidR="00422B8F" w:rsidRPr="00C20DBD">
        <w:rPr>
          <w:sz w:val="24"/>
        </w:rPr>
        <w:t xml:space="preserve">EU-a za potrebe provedbe dvaju istraživanja: </w:t>
      </w:r>
      <w:r w:rsidR="00422B8F" w:rsidRPr="009A47DB">
        <w:rPr>
          <w:i/>
          <w:sz w:val="24"/>
        </w:rPr>
        <w:t>Uporaba informacijskih i komunikacijskih tehnologija u poduzećima za 2020. godinu</w:t>
      </w:r>
      <w:r w:rsidR="00422B8F" w:rsidRPr="00C20DBD">
        <w:rPr>
          <w:sz w:val="24"/>
        </w:rPr>
        <w:t xml:space="preserve"> i </w:t>
      </w:r>
      <w:r w:rsidR="00422B8F" w:rsidRPr="009A47DB">
        <w:rPr>
          <w:i/>
          <w:sz w:val="24"/>
        </w:rPr>
        <w:t>Uporaba informacijskih i komunikacijskih tehnologija u kućanstvima i kod pojedinaca za 2020. godinu</w:t>
      </w:r>
    </w:p>
    <w:p w14:paraId="6AB76327"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kontinuirani razvoj Geografskoga informacijskog sustava u skladu s Eurostatovim preporukama te nastavak rada na projektu ''Povezivanje statistika i geospacijalnih informaci</w:t>
      </w:r>
      <w:r w:rsidR="00422B8F">
        <w:rPr>
          <w:sz w:val="24"/>
        </w:rPr>
        <w:t xml:space="preserve">ja u zemljama članicama EU-a'' </w:t>
      </w:r>
      <w:r w:rsidR="00422B8F" w:rsidRPr="000C17F6">
        <w:rPr>
          <w:sz w:val="24"/>
        </w:rPr>
        <w:t xml:space="preserve">čiji je cilj pripremiti i uspostaviti jednostavne, mrežne servise </w:t>
      </w:r>
      <w:r w:rsidR="0032515A">
        <w:rPr>
          <w:sz w:val="24"/>
        </w:rPr>
        <w:t xml:space="preserve">usmjerene na korisnike </w:t>
      </w:r>
      <w:r w:rsidR="00422B8F" w:rsidRPr="000C17F6">
        <w:rPr>
          <w:sz w:val="24"/>
        </w:rPr>
        <w:t>za demografske podatke diseminirane na portalu GeoSTAT za distribuciju podataka prem</w:t>
      </w:r>
      <w:r w:rsidR="005250B4">
        <w:rPr>
          <w:sz w:val="24"/>
        </w:rPr>
        <w:t>a osnovnim zahtjevima INSPIRE-a</w:t>
      </w:r>
    </w:p>
    <w:p w14:paraId="1863BA65"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nastavak rada na projektu </w:t>
      </w:r>
      <w:r w:rsidR="00422B8F" w:rsidRPr="0032515A">
        <w:rPr>
          <w:i/>
          <w:sz w:val="24"/>
        </w:rPr>
        <w:t>Subnacionalne statistike za statističke regije razine 3 i gradove</w:t>
      </w:r>
      <w:r w:rsidR="00422B8F" w:rsidRPr="000C17F6">
        <w:rPr>
          <w:sz w:val="24"/>
        </w:rPr>
        <w:t xml:space="preserve"> u kojem sudjeluje sedam gradova: Zagreb, Split, Rijeka, Zadar, Pula, Osijek i Slavonski Brod. Podaci se prikupljaju na tri razine (grad i šira urbana zona, mjesni odbori te gradske četvrti)</w:t>
      </w:r>
    </w:p>
    <w:p w14:paraId="44F26565"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kontinuirani rad na publiciranju regionalnih podataka i podataka na mreži ćelija veličine 1 km</w:t>
      </w:r>
      <w:r w:rsidR="00422B8F" w:rsidRPr="003E25E9">
        <w:rPr>
          <w:sz w:val="24"/>
          <w:vertAlign w:val="superscript"/>
        </w:rPr>
        <w:t>2</w:t>
      </w:r>
      <w:r w:rsidR="00422B8F" w:rsidRPr="000C17F6">
        <w:rPr>
          <w:sz w:val="24"/>
        </w:rPr>
        <w:t xml:space="preserve"> uz upotrebu portala GeoSTAT koji se nalazi na </w:t>
      </w:r>
      <w:r w:rsidR="0032515A">
        <w:rPr>
          <w:sz w:val="24"/>
        </w:rPr>
        <w:t>internetskim</w:t>
      </w:r>
      <w:r w:rsidR="00422B8F" w:rsidRPr="000C17F6">
        <w:rPr>
          <w:sz w:val="24"/>
        </w:rPr>
        <w:t xml:space="preserve"> stranicama Državnog zavoda za statistiku</w:t>
      </w:r>
    </w:p>
    <w:p w14:paraId="2228B015"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kontinuirano unaprjeđenje prikupljanja, obrade, interpretacije i objavljivanja statističkih i d</w:t>
      </w:r>
      <w:r w:rsidR="00422B8F">
        <w:rPr>
          <w:sz w:val="24"/>
        </w:rPr>
        <w:t>rugih pokazatelja istraživanja i razvoja te</w:t>
      </w:r>
      <w:r w:rsidR="00422B8F" w:rsidRPr="000C17F6">
        <w:rPr>
          <w:sz w:val="24"/>
        </w:rPr>
        <w:t xml:space="preserve"> inovacija u skladu s relevantnim nacionalnim i međunarodnim standardima, a posebno u dijelu koji se odnosi na povećanje ulaganja u istraživanje, razvoj </w:t>
      </w:r>
      <w:r w:rsidR="00422B8F">
        <w:rPr>
          <w:sz w:val="24"/>
        </w:rPr>
        <w:t>i inovacije u poslovnom sektoru</w:t>
      </w:r>
    </w:p>
    <w:p w14:paraId="0DF7C7AF"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intenzivan rad na pripremi i kontroli tehničke dokumentacije za potrebe Popisa poljoprivrede 2020.</w:t>
      </w:r>
      <w:r w:rsidR="00422B8F">
        <w:rPr>
          <w:sz w:val="24"/>
        </w:rPr>
        <w:t>,</w:t>
      </w:r>
      <w:r w:rsidR="00422B8F" w:rsidRPr="000C17F6">
        <w:rPr>
          <w:sz w:val="24"/>
        </w:rPr>
        <w:t xml:space="preserve"> kao i za potrebe Popisa stanovništva, kućanstava i stanova 2021. te probnog Popisa stanovništva, kućanstava i stanova 2021.</w:t>
      </w:r>
    </w:p>
    <w:p w14:paraId="75B444EF" w14:textId="77777777" w:rsidR="00422B8F" w:rsidRPr="000C17F6" w:rsidRDefault="00422B8F" w:rsidP="00422B8F">
      <w:pPr>
        <w:spacing w:line="360" w:lineRule="auto"/>
        <w:ind w:left="709" w:hanging="567"/>
        <w:rPr>
          <w:sz w:val="24"/>
        </w:rPr>
      </w:pPr>
    </w:p>
    <w:p w14:paraId="1FC58627" w14:textId="77777777" w:rsidR="00422B8F" w:rsidRPr="000C17F6" w:rsidRDefault="00422B8F" w:rsidP="00422B8F">
      <w:pPr>
        <w:spacing w:line="360" w:lineRule="auto"/>
        <w:ind w:left="709" w:hanging="567"/>
        <w:rPr>
          <w:b/>
          <w:sz w:val="24"/>
        </w:rPr>
      </w:pPr>
      <w:r w:rsidRPr="000C17F6">
        <w:rPr>
          <w:b/>
          <w:sz w:val="24"/>
        </w:rPr>
        <w:t>VI.</w:t>
      </w:r>
      <w:r w:rsidRPr="000C17F6">
        <w:rPr>
          <w:b/>
          <w:sz w:val="24"/>
        </w:rPr>
        <w:tab/>
        <w:t>PODRŠKA STATISTIČKOM OUTPUTU</w:t>
      </w:r>
    </w:p>
    <w:p w14:paraId="77B84D6C"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nastavak daljnjeg razvoja i primjene klasifikacijskih standarda službene statistike, uključujući redovito održavanje i ažuriranje klasifikacijske baze podataka i aplikacije za ispravno razvrstavanje poslovnih subjekata prema Nacionalnoj klasifikaciji djelatnosti </w:t>
      </w:r>
      <w:r w:rsidR="0032515A" w:rsidRPr="00055BBD">
        <w:rPr>
          <w:noProof/>
          <w:sz w:val="24"/>
          <w:szCs w:val="24"/>
        </w:rPr>
        <w:t>–</w:t>
      </w:r>
      <w:r w:rsidR="00422B8F" w:rsidRPr="000C17F6">
        <w:rPr>
          <w:sz w:val="24"/>
        </w:rPr>
        <w:t xml:space="preserve"> NKD</w:t>
      </w:r>
      <w:r w:rsidR="0032515A">
        <w:rPr>
          <w:sz w:val="24"/>
        </w:rPr>
        <w:t>-u</w:t>
      </w:r>
      <w:r w:rsidR="00422B8F" w:rsidRPr="000C17F6">
        <w:rPr>
          <w:sz w:val="24"/>
        </w:rPr>
        <w:t xml:space="preserve"> 2007.</w:t>
      </w:r>
    </w:p>
    <w:p w14:paraId="747F1E78"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r>
      <w:r w:rsidR="00422B8F">
        <w:rPr>
          <w:sz w:val="24"/>
        </w:rPr>
        <w:t>daljnji rad</w:t>
      </w:r>
      <w:r w:rsidR="00422B8F" w:rsidRPr="000C17F6">
        <w:rPr>
          <w:sz w:val="24"/>
        </w:rPr>
        <w:t xml:space="preserve"> na pravodobnoj i kvalitetnoj statističkoj obradi </w:t>
      </w:r>
      <w:r w:rsidR="00422B8F">
        <w:rPr>
          <w:sz w:val="24"/>
        </w:rPr>
        <w:t>u pogledu</w:t>
      </w:r>
      <w:r w:rsidR="00422B8F" w:rsidRPr="000C17F6">
        <w:rPr>
          <w:sz w:val="24"/>
        </w:rPr>
        <w:t xml:space="preserve"> potpunosti, točnosti i logičnosti podataka zaprimljenih od izvještajnih jedinica</w:t>
      </w:r>
    </w:p>
    <w:p w14:paraId="4BC0D3B6" w14:textId="77777777" w:rsidR="00422B8F" w:rsidRPr="000C17F6" w:rsidRDefault="00B927D0" w:rsidP="00422B8F">
      <w:pPr>
        <w:spacing w:line="360" w:lineRule="auto"/>
        <w:ind w:left="709" w:hanging="567"/>
        <w:rPr>
          <w:sz w:val="24"/>
        </w:rPr>
      </w:pPr>
      <w:r w:rsidRPr="00055BBD">
        <w:rPr>
          <w:noProof/>
          <w:sz w:val="24"/>
          <w:szCs w:val="24"/>
        </w:rPr>
        <w:t>–</w:t>
      </w:r>
      <w:r w:rsidR="00422B8F" w:rsidRPr="000C17F6">
        <w:rPr>
          <w:sz w:val="24"/>
        </w:rPr>
        <w:tab/>
        <w:t xml:space="preserve">koordinacija različitih aktivnosti u području statističke povjerljivosti i pristupa mikro podacima radi unaprjeđenja </w:t>
      </w:r>
      <w:r w:rsidR="00422B8F">
        <w:rPr>
          <w:sz w:val="24"/>
        </w:rPr>
        <w:t>dostupnosti mikro podataka</w:t>
      </w:r>
      <w:r w:rsidR="00422B8F" w:rsidRPr="000C17F6">
        <w:rPr>
          <w:sz w:val="24"/>
        </w:rPr>
        <w:t xml:space="preserve"> i povećanja raspoloživosti ba</w:t>
      </w:r>
      <w:r w:rsidR="00422B8F">
        <w:rPr>
          <w:sz w:val="24"/>
        </w:rPr>
        <w:t>za podataka za znanstvene svrhe.</w:t>
      </w:r>
    </w:p>
    <w:p w14:paraId="3F86B92B" w14:textId="77777777" w:rsidR="00422B8F" w:rsidRPr="000C17F6" w:rsidRDefault="00422B8F" w:rsidP="00422B8F">
      <w:pPr>
        <w:spacing w:line="360" w:lineRule="auto"/>
        <w:ind w:left="709" w:hanging="567"/>
        <w:rPr>
          <w:sz w:val="24"/>
        </w:rPr>
      </w:pPr>
    </w:p>
    <w:p w14:paraId="2E7A8E79" w14:textId="77777777" w:rsidR="00422B8F" w:rsidRDefault="00422B8F">
      <w:pPr>
        <w:spacing w:after="200" w:line="276" w:lineRule="auto"/>
        <w:jc w:val="left"/>
        <w:rPr>
          <w:rFonts w:ascii="Arial Narrow" w:eastAsiaTheme="minorHAnsi" w:hAnsi="Arial Narrow" w:cstheme="minorBidi"/>
          <w:b/>
          <w:bCs/>
          <w:noProof/>
          <w:kern w:val="0"/>
          <w:sz w:val="18"/>
          <w:szCs w:val="18"/>
          <w:lang w:val="en-US" w:eastAsia="en-US"/>
        </w:rPr>
      </w:pPr>
      <w:r>
        <w:rPr>
          <w:rFonts w:ascii="Arial Narrow" w:eastAsiaTheme="minorHAnsi" w:hAnsi="Arial Narrow" w:cstheme="minorBidi"/>
          <w:b/>
          <w:bCs/>
          <w:noProof/>
          <w:kern w:val="0"/>
          <w:sz w:val="18"/>
          <w:szCs w:val="18"/>
          <w:lang w:val="en-US" w:eastAsia="en-US"/>
        </w:rPr>
        <w:br w:type="page"/>
      </w:r>
    </w:p>
    <w:p w14:paraId="44EE83D2" w14:textId="77777777" w:rsidR="008E3D1E" w:rsidRDefault="008E3D1E">
      <w:pPr>
        <w:pStyle w:val="GPPPodrucje"/>
        <w:sectPr w:rsidR="008E3D1E" w:rsidSect="008E3D1E">
          <w:headerReference w:type="default" r:id="rId12"/>
          <w:pgSz w:w="11906" w:h="16838"/>
          <w:pgMar w:top="1417" w:right="1417" w:bottom="1417" w:left="1417" w:header="709" w:footer="709" w:gutter="0"/>
          <w:cols w:space="708"/>
          <w:docGrid w:linePitch="360"/>
        </w:sectPr>
      </w:pPr>
    </w:p>
    <w:p w14:paraId="0D43FB1D" w14:textId="77777777" w:rsidR="0091200F" w:rsidRDefault="00CF1CE5">
      <w:pPr>
        <w:pStyle w:val="GPPPodrucje"/>
      </w:pPr>
      <w:bookmarkStart w:id="8" w:name="_Toc17791718"/>
      <w:r>
        <w:t>Poglavlje I. DEMOGRAFSKE I DRUŠTVENE STATISTIKE</w:t>
      </w:r>
      <w:bookmarkEnd w:id="8"/>
    </w:p>
    <w:p w14:paraId="040549A0" w14:textId="77777777" w:rsidR="0091200F" w:rsidRDefault="0091200F"/>
    <w:p w14:paraId="59E63A8B" w14:textId="77777777" w:rsidR="0091200F" w:rsidRDefault="0091200F"/>
    <w:p w14:paraId="7060C1E8" w14:textId="77777777" w:rsidR="0091200F" w:rsidRDefault="00CF1CE5">
      <w:pPr>
        <w:pStyle w:val="GPPPodpodrucje"/>
      </w:pPr>
      <w:bookmarkStart w:id="9" w:name="_Toc17791719"/>
      <w:r>
        <w:t>Tema 1.01 Stanovništvo</w:t>
      </w:r>
      <w:bookmarkEnd w:id="9"/>
    </w:p>
    <w:p w14:paraId="4AFBD233" w14:textId="77777777" w:rsidR="0091200F" w:rsidRDefault="0091200F"/>
    <w:p w14:paraId="39BBBE2D" w14:textId="77777777" w:rsidR="0091200F" w:rsidRDefault="00CF1CE5">
      <w:pPr>
        <w:pStyle w:val="GPPOznaka"/>
      </w:pPr>
      <w:r>
        <w:rPr>
          <w:sz w:val="18"/>
        </w:rPr>
        <w:t>1.01-I-1</w:t>
      </w:r>
    </w:p>
    <w:p w14:paraId="727BA168" w14:textId="77777777" w:rsidR="0091200F" w:rsidRDefault="0091200F"/>
    <w:tbl>
      <w:tblPr>
        <w:tblW w:w="0" w:type="auto"/>
        <w:tblLook w:val="04A0" w:firstRow="1" w:lastRow="0" w:firstColumn="1" w:lastColumn="0" w:noHBand="0" w:noVBand="1"/>
      </w:tblPr>
      <w:tblGrid>
        <w:gridCol w:w="2995"/>
        <w:gridCol w:w="6077"/>
      </w:tblGrid>
      <w:tr w:rsidR="0091200F" w14:paraId="55912B20" w14:textId="77777777">
        <w:tc>
          <w:tcPr>
            <w:tcW w:w="3004" w:type="dxa"/>
          </w:tcPr>
          <w:p w14:paraId="0BEC038D" w14:textId="77777777" w:rsidR="0091200F" w:rsidRDefault="00CF1CE5">
            <w:pPr>
              <w:pStyle w:val="GPPTabele"/>
            </w:pPr>
            <w:r>
              <w:rPr>
                <w:b/>
                <w:color w:val="002060"/>
              </w:rPr>
              <w:t>I. Statističko istraživanje na temelju neposrednog prikupljanja podataka</w:t>
            </w:r>
          </w:p>
        </w:tc>
        <w:tc>
          <w:tcPr>
            <w:tcW w:w="6100" w:type="dxa"/>
          </w:tcPr>
          <w:p w14:paraId="7850F9EF" w14:textId="77777777" w:rsidR="0091200F" w:rsidRDefault="00CF1CE5">
            <w:pPr>
              <w:pStyle w:val="GPPTabele"/>
            </w:pPr>
            <w:r>
              <w:t>Broj 1</w:t>
            </w:r>
          </w:p>
        </w:tc>
      </w:tr>
      <w:tr w:rsidR="0091200F" w14:paraId="6C7998F1" w14:textId="77777777">
        <w:tc>
          <w:tcPr>
            <w:tcW w:w="3004" w:type="dxa"/>
          </w:tcPr>
          <w:p w14:paraId="3D305AA5" w14:textId="77777777" w:rsidR="0091200F" w:rsidRDefault="00CF1CE5">
            <w:pPr>
              <w:pStyle w:val="GPPTabele"/>
            </w:pPr>
            <w:r>
              <w:rPr>
                <w:b/>
                <w:i/>
                <w:color w:val="002060"/>
              </w:rPr>
              <w:t>Nositelj službene statistike</w:t>
            </w:r>
          </w:p>
        </w:tc>
        <w:tc>
          <w:tcPr>
            <w:tcW w:w="6100" w:type="dxa"/>
          </w:tcPr>
          <w:p w14:paraId="031234A0" w14:textId="77777777" w:rsidR="0091200F" w:rsidRDefault="00CF1CE5">
            <w:pPr>
              <w:pStyle w:val="GPPTabele"/>
            </w:pPr>
            <w:r>
              <w:t>Državni zavod za statistiku</w:t>
            </w:r>
          </w:p>
        </w:tc>
      </w:tr>
      <w:tr w:rsidR="0091200F" w14:paraId="6EE76FA5" w14:textId="77777777">
        <w:tc>
          <w:tcPr>
            <w:tcW w:w="3004" w:type="dxa"/>
          </w:tcPr>
          <w:p w14:paraId="0FED45F3" w14:textId="77777777" w:rsidR="0091200F" w:rsidRDefault="00CF1CE5">
            <w:pPr>
              <w:pStyle w:val="GPPTabele"/>
            </w:pPr>
            <w:r>
              <w:rPr>
                <w:b/>
                <w:i/>
                <w:color w:val="002060"/>
              </w:rPr>
              <w:t>Naziv statističke aktivnosti</w:t>
            </w:r>
          </w:p>
        </w:tc>
        <w:tc>
          <w:tcPr>
            <w:tcW w:w="6100" w:type="dxa"/>
          </w:tcPr>
          <w:p w14:paraId="1CA13127" w14:textId="77777777" w:rsidR="0091200F" w:rsidRDefault="00CF1CE5">
            <w:pPr>
              <w:pStyle w:val="GPPNaziv"/>
            </w:pPr>
            <w:bookmarkStart w:id="10" w:name="_Toc17791720"/>
            <w:r>
              <w:t>Statistika rođenih (DEM-1)</w:t>
            </w:r>
            <w:bookmarkEnd w:id="10"/>
          </w:p>
        </w:tc>
      </w:tr>
      <w:tr w:rsidR="0091200F" w14:paraId="7E78ECF0" w14:textId="77777777">
        <w:tc>
          <w:tcPr>
            <w:tcW w:w="3004" w:type="dxa"/>
          </w:tcPr>
          <w:p w14:paraId="3FB2FBE9" w14:textId="77777777" w:rsidR="0091200F" w:rsidRDefault="00CF1CE5">
            <w:pPr>
              <w:pStyle w:val="GPPTabele"/>
            </w:pPr>
            <w:r>
              <w:rPr>
                <w:b/>
                <w:i/>
                <w:color w:val="002060"/>
              </w:rPr>
              <w:t>Periodičnost istraživanja</w:t>
            </w:r>
          </w:p>
        </w:tc>
        <w:tc>
          <w:tcPr>
            <w:tcW w:w="6100" w:type="dxa"/>
          </w:tcPr>
          <w:p w14:paraId="5076F3EF" w14:textId="77777777" w:rsidR="0091200F" w:rsidRDefault="00CF1CE5">
            <w:pPr>
              <w:pStyle w:val="GPPTabele"/>
            </w:pPr>
            <w:r>
              <w:t>Mjesečno</w:t>
            </w:r>
          </w:p>
        </w:tc>
      </w:tr>
      <w:tr w:rsidR="0091200F" w14:paraId="22AFE705" w14:textId="77777777">
        <w:tc>
          <w:tcPr>
            <w:tcW w:w="3004" w:type="dxa"/>
          </w:tcPr>
          <w:p w14:paraId="0026C095" w14:textId="77777777" w:rsidR="0091200F" w:rsidRDefault="00CF1CE5">
            <w:pPr>
              <w:pStyle w:val="GPPTabele"/>
            </w:pPr>
            <w:r>
              <w:rPr>
                <w:b/>
                <w:i/>
                <w:color w:val="002060"/>
              </w:rPr>
              <w:t>Kratak opis rezultata</w:t>
            </w:r>
          </w:p>
        </w:tc>
        <w:tc>
          <w:tcPr>
            <w:tcW w:w="6100" w:type="dxa"/>
          </w:tcPr>
          <w:p w14:paraId="69B6BE50" w14:textId="77777777" w:rsidR="0091200F" w:rsidRDefault="00CF1CE5" w:rsidP="006E7B11">
            <w:pPr>
              <w:pStyle w:val="GPPTabele"/>
            </w:pPr>
            <w:r>
              <w:t xml:space="preserve">Podaci o živorođenoj i mrtvorođenoj djeci prema mjestu rođenja, spolu, datumu rođenja, redu rođenja, mjestu porođaja, dijete je rođeno u braku, izvan braka ili je nađeno. Podaci o majci i ocu prema </w:t>
            </w:r>
            <w:r w:rsidR="006E7B11">
              <w:t>dobi</w:t>
            </w:r>
            <w:r>
              <w:t>, najvišoj završenoj školi, aktivnosti, narodnosti, vjeri, državljanstvu, mjestu stanovanja i državi rođenja majke</w:t>
            </w:r>
          </w:p>
        </w:tc>
      </w:tr>
      <w:tr w:rsidR="0091200F" w14:paraId="40A3BA7E" w14:textId="77777777">
        <w:tc>
          <w:tcPr>
            <w:tcW w:w="3004" w:type="dxa"/>
          </w:tcPr>
          <w:p w14:paraId="513E7884" w14:textId="77777777" w:rsidR="0091200F" w:rsidRDefault="00CF1CE5">
            <w:pPr>
              <w:pStyle w:val="GPPTabele"/>
            </w:pPr>
            <w:r>
              <w:rPr>
                <w:b/>
                <w:i/>
                <w:color w:val="002060"/>
              </w:rPr>
              <w:t>Izvještajne jedinice</w:t>
            </w:r>
          </w:p>
        </w:tc>
        <w:tc>
          <w:tcPr>
            <w:tcW w:w="6100" w:type="dxa"/>
          </w:tcPr>
          <w:p w14:paraId="64A247A7" w14:textId="77777777" w:rsidR="0091200F" w:rsidRDefault="00CF1CE5">
            <w:pPr>
              <w:pStyle w:val="GPPTabele"/>
            </w:pPr>
            <w:r>
              <w:t>Matični uredi, Ministarstvo uprave</w:t>
            </w:r>
          </w:p>
        </w:tc>
      </w:tr>
      <w:tr w:rsidR="0091200F" w14:paraId="7F21CDB0" w14:textId="77777777">
        <w:tc>
          <w:tcPr>
            <w:tcW w:w="3004" w:type="dxa"/>
          </w:tcPr>
          <w:p w14:paraId="64365208" w14:textId="77777777" w:rsidR="0091200F" w:rsidRDefault="00CF1CE5">
            <w:pPr>
              <w:pStyle w:val="GPPTabele"/>
            </w:pPr>
            <w:r>
              <w:rPr>
                <w:b/>
                <w:i/>
                <w:color w:val="002060"/>
              </w:rPr>
              <w:t>Načini prikupljanja podataka</w:t>
            </w:r>
          </w:p>
        </w:tc>
        <w:tc>
          <w:tcPr>
            <w:tcW w:w="6100" w:type="dxa"/>
          </w:tcPr>
          <w:p w14:paraId="12F5EA14" w14:textId="77777777" w:rsidR="0091200F" w:rsidRDefault="00CF1CE5">
            <w:pPr>
              <w:pStyle w:val="GPPTabele"/>
            </w:pPr>
            <w:r>
              <w:t>Izvještajna metoda: preuzimanje podataka u elektroničkom obliku iz Ministarstva uprave</w:t>
            </w:r>
          </w:p>
        </w:tc>
      </w:tr>
      <w:tr w:rsidR="0091200F" w14:paraId="51EB66B4" w14:textId="77777777">
        <w:tc>
          <w:tcPr>
            <w:tcW w:w="3004" w:type="dxa"/>
          </w:tcPr>
          <w:p w14:paraId="4EDCE3A1" w14:textId="77777777" w:rsidR="0091200F" w:rsidRDefault="00CF1CE5">
            <w:pPr>
              <w:pStyle w:val="GPPTabele"/>
            </w:pPr>
            <w:r>
              <w:rPr>
                <w:b/>
                <w:i/>
                <w:color w:val="002060"/>
              </w:rPr>
              <w:t>Rokovi prikupljanja podataka</w:t>
            </w:r>
          </w:p>
        </w:tc>
        <w:tc>
          <w:tcPr>
            <w:tcW w:w="6100" w:type="dxa"/>
          </w:tcPr>
          <w:p w14:paraId="0B1579B9" w14:textId="77777777" w:rsidR="0091200F" w:rsidRDefault="00CF1CE5">
            <w:pPr>
              <w:pStyle w:val="GPPTabele"/>
            </w:pPr>
            <w:r>
              <w:t>5. u mjesecu za protekli mjesec</w:t>
            </w:r>
          </w:p>
        </w:tc>
      </w:tr>
      <w:tr w:rsidR="0091200F" w14:paraId="684CD99A" w14:textId="77777777">
        <w:tc>
          <w:tcPr>
            <w:tcW w:w="3004" w:type="dxa"/>
          </w:tcPr>
          <w:p w14:paraId="4ECFDF95" w14:textId="77777777" w:rsidR="0091200F" w:rsidRDefault="00CF1CE5">
            <w:pPr>
              <w:pStyle w:val="GPPTabele"/>
            </w:pPr>
            <w:r>
              <w:rPr>
                <w:b/>
                <w:i/>
                <w:color w:val="002060"/>
              </w:rPr>
              <w:t>Format prikupljanja podataka</w:t>
            </w:r>
          </w:p>
        </w:tc>
        <w:tc>
          <w:tcPr>
            <w:tcW w:w="6100" w:type="dxa"/>
          </w:tcPr>
          <w:p w14:paraId="17C128F4" w14:textId="77777777" w:rsidR="0091200F" w:rsidRDefault="00CF1CE5">
            <w:pPr>
              <w:pStyle w:val="GPPTabele"/>
            </w:pPr>
            <w:r>
              <w:t>Elektronički medij</w:t>
            </w:r>
          </w:p>
        </w:tc>
      </w:tr>
      <w:tr w:rsidR="0091200F" w14:paraId="55870CAF" w14:textId="77777777">
        <w:tc>
          <w:tcPr>
            <w:tcW w:w="3004" w:type="dxa"/>
          </w:tcPr>
          <w:p w14:paraId="6744D54A" w14:textId="77777777" w:rsidR="0091200F" w:rsidRDefault="00CF1CE5">
            <w:pPr>
              <w:pStyle w:val="GPPTabele"/>
            </w:pPr>
            <w:r>
              <w:rPr>
                <w:b/>
                <w:i/>
                <w:color w:val="002060"/>
              </w:rPr>
              <w:t>Veza s rezultatima ili aktivnostima u Programu</w:t>
            </w:r>
          </w:p>
        </w:tc>
        <w:tc>
          <w:tcPr>
            <w:tcW w:w="6100" w:type="dxa"/>
          </w:tcPr>
          <w:p w14:paraId="56B76ABF" w14:textId="77777777" w:rsidR="0091200F" w:rsidRDefault="00CF1CE5">
            <w:pPr>
              <w:pStyle w:val="GPPTabele"/>
            </w:pPr>
            <w:r>
              <w:t>Modul 1.01.01 Vitalna statistika, migracije stanovništva i projekcije</w:t>
            </w:r>
          </w:p>
        </w:tc>
      </w:tr>
      <w:tr w:rsidR="0091200F" w14:paraId="3F5872FA" w14:textId="77777777">
        <w:tc>
          <w:tcPr>
            <w:tcW w:w="3004" w:type="dxa"/>
          </w:tcPr>
          <w:p w14:paraId="38FE739C" w14:textId="77777777" w:rsidR="0091200F" w:rsidRDefault="00CF1CE5">
            <w:pPr>
              <w:pStyle w:val="GPPTabele"/>
            </w:pPr>
            <w:r>
              <w:rPr>
                <w:b/>
                <w:i/>
                <w:color w:val="002060"/>
              </w:rPr>
              <w:t>Rokovi objavljivanja rezultata</w:t>
            </w:r>
          </w:p>
        </w:tc>
        <w:tc>
          <w:tcPr>
            <w:tcW w:w="6100" w:type="dxa"/>
          </w:tcPr>
          <w:p w14:paraId="14A5FFF1" w14:textId="77777777" w:rsidR="0091200F" w:rsidRDefault="00CF1CE5">
            <w:pPr>
              <w:pStyle w:val="GPPTabele"/>
            </w:pPr>
            <w:r>
              <w:t>Privremeni podaci: sedam tjedana nakon isteka mjeseca</w:t>
            </w:r>
            <w:r>
              <w:br/>
              <w:t>Prva objava konačnih rezultata: 30. lipnja za proteklu godinu</w:t>
            </w:r>
          </w:p>
        </w:tc>
      </w:tr>
      <w:tr w:rsidR="0091200F" w14:paraId="752594E5" w14:textId="77777777">
        <w:tc>
          <w:tcPr>
            <w:tcW w:w="3004" w:type="dxa"/>
          </w:tcPr>
          <w:p w14:paraId="3F3FC407" w14:textId="77777777" w:rsidR="0091200F" w:rsidRDefault="00CF1CE5">
            <w:pPr>
              <w:pStyle w:val="GPPTabele"/>
            </w:pPr>
            <w:r>
              <w:rPr>
                <w:b/>
                <w:i/>
                <w:color w:val="002060"/>
              </w:rPr>
              <w:t>Razina objavljivanja rezultata</w:t>
            </w:r>
          </w:p>
        </w:tc>
        <w:tc>
          <w:tcPr>
            <w:tcW w:w="6100" w:type="dxa"/>
          </w:tcPr>
          <w:p w14:paraId="0C5006E7" w14:textId="77777777" w:rsidR="0091200F" w:rsidRDefault="00CF1CE5">
            <w:pPr>
              <w:pStyle w:val="GPPTabele"/>
            </w:pPr>
            <w:r>
              <w:t>Republika Hrvatska</w:t>
            </w:r>
            <w:r>
              <w:br/>
              <w:t>Županije</w:t>
            </w:r>
            <w:r>
              <w:br/>
              <w:t>Gradovi i općine</w:t>
            </w:r>
          </w:p>
        </w:tc>
      </w:tr>
      <w:tr w:rsidR="0091200F" w14:paraId="5A3F6AA3" w14:textId="77777777">
        <w:tc>
          <w:tcPr>
            <w:tcW w:w="3004" w:type="dxa"/>
          </w:tcPr>
          <w:p w14:paraId="3DCE123F" w14:textId="77777777" w:rsidR="0091200F" w:rsidRDefault="00CF1CE5">
            <w:pPr>
              <w:pStyle w:val="GPPTabele"/>
            </w:pPr>
            <w:r>
              <w:rPr>
                <w:b/>
                <w:i/>
                <w:color w:val="002060"/>
              </w:rPr>
              <w:t>Relevantni nacionalni standardi</w:t>
            </w:r>
          </w:p>
        </w:tc>
        <w:tc>
          <w:tcPr>
            <w:tcW w:w="6100" w:type="dxa"/>
          </w:tcPr>
          <w:p w14:paraId="259EDADF" w14:textId="77777777" w:rsidR="0091200F" w:rsidRDefault="00CF1CE5">
            <w:pPr>
              <w:pStyle w:val="GPPTabele"/>
            </w:pPr>
            <w:r>
              <w:t>Zakon o državnim maticama (NN, br. 96/93. i 76/13.)</w:t>
            </w:r>
            <w:r>
              <w:br/>
              <w:t>Nacionalna klasifikacija zanimanja 2010. – NKZ 10. (NN, br. 147/10. i 14/11.)</w:t>
            </w:r>
            <w:r>
              <w:br/>
              <w:t>Pravilnik o Registru prostornih jedinica (NN, br. 37/08.)</w:t>
            </w:r>
          </w:p>
        </w:tc>
      </w:tr>
      <w:tr w:rsidR="0091200F" w14:paraId="425BCCCF" w14:textId="77777777">
        <w:tc>
          <w:tcPr>
            <w:tcW w:w="3004" w:type="dxa"/>
          </w:tcPr>
          <w:p w14:paraId="4DEACFF2" w14:textId="77777777" w:rsidR="0091200F" w:rsidRDefault="00CF1CE5">
            <w:pPr>
              <w:pStyle w:val="GPPTabele"/>
            </w:pPr>
            <w:r>
              <w:rPr>
                <w:b/>
                <w:i/>
                <w:color w:val="002060"/>
              </w:rPr>
              <w:t>Pravna osnova Europske unije</w:t>
            </w:r>
          </w:p>
        </w:tc>
        <w:tc>
          <w:tcPr>
            <w:tcW w:w="6100" w:type="dxa"/>
          </w:tcPr>
          <w:p w14:paraId="443863DC" w14:textId="77777777" w:rsidR="0091200F" w:rsidRDefault="00CF1CE5" w:rsidP="006E7B11">
            <w:pPr>
              <w:pStyle w:val="GPPTabele"/>
            </w:pPr>
            <w:r>
              <w:t xml:space="preserve">Uredba (EU) br. 1260/2013 Europskog </w:t>
            </w:r>
            <w:r w:rsidR="006E7B11">
              <w:t>p</w:t>
            </w:r>
            <w:r>
              <w:t xml:space="preserve">arlamenta i Vijeća </w:t>
            </w:r>
            <w:r>
              <w:br/>
              <w:t>Provedbena Ur</w:t>
            </w:r>
            <w:r w:rsidR="005C4D02">
              <w:t>edba Komisije (EU) br. 205/2014</w:t>
            </w:r>
          </w:p>
        </w:tc>
      </w:tr>
      <w:tr w:rsidR="0091200F" w14:paraId="25A26A5C" w14:textId="77777777">
        <w:tc>
          <w:tcPr>
            <w:tcW w:w="3004" w:type="dxa"/>
          </w:tcPr>
          <w:p w14:paraId="56CCEB87" w14:textId="77777777" w:rsidR="0091200F" w:rsidRDefault="00CF1CE5">
            <w:pPr>
              <w:pStyle w:val="GPPTabele"/>
            </w:pPr>
            <w:r>
              <w:rPr>
                <w:b/>
                <w:i/>
                <w:color w:val="002060"/>
              </w:rPr>
              <w:t>Ostali međunarodni standardi</w:t>
            </w:r>
          </w:p>
        </w:tc>
        <w:tc>
          <w:tcPr>
            <w:tcW w:w="6100" w:type="dxa"/>
          </w:tcPr>
          <w:p w14:paraId="0E747B14" w14:textId="77777777" w:rsidR="0091200F" w:rsidRDefault="00CF1CE5">
            <w:pPr>
              <w:pStyle w:val="GPPTabele"/>
            </w:pPr>
            <w:r>
              <w:t>Principles and Recommendations for a Vital Statistics System, Revision 3, United Nations, New York, 2014 (Načela i preporuke za sustav vitalnih statistika, revizija 3, Ujedinjeni narodi, New York, 2014.)</w:t>
            </w:r>
            <w:r>
              <w:br/>
              <w:t>Handbook of Vital Statistics Systems and Methods, Studies and Methods, Series F No. 35, Volume I, UN, New York, 1991 (Priručnik za sustave vitalnih statistika, Studije i metode, Serija F, br. 35, Svezak I., Ujedinjeni narodi, New York, 1991.)</w:t>
            </w:r>
            <w:r>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br/>
              <w:t>ISO 3166-1: 1997 – Codes for the representation of names of countries and their subdivisions – Part 1: Country codes (ISO 3166-1: 1997 – Šifre s imenima država i njihova podjela – Dio 1: Šifre država)</w:t>
            </w:r>
          </w:p>
        </w:tc>
      </w:tr>
    </w:tbl>
    <w:p w14:paraId="62D718D2" w14:textId="77777777" w:rsidR="0091200F" w:rsidRDefault="0091200F"/>
    <w:p w14:paraId="70E0227A" w14:textId="77777777" w:rsidR="0091200F" w:rsidRDefault="00CF1CE5">
      <w:pPr>
        <w:pStyle w:val="GPPOznaka"/>
      </w:pPr>
      <w:r>
        <w:rPr>
          <w:sz w:val="18"/>
        </w:rPr>
        <w:t>1.01-I-2</w:t>
      </w:r>
    </w:p>
    <w:p w14:paraId="61979BA1" w14:textId="77777777" w:rsidR="0091200F" w:rsidRDefault="0091200F"/>
    <w:tbl>
      <w:tblPr>
        <w:tblW w:w="0" w:type="auto"/>
        <w:tblLook w:val="04A0" w:firstRow="1" w:lastRow="0" w:firstColumn="1" w:lastColumn="0" w:noHBand="0" w:noVBand="1"/>
      </w:tblPr>
      <w:tblGrid>
        <w:gridCol w:w="2995"/>
        <w:gridCol w:w="6077"/>
      </w:tblGrid>
      <w:tr w:rsidR="0091200F" w14:paraId="3067AF74" w14:textId="77777777">
        <w:tc>
          <w:tcPr>
            <w:tcW w:w="3004" w:type="dxa"/>
          </w:tcPr>
          <w:p w14:paraId="103A4C54" w14:textId="77777777" w:rsidR="0091200F" w:rsidRDefault="00CF1CE5">
            <w:pPr>
              <w:pStyle w:val="GPPTabele"/>
            </w:pPr>
            <w:r>
              <w:rPr>
                <w:b/>
                <w:color w:val="002060"/>
              </w:rPr>
              <w:t>I. Statističko istraživanje na temelju neposrednog prikupljanja podataka</w:t>
            </w:r>
          </w:p>
        </w:tc>
        <w:tc>
          <w:tcPr>
            <w:tcW w:w="6100" w:type="dxa"/>
          </w:tcPr>
          <w:p w14:paraId="278EE804" w14:textId="77777777" w:rsidR="0091200F" w:rsidRDefault="00CF1CE5">
            <w:pPr>
              <w:pStyle w:val="GPPTabele"/>
            </w:pPr>
            <w:r>
              <w:t>Broj 2</w:t>
            </w:r>
          </w:p>
        </w:tc>
      </w:tr>
      <w:tr w:rsidR="0091200F" w14:paraId="2C3DFC08" w14:textId="77777777">
        <w:tc>
          <w:tcPr>
            <w:tcW w:w="3004" w:type="dxa"/>
          </w:tcPr>
          <w:p w14:paraId="14C2D25B" w14:textId="77777777" w:rsidR="0091200F" w:rsidRDefault="00CF1CE5">
            <w:pPr>
              <w:pStyle w:val="GPPTabele"/>
            </w:pPr>
            <w:r>
              <w:rPr>
                <w:b/>
                <w:i/>
                <w:color w:val="002060"/>
              </w:rPr>
              <w:t>Nositelj službene statistike</w:t>
            </w:r>
          </w:p>
        </w:tc>
        <w:tc>
          <w:tcPr>
            <w:tcW w:w="6100" w:type="dxa"/>
          </w:tcPr>
          <w:p w14:paraId="110C9F0A" w14:textId="77777777" w:rsidR="0091200F" w:rsidRDefault="00CF1CE5">
            <w:pPr>
              <w:pStyle w:val="GPPTabele"/>
            </w:pPr>
            <w:r>
              <w:t>Državni zavod za statistiku</w:t>
            </w:r>
          </w:p>
        </w:tc>
      </w:tr>
      <w:tr w:rsidR="0091200F" w14:paraId="4949AA2A" w14:textId="77777777">
        <w:tc>
          <w:tcPr>
            <w:tcW w:w="3004" w:type="dxa"/>
          </w:tcPr>
          <w:p w14:paraId="60FA77A0" w14:textId="77777777" w:rsidR="0091200F" w:rsidRDefault="00CF1CE5">
            <w:pPr>
              <w:pStyle w:val="GPPTabele"/>
            </w:pPr>
            <w:r>
              <w:rPr>
                <w:b/>
                <w:i/>
                <w:color w:val="002060"/>
              </w:rPr>
              <w:t>Naziv statističke aktivnosti</w:t>
            </w:r>
          </w:p>
        </w:tc>
        <w:tc>
          <w:tcPr>
            <w:tcW w:w="6100" w:type="dxa"/>
          </w:tcPr>
          <w:p w14:paraId="03CC2239" w14:textId="77777777" w:rsidR="0091200F" w:rsidRDefault="00CF1CE5">
            <w:pPr>
              <w:pStyle w:val="GPPNaziv"/>
            </w:pPr>
            <w:bookmarkStart w:id="11" w:name="_Toc17791721"/>
            <w:r>
              <w:t>Statistika umrlih (DEM-2)</w:t>
            </w:r>
            <w:bookmarkEnd w:id="11"/>
          </w:p>
        </w:tc>
      </w:tr>
      <w:tr w:rsidR="0091200F" w14:paraId="7DCA1D2E" w14:textId="77777777">
        <w:tc>
          <w:tcPr>
            <w:tcW w:w="3004" w:type="dxa"/>
          </w:tcPr>
          <w:p w14:paraId="2A11F5B6" w14:textId="77777777" w:rsidR="0091200F" w:rsidRDefault="00CF1CE5">
            <w:pPr>
              <w:pStyle w:val="GPPTabele"/>
            </w:pPr>
            <w:r>
              <w:rPr>
                <w:b/>
                <w:i/>
                <w:color w:val="002060"/>
              </w:rPr>
              <w:t>Periodičnost istraživanja</w:t>
            </w:r>
          </w:p>
        </w:tc>
        <w:tc>
          <w:tcPr>
            <w:tcW w:w="6100" w:type="dxa"/>
          </w:tcPr>
          <w:p w14:paraId="0E0C028A" w14:textId="77777777" w:rsidR="0091200F" w:rsidRDefault="00CF1CE5">
            <w:pPr>
              <w:pStyle w:val="GPPTabele"/>
            </w:pPr>
            <w:r>
              <w:t>Mjesečno</w:t>
            </w:r>
          </w:p>
        </w:tc>
      </w:tr>
      <w:tr w:rsidR="0091200F" w14:paraId="078B19C8" w14:textId="77777777">
        <w:tc>
          <w:tcPr>
            <w:tcW w:w="3004" w:type="dxa"/>
          </w:tcPr>
          <w:p w14:paraId="4DCE5EA1" w14:textId="77777777" w:rsidR="0091200F" w:rsidRDefault="00CF1CE5">
            <w:pPr>
              <w:pStyle w:val="GPPTabele"/>
            </w:pPr>
            <w:r>
              <w:rPr>
                <w:b/>
                <w:i/>
                <w:color w:val="002060"/>
              </w:rPr>
              <w:t>Kratak opis rezultata</w:t>
            </w:r>
          </w:p>
        </w:tc>
        <w:tc>
          <w:tcPr>
            <w:tcW w:w="6100" w:type="dxa"/>
          </w:tcPr>
          <w:p w14:paraId="01111624" w14:textId="77777777" w:rsidR="0091200F" w:rsidRDefault="00CF1CE5" w:rsidP="006E7B11">
            <w:pPr>
              <w:pStyle w:val="GPPTabele"/>
            </w:pPr>
            <w:r>
              <w:t xml:space="preserve">Podaci o umrlim osobama prema mjestu smrti, spolu, datumu smrti, </w:t>
            </w:r>
            <w:r w:rsidR="006E7B11">
              <w:t>dobi</w:t>
            </w:r>
            <w:r>
              <w:t>, bračnom stanju, najvišoj završenoj školi, aktivnosti, narodnosti, vjeri, državljanstvu, mjestu stanovanja, državi rođenja umrle osobe, uzroku smrti, obilježjima nasilne smrti te podaci o majci umrlog dojenčeta</w:t>
            </w:r>
          </w:p>
        </w:tc>
      </w:tr>
      <w:tr w:rsidR="0091200F" w14:paraId="63F2F5A5" w14:textId="77777777">
        <w:tc>
          <w:tcPr>
            <w:tcW w:w="3004" w:type="dxa"/>
          </w:tcPr>
          <w:p w14:paraId="7E68B1B2" w14:textId="77777777" w:rsidR="0091200F" w:rsidRDefault="00CF1CE5">
            <w:pPr>
              <w:pStyle w:val="GPPTabele"/>
            </w:pPr>
            <w:r>
              <w:rPr>
                <w:b/>
                <w:i/>
                <w:color w:val="002060"/>
              </w:rPr>
              <w:t>Izvještajne jedinice</w:t>
            </w:r>
          </w:p>
        </w:tc>
        <w:tc>
          <w:tcPr>
            <w:tcW w:w="6100" w:type="dxa"/>
          </w:tcPr>
          <w:p w14:paraId="1175ED2B" w14:textId="77777777" w:rsidR="005E08CC" w:rsidRDefault="00CF1CE5" w:rsidP="005E08CC">
            <w:pPr>
              <w:pStyle w:val="GPPTabele"/>
              <w:spacing w:after="0"/>
            </w:pPr>
            <w:r>
              <w:t>Matični uredi</w:t>
            </w:r>
          </w:p>
          <w:p w14:paraId="74185147" w14:textId="77777777" w:rsidR="0091200F" w:rsidRDefault="00CF1CE5">
            <w:pPr>
              <w:pStyle w:val="GPPTabele"/>
            </w:pPr>
            <w:r>
              <w:t>Ministarstvo uprave</w:t>
            </w:r>
          </w:p>
        </w:tc>
      </w:tr>
      <w:tr w:rsidR="0091200F" w14:paraId="4E1F4280" w14:textId="77777777">
        <w:tc>
          <w:tcPr>
            <w:tcW w:w="3004" w:type="dxa"/>
          </w:tcPr>
          <w:p w14:paraId="7AC6A7A9" w14:textId="77777777" w:rsidR="0091200F" w:rsidRDefault="00CF1CE5">
            <w:pPr>
              <w:pStyle w:val="GPPTabele"/>
            </w:pPr>
            <w:r>
              <w:rPr>
                <w:b/>
                <w:i/>
                <w:color w:val="002060"/>
              </w:rPr>
              <w:t>Načini prikupljanja podataka</w:t>
            </w:r>
          </w:p>
        </w:tc>
        <w:tc>
          <w:tcPr>
            <w:tcW w:w="6100" w:type="dxa"/>
          </w:tcPr>
          <w:p w14:paraId="321AEDBD" w14:textId="77777777" w:rsidR="0091200F" w:rsidRDefault="00CF1CE5">
            <w:pPr>
              <w:pStyle w:val="GPPTabele"/>
            </w:pPr>
            <w:r>
              <w:t>Izvještajna metoda: preuzimanje podataka u elektroničkom obliku iz Ministarstva uprave, preuzimanje potvrde o smrti u papirnatom obliku od matičnih ureda</w:t>
            </w:r>
          </w:p>
        </w:tc>
      </w:tr>
      <w:tr w:rsidR="0091200F" w14:paraId="0FA90EFE" w14:textId="77777777">
        <w:tc>
          <w:tcPr>
            <w:tcW w:w="3004" w:type="dxa"/>
          </w:tcPr>
          <w:p w14:paraId="20471659" w14:textId="77777777" w:rsidR="0091200F" w:rsidRDefault="00CF1CE5">
            <w:pPr>
              <w:pStyle w:val="GPPTabele"/>
            </w:pPr>
            <w:r>
              <w:rPr>
                <w:b/>
                <w:i/>
                <w:color w:val="002060"/>
              </w:rPr>
              <w:t>Rokovi prikupljanja podataka</w:t>
            </w:r>
          </w:p>
        </w:tc>
        <w:tc>
          <w:tcPr>
            <w:tcW w:w="6100" w:type="dxa"/>
          </w:tcPr>
          <w:p w14:paraId="623112BF" w14:textId="77777777" w:rsidR="0091200F" w:rsidRDefault="00CF1CE5">
            <w:pPr>
              <w:pStyle w:val="GPPTabele"/>
            </w:pPr>
            <w:r>
              <w:t>5. u mjesecu za protekli mjesec</w:t>
            </w:r>
          </w:p>
        </w:tc>
      </w:tr>
      <w:tr w:rsidR="0091200F" w14:paraId="159ACB92" w14:textId="77777777">
        <w:tc>
          <w:tcPr>
            <w:tcW w:w="3004" w:type="dxa"/>
          </w:tcPr>
          <w:p w14:paraId="63B0E570" w14:textId="77777777" w:rsidR="0091200F" w:rsidRDefault="00CF1CE5">
            <w:pPr>
              <w:pStyle w:val="GPPTabele"/>
            </w:pPr>
            <w:r>
              <w:rPr>
                <w:b/>
                <w:i/>
                <w:color w:val="002060"/>
              </w:rPr>
              <w:t>Format prikupljanja podataka</w:t>
            </w:r>
          </w:p>
        </w:tc>
        <w:tc>
          <w:tcPr>
            <w:tcW w:w="6100" w:type="dxa"/>
          </w:tcPr>
          <w:p w14:paraId="145ED840" w14:textId="77777777" w:rsidR="0091200F" w:rsidRDefault="00CF1CE5">
            <w:pPr>
              <w:pStyle w:val="GPPTabele"/>
            </w:pPr>
            <w:r>
              <w:t>Elektronički medij</w:t>
            </w:r>
          </w:p>
        </w:tc>
      </w:tr>
      <w:tr w:rsidR="0091200F" w14:paraId="66CF513B" w14:textId="77777777">
        <w:tc>
          <w:tcPr>
            <w:tcW w:w="3004" w:type="dxa"/>
          </w:tcPr>
          <w:p w14:paraId="6E805BFB" w14:textId="77777777" w:rsidR="0091200F" w:rsidRDefault="00CF1CE5">
            <w:pPr>
              <w:pStyle w:val="GPPTabele"/>
            </w:pPr>
            <w:r>
              <w:rPr>
                <w:b/>
                <w:i/>
                <w:color w:val="002060"/>
              </w:rPr>
              <w:t>Veza s rezultatima ili aktivnostima u Programu</w:t>
            </w:r>
          </w:p>
        </w:tc>
        <w:tc>
          <w:tcPr>
            <w:tcW w:w="6100" w:type="dxa"/>
          </w:tcPr>
          <w:p w14:paraId="4D559203" w14:textId="77777777" w:rsidR="0091200F" w:rsidRDefault="00CF1CE5">
            <w:pPr>
              <w:pStyle w:val="GPPTabele"/>
            </w:pPr>
            <w:r>
              <w:t>Modul 1.01.01 Vitalna statistika, migracije stanovništva i projekcije</w:t>
            </w:r>
          </w:p>
        </w:tc>
      </w:tr>
      <w:tr w:rsidR="0091200F" w14:paraId="27A60ED7" w14:textId="77777777">
        <w:tc>
          <w:tcPr>
            <w:tcW w:w="3004" w:type="dxa"/>
          </w:tcPr>
          <w:p w14:paraId="3A6C43F6" w14:textId="77777777" w:rsidR="0091200F" w:rsidRDefault="00CF1CE5">
            <w:pPr>
              <w:pStyle w:val="GPPTabele"/>
            </w:pPr>
            <w:r>
              <w:rPr>
                <w:b/>
                <w:i/>
                <w:color w:val="002060"/>
              </w:rPr>
              <w:t>Rokovi objavljivanja rezultata</w:t>
            </w:r>
          </w:p>
        </w:tc>
        <w:tc>
          <w:tcPr>
            <w:tcW w:w="6100" w:type="dxa"/>
          </w:tcPr>
          <w:p w14:paraId="6678140C" w14:textId="77777777" w:rsidR="0091200F" w:rsidRDefault="00CF1CE5">
            <w:pPr>
              <w:pStyle w:val="GPPTabele"/>
            </w:pPr>
            <w:r>
              <w:t>Privremeni podaci: sedam tjedana nakon isteka mjeseca</w:t>
            </w:r>
            <w:r>
              <w:br/>
              <w:t>Prva objava konačnih rezultata: 30. lipnja za proteklu godinu</w:t>
            </w:r>
          </w:p>
        </w:tc>
      </w:tr>
      <w:tr w:rsidR="0091200F" w14:paraId="7430D9BF" w14:textId="77777777">
        <w:tc>
          <w:tcPr>
            <w:tcW w:w="3004" w:type="dxa"/>
          </w:tcPr>
          <w:p w14:paraId="289418F6" w14:textId="77777777" w:rsidR="0091200F" w:rsidRDefault="00CF1CE5">
            <w:pPr>
              <w:pStyle w:val="GPPTabele"/>
            </w:pPr>
            <w:r>
              <w:rPr>
                <w:b/>
                <w:i/>
                <w:color w:val="002060"/>
              </w:rPr>
              <w:t>Razina objavljivanja rezultata</w:t>
            </w:r>
          </w:p>
        </w:tc>
        <w:tc>
          <w:tcPr>
            <w:tcW w:w="6100" w:type="dxa"/>
          </w:tcPr>
          <w:p w14:paraId="548E5A73" w14:textId="77777777" w:rsidR="0091200F" w:rsidRDefault="00CF1CE5">
            <w:pPr>
              <w:pStyle w:val="GPPTabele"/>
            </w:pPr>
            <w:r>
              <w:t>Republika Hrvatska</w:t>
            </w:r>
            <w:r>
              <w:br/>
              <w:t>Županije</w:t>
            </w:r>
            <w:r>
              <w:br/>
              <w:t>Gradovi i općine</w:t>
            </w:r>
          </w:p>
        </w:tc>
      </w:tr>
      <w:tr w:rsidR="0091200F" w14:paraId="447262C1" w14:textId="77777777">
        <w:tc>
          <w:tcPr>
            <w:tcW w:w="3004" w:type="dxa"/>
          </w:tcPr>
          <w:p w14:paraId="111E6AC7" w14:textId="77777777" w:rsidR="0091200F" w:rsidRDefault="00CF1CE5">
            <w:pPr>
              <w:pStyle w:val="GPPTabele"/>
            </w:pPr>
            <w:r>
              <w:rPr>
                <w:b/>
                <w:i/>
                <w:color w:val="002060"/>
              </w:rPr>
              <w:t>Relevantni nacionalni standardi</w:t>
            </w:r>
          </w:p>
        </w:tc>
        <w:tc>
          <w:tcPr>
            <w:tcW w:w="6100" w:type="dxa"/>
          </w:tcPr>
          <w:p w14:paraId="56F30778" w14:textId="77777777" w:rsidR="0091200F" w:rsidRDefault="00CF1CE5">
            <w:pPr>
              <w:pStyle w:val="GPPTabele"/>
            </w:pPr>
            <w:r>
              <w:t>Zakon o državnim maticama (NN, br. 96/93. i 76/13.)</w:t>
            </w:r>
            <w:r>
              <w:br/>
              <w:t>Zakon o zdravstvenoj zaštiti (NN, br. 100/18.)</w:t>
            </w:r>
            <w:r>
              <w:br/>
              <w:t>Pravilnik o načinu pregleda umrlih te utvrđivanja vremena i uzroka smrti (NN, br. 46/11., 6/13. i 63/14.)</w:t>
            </w:r>
            <w:r>
              <w:br/>
              <w:t>Nacionalna klasifikacija zanimanja 2010. – NKZ 10. (NN, br. 147/10. i 14/11.)</w:t>
            </w:r>
            <w:r>
              <w:br/>
              <w:t>Pravilnik o Registru prostornih jedinica (NN, br. 37/08.)</w:t>
            </w:r>
          </w:p>
        </w:tc>
      </w:tr>
      <w:tr w:rsidR="0091200F" w14:paraId="1D7A8C0E" w14:textId="77777777">
        <w:tc>
          <w:tcPr>
            <w:tcW w:w="3004" w:type="dxa"/>
          </w:tcPr>
          <w:p w14:paraId="73436FFC" w14:textId="77777777" w:rsidR="0091200F" w:rsidRDefault="00CF1CE5">
            <w:pPr>
              <w:pStyle w:val="GPPTabele"/>
            </w:pPr>
            <w:r>
              <w:rPr>
                <w:b/>
                <w:i/>
                <w:color w:val="002060"/>
              </w:rPr>
              <w:t>Pravna osnova Europske unije</w:t>
            </w:r>
          </w:p>
        </w:tc>
        <w:tc>
          <w:tcPr>
            <w:tcW w:w="6100" w:type="dxa"/>
          </w:tcPr>
          <w:p w14:paraId="7D2C09A2" w14:textId="77777777" w:rsidR="0091200F" w:rsidRDefault="00CF1CE5" w:rsidP="006E7B11">
            <w:pPr>
              <w:pStyle w:val="GPPTabele"/>
            </w:pPr>
            <w:r>
              <w:t xml:space="preserve">Uredba (EU) br. 1260/2013 Europskog </w:t>
            </w:r>
            <w:r w:rsidR="006E7B11">
              <w:t>p</w:t>
            </w:r>
            <w:r>
              <w:t xml:space="preserve">arlamenta i Vijeća </w:t>
            </w:r>
            <w:r>
              <w:br/>
              <w:t>Provedbena Ur</w:t>
            </w:r>
            <w:r w:rsidR="005C4D02">
              <w:t>edba Komisije (EU) br. 205/2014</w:t>
            </w:r>
          </w:p>
        </w:tc>
      </w:tr>
      <w:tr w:rsidR="0091200F" w14:paraId="2CCD51C4" w14:textId="77777777">
        <w:tc>
          <w:tcPr>
            <w:tcW w:w="3004" w:type="dxa"/>
          </w:tcPr>
          <w:p w14:paraId="015BC6D6" w14:textId="77777777" w:rsidR="0091200F" w:rsidRDefault="00CF1CE5">
            <w:pPr>
              <w:pStyle w:val="GPPTabele"/>
            </w:pPr>
            <w:r>
              <w:rPr>
                <w:b/>
                <w:i/>
                <w:color w:val="002060"/>
              </w:rPr>
              <w:t>Ostali međunarodni standardi</w:t>
            </w:r>
          </w:p>
        </w:tc>
        <w:tc>
          <w:tcPr>
            <w:tcW w:w="6100" w:type="dxa"/>
          </w:tcPr>
          <w:p w14:paraId="38E7B9BD" w14:textId="77777777" w:rsidR="0091200F" w:rsidRDefault="00CF1CE5">
            <w:pPr>
              <w:pStyle w:val="GPPTabele"/>
            </w:pPr>
            <w:r>
              <w:t>Principles and Recommendations for a Vital Statistics System, Revision 3, United Nations, New York, 2014 (Načela i preporuke za sustav vitalnih statistika, revizija 3, Ujedinjeni narodi, New York, 2014.)</w:t>
            </w:r>
            <w:r>
              <w:br/>
              <w:t>Handbook of Vital Statistics Systems and Methods, Studies and Methods, Series F No. 35, Volume I, UN, New York, 1991 (Priručnik za sustave vitalnih statistika, Studije i metode, Serija F, br. 35, Svezak I., Ujedinjeni narodi, New York, 1991.)</w:t>
            </w:r>
            <w:r>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br/>
              <w:t>ICD-10 – International Statistical Classification of Diseases and Related Health Problems, Tenth Revision, Volume 1, 2008 Edition, World Health Organization, 2009 (Međunarodna statistička klasifikacija bolesti i srodnih zdravstvenih problema, MKB-10, Deseta revizija, Svezak 1., Drugo izdanje, Svjetska zdravstvena organizacija, 2009.)</w:t>
            </w:r>
            <w:r>
              <w:br/>
              <w:t>Službene dopune za MKB-10, SZO, Brasilia, October 2012</w:t>
            </w:r>
            <w:r>
              <w:br/>
              <w:t>ISO 3166-1: 1997 – Codes for the representation of names of countries and their subdivisions – Part 1: Country codes (ISO 3166-1: 1997 – Šifre s imenima država i njihova podjela – Dio 1: Šifre država)</w:t>
            </w:r>
          </w:p>
        </w:tc>
      </w:tr>
    </w:tbl>
    <w:p w14:paraId="5BC6A3CB" w14:textId="77777777" w:rsidR="0091200F" w:rsidRDefault="0091200F"/>
    <w:p w14:paraId="6E86898C" w14:textId="77777777" w:rsidR="0091200F" w:rsidRDefault="00CF1CE5">
      <w:pPr>
        <w:pStyle w:val="GPPOznaka"/>
      </w:pPr>
      <w:r>
        <w:rPr>
          <w:sz w:val="18"/>
        </w:rPr>
        <w:t>1.01-I-3</w:t>
      </w:r>
    </w:p>
    <w:p w14:paraId="3A57A1CB" w14:textId="77777777" w:rsidR="0091200F" w:rsidRDefault="0091200F"/>
    <w:tbl>
      <w:tblPr>
        <w:tblW w:w="0" w:type="auto"/>
        <w:tblLook w:val="04A0" w:firstRow="1" w:lastRow="0" w:firstColumn="1" w:lastColumn="0" w:noHBand="0" w:noVBand="1"/>
      </w:tblPr>
      <w:tblGrid>
        <w:gridCol w:w="2995"/>
        <w:gridCol w:w="6077"/>
      </w:tblGrid>
      <w:tr w:rsidR="0091200F" w14:paraId="4EF853E3" w14:textId="77777777">
        <w:tc>
          <w:tcPr>
            <w:tcW w:w="3004" w:type="dxa"/>
          </w:tcPr>
          <w:p w14:paraId="4EE6ABCE" w14:textId="77777777" w:rsidR="0091200F" w:rsidRDefault="00CF1CE5">
            <w:pPr>
              <w:pStyle w:val="GPPTabele"/>
            </w:pPr>
            <w:r>
              <w:rPr>
                <w:b/>
                <w:color w:val="002060"/>
              </w:rPr>
              <w:t>I. Statističko istraživanje na temelju neposrednog prikupljanja podataka</w:t>
            </w:r>
          </w:p>
        </w:tc>
        <w:tc>
          <w:tcPr>
            <w:tcW w:w="6100" w:type="dxa"/>
          </w:tcPr>
          <w:p w14:paraId="0259ED7C" w14:textId="77777777" w:rsidR="0091200F" w:rsidRDefault="00CF1CE5">
            <w:pPr>
              <w:pStyle w:val="GPPTabele"/>
            </w:pPr>
            <w:r>
              <w:t>Broj 3</w:t>
            </w:r>
          </w:p>
        </w:tc>
      </w:tr>
      <w:tr w:rsidR="0091200F" w14:paraId="41DB469C" w14:textId="77777777">
        <w:tc>
          <w:tcPr>
            <w:tcW w:w="3004" w:type="dxa"/>
          </w:tcPr>
          <w:p w14:paraId="27B6FAE5" w14:textId="77777777" w:rsidR="0091200F" w:rsidRDefault="00CF1CE5">
            <w:pPr>
              <w:pStyle w:val="GPPTabele"/>
            </w:pPr>
            <w:r>
              <w:rPr>
                <w:b/>
                <w:i/>
                <w:color w:val="002060"/>
              </w:rPr>
              <w:t>Nositelj službene statistike</w:t>
            </w:r>
          </w:p>
        </w:tc>
        <w:tc>
          <w:tcPr>
            <w:tcW w:w="6100" w:type="dxa"/>
          </w:tcPr>
          <w:p w14:paraId="31C3DBFD" w14:textId="77777777" w:rsidR="0091200F" w:rsidRDefault="00CF1CE5">
            <w:pPr>
              <w:pStyle w:val="GPPTabele"/>
            </w:pPr>
            <w:r>
              <w:t>Državni zavod za statistiku</w:t>
            </w:r>
          </w:p>
        </w:tc>
      </w:tr>
      <w:tr w:rsidR="0091200F" w14:paraId="16111881" w14:textId="77777777">
        <w:tc>
          <w:tcPr>
            <w:tcW w:w="3004" w:type="dxa"/>
          </w:tcPr>
          <w:p w14:paraId="1430B660" w14:textId="77777777" w:rsidR="0091200F" w:rsidRDefault="00CF1CE5">
            <w:pPr>
              <w:pStyle w:val="GPPTabele"/>
            </w:pPr>
            <w:r>
              <w:rPr>
                <w:b/>
                <w:i/>
                <w:color w:val="002060"/>
              </w:rPr>
              <w:t>Naziv statističke aktivnosti</w:t>
            </w:r>
          </w:p>
        </w:tc>
        <w:tc>
          <w:tcPr>
            <w:tcW w:w="6100" w:type="dxa"/>
          </w:tcPr>
          <w:p w14:paraId="2BD14357" w14:textId="77777777" w:rsidR="0091200F" w:rsidRDefault="00CF1CE5">
            <w:pPr>
              <w:pStyle w:val="GPPNaziv"/>
            </w:pPr>
            <w:bookmarkStart w:id="12" w:name="_Toc17791722"/>
            <w:r>
              <w:t>Statistika sklopljenih brakova (DEM-3)</w:t>
            </w:r>
            <w:bookmarkEnd w:id="12"/>
          </w:p>
        </w:tc>
      </w:tr>
      <w:tr w:rsidR="0091200F" w14:paraId="681883F9" w14:textId="77777777">
        <w:tc>
          <w:tcPr>
            <w:tcW w:w="3004" w:type="dxa"/>
          </w:tcPr>
          <w:p w14:paraId="28E5D3AC" w14:textId="77777777" w:rsidR="0091200F" w:rsidRDefault="00CF1CE5">
            <w:pPr>
              <w:pStyle w:val="GPPTabele"/>
            </w:pPr>
            <w:r>
              <w:rPr>
                <w:b/>
                <w:i/>
                <w:color w:val="002060"/>
              </w:rPr>
              <w:t>Periodičnost istraživanja</w:t>
            </w:r>
          </w:p>
        </w:tc>
        <w:tc>
          <w:tcPr>
            <w:tcW w:w="6100" w:type="dxa"/>
          </w:tcPr>
          <w:p w14:paraId="13F639EA" w14:textId="77777777" w:rsidR="0091200F" w:rsidRDefault="00CF1CE5">
            <w:pPr>
              <w:pStyle w:val="GPPTabele"/>
            </w:pPr>
            <w:r>
              <w:t>Mjesečno</w:t>
            </w:r>
          </w:p>
        </w:tc>
      </w:tr>
      <w:tr w:rsidR="0091200F" w14:paraId="3C805769" w14:textId="77777777">
        <w:tc>
          <w:tcPr>
            <w:tcW w:w="3004" w:type="dxa"/>
          </w:tcPr>
          <w:p w14:paraId="0F8BC99E" w14:textId="77777777" w:rsidR="0091200F" w:rsidRDefault="00CF1CE5">
            <w:pPr>
              <w:pStyle w:val="GPPTabele"/>
            </w:pPr>
            <w:r>
              <w:rPr>
                <w:b/>
                <w:i/>
                <w:color w:val="002060"/>
              </w:rPr>
              <w:t>Kratak opis rezultata</w:t>
            </w:r>
          </w:p>
        </w:tc>
        <w:tc>
          <w:tcPr>
            <w:tcW w:w="6100" w:type="dxa"/>
          </w:tcPr>
          <w:p w14:paraId="00C263EE" w14:textId="77777777" w:rsidR="0091200F" w:rsidRDefault="00CF1CE5" w:rsidP="009702DB">
            <w:pPr>
              <w:pStyle w:val="GPPTabele"/>
            </w:pPr>
            <w:r>
              <w:t xml:space="preserve">Podaci o sklopljenim brakovima prema mjestu sklapanja braka, datumu sklapanja braka i obliku sklapanja braka. Podaci o ženiku i nevjesti prema </w:t>
            </w:r>
            <w:r w:rsidR="009702DB">
              <w:t>dobi</w:t>
            </w:r>
            <w:r>
              <w:t>, prijašnjemu bračnom stanju, braku po redu, najvišoj završenoj školi, aktivnosti, mjestu stanovanja prije stupanja u brak, narodnosti, vjeri, državljanstvu i državi rođenja</w:t>
            </w:r>
          </w:p>
        </w:tc>
      </w:tr>
      <w:tr w:rsidR="0091200F" w14:paraId="00174316" w14:textId="77777777">
        <w:tc>
          <w:tcPr>
            <w:tcW w:w="3004" w:type="dxa"/>
          </w:tcPr>
          <w:p w14:paraId="22A62898" w14:textId="77777777" w:rsidR="0091200F" w:rsidRDefault="00CF1CE5">
            <w:pPr>
              <w:pStyle w:val="GPPTabele"/>
            </w:pPr>
            <w:r>
              <w:rPr>
                <w:b/>
                <w:i/>
                <w:color w:val="002060"/>
              </w:rPr>
              <w:t>Izvještajne jedinice</w:t>
            </w:r>
          </w:p>
        </w:tc>
        <w:tc>
          <w:tcPr>
            <w:tcW w:w="6100" w:type="dxa"/>
          </w:tcPr>
          <w:p w14:paraId="5B701F2A" w14:textId="77777777" w:rsidR="005E08CC" w:rsidRDefault="00CF1CE5" w:rsidP="005E08CC">
            <w:pPr>
              <w:pStyle w:val="GPPTabele"/>
              <w:spacing w:after="0"/>
            </w:pPr>
            <w:r>
              <w:t>Matični uredi</w:t>
            </w:r>
          </w:p>
          <w:p w14:paraId="77688730" w14:textId="77777777" w:rsidR="0091200F" w:rsidRDefault="00CF1CE5">
            <w:pPr>
              <w:pStyle w:val="GPPTabele"/>
            </w:pPr>
            <w:r>
              <w:t>Ministarstvo uprave</w:t>
            </w:r>
          </w:p>
        </w:tc>
      </w:tr>
      <w:tr w:rsidR="0091200F" w14:paraId="3316F3CA" w14:textId="77777777">
        <w:tc>
          <w:tcPr>
            <w:tcW w:w="3004" w:type="dxa"/>
          </w:tcPr>
          <w:p w14:paraId="17756635" w14:textId="77777777" w:rsidR="0091200F" w:rsidRDefault="00CF1CE5">
            <w:pPr>
              <w:pStyle w:val="GPPTabele"/>
            </w:pPr>
            <w:r>
              <w:rPr>
                <w:b/>
                <w:i/>
                <w:color w:val="002060"/>
              </w:rPr>
              <w:t>Načini prikupljanja podataka</w:t>
            </w:r>
          </w:p>
        </w:tc>
        <w:tc>
          <w:tcPr>
            <w:tcW w:w="6100" w:type="dxa"/>
          </w:tcPr>
          <w:p w14:paraId="0DDEB01D" w14:textId="77777777" w:rsidR="0091200F" w:rsidRDefault="00CF1CE5">
            <w:pPr>
              <w:pStyle w:val="GPPTabele"/>
            </w:pPr>
            <w:r>
              <w:t>Izvještajna metoda: preuzimanje podataka u elektroničkom obliku iz Ministarstva uprave</w:t>
            </w:r>
          </w:p>
        </w:tc>
      </w:tr>
      <w:tr w:rsidR="0091200F" w14:paraId="5B036570" w14:textId="77777777">
        <w:tc>
          <w:tcPr>
            <w:tcW w:w="3004" w:type="dxa"/>
          </w:tcPr>
          <w:p w14:paraId="129356F5" w14:textId="77777777" w:rsidR="0091200F" w:rsidRDefault="00CF1CE5">
            <w:pPr>
              <w:pStyle w:val="GPPTabele"/>
            </w:pPr>
            <w:r>
              <w:rPr>
                <w:b/>
                <w:i/>
                <w:color w:val="002060"/>
              </w:rPr>
              <w:t>Rokovi prikupljanja podataka</w:t>
            </w:r>
          </w:p>
        </w:tc>
        <w:tc>
          <w:tcPr>
            <w:tcW w:w="6100" w:type="dxa"/>
          </w:tcPr>
          <w:p w14:paraId="397BBCB6" w14:textId="77777777" w:rsidR="0091200F" w:rsidRDefault="00CF1CE5">
            <w:pPr>
              <w:pStyle w:val="GPPTabele"/>
            </w:pPr>
            <w:r>
              <w:t>5. u mjesecu za protekli mjesec</w:t>
            </w:r>
          </w:p>
        </w:tc>
      </w:tr>
      <w:tr w:rsidR="0091200F" w14:paraId="21957DBF" w14:textId="77777777">
        <w:tc>
          <w:tcPr>
            <w:tcW w:w="3004" w:type="dxa"/>
          </w:tcPr>
          <w:p w14:paraId="2C5752EE" w14:textId="77777777" w:rsidR="0091200F" w:rsidRDefault="00CF1CE5">
            <w:pPr>
              <w:pStyle w:val="GPPTabele"/>
            </w:pPr>
            <w:r>
              <w:rPr>
                <w:b/>
                <w:i/>
                <w:color w:val="002060"/>
              </w:rPr>
              <w:t>Format prikupljanja podataka</w:t>
            </w:r>
          </w:p>
        </w:tc>
        <w:tc>
          <w:tcPr>
            <w:tcW w:w="6100" w:type="dxa"/>
          </w:tcPr>
          <w:p w14:paraId="2D1534C0" w14:textId="77777777" w:rsidR="0091200F" w:rsidRDefault="00CF1CE5">
            <w:pPr>
              <w:pStyle w:val="GPPTabele"/>
            </w:pPr>
            <w:r>
              <w:t>Elektronički medij</w:t>
            </w:r>
          </w:p>
        </w:tc>
      </w:tr>
      <w:tr w:rsidR="0091200F" w14:paraId="551B55CF" w14:textId="77777777">
        <w:tc>
          <w:tcPr>
            <w:tcW w:w="3004" w:type="dxa"/>
          </w:tcPr>
          <w:p w14:paraId="7F05D39C" w14:textId="77777777" w:rsidR="0091200F" w:rsidRDefault="00CF1CE5">
            <w:pPr>
              <w:pStyle w:val="GPPTabele"/>
            </w:pPr>
            <w:r>
              <w:rPr>
                <w:b/>
                <w:i/>
                <w:color w:val="002060"/>
              </w:rPr>
              <w:t>Veza s rezultatima ili aktivnostima u Programu</w:t>
            </w:r>
          </w:p>
        </w:tc>
        <w:tc>
          <w:tcPr>
            <w:tcW w:w="6100" w:type="dxa"/>
          </w:tcPr>
          <w:p w14:paraId="1D9415F7" w14:textId="77777777" w:rsidR="0091200F" w:rsidRDefault="00CF1CE5">
            <w:pPr>
              <w:pStyle w:val="GPPTabele"/>
            </w:pPr>
            <w:r>
              <w:t>Modul 1.01.01 Vitalna statistika, migracije stanovništva i projekcije</w:t>
            </w:r>
          </w:p>
        </w:tc>
      </w:tr>
      <w:tr w:rsidR="0091200F" w14:paraId="22C45626" w14:textId="77777777">
        <w:tc>
          <w:tcPr>
            <w:tcW w:w="3004" w:type="dxa"/>
          </w:tcPr>
          <w:p w14:paraId="14B7BF11" w14:textId="77777777" w:rsidR="0091200F" w:rsidRDefault="00CF1CE5">
            <w:pPr>
              <w:pStyle w:val="GPPTabele"/>
            </w:pPr>
            <w:r>
              <w:rPr>
                <w:b/>
                <w:i/>
                <w:color w:val="002060"/>
              </w:rPr>
              <w:t>Rokovi objavljivanja rezultata</w:t>
            </w:r>
          </w:p>
        </w:tc>
        <w:tc>
          <w:tcPr>
            <w:tcW w:w="6100" w:type="dxa"/>
          </w:tcPr>
          <w:p w14:paraId="6829B2FC" w14:textId="77777777" w:rsidR="0091200F" w:rsidRDefault="00CF1CE5">
            <w:pPr>
              <w:pStyle w:val="GPPTabele"/>
            </w:pPr>
            <w:r>
              <w:t>Privremeni podaci: sedam tjedana nakon isteka mjeseca</w:t>
            </w:r>
            <w:r>
              <w:br/>
              <w:t>Prva objava konačnih rezultata: 30. lipnja za proteklu godinu</w:t>
            </w:r>
          </w:p>
        </w:tc>
      </w:tr>
      <w:tr w:rsidR="0091200F" w14:paraId="601AB07A" w14:textId="77777777">
        <w:tc>
          <w:tcPr>
            <w:tcW w:w="3004" w:type="dxa"/>
          </w:tcPr>
          <w:p w14:paraId="6129B928" w14:textId="77777777" w:rsidR="0091200F" w:rsidRDefault="00CF1CE5">
            <w:pPr>
              <w:pStyle w:val="GPPTabele"/>
            </w:pPr>
            <w:r>
              <w:rPr>
                <w:b/>
                <w:i/>
                <w:color w:val="002060"/>
              </w:rPr>
              <w:t>Razina objavljivanja rezultata</w:t>
            </w:r>
          </w:p>
        </w:tc>
        <w:tc>
          <w:tcPr>
            <w:tcW w:w="6100" w:type="dxa"/>
          </w:tcPr>
          <w:p w14:paraId="18B12D11" w14:textId="77777777" w:rsidR="0091200F" w:rsidRDefault="00CF1CE5">
            <w:pPr>
              <w:pStyle w:val="GPPTabele"/>
            </w:pPr>
            <w:r>
              <w:t>Republika Hrvatska</w:t>
            </w:r>
            <w:r>
              <w:br/>
              <w:t>Županije</w:t>
            </w:r>
            <w:r>
              <w:br/>
              <w:t>Gradovi i općine</w:t>
            </w:r>
          </w:p>
        </w:tc>
      </w:tr>
      <w:tr w:rsidR="0091200F" w14:paraId="3C654F6B" w14:textId="77777777">
        <w:tc>
          <w:tcPr>
            <w:tcW w:w="3004" w:type="dxa"/>
          </w:tcPr>
          <w:p w14:paraId="7AF12736" w14:textId="77777777" w:rsidR="0091200F" w:rsidRDefault="00CF1CE5">
            <w:pPr>
              <w:pStyle w:val="GPPTabele"/>
            </w:pPr>
            <w:r>
              <w:rPr>
                <w:b/>
                <w:i/>
                <w:color w:val="002060"/>
              </w:rPr>
              <w:t>Relevantni nacionalni standardi</w:t>
            </w:r>
          </w:p>
        </w:tc>
        <w:tc>
          <w:tcPr>
            <w:tcW w:w="6100" w:type="dxa"/>
          </w:tcPr>
          <w:p w14:paraId="107A3C3B" w14:textId="77777777" w:rsidR="0091200F" w:rsidRDefault="00CF1CE5">
            <w:pPr>
              <w:pStyle w:val="GPPTabele"/>
            </w:pPr>
            <w:r>
              <w:t>Obiteljski zakon (NN, br. 103/15.)</w:t>
            </w:r>
            <w:r>
              <w:br/>
              <w:t>Zakon o državnim maticama (NN, br. 96/93. i 76/13.)</w:t>
            </w:r>
            <w:r>
              <w:br/>
              <w:t>Nacionalna klasifikacija zanimanja 2010. – NKZ 10. (NN, br. 147/10. i 14/11.)</w:t>
            </w:r>
            <w:r>
              <w:br/>
              <w:t>Pravilnik o Registru prostornih jedinica (NN, br. 37/08.)</w:t>
            </w:r>
          </w:p>
        </w:tc>
      </w:tr>
      <w:tr w:rsidR="0091200F" w14:paraId="7449A1DF" w14:textId="77777777">
        <w:tc>
          <w:tcPr>
            <w:tcW w:w="3004" w:type="dxa"/>
          </w:tcPr>
          <w:p w14:paraId="15A48740" w14:textId="77777777" w:rsidR="0091200F" w:rsidRDefault="00CF1CE5">
            <w:pPr>
              <w:pStyle w:val="GPPTabele"/>
            </w:pPr>
            <w:r>
              <w:rPr>
                <w:b/>
                <w:i/>
                <w:color w:val="002060"/>
              </w:rPr>
              <w:t>Pravna osnova Europske unije</w:t>
            </w:r>
          </w:p>
        </w:tc>
        <w:tc>
          <w:tcPr>
            <w:tcW w:w="6100" w:type="dxa"/>
          </w:tcPr>
          <w:p w14:paraId="63E571BF" w14:textId="77777777" w:rsidR="0091200F" w:rsidRDefault="00CF1CE5">
            <w:pPr>
              <w:pStyle w:val="GPPTabele"/>
            </w:pPr>
            <w:r>
              <w:t>-</w:t>
            </w:r>
          </w:p>
        </w:tc>
      </w:tr>
      <w:tr w:rsidR="0091200F" w14:paraId="274AA56D" w14:textId="77777777">
        <w:tc>
          <w:tcPr>
            <w:tcW w:w="3004" w:type="dxa"/>
          </w:tcPr>
          <w:p w14:paraId="47D3E105" w14:textId="77777777" w:rsidR="0091200F" w:rsidRDefault="00CF1CE5">
            <w:pPr>
              <w:pStyle w:val="GPPTabele"/>
            </w:pPr>
            <w:r>
              <w:rPr>
                <w:b/>
                <w:i/>
                <w:color w:val="002060"/>
              </w:rPr>
              <w:t>Ostali međunarodni standardi</w:t>
            </w:r>
          </w:p>
        </w:tc>
        <w:tc>
          <w:tcPr>
            <w:tcW w:w="6100" w:type="dxa"/>
          </w:tcPr>
          <w:p w14:paraId="266C6425" w14:textId="77777777" w:rsidR="0091200F" w:rsidRDefault="00CF1CE5">
            <w:pPr>
              <w:pStyle w:val="GPPTabele"/>
            </w:pPr>
            <w:r>
              <w:t>Principles and Recommendations for a Vital Statistics System, Revision 3, United Nations, New York, 2014 (Načela i preporuke za sustav vitalnih statistika, revizija 3, Ujedinjeni narodi, New York, 2014.)</w:t>
            </w:r>
            <w:r>
              <w:br/>
              <w:t>Handbook of Vital Statistics Systems and Methods, Studies and Methods, Series F No. 35, Volume I, UN, New York, 1991 (Priručnik za sustave vitalnih statistika, Studije i metode, Serija F, br. 35, Svezak I., Ujedinjeni narodi, New York, 1991.)</w:t>
            </w:r>
            <w:r>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br/>
              <w:t>ISO 3166-1: 1997 – Codes for the representation of names of countries and their subdivisions – Part 1: Country codes (ISO 3166-1: 1997 – Šifre s imenima država i njihova podjela – Dio 1: Šifre država)</w:t>
            </w:r>
          </w:p>
        </w:tc>
      </w:tr>
    </w:tbl>
    <w:p w14:paraId="75B91319" w14:textId="77777777" w:rsidR="0091200F" w:rsidRDefault="0091200F"/>
    <w:p w14:paraId="581E9161" w14:textId="77777777" w:rsidR="0091200F" w:rsidRDefault="00CF1CE5">
      <w:pPr>
        <w:pStyle w:val="GPPOznaka"/>
      </w:pPr>
      <w:r>
        <w:rPr>
          <w:sz w:val="18"/>
        </w:rPr>
        <w:t>1.01-I-4</w:t>
      </w:r>
    </w:p>
    <w:p w14:paraId="27BC1446" w14:textId="77777777" w:rsidR="0091200F" w:rsidRDefault="0091200F"/>
    <w:tbl>
      <w:tblPr>
        <w:tblW w:w="0" w:type="auto"/>
        <w:tblLook w:val="04A0" w:firstRow="1" w:lastRow="0" w:firstColumn="1" w:lastColumn="0" w:noHBand="0" w:noVBand="1"/>
      </w:tblPr>
      <w:tblGrid>
        <w:gridCol w:w="2995"/>
        <w:gridCol w:w="6077"/>
      </w:tblGrid>
      <w:tr w:rsidR="0091200F" w14:paraId="7296B76B" w14:textId="77777777">
        <w:tc>
          <w:tcPr>
            <w:tcW w:w="3004" w:type="dxa"/>
          </w:tcPr>
          <w:p w14:paraId="756299B1" w14:textId="77777777" w:rsidR="0091200F" w:rsidRDefault="00CF1CE5">
            <w:pPr>
              <w:pStyle w:val="GPPTabele"/>
            </w:pPr>
            <w:r>
              <w:rPr>
                <w:b/>
                <w:color w:val="002060"/>
              </w:rPr>
              <w:t>I. Statističko istraživanje na temelju neposrednog prikupljanja podataka</w:t>
            </w:r>
          </w:p>
        </w:tc>
        <w:tc>
          <w:tcPr>
            <w:tcW w:w="6100" w:type="dxa"/>
          </w:tcPr>
          <w:p w14:paraId="62AF1A74" w14:textId="77777777" w:rsidR="0091200F" w:rsidRDefault="00CF1CE5">
            <w:pPr>
              <w:pStyle w:val="GPPTabele"/>
            </w:pPr>
            <w:r>
              <w:t>Broj 4</w:t>
            </w:r>
          </w:p>
        </w:tc>
      </w:tr>
      <w:tr w:rsidR="0091200F" w14:paraId="147B330E" w14:textId="77777777">
        <w:tc>
          <w:tcPr>
            <w:tcW w:w="3004" w:type="dxa"/>
          </w:tcPr>
          <w:p w14:paraId="1B077790" w14:textId="77777777" w:rsidR="0091200F" w:rsidRDefault="00CF1CE5">
            <w:pPr>
              <w:pStyle w:val="GPPTabele"/>
            </w:pPr>
            <w:r>
              <w:rPr>
                <w:b/>
                <w:i/>
                <w:color w:val="002060"/>
              </w:rPr>
              <w:t>Nositelj službene statistike</w:t>
            </w:r>
          </w:p>
        </w:tc>
        <w:tc>
          <w:tcPr>
            <w:tcW w:w="6100" w:type="dxa"/>
          </w:tcPr>
          <w:p w14:paraId="0882942D" w14:textId="77777777" w:rsidR="0091200F" w:rsidRDefault="00CF1CE5">
            <w:pPr>
              <w:pStyle w:val="GPPTabele"/>
            </w:pPr>
            <w:r>
              <w:t>Državni zavod za statistiku</w:t>
            </w:r>
          </w:p>
        </w:tc>
      </w:tr>
      <w:tr w:rsidR="0091200F" w14:paraId="45838938" w14:textId="77777777">
        <w:tc>
          <w:tcPr>
            <w:tcW w:w="3004" w:type="dxa"/>
          </w:tcPr>
          <w:p w14:paraId="5562561C" w14:textId="77777777" w:rsidR="0091200F" w:rsidRDefault="00CF1CE5">
            <w:pPr>
              <w:pStyle w:val="GPPTabele"/>
            </w:pPr>
            <w:r>
              <w:rPr>
                <w:b/>
                <w:i/>
                <w:color w:val="002060"/>
              </w:rPr>
              <w:t>Naziv statističke aktivnosti</w:t>
            </w:r>
          </w:p>
        </w:tc>
        <w:tc>
          <w:tcPr>
            <w:tcW w:w="6100" w:type="dxa"/>
          </w:tcPr>
          <w:p w14:paraId="388E4897" w14:textId="77777777" w:rsidR="0091200F" w:rsidRDefault="00CF1CE5">
            <w:pPr>
              <w:pStyle w:val="GPPNaziv"/>
            </w:pPr>
            <w:bookmarkStart w:id="13" w:name="_Toc17791723"/>
            <w:r>
              <w:t>Statistika razvedenih brakova (RB-1)</w:t>
            </w:r>
            <w:bookmarkEnd w:id="13"/>
          </w:p>
        </w:tc>
      </w:tr>
      <w:tr w:rsidR="0091200F" w14:paraId="1835F424" w14:textId="77777777">
        <w:tc>
          <w:tcPr>
            <w:tcW w:w="3004" w:type="dxa"/>
          </w:tcPr>
          <w:p w14:paraId="6234044E" w14:textId="77777777" w:rsidR="0091200F" w:rsidRDefault="00CF1CE5">
            <w:pPr>
              <w:pStyle w:val="GPPTabele"/>
            </w:pPr>
            <w:r>
              <w:rPr>
                <w:b/>
                <w:i/>
                <w:color w:val="002060"/>
              </w:rPr>
              <w:t>Periodičnost istraživanja</w:t>
            </w:r>
          </w:p>
        </w:tc>
        <w:tc>
          <w:tcPr>
            <w:tcW w:w="6100" w:type="dxa"/>
          </w:tcPr>
          <w:p w14:paraId="009611CF" w14:textId="77777777" w:rsidR="0091200F" w:rsidRDefault="00CF1CE5">
            <w:pPr>
              <w:pStyle w:val="GPPTabele"/>
            </w:pPr>
            <w:r>
              <w:t>Mjesečno</w:t>
            </w:r>
          </w:p>
        </w:tc>
      </w:tr>
      <w:tr w:rsidR="0091200F" w14:paraId="52829339" w14:textId="77777777">
        <w:tc>
          <w:tcPr>
            <w:tcW w:w="3004" w:type="dxa"/>
          </w:tcPr>
          <w:p w14:paraId="68E3B68F" w14:textId="77777777" w:rsidR="0091200F" w:rsidRDefault="00CF1CE5">
            <w:pPr>
              <w:pStyle w:val="GPPTabele"/>
            </w:pPr>
            <w:r>
              <w:rPr>
                <w:b/>
                <w:i/>
                <w:color w:val="002060"/>
              </w:rPr>
              <w:t>Kratak opis rezultata</w:t>
            </w:r>
          </w:p>
        </w:tc>
        <w:tc>
          <w:tcPr>
            <w:tcW w:w="6100" w:type="dxa"/>
          </w:tcPr>
          <w:p w14:paraId="02DF7B1C" w14:textId="77777777" w:rsidR="0091200F" w:rsidRDefault="00CF1CE5">
            <w:pPr>
              <w:pStyle w:val="GPPTabele"/>
            </w:pPr>
            <w:r>
              <w:t>Podaci o razvedenim brakovima prema načinu prestanka braka (razvodom ili poništenjem), datumu pravomoćnosti presude, datumu sklapanja braka, mjestu zajedničkog stanovanja, broju živorođene djece u braku, broj</w:t>
            </w:r>
            <w:r w:rsidR="00BA0BD9">
              <w:t>u</w:t>
            </w:r>
            <w:r>
              <w:t xml:space="preserve"> uzdržavane djece, komu su na čuvanje i odgoj povjerena uzdržavana djeca rođena u braku. Podaci o mužu i ženi prema starosti, najvišoj završenoj školi, aktivnosti, narodnosti, vjeri, državljanstvu</w:t>
            </w:r>
          </w:p>
        </w:tc>
      </w:tr>
      <w:tr w:rsidR="0091200F" w14:paraId="0876575E" w14:textId="77777777">
        <w:tc>
          <w:tcPr>
            <w:tcW w:w="3004" w:type="dxa"/>
          </w:tcPr>
          <w:p w14:paraId="7656D86F" w14:textId="77777777" w:rsidR="0091200F" w:rsidRDefault="00CF1CE5">
            <w:pPr>
              <w:pStyle w:val="GPPTabele"/>
            </w:pPr>
            <w:r>
              <w:rPr>
                <w:b/>
                <w:i/>
                <w:color w:val="002060"/>
              </w:rPr>
              <w:t>Izvještajne jedinice</w:t>
            </w:r>
          </w:p>
        </w:tc>
        <w:tc>
          <w:tcPr>
            <w:tcW w:w="6100" w:type="dxa"/>
          </w:tcPr>
          <w:p w14:paraId="7CBA0C49" w14:textId="77777777" w:rsidR="0091200F" w:rsidRDefault="00CF1CE5">
            <w:pPr>
              <w:pStyle w:val="GPPTabele"/>
            </w:pPr>
            <w:r>
              <w:t>Općinski sudovi nadležni za razvod braka</w:t>
            </w:r>
          </w:p>
        </w:tc>
      </w:tr>
      <w:tr w:rsidR="0091200F" w14:paraId="178329E6" w14:textId="77777777">
        <w:tc>
          <w:tcPr>
            <w:tcW w:w="3004" w:type="dxa"/>
          </w:tcPr>
          <w:p w14:paraId="3F025497" w14:textId="77777777" w:rsidR="0091200F" w:rsidRDefault="00CF1CE5">
            <w:pPr>
              <w:pStyle w:val="GPPTabele"/>
            </w:pPr>
            <w:r>
              <w:rPr>
                <w:b/>
                <w:i/>
                <w:color w:val="002060"/>
              </w:rPr>
              <w:t>Načini prikupljanja podataka</w:t>
            </w:r>
          </w:p>
        </w:tc>
        <w:tc>
          <w:tcPr>
            <w:tcW w:w="6100" w:type="dxa"/>
          </w:tcPr>
          <w:p w14:paraId="5773FB79" w14:textId="77777777" w:rsidR="0091200F" w:rsidRDefault="00CF1CE5" w:rsidP="005C4D02">
            <w:pPr>
              <w:pStyle w:val="GPPTabele"/>
            </w:pPr>
            <w:r>
              <w:t>Izvještajna metoda: Statistički izvještaj o razvedenom braku RB-1</w:t>
            </w:r>
          </w:p>
        </w:tc>
      </w:tr>
      <w:tr w:rsidR="0091200F" w14:paraId="73BCAF26" w14:textId="77777777">
        <w:tc>
          <w:tcPr>
            <w:tcW w:w="3004" w:type="dxa"/>
          </w:tcPr>
          <w:p w14:paraId="1DEB2756" w14:textId="77777777" w:rsidR="0091200F" w:rsidRDefault="00CF1CE5">
            <w:pPr>
              <w:pStyle w:val="GPPTabele"/>
            </w:pPr>
            <w:r>
              <w:rPr>
                <w:b/>
                <w:i/>
                <w:color w:val="002060"/>
              </w:rPr>
              <w:t>Rokovi prikupljanja podataka</w:t>
            </w:r>
          </w:p>
        </w:tc>
        <w:tc>
          <w:tcPr>
            <w:tcW w:w="6100" w:type="dxa"/>
          </w:tcPr>
          <w:p w14:paraId="6150CC5B" w14:textId="77777777" w:rsidR="0091200F" w:rsidRDefault="00CF1CE5">
            <w:pPr>
              <w:pStyle w:val="GPPTabele"/>
            </w:pPr>
            <w:r>
              <w:t>5. u mjesecu za protekli mjesec</w:t>
            </w:r>
          </w:p>
        </w:tc>
      </w:tr>
      <w:tr w:rsidR="0091200F" w14:paraId="116DD430" w14:textId="77777777">
        <w:tc>
          <w:tcPr>
            <w:tcW w:w="3004" w:type="dxa"/>
          </w:tcPr>
          <w:p w14:paraId="28983AD2" w14:textId="77777777" w:rsidR="0091200F" w:rsidRDefault="00CF1CE5">
            <w:pPr>
              <w:pStyle w:val="GPPTabele"/>
            </w:pPr>
            <w:r>
              <w:rPr>
                <w:b/>
                <w:i/>
                <w:color w:val="002060"/>
              </w:rPr>
              <w:t>Format prikupljanja podataka</w:t>
            </w:r>
          </w:p>
        </w:tc>
        <w:tc>
          <w:tcPr>
            <w:tcW w:w="6100" w:type="dxa"/>
          </w:tcPr>
          <w:p w14:paraId="7315410F" w14:textId="77777777" w:rsidR="0091200F" w:rsidRDefault="00CF1CE5">
            <w:pPr>
              <w:pStyle w:val="GPPTabele"/>
            </w:pPr>
            <w:r>
              <w:t>On-line pristup</w:t>
            </w:r>
          </w:p>
        </w:tc>
      </w:tr>
      <w:tr w:rsidR="0091200F" w14:paraId="1B376FBC" w14:textId="77777777">
        <w:tc>
          <w:tcPr>
            <w:tcW w:w="3004" w:type="dxa"/>
          </w:tcPr>
          <w:p w14:paraId="3D71F31B" w14:textId="77777777" w:rsidR="0091200F" w:rsidRDefault="00CF1CE5">
            <w:pPr>
              <w:pStyle w:val="GPPTabele"/>
            </w:pPr>
            <w:r>
              <w:rPr>
                <w:b/>
                <w:i/>
                <w:color w:val="002060"/>
              </w:rPr>
              <w:t>Veza s rezultatima ili aktivnostima u Programu</w:t>
            </w:r>
          </w:p>
        </w:tc>
        <w:tc>
          <w:tcPr>
            <w:tcW w:w="6100" w:type="dxa"/>
          </w:tcPr>
          <w:p w14:paraId="57881917" w14:textId="77777777" w:rsidR="0091200F" w:rsidRDefault="00CF1CE5">
            <w:pPr>
              <w:pStyle w:val="GPPTabele"/>
            </w:pPr>
            <w:r>
              <w:t>Modul 1.01.01 Vitalna statistika, migracije stanovništva i projekcije</w:t>
            </w:r>
          </w:p>
        </w:tc>
      </w:tr>
      <w:tr w:rsidR="0091200F" w14:paraId="163BF8EB" w14:textId="77777777">
        <w:tc>
          <w:tcPr>
            <w:tcW w:w="3004" w:type="dxa"/>
          </w:tcPr>
          <w:p w14:paraId="38C633BF" w14:textId="77777777" w:rsidR="0091200F" w:rsidRDefault="00CF1CE5">
            <w:pPr>
              <w:pStyle w:val="GPPTabele"/>
            </w:pPr>
            <w:r>
              <w:rPr>
                <w:b/>
                <w:i/>
                <w:color w:val="002060"/>
              </w:rPr>
              <w:t>Rokovi objavljivanja rezultata</w:t>
            </w:r>
          </w:p>
        </w:tc>
        <w:tc>
          <w:tcPr>
            <w:tcW w:w="6100" w:type="dxa"/>
          </w:tcPr>
          <w:p w14:paraId="26BC05EC" w14:textId="77777777" w:rsidR="0091200F" w:rsidRDefault="00CF1CE5">
            <w:pPr>
              <w:pStyle w:val="GPPTabele"/>
            </w:pPr>
            <w:r>
              <w:t>Privremeni podaci: sedam tjedana nakon isteka mjeseca</w:t>
            </w:r>
            <w:r>
              <w:br/>
              <w:t>Prva objava konačnih rezultata: 30. lipnja za proteklu godinu</w:t>
            </w:r>
          </w:p>
        </w:tc>
      </w:tr>
      <w:tr w:rsidR="0091200F" w14:paraId="6FE7C417" w14:textId="77777777">
        <w:tc>
          <w:tcPr>
            <w:tcW w:w="3004" w:type="dxa"/>
          </w:tcPr>
          <w:p w14:paraId="15C8FC1B" w14:textId="77777777" w:rsidR="0091200F" w:rsidRDefault="00CF1CE5">
            <w:pPr>
              <w:pStyle w:val="GPPTabele"/>
            </w:pPr>
            <w:r>
              <w:rPr>
                <w:b/>
                <w:i/>
                <w:color w:val="002060"/>
              </w:rPr>
              <w:t>Razina objavljivanja rezultata</w:t>
            </w:r>
          </w:p>
        </w:tc>
        <w:tc>
          <w:tcPr>
            <w:tcW w:w="6100" w:type="dxa"/>
          </w:tcPr>
          <w:p w14:paraId="5A7C5C24" w14:textId="77777777" w:rsidR="0091200F" w:rsidRDefault="00CF1CE5">
            <w:pPr>
              <w:pStyle w:val="GPPTabele"/>
            </w:pPr>
            <w:r>
              <w:t>Republika Hrvatska</w:t>
            </w:r>
            <w:r>
              <w:br/>
              <w:t>Županije</w:t>
            </w:r>
            <w:r>
              <w:br/>
              <w:t>Gradovi i općine</w:t>
            </w:r>
          </w:p>
        </w:tc>
      </w:tr>
      <w:tr w:rsidR="0091200F" w14:paraId="3B1B2E10" w14:textId="77777777">
        <w:tc>
          <w:tcPr>
            <w:tcW w:w="3004" w:type="dxa"/>
          </w:tcPr>
          <w:p w14:paraId="295A9F97" w14:textId="77777777" w:rsidR="0091200F" w:rsidRDefault="00CF1CE5">
            <w:pPr>
              <w:pStyle w:val="GPPTabele"/>
            </w:pPr>
            <w:r>
              <w:rPr>
                <w:b/>
                <w:i/>
                <w:color w:val="002060"/>
              </w:rPr>
              <w:t>Relevantni nacionalni standardi</w:t>
            </w:r>
          </w:p>
        </w:tc>
        <w:tc>
          <w:tcPr>
            <w:tcW w:w="6100" w:type="dxa"/>
          </w:tcPr>
          <w:p w14:paraId="14A939CD" w14:textId="77777777" w:rsidR="0091200F" w:rsidRDefault="00CF1CE5">
            <w:pPr>
              <w:pStyle w:val="GPPTabele"/>
            </w:pPr>
            <w:r>
              <w:t>Obiteljski zakon (NN, br. 103/15.)</w:t>
            </w:r>
            <w:r>
              <w:br/>
              <w:t>Zakon o sudovima (NN, br. 28/13., 33/15., 82/15., 82/16. i 67/18.)</w:t>
            </w:r>
            <w:r>
              <w:br/>
              <w:t>Nacionalna klasifikacija zanimanja 2010. – NKZ 10. (NN, br. 147/10. i 14/11.)</w:t>
            </w:r>
            <w:r>
              <w:br/>
              <w:t>Pravilnik o Registru prostornih jedinica (NN, br. 37/08.)</w:t>
            </w:r>
          </w:p>
        </w:tc>
      </w:tr>
      <w:tr w:rsidR="0091200F" w14:paraId="7CE68BD4" w14:textId="77777777">
        <w:tc>
          <w:tcPr>
            <w:tcW w:w="3004" w:type="dxa"/>
          </w:tcPr>
          <w:p w14:paraId="1CC2E552" w14:textId="77777777" w:rsidR="0091200F" w:rsidRDefault="00CF1CE5">
            <w:pPr>
              <w:pStyle w:val="GPPTabele"/>
            </w:pPr>
            <w:r>
              <w:rPr>
                <w:b/>
                <w:i/>
                <w:color w:val="002060"/>
              </w:rPr>
              <w:t>Pravna osnova Europske unije</w:t>
            </w:r>
          </w:p>
        </w:tc>
        <w:tc>
          <w:tcPr>
            <w:tcW w:w="6100" w:type="dxa"/>
          </w:tcPr>
          <w:p w14:paraId="7BE43588" w14:textId="77777777" w:rsidR="0091200F" w:rsidRDefault="00CF1CE5">
            <w:pPr>
              <w:pStyle w:val="GPPTabele"/>
            </w:pPr>
            <w:r>
              <w:t>-</w:t>
            </w:r>
          </w:p>
        </w:tc>
      </w:tr>
      <w:tr w:rsidR="0091200F" w14:paraId="4FF654C4" w14:textId="77777777">
        <w:tc>
          <w:tcPr>
            <w:tcW w:w="3004" w:type="dxa"/>
          </w:tcPr>
          <w:p w14:paraId="338F33BC" w14:textId="77777777" w:rsidR="0091200F" w:rsidRDefault="00CF1CE5">
            <w:pPr>
              <w:pStyle w:val="GPPTabele"/>
            </w:pPr>
            <w:r>
              <w:rPr>
                <w:b/>
                <w:i/>
                <w:color w:val="002060"/>
              </w:rPr>
              <w:t>Ostali međunarodni standardi</w:t>
            </w:r>
          </w:p>
        </w:tc>
        <w:tc>
          <w:tcPr>
            <w:tcW w:w="6100" w:type="dxa"/>
          </w:tcPr>
          <w:p w14:paraId="17C0868C" w14:textId="77777777" w:rsidR="0091200F" w:rsidRDefault="00CF1CE5">
            <w:pPr>
              <w:pStyle w:val="GPPTabele"/>
            </w:pPr>
            <w:r>
              <w:t>Principles and Recommendations for a Vital Statistics System, Revision 3, United Nations, New York, 2014 (Načela i preporuke za sustav vitalnih statistika, revizija 3, Ujedinjeni narodi, New York 2014.)</w:t>
            </w:r>
            <w:r>
              <w:br/>
              <w:t>Handbook of Vital Statistics Systems and Methods, Studies and Methods, Series F No. 35, Volume I, UN, New York, 1991 (Priručnik za sustave vitalnih statistika, Studije i metode, Serija F, br. 35, Svezak I., Ujedinjeni narodi, New York, 1991.)</w:t>
            </w:r>
            <w:r>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br/>
              <w:t>ISO 3166-1: 1997 - Codes for the representation of names of countries and their subdivisions - Part 1: Country codes (ISO 3166-1: 1997 – Šifre s imenima država i njihova podjela – Dio 1: Šifre država)</w:t>
            </w:r>
          </w:p>
        </w:tc>
      </w:tr>
    </w:tbl>
    <w:p w14:paraId="381ECDFA" w14:textId="77777777" w:rsidR="0091200F" w:rsidRDefault="0091200F"/>
    <w:p w14:paraId="10D0C372" w14:textId="77777777" w:rsidR="0091200F" w:rsidRDefault="00CF1CE5">
      <w:pPr>
        <w:pStyle w:val="GPPOznaka"/>
      </w:pPr>
      <w:r>
        <w:rPr>
          <w:sz w:val="18"/>
        </w:rPr>
        <w:t>1.01-II-1</w:t>
      </w:r>
    </w:p>
    <w:p w14:paraId="33E694CD" w14:textId="77777777" w:rsidR="0091200F" w:rsidRDefault="0091200F"/>
    <w:tbl>
      <w:tblPr>
        <w:tblW w:w="0" w:type="auto"/>
        <w:tblLook w:val="04A0" w:firstRow="1" w:lastRow="0" w:firstColumn="1" w:lastColumn="0" w:noHBand="0" w:noVBand="1"/>
      </w:tblPr>
      <w:tblGrid>
        <w:gridCol w:w="2997"/>
        <w:gridCol w:w="6075"/>
      </w:tblGrid>
      <w:tr w:rsidR="0091200F" w14:paraId="17661D0C" w14:textId="77777777">
        <w:tc>
          <w:tcPr>
            <w:tcW w:w="3004" w:type="dxa"/>
          </w:tcPr>
          <w:p w14:paraId="2FE752A4" w14:textId="77777777" w:rsidR="0091200F" w:rsidRDefault="00CF1CE5">
            <w:pPr>
              <w:pStyle w:val="GPPTabele"/>
            </w:pPr>
            <w:r>
              <w:rPr>
                <w:b/>
                <w:color w:val="002060"/>
              </w:rPr>
              <w:t>II. Statističko istraživanje na temelju administrativnih izvora podataka</w:t>
            </w:r>
          </w:p>
        </w:tc>
        <w:tc>
          <w:tcPr>
            <w:tcW w:w="6100" w:type="dxa"/>
          </w:tcPr>
          <w:p w14:paraId="585A3312" w14:textId="77777777" w:rsidR="0091200F" w:rsidRDefault="00CF1CE5">
            <w:pPr>
              <w:pStyle w:val="GPPTabele"/>
            </w:pPr>
            <w:r>
              <w:t>Broj 1</w:t>
            </w:r>
          </w:p>
        </w:tc>
      </w:tr>
      <w:tr w:rsidR="0091200F" w14:paraId="38B6CEA7" w14:textId="77777777">
        <w:tc>
          <w:tcPr>
            <w:tcW w:w="3004" w:type="dxa"/>
          </w:tcPr>
          <w:p w14:paraId="4375113A" w14:textId="77777777" w:rsidR="0091200F" w:rsidRDefault="00CF1CE5">
            <w:pPr>
              <w:pStyle w:val="GPPTabele"/>
            </w:pPr>
            <w:r>
              <w:rPr>
                <w:b/>
                <w:i/>
                <w:color w:val="002060"/>
              </w:rPr>
              <w:t>Nositelj službene statistike</w:t>
            </w:r>
          </w:p>
        </w:tc>
        <w:tc>
          <w:tcPr>
            <w:tcW w:w="6100" w:type="dxa"/>
          </w:tcPr>
          <w:p w14:paraId="7D22BCED" w14:textId="77777777" w:rsidR="0091200F" w:rsidRDefault="00CF1CE5">
            <w:pPr>
              <w:pStyle w:val="GPPTabele"/>
            </w:pPr>
            <w:r>
              <w:t>Državni zavod za statistiku</w:t>
            </w:r>
          </w:p>
        </w:tc>
      </w:tr>
      <w:tr w:rsidR="0091200F" w14:paraId="35A9FA89" w14:textId="77777777">
        <w:tc>
          <w:tcPr>
            <w:tcW w:w="3004" w:type="dxa"/>
          </w:tcPr>
          <w:p w14:paraId="5822AE90" w14:textId="77777777" w:rsidR="0091200F" w:rsidRDefault="00CF1CE5">
            <w:pPr>
              <w:pStyle w:val="GPPTabele"/>
            </w:pPr>
            <w:r>
              <w:rPr>
                <w:b/>
                <w:i/>
                <w:color w:val="002060"/>
              </w:rPr>
              <w:t>Naziv statističke aktivnosti</w:t>
            </w:r>
          </w:p>
        </w:tc>
        <w:tc>
          <w:tcPr>
            <w:tcW w:w="6100" w:type="dxa"/>
          </w:tcPr>
          <w:p w14:paraId="458FB89B" w14:textId="77777777" w:rsidR="0091200F" w:rsidRDefault="00CF1CE5">
            <w:pPr>
              <w:pStyle w:val="GPPNaziv"/>
            </w:pPr>
            <w:bookmarkStart w:id="14" w:name="_Toc17791724"/>
            <w:r>
              <w:t>Statistika unutarnje migracije stanovništva</w:t>
            </w:r>
            <w:bookmarkEnd w:id="14"/>
          </w:p>
        </w:tc>
      </w:tr>
      <w:tr w:rsidR="0091200F" w14:paraId="078AAF47" w14:textId="77777777">
        <w:tc>
          <w:tcPr>
            <w:tcW w:w="3004" w:type="dxa"/>
          </w:tcPr>
          <w:p w14:paraId="54FD26A5" w14:textId="77777777" w:rsidR="0091200F" w:rsidRDefault="00CF1CE5">
            <w:pPr>
              <w:pStyle w:val="GPPTabele"/>
            </w:pPr>
            <w:r>
              <w:rPr>
                <w:b/>
                <w:i/>
                <w:color w:val="002060"/>
              </w:rPr>
              <w:t>Periodičnost istraživanja</w:t>
            </w:r>
          </w:p>
        </w:tc>
        <w:tc>
          <w:tcPr>
            <w:tcW w:w="6100" w:type="dxa"/>
          </w:tcPr>
          <w:p w14:paraId="0EC06FB8" w14:textId="77777777" w:rsidR="0091200F" w:rsidRDefault="00CF1CE5">
            <w:pPr>
              <w:pStyle w:val="GPPTabele"/>
            </w:pPr>
            <w:r>
              <w:t>Godišnje</w:t>
            </w:r>
          </w:p>
        </w:tc>
      </w:tr>
      <w:tr w:rsidR="0091200F" w14:paraId="409815C3" w14:textId="77777777">
        <w:tc>
          <w:tcPr>
            <w:tcW w:w="3004" w:type="dxa"/>
          </w:tcPr>
          <w:p w14:paraId="6E72EA91" w14:textId="77777777" w:rsidR="0091200F" w:rsidRDefault="00CF1CE5">
            <w:pPr>
              <w:pStyle w:val="GPPTabele"/>
            </w:pPr>
            <w:r>
              <w:rPr>
                <w:b/>
                <w:i/>
                <w:color w:val="002060"/>
              </w:rPr>
              <w:t>Kratak opis rezultata</w:t>
            </w:r>
          </w:p>
        </w:tc>
        <w:tc>
          <w:tcPr>
            <w:tcW w:w="6100" w:type="dxa"/>
          </w:tcPr>
          <w:p w14:paraId="499DAA38" w14:textId="77777777" w:rsidR="0091200F" w:rsidRDefault="00CF1CE5" w:rsidP="009702DB">
            <w:pPr>
              <w:pStyle w:val="GPPTabele"/>
            </w:pPr>
            <w:r>
              <w:t xml:space="preserve">Podaci o osobama koje su se preselile unutar granica Republike Hrvatske prema mjestu prijave/odjave, datumu prijave/odjave, spolu, </w:t>
            </w:r>
            <w:r w:rsidR="009702DB">
              <w:t>dobi</w:t>
            </w:r>
            <w:r>
              <w:t>, državljanstvu</w:t>
            </w:r>
          </w:p>
        </w:tc>
      </w:tr>
      <w:tr w:rsidR="0091200F" w14:paraId="69E12EEA" w14:textId="77777777">
        <w:tc>
          <w:tcPr>
            <w:tcW w:w="3004" w:type="dxa"/>
          </w:tcPr>
          <w:p w14:paraId="2587B781"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62978549" w14:textId="77777777" w:rsidR="0091200F" w:rsidRDefault="00CF1CE5">
            <w:pPr>
              <w:pStyle w:val="GPPTabele"/>
            </w:pPr>
            <w:r>
              <w:t>Ministarstvo unutarnjih poslova</w:t>
            </w:r>
          </w:p>
        </w:tc>
      </w:tr>
      <w:tr w:rsidR="0091200F" w14:paraId="7E946977" w14:textId="77777777">
        <w:tc>
          <w:tcPr>
            <w:tcW w:w="3004" w:type="dxa"/>
          </w:tcPr>
          <w:p w14:paraId="7ED1A856" w14:textId="77777777" w:rsidR="0091200F" w:rsidRDefault="00CF1CE5">
            <w:pPr>
              <w:pStyle w:val="GPPTabele"/>
            </w:pPr>
            <w:r>
              <w:rPr>
                <w:b/>
                <w:i/>
                <w:color w:val="002060"/>
              </w:rPr>
              <w:t>Načini prikupljanja podataka</w:t>
            </w:r>
          </w:p>
        </w:tc>
        <w:tc>
          <w:tcPr>
            <w:tcW w:w="6100" w:type="dxa"/>
          </w:tcPr>
          <w:p w14:paraId="4C33E992" w14:textId="77777777" w:rsidR="0091200F" w:rsidRDefault="00CF1CE5">
            <w:pPr>
              <w:pStyle w:val="GPPTabele"/>
            </w:pPr>
            <w:r>
              <w:t>Preuzimanje podataka u elektroničkom obliku iz Ministarstva unutarnjih poslova</w:t>
            </w:r>
          </w:p>
        </w:tc>
      </w:tr>
      <w:tr w:rsidR="0091200F" w14:paraId="729BBCB0" w14:textId="77777777">
        <w:tc>
          <w:tcPr>
            <w:tcW w:w="3004" w:type="dxa"/>
          </w:tcPr>
          <w:p w14:paraId="1E9EFBDC" w14:textId="77777777" w:rsidR="0091200F" w:rsidRDefault="00CF1CE5">
            <w:pPr>
              <w:pStyle w:val="GPPTabele"/>
            </w:pPr>
            <w:r>
              <w:rPr>
                <w:b/>
                <w:i/>
                <w:color w:val="002060"/>
              </w:rPr>
              <w:t>Rokovi za prijenos podataka</w:t>
            </w:r>
          </w:p>
        </w:tc>
        <w:tc>
          <w:tcPr>
            <w:tcW w:w="6100" w:type="dxa"/>
          </w:tcPr>
          <w:p w14:paraId="5430E3B0" w14:textId="77777777" w:rsidR="0091200F" w:rsidRDefault="00CF1CE5">
            <w:pPr>
              <w:pStyle w:val="GPPTabele"/>
            </w:pPr>
            <w:r>
              <w:t>15. listopada za šest mjeseci tekuće godine</w:t>
            </w:r>
            <w:r>
              <w:br/>
              <w:t>15. travnja za proteklu godinu</w:t>
            </w:r>
          </w:p>
        </w:tc>
      </w:tr>
      <w:tr w:rsidR="0091200F" w14:paraId="49C0D799" w14:textId="77777777">
        <w:tc>
          <w:tcPr>
            <w:tcW w:w="3004" w:type="dxa"/>
          </w:tcPr>
          <w:p w14:paraId="5BA29F67"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08CA08D0" w14:textId="77777777" w:rsidR="0091200F" w:rsidRDefault="00CF1CE5">
            <w:pPr>
              <w:pStyle w:val="GPPTabele"/>
            </w:pPr>
            <w:r>
              <w:t>Zbirka podataka o prebivalištu i boravištu u skladu s odredbama Zakona o prebivalištu (NN, br. 144/12. i 158/13.)</w:t>
            </w:r>
          </w:p>
        </w:tc>
      </w:tr>
      <w:tr w:rsidR="0091200F" w14:paraId="40902B9B" w14:textId="77777777">
        <w:tc>
          <w:tcPr>
            <w:tcW w:w="3004" w:type="dxa"/>
          </w:tcPr>
          <w:p w14:paraId="061BDFBA" w14:textId="77777777" w:rsidR="0091200F" w:rsidRDefault="00CF1CE5">
            <w:pPr>
              <w:pStyle w:val="GPPTabele"/>
            </w:pPr>
            <w:r>
              <w:rPr>
                <w:b/>
                <w:i/>
                <w:color w:val="002060"/>
              </w:rPr>
              <w:t>Format prikupljanja podataka</w:t>
            </w:r>
          </w:p>
        </w:tc>
        <w:tc>
          <w:tcPr>
            <w:tcW w:w="6100" w:type="dxa"/>
          </w:tcPr>
          <w:p w14:paraId="76629F8F" w14:textId="77777777" w:rsidR="0091200F" w:rsidRDefault="00CF1CE5">
            <w:pPr>
              <w:pStyle w:val="GPPTabele"/>
            </w:pPr>
            <w:r>
              <w:t>Elektronički medij</w:t>
            </w:r>
          </w:p>
        </w:tc>
      </w:tr>
      <w:tr w:rsidR="0091200F" w14:paraId="10C0E440" w14:textId="77777777">
        <w:tc>
          <w:tcPr>
            <w:tcW w:w="3004" w:type="dxa"/>
          </w:tcPr>
          <w:p w14:paraId="75E5C07B"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0A163376" w14:textId="77777777" w:rsidR="0091200F" w:rsidRDefault="00CF1CE5">
            <w:pPr>
              <w:pStyle w:val="GPPTabele"/>
            </w:pPr>
            <w:r>
              <w:t>-</w:t>
            </w:r>
          </w:p>
        </w:tc>
      </w:tr>
      <w:tr w:rsidR="0091200F" w14:paraId="73813C87" w14:textId="77777777">
        <w:tc>
          <w:tcPr>
            <w:tcW w:w="3004" w:type="dxa"/>
          </w:tcPr>
          <w:p w14:paraId="53012F6F" w14:textId="77777777" w:rsidR="0091200F" w:rsidRDefault="00CF1CE5">
            <w:pPr>
              <w:pStyle w:val="GPPTabele"/>
            </w:pPr>
            <w:r>
              <w:rPr>
                <w:b/>
                <w:i/>
                <w:color w:val="002060"/>
              </w:rPr>
              <w:t>Veza s rezultatima ili aktivnostima u Programu</w:t>
            </w:r>
          </w:p>
        </w:tc>
        <w:tc>
          <w:tcPr>
            <w:tcW w:w="6100" w:type="dxa"/>
          </w:tcPr>
          <w:p w14:paraId="6F859A66" w14:textId="77777777" w:rsidR="0091200F" w:rsidRDefault="00CF1CE5">
            <w:pPr>
              <w:pStyle w:val="GPPTabele"/>
            </w:pPr>
            <w:r>
              <w:t>Modul 1.01.01 Vitalna statistika, migracije stanovništva i projekcije</w:t>
            </w:r>
          </w:p>
        </w:tc>
      </w:tr>
      <w:tr w:rsidR="0091200F" w14:paraId="35792735" w14:textId="77777777">
        <w:tc>
          <w:tcPr>
            <w:tcW w:w="3004" w:type="dxa"/>
          </w:tcPr>
          <w:p w14:paraId="3FFC0273" w14:textId="77777777" w:rsidR="0091200F" w:rsidRDefault="00CF1CE5">
            <w:pPr>
              <w:pStyle w:val="GPPTabele"/>
            </w:pPr>
            <w:r>
              <w:rPr>
                <w:b/>
                <w:i/>
                <w:color w:val="002060"/>
              </w:rPr>
              <w:t>Rokovi objavljivanja rezultata</w:t>
            </w:r>
          </w:p>
        </w:tc>
        <w:tc>
          <w:tcPr>
            <w:tcW w:w="6100" w:type="dxa"/>
          </w:tcPr>
          <w:p w14:paraId="41F6D5E9" w14:textId="77777777" w:rsidR="0091200F" w:rsidRDefault="00CF1CE5">
            <w:pPr>
              <w:pStyle w:val="GPPTabele"/>
            </w:pPr>
            <w:r>
              <w:t>Srpanj za proteklu godinu</w:t>
            </w:r>
          </w:p>
        </w:tc>
      </w:tr>
      <w:tr w:rsidR="0091200F" w14:paraId="07E30BB0" w14:textId="77777777">
        <w:tc>
          <w:tcPr>
            <w:tcW w:w="3004" w:type="dxa"/>
          </w:tcPr>
          <w:p w14:paraId="03E1F4C0" w14:textId="77777777" w:rsidR="0091200F" w:rsidRDefault="00CF1CE5">
            <w:pPr>
              <w:pStyle w:val="GPPTabele"/>
            </w:pPr>
            <w:r>
              <w:rPr>
                <w:b/>
                <w:i/>
                <w:color w:val="002060"/>
              </w:rPr>
              <w:t>Razina objavljivanja rezultata</w:t>
            </w:r>
          </w:p>
        </w:tc>
        <w:tc>
          <w:tcPr>
            <w:tcW w:w="6100" w:type="dxa"/>
          </w:tcPr>
          <w:p w14:paraId="0E770AB9" w14:textId="77777777" w:rsidR="0091200F" w:rsidRDefault="00CF1CE5">
            <w:pPr>
              <w:pStyle w:val="GPPTabele"/>
            </w:pPr>
            <w:r>
              <w:t>Republika Hrvatska</w:t>
            </w:r>
            <w:r>
              <w:br/>
              <w:t>Županije</w:t>
            </w:r>
          </w:p>
        </w:tc>
      </w:tr>
      <w:tr w:rsidR="0091200F" w14:paraId="2B65B4E9" w14:textId="77777777">
        <w:tc>
          <w:tcPr>
            <w:tcW w:w="3004" w:type="dxa"/>
          </w:tcPr>
          <w:p w14:paraId="2C44266C" w14:textId="77777777" w:rsidR="0091200F" w:rsidRDefault="00CF1CE5">
            <w:pPr>
              <w:pStyle w:val="GPPTabele"/>
            </w:pPr>
            <w:r>
              <w:rPr>
                <w:b/>
                <w:i/>
                <w:color w:val="002060"/>
              </w:rPr>
              <w:t>Relevantni nacionalni standardi</w:t>
            </w:r>
          </w:p>
        </w:tc>
        <w:tc>
          <w:tcPr>
            <w:tcW w:w="6100" w:type="dxa"/>
          </w:tcPr>
          <w:p w14:paraId="4D82BBA6" w14:textId="77777777" w:rsidR="0091200F" w:rsidRDefault="00CF1CE5">
            <w:pPr>
              <w:pStyle w:val="GPPTabele"/>
            </w:pPr>
            <w:r>
              <w:t>Zakon o prebivalištu (NN, br. 144/12. i 158/13.)</w:t>
            </w:r>
            <w:r>
              <w:br/>
              <w:t>Zakon o strancima (NN, br. 130/11., 74/13., 69/17. i 46/18.)</w:t>
            </w:r>
            <w:r>
              <w:br/>
              <w:t>Pravilnik o sadržaju obrazaca i načinu vođenja zbirke podataka o prebivalištu i boravištu (NN, br. 27/13.)</w:t>
            </w:r>
            <w:r>
              <w:br/>
              <w:t>Pravilnik o statusu i radu državljana trećih zemalja u Republici Hrvatskoj (NN, br. 52/12., 81/13., 38/15., 100/17., 61/18. i 116/18.)</w:t>
            </w:r>
            <w:r>
              <w:br/>
              <w:t>Pravilnik o načinu utvrđivanja uvjeta za ulazak i boravak u Republici Hrvatskoj državljana država članica Europskog gospodarskog prostora i članova njihovih obitelji te članova obitelji hrvatskih državljana (NN, br. 126/12., 81/13., 38/15., 85/15., 132/17. i 101/18.)</w:t>
            </w:r>
            <w:r>
              <w:br/>
              <w:t>Pravilnik o boravku i radu visokokvalificiranih državljana trećih država u Republici Hrvatskoj (NN, br. 120/12., 81/13. i 38/15.)</w:t>
            </w:r>
            <w:r>
              <w:br/>
              <w:t>Pravilnik o pograničnoj propusnici i dozvoli za jednokratni prijelaz zajedničke državne granice (NN, br. 81/13. i 129/13.)</w:t>
            </w:r>
            <w:r>
              <w:br/>
              <w:t>Pravilnik o Registru prostornih jedinica (NN, br. 37/08.)</w:t>
            </w:r>
          </w:p>
        </w:tc>
      </w:tr>
      <w:tr w:rsidR="0091200F" w14:paraId="469AA14F" w14:textId="77777777">
        <w:tc>
          <w:tcPr>
            <w:tcW w:w="3004" w:type="dxa"/>
          </w:tcPr>
          <w:p w14:paraId="77DA0DCE" w14:textId="77777777" w:rsidR="0091200F" w:rsidRDefault="00CF1CE5">
            <w:pPr>
              <w:pStyle w:val="GPPTabele"/>
            </w:pPr>
            <w:r>
              <w:rPr>
                <w:b/>
                <w:i/>
                <w:color w:val="002060"/>
              </w:rPr>
              <w:t>Pravna osnova Europske unije</w:t>
            </w:r>
          </w:p>
        </w:tc>
        <w:tc>
          <w:tcPr>
            <w:tcW w:w="6100" w:type="dxa"/>
          </w:tcPr>
          <w:p w14:paraId="03509CC3" w14:textId="77777777" w:rsidR="0091200F" w:rsidRDefault="00CF1CE5" w:rsidP="005C4D02">
            <w:pPr>
              <w:pStyle w:val="GPPTabele"/>
            </w:pPr>
            <w:r>
              <w:t>Uredba (EZ) br. 862/200</w:t>
            </w:r>
            <w:r w:rsidR="005C4D02">
              <w:t>7 Europskog parlamenta i Vijeća</w:t>
            </w:r>
          </w:p>
        </w:tc>
      </w:tr>
      <w:tr w:rsidR="0091200F" w14:paraId="642C8DCF" w14:textId="77777777">
        <w:tc>
          <w:tcPr>
            <w:tcW w:w="3004" w:type="dxa"/>
          </w:tcPr>
          <w:p w14:paraId="352B1D95" w14:textId="77777777" w:rsidR="0091200F" w:rsidRDefault="00CF1CE5">
            <w:pPr>
              <w:pStyle w:val="GPPTabele"/>
            </w:pPr>
            <w:r>
              <w:rPr>
                <w:b/>
                <w:i/>
                <w:color w:val="002060"/>
              </w:rPr>
              <w:t>Ostali međunarodni standardi</w:t>
            </w:r>
          </w:p>
        </w:tc>
        <w:tc>
          <w:tcPr>
            <w:tcW w:w="6100" w:type="dxa"/>
          </w:tcPr>
          <w:p w14:paraId="521AAB5A" w14:textId="77777777" w:rsidR="0091200F" w:rsidRDefault="00CF1CE5">
            <w:pPr>
              <w:pStyle w:val="GPPTabele"/>
            </w:pPr>
            <w:r>
              <w:t>Recommendations on Statistics of International Migration, Revision 1, Statistical Papers, Series M, No. 58, Rev. 1, UN, New York, 1998 (Preporuke za statistiku međunarodne migracije, revizija 1, Statistički dokumenti, Ujedinjeni narodi, New York, 1998.)</w:t>
            </w:r>
            <w:r>
              <w:br/>
              <w:t>ISO 3166-1: 1997 – Codes for the representation of names of countries and their subdivisions – Part 1: Country codes (ISO 3166-1: 1997 – Šifre s imenima država i njihova podjela – Dio 1: Šifre država)</w:t>
            </w:r>
          </w:p>
        </w:tc>
      </w:tr>
    </w:tbl>
    <w:p w14:paraId="1C49308B" w14:textId="77777777" w:rsidR="0091200F" w:rsidRDefault="0091200F"/>
    <w:p w14:paraId="3ED7FF04" w14:textId="77777777" w:rsidR="0091200F" w:rsidRDefault="00CF1CE5">
      <w:pPr>
        <w:pStyle w:val="GPPOznaka"/>
      </w:pPr>
      <w:r>
        <w:rPr>
          <w:sz w:val="18"/>
        </w:rPr>
        <w:t>1.01-II-2</w:t>
      </w:r>
    </w:p>
    <w:p w14:paraId="7F5F10F8" w14:textId="77777777" w:rsidR="0091200F" w:rsidRDefault="0091200F"/>
    <w:tbl>
      <w:tblPr>
        <w:tblW w:w="0" w:type="auto"/>
        <w:tblLook w:val="04A0" w:firstRow="1" w:lastRow="0" w:firstColumn="1" w:lastColumn="0" w:noHBand="0" w:noVBand="1"/>
      </w:tblPr>
      <w:tblGrid>
        <w:gridCol w:w="2997"/>
        <w:gridCol w:w="6075"/>
      </w:tblGrid>
      <w:tr w:rsidR="0091200F" w14:paraId="161CE49E" w14:textId="77777777">
        <w:tc>
          <w:tcPr>
            <w:tcW w:w="3004" w:type="dxa"/>
          </w:tcPr>
          <w:p w14:paraId="7D1AF619" w14:textId="77777777" w:rsidR="0091200F" w:rsidRDefault="00CF1CE5">
            <w:pPr>
              <w:pStyle w:val="GPPTabele"/>
            </w:pPr>
            <w:r>
              <w:rPr>
                <w:b/>
                <w:color w:val="002060"/>
              </w:rPr>
              <w:t>II. Statističko istraživanje na temelju administrativnih izvora podataka</w:t>
            </w:r>
          </w:p>
        </w:tc>
        <w:tc>
          <w:tcPr>
            <w:tcW w:w="6100" w:type="dxa"/>
          </w:tcPr>
          <w:p w14:paraId="0E600E9A" w14:textId="77777777" w:rsidR="0091200F" w:rsidRDefault="00CF1CE5">
            <w:pPr>
              <w:pStyle w:val="GPPTabele"/>
            </w:pPr>
            <w:r>
              <w:t>Broj 2</w:t>
            </w:r>
          </w:p>
        </w:tc>
      </w:tr>
      <w:tr w:rsidR="0091200F" w14:paraId="1E5C0241" w14:textId="77777777">
        <w:tc>
          <w:tcPr>
            <w:tcW w:w="3004" w:type="dxa"/>
          </w:tcPr>
          <w:p w14:paraId="6D7B3D7D" w14:textId="77777777" w:rsidR="0091200F" w:rsidRDefault="00CF1CE5">
            <w:pPr>
              <w:pStyle w:val="GPPTabele"/>
            </w:pPr>
            <w:r>
              <w:rPr>
                <w:b/>
                <w:i/>
                <w:color w:val="002060"/>
              </w:rPr>
              <w:t>Nositelj službene statistike</w:t>
            </w:r>
          </w:p>
        </w:tc>
        <w:tc>
          <w:tcPr>
            <w:tcW w:w="6100" w:type="dxa"/>
          </w:tcPr>
          <w:p w14:paraId="2BF2D82D" w14:textId="77777777" w:rsidR="0091200F" w:rsidRDefault="00CF1CE5">
            <w:pPr>
              <w:pStyle w:val="GPPTabele"/>
            </w:pPr>
            <w:r>
              <w:t>Državni zavod za statistiku</w:t>
            </w:r>
          </w:p>
        </w:tc>
      </w:tr>
      <w:tr w:rsidR="0091200F" w14:paraId="0CBCC6D4" w14:textId="77777777">
        <w:tc>
          <w:tcPr>
            <w:tcW w:w="3004" w:type="dxa"/>
          </w:tcPr>
          <w:p w14:paraId="4ACF2B2A" w14:textId="77777777" w:rsidR="0091200F" w:rsidRDefault="00CF1CE5">
            <w:pPr>
              <w:pStyle w:val="GPPTabele"/>
            </w:pPr>
            <w:r>
              <w:rPr>
                <w:b/>
                <w:i/>
                <w:color w:val="002060"/>
              </w:rPr>
              <w:t>Naziv statističke aktivnosti</w:t>
            </w:r>
          </w:p>
        </w:tc>
        <w:tc>
          <w:tcPr>
            <w:tcW w:w="6100" w:type="dxa"/>
          </w:tcPr>
          <w:p w14:paraId="08B7C2E7" w14:textId="77777777" w:rsidR="0091200F" w:rsidRDefault="00CF1CE5">
            <w:pPr>
              <w:pStyle w:val="GPPNaziv"/>
            </w:pPr>
            <w:bookmarkStart w:id="15" w:name="_Toc17791725"/>
            <w:r>
              <w:t>Statistika vanjske migracije stanovništva</w:t>
            </w:r>
            <w:bookmarkEnd w:id="15"/>
          </w:p>
        </w:tc>
      </w:tr>
      <w:tr w:rsidR="0091200F" w14:paraId="2BD40035" w14:textId="77777777">
        <w:tc>
          <w:tcPr>
            <w:tcW w:w="3004" w:type="dxa"/>
          </w:tcPr>
          <w:p w14:paraId="41245B41" w14:textId="77777777" w:rsidR="0091200F" w:rsidRDefault="00CF1CE5">
            <w:pPr>
              <w:pStyle w:val="GPPTabele"/>
            </w:pPr>
            <w:r>
              <w:rPr>
                <w:b/>
                <w:i/>
                <w:color w:val="002060"/>
              </w:rPr>
              <w:t>Periodičnost istraživanja</w:t>
            </w:r>
          </w:p>
        </w:tc>
        <w:tc>
          <w:tcPr>
            <w:tcW w:w="6100" w:type="dxa"/>
          </w:tcPr>
          <w:p w14:paraId="2ACD94D9" w14:textId="77777777" w:rsidR="0091200F" w:rsidRDefault="00CF1CE5">
            <w:pPr>
              <w:pStyle w:val="GPPTabele"/>
            </w:pPr>
            <w:r>
              <w:t>Godišnje</w:t>
            </w:r>
          </w:p>
        </w:tc>
      </w:tr>
      <w:tr w:rsidR="0091200F" w14:paraId="230C2BC4" w14:textId="77777777">
        <w:tc>
          <w:tcPr>
            <w:tcW w:w="3004" w:type="dxa"/>
          </w:tcPr>
          <w:p w14:paraId="7F18ADA5" w14:textId="77777777" w:rsidR="0091200F" w:rsidRDefault="00CF1CE5">
            <w:pPr>
              <w:pStyle w:val="GPPTabele"/>
            </w:pPr>
            <w:r>
              <w:rPr>
                <w:b/>
                <w:i/>
                <w:color w:val="002060"/>
              </w:rPr>
              <w:t>Kratak opis rezultata</w:t>
            </w:r>
          </w:p>
        </w:tc>
        <w:tc>
          <w:tcPr>
            <w:tcW w:w="6100" w:type="dxa"/>
          </w:tcPr>
          <w:p w14:paraId="70CA7C37" w14:textId="77777777" w:rsidR="0091200F" w:rsidRDefault="00CF1CE5" w:rsidP="009702DB">
            <w:pPr>
              <w:pStyle w:val="GPPTabele"/>
            </w:pPr>
            <w:r>
              <w:t xml:space="preserve">Podaci o doseljenim osobama iz inozemstva i odseljenim osobama u inozemstvo prema mjestu prijave/odjave, datumu prijave/odjave, spolu, </w:t>
            </w:r>
            <w:r w:rsidR="009702DB">
              <w:t>dobi</w:t>
            </w:r>
            <w:r>
              <w:t>, državljanstvu, državi rođenja, državi iz koje dolaze odnosno državi u koju odlaze. Podaci o međunarodnoj zaštiti, boravišnim dozvolama i boravištu državljana trećih zemalja, sprječavanju ilegalnog ulaska i boravka te povratku državljana trećih zemalja.</w:t>
            </w:r>
          </w:p>
        </w:tc>
      </w:tr>
      <w:tr w:rsidR="0091200F" w14:paraId="2B5B9E16" w14:textId="77777777">
        <w:tc>
          <w:tcPr>
            <w:tcW w:w="3004" w:type="dxa"/>
          </w:tcPr>
          <w:p w14:paraId="24F7B354"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4DA76F09" w14:textId="77777777" w:rsidR="0091200F" w:rsidRDefault="00CF1CE5">
            <w:pPr>
              <w:pStyle w:val="GPPTabele"/>
            </w:pPr>
            <w:r>
              <w:t>Ministarstvo unutarnjih poslova</w:t>
            </w:r>
          </w:p>
        </w:tc>
      </w:tr>
      <w:tr w:rsidR="0091200F" w14:paraId="2834FB1C" w14:textId="77777777">
        <w:tc>
          <w:tcPr>
            <w:tcW w:w="3004" w:type="dxa"/>
          </w:tcPr>
          <w:p w14:paraId="74CC8875" w14:textId="77777777" w:rsidR="0091200F" w:rsidRDefault="00CF1CE5">
            <w:pPr>
              <w:pStyle w:val="GPPTabele"/>
            </w:pPr>
            <w:r>
              <w:rPr>
                <w:b/>
                <w:i/>
                <w:color w:val="002060"/>
              </w:rPr>
              <w:t>Načini prikupljanja podataka</w:t>
            </w:r>
          </w:p>
        </w:tc>
        <w:tc>
          <w:tcPr>
            <w:tcW w:w="6100" w:type="dxa"/>
          </w:tcPr>
          <w:p w14:paraId="659BE1DE" w14:textId="77777777" w:rsidR="0091200F" w:rsidRDefault="00CF1CE5">
            <w:pPr>
              <w:pStyle w:val="GPPTabele"/>
            </w:pPr>
            <w:r>
              <w:t>Preuzimanje podataka u elektroničkom obliku iz Ministarstva unutarnjih poslova</w:t>
            </w:r>
          </w:p>
        </w:tc>
      </w:tr>
      <w:tr w:rsidR="0091200F" w14:paraId="1E82629D" w14:textId="77777777">
        <w:tc>
          <w:tcPr>
            <w:tcW w:w="3004" w:type="dxa"/>
          </w:tcPr>
          <w:p w14:paraId="13922582" w14:textId="77777777" w:rsidR="0091200F" w:rsidRDefault="00CF1CE5">
            <w:pPr>
              <w:pStyle w:val="GPPTabele"/>
            </w:pPr>
            <w:r>
              <w:rPr>
                <w:b/>
                <w:i/>
                <w:color w:val="002060"/>
              </w:rPr>
              <w:t>Rokovi za prijenos podataka</w:t>
            </w:r>
          </w:p>
        </w:tc>
        <w:tc>
          <w:tcPr>
            <w:tcW w:w="6100" w:type="dxa"/>
          </w:tcPr>
          <w:p w14:paraId="68B5B8E0" w14:textId="77777777" w:rsidR="0091200F" w:rsidRDefault="00CF1CE5">
            <w:pPr>
              <w:pStyle w:val="GPPTabele"/>
            </w:pPr>
            <w:r>
              <w:t>15. listopada za šest mjeseci tekuće godine</w:t>
            </w:r>
            <w:r>
              <w:br/>
              <w:t>15. travnja za proteklu godinu</w:t>
            </w:r>
          </w:p>
        </w:tc>
      </w:tr>
      <w:tr w:rsidR="0091200F" w14:paraId="1377C8A3" w14:textId="77777777">
        <w:tc>
          <w:tcPr>
            <w:tcW w:w="3004" w:type="dxa"/>
          </w:tcPr>
          <w:p w14:paraId="0B0DD078"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2C033E3F" w14:textId="77777777" w:rsidR="0091200F" w:rsidRDefault="00CF1CE5">
            <w:pPr>
              <w:pStyle w:val="GPPTabele"/>
            </w:pPr>
            <w:r>
              <w:t>Zbirka podataka o prebivalištu i boravištu u skladu s odredbama Zakona o prebivalištu (NN, br. 144/12. i 158/13.)</w:t>
            </w:r>
            <w:r>
              <w:br/>
              <w:t>Zbirka podataka o strancima u skladu s odredbama Zakona o strancima (NN, br. 130/11., 74/13., 69/17. i 46/18.)</w:t>
            </w:r>
          </w:p>
        </w:tc>
      </w:tr>
      <w:tr w:rsidR="0091200F" w14:paraId="2FB1C969" w14:textId="77777777">
        <w:tc>
          <w:tcPr>
            <w:tcW w:w="3004" w:type="dxa"/>
          </w:tcPr>
          <w:p w14:paraId="7558CF35" w14:textId="77777777" w:rsidR="0091200F" w:rsidRDefault="00CF1CE5">
            <w:pPr>
              <w:pStyle w:val="GPPTabele"/>
            </w:pPr>
            <w:r>
              <w:rPr>
                <w:b/>
                <w:i/>
                <w:color w:val="002060"/>
              </w:rPr>
              <w:t>Format prikupljanja podataka</w:t>
            </w:r>
          </w:p>
        </w:tc>
        <w:tc>
          <w:tcPr>
            <w:tcW w:w="6100" w:type="dxa"/>
          </w:tcPr>
          <w:p w14:paraId="6B1214B8" w14:textId="77777777" w:rsidR="0091200F" w:rsidRDefault="00CF1CE5">
            <w:pPr>
              <w:pStyle w:val="GPPTabele"/>
            </w:pPr>
            <w:r>
              <w:t>Elektronički medij</w:t>
            </w:r>
          </w:p>
        </w:tc>
      </w:tr>
      <w:tr w:rsidR="0091200F" w14:paraId="199133D3" w14:textId="77777777">
        <w:tc>
          <w:tcPr>
            <w:tcW w:w="3004" w:type="dxa"/>
          </w:tcPr>
          <w:p w14:paraId="528890A5"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5C21D910" w14:textId="77777777" w:rsidR="0091200F" w:rsidRDefault="00CF1CE5">
            <w:pPr>
              <w:pStyle w:val="GPPTabele"/>
            </w:pPr>
            <w:r>
              <w:t>-</w:t>
            </w:r>
          </w:p>
        </w:tc>
      </w:tr>
      <w:tr w:rsidR="0091200F" w14:paraId="63CC6F49" w14:textId="77777777">
        <w:tc>
          <w:tcPr>
            <w:tcW w:w="3004" w:type="dxa"/>
          </w:tcPr>
          <w:p w14:paraId="727DE68A" w14:textId="77777777" w:rsidR="0091200F" w:rsidRDefault="00CF1CE5">
            <w:pPr>
              <w:pStyle w:val="GPPTabele"/>
            </w:pPr>
            <w:r>
              <w:rPr>
                <w:b/>
                <w:i/>
                <w:color w:val="002060"/>
              </w:rPr>
              <w:t>Veza s rezultatima ili aktivnostima u Programu</w:t>
            </w:r>
          </w:p>
        </w:tc>
        <w:tc>
          <w:tcPr>
            <w:tcW w:w="6100" w:type="dxa"/>
          </w:tcPr>
          <w:p w14:paraId="63022182" w14:textId="77777777" w:rsidR="0091200F" w:rsidRDefault="00CF1CE5">
            <w:pPr>
              <w:pStyle w:val="GPPTabele"/>
            </w:pPr>
            <w:r>
              <w:t>Modul 1.01.01 Vitalna statistika, migracije stanovništva i projekcije</w:t>
            </w:r>
            <w:r>
              <w:br/>
              <w:t>Modul 1.01.02 Popis stanovništva, integracija migranata, boravišne dozvole, međunarodna zaštita, provedba nacionalnog zakonodavstva o imigraciji</w:t>
            </w:r>
          </w:p>
        </w:tc>
      </w:tr>
      <w:tr w:rsidR="0091200F" w14:paraId="5F8D4D02" w14:textId="77777777">
        <w:tc>
          <w:tcPr>
            <w:tcW w:w="3004" w:type="dxa"/>
          </w:tcPr>
          <w:p w14:paraId="34D63569" w14:textId="77777777" w:rsidR="0091200F" w:rsidRDefault="00CF1CE5">
            <w:pPr>
              <w:pStyle w:val="GPPTabele"/>
            </w:pPr>
            <w:r>
              <w:rPr>
                <w:b/>
                <w:i/>
                <w:color w:val="002060"/>
              </w:rPr>
              <w:t>Rokovi objavljivanja rezultata</w:t>
            </w:r>
          </w:p>
        </w:tc>
        <w:tc>
          <w:tcPr>
            <w:tcW w:w="6100" w:type="dxa"/>
          </w:tcPr>
          <w:p w14:paraId="18CBDA95" w14:textId="77777777" w:rsidR="0091200F" w:rsidRDefault="00CF1CE5">
            <w:pPr>
              <w:pStyle w:val="GPPTabele"/>
            </w:pPr>
            <w:r>
              <w:t>Prva objava konačnih rezultata: 30. lipnja za proteklu godinu</w:t>
            </w:r>
          </w:p>
        </w:tc>
      </w:tr>
      <w:tr w:rsidR="0091200F" w14:paraId="1DE69825" w14:textId="77777777">
        <w:tc>
          <w:tcPr>
            <w:tcW w:w="3004" w:type="dxa"/>
          </w:tcPr>
          <w:p w14:paraId="4AD03F7C" w14:textId="77777777" w:rsidR="0091200F" w:rsidRDefault="00CF1CE5">
            <w:pPr>
              <w:pStyle w:val="GPPTabele"/>
            </w:pPr>
            <w:r>
              <w:rPr>
                <w:b/>
                <w:i/>
                <w:color w:val="002060"/>
              </w:rPr>
              <w:t>Razina objavljivanja rezultata</w:t>
            </w:r>
          </w:p>
        </w:tc>
        <w:tc>
          <w:tcPr>
            <w:tcW w:w="6100" w:type="dxa"/>
          </w:tcPr>
          <w:p w14:paraId="32205842" w14:textId="77777777" w:rsidR="0091200F" w:rsidRDefault="00CF1CE5">
            <w:pPr>
              <w:pStyle w:val="GPPTabele"/>
            </w:pPr>
            <w:r>
              <w:t>Republika Hrvatska</w:t>
            </w:r>
            <w:r>
              <w:br/>
              <w:t>Županije</w:t>
            </w:r>
          </w:p>
        </w:tc>
      </w:tr>
      <w:tr w:rsidR="0091200F" w14:paraId="36F10063" w14:textId="77777777">
        <w:tc>
          <w:tcPr>
            <w:tcW w:w="3004" w:type="dxa"/>
          </w:tcPr>
          <w:p w14:paraId="326797D0" w14:textId="77777777" w:rsidR="0091200F" w:rsidRDefault="00CF1CE5">
            <w:pPr>
              <w:pStyle w:val="GPPTabele"/>
            </w:pPr>
            <w:r>
              <w:rPr>
                <w:b/>
                <w:i/>
                <w:color w:val="002060"/>
              </w:rPr>
              <w:t>Relevantni nacionalni standardi</w:t>
            </w:r>
          </w:p>
        </w:tc>
        <w:tc>
          <w:tcPr>
            <w:tcW w:w="6100" w:type="dxa"/>
          </w:tcPr>
          <w:p w14:paraId="4B37CE45" w14:textId="77777777" w:rsidR="0091200F" w:rsidRDefault="00CF1CE5">
            <w:pPr>
              <w:pStyle w:val="GPPTabele"/>
            </w:pPr>
            <w:r>
              <w:t>Zakon o strancima (NN, br. 130/11., 74/13., 69/17. i 46/18.)</w:t>
            </w:r>
            <w:r>
              <w:br/>
              <w:t>Zakon o hrvatskom državljanstvu (NN, br. 53/91., 70/91., 28/92., 113/93., 4/94., 130/11. i 110/15.)</w:t>
            </w:r>
            <w:r>
              <w:br/>
              <w:t>Zakon o međunarodnoj i privremenoj zaštiti (NN, br. 70/15. i 127/17.)</w:t>
            </w:r>
            <w:r>
              <w:br/>
              <w:t>Pravilnik o statusu i radu državljana trećih zemalja u Republici Hrvatskoj (NN, br. 52/12., 81/13., 38/15., 100/17., 61/18. i 116/18.)</w:t>
            </w:r>
            <w:r>
              <w:br/>
              <w:t>Pravilnik o načinu utvrđivanja uvjeta za ulazak i boravak u Republici Hrvatskoj državljana država članica Europskog gospodarskog prostora i članova njihovih obitelji te članova obitelji hrvatskih državljana (NN, br. 126/12., 81/13., 38/15., 85/15., 132/17. i 101/18.)</w:t>
            </w:r>
            <w:r>
              <w:br/>
              <w:t>Pravilnik o boravku i radu visokokvalificiranih državljana trećih država u Republici Hrvatskoj (NN, br. 120/12., 81/13. i 38/15.)</w:t>
            </w:r>
            <w:r>
              <w:br/>
              <w:t>Pravilnik o pograničnoj propusnici i dozvoli za jednokratni prijelaz zajedničke državne granice (NN, br. 81/13. i 129/13.)</w:t>
            </w:r>
            <w:r>
              <w:br/>
              <w:t>Pravilnik o obrascima i zbirkama podataka u postupku odobrenja međunarodne i privremene zaštite (NN, br. 85/16.)</w:t>
            </w:r>
            <w:r>
              <w:br/>
              <w:t>Pravilnik o Registru prostornih jedinica (NN, br. 37/08.)</w:t>
            </w:r>
          </w:p>
        </w:tc>
      </w:tr>
      <w:tr w:rsidR="0091200F" w14:paraId="28905C7E" w14:textId="77777777">
        <w:tc>
          <w:tcPr>
            <w:tcW w:w="3004" w:type="dxa"/>
          </w:tcPr>
          <w:p w14:paraId="56A8AF34" w14:textId="77777777" w:rsidR="0091200F" w:rsidRDefault="00CF1CE5">
            <w:pPr>
              <w:pStyle w:val="GPPTabele"/>
            </w:pPr>
            <w:r>
              <w:rPr>
                <w:b/>
                <w:i/>
                <w:color w:val="002060"/>
              </w:rPr>
              <w:t>Pravna osnova Europske unije</w:t>
            </w:r>
          </w:p>
        </w:tc>
        <w:tc>
          <w:tcPr>
            <w:tcW w:w="6100" w:type="dxa"/>
          </w:tcPr>
          <w:p w14:paraId="2056448B" w14:textId="77777777" w:rsidR="0091200F" w:rsidRDefault="00CF1CE5" w:rsidP="005C4D02">
            <w:pPr>
              <w:pStyle w:val="GPPTabele"/>
            </w:pPr>
            <w:r>
              <w:t>Uredba (EZ) br. 862/200</w:t>
            </w:r>
            <w:r w:rsidR="005C4D02">
              <w:t>7 Europskog parlamenta i Vijeća</w:t>
            </w:r>
            <w:r>
              <w:br/>
              <w:t>Ur</w:t>
            </w:r>
            <w:r w:rsidR="005C4D02">
              <w:t>edba Komisije (EU) br. 351/2010</w:t>
            </w:r>
            <w:r>
              <w:br/>
              <w:t xml:space="preserve">Uredba </w:t>
            </w:r>
            <w:r w:rsidR="005C4D02">
              <w:t>Komisije (EU) br. 216/2010</w:t>
            </w:r>
          </w:p>
        </w:tc>
      </w:tr>
      <w:tr w:rsidR="0091200F" w14:paraId="0173E778" w14:textId="77777777">
        <w:tc>
          <w:tcPr>
            <w:tcW w:w="3004" w:type="dxa"/>
          </w:tcPr>
          <w:p w14:paraId="45391900" w14:textId="77777777" w:rsidR="0091200F" w:rsidRDefault="00CF1CE5">
            <w:pPr>
              <w:pStyle w:val="GPPTabele"/>
            </w:pPr>
            <w:r>
              <w:rPr>
                <w:b/>
                <w:i/>
                <w:color w:val="002060"/>
              </w:rPr>
              <w:t>Ostali međunarodni standardi</w:t>
            </w:r>
          </w:p>
        </w:tc>
        <w:tc>
          <w:tcPr>
            <w:tcW w:w="6100" w:type="dxa"/>
          </w:tcPr>
          <w:p w14:paraId="3A80FCED" w14:textId="77777777" w:rsidR="0091200F" w:rsidRDefault="00CF1CE5">
            <w:pPr>
              <w:pStyle w:val="GPPTabele"/>
            </w:pPr>
            <w:r>
              <w:t>Recommendations on Statistics of International Migration, Revision 1, Statistical Papers, Series M, No. 58, Rev. 1, UN, New York, 1998 (Preporuke za statistiku međunarodne migracije, revizija 1, Statistički dokumenti, Ujedinjeni narodi, New York, 1998.)</w:t>
            </w:r>
            <w:r>
              <w:br/>
              <w:t>ISO 3166-1: 1997 – Codes for the representation of names of countries and their subdivisions – Part 1: Country codes (ISO 3166-1: 1997 – Šifre s imenima država i njihova podjela – Dio 1: Šifre država)</w:t>
            </w:r>
          </w:p>
        </w:tc>
      </w:tr>
    </w:tbl>
    <w:p w14:paraId="56839220" w14:textId="77777777" w:rsidR="0091200F" w:rsidRDefault="0091200F"/>
    <w:p w14:paraId="1089C3ED" w14:textId="77777777" w:rsidR="0091200F" w:rsidRDefault="00CF1CE5">
      <w:pPr>
        <w:pStyle w:val="GPPOznaka"/>
      </w:pPr>
      <w:r>
        <w:rPr>
          <w:sz w:val="18"/>
        </w:rPr>
        <w:t>1.01-II-3</w:t>
      </w:r>
    </w:p>
    <w:p w14:paraId="102E0210" w14:textId="77777777" w:rsidR="0091200F" w:rsidRDefault="0091200F"/>
    <w:tbl>
      <w:tblPr>
        <w:tblW w:w="0" w:type="auto"/>
        <w:tblLook w:val="04A0" w:firstRow="1" w:lastRow="0" w:firstColumn="1" w:lastColumn="0" w:noHBand="0" w:noVBand="1"/>
      </w:tblPr>
      <w:tblGrid>
        <w:gridCol w:w="2998"/>
        <w:gridCol w:w="6074"/>
      </w:tblGrid>
      <w:tr w:rsidR="0091200F" w14:paraId="62D70A9C" w14:textId="77777777">
        <w:tc>
          <w:tcPr>
            <w:tcW w:w="3004" w:type="dxa"/>
          </w:tcPr>
          <w:p w14:paraId="5011E4AC" w14:textId="77777777" w:rsidR="0091200F" w:rsidRDefault="00CF1CE5">
            <w:pPr>
              <w:pStyle w:val="GPPTabele"/>
            </w:pPr>
            <w:r>
              <w:rPr>
                <w:b/>
                <w:color w:val="002060"/>
              </w:rPr>
              <w:t>II. Statističko istraživanje na temelju administrativnih izvora podataka</w:t>
            </w:r>
          </w:p>
        </w:tc>
        <w:tc>
          <w:tcPr>
            <w:tcW w:w="6100" w:type="dxa"/>
          </w:tcPr>
          <w:p w14:paraId="597E718D" w14:textId="77777777" w:rsidR="0091200F" w:rsidRDefault="00CF1CE5">
            <w:pPr>
              <w:pStyle w:val="GPPTabele"/>
            </w:pPr>
            <w:r>
              <w:t>Broj 3</w:t>
            </w:r>
          </w:p>
        </w:tc>
      </w:tr>
      <w:tr w:rsidR="0091200F" w14:paraId="17FF8AE2" w14:textId="77777777">
        <w:tc>
          <w:tcPr>
            <w:tcW w:w="3004" w:type="dxa"/>
          </w:tcPr>
          <w:p w14:paraId="6EBEDB16" w14:textId="77777777" w:rsidR="0091200F" w:rsidRDefault="00CF1CE5">
            <w:pPr>
              <w:pStyle w:val="GPPTabele"/>
            </w:pPr>
            <w:r>
              <w:rPr>
                <w:b/>
                <w:i/>
                <w:color w:val="002060"/>
              </w:rPr>
              <w:t>Nositelj službene statistike</w:t>
            </w:r>
          </w:p>
        </w:tc>
        <w:tc>
          <w:tcPr>
            <w:tcW w:w="6100" w:type="dxa"/>
          </w:tcPr>
          <w:p w14:paraId="2AE7C1B8" w14:textId="77777777" w:rsidR="0091200F" w:rsidRDefault="00CF1CE5">
            <w:pPr>
              <w:pStyle w:val="GPPTabele"/>
            </w:pPr>
            <w:r>
              <w:t>Državni zavod za statistiku</w:t>
            </w:r>
          </w:p>
        </w:tc>
      </w:tr>
      <w:tr w:rsidR="0091200F" w14:paraId="55BDA743" w14:textId="77777777">
        <w:tc>
          <w:tcPr>
            <w:tcW w:w="3004" w:type="dxa"/>
          </w:tcPr>
          <w:p w14:paraId="417FCE2D" w14:textId="77777777" w:rsidR="0091200F" w:rsidRDefault="00CF1CE5">
            <w:pPr>
              <w:pStyle w:val="GPPTabele"/>
            </w:pPr>
            <w:r>
              <w:rPr>
                <w:b/>
                <w:i/>
                <w:color w:val="002060"/>
              </w:rPr>
              <w:t>Naziv statističke aktivnosti</w:t>
            </w:r>
          </w:p>
        </w:tc>
        <w:tc>
          <w:tcPr>
            <w:tcW w:w="6100" w:type="dxa"/>
          </w:tcPr>
          <w:p w14:paraId="5F157886" w14:textId="77777777" w:rsidR="0091200F" w:rsidRDefault="00CF1CE5">
            <w:pPr>
              <w:pStyle w:val="GPPNaziv"/>
            </w:pPr>
            <w:bookmarkStart w:id="16" w:name="_Toc17791726"/>
            <w:r>
              <w:t>Projekcije stanovništva</w:t>
            </w:r>
            <w:bookmarkEnd w:id="16"/>
          </w:p>
        </w:tc>
      </w:tr>
      <w:tr w:rsidR="0091200F" w14:paraId="50DCACCE" w14:textId="77777777">
        <w:tc>
          <w:tcPr>
            <w:tcW w:w="3004" w:type="dxa"/>
          </w:tcPr>
          <w:p w14:paraId="67C69579" w14:textId="77777777" w:rsidR="0091200F" w:rsidRDefault="00CF1CE5">
            <w:pPr>
              <w:pStyle w:val="GPPTabele"/>
            </w:pPr>
            <w:r>
              <w:rPr>
                <w:b/>
                <w:i/>
                <w:color w:val="002060"/>
              </w:rPr>
              <w:t>Periodičnost istraživanja</w:t>
            </w:r>
          </w:p>
        </w:tc>
        <w:tc>
          <w:tcPr>
            <w:tcW w:w="6100" w:type="dxa"/>
          </w:tcPr>
          <w:p w14:paraId="48611E85" w14:textId="77777777" w:rsidR="0091200F" w:rsidRDefault="00CF1CE5">
            <w:pPr>
              <w:pStyle w:val="GPPTabele"/>
            </w:pPr>
            <w:r>
              <w:t>Kontinuirano</w:t>
            </w:r>
          </w:p>
        </w:tc>
      </w:tr>
      <w:tr w:rsidR="0091200F" w14:paraId="02263EBC" w14:textId="77777777">
        <w:tc>
          <w:tcPr>
            <w:tcW w:w="3004" w:type="dxa"/>
          </w:tcPr>
          <w:p w14:paraId="3CDE4888" w14:textId="77777777" w:rsidR="0091200F" w:rsidRDefault="00CF1CE5">
            <w:pPr>
              <w:pStyle w:val="GPPTabele"/>
            </w:pPr>
            <w:r>
              <w:rPr>
                <w:b/>
                <w:i/>
                <w:color w:val="002060"/>
              </w:rPr>
              <w:t>Kratak opis rezultata</w:t>
            </w:r>
          </w:p>
        </w:tc>
        <w:tc>
          <w:tcPr>
            <w:tcW w:w="6100" w:type="dxa"/>
          </w:tcPr>
          <w:p w14:paraId="36916040" w14:textId="77777777" w:rsidR="0091200F" w:rsidRDefault="00CF1CE5">
            <w:pPr>
              <w:pStyle w:val="GPPTabele"/>
            </w:pPr>
            <w:r>
              <w:t>Projekcije stanovništva prema dobi i spolu izrađuju su po analitičkoj ili kohortno-komponentnoj metodi. To znači da se zbog različitih potreba širokoga kruga korisnika objavljuju rezultati u više vjerojatnih varijanti budućega demografskog ponašanja stanovništva, kako s obzirom na suvremene demografske tokove tako i s obzirom na međunarodne perspektive. Hipoteze se postavljaju i usvajaju nakon detaljne analize kratkoročnih i dugoročnih povijesno-demografskih trendova, najnovijih demografskih iskustava drugih razvijenih zemalja i drugih relevantnih informacija</w:t>
            </w:r>
          </w:p>
        </w:tc>
      </w:tr>
      <w:tr w:rsidR="0091200F" w14:paraId="12331E61" w14:textId="77777777">
        <w:tc>
          <w:tcPr>
            <w:tcW w:w="3004" w:type="dxa"/>
          </w:tcPr>
          <w:p w14:paraId="104170B7"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398DDBB9" w14:textId="77777777" w:rsidR="0091200F" w:rsidRDefault="00CF1CE5">
            <w:pPr>
              <w:pStyle w:val="GPPTabele"/>
            </w:pPr>
            <w:r>
              <w:t>Državni zavod za statistiku</w:t>
            </w:r>
          </w:p>
        </w:tc>
      </w:tr>
      <w:tr w:rsidR="0091200F" w14:paraId="220EEBE7" w14:textId="77777777">
        <w:tc>
          <w:tcPr>
            <w:tcW w:w="3004" w:type="dxa"/>
          </w:tcPr>
          <w:p w14:paraId="4E211E5E" w14:textId="77777777" w:rsidR="0091200F" w:rsidRDefault="00CF1CE5">
            <w:pPr>
              <w:pStyle w:val="GPPTabele"/>
            </w:pPr>
            <w:r>
              <w:rPr>
                <w:b/>
                <w:i/>
                <w:color w:val="002060"/>
              </w:rPr>
              <w:t>Načini prikupljanja podataka</w:t>
            </w:r>
          </w:p>
        </w:tc>
        <w:tc>
          <w:tcPr>
            <w:tcW w:w="6100" w:type="dxa"/>
          </w:tcPr>
          <w:p w14:paraId="6796DFA7" w14:textId="77777777" w:rsidR="0091200F" w:rsidRDefault="00CF1CE5" w:rsidP="009702DB">
            <w:pPr>
              <w:pStyle w:val="GPPTabele"/>
            </w:pPr>
            <w:r>
              <w:t>Baze podataka Državnog zavoda za statistiku</w:t>
            </w:r>
            <w:r w:rsidR="009702DB">
              <w:t xml:space="preserve"> i</w:t>
            </w:r>
            <w:r>
              <w:t xml:space="preserve"> baze podataka Eurostat-a</w:t>
            </w:r>
          </w:p>
        </w:tc>
      </w:tr>
      <w:tr w:rsidR="0091200F" w14:paraId="2FBE53DA" w14:textId="77777777">
        <w:tc>
          <w:tcPr>
            <w:tcW w:w="3004" w:type="dxa"/>
          </w:tcPr>
          <w:p w14:paraId="317CB56A" w14:textId="77777777" w:rsidR="0091200F" w:rsidRDefault="00CF1CE5">
            <w:pPr>
              <w:pStyle w:val="GPPTabele"/>
            </w:pPr>
            <w:r>
              <w:rPr>
                <w:b/>
                <w:i/>
                <w:color w:val="002060"/>
              </w:rPr>
              <w:t>Rokovi za prijenos podataka</w:t>
            </w:r>
          </w:p>
        </w:tc>
        <w:tc>
          <w:tcPr>
            <w:tcW w:w="6100" w:type="dxa"/>
          </w:tcPr>
          <w:p w14:paraId="18487BB3" w14:textId="77777777" w:rsidR="0091200F" w:rsidRDefault="00CF1CE5">
            <w:pPr>
              <w:pStyle w:val="GPPTabele"/>
            </w:pPr>
            <w:r>
              <w:t>Po završetku obrade podataka za određenu kalendarsku godinu i prema zahtjevima Eurostat-a</w:t>
            </w:r>
          </w:p>
        </w:tc>
      </w:tr>
      <w:tr w:rsidR="0091200F" w14:paraId="3BBEF13E" w14:textId="77777777">
        <w:tc>
          <w:tcPr>
            <w:tcW w:w="3004" w:type="dxa"/>
          </w:tcPr>
          <w:p w14:paraId="33A39329"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255151E1" w14:textId="77777777" w:rsidR="0091200F" w:rsidRDefault="00CF1CE5">
            <w:pPr>
              <w:pStyle w:val="GPPTabele"/>
            </w:pPr>
            <w:r>
              <w:t>Popis stanovništva, kućanstva i stanova, procjene stanovništva, statistika rođenih, statistika umrlih, statistika vanjske migracije stanovništva, statistika unutarnje migracije stanovništva</w:t>
            </w:r>
          </w:p>
        </w:tc>
      </w:tr>
      <w:tr w:rsidR="0091200F" w14:paraId="30B81066" w14:textId="77777777">
        <w:tc>
          <w:tcPr>
            <w:tcW w:w="3004" w:type="dxa"/>
          </w:tcPr>
          <w:p w14:paraId="27399C76" w14:textId="77777777" w:rsidR="0091200F" w:rsidRDefault="00CF1CE5">
            <w:pPr>
              <w:pStyle w:val="GPPTabele"/>
            </w:pPr>
            <w:r>
              <w:rPr>
                <w:b/>
                <w:i/>
                <w:color w:val="002060"/>
              </w:rPr>
              <w:t>Format prikupljanja podataka</w:t>
            </w:r>
          </w:p>
        </w:tc>
        <w:tc>
          <w:tcPr>
            <w:tcW w:w="6100" w:type="dxa"/>
          </w:tcPr>
          <w:p w14:paraId="68341289" w14:textId="77777777" w:rsidR="0091200F" w:rsidRDefault="00CF1CE5">
            <w:pPr>
              <w:pStyle w:val="GPPTabele"/>
            </w:pPr>
            <w:r>
              <w:t>Elektronički medij</w:t>
            </w:r>
          </w:p>
        </w:tc>
      </w:tr>
      <w:tr w:rsidR="0091200F" w14:paraId="4EC88934" w14:textId="77777777">
        <w:tc>
          <w:tcPr>
            <w:tcW w:w="3004" w:type="dxa"/>
          </w:tcPr>
          <w:p w14:paraId="2059F1D9"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59FCEAD" w14:textId="77777777" w:rsidR="0091200F" w:rsidRDefault="00CF1CE5">
            <w:pPr>
              <w:pStyle w:val="GPPTabele"/>
            </w:pPr>
            <w:r>
              <w:t>-</w:t>
            </w:r>
          </w:p>
        </w:tc>
      </w:tr>
      <w:tr w:rsidR="0091200F" w14:paraId="26105665" w14:textId="77777777">
        <w:tc>
          <w:tcPr>
            <w:tcW w:w="3004" w:type="dxa"/>
          </w:tcPr>
          <w:p w14:paraId="7E447F3B" w14:textId="77777777" w:rsidR="0091200F" w:rsidRDefault="00CF1CE5">
            <w:pPr>
              <w:pStyle w:val="GPPTabele"/>
            </w:pPr>
            <w:r>
              <w:rPr>
                <w:b/>
                <w:i/>
                <w:color w:val="002060"/>
              </w:rPr>
              <w:t>Veza s rezultatima ili aktivnostima u Programu</w:t>
            </w:r>
          </w:p>
        </w:tc>
        <w:tc>
          <w:tcPr>
            <w:tcW w:w="6100" w:type="dxa"/>
          </w:tcPr>
          <w:p w14:paraId="24D1F77E" w14:textId="77777777" w:rsidR="0091200F" w:rsidRDefault="00CF1CE5">
            <w:pPr>
              <w:pStyle w:val="GPPTabele"/>
            </w:pPr>
            <w:r>
              <w:t>Modul 1.01.01 Vitalna statistika, migracije stanovništva i projekcije</w:t>
            </w:r>
          </w:p>
        </w:tc>
      </w:tr>
      <w:tr w:rsidR="0091200F" w14:paraId="06627D7B" w14:textId="77777777">
        <w:tc>
          <w:tcPr>
            <w:tcW w:w="3004" w:type="dxa"/>
          </w:tcPr>
          <w:p w14:paraId="5BCF2E51" w14:textId="77777777" w:rsidR="0091200F" w:rsidRDefault="00CF1CE5">
            <w:pPr>
              <w:pStyle w:val="GPPTabele"/>
            </w:pPr>
            <w:r>
              <w:rPr>
                <w:b/>
                <w:i/>
                <w:color w:val="002060"/>
              </w:rPr>
              <w:t>Rokovi objavljivanja rezultata</w:t>
            </w:r>
          </w:p>
        </w:tc>
        <w:tc>
          <w:tcPr>
            <w:tcW w:w="6100" w:type="dxa"/>
          </w:tcPr>
          <w:p w14:paraId="3630BA29" w14:textId="77777777" w:rsidR="0091200F" w:rsidRDefault="00CF1CE5">
            <w:pPr>
              <w:pStyle w:val="GPPTabele"/>
            </w:pPr>
            <w:r>
              <w:t>Prema nacionalnim potrebama</w:t>
            </w:r>
          </w:p>
        </w:tc>
      </w:tr>
      <w:tr w:rsidR="0091200F" w14:paraId="42846B29" w14:textId="77777777">
        <w:tc>
          <w:tcPr>
            <w:tcW w:w="3004" w:type="dxa"/>
          </w:tcPr>
          <w:p w14:paraId="0B748F36" w14:textId="77777777" w:rsidR="0091200F" w:rsidRDefault="00CF1CE5">
            <w:pPr>
              <w:pStyle w:val="GPPTabele"/>
            </w:pPr>
            <w:r>
              <w:rPr>
                <w:b/>
                <w:i/>
                <w:color w:val="002060"/>
              </w:rPr>
              <w:t>Razina objavljivanja rezultata</w:t>
            </w:r>
          </w:p>
        </w:tc>
        <w:tc>
          <w:tcPr>
            <w:tcW w:w="6100" w:type="dxa"/>
          </w:tcPr>
          <w:p w14:paraId="11A6AE96" w14:textId="77777777" w:rsidR="0091200F" w:rsidRDefault="00CF1CE5">
            <w:pPr>
              <w:pStyle w:val="GPPTabele"/>
            </w:pPr>
            <w:r>
              <w:t>Republika Hrvatska</w:t>
            </w:r>
            <w:r>
              <w:br/>
              <w:t>NUTS 2 razina (regije)</w:t>
            </w:r>
            <w:r>
              <w:br/>
              <w:t>Županije</w:t>
            </w:r>
          </w:p>
        </w:tc>
      </w:tr>
      <w:tr w:rsidR="0091200F" w14:paraId="52E302FC" w14:textId="77777777">
        <w:tc>
          <w:tcPr>
            <w:tcW w:w="3004" w:type="dxa"/>
          </w:tcPr>
          <w:p w14:paraId="6D0FE659" w14:textId="77777777" w:rsidR="0091200F" w:rsidRDefault="00CF1CE5">
            <w:pPr>
              <w:pStyle w:val="GPPTabele"/>
            </w:pPr>
            <w:r>
              <w:rPr>
                <w:b/>
                <w:i/>
                <w:color w:val="002060"/>
              </w:rPr>
              <w:t>Relevantni nacionalni standardi</w:t>
            </w:r>
          </w:p>
        </w:tc>
        <w:tc>
          <w:tcPr>
            <w:tcW w:w="6100" w:type="dxa"/>
          </w:tcPr>
          <w:p w14:paraId="1604D819" w14:textId="77777777" w:rsidR="0091200F" w:rsidRDefault="00CF1CE5">
            <w:pPr>
              <w:pStyle w:val="GPPTabele"/>
            </w:pPr>
            <w:r>
              <w:t>-</w:t>
            </w:r>
          </w:p>
        </w:tc>
      </w:tr>
      <w:tr w:rsidR="0091200F" w14:paraId="76E6AA7E" w14:textId="77777777">
        <w:tc>
          <w:tcPr>
            <w:tcW w:w="3004" w:type="dxa"/>
          </w:tcPr>
          <w:p w14:paraId="69F65775" w14:textId="77777777" w:rsidR="0091200F" w:rsidRDefault="00CF1CE5">
            <w:pPr>
              <w:pStyle w:val="GPPTabele"/>
            </w:pPr>
            <w:r>
              <w:rPr>
                <w:b/>
                <w:i/>
                <w:color w:val="002060"/>
              </w:rPr>
              <w:t>Pravna osnova Europske unije</w:t>
            </w:r>
          </w:p>
        </w:tc>
        <w:tc>
          <w:tcPr>
            <w:tcW w:w="6100" w:type="dxa"/>
          </w:tcPr>
          <w:p w14:paraId="2A862282" w14:textId="77777777" w:rsidR="0091200F" w:rsidRDefault="00CF1CE5">
            <w:pPr>
              <w:pStyle w:val="GPPTabele"/>
            </w:pPr>
            <w:r>
              <w:t>-</w:t>
            </w:r>
          </w:p>
        </w:tc>
      </w:tr>
      <w:tr w:rsidR="0091200F" w14:paraId="2F4AB26F" w14:textId="77777777">
        <w:tc>
          <w:tcPr>
            <w:tcW w:w="3004" w:type="dxa"/>
          </w:tcPr>
          <w:p w14:paraId="0A2798BD" w14:textId="77777777" w:rsidR="0091200F" w:rsidRDefault="00CF1CE5">
            <w:pPr>
              <w:pStyle w:val="GPPTabele"/>
            </w:pPr>
            <w:r>
              <w:rPr>
                <w:b/>
                <w:i/>
                <w:color w:val="002060"/>
              </w:rPr>
              <w:t>Ostali međunarodni standardi</w:t>
            </w:r>
          </w:p>
        </w:tc>
        <w:tc>
          <w:tcPr>
            <w:tcW w:w="6100" w:type="dxa"/>
          </w:tcPr>
          <w:p w14:paraId="2C1B52F8" w14:textId="77777777" w:rsidR="0091200F" w:rsidRDefault="00CF1CE5" w:rsidP="005C4D02">
            <w:pPr>
              <w:pStyle w:val="GPPTabele"/>
            </w:pPr>
            <w:r>
              <w:t>E</w:t>
            </w:r>
            <w:r w:rsidR="001F3834">
              <w:t>urostat</w:t>
            </w:r>
            <w:r>
              <w:t xml:space="preserve"> – European Commission, Work session on demographic projections, E</w:t>
            </w:r>
            <w:r w:rsidR="001F3834">
              <w:t>urostat</w:t>
            </w:r>
            <w:r>
              <w:t>-EC Collection: Methodologies and working papers</w:t>
            </w:r>
            <w:r>
              <w:br/>
              <w:t>Eurostat – UNECE Work Session on Demographic Projections, Collection: Working papers</w:t>
            </w:r>
            <w:r>
              <w:br/>
              <w:t>Eurostat (2003), Demographic statistics: definitions and methods of collection in 31 European countries, Luxembourg, Eurostat Working Papers, Population and Social Conditions, 3/2003/E/no. 25.</w:t>
            </w:r>
            <w:r>
              <w:br/>
              <w:t>Eurostat (2005), Methodology for the calculation of Eurostat's demographic indicators. Luxembourg, Eurostat Working Papers and Studies, Population and Social Conditions</w:t>
            </w:r>
          </w:p>
        </w:tc>
      </w:tr>
    </w:tbl>
    <w:p w14:paraId="5FAC2AF5" w14:textId="77777777" w:rsidR="00287ADE" w:rsidRDefault="00287ADE"/>
    <w:p w14:paraId="6AF8E2A7" w14:textId="77777777" w:rsidR="00287ADE" w:rsidRDefault="00287ADE">
      <w:pPr>
        <w:spacing w:after="200" w:line="276" w:lineRule="auto"/>
        <w:jc w:val="left"/>
      </w:pPr>
      <w:r>
        <w:br w:type="page"/>
      </w:r>
    </w:p>
    <w:p w14:paraId="691BFEDA" w14:textId="77777777" w:rsidR="0091200F" w:rsidRDefault="00CF1CE5">
      <w:pPr>
        <w:pStyle w:val="GPPOznaka"/>
      </w:pPr>
      <w:r>
        <w:rPr>
          <w:sz w:val="18"/>
        </w:rPr>
        <w:t>1.01-II-4</w:t>
      </w:r>
    </w:p>
    <w:p w14:paraId="720CD778" w14:textId="77777777" w:rsidR="0091200F" w:rsidRDefault="0091200F"/>
    <w:tbl>
      <w:tblPr>
        <w:tblW w:w="0" w:type="auto"/>
        <w:tblLook w:val="04A0" w:firstRow="1" w:lastRow="0" w:firstColumn="1" w:lastColumn="0" w:noHBand="0" w:noVBand="1"/>
      </w:tblPr>
      <w:tblGrid>
        <w:gridCol w:w="2998"/>
        <w:gridCol w:w="6074"/>
      </w:tblGrid>
      <w:tr w:rsidR="0091200F" w14:paraId="76F33C82" w14:textId="77777777">
        <w:tc>
          <w:tcPr>
            <w:tcW w:w="3004" w:type="dxa"/>
          </w:tcPr>
          <w:p w14:paraId="71B31478" w14:textId="77777777" w:rsidR="0091200F" w:rsidRDefault="00CF1CE5">
            <w:pPr>
              <w:pStyle w:val="GPPTabele"/>
            </w:pPr>
            <w:r>
              <w:rPr>
                <w:b/>
                <w:color w:val="002060"/>
              </w:rPr>
              <w:t>II. Statističko istraživanje na temelju administrativnih izvora podataka</w:t>
            </w:r>
          </w:p>
        </w:tc>
        <w:tc>
          <w:tcPr>
            <w:tcW w:w="6100" w:type="dxa"/>
          </w:tcPr>
          <w:p w14:paraId="7E2545C9" w14:textId="77777777" w:rsidR="0091200F" w:rsidRDefault="00CF1CE5">
            <w:pPr>
              <w:pStyle w:val="GPPTabele"/>
            </w:pPr>
            <w:r>
              <w:t>Broj 4</w:t>
            </w:r>
          </w:p>
        </w:tc>
      </w:tr>
      <w:tr w:rsidR="0091200F" w14:paraId="1CC15FCE" w14:textId="77777777">
        <w:tc>
          <w:tcPr>
            <w:tcW w:w="3004" w:type="dxa"/>
          </w:tcPr>
          <w:p w14:paraId="6C65373E" w14:textId="77777777" w:rsidR="0091200F" w:rsidRDefault="00CF1CE5">
            <w:pPr>
              <w:pStyle w:val="GPPTabele"/>
            </w:pPr>
            <w:r>
              <w:rPr>
                <w:b/>
                <w:i/>
                <w:color w:val="002060"/>
              </w:rPr>
              <w:t>Nositelj službene statistike</w:t>
            </w:r>
          </w:p>
        </w:tc>
        <w:tc>
          <w:tcPr>
            <w:tcW w:w="6100" w:type="dxa"/>
          </w:tcPr>
          <w:p w14:paraId="020534A5" w14:textId="77777777" w:rsidR="0091200F" w:rsidRDefault="00CF1CE5">
            <w:pPr>
              <w:pStyle w:val="GPPTabele"/>
            </w:pPr>
            <w:r>
              <w:t>Državni zavod za statistiku</w:t>
            </w:r>
          </w:p>
        </w:tc>
      </w:tr>
      <w:tr w:rsidR="0091200F" w14:paraId="096F09EC" w14:textId="77777777">
        <w:tc>
          <w:tcPr>
            <w:tcW w:w="3004" w:type="dxa"/>
          </w:tcPr>
          <w:p w14:paraId="41852EB7" w14:textId="77777777" w:rsidR="0091200F" w:rsidRDefault="00CF1CE5">
            <w:pPr>
              <w:pStyle w:val="GPPTabele"/>
            </w:pPr>
            <w:r>
              <w:rPr>
                <w:b/>
                <w:i/>
                <w:color w:val="002060"/>
              </w:rPr>
              <w:t>Naziv statističke aktivnosti</w:t>
            </w:r>
          </w:p>
        </w:tc>
        <w:tc>
          <w:tcPr>
            <w:tcW w:w="6100" w:type="dxa"/>
          </w:tcPr>
          <w:p w14:paraId="2D5DFAE6" w14:textId="77777777" w:rsidR="0091200F" w:rsidRDefault="00CF1CE5">
            <w:pPr>
              <w:pStyle w:val="GPPNaziv"/>
            </w:pPr>
            <w:bookmarkStart w:id="17" w:name="_Toc17791727"/>
            <w:r>
              <w:t>Procjena stanovništva</w:t>
            </w:r>
            <w:bookmarkEnd w:id="17"/>
          </w:p>
        </w:tc>
      </w:tr>
      <w:tr w:rsidR="0091200F" w14:paraId="5FE44FA1" w14:textId="77777777">
        <w:tc>
          <w:tcPr>
            <w:tcW w:w="3004" w:type="dxa"/>
          </w:tcPr>
          <w:p w14:paraId="03DC5757" w14:textId="77777777" w:rsidR="0091200F" w:rsidRDefault="00CF1CE5">
            <w:pPr>
              <w:pStyle w:val="GPPTabele"/>
            </w:pPr>
            <w:r>
              <w:rPr>
                <w:b/>
                <w:i/>
                <w:color w:val="002060"/>
              </w:rPr>
              <w:t>Periodičnost istraživanja</w:t>
            </w:r>
          </w:p>
        </w:tc>
        <w:tc>
          <w:tcPr>
            <w:tcW w:w="6100" w:type="dxa"/>
          </w:tcPr>
          <w:p w14:paraId="370F455A" w14:textId="77777777" w:rsidR="0091200F" w:rsidRDefault="00CF1CE5">
            <w:pPr>
              <w:pStyle w:val="GPPTabele"/>
            </w:pPr>
            <w:r>
              <w:t>Polugodišnje</w:t>
            </w:r>
          </w:p>
        </w:tc>
      </w:tr>
      <w:tr w:rsidR="0091200F" w14:paraId="4C595898" w14:textId="77777777">
        <w:tc>
          <w:tcPr>
            <w:tcW w:w="3004" w:type="dxa"/>
          </w:tcPr>
          <w:p w14:paraId="54CFCDB2" w14:textId="77777777" w:rsidR="0091200F" w:rsidRDefault="00CF1CE5">
            <w:pPr>
              <w:pStyle w:val="GPPTabele"/>
            </w:pPr>
            <w:r>
              <w:rPr>
                <w:b/>
                <w:i/>
                <w:color w:val="002060"/>
              </w:rPr>
              <w:t>Kratak opis rezultata</w:t>
            </w:r>
          </w:p>
        </w:tc>
        <w:tc>
          <w:tcPr>
            <w:tcW w:w="6100" w:type="dxa"/>
          </w:tcPr>
          <w:p w14:paraId="43130952" w14:textId="77777777" w:rsidR="0091200F" w:rsidRDefault="00CF1CE5" w:rsidP="009702DB">
            <w:pPr>
              <w:pStyle w:val="GPPTabele"/>
            </w:pPr>
            <w:r>
              <w:t xml:space="preserve">Procjena stanovništva prema </w:t>
            </w:r>
            <w:r w:rsidR="009702DB">
              <w:t>dobi</w:t>
            </w:r>
            <w:r>
              <w:t>, spolu, državljanstvu i državi rođenja</w:t>
            </w:r>
          </w:p>
        </w:tc>
      </w:tr>
      <w:tr w:rsidR="0091200F" w14:paraId="3492035B" w14:textId="77777777">
        <w:tc>
          <w:tcPr>
            <w:tcW w:w="3004" w:type="dxa"/>
          </w:tcPr>
          <w:p w14:paraId="1AA895D7"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0890BAE" w14:textId="77777777" w:rsidR="0091200F" w:rsidRDefault="00CF1CE5">
            <w:pPr>
              <w:pStyle w:val="GPPTabele"/>
            </w:pPr>
            <w:r>
              <w:t>Državni zavod za statistiku</w:t>
            </w:r>
          </w:p>
        </w:tc>
      </w:tr>
      <w:tr w:rsidR="0091200F" w14:paraId="09DD6EEB" w14:textId="77777777">
        <w:tc>
          <w:tcPr>
            <w:tcW w:w="3004" w:type="dxa"/>
          </w:tcPr>
          <w:p w14:paraId="6097782C" w14:textId="77777777" w:rsidR="0091200F" w:rsidRDefault="00CF1CE5">
            <w:pPr>
              <w:pStyle w:val="GPPTabele"/>
            </w:pPr>
            <w:r>
              <w:rPr>
                <w:b/>
                <w:i/>
                <w:color w:val="002060"/>
              </w:rPr>
              <w:t>Načini prikupljanja podataka</w:t>
            </w:r>
          </w:p>
        </w:tc>
        <w:tc>
          <w:tcPr>
            <w:tcW w:w="6100" w:type="dxa"/>
          </w:tcPr>
          <w:p w14:paraId="2DEA2014" w14:textId="77777777" w:rsidR="0091200F" w:rsidRDefault="00CF1CE5">
            <w:pPr>
              <w:pStyle w:val="GPPTabele"/>
            </w:pPr>
            <w:r>
              <w:t>Baze podataka Državnog zavoda za statistiku</w:t>
            </w:r>
          </w:p>
        </w:tc>
      </w:tr>
      <w:tr w:rsidR="0091200F" w14:paraId="62D4158D" w14:textId="77777777">
        <w:tc>
          <w:tcPr>
            <w:tcW w:w="3004" w:type="dxa"/>
          </w:tcPr>
          <w:p w14:paraId="0EF4E412" w14:textId="77777777" w:rsidR="0091200F" w:rsidRDefault="00CF1CE5">
            <w:pPr>
              <w:pStyle w:val="GPPTabele"/>
            </w:pPr>
            <w:r>
              <w:rPr>
                <w:b/>
                <w:i/>
                <w:color w:val="002060"/>
              </w:rPr>
              <w:t>Rokovi za prijenos podataka</w:t>
            </w:r>
          </w:p>
        </w:tc>
        <w:tc>
          <w:tcPr>
            <w:tcW w:w="6100" w:type="dxa"/>
          </w:tcPr>
          <w:p w14:paraId="63DE50F1" w14:textId="77777777" w:rsidR="0091200F" w:rsidRDefault="00CF1CE5">
            <w:pPr>
              <w:pStyle w:val="GPPTabele"/>
            </w:pPr>
            <w:r>
              <w:t>Po završetku obrade podataka za određenu kalendarsku godinu</w:t>
            </w:r>
          </w:p>
        </w:tc>
      </w:tr>
      <w:tr w:rsidR="0091200F" w14:paraId="20DAB707" w14:textId="77777777">
        <w:tc>
          <w:tcPr>
            <w:tcW w:w="3004" w:type="dxa"/>
          </w:tcPr>
          <w:p w14:paraId="7D4BA08E"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95B5BB9" w14:textId="77777777" w:rsidR="0091200F" w:rsidRDefault="00CF1CE5">
            <w:pPr>
              <w:pStyle w:val="GPPTabele"/>
            </w:pPr>
            <w:r>
              <w:t>Popis stanovništva, kućanstva i stanova, statistika rođenih, statistika umrlih, statistika vanjske migracije stanovništva, statistika unutarnje migracije stanovništva</w:t>
            </w:r>
          </w:p>
        </w:tc>
      </w:tr>
      <w:tr w:rsidR="0091200F" w14:paraId="04677E9E" w14:textId="77777777">
        <w:tc>
          <w:tcPr>
            <w:tcW w:w="3004" w:type="dxa"/>
          </w:tcPr>
          <w:p w14:paraId="01AC53D3" w14:textId="77777777" w:rsidR="0091200F" w:rsidRDefault="00CF1CE5">
            <w:pPr>
              <w:pStyle w:val="GPPTabele"/>
            </w:pPr>
            <w:r>
              <w:rPr>
                <w:b/>
                <w:i/>
                <w:color w:val="002060"/>
              </w:rPr>
              <w:t>Format prikupljanja podataka</w:t>
            </w:r>
          </w:p>
        </w:tc>
        <w:tc>
          <w:tcPr>
            <w:tcW w:w="6100" w:type="dxa"/>
          </w:tcPr>
          <w:p w14:paraId="4B1875AE" w14:textId="77777777" w:rsidR="0091200F" w:rsidRDefault="00CF1CE5">
            <w:pPr>
              <w:pStyle w:val="GPPTabele"/>
            </w:pPr>
            <w:r>
              <w:t>Elektronički medij</w:t>
            </w:r>
          </w:p>
        </w:tc>
      </w:tr>
      <w:tr w:rsidR="0091200F" w14:paraId="2235C31A" w14:textId="77777777">
        <w:tc>
          <w:tcPr>
            <w:tcW w:w="3004" w:type="dxa"/>
          </w:tcPr>
          <w:p w14:paraId="117114D2"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A387037" w14:textId="77777777" w:rsidR="0091200F" w:rsidRDefault="00CF1CE5">
            <w:pPr>
              <w:pStyle w:val="GPPTabele"/>
            </w:pPr>
            <w:r>
              <w:t>-</w:t>
            </w:r>
          </w:p>
        </w:tc>
      </w:tr>
      <w:tr w:rsidR="0091200F" w14:paraId="3FA475EE" w14:textId="77777777">
        <w:tc>
          <w:tcPr>
            <w:tcW w:w="3004" w:type="dxa"/>
          </w:tcPr>
          <w:p w14:paraId="038A7D1D" w14:textId="77777777" w:rsidR="0091200F" w:rsidRDefault="00CF1CE5">
            <w:pPr>
              <w:pStyle w:val="GPPTabele"/>
            </w:pPr>
            <w:r>
              <w:rPr>
                <w:b/>
                <w:i/>
                <w:color w:val="002060"/>
              </w:rPr>
              <w:t>Veza s rezultatima ili aktivnostima u Programu</w:t>
            </w:r>
          </w:p>
        </w:tc>
        <w:tc>
          <w:tcPr>
            <w:tcW w:w="6100" w:type="dxa"/>
          </w:tcPr>
          <w:p w14:paraId="72EE6BA4" w14:textId="77777777" w:rsidR="0091200F" w:rsidRDefault="00CF1CE5">
            <w:pPr>
              <w:pStyle w:val="GPPTabele"/>
            </w:pPr>
            <w:r>
              <w:t>Modul 1.01.01 Vitalna statistika, migracije stanovništva i projekcije</w:t>
            </w:r>
          </w:p>
        </w:tc>
      </w:tr>
      <w:tr w:rsidR="0091200F" w14:paraId="01B34BEB" w14:textId="77777777">
        <w:tc>
          <w:tcPr>
            <w:tcW w:w="3004" w:type="dxa"/>
          </w:tcPr>
          <w:p w14:paraId="234CEEF9" w14:textId="77777777" w:rsidR="0091200F" w:rsidRDefault="00CF1CE5">
            <w:pPr>
              <w:pStyle w:val="GPPTabele"/>
            </w:pPr>
            <w:r>
              <w:rPr>
                <w:b/>
                <w:i/>
                <w:color w:val="002060"/>
              </w:rPr>
              <w:t>Rokovi objavljivanja rezultata</w:t>
            </w:r>
          </w:p>
        </w:tc>
        <w:tc>
          <w:tcPr>
            <w:tcW w:w="6100" w:type="dxa"/>
          </w:tcPr>
          <w:p w14:paraId="5978932F" w14:textId="77777777" w:rsidR="0091200F" w:rsidRDefault="00CF1CE5">
            <w:pPr>
              <w:pStyle w:val="GPPTabele"/>
            </w:pPr>
            <w:r>
              <w:t>Privremeni podaci: u veljači za prethodnu godinu</w:t>
            </w:r>
            <w:r>
              <w:br/>
              <w:t>Prva objava konačnih rezultata: 30. lipnja za prethodnu godinu</w:t>
            </w:r>
            <w:r>
              <w:br/>
              <w:t>Konačni podaci: u rujnu za prethodnu godinu</w:t>
            </w:r>
          </w:p>
        </w:tc>
      </w:tr>
      <w:tr w:rsidR="0091200F" w14:paraId="7BDA9E2C" w14:textId="77777777">
        <w:tc>
          <w:tcPr>
            <w:tcW w:w="3004" w:type="dxa"/>
          </w:tcPr>
          <w:p w14:paraId="567421AE" w14:textId="77777777" w:rsidR="0091200F" w:rsidRDefault="00CF1CE5">
            <w:pPr>
              <w:pStyle w:val="GPPTabele"/>
            </w:pPr>
            <w:r>
              <w:rPr>
                <w:b/>
                <w:i/>
                <w:color w:val="002060"/>
              </w:rPr>
              <w:t>Razina objavljivanja rezultata</w:t>
            </w:r>
          </w:p>
        </w:tc>
        <w:tc>
          <w:tcPr>
            <w:tcW w:w="6100" w:type="dxa"/>
          </w:tcPr>
          <w:p w14:paraId="403CE99A" w14:textId="77777777" w:rsidR="0091200F" w:rsidRDefault="00CF1CE5">
            <w:pPr>
              <w:pStyle w:val="GPPTabele"/>
            </w:pPr>
            <w:r>
              <w:t>Republika Hrvatska</w:t>
            </w:r>
            <w:r>
              <w:br/>
              <w:t>Županije</w:t>
            </w:r>
            <w:r>
              <w:br/>
              <w:t>Gradovi i općine</w:t>
            </w:r>
          </w:p>
        </w:tc>
      </w:tr>
      <w:tr w:rsidR="0091200F" w14:paraId="611F8016" w14:textId="77777777">
        <w:tc>
          <w:tcPr>
            <w:tcW w:w="3004" w:type="dxa"/>
          </w:tcPr>
          <w:p w14:paraId="0CF2E70A" w14:textId="77777777" w:rsidR="0091200F" w:rsidRDefault="00CF1CE5">
            <w:pPr>
              <w:pStyle w:val="GPPTabele"/>
            </w:pPr>
            <w:r>
              <w:rPr>
                <w:b/>
                <w:i/>
                <w:color w:val="002060"/>
              </w:rPr>
              <w:t>Relevantni nacionalni standardi</w:t>
            </w:r>
          </w:p>
        </w:tc>
        <w:tc>
          <w:tcPr>
            <w:tcW w:w="6100" w:type="dxa"/>
          </w:tcPr>
          <w:p w14:paraId="5D961138" w14:textId="77777777" w:rsidR="0091200F" w:rsidRDefault="00CF1CE5">
            <w:pPr>
              <w:pStyle w:val="GPPTabele"/>
            </w:pPr>
            <w:r>
              <w:t>-</w:t>
            </w:r>
          </w:p>
        </w:tc>
      </w:tr>
      <w:tr w:rsidR="0091200F" w14:paraId="6B6F7416" w14:textId="77777777">
        <w:tc>
          <w:tcPr>
            <w:tcW w:w="3004" w:type="dxa"/>
          </w:tcPr>
          <w:p w14:paraId="1081B7AB" w14:textId="77777777" w:rsidR="0091200F" w:rsidRDefault="00CF1CE5">
            <w:pPr>
              <w:pStyle w:val="GPPTabele"/>
            </w:pPr>
            <w:r>
              <w:rPr>
                <w:b/>
                <w:i/>
                <w:color w:val="002060"/>
              </w:rPr>
              <w:t>Pravna osnova Europske unije</w:t>
            </w:r>
          </w:p>
        </w:tc>
        <w:tc>
          <w:tcPr>
            <w:tcW w:w="6100" w:type="dxa"/>
          </w:tcPr>
          <w:p w14:paraId="5B6FCF45" w14:textId="77777777" w:rsidR="0091200F" w:rsidRDefault="00CF1CE5" w:rsidP="009702DB">
            <w:pPr>
              <w:pStyle w:val="GPPTabele"/>
            </w:pPr>
            <w:r>
              <w:t>Uredba (EU) br. 1260/201</w:t>
            </w:r>
            <w:r w:rsidR="005C4D02">
              <w:t xml:space="preserve">3 Europskog </w:t>
            </w:r>
            <w:r w:rsidR="009702DB">
              <w:t>p</w:t>
            </w:r>
            <w:r w:rsidR="005C4D02">
              <w:t>arlamenta i Vijeća</w:t>
            </w:r>
            <w:r>
              <w:br/>
              <w:t>Provedbena Uredba Komisije (EU) br. 205/2014</w:t>
            </w:r>
          </w:p>
        </w:tc>
      </w:tr>
      <w:tr w:rsidR="0091200F" w14:paraId="7608DAAB" w14:textId="77777777">
        <w:tc>
          <w:tcPr>
            <w:tcW w:w="3004" w:type="dxa"/>
          </w:tcPr>
          <w:p w14:paraId="2DC57105" w14:textId="77777777" w:rsidR="0091200F" w:rsidRDefault="00CF1CE5">
            <w:pPr>
              <w:pStyle w:val="GPPTabele"/>
            </w:pPr>
            <w:r>
              <w:rPr>
                <w:b/>
                <w:i/>
                <w:color w:val="002060"/>
              </w:rPr>
              <w:t>Ostali međunarodni standardi</w:t>
            </w:r>
          </w:p>
        </w:tc>
        <w:tc>
          <w:tcPr>
            <w:tcW w:w="6100" w:type="dxa"/>
          </w:tcPr>
          <w:p w14:paraId="0A8D9E91" w14:textId="77777777" w:rsidR="0091200F" w:rsidRDefault="00CF1CE5">
            <w:pPr>
              <w:pStyle w:val="GPPTabele"/>
            </w:pPr>
            <w:r>
              <w:t>-</w:t>
            </w:r>
          </w:p>
        </w:tc>
      </w:tr>
    </w:tbl>
    <w:p w14:paraId="4CB9C297" w14:textId="77777777" w:rsidR="00287ADE" w:rsidRDefault="00287ADE"/>
    <w:p w14:paraId="0D6AE710" w14:textId="77777777" w:rsidR="00287ADE" w:rsidRDefault="00287ADE">
      <w:pPr>
        <w:spacing w:after="200" w:line="276" w:lineRule="auto"/>
        <w:jc w:val="left"/>
      </w:pPr>
      <w:r>
        <w:br w:type="page"/>
      </w:r>
    </w:p>
    <w:p w14:paraId="592EF9DF" w14:textId="77777777" w:rsidR="0091200F" w:rsidRDefault="00CF1CE5">
      <w:pPr>
        <w:pStyle w:val="GPPOznaka"/>
      </w:pPr>
      <w:r>
        <w:rPr>
          <w:sz w:val="18"/>
        </w:rPr>
        <w:t>1.01-III-1</w:t>
      </w:r>
    </w:p>
    <w:p w14:paraId="7A34CE87" w14:textId="77777777" w:rsidR="0091200F" w:rsidRDefault="0091200F"/>
    <w:tbl>
      <w:tblPr>
        <w:tblW w:w="0" w:type="auto"/>
        <w:tblLook w:val="04A0" w:firstRow="1" w:lastRow="0" w:firstColumn="1" w:lastColumn="0" w:noHBand="0" w:noVBand="1"/>
      </w:tblPr>
      <w:tblGrid>
        <w:gridCol w:w="2995"/>
        <w:gridCol w:w="6077"/>
      </w:tblGrid>
      <w:tr w:rsidR="0091200F" w14:paraId="5F616490" w14:textId="77777777">
        <w:tc>
          <w:tcPr>
            <w:tcW w:w="3004" w:type="dxa"/>
          </w:tcPr>
          <w:p w14:paraId="56E40E2C" w14:textId="77777777" w:rsidR="0091200F" w:rsidRDefault="00CF1CE5">
            <w:pPr>
              <w:pStyle w:val="GPPTabele"/>
            </w:pPr>
            <w:r>
              <w:rPr>
                <w:b/>
                <w:color w:val="002060"/>
              </w:rPr>
              <w:t>III. Razvoj i infrastrukturne aktivnosti, popisi i druga opsežnija statistička istraživanja</w:t>
            </w:r>
          </w:p>
        </w:tc>
        <w:tc>
          <w:tcPr>
            <w:tcW w:w="6100" w:type="dxa"/>
          </w:tcPr>
          <w:p w14:paraId="06009504" w14:textId="77777777" w:rsidR="0091200F" w:rsidRDefault="00CF1CE5">
            <w:pPr>
              <w:pStyle w:val="GPPTabele"/>
            </w:pPr>
            <w:r>
              <w:t>Broj 1</w:t>
            </w:r>
          </w:p>
        </w:tc>
      </w:tr>
      <w:tr w:rsidR="0091200F" w14:paraId="77DD27E6" w14:textId="77777777">
        <w:tc>
          <w:tcPr>
            <w:tcW w:w="3004" w:type="dxa"/>
          </w:tcPr>
          <w:p w14:paraId="365BC54D" w14:textId="77777777" w:rsidR="0091200F" w:rsidRDefault="00CF1CE5">
            <w:pPr>
              <w:pStyle w:val="GPPTabele"/>
            </w:pPr>
            <w:r>
              <w:rPr>
                <w:b/>
                <w:i/>
                <w:color w:val="002060"/>
              </w:rPr>
              <w:t>Nositelj službene statistike</w:t>
            </w:r>
          </w:p>
        </w:tc>
        <w:tc>
          <w:tcPr>
            <w:tcW w:w="6100" w:type="dxa"/>
          </w:tcPr>
          <w:p w14:paraId="79ACDE68" w14:textId="77777777" w:rsidR="0091200F" w:rsidRDefault="00CF1CE5">
            <w:pPr>
              <w:pStyle w:val="GPPTabele"/>
            </w:pPr>
            <w:r>
              <w:t>Državni zavod za statistiku</w:t>
            </w:r>
          </w:p>
        </w:tc>
      </w:tr>
      <w:tr w:rsidR="0091200F" w14:paraId="3F759B04" w14:textId="77777777">
        <w:tc>
          <w:tcPr>
            <w:tcW w:w="3004" w:type="dxa"/>
          </w:tcPr>
          <w:p w14:paraId="7A50A6F3" w14:textId="77777777" w:rsidR="0091200F" w:rsidRDefault="00CF1CE5">
            <w:pPr>
              <w:pStyle w:val="GPPTabele"/>
            </w:pPr>
            <w:r>
              <w:rPr>
                <w:b/>
                <w:i/>
                <w:color w:val="002060"/>
              </w:rPr>
              <w:t>Naziv statističke aktivnosti</w:t>
            </w:r>
          </w:p>
        </w:tc>
        <w:tc>
          <w:tcPr>
            <w:tcW w:w="6100" w:type="dxa"/>
          </w:tcPr>
          <w:p w14:paraId="0321B6FC" w14:textId="77777777" w:rsidR="0091200F" w:rsidRDefault="00CF1CE5">
            <w:pPr>
              <w:pStyle w:val="GPPNaziv"/>
            </w:pPr>
            <w:bookmarkStart w:id="18" w:name="_Toc17791728"/>
            <w:r>
              <w:t>Pripremne aktivnosti za Popis stanovništva, kućanstava i stanova 2021. godine</w:t>
            </w:r>
            <w:bookmarkEnd w:id="18"/>
          </w:p>
        </w:tc>
      </w:tr>
      <w:tr w:rsidR="0091200F" w14:paraId="17235D3D" w14:textId="77777777">
        <w:tc>
          <w:tcPr>
            <w:tcW w:w="3004" w:type="dxa"/>
          </w:tcPr>
          <w:p w14:paraId="1DC8CE83" w14:textId="77777777" w:rsidR="0091200F" w:rsidRDefault="00CF1CE5">
            <w:pPr>
              <w:pStyle w:val="GPPTabele"/>
            </w:pPr>
            <w:r>
              <w:rPr>
                <w:b/>
                <w:i/>
                <w:color w:val="002060"/>
              </w:rPr>
              <w:t>Kratak opis aktivnosti</w:t>
            </w:r>
          </w:p>
        </w:tc>
        <w:tc>
          <w:tcPr>
            <w:tcW w:w="6100" w:type="dxa"/>
          </w:tcPr>
          <w:p w14:paraId="3BA72AD7" w14:textId="77777777" w:rsidR="0091200F" w:rsidRDefault="00CF1CE5">
            <w:pPr>
              <w:pStyle w:val="GPPTabele"/>
            </w:pPr>
            <w:r>
              <w:t>Provođenje Probnog popisa stanovništva, kućanstava i stanova 2020. Organizacijska i metodološka priprema Popisa 2021.</w:t>
            </w:r>
          </w:p>
        </w:tc>
      </w:tr>
      <w:tr w:rsidR="0091200F" w14:paraId="04DFC879" w14:textId="77777777">
        <w:tc>
          <w:tcPr>
            <w:tcW w:w="3004" w:type="dxa"/>
          </w:tcPr>
          <w:p w14:paraId="42BCAC8D" w14:textId="77777777" w:rsidR="0091200F" w:rsidRDefault="00CF1CE5">
            <w:pPr>
              <w:pStyle w:val="GPPTabele"/>
            </w:pPr>
            <w:r>
              <w:rPr>
                <w:b/>
                <w:i/>
                <w:color w:val="002060"/>
              </w:rPr>
              <w:t>Ciljevi koje treba ostvariti tijekom godine</w:t>
            </w:r>
          </w:p>
        </w:tc>
        <w:tc>
          <w:tcPr>
            <w:tcW w:w="6100" w:type="dxa"/>
          </w:tcPr>
          <w:p w14:paraId="5B346A53" w14:textId="77777777" w:rsidR="0091200F" w:rsidRDefault="00CF1CE5">
            <w:pPr>
              <w:pStyle w:val="GPPTabele"/>
            </w:pPr>
            <w:r>
              <w:t>Provođenje Probnog popisa i analiza rezultata provedbe. Organizacijska i metodološka priprema Popisa 2021.</w:t>
            </w:r>
          </w:p>
        </w:tc>
      </w:tr>
      <w:tr w:rsidR="0091200F" w14:paraId="3541EE08" w14:textId="77777777">
        <w:tc>
          <w:tcPr>
            <w:tcW w:w="3004" w:type="dxa"/>
          </w:tcPr>
          <w:p w14:paraId="181A8707" w14:textId="77777777" w:rsidR="0091200F" w:rsidRDefault="00CF1CE5">
            <w:pPr>
              <w:pStyle w:val="GPPTabele"/>
            </w:pPr>
            <w:r>
              <w:rPr>
                <w:b/>
                <w:i/>
                <w:color w:val="002060"/>
              </w:rPr>
              <w:t>Relevantni nacionalni standardi</w:t>
            </w:r>
          </w:p>
        </w:tc>
        <w:tc>
          <w:tcPr>
            <w:tcW w:w="6100" w:type="dxa"/>
          </w:tcPr>
          <w:p w14:paraId="4CBACC71" w14:textId="77777777" w:rsidR="0091200F" w:rsidRDefault="00CF1CE5">
            <w:pPr>
              <w:pStyle w:val="GPPTabele"/>
            </w:pPr>
            <w:r>
              <w:t>Zakon o službenoj statistici (NN, br. 103/03., 75/09., 59/12. i 12/13. – pročišćeni tekst)</w:t>
            </w:r>
            <w:r>
              <w:br/>
              <w:t>Odluka o Nacionalnoj klasifikaciji djelatnosti 2007. – NKD 2007. (NN, br. 58/07. i 72/07.)</w:t>
            </w:r>
            <w:r>
              <w:br/>
              <w:t>Nacionalna klasifikacija zanimanja 2010. – NKZ 10. (NN, br. 147/10. i 14/11.)</w:t>
            </w:r>
            <w:r>
              <w:br/>
              <w:t>Pravilnik o Registru prostornih jedinica (NN, br. 37/08.)</w:t>
            </w:r>
          </w:p>
        </w:tc>
      </w:tr>
      <w:tr w:rsidR="0091200F" w14:paraId="45930CCA" w14:textId="77777777">
        <w:tc>
          <w:tcPr>
            <w:tcW w:w="3004" w:type="dxa"/>
          </w:tcPr>
          <w:p w14:paraId="3D5580B9" w14:textId="77777777" w:rsidR="0091200F" w:rsidRDefault="00CF1CE5">
            <w:pPr>
              <w:pStyle w:val="GPPTabele"/>
            </w:pPr>
            <w:r>
              <w:rPr>
                <w:b/>
                <w:i/>
                <w:color w:val="002060"/>
              </w:rPr>
              <w:t>Pravna osnova Europske unije</w:t>
            </w:r>
          </w:p>
        </w:tc>
        <w:tc>
          <w:tcPr>
            <w:tcW w:w="6100" w:type="dxa"/>
          </w:tcPr>
          <w:p w14:paraId="14380E8E" w14:textId="77777777" w:rsidR="0091200F" w:rsidRDefault="00CF1CE5" w:rsidP="005C4D02">
            <w:pPr>
              <w:pStyle w:val="GPPTabele"/>
            </w:pPr>
            <w:r>
              <w:t>Uredba (EZ) br. 763/2008 Europskog parlamen</w:t>
            </w:r>
            <w:r w:rsidR="005C4D02">
              <w:t>ta i Vijeća</w:t>
            </w:r>
            <w:r w:rsidR="005C4D02">
              <w:br/>
              <w:t>Uredba Komisije (EU) 2017/712</w:t>
            </w:r>
            <w:r>
              <w:br/>
              <w:t>Provedben</w:t>
            </w:r>
            <w:r w:rsidR="005C4D02">
              <w:t>a uredba Komisije (EU) 2017/543</w:t>
            </w:r>
            <w:r>
              <w:br/>
              <w:t>Provedben</w:t>
            </w:r>
            <w:r w:rsidR="005C4D02">
              <w:t>a uredba Komisije (EU) 2017/881</w:t>
            </w:r>
          </w:p>
        </w:tc>
      </w:tr>
      <w:tr w:rsidR="0091200F" w14:paraId="2B93355B" w14:textId="77777777">
        <w:tc>
          <w:tcPr>
            <w:tcW w:w="3004" w:type="dxa"/>
          </w:tcPr>
          <w:p w14:paraId="355E8BDB" w14:textId="77777777" w:rsidR="0091200F" w:rsidRDefault="00CF1CE5">
            <w:pPr>
              <w:pStyle w:val="GPPTabele"/>
            </w:pPr>
            <w:r>
              <w:rPr>
                <w:b/>
                <w:i/>
                <w:color w:val="002060"/>
              </w:rPr>
              <w:t>Ostali međunarodni standardi</w:t>
            </w:r>
          </w:p>
        </w:tc>
        <w:tc>
          <w:tcPr>
            <w:tcW w:w="6100" w:type="dxa"/>
          </w:tcPr>
          <w:p w14:paraId="07282EAC" w14:textId="77777777" w:rsidR="0091200F" w:rsidRDefault="00CF1CE5">
            <w:pPr>
              <w:pStyle w:val="GPPTabele"/>
            </w:pPr>
            <w:r>
              <w:t>Conference of European Statisticians Recommendations for the 2020 Censuses of Population and Housing, UNECE, UN, New York and Geneva, 2015 (Preporuke Konferencije europskih statističara za popise stanovništva i stanova 2020. godine, UNECE, Ujedinjeni narodi, New York i Ženeva, 2015.)</w:t>
            </w:r>
            <w:r>
              <w:br/>
              <w:t>Principles and Recommendations for Population and Housing Censuses, Revision 3, Statistical papers, Series M No. 67/Rev. 3, UN, New York, 2017 (Načela i preporuke za popise stanovništva i stanova 2020, revizija 3, Statistički dokumenti, Serija M, br. 67/rev. 3, Ujedinjeni narodi, New York, 2017.)</w:t>
            </w:r>
            <w:r>
              <w:br/>
              <w:t>International Standard Classification of Education - ISCED-2011, UNESCO, Document 35C/19, 2011 (Međunarodna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4972B8BA" w14:textId="77777777" w:rsidR="00287ADE" w:rsidRDefault="00287ADE">
      <w:pPr>
        <w:spacing w:after="200" w:line="276" w:lineRule="auto"/>
        <w:jc w:val="left"/>
        <w:rPr>
          <w:rFonts w:ascii="Arial Narrow" w:hAnsi="Arial Narrow"/>
          <w:b/>
          <w:kern w:val="0"/>
          <w:sz w:val="22"/>
        </w:rPr>
      </w:pPr>
    </w:p>
    <w:p w14:paraId="51259B26" w14:textId="77777777" w:rsidR="0091200F" w:rsidRDefault="00CF1CE5">
      <w:pPr>
        <w:pStyle w:val="GPPPodpodrucje"/>
      </w:pPr>
      <w:bookmarkStart w:id="19" w:name="_Toc17791729"/>
      <w:r>
        <w:t>Tema 1.02 Tržište rada</w:t>
      </w:r>
      <w:bookmarkEnd w:id="19"/>
    </w:p>
    <w:p w14:paraId="2ABDEA01" w14:textId="77777777" w:rsidR="0091200F" w:rsidRDefault="0091200F"/>
    <w:p w14:paraId="52C7031A" w14:textId="77777777" w:rsidR="0091200F" w:rsidRDefault="00CF1CE5">
      <w:pPr>
        <w:pStyle w:val="GPPOznaka"/>
      </w:pPr>
      <w:r>
        <w:rPr>
          <w:sz w:val="18"/>
        </w:rPr>
        <w:t>1.02-I-1</w:t>
      </w:r>
    </w:p>
    <w:p w14:paraId="37CED503" w14:textId="77777777" w:rsidR="0091200F" w:rsidRDefault="0091200F" w:rsidP="00033A87">
      <w:pPr>
        <w:spacing w:after="0"/>
      </w:pPr>
    </w:p>
    <w:tbl>
      <w:tblPr>
        <w:tblW w:w="0" w:type="auto"/>
        <w:tblLook w:val="04A0" w:firstRow="1" w:lastRow="0" w:firstColumn="1" w:lastColumn="0" w:noHBand="0" w:noVBand="1"/>
      </w:tblPr>
      <w:tblGrid>
        <w:gridCol w:w="2995"/>
        <w:gridCol w:w="6077"/>
      </w:tblGrid>
      <w:tr w:rsidR="0091200F" w14:paraId="56BA1F94" w14:textId="77777777">
        <w:tc>
          <w:tcPr>
            <w:tcW w:w="3004" w:type="dxa"/>
          </w:tcPr>
          <w:p w14:paraId="14CEA265" w14:textId="77777777" w:rsidR="0091200F" w:rsidRDefault="00CF1CE5">
            <w:pPr>
              <w:pStyle w:val="GPPTabele"/>
            </w:pPr>
            <w:r>
              <w:rPr>
                <w:b/>
                <w:color w:val="002060"/>
              </w:rPr>
              <w:t>I. Statističko istraživanje na temelju neposrednog prikupljanja podataka</w:t>
            </w:r>
          </w:p>
        </w:tc>
        <w:tc>
          <w:tcPr>
            <w:tcW w:w="6100" w:type="dxa"/>
          </w:tcPr>
          <w:p w14:paraId="5638A90C" w14:textId="77777777" w:rsidR="0091200F" w:rsidRDefault="00CF1CE5">
            <w:pPr>
              <w:pStyle w:val="GPPTabele"/>
            </w:pPr>
            <w:r>
              <w:t>Broj 1</w:t>
            </w:r>
          </w:p>
        </w:tc>
      </w:tr>
      <w:tr w:rsidR="0091200F" w14:paraId="00AD82C1" w14:textId="77777777">
        <w:tc>
          <w:tcPr>
            <w:tcW w:w="3004" w:type="dxa"/>
          </w:tcPr>
          <w:p w14:paraId="3D5A5206" w14:textId="77777777" w:rsidR="0091200F" w:rsidRDefault="00CF1CE5">
            <w:pPr>
              <w:pStyle w:val="GPPTabele"/>
            </w:pPr>
            <w:r>
              <w:rPr>
                <w:b/>
                <w:i/>
                <w:color w:val="002060"/>
              </w:rPr>
              <w:t>Nositelj službene statistike</w:t>
            </w:r>
          </w:p>
        </w:tc>
        <w:tc>
          <w:tcPr>
            <w:tcW w:w="6100" w:type="dxa"/>
          </w:tcPr>
          <w:p w14:paraId="4D09812D" w14:textId="77777777" w:rsidR="0091200F" w:rsidRDefault="00CF1CE5">
            <w:pPr>
              <w:pStyle w:val="GPPTabele"/>
            </w:pPr>
            <w:r>
              <w:t>Državni zavod za statistiku</w:t>
            </w:r>
          </w:p>
        </w:tc>
      </w:tr>
      <w:tr w:rsidR="0091200F" w14:paraId="08A2C5BE" w14:textId="77777777">
        <w:tc>
          <w:tcPr>
            <w:tcW w:w="3004" w:type="dxa"/>
          </w:tcPr>
          <w:p w14:paraId="1B7DCCB4" w14:textId="77777777" w:rsidR="0091200F" w:rsidRDefault="00CF1CE5">
            <w:pPr>
              <w:pStyle w:val="GPPTabele"/>
            </w:pPr>
            <w:r>
              <w:rPr>
                <w:b/>
                <w:i/>
                <w:color w:val="002060"/>
              </w:rPr>
              <w:t>Naziv statističke aktivnosti</w:t>
            </w:r>
          </w:p>
        </w:tc>
        <w:tc>
          <w:tcPr>
            <w:tcW w:w="6100" w:type="dxa"/>
          </w:tcPr>
          <w:p w14:paraId="4422DDC6" w14:textId="77777777" w:rsidR="0091200F" w:rsidRDefault="00CF1CE5">
            <w:pPr>
              <w:pStyle w:val="GPPNaziv"/>
            </w:pPr>
            <w:bookmarkStart w:id="20" w:name="_Toc17791730"/>
            <w:r>
              <w:t>Anketa o radnoj snazi (ARS)</w:t>
            </w:r>
            <w:bookmarkEnd w:id="20"/>
          </w:p>
        </w:tc>
      </w:tr>
      <w:tr w:rsidR="0091200F" w14:paraId="44FBA1F6" w14:textId="77777777">
        <w:tc>
          <w:tcPr>
            <w:tcW w:w="3004" w:type="dxa"/>
          </w:tcPr>
          <w:p w14:paraId="6788CCDB" w14:textId="77777777" w:rsidR="0091200F" w:rsidRDefault="00CF1CE5">
            <w:pPr>
              <w:pStyle w:val="GPPTabele"/>
            </w:pPr>
            <w:r>
              <w:rPr>
                <w:b/>
                <w:i/>
                <w:color w:val="002060"/>
              </w:rPr>
              <w:t>Periodičnost istraživanja</w:t>
            </w:r>
          </w:p>
        </w:tc>
        <w:tc>
          <w:tcPr>
            <w:tcW w:w="6100" w:type="dxa"/>
          </w:tcPr>
          <w:p w14:paraId="0627EEAA" w14:textId="77777777" w:rsidR="0091200F" w:rsidRDefault="00CF1CE5">
            <w:pPr>
              <w:pStyle w:val="GPPTabele"/>
            </w:pPr>
            <w:r>
              <w:t>Tjedno</w:t>
            </w:r>
          </w:p>
        </w:tc>
      </w:tr>
      <w:tr w:rsidR="0091200F" w14:paraId="6900F853" w14:textId="77777777">
        <w:tc>
          <w:tcPr>
            <w:tcW w:w="3004" w:type="dxa"/>
          </w:tcPr>
          <w:p w14:paraId="048128AC" w14:textId="77777777" w:rsidR="0091200F" w:rsidRDefault="00CF1CE5">
            <w:pPr>
              <w:pStyle w:val="GPPTabele"/>
            </w:pPr>
            <w:r>
              <w:rPr>
                <w:b/>
                <w:i/>
                <w:color w:val="002060"/>
              </w:rPr>
              <w:t>Kratak opis rezultata</w:t>
            </w:r>
          </w:p>
        </w:tc>
        <w:tc>
          <w:tcPr>
            <w:tcW w:w="6100" w:type="dxa"/>
          </w:tcPr>
          <w:p w14:paraId="6A01FAD7" w14:textId="77777777" w:rsidR="0091200F" w:rsidRDefault="00CF1CE5" w:rsidP="009702DB">
            <w:pPr>
              <w:pStyle w:val="GPPTabele"/>
            </w:pPr>
            <w:r>
              <w:t xml:space="preserve">Demografska i obrazovna obilježja članova kućanstava prema spolu, </w:t>
            </w:r>
            <w:r w:rsidR="009702DB">
              <w:t>obilježja</w:t>
            </w:r>
            <w:r>
              <w:t xml:space="preserve"> glavnoga i dodatnog posla te posla koji je osoba obavljala u prošlosti, položaj u zaposlenju, sati rada, radno vrijeme, djelatnost, zanimanje, karakteristike nezaposlenih i neaktivnih osoba; Ad hoc modul za 2020. o nesrećama na radu i drugim zdravstvenim problemima povezanima s radom</w:t>
            </w:r>
          </w:p>
        </w:tc>
      </w:tr>
      <w:tr w:rsidR="0091200F" w14:paraId="4ED1F67B" w14:textId="77777777">
        <w:tc>
          <w:tcPr>
            <w:tcW w:w="3004" w:type="dxa"/>
          </w:tcPr>
          <w:p w14:paraId="65436968" w14:textId="77777777" w:rsidR="0091200F" w:rsidRDefault="00CF1CE5">
            <w:pPr>
              <w:pStyle w:val="GPPTabele"/>
            </w:pPr>
            <w:r>
              <w:rPr>
                <w:b/>
                <w:i/>
                <w:color w:val="002060"/>
              </w:rPr>
              <w:t>Izvještajne jedinice</w:t>
            </w:r>
          </w:p>
        </w:tc>
        <w:tc>
          <w:tcPr>
            <w:tcW w:w="6100" w:type="dxa"/>
          </w:tcPr>
          <w:p w14:paraId="662FB224" w14:textId="77777777" w:rsidR="0091200F" w:rsidRDefault="00CF1CE5">
            <w:pPr>
              <w:pStyle w:val="GPPTabele"/>
            </w:pPr>
            <w:r>
              <w:t>Privatna kućanstva</w:t>
            </w:r>
          </w:p>
        </w:tc>
      </w:tr>
      <w:tr w:rsidR="0091200F" w14:paraId="30E414E4" w14:textId="77777777">
        <w:tc>
          <w:tcPr>
            <w:tcW w:w="3004" w:type="dxa"/>
          </w:tcPr>
          <w:p w14:paraId="67E999A2" w14:textId="77777777" w:rsidR="0091200F" w:rsidRDefault="00CF1CE5">
            <w:pPr>
              <w:pStyle w:val="GPPTabele"/>
            </w:pPr>
            <w:r>
              <w:rPr>
                <w:b/>
                <w:i/>
                <w:color w:val="002060"/>
              </w:rPr>
              <w:t>Načini prikupljanja podataka</w:t>
            </w:r>
          </w:p>
        </w:tc>
        <w:tc>
          <w:tcPr>
            <w:tcW w:w="6100" w:type="dxa"/>
          </w:tcPr>
          <w:p w14:paraId="07B7CA99" w14:textId="77777777" w:rsidR="0091200F" w:rsidRDefault="00CF1CE5" w:rsidP="009702DB">
            <w:pPr>
              <w:pStyle w:val="GPPTabele"/>
            </w:pPr>
            <w:r>
              <w:t>Anketiranje svih članova privatnoga kućanstva (</w:t>
            </w:r>
            <w:r w:rsidR="009702DB">
              <w:t xml:space="preserve">metode </w:t>
            </w:r>
            <w:r>
              <w:t>CAPI i CATI)</w:t>
            </w:r>
          </w:p>
        </w:tc>
      </w:tr>
      <w:tr w:rsidR="0091200F" w14:paraId="37549327" w14:textId="77777777">
        <w:tc>
          <w:tcPr>
            <w:tcW w:w="3004" w:type="dxa"/>
          </w:tcPr>
          <w:p w14:paraId="39024958" w14:textId="77777777" w:rsidR="0091200F" w:rsidRDefault="00CF1CE5">
            <w:pPr>
              <w:pStyle w:val="GPPTabele"/>
            </w:pPr>
            <w:r>
              <w:rPr>
                <w:b/>
                <w:i/>
                <w:color w:val="002060"/>
              </w:rPr>
              <w:t>Rokovi prikupljanja podataka</w:t>
            </w:r>
          </w:p>
        </w:tc>
        <w:tc>
          <w:tcPr>
            <w:tcW w:w="6100" w:type="dxa"/>
          </w:tcPr>
          <w:p w14:paraId="27C478A1" w14:textId="77777777" w:rsidR="0091200F" w:rsidRDefault="00CF1CE5">
            <w:pPr>
              <w:pStyle w:val="GPPTabele"/>
            </w:pPr>
            <w:r>
              <w:t>Kontinuirano tijekom godine</w:t>
            </w:r>
          </w:p>
        </w:tc>
      </w:tr>
      <w:tr w:rsidR="0091200F" w14:paraId="2CA92979" w14:textId="77777777">
        <w:tc>
          <w:tcPr>
            <w:tcW w:w="3004" w:type="dxa"/>
          </w:tcPr>
          <w:p w14:paraId="429E10C4" w14:textId="77777777" w:rsidR="0091200F" w:rsidRDefault="00CF1CE5">
            <w:pPr>
              <w:pStyle w:val="GPPTabele"/>
            </w:pPr>
            <w:r>
              <w:rPr>
                <w:b/>
                <w:i/>
                <w:color w:val="002060"/>
              </w:rPr>
              <w:t>Format prikupljanja podataka</w:t>
            </w:r>
          </w:p>
        </w:tc>
        <w:tc>
          <w:tcPr>
            <w:tcW w:w="6100" w:type="dxa"/>
          </w:tcPr>
          <w:p w14:paraId="44F601A0" w14:textId="77777777" w:rsidR="0091200F" w:rsidRDefault="00CF1CE5">
            <w:pPr>
              <w:pStyle w:val="GPPTabele"/>
            </w:pPr>
            <w:r>
              <w:t>Elektronički medij</w:t>
            </w:r>
          </w:p>
        </w:tc>
      </w:tr>
      <w:tr w:rsidR="0091200F" w14:paraId="0981D43A" w14:textId="77777777">
        <w:tc>
          <w:tcPr>
            <w:tcW w:w="3004" w:type="dxa"/>
          </w:tcPr>
          <w:p w14:paraId="70A8D255" w14:textId="77777777" w:rsidR="0091200F" w:rsidRDefault="00CF1CE5">
            <w:pPr>
              <w:pStyle w:val="GPPTabele"/>
            </w:pPr>
            <w:r>
              <w:rPr>
                <w:b/>
                <w:i/>
                <w:color w:val="002060"/>
              </w:rPr>
              <w:t>Veza s rezultatima ili aktivnostima u Programu</w:t>
            </w:r>
          </w:p>
        </w:tc>
        <w:tc>
          <w:tcPr>
            <w:tcW w:w="6100" w:type="dxa"/>
          </w:tcPr>
          <w:p w14:paraId="1799FCBE" w14:textId="77777777" w:rsidR="0091200F" w:rsidRDefault="00CF1CE5">
            <w:pPr>
              <w:pStyle w:val="GPPTabele"/>
            </w:pPr>
            <w:r>
              <w:t>Modul 1.02.01. Zaposlenost i nezaposlenost</w:t>
            </w:r>
          </w:p>
        </w:tc>
      </w:tr>
      <w:tr w:rsidR="0091200F" w14:paraId="33A5C120" w14:textId="77777777">
        <w:tc>
          <w:tcPr>
            <w:tcW w:w="3004" w:type="dxa"/>
          </w:tcPr>
          <w:p w14:paraId="54B76852" w14:textId="77777777" w:rsidR="0091200F" w:rsidRDefault="00CF1CE5">
            <w:pPr>
              <w:pStyle w:val="GPPTabele"/>
            </w:pPr>
            <w:r>
              <w:rPr>
                <w:b/>
                <w:i/>
                <w:color w:val="002060"/>
              </w:rPr>
              <w:t>Rokovi objavljivanja rezultata</w:t>
            </w:r>
          </w:p>
        </w:tc>
        <w:tc>
          <w:tcPr>
            <w:tcW w:w="6100" w:type="dxa"/>
          </w:tcPr>
          <w:p w14:paraId="1B29F4EC" w14:textId="77777777" w:rsidR="0091200F" w:rsidRDefault="00CF1CE5">
            <w:pPr>
              <w:pStyle w:val="GPPTabele"/>
            </w:pPr>
            <w:r>
              <w:t>Srpanj za prvo, listopad za drugo tromjesečje tekuće godine, siječanj za treće i travanj za četvrto tromjesečje protekle godine prema Programu publiciranja</w:t>
            </w:r>
          </w:p>
        </w:tc>
      </w:tr>
      <w:tr w:rsidR="0091200F" w14:paraId="3DE3C5E5" w14:textId="77777777">
        <w:tc>
          <w:tcPr>
            <w:tcW w:w="3004" w:type="dxa"/>
          </w:tcPr>
          <w:p w14:paraId="78EEB5B9" w14:textId="77777777" w:rsidR="0091200F" w:rsidRDefault="00CF1CE5">
            <w:pPr>
              <w:pStyle w:val="GPPTabele"/>
            </w:pPr>
            <w:r>
              <w:rPr>
                <w:b/>
                <w:i/>
                <w:color w:val="002060"/>
              </w:rPr>
              <w:t>Razina objavljivanja rezultata</w:t>
            </w:r>
          </w:p>
        </w:tc>
        <w:tc>
          <w:tcPr>
            <w:tcW w:w="6100" w:type="dxa"/>
          </w:tcPr>
          <w:p w14:paraId="78BE76E2" w14:textId="77777777" w:rsidR="0091200F" w:rsidRDefault="00CF1CE5">
            <w:pPr>
              <w:pStyle w:val="GPPTabele"/>
            </w:pPr>
            <w:r>
              <w:t>Republika Hrvatska</w:t>
            </w:r>
            <w:r>
              <w:br/>
              <w:t>NUTS 2 razina (regije)</w:t>
            </w:r>
          </w:p>
        </w:tc>
      </w:tr>
      <w:tr w:rsidR="0091200F" w14:paraId="67755CF7" w14:textId="77777777">
        <w:tc>
          <w:tcPr>
            <w:tcW w:w="3004" w:type="dxa"/>
          </w:tcPr>
          <w:p w14:paraId="662BBD87" w14:textId="77777777" w:rsidR="0091200F" w:rsidRDefault="00CF1CE5">
            <w:pPr>
              <w:pStyle w:val="GPPTabele"/>
            </w:pPr>
            <w:r>
              <w:rPr>
                <w:b/>
                <w:i/>
                <w:color w:val="002060"/>
              </w:rPr>
              <w:t>Relevantni nacionalni standardi</w:t>
            </w:r>
          </w:p>
        </w:tc>
        <w:tc>
          <w:tcPr>
            <w:tcW w:w="6100" w:type="dxa"/>
          </w:tcPr>
          <w:p w14:paraId="3712CDFE" w14:textId="77777777" w:rsidR="0091200F" w:rsidRDefault="00CF1CE5">
            <w:pPr>
              <w:pStyle w:val="GPPTabele"/>
            </w:pPr>
            <w:r>
              <w:t>Odluka o Nacionalnoj klasifikaciji djelatnosti 2007. – NKD 2007. (NN, br. 58/07. i 72/07.)</w:t>
            </w:r>
            <w:r>
              <w:br/>
              <w:t>Nacionalna klasifikacija zanimanja 2010. – NKZ 10. (NN, br. 147/10. i 14/11.)</w:t>
            </w:r>
          </w:p>
        </w:tc>
      </w:tr>
      <w:tr w:rsidR="0091200F" w14:paraId="0F5C228B" w14:textId="77777777">
        <w:tc>
          <w:tcPr>
            <w:tcW w:w="3004" w:type="dxa"/>
          </w:tcPr>
          <w:p w14:paraId="1C7C6BD0" w14:textId="77777777" w:rsidR="0091200F" w:rsidRDefault="00CF1CE5">
            <w:pPr>
              <w:pStyle w:val="GPPTabele"/>
            </w:pPr>
            <w:r>
              <w:rPr>
                <w:b/>
                <w:i/>
                <w:color w:val="002060"/>
              </w:rPr>
              <w:t>Pravna osnova Europske unije</w:t>
            </w:r>
          </w:p>
        </w:tc>
        <w:tc>
          <w:tcPr>
            <w:tcW w:w="6100" w:type="dxa"/>
          </w:tcPr>
          <w:p w14:paraId="6C40DC9B" w14:textId="77777777" w:rsidR="0091200F" w:rsidRDefault="005C4D02" w:rsidP="005C4D02">
            <w:pPr>
              <w:pStyle w:val="GPPTabele"/>
            </w:pPr>
            <w:r>
              <w:t>Uredba Vijeća (EZ) br. 577/98</w:t>
            </w:r>
            <w:r w:rsidR="00CF1CE5">
              <w:br/>
              <w:t>Uredba Kom</w:t>
            </w:r>
            <w:r>
              <w:t>isije (EZ) br. 377/2008</w:t>
            </w:r>
            <w:r w:rsidR="00CF1CE5">
              <w:br/>
              <w:t xml:space="preserve">Uredba Komisije (EU) br. 318/2013 </w:t>
            </w:r>
            <w:r w:rsidR="00CF1CE5">
              <w:br/>
              <w:t>Uredba (EU) br. 545/201</w:t>
            </w:r>
            <w:r>
              <w:t>4 Europskog parlamenta i Vijeća</w:t>
            </w:r>
          </w:p>
        </w:tc>
      </w:tr>
      <w:tr w:rsidR="0091200F" w14:paraId="30C98D32" w14:textId="77777777">
        <w:tc>
          <w:tcPr>
            <w:tcW w:w="3004" w:type="dxa"/>
          </w:tcPr>
          <w:p w14:paraId="5CA5E844" w14:textId="77777777" w:rsidR="0091200F" w:rsidRDefault="00CF1CE5">
            <w:pPr>
              <w:pStyle w:val="GPPTabele"/>
            </w:pPr>
            <w:r>
              <w:rPr>
                <w:b/>
                <w:i/>
                <w:color w:val="002060"/>
              </w:rPr>
              <w:t>Ostali međunarodni standardi</w:t>
            </w:r>
          </w:p>
        </w:tc>
        <w:tc>
          <w:tcPr>
            <w:tcW w:w="6100" w:type="dxa"/>
          </w:tcPr>
          <w:p w14:paraId="63CC5443" w14:textId="77777777" w:rsidR="0091200F" w:rsidRDefault="00CF1CE5">
            <w:pPr>
              <w:pStyle w:val="GPPTabele"/>
            </w:pPr>
            <w:r>
              <w:t>International Standard Classification of Education – ISCED-2011, UNESCO (Međunarodna standardna klasifikacija obrazovanja – ISCED-2011, UNESCO)</w:t>
            </w:r>
          </w:p>
        </w:tc>
      </w:tr>
    </w:tbl>
    <w:p w14:paraId="3F3A7E7F" w14:textId="77777777" w:rsidR="0091200F" w:rsidRDefault="0091200F"/>
    <w:p w14:paraId="4213A4FB" w14:textId="77777777" w:rsidR="0091200F" w:rsidRDefault="00CF1CE5">
      <w:pPr>
        <w:pStyle w:val="GPPOznaka"/>
      </w:pPr>
      <w:r>
        <w:rPr>
          <w:sz w:val="18"/>
        </w:rPr>
        <w:t>1.02-N-I-1</w:t>
      </w:r>
    </w:p>
    <w:p w14:paraId="06ACF8AB" w14:textId="77777777" w:rsidR="0091200F" w:rsidRDefault="0091200F"/>
    <w:tbl>
      <w:tblPr>
        <w:tblW w:w="0" w:type="auto"/>
        <w:tblLook w:val="04A0" w:firstRow="1" w:lastRow="0" w:firstColumn="1" w:lastColumn="0" w:noHBand="0" w:noVBand="1"/>
      </w:tblPr>
      <w:tblGrid>
        <w:gridCol w:w="2995"/>
        <w:gridCol w:w="6077"/>
      </w:tblGrid>
      <w:tr w:rsidR="0091200F" w14:paraId="5E14610A" w14:textId="77777777">
        <w:tc>
          <w:tcPr>
            <w:tcW w:w="3004" w:type="dxa"/>
          </w:tcPr>
          <w:p w14:paraId="34CC768A" w14:textId="77777777" w:rsidR="0091200F" w:rsidRDefault="00CF1CE5">
            <w:pPr>
              <w:pStyle w:val="GPPTabele"/>
            </w:pPr>
            <w:r>
              <w:rPr>
                <w:b/>
                <w:color w:val="002060"/>
              </w:rPr>
              <w:t>I. Statističko istraživanje na temelju neposrednog prikupljanja podataka</w:t>
            </w:r>
          </w:p>
        </w:tc>
        <w:tc>
          <w:tcPr>
            <w:tcW w:w="6100" w:type="dxa"/>
          </w:tcPr>
          <w:p w14:paraId="22EC4B60" w14:textId="77777777" w:rsidR="0091200F" w:rsidRDefault="00CF1CE5">
            <w:pPr>
              <w:pStyle w:val="GPPTabele"/>
            </w:pPr>
            <w:r>
              <w:t>Broj 1</w:t>
            </w:r>
          </w:p>
        </w:tc>
      </w:tr>
      <w:tr w:rsidR="0091200F" w14:paraId="22F015FE" w14:textId="77777777">
        <w:tc>
          <w:tcPr>
            <w:tcW w:w="3004" w:type="dxa"/>
          </w:tcPr>
          <w:p w14:paraId="4EDB9B31" w14:textId="77777777" w:rsidR="0091200F" w:rsidRDefault="00CF1CE5">
            <w:pPr>
              <w:pStyle w:val="GPPTabele"/>
            </w:pPr>
            <w:r>
              <w:rPr>
                <w:b/>
                <w:i/>
                <w:color w:val="002060"/>
              </w:rPr>
              <w:t>Nositelj službene statistike</w:t>
            </w:r>
          </w:p>
        </w:tc>
        <w:tc>
          <w:tcPr>
            <w:tcW w:w="6100" w:type="dxa"/>
          </w:tcPr>
          <w:p w14:paraId="59DD897B" w14:textId="77777777" w:rsidR="0091200F" w:rsidRDefault="00CF1CE5">
            <w:pPr>
              <w:pStyle w:val="GPPTabele"/>
            </w:pPr>
            <w:r>
              <w:t>Državni zavod za statistiku</w:t>
            </w:r>
          </w:p>
        </w:tc>
      </w:tr>
      <w:tr w:rsidR="0091200F" w14:paraId="718F9647" w14:textId="77777777">
        <w:tc>
          <w:tcPr>
            <w:tcW w:w="3004" w:type="dxa"/>
          </w:tcPr>
          <w:p w14:paraId="6F8870BC" w14:textId="77777777" w:rsidR="0091200F" w:rsidRDefault="00CF1CE5">
            <w:pPr>
              <w:pStyle w:val="GPPTabele"/>
            </w:pPr>
            <w:r>
              <w:rPr>
                <w:b/>
                <w:i/>
                <w:color w:val="002060"/>
              </w:rPr>
              <w:t>Naziv statističke aktivnosti</w:t>
            </w:r>
          </w:p>
        </w:tc>
        <w:tc>
          <w:tcPr>
            <w:tcW w:w="6100" w:type="dxa"/>
          </w:tcPr>
          <w:p w14:paraId="6059D6BA" w14:textId="77777777" w:rsidR="0091200F" w:rsidRDefault="00CF1CE5">
            <w:pPr>
              <w:pStyle w:val="GPPNaziv"/>
            </w:pPr>
            <w:bookmarkStart w:id="21" w:name="_Toc17791731"/>
            <w:r>
              <w:t>Godišnje istraživanje o zaposlenima i plaći (RAD-1G)</w:t>
            </w:r>
            <w:bookmarkEnd w:id="21"/>
          </w:p>
        </w:tc>
      </w:tr>
      <w:tr w:rsidR="0091200F" w14:paraId="49A66BEF" w14:textId="77777777">
        <w:tc>
          <w:tcPr>
            <w:tcW w:w="3004" w:type="dxa"/>
          </w:tcPr>
          <w:p w14:paraId="2C851389" w14:textId="77777777" w:rsidR="0091200F" w:rsidRDefault="00CF1CE5">
            <w:pPr>
              <w:pStyle w:val="GPPTabele"/>
            </w:pPr>
            <w:r>
              <w:rPr>
                <w:b/>
                <w:i/>
                <w:color w:val="002060"/>
              </w:rPr>
              <w:t>Periodičnost istraživanja</w:t>
            </w:r>
          </w:p>
        </w:tc>
        <w:tc>
          <w:tcPr>
            <w:tcW w:w="6100" w:type="dxa"/>
          </w:tcPr>
          <w:p w14:paraId="084B3E6C" w14:textId="77777777" w:rsidR="0091200F" w:rsidRDefault="00CF1CE5">
            <w:pPr>
              <w:pStyle w:val="GPPTabele"/>
            </w:pPr>
            <w:r>
              <w:t>Godišnje</w:t>
            </w:r>
          </w:p>
        </w:tc>
      </w:tr>
      <w:tr w:rsidR="0091200F" w14:paraId="2C0EEFE0" w14:textId="77777777">
        <w:tc>
          <w:tcPr>
            <w:tcW w:w="3004" w:type="dxa"/>
          </w:tcPr>
          <w:p w14:paraId="10877A3B" w14:textId="77777777" w:rsidR="0091200F" w:rsidRDefault="00CF1CE5">
            <w:pPr>
              <w:pStyle w:val="GPPTabele"/>
            </w:pPr>
            <w:r>
              <w:rPr>
                <w:b/>
                <w:i/>
                <w:color w:val="002060"/>
              </w:rPr>
              <w:t>Kratak opis rezultata</w:t>
            </w:r>
          </w:p>
        </w:tc>
        <w:tc>
          <w:tcPr>
            <w:tcW w:w="6100" w:type="dxa"/>
          </w:tcPr>
          <w:p w14:paraId="3868EB12" w14:textId="77777777" w:rsidR="0091200F" w:rsidRDefault="00CF1CE5" w:rsidP="00872C64">
            <w:pPr>
              <w:pStyle w:val="GPPTabele"/>
            </w:pPr>
            <w:r>
              <w:t xml:space="preserve">Broj zaposlenih u pravnim osobama prema spolu, djelatnostima, obliku vlasništva pravne osobe, prema vrsti radnog odnosa, prema vrsti radnog vremena, satima rada, </w:t>
            </w:r>
            <w:r w:rsidR="00872C64">
              <w:t>dobi</w:t>
            </w:r>
            <w:r>
              <w:t>, stupnju stručnog obrazovanja, distribucija zaposlenih prema visini bruto i neto plaće, plaće prema stupnju stručne spreme potrebne za rad na radnome mjestu te bruto i neto plaće prema spolu</w:t>
            </w:r>
          </w:p>
        </w:tc>
      </w:tr>
      <w:tr w:rsidR="0091200F" w14:paraId="2D3168AA" w14:textId="77777777">
        <w:tc>
          <w:tcPr>
            <w:tcW w:w="3004" w:type="dxa"/>
          </w:tcPr>
          <w:p w14:paraId="54153226" w14:textId="77777777" w:rsidR="0091200F" w:rsidRDefault="00CF1CE5">
            <w:pPr>
              <w:pStyle w:val="GPPTabele"/>
            </w:pPr>
            <w:r>
              <w:rPr>
                <w:b/>
                <w:i/>
                <w:color w:val="002060"/>
              </w:rPr>
              <w:t>Izvještajne jedinice</w:t>
            </w:r>
          </w:p>
        </w:tc>
        <w:tc>
          <w:tcPr>
            <w:tcW w:w="6100" w:type="dxa"/>
          </w:tcPr>
          <w:p w14:paraId="4C31CA79" w14:textId="77777777" w:rsidR="0091200F" w:rsidRDefault="00CF1CE5">
            <w:pPr>
              <w:pStyle w:val="GPPTabele"/>
            </w:pPr>
            <w:r>
              <w:t>Pravne osobe svih oblika vlasništva i njezini dijelovi i tijela javne vlasti</w:t>
            </w:r>
          </w:p>
        </w:tc>
      </w:tr>
      <w:tr w:rsidR="0091200F" w14:paraId="06C8DDFD" w14:textId="77777777">
        <w:tc>
          <w:tcPr>
            <w:tcW w:w="3004" w:type="dxa"/>
          </w:tcPr>
          <w:p w14:paraId="5B88FA07" w14:textId="77777777" w:rsidR="0091200F" w:rsidRDefault="00CF1CE5">
            <w:pPr>
              <w:pStyle w:val="GPPTabele"/>
            </w:pPr>
            <w:r>
              <w:rPr>
                <w:b/>
                <w:i/>
                <w:color w:val="002060"/>
              </w:rPr>
              <w:t>Načini prikupljanja podataka</w:t>
            </w:r>
          </w:p>
        </w:tc>
        <w:tc>
          <w:tcPr>
            <w:tcW w:w="6100" w:type="dxa"/>
          </w:tcPr>
          <w:p w14:paraId="30ECC831" w14:textId="77777777" w:rsidR="0091200F" w:rsidRDefault="00CF1CE5">
            <w:pPr>
              <w:pStyle w:val="GPPTabele"/>
            </w:pPr>
            <w:r>
              <w:t>Izvještajna metoda, sudjeluje upravno tijelo Grada Zagreba nadležno za poslove službene statistike</w:t>
            </w:r>
          </w:p>
        </w:tc>
      </w:tr>
      <w:tr w:rsidR="0091200F" w14:paraId="3397C791" w14:textId="77777777">
        <w:tc>
          <w:tcPr>
            <w:tcW w:w="3004" w:type="dxa"/>
          </w:tcPr>
          <w:p w14:paraId="62F8F2BF" w14:textId="77777777" w:rsidR="0091200F" w:rsidRDefault="00CF1CE5">
            <w:pPr>
              <w:pStyle w:val="GPPTabele"/>
            </w:pPr>
            <w:r>
              <w:rPr>
                <w:b/>
                <w:i/>
                <w:color w:val="002060"/>
              </w:rPr>
              <w:t>Rokovi prikupljanja podataka</w:t>
            </w:r>
          </w:p>
        </w:tc>
        <w:tc>
          <w:tcPr>
            <w:tcW w:w="6100" w:type="dxa"/>
          </w:tcPr>
          <w:p w14:paraId="0385804D" w14:textId="77777777" w:rsidR="0091200F" w:rsidRDefault="00CF1CE5" w:rsidP="00872C64">
            <w:pPr>
              <w:pStyle w:val="GPPTabele"/>
            </w:pPr>
            <w:r>
              <w:t>30. studen</w:t>
            </w:r>
            <w:r w:rsidR="00872C64">
              <w:t>oga</w:t>
            </w:r>
          </w:p>
        </w:tc>
      </w:tr>
      <w:tr w:rsidR="0091200F" w14:paraId="2B2D1239" w14:textId="77777777">
        <w:tc>
          <w:tcPr>
            <w:tcW w:w="3004" w:type="dxa"/>
          </w:tcPr>
          <w:p w14:paraId="60CFC4FD" w14:textId="77777777" w:rsidR="0091200F" w:rsidRDefault="00CF1CE5">
            <w:pPr>
              <w:pStyle w:val="GPPTabele"/>
            </w:pPr>
            <w:r>
              <w:rPr>
                <w:b/>
                <w:i/>
                <w:color w:val="002060"/>
              </w:rPr>
              <w:t>Format prikupljanja podataka</w:t>
            </w:r>
          </w:p>
        </w:tc>
        <w:tc>
          <w:tcPr>
            <w:tcW w:w="6100" w:type="dxa"/>
          </w:tcPr>
          <w:p w14:paraId="1DC50A69" w14:textId="77777777" w:rsidR="0091200F" w:rsidRDefault="00CF1CE5">
            <w:pPr>
              <w:pStyle w:val="GPPTabele"/>
            </w:pPr>
            <w:r>
              <w:t>On line pristup</w:t>
            </w:r>
          </w:p>
        </w:tc>
      </w:tr>
      <w:tr w:rsidR="0091200F" w14:paraId="78424D66" w14:textId="77777777">
        <w:tc>
          <w:tcPr>
            <w:tcW w:w="3004" w:type="dxa"/>
          </w:tcPr>
          <w:p w14:paraId="7B20D165" w14:textId="77777777" w:rsidR="0091200F" w:rsidRDefault="00CF1CE5">
            <w:pPr>
              <w:pStyle w:val="GPPTabele"/>
            </w:pPr>
            <w:r>
              <w:rPr>
                <w:b/>
                <w:i/>
                <w:color w:val="002060"/>
              </w:rPr>
              <w:t>Veza s rezultatima ili aktivnostima u Programu</w:t>
            </w:r>
          </w:p>
        </w:tc>
        <w:tc>
          <w:tcPr>
            <w:tcW w:w="6100" w:type="dxa"/>
          </w:tcPr>
          <w:p w14:paraId="350E14D7" w14:textId="77777777" w:rsidR="0091200F" w:rsidRDefault="00CF1CE5">
            <w:pPr>
              <w:pStyle w:val="GPPTabele"/>
            </w:pPr>
            <w:r>
              <w:t>Modul 1.02.02 Zarade i trošak rada</w:t>
            </w:r>
            <w:r>
              <w:br/>
            </w:r>
          </w:p>
        </w:tc>
      </w:tr>
      <w:tr w:rsidR="0091200F" w14:paraId="39184236" w14:textId="77777777">
        <w:tc>
          <w:tcPr>
            <w:tcW w:w="3004" w:type="dxa"/>
          </w:tcPr>
          <w:p w14:paraId="22A04555" w14:textId="77777777" w:rsidR="0091200F" w:rsidRDefault="00CF1CE5">
            <w:pPr>
              <w:pStyle w:val="GPPTabele"/>
            </w:pPr>
            <w:r>
              <w:rPr>
                <w:b/>
                <w:i/>
                <w:color w:val="002060"/>
              </w:rPr>
              <w:t>Rokovi objavljivanja rezultata</w:t>
            </w:r>
          </w:p>
        </w:tc>
        <w:tc>
          <w:tcPr>
            <w:tcW w:w="6100" w:type="dxa"/>
          </w:tcPr>
          <w:p w14:paraId="79908A58" w14:textId="77777777" w:rsidR="0091200F" w:rsidRDefault="00CF1CE5">
            <w:pPr>
              <w:pStyle w:val="GPPTabele"/>
            </w:pPr>
            <w:r>
              <w:t>Ožujak za proteklu godinu</w:t>
            </w:r>
          </w:p>
        </w:tc>
      </w:tr>
      <w:tr w:rsidR="0091200F" w14:paraId="5C2B4F33" w14:textId="77777777">
        <w:tc>
          <w:tcPr>
            <w:tcW w:w="3004" w:type="dxa"/>
          </w:tcPr>
          <w:p w14:paraId="72B0EF5A" w14:textId="77777777" w:rsidR="0091200F" w:rsidRDefault="00CF1CE5">
            <w:pPr>
              <w:pStyle w:val="GPPTabele"/>
            </w:pPr>
            <w:r>
              <w:rPr>
                <w:b/>
                <w:i/>
                <w:color w:val="002060"/>
              </w:rPr>
              <w:t>Razina objavljivanja rezultata</w:t>
            </w:r>
          </w:p>
        </w:tc>
        <w:tc>
          <w:tcPr>
            <w:tcW w:w="6100" w:type="dxa"/>
          </w:tcPr>
          <w:p w14:paraId="08DB3274" w14:textId="77777777" w:rsidR="0091200F" w:rsidRDefault="00CF1CE5">
            <w:pPr>
              <w:pStyle w:val="GPPTabele"/>
            </w:pPr>
            <w:r>
              <w:t>Republika Hrvatska</w:t>
            </w:r>
            <w:r>
              <w:br/>
              <w:t>Županije</w:t>
            </w:r>
            <w:r>
              <w:br/>
              <w:t>Gradovi i općine</w:t>
            </w:r>
          </w:p>
        </w:tc>
      </w:tr>
      <w:tr w:rsidR="0091200F" w14:paraId="71F413DC" w14:textId="77777777">
        <w:tc>
          <w:tcPr>
            <w:tcW w:w="3004" w:type="dxa"/>
          </w:tcPr>
          <w:p w14:paraId="048A472D" w14:textId="77777777" w:rsidR="0091200F" w:rsidRDefault="00CF1CE5">
            <w:pPr>
              <w:pStyle w:val="GPPTabele"/>
            </w:pPr>
            <w:r>
              <w:rPr>
                <w:b/>
                <w:i/>
                <w:color w:val="002060"/>
              </w:rPr>
              <w:t>Relevantni nacionalni standardi</w:t>
            </w:r>
          </w:p>
        </w:tc>
        <w:tc>
          <w:tcPr>
            <w:tcW w:w="6100" w:type="dxa"/>
          </w:tcPr>
          <w:p w14:paraId="47D92F30" w14:textId="77777777" w:rsidR="0091200F" w:rsidRDefault="00CF1CE5" w:rsidP="00872C64">
            <w:pPr>
              <w:pStyle w:val="GPPTabele"/>
            </w:pPr>
            <w:r>
              <w:t>Zakon o radu (NN, br. 93/14. i 127/17.)</w:t>
            </w:r>
            <w:r>
              <w:br/>
              <w:t>Odluka o Nacionalnoj klasifikaciji djelatnosti 2007.– NKD 2007. (NN, br. 58/07. i 72/07.)</w:t>
            </w:r>
            <w:r>
              <w:br/>
              <w:t>Pravilnik o Registru prostornih jedinica (NN, br. 37/08.)</w:t>
            </w:r>
            <w:r>
              <w:br/>
              <w:t>Pravilnik o sadržaju i načinu vođenja evidencija o radnicima (NN, br. 73/17.) i Kolektivni ugovori između zaposlenika i poslodavaca</w:t>
            </w:r>
          </w:p>
        </w:tc>
      </w:tr>
      <w:tr w:rsidR="0091200F" w14:paraId="45B19EAC" w14:textId="77777777">
        <w:tc>
          <w:tcPr>
            <w:tcW w:w="3004" w:type="dxa"/>
          </w:tcPr>
          <w:p w14:paraId="3BAACD71" w14:textId="77777777" w:rsidR="0091200F" w:rsidRDefault="00CF1CE5">
            <w:pPr>
              <w:pStyle w:val="GPPTabele"/>
            </w:pPr>
            <w:r>
              <w:rPr>
                <w:b/>
                <w:i/>
                <w:color w:val="002060"/>
              </w:rPr>
              <w:t>Pravna osnova Europske unije</w:t>
            </w:r>
          </w:p>
        </w:tc>
        <w:tc>
          <w:tcPr>
            <w:tcW w:w="6100" w:type="dxa"/>
          </w:tcPr>
          <w:p w14:paraId="22983EE5" w14:textId="77777777" w:rsidR="0091200F" w:rsidRDefault="00CF1CE5">
            <w:pPr>
              <w:pStyle w:val="GPPTabele"/>
            </w:pPr>
            <w:r>
              <w:t>-</w:t>
            </w:r>
          </w:p>
        </w:tc>
      </w:tr>
      <w:tr w:rsidR="0091200F" w14:paraId="26832F15" w14:textId="77777777">
        <w:tc>
          <w:tcPr>
            <w:tcW w:w="3004" w:type="dxa"/>
          </w:tcPr>
          <w:p w14:paraId="4A211143" w14:textId="77777777" w:rsidR="0091200F" w:rsidRDefault="00CF1CE5">
            <w:pPr>
              <w:pStyle w:val="GPPTabele"/>
            </w:pPr>
            <w:r>
              <w:rPr>
                <w:b/>
                <w:i/>
                <w:color w:val="002060"/>
              </w:rPr>
              <w:t>Ostali međunarodni standardi</w:t>
            </w:r>
          </w:p>
        </w:tc>
        <w:tc>
          <w:tcPr>
            <w:tcW w:w="6100" w:type="dxa"/>
          </w:tcPr>
          <w:p w14:paraId="71A01CF1" w14:textId="77777777" w:rsidR="0091200F" w:rsidRDefault="00CF1CE5">
            <w:pPr>
              <w:pStyle w:val="GPPTabele"/>
            </w:pPr>
            <w:r>
              <w:t>-</w:t>
            </w:r>
          </w:p>
        </w:tc>
      </w:tr>
    </w:tbl>
    <w:p w14:paraId="11B1F0E7" w14:textId="77777777" w:rsidR="00ED0831" w:rsidRDefault="00ED0831"/>
    <w:p w14:paraId="72739133" w14:textId="77777777" w:rsidR="0091200F" w:rsidRDefault="00CF1CE5">
      <w:pPr>
        <w:pStyle w:val="GPPOznaka"/>
      </w:pPr>
      <w:r>
        <w:rPr>
          <w:sz w:val="18"/>
        </w:rPr>
        <w:t>1.02-II-1</w:t>
      </w:r>
    </w:p>
    <w:p w14:paraId="56965613" w14:textId="77777777" w:rsidR="0091200F" w:rsidRDefault="0091200F"/>
    <w:tbl>
      <w:tblPr>
        <w:tblW w:w="0" w:type="auto"/>
        <w:tblLook w:val="04A0" w:firstRow="1" w:lastRow="0" w:firstColumn="1" w:lastColumn="0" w:noHBand="0" w:noVBand="1"/>
      </w:tblPr>
      <w:tblGrid>
        <w:gridCol w:w="2998"/>
        <w:gridCol w:w="6074"/>
      </w:tblGrid>
      <w:tr w:rsidR="0091200F" w14:paraId="45A881E7" w14:textId="77777777">
        <w:tc>
          <w:tcPr>
            <w:tcW w:w="3004" w:type="dxa"/>
          </w:tcPr>
          <w:p w14:paraId="6070FD2E" w14:textId="77777777" w:rsidR="0091200F" w:rsidRDefault="00CF1CE5">
            <w:pPr>
              <w:pStyle w:val="GPPTabele"/>
            </w:pPr>
            <w:r>
              <w:rPr>
                <w:b/>
                <w:color w:val="002060"/>
              </w:rPr>
              <w:t>II. Statističko istraživanje na temelju administrativnih izvora podataka</w:t>
            </w:r>
          </w:p>
        </w:tc>
        <w:tc>
          <w:tcPr>
            <w:tcW w:w="6100" w:type="dxa"/>
          </w:tcPr>
          <w:p w14:paraId="69ADA53A" w14:textId="77777777" w:rsidR="0091200F" w:rsidRDefault="00CF1CE5">
            <w:pPr>
              <w:pStyle w:val="GPPTabele"/>
            </w:pPr>
            <w:r>
              <w:t>Broj 1</w:t>
            </w:r>
          </w:p>
        </w:tc>
      </w:tr>
      <w:tr w:rsidR="0091200F" w14:paraId="6829BF72" w14:textId="77777777">
        <w:tc>
          <w:tcPr>
            <w:tcW w:w="3004" w:type="dxa"/>
          </w:tcPr>
          <w:p w14:paraId="6C8C60F8" w14:textId="77777777" w:rsidR="0091200F" w:rsidRDefault="00CF1CE5">
            <w:pPr>
              <w:pStyle w:val="GPPTabele"/>
            </w:pPr>
            <w:r>
              <w:rPr>
                <w:b/>
                <w:i/>
                <w:color w:val="002060"/>
              </w:rPr>
              <w:t>Nositelj službene statistike</w:t>
            </w:r>
          </w:p>
        </w:tc>
        <w:tc>
          <w:tcPr>
            <w:tcW w:w="6100" w:type="dxa"/>
          </w:tcPr>
          <w:p w14:paraId="6070F311" w14:textId="77777777" w:rsidR="0091200F" w:rsidRDefault="00CF1CE5">
            <w:pPr>
              <w:pStyle w:val="GPPTabele"/>
            </w:pPr>
            <w:r>
              <w:t>Državni zavod za statistiku</w:t>
            </w:r>
          </w:p>
        </w:tc>
      </w:tr>
      <w:tr w:rsidR="0091200F" w14:paraId="63C9CE8F" w14:textId="77777777">
        <w:tc>
          <w:tcPr>
            <w:tcW w:w="3004" w:type="dxa"/>
          </w:tcPr>
          <w:p w14:paraId="24A26450" w14:textId="77777777" w:rsidR="0091200F" w:rsidRDefault="00CF1CE5">
            <w:pPr>
              <w:pStyle w:val="GPPTabele"/>
            </w:pPr>
            <w:r>
              <w:rPr>
                <w:b/>
                <w:i/>
                <w:color w:val="002060"/>
              </w:rPr>
              <w:t>Naziv statističke aktivnosti</w:t>
            </w:r>
          </w:p>
        </w:tc>
        <w:tc>
          <w:tcPr>
            <w:tcW w:w="6100" w:type="dxa"/>
          </w:tcPr>
          <w:p w14:paraId="04EF1A1F" w14:textId="77777777" w:rsidR="0091200F" w:rsidRDefault="00CF1CE5">
            <w:pPr>
              <w:pStyle w:val="GPPNaziv"/>
            </w:pPr>
            <w:bookmarkStart w:id="22" w:name="_Toc17791732"/>
            <w:r>
              <w:t>Mjesečno istraživanje o zaposlenima i plaći (RAD-1)</w:t>
            </w:r>
            <w:bookmarkEnd w:id="22"/>
          </w:p>
        </w:tc>
      </w:tr>
      <w:tr w:rsidR="0091200F" w14:paraId="0D7CD3A3" w14:textId="77777777">
        <w:tc>
          <w:tcPr>
            <w:tcW w:w="3004" w:type="dxa"/>
          </w:tcPr>
          <w:p w14:paraId="50061FBC" w14:textId="77777777" w:rsidR="0091200F" w:rsidRDefault="00CF1CE5">
            <w:pPr>
              <w:pStyle w:val="GPPTabele"/>
            </w:pPr>
            <w:r>
              <w:rPr>
                <w:b/>
                <w:i/>
                <w:color w:val="002060"/>
              </w:rPr>
              <w:t>Periodičnost istraživanja</w:t>
            </w:r>
          </w:p>
        </w:tc>
        <w:tc>
          <w:tcPr>
            <w:tcW w:w="6100" w:type="dxa"/>
          </w:tcPr>
          <w:p w14:paraId="15FC5CB2" w14:textId="77777777" w:rsidR="0091200F" w:rsidRDefault="00CF1CE5">
            <w:pPr>
              <w:pStyle w:val="GPPTabele"/>
            </w:pPr>
            <w:r>
              <w:t>Mjesečno</w:t>
            </w:r>
          </w:p>
        </w:tc>
      </w:tr>
      <w:tr w:rsidR="0091200F" w14:paraId="5494AC94" w14:textId="77777777">
        <w:tc>
          <w:tcPr>
            <w:tcW w:w="3004" w:type="dxa"/>
          </w:tcPr>
          <w:p w14:paraId="08CFC5D2" w14:textId="77777777" w:rsidR="0091200F" w:rsidRDefault="00CF1CE5">
            <w:pPr>
              <w:pStyle w:val="GPPTabele"/>
            </w:pPr>
            <w:r>
              <w:rPr>
                <w:b/>
                <w:i/>
                <w:color w:val="002060"/>
              </w:rPr>
              <w:t>Kratak opis rezultata</w:t>
            </w:r>
          </w:p>
        </w:tc>
        <w:tc>
          <w:tcPr>
            <w:tcW w:w="6100" w:type="dxa"/>
          </w:tcPr>
          <w:p w14:paraId="25E4C635" w14:textId="77777777" w:rsidR="0091200F" w:rsidRDefault="00CF1CE5">
            <w:pPr>
              <w:pStyle w:val="GPPTabele"/>
            </w:pPr>
            <w:r>
              <w:t>Broj zaposlenih ukupno i prema spolu, isplaćene neto i bruto plaće, broj zaposlenih koji su primili isplate, broj plaćenih i izvršenih sati rada</w:t>
            </w:r>
          </w:p>
        </w:tc>
      </w:tr>
      <w:tr w:rsidR="0091200F" w14:paraId="35AF4735" w14:textId="77777777">
        <w:tc>
          <w:tcPr>
            <w:tcW w:w="3004" w:type="dxa"/>
          </w:tcPr>
          <w:p w14:paraId="66AD94FC"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C3984FA" w14:textId="77777777" w:rsidR="0091200F" w:rsidRDefault="00CF1CE5">
            <w:pPr>
              <w:pStyle w:val="GPPTabele"/>
            </w:pPr>
            <w:r>
              <w:t>Ministarstvo financija – Porezna uprava</w:t>
            </w:r>
          </w:p>
        </w:tc>
      </w:tr>
      <w:tr w:rsidR="0091200F" w14:paraId="43AB41CC" w14:textId="77777777">
        <w:tc>
          <w:tcPr>
            <w:tcW w:w="3004" w:type="dxa"/>
          </w:tcPr>
          <w:p w14:paraId="204B94AC" w14:textId="77777777" w:rsidR="0091200F" w:rsidRDefault="00CF1CE5">
            <w:pPr>
              <w:pStyle w:val="GPPTabele"/>
            </w:pPr>
            <w:r>
              <w:rPr>
                <w:b/>
                <w:i/>
                <w:color w:val="002060"/>
              </w:rPr>
              <w:t>Načini prikupljanja podataka</w:t>
            </w:r>
          </w:p>
        </w:tc>
        <w:tc>
          <w:tcPr>
            <w:tcW w:w="6100" w:type="dxa"/>
          </w:tcPr>
          <w:p w14:paraId="0E934ADA" w14:textId="77777777" w:rsidR="0091200F" w:rsidRDefault="00CF1CE5" w:rsidP="00872C64">
            <w:pPr>
              <w:pStyle w:val="GPPTabele"/>
            </w:pPr>
            <w:r>
              <w:t xml:space="preserve">Preuzimanje podataka od Porezne uprave s </w:t>
            </w:r>
            <w:r w:rsidR="00872C64">
              <w:t xml:space="preserve">obrasca </w:t>
            </w:r>
            <w:r>
              <w:t xml:space="preserve">JOPPD </w:t>
            </w:r>
          </w:p>
        </w:tc>
      </w:tr>
      <w:tr w:rsidR="0091200F" w14:paraId="02489201" w14:textId="77777777">
        <w:tc>
          <w:tcPr>
            <w:tcW w:w="3004" w:type="dxa"/>
          </w:tcPr>
          <w:p w14:paraId="1C07F638" w14:textId="77777777" w:rsidR="0091200F" w:rsidRDefault="00CF1CE5">
            <w:pPr>
              <w:pStyle w:val="GPPTabele"/>
            </w:pPr>
            <w:r>
              <w:rPr>
                <w:b/>
                <w:i/>
                <w:color w:val="002060"/>
              </w:rPr>
              <w:t>Rokovi za prijenos podataka</w:t>
            </w:r>
          </w:p>
        </w:tc>
        <w:tc>
          <w:tcPr>
            <w:tcW w:w="6100" w:type="dxa"/>
          </w:tcPr>
          <w:p w14:paraId="787D8447" w14:textId="77777777" w:rsidR="0091200F" w:rsidRDefault="00CF1CE5">
            <w:pPr>
              <w:pStyle w:val="GPPTabele"/>
            </w:pPr>
            <w:r>
              <w:t>10. u mjesecu za protekli mjesec</w:t>
            </w:r>
          </w:p>
        </w:tc>
      </w:tr>
      <w:tr w:rsidR="0091200F" w14:paraId="39F1DC41" w14:textId="77777777">
        <w:tc>
          <w:tcPr>
            <w:tcW w:w="3004" w:type="dxa"/>
          </w:tcPr>
          <w:p w14:paraId="3515EDBB"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254DEFB6" w14:textId="77777777" w:rsidR="0091200F" w:rsidRDefault="00CF1CE5">
            <w:pPr>
              <w:pStyle w:val="GPPTabele"/>
            </w:pPr>
            <w:r>
              <w:t>Izvješće o primicima, porezu na dohodak i prirezu te doprinosima za obvezna osiguranja (obrazac JOPPD)</w:t>
            </w:r>
          </w:p>
        </w:tc>
      </w:tr>
      <w:tr w:rsidR="0091200F" w14:paraId="525274F2" w14:textId="77777777">
        <w:tc>
          <w:tcPr>
            <w:tcW w:w="3004" w:type="dxa"/>
          </w:tcPr>
          <w:p w14:paraId="0E9B79DD" w14:textId="77777777" w:rsidR="0091200F" w:rsidRDefault="00CF1CE5">
            <w:pPr>
              <w:pStyle w:val="GPPTabele"/>
            </w:pPr>
            <w:r>
              <w:rPr>
                <w:b/>
                <w:i/>
                <w:color w:val="002060"/>
              </w:rPr>
              <w:t>Format prikupljanja podataka</w:t>
            </w:r>
          </w:p>
        </w:tc>
        <w:tc>
          <w:tcPr>
            <w:tcW w:w="6100" w:type="dxa"/>
          </w:tcPr>
          <w:p w14:paraId="7D9EDB5D" w14:textId="77777777" w:rsidR="0091200F" w:rsidRDefault="00CF1CE5">
            <w:pPr>
              <w:pStyle w:val="GPPTabele"/>
            </w:pPr>
            <w:r>
              <w:t>-</w:t>
            </w:r>
          </w:p>
        </w:tc>
      </w:tr>
      <w:tr w:rsidR="0091200F" w14:paraId="1FDACD44" w14:textId="77777777">
        <w:tc>
          <w:tcPr>
            <w:tcW w:w="3004" w:type="dxa"/>
          </w:tcPr>
          <w:p w14:paraId="405D52FD"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57457D0A" w14:textId="77777777" w:rsidR="0091200F" w:rsidRDefault="00CF1CE5">
            <w:pPr>
              <w:pStyle w:val="GPPTabele"/>
            </w:pPr>
            <w:r>
              <w:t>-</w:t>
            </w:r>
          </w:p>
        </w:tc>
      </w:tr>
      <w:tr w:rsidR="0091200F" w14:paraId="2E09AD2A" w14:textId="77777777">
        <w:tc>
          <w:tcPr>
            <w:tcW w:w="3004" w:type="dxa"/>
          </w:tcPr>
          <w:p w14:paraId="28015B02" w14:textId="77777777" w:rsidR="0091200F" w:rsidRDefault="00CF1CE5">
            <w:pPr>
              <w:pStyle w:val="GPPTabele"/>
            </w:pPr>
            <w:r>
              <w:rPr>
                <w:b/>
                <w:i/>
                <w:color w:val="002060"/>
              </w:rPr>
              <w:t>Veza s rezultatima ili aktivnostima u Programu</w:t>
            </w:r>
          </w:p>
        </w:tc>
        <w:tc>
          <w:tcPr>
            <w:tcW w:w="6100" w:type="dxa"/>
          </w:tcPr>
          <w:p w14:paraId="570D2322" w14:textId="77777777" w:rsidR="0091200F" w:rsidRDefault="00CF1CE5" w:rsidP="005C4D02">
            <w:pPr>
              <w:pStyle w:val="GPPTabele"/>
            </w:pPr>
            <w:r>
              <w:t>Modul 1.02.01 Zaposlenost i nezaposlenost</w:t>
            </w:r>
            <w:r>
              <w:br/>
              <w:t>Modul 1.02.02 Zarade i trošak rada</w:t>
            </w:r>
            <w:r>
              <w:br/>
              <w:t>Modul 3.02.01 Kratkoročne poslovne statistike</w:t>
            </w:r>
          </w:p>
        </w:tc>
      </w:tr>
      <w:tr w:rsidR="0091200F" w14:paraId="36BB6C4E" w14:textId="77777777">
        <w:tc>
          <w:tcPr>
            <w:tcW w:w="3004" w:type="dxa"/>
          </w:tcPr>
          <w:p w14:paraId="4444E79E" w14:textId="77777777" w:rsidR="0091200F" w:rsidRDefault="00CF1CE5">
            <w:pPr>
              <w:pStyle w:val="GPPTabele"/>
            </w:pPr>
            <w:r>
              <w:rPr>
                <w:b/>
                <w:i/>
                <w:color w:val="002060"/>
              </w:rPr>
              <w:t>Rokovi objavljivanja rezultata</w:t>
            </w:r>
          </w:p>
        </w:tc>
        <w:tc>
          <w:tcPr>
            <w:tcW w:w="6100" w:type="dxa"/>
          </w:tcPr>
          <w:p w14:paraId="22767D8E" w14:textId="77777777" w:rsidR="0091200F" w:rsidRDefault="00CF1CE5">
            <w:pPr>
              <w:pStyle w:val="GPPTabele"/>
            </w:pPr>
            <w:r>
              <w:t>20. u mjesecu za protekli mjesec</w:t>
            </w:r>
          </w:p>
        </w:tc>
      </w:tr>
      <w:tr w:rsidR="0091200F" w14:paraId="71FD2637" w14:textId="77777777">
        <w:tc>
          <w:tcPr>
            <w:tcW w:w="3004" w:type="dxa"/>
          </w:tcPr>
          <w:p w14:paraId="4F36BD42" w14:textId="77777777" w:rsidR="0091200F" w:rsidRDefault="00CF1CE5">
            <w:pPr>
              <w:pStyle w:val="GPPTabele"/>
            </w:pPr>
            <w:r>
              <w:rPr>
                <w:b/>
                <w:i/>
                <w:color w:val="002060"/>
              </w:rPr>
              <w:t>Razina objavljivanja rezultata</w:t>
            </w:r>
          </w:p>
        </w:tc>
        <w:tc>
          <w:tcPr>
            <w:tcW w:w="6100" w:type="dxa"/>
          </w:tcPr>
          <w:p w14:paraId="02076D6A" w14:textId="77777777" w:rsidR="0091200F" w:rsidRDefault="00CF1CE5">
            <w:pPr>
              <w:pStyle w:val="GPPTabele"/>
            </w:pPr>
            <w:r>
              <w:t>Republika Hrvatska</w:t>
            </w:r>
          </w:p>
        </w:tc>
      </w:tr>
      <w:tr w:rsidR="0091200F" w14:paraId="6819D718" w14:textId="77777777">
        <w:tc>
          <w:tcPr>
            <w:tcW w:w="3004" w:type="dxa"/>
          </w:tcPr>
          <w:p w14:paraId="17AFFA5B" w14:textId="77777777" w:rsidR="0091200F" w:rsidRDefault="00CF1CE5">
            <w:pPr>
              <w:pStyle w:val="GPPTabele"/>
            </w:pPr>
            <w:r>
              <w:rPr>
                <w:b/>
                <w:i/>
                <w:color w:val="002060"/>
              </w:rPr>
              <w:t>Relevantni nacionalni standardi</w:t>
            </w:r>
          </w:p>
        </w:tc>
        <w:tc>
          <w:tcPr>
            <w:tcW w:w="6100" w:type="dxa"/>
          </w:tcPr>
          <w:p w14:paraId="55242E87" w14:textId="77777777" w:rsidR="0091200F" w:rsidRDefault="00CF1CE5" w:rsidP="005C4D02">
            <w:pPr>
              <w:pStyle w:val="GPPTabele"/>
            </w:pPr>
            <w:r>
              <w:t>Zakon o radu (NN, br. 93/14. i 127/17.)</w:t>
            </w:r>
            <w:r>
              <w:br/>
              <w:t>Zakon o porezu na dohodak (NN, br. 115/16., 106/18)</w:t>
            </w:r>
            <w:r>
              <w:br/>
              <w:t>Pravilnik  o porezu na dohodak (NN, br. 10/17., 128/17., 106/18., 1/19.)</w:t>
            </w:r>
            <w:r>
              <w:br/>
              <w:t>Pravilnik o sadržaju i načinu vođenja evidencija o radnicima (NN, br. 73/17.) i Kolektivni ugovori između zaposlenika i poslodavaca</w:t>
            </w:r>
            <w:r>
              <w:br/>
              <w:t>Odluka o Nacionalnoj klasifikaciji djelatnosti 2007. – NKD 2007. (NN, br. 58/07. i 72/07.)</w:t>
            </w:r>
          </w:p>
        </w:tc>
      </w:tr>
      <w:tr w:rsidR="0091200F" w14:paraId="6F0BD310" w14:textId="77777777">
        <w:tc>
          <w:tcPr>
            <w:tcW w:w="3004" w:type="dxa"/>
          </w:tcPr>
          <w:p w14:paraId="425D9CB2" w14:textId="77777777" w:rsidR="0091200F" w:rsidRDefault="00CF1CE5">
            <w:pPr>
              <w:pStyle w:val="GPPTabele"/>
            </w:pPr>
            <w:r>
              <w:rPr>
                <w:b/>
                <w:i/>
                <w:color w:val="002060"/>
              </w:rPr>
              <w:t>Pravna osnova Europske unije</w:t>
            </w:r>
          </w:p>
        </w:tc>
        <w:tc>
          <w:tcPr>
            <w:tcW w:w="6100" w:type="dxa"/>
          </w:tcPr>
          <w:p w14:paraId="1C511E80" w14:textId="77777777" w:rsidR="0091200F" w:rsidRDefault="00CF1CE5" w:rsidP="005C4D02">
            <w:pPr>
              <w:pStyle w:val="GPPTabele"/>
            </w:pPr>
            <w:r>
              <w:t>Uredba (EZ) br. 450/200</w:t>
            </w:r>
            <w:r w:rsidR="005C4D02">
              <w:t>3 Europskog parlamenta i Vijeća</w:t>
            </w:r>
            <w:r>
              <w:br/>
              <w:t>Ure</w:t>
            </w:r>
            <w:r w:rsidR="005C4D02">
              <w:t>dba Komisije (EZ) br. 1216/2003</w:t>
            </w:r>
            <w:r>
              <w:br/>
              <w:t>Uredba Komisije (EZ) br. br. 224/2007</w:t>
            </w:r>
          </w:p>
        </w:tc>
      </w:tr>
      <w:tr w:rsidR="0091200F" w14:paraId="28D5913C" w14:textId="77777777">
        <w:tc>
          <w:tcPr>
            <w:tcW w:w="3004" w:type="dxa"/>
          </w:tcPr>
          <w:p w14:paraId="33AD005A" w14:textId="77777777" w:rsidR="0091200F" w:rsidRDefault="00CF1CE5">
            <w:pPr>
              <w:pStyle w:val="GPPTabele"/>
            </w:pPr>
            <w:r>
              <w:rPr>
                <w:b/>
                <w:i/>
                <w:color w:val="002060"/>
              </w:rPr>
              <w:t>Ostali međunarodni standardi</w:t>
            </w:r>
          </w:p>
        </w:tc>
        <w:tc>
          <w:tcPr>
            <w:tcW w:w="6100" w:type="dxa"/>
          </w:tcPr>
          <w:p w14:paraId="0EF35A22" w14:textId="77777777" w:rsidR="0091200F" w:rsidRDefault="00CF1CE5">
            <w:pPr>
              <w:pStyle w:val="GPPTabele"/>
            </w:pPr>
            <w:r>
              <w:t>-</w:t>
            </w:r>
          </w:p>
        </w:tc>
      </w:tr>
    </w:tbl>
    <w:p w14:paraId="24317E32" w14:textId="77777777" w:rsidR="0091200F" w:rsidRDefault="0091200F"/>
    <w:p w14:paraId="19C2FE03" w14:textId="77777777" w:rsidR="0091200F" w:rsidRDefault="00CF1CE5">
      <w:pPr>
        <w:pStyle w:val="GPPOznaka"/>
      </w:pPr>
      <w:r>
        <w:rPr>
          <w:sz w:val="18"/>
        </w:rPr>
        <w:t>1.02-II-2</w:t>
      </w:r>
    </w:p>
    <w:p w14:paraId="68977541" w14:textId="77777777" w:rsidR="0091200F" w:rsidRDefault="0091200F"/>
    <w:tbl>
      <w:tblPr>
        <w:tblW w:w="0" w:type="auto"/>
        <w:tblLook w:val="04A0" w:firstRow="1" w:lastRow="0" w:firstColumn="1" w:lastColumn="0" w:noHBand="0" w:noVBand="1"/>
      </w:tblPr>
      <w:tblGrid>
        <w:gridCol w:w="2998"/>
        <w:gridCol w:w="6074"/>
      </w:tblGrid>
      <w:tr w:rsidR="0091200F" w14:paraId="740AF9F3" w14:textId="77777777">
        <w:tc>
          <w:tcPr>
            <w:tcW w:w="3004" w:type="dxa"/>
          </w:tcPr>
          <w:p w14:paraId="157A3959" w14:textId="77777777" w:rsidR="0091200F" w:rsidRDefault="00CF1CE5">
            <w:pPr>
              <w:pStyle w:val="GPPTabele"/>
            </w:pPr>
            <w:r>
              <w:rPr>
                <w:b/>
                <w:color w:val="002060"/>
              </w:rPr>
              <w:t>II. Statističko istraživanje na temelju administrativnih izvora podataka</w:t>
            </w:r>
          </w:p>
        </w:tc>
        <w:tc>
          <w:tcPr>
            <w:tcW w:w="6100" w:type="dxa"/>
          </w:tcPr>
          <w:p w14:paraId="0CF6D30B" w14:textId="77777777" w:rsidR="0091200F" w:rsidRDefault="00CF1CE5">
            <w:pPr>
              <w:pStyle w:val="GPPTabele"/>
            </w:pPr>
            <w:r>
              <w:t>Broj 2</w:t>
            </w:r>
          </w:p>
        </w:tc>
      </w:tr>
      <w:tr w:rsidR="0091200F" w14:paraId="23916432" w14:textId="77777777">
        <w:tc>
          <w:tcPr>
            <w:tcW w:w="3004" w:type="dxa"/>
          </w:tcPr>
          <w:p w14:paraId="6423DEE1" w14:textId="77777777" w:rsidR="0091200F" w:rsidRDefault="00CF1CE5">
            <w:pPr>
              <w:pStyle w:val="GPPTabele"/>
            </w:pPr>
            <w:r>
              <w:rPr>
                <w:b/>
                <w:i/>
                <w:color w:val="002060"/>
              </w:rPr>
              <w:t>Nositelj službene statistike</w:t>
            </w:r>
          </w:p>
        </w:tc>
        <w:tc>
          <w:tcPr>
            <w:tcW w:w="6100" w:type="dxa"/>
          </w:tcPr>
          <w:p w14:paraId="4F2A4477" w14:textId="77777777" w:rsidR="0091200F" w:rsidRDefault="00CF1CE5">
            <w:pPr>
              <w:pStyle w:val="GPPTabele"/>
            </w:pPr>
            <w:r>
              <w:t>Državni zavod za statistiku</w:t>
            </w:r>
          </w:p>
        </w:tc>
      </w:tr>
      <w:tr w:rsidR="0091200F" w14:paraId="4EB8EDFE" w14:textId="77777777">
        <w:tc>
          <w:tcPr>
            <w:tcW w:w="3004" w:type="dxa"/>
          </w:tcPr>
          <w:p w14:paraId="1BBD9946" w14:textId="77777777" w:rsidR="0091200F" w:rsidRDefault="00CF1CE5">
            <w:pPr>
              <w:pStyle w:val="GPPTabele"/>
            </w:pPr>
            <w:r>
              <w:rPr>
                <w:b/>
                <w:i/>
                <w:color w:val="002060"/>
              </w:rPr>
              <w:t>Naziv statističke aktivnosti</w:t>
            </w:r>
          </w:p>
        </w:tc>
        <w:tc>
          <w:tcPr>
            <w:tcW w:w="6100" w:type="dxa"/>
          </w:tcPr>
          <w:p w14:paraId="53ADD45E" w14:textId="77777777" w:rsidR="0091200F" w:rsidRDefault="00CF1CE5">
            <w:pPr>
              <w:pStyle w:val="GPPNaziv"/>
            </w:pPr>
            <w:bookmarkStart w:id="23" w:name="_Toc17791733"/>
            <w:r>
              <w:t>Istraživanje o slobodnim radnim mjestima (SRM)</w:t>
            </w:r>
            <w:bookmarkEnd w:id="23"/>
          </w:p>
        </w:tc>
      </w:tr>
      <w:tr w:rsidR="0091200F" w14:paraId="4C159752" w14:textId="77777777">
        <w:tc>
          <w:tcPr>
            <w:tcW w:w="3004" w:type="dxa"/>
          </w:tcPr>
          <w:p w14:paraId="278F0CEE" w14:textId="77777777" w:rsidR="0091200F" w:rsidRDefault="00CF1CE5">
            <w:pPr>
              <w:pStyle w:val="GPPTabele"/>
            </w:pPr>
            <w:r>
              <w:rPr>
                <w:b/>
                <w:i/>
                <w:color w:val="002060"/>
              </w:rPr>
              <w:t>Periodičnost istraživanja</w:t>
            </w:r>
          </w:p>
        </w:tc>
        <w:tc>
          <w:tcPr>
            <w:tcW w:w="6100" w:type="dxa"/>
          </w:tcPr>
          <w:p w14:paraId="35EFD044" w14:textId="77777777" w:rsidR="0091200F" w:rsidRDefault="00CF1CE5">
            <w:pPr>
              <w:pStyle w:val="GPPTabele"/>
            </w:pPr>
            <w:r>
              <w:t>Mjesečno</w:t>
            </w:r>
          </w:p>
        </w:tc>
      </w:tr>
      <w:tr w:rsidR="0091200F" w14:paraId="0A155FC0" w14:textId="77777777">
        <w:tc>
          <w:tcPr>
            <w:tcW w:w="3004" w:type="dxa"/>
          </w:tcPr>
          <w:p w14:paraId="735AFDBA" w14:textId="77777777" w:rsidR="0091200F" w:rsidRDefault="00CF1CE5">
            <w:pPr>
              <w:pStyle w:val="GPPTabele"/>
            </w:pPr>
            <w:r>
              <w:rPr>
                <w:b/>
                <w:i/>
                <w:color w:val="002060"/>
              </w:rPr>
              <w:t>Kratak opis rezultata</w:t>
            </w:r>
          </w:p>
        </w:tc>
        <w:tc>
          <w:tcPr>
            <w:tcW w:w="6100" w:type="dxa"/>
          </w:tcPr>
          <w:p w14:paraId="04C4B9B7" w14:textId="77777777" w:rsidR="0091200F" w:rsidRDefault="00CF1CE5">
            <w:pPr>
              <w:pStyle w:val="GPPTabele"/>
            </w:pPr>
            <w:r>
              <w:t>Podaci o popunjenim i slobodnim radnim mjestima</w:t>
            </w:r>
          </w:p>
        </w:tc>
      </w:tr>
      <w:tr w:rsidR="0091200F" w14:paraId="0FD369A9" w14:textId="77777777">
        <w:tc>
          <w:tcPr>
            <w:tcW w:w="3004" w:type="dxa"/>
          </w:tcPr>
          <w:p w14:paraId="7106FA0D"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33B3B27E" w14:textId="77777777" w:rsidR="0091200F" w:rsidRDefault="00CF1CE5" w:rsidP="00872C64">
            <w:pPr>
              <w:pStyle w:val="GPPTabele"/>
            </w:pPr>
            <w:r>
              <w:t xml:space="preserve">Ministarstvo financija </w:t>
            </w:r>
            <w:r w:rsidR="00872C64">
              <w:t>–</w:t>
            </w:r>
            <w:r>
              <w:t xml:space="preserve"> Porezna uprava</w:t>
            </w:r>
            <w:r>
              <w:br/>
              <w:t>Hrvatski zavod za zapošljavanje</w:t>
            </w:r>
          </w:p>
        </w:tc>
      </w:tr>
      <w:tr w:rsidR="0091200F" w14:paraId="1B30CA9E" w14:textId="77777777">
        <w:tc>
          <w:tcPr>
            <w:tcW w:w="3004" w:type="dxa"/>
          </w:tcPr>
          <w:p w14:paraId="3C8942B9" w14:textId="77777777" w:rsidR="0091200F" w:rsidRDefault="00CF1CE5">
            <w:pPr>
              <w:pStyle w:val="GPPTabele"/>
            </w:pPr>
            <w:r>
              <w:rPr>
                <w:b/>
                <w:i/>
                <w:color w:val="002060"/>
              </w:rPr>
              <w:t>Načini prikupljanja podataka</w:t>
            </w:r>
          </w:p>
        </w:tc>
        <w:tc>
          <w:tcPr>
            <w:tcW w:w="6100" w:type="dxa"/>
          </w:tcPr>
          <w:p w14:paraId="78D1943C" w14:textId="77777777" w:rsidR="0091200F" w:rsidRDefault="00CF1CE5" w:rsidP="00872C64">
            <w:pPr>
              <w:pStyle w:val="GPPTabele"/>
            </w:pPr>
            <w:r>
              <w:t xml:space="preserve">Preuzimanje podataka s </w:t>
            </w:r>
            <w:r w:rsidR="00872C64">
              <w:t xml:space="preserve">obrasca </w:t>
            </w:r>
            <w:r>
              <w:t>JOPPD za popunjena radna mjesta</w:t>
            </w:r>
            <w:r>
              <w:br/>
              <w:t>Preuzimanje podataka od HZZ-a za slobodna radna mjesta</w:t>
            </w:r>
          </w:p>
        </w:tc>
      </w:tr>
      <w:tr w:rsidR="0091200F" w14:paraId="3385E0B3" w14:textId="77777777">
        <w:tc>
          <w:tcPr>
            <w:tcW w:w="3004" w:type="dxa"/>
          </w:tcPr>
          <w:p w14:paraId="39D9DCF3" w14:textId="77777777" w:rsidR="0091200F" w:rsidRDefault="00CF1CE5">
            <w:pPr>
              <w:pStyle w:val="GPPTabele"/>
            </w:pPr>
            <w:r>
              <w:rPr>
                <w:b/>
                <w:i/>
                <w:color w:val="002060"/>
              </w:rPr>
              <w:t>Rokovi za prijenos podataka</w:t>
            </w:r>
          </w:p>
        </w:tc>
        <w:tc>
          <w:tcPr>
            <w:tcW w:w="6100" w:type="dxa"/>
          </w:tcPr>
          <w:p w14:paraId="75FE300A" w14:textId="77777777" w:rsidR="0091200F" w:rsidRDefault="00CF1CE5">
            <w:pPr>
              <w:pStyle w:val="GPPTabele"/>
            </w:pPr>
            <w:r>
              <w:t>10. u mjesecu za prethodni mjesec</w:t>
            </w:r>
          </w:p>
        </w:tc>
      </w:tr>
      <w:tr w:rsidR="0091200F" w14:paraId="049B3BB7" w14:textId="77777777">
        <w:tc>
          <w:tcPr>
            <w:tcW w:w="3004" w:type="dxa"/>
          </w:tcPr>
          <w:p w14:paraId="320A109D"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472C2BDB" w14:textId="77777777" w:rsidR="0091200F" w:rsidRDefault="00CF1CE5">
            <w:pPr>
              <w:pStyle w:val="GPPTabele"/>
            </w:pPr>
            <w:r>
              <w:t>Izvješće o primicima, porezu na dohodak i prirezu poreza na dohodak te doprinosima za obvezna osiguranja (obrazac JOPPD)</w:t>
            </w:r>
          </w:p>
        </w:tc>
      </w:tr>
      <w:tr w:rsidR="0091200F" w14:paraId="52F9F7D9" w14:textId="77777777">
        <w:tc>
          <w:tcPr>
            <w:tcW w:w="3004" w:type="dxa"/>
          </w:tcPr>
          <w:p w14:paraId="524E9613" w14:textId="77777777" w:rsidR="0091200F" w:rsidRDefault="00CF1CE5">
            <w:pPr>
              <w:pStyle w:val="GPPTabele"/>
            </w:pPr>
            <w:r>
              <w:rPr>
                <w:b/>
                <w:i/>
                <w:color w:val="002060"/>
              </w:rPr>
              <w:t>Format prikupljanja podataka</w:t>
            </w:r>
          </w:p>
        </w:tc>
        <w:tc>
          <w:tcPr>
            <w:tcW w:w="6100" w:type="dxa"/>
          </w:tcPr>
          <w:p w14:paraId="2BE03264" w14:textId="77777777" w:rsidR="0091200F" w:rsidRDefault="00CF1CE5">
            <w:pPr>
              <w:pStyle w:val="GPPTabele"/>
            </w:pPr>
            <w:r>
              <w:t>-</w:t>
            </w:r>
          </w:p>
        </w:tc>
      </w:tr>
      <w:tr w:rsidR="0091200F" w14:paraId="7E8B0DEE" w14:textId="77777777">
        <w:tc>
          <w:tcPr>
            <w:tcW w:w="3004" w:type="dxa"/>
          </w:tcPr>
          <w:p w14:paraId="5AA631A6"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4CB83C6" w14:textId="77777777" w:rsidR="0091200F" w:rsidRDefault="00CF1CE5">
            <w:pPr>
              <w:pStyle w:val="GPPTabele"/>
            </w:pPr>
            <w:r>
              <w:t>-</w:t>
            </w:r>
          </w:p>
        </w:tc>
      </w:tr>
      <w:tr w:rsidR="0091200F" w14:paraId="62B7AB4C" w14:textId="77777777">
        <w:tc>
          <w:tcPr>
            <w:tcW w:w="3004" w:type="dxa"/>
          </w:tcPr>
          <w:p w14:paraId="37A25CD8" w14:textId="77777777" w:rsidR="0091200F" w:rsidRDefault="00CF1CE5">
            <w:pPr>
              <w:pStyle w:val="GPPTabele"/>
            </w:pPr>
            <w:r>
              <w:rPr>
                <w:b/>
                <w:i/>
                <w:color w:val="002060"/>
              </w:rPr>
              <w:t>Veza s rezultatima ili aktivnostima u Programu</w:t>
            </w:r>
          </w:p>
        </w:tc>
        <w:tc>
          <w:tcPr>
            <w:tcW w:w="6100" w:type="dxa"/>
          </w:tcPr>
          <w:p w14:paraId="6AD0AE32" w14:textId="77777777" w:rsidR="0091200F" w:rsidRDefault="00CF1CE5">
            <w:pPr>
              <w:pStyle w:val="GPPTabele"/>
            </w:pPr>
            <w:r>
              <w:t>Modul 1.02.01. Zaposlenost i nezaposlenost</w:t>
            </w:r>
          </w:p>
        </w:tc>
      </w:tr>
      <w:tr w:rsidR="0091200F" w14:paraId="27A21CAF" w14:textId="77777777">
        <w:tc>
          <w:tcPr>
            <w:tcW w:w="3004" w:type="dxa"/>
          </w:tcPr>
          <w:p w14:paraId="3B337B9F" w14:textId="77777777" w:rsidR="0091200F" w:rsidRDefault="00CF1CE5">
            <w:pPr>
              <w:pStyle w:val="GPPTabele"/>
            </w:pPr>
            <w:r>
              <w:rPr>
                <w:b/>
                <w:i/>
                <w:color w:val="002060"/>
              </w:rPr>
              <w:t>Rokovi objavljivanja rezultata</w:t>
            </w:r>
          </w:p>
        </w:tc>
        <w:tc>
          <w:tcPr>
            <w:tcW w:w="6100" w:type="dxa"/>
          </w:tcPr>
          <w:p w14:paraId="411A43A6" w14:textId="77777777" w:rsidR="0091200F" w:rsidRDefault="00CF1CE5">
            <w:pPr>
              <w:pStyle w:val="GPPTabele"/>
            </w:pPr>
            <w:r>
              <w:t>70 dana od referentnog razdoblja</w:t>
            </w:r>
          </w:p>
        </w:tc>
      </w:tr>
      <w:tr w:rsidR="0091200F" w14:paraId="1323B88D" w14:textId="77777777">
        <w:tc>
          <w:tcPr>
            <w:tcW w:w="3004" w:type="dxa"/>
          </w:tcPr>
          <w:p w14:paraId="11333633" w14:textId="77777777" w:rsidR="0091200F" w:rsidRDefault="00CF1CE5">
            <w:pPr>
              <w:pStyle w:val="GPPTabele"/>
            </w:pPr>
            <w:r>
              <w:rPr>
                <w:b/>
                <w:i/>
                <w:color w:val="002060"/>
              </w:rPr>
              <w:t>Razina objavljivanja rezultata</w:t>
            </w:r>
          </w:p>
        </w:tc>
        <w:tc>
          <w:tcPr>
            <w:tcW w:w="6100" w:type="dxa"/>
          </w:tcPr>
          <w:p w14:paraId="74B30715" w14:textId="77777777" w:rsidR="0091200F" w:rsidRDefault="00CF1CE5">
            <w:pPr>
              <w:pStyle w:val="GPPTabele"/>
            </w:pPr>
            <w:r>
              <w:t>Republika Hrvatska</w:t>
            </w:r>
          </w:p>
        </w:tc>
      </w:tr>
      <w:tr w:rsidR="0091200F" w14:paraId="03D6306E" w14:textId="77777777">
        <w:tc>
          <w:tcPr>
            <w:tcW w:w="3004" w:type="dxa"/>
          </w:tcPr>
          <w:p w14:paraId="5C6BBFE1" w14:textId="77777777" w:rsidR="0091200F" w:rsidRDefault="00CF1CE5">
            <w:pPr>
              <w:pStyle w:val="GPPTabele"/>
            </w:pPr>
            <w:r>
              <w:rPr>
                <w:b/>
                <w:i/>
                <w:color w:val="002060"/>
              </w:rPr>
              <w:t>Relevantni nacionalni standardi</w:t>
            </w:r>
          </w:p>
        </w:tc>
        <w:tc>
          <w:tcPr>
            <w:tcW w:w="6100" w:type="dxa"/>
          </w:tcPr>
          <w:p w14:paraId="2CACFF98" w14:textId="77777777" w:rsidR="0091200F" w:rsidRDefault="00CF1CE5">
            <w:pPr>
              <w:pStyle w:val="GPPTabele"/>
            </w:pPr>
            <w:r>
              <w:t>Zakon o radu (NN, br. 93/14. i 127/17.) i Kolektivni ugovori između zaposlenika i poslodavca</w:t>
            </w:r>
            <w:r>
              <w:br/>
              <w:t>Odluka o Nacionalnoj klasifikaciji djelatnosti 2007. – NKD 2007. (NN, br. 58/07. i 72/07.)</w:t>
            </w:r>
          </w:p>
        </w:tc>
      </w:tr>
      <w:tr w:rsidR="0091200F" w14:paraId="20677D45" w14:textId="77777777">
        <w:tc>
          <w:tcPr>
            <w:tcW w:w="3004" w:type="dxa"/>
          </w:tcPr>
          <w:p w14:paraId="4B0CA701" w14:textId="77777777" w:rsidR="0091200F" w:rsidRDefault="00CF1CE5">
            <w:pPr>
              <w:pStyle w:val="GPPTabele"/>
            </w:pPr>
            <w:r>
              <w:rPr>
                <w:b/>
                <w:i/>
                <w:color w:val="002060"/>
              </w:rPr>
              <w:t>Pravna osnova Europske unije</w:t>
            </w:r>
          </w:p>
        </w:tc>
        <w:tc>
          <w:tcPr>
            <w:tcW w:w="6100" w:type="dxa"/>
          </w:tcPr>
          <w:p w14:paraId="3F6FB04C" w14:textId="77777777" w:rsidR="005C4D02" w:rsidRDefault="00CF1CE5" w:rsidP="005C4D02">
            <w:pPr>
              <w:pStyle w:val="GPPTabele"/>
              <w:spacing w:after="0"/>
            </w:pPr>
            <w:r>
              <w:t>Uredba (EZ) br. 453/2008 Europskog parlamenta i Vijeća</w:t>
            </w:r>
          </w:p>
          <w:p w14:paraId="3ACB32C5" w14:textId="77777777" w:rsidR="0091200F" w:rsidRDefault="00CF1CE5" w:rsidP="005C4D02">
            <w:pPr>
              <w:pStyle w:val="GPPTabele"/>
            </w:pPr>
            <w:r>
              <w:t>Ure</w:t>
            </w:r>
            <w:r w:rsidR="005C4D02">
              <w:t>dba Komisije (EZ) br. 1062/2008</w:t>
            </w:r>
            <w:r>
              <w:br/>
              <w:t>U</w:t>
            </w:r>
            <w:r w:rsidR="005C4D02">
              <w:t>redba Komisije (EZ) br. 19/2009</w:t>
            </w:r>
          </w:p>
        </w:tc>
      </w:tr>
      <w:tr w:rsidR="0091200F" w14:paraId="65F969C8" w14:textId="77777777">
        <w:tc>
          <w:tcPr>
            <w:tcW w:w="3004" w:type="dxa"/>
          </w:tcPr>
          <w:p w14:paraId="3D3D8168" w14:textId="77777777" w:rsidR="0091200F" w:rsidRDefault="00CF1CE5">
            <w:pPr>
              <w:pStyle w:val="GPPTabele"/>
            </w:pPr>
            <w:r>
              <w:rPr>
                <w:b/>
                <w:i/>
                <w:color w:val="002060"/>
              </w:rPr>
              <w:t>Ostali međunarodni standardi</w:t>
            </w:r>
          </w:p>
        </w:tc>
        <w:tc>
          <w:tcPr>
            <w:tcW w:w="6100" w:type="dxa"/>
          </w:tcPr>
          <w:p w14:paraId="7B9A353D" w14:textId="77777777" w:rsidR="0091200F" w:rsidRDefault="00CF1CE5">
            <w:pPr>
              <w:pStyle w:val="GPPTabele"/>
            </w:pPr>
            <w:r>
              <w:t>-</w:t>
            </w:r>
          </w:p>
        </w:tc>
      </w:tr>
    </w:tbl>
    <w:p w14:paraId="2C5C0AFA" w14:textId="77777777" w:rsidR="00ED0831" w:rsidRDefault="00ED0831"/>
    <w:p w14:paraId="621DF32F" w14:textId="77777777" w:rsidR="0091200F" w:rsidRDefault="00CF1CE5">
      <w:pPr>
        <w:pStyle w:val="GPPOznaka"/>
      </w:pPr>
      <w:r>
        <w:rPr>
          <w:sz w:val="18"/>
        </w:rPr>
        <w:t>1.02-N-II-1</w:t>
      </w:r>
    </w:p>
    <w:p w14:paraId="32072E2A" w14:textId="77777777" w:rsidR="0091200F" w:rsidRDefault="0091200F"/>
    <w:tbl>
      <w:tblPr>
        <w:tblW w:w="0" w:type="auto"/>
        <w:tblLook w:val="04A0" w:firstRow="1" w:lastRow="0" w:firstColumn="1" w:lastColumn="0" w:noHBand="0" w:noVBand="1"/>
      </w:tblPr>
      <w:tblGrid>
        <w:gridCol w:w="2998"/>
        <w:gridCol w:w="6074"/>
      </w:tblGrid>
      <w:tr w:rsidR="0091200F" w14:paraId="776F4D40" w14:textId="77777777">
        <w:tc>
          <w:tcPr>
            <w:tcW w:w="3004" w:type="dxa"/>
          </w:tcPr>
          <w:p w14:paraId="5882BDCC" w14:textId="77777777" w:rsidR="0091200F" w:rsidRDefault="00CF1CE5">
            <w:pPr>
              <w:pStyle w:val="GPPTabele"/>
            </w:pPr>
            <w:r>
              <w:rPr>
                <w:b/>
                <w:color w:val="002060"/>
              </w:rPr>
              <w:t>II. Statističko istraživanje na temelju administrativnih izvora podataka</w:t>
            </w:r>
          </w:p>
        </w:tc>
        <w:tc>
          <w:tcPr>
            <w:tcW w:w="6100" w:type="dxa"/>
          </w:tcPr>
          <w:p w14:paraId="2AB83252" w14:textId="77777777" w:rsidR="0091200F" w:rsidRDefault="00CF1CE5">
            <w:pPr>
              <w:pStyle w:val="GPPTabele"/>
            </w:pPr>
            <w:r>
              <w:t>Broj 1</w:t>
            </w:r>
          </w:p>
        </w:tc>
      </w:tr>
      <w:tr w:rsidR="0091200F" w14:paraId="1737D69B" w14:textId="77777777">
        <w:tc>
          <w:tcPr>
            <w:tcW w:w="3004" w:type="dxa"/>
          </w:tcPr>
          <w:p w14:paraId="03F38BD0" w14:textId="77777777" w:rsidR="0091200F" w:rsidRDefault="00CF1CE5">
            <w:pPr>
              <w:pStyle w:val="GPPTabele"/>
            </w:pPr>
            <w:r>
              <w:rPr>
                <w:b/>
                <w:i/>
                <w:color w:val="002060"/>
              </w:rPr>
              <w:t>Nositelj službene statistike</w:t>
            </w:r>
          </w:p>
        </w:tc>
        <w:tc>
          <w:tcPr>
            <w:tcW w:w="6100" w:type="dxa"/>
          </w:tcPr>
          <w:p w14:paraId="31474BE8" w14:textId="77777777" w:rsidR="0091200F" w:rsidRDefault="00CF1CE5">
            <w:pPr>
              <w:pStyle w:val="GPPTabele"/>
            </w:pPr>
            <w:r>
              <w:t>Državni zavod za statistiku</w:t>
            </w:r>
          </w:p>
        </w:tc>
      </w:tr>
      <w:tr w:rsidR="0091200F" w14:paraId="04A28392" w14:textId="77777777">
        <w:tc>
          <w:tcPr>
            <w:tcW w:w="3004" w:type="dxa"/>
          </w:tcPr>
          <w:p w14:paraId="5430AB2F" w14:textId="77777777" w:rsidR="0091200F" w:rsidRDefault="00CF1CE5">
            <w:pPr>
              <w:pStyle w:val="GPPTabele"/>
            </w:pPr>
            <w:r>
              <w:rPr>
                <w:b/>
                <w:i/>
                <w:color w:val="002060"/>
              </w:rPr>
              <w:t>Naziv statističke aktivnosti</w:t>
            </w:r>
          </w:p>
        </w:tc>
        <w:tc>
          <w:tcPr>
            <w:tcW w:w="6100" w:type="dxa"/>
          </w:tcPr>
          <w:p w14:paraId="6A2410B9" w14:textId="77777777" w:rsidR="0091200F" w:rsidRDefault="00CF1CE5">
            <w:pPr>
              <w:pStyle w:val="GPPNaziv"/>
            </w:pPr>
            <w:bookmarkStart w:id="24" w:name="_Toc17791734"/>
            <w:r>
              <w:t>Mjesečno istraživanje o zaposlenima u obrtu i u djelatnostima slobodnih profesija</w:t>
            </w:r>
            <w:bookmarkEnd w:id="24"/>
          </w:p>
        </w:tc>
      </w:tr>
      <w:tr w:rsidR="0091200F" w14:paraId="14FE82D7" w14:textId="77777777">
        <w:tc>
          <w:tcPr>
            <w:tcW w:w="3004" w:type="dxa"/>
          </w:tcPr>
          <w:p w14:paraId="699E1CE7" w14:textId="77777777" w:rsidR="0091200F" w:rsidRDefault="00CF1CE5">
            <w:pPr>
              <w:pStyle w:val="GPPTabele"/>
            </w:pPr>
            <w:r>
              <w:rPr>
                <w:b/>
                <w:i/>
                <w:color w:val="002060"/>
              </w:rPr>
              <w:t>Periodičnost istraživanja</w:t>
            </w:r>
          </w:p>
        </w:tc>
        <w:tc>
          <w:tcPr>
            <w:tcW w:w="6100" w:type="dxa"/>
          </w:tcPr>
          <w:p w14:paraId="71C7B1D7" w14:textId="77777777" w:rsidR="0091200F" w:rsidRDefault="00CF1CE5">
            <w:pPr>
              <w:pStyle w:val="GPPTabele"/>
            </w:pPr>
            <w:r>
              <w:t>Mjesečno</w:t>
            </w:r>
          </w:p>
        </w:tc>
      </w:tr>
      <w:tr w:rsidR="0091200F" w14:paraId="1B1F0B3D" w14:textId="77777777">
        <w:tc>
          <w:tcPr>
            <w:tcW w:w="3004" w:type="dxa"/>
          </w:tcPr>
          <w:p w14:paraId="02EE1DCB" w14:textId="77777777" w:rsidR="0091200F" w:rsidRDefault="00CF1CE5">
            <w:pPr>
              <w:pStyle w:val="GPPTabele"/>
            </w:pPr>
            <w:r>
              <w:rPr>
                <w:b/>
                <w:i/>
                <w:color w:val="002060"/>
              </w:rPr>
              <w:t>Kratak opis rezultata</w:t>
            </w:r>
          </w:p>
        </w:tc>
        <w:tc>
          <w:tcPr>
            <w:tcW w:w="6100" w:type="dxa"/>
          </w:tcPr>
          <w:p w14:paraId="03F9A441" w14:textId="77777777" w:rsidR="0091200F" w:rsidRDefault="00CF1CE5">
            <w:pPr>
              <w:pStyle w:val="GPPTabele"/>
            </w:pPr>
            <w:r>
              <w:t>Broj zaposlenih u obrtu i slobodnim profesijama prema spolu i po djelatnostima Nacionalne</w:t>
            </w:r>
            <w:r w:rsidR="00125FF1">
              <w:t xml:space="preserve"> klasifikacije djelatnosti (NKD-a </w:t>
            </w:r>
            <w:r>
              <w:t>2007.) do razine područja djelatnosti</w:t>
            </w:r>
          </w:p>
        </w:tc>
      </w:tr>
      <w:tr w:rsidR="0091200F" w14:paraId="1ED188DC" w14:textId="77777777">
        <w:tc>
          <w:tcPr>
            <w:tcW w:w="3004" w:type="dxa"/>
          </w:tcPr>
          <w:p w14:paraId="10FEE16B"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D1A8E4B" w14:textId="77777777" w:rsidR="0091200F" w:rsidRDefault="00CF1CE5">
            <w:pPr>
              <w:pStyle w:val="GPPTabele"/>
            </w:pPr>
            <w:r>
              <w:t>Hrvatski zavod za mirovinsko osiguranje</w:t>
            </w:r>
          </w:p>
        </w:tc>
      </w:tr>
      <w:tr w:rsidR="0091200F" w14:paraId="75FF52F4" w14:textId="77777777">
        <w:tc>
          <w:tcPr>
            <w:tcW w:w="3004" w:type="dxa"/>
          </w:tcPr>
          <w:p w14:paraId="677C2531" w14:textId="77777777" w:rsidR="0091200F" w:rsidRDefault="00CF1CE5">
            <w:pPr>
              <w:pStyle w:val="GPPTabele"/>
            </w:pPr>
            <w:r>
              <w:rPr>
                <w:b/>
                <w:i/>
                <w:color w:val="002060"/>
              </w:rPr>
              <w:t>Načini prikupljanja podataka</w:t>
            </w:r>
          </w:p>
        </w:tc>
        <w:tc>
          <w:tcPr>
            <w:tcW w:w="6100" w:type="dxa"/>
          </w:tcPr>
          <w:p w14:paraId="20ABB304" w14:textId="77777777" w:rsidR="0091200F" w:rsidRDefault="00CF1CE5">
            <w:pPr>
              <w:pStyle w:val="GPPTabele"/>
            </w:pPr>
            <w:r>
              <w:t>Preuzimanje podataka iz sekundarnih izvora, prijave i odjave (matične evidencije o osiguranicima mirovinskog osiguranja)</w:t>
            </w:r>
          </w:p>
        </w:tc>
      </w:tr>
      <w:tr w:rsidR="0091200F" w14:paraId="48089C7C" w14:textId="77777777">
        <w:tc>
          <w:tcPr>
            <w:tcW w:w="3004" w:type="dxa"/>
          </w:tcPr>
          <w:p w14:paraId="5F1E44D0" w14:textId="77777777" w:rsidR="0091200F" w:rsidRDefault="00CF1CE5">
            <w:pPr>
              <w:pStyle w:val="GPPTabele"/>
            </w:pPr>
            <w:r>
              <w:rPr>
                <w:b/>
                <w:i/>
                <w:color w:val="002060"/>
              </w:rPr>
              <w:t>Rokovi za prijenos podataka</w:t>
            </w:r>
          </w:p>
        </w:tc>
        <w:tc>
          <w:tcPr>
            <w:tcW w:w="6100" w:type="dxa"/>
          </w:tcPr>
          <w:p w14:paraId="2742C83D" w14:textId="77777777" w:rsidR="0091200F" w:rsidRDefault="00CF1CE5">
            <w:pPr>
              <w:pStyle w:val="GPPTabele"/>
            </w:pPr>
            <w:r>
              <w:t>Sredina mjeseca za protekli mjesec</w:t>
            </w:r>
          </w:p>
        </w:tc>
      </w:tr>
      <w:tr w:rsidR="0091200F" w14:paraId="2F2CAFDA" w14:textId="77777777">
        <w:tc>
          <w:tcPr>
            <w:tcW w:w="3004" w:type="dxa"/>
          </w:tcPr>
          <w:p w14:paraId="0D68101A"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6C3E5AC2" w14:textId="77777777" w:rsidR="0091200F" w:rsidRDefault="00CF1CE5">
            <w:pPr>
              <w:pStyle w:val="GPPTabele"/>
            </w:pPr>
            <w:r>
              <w:t>Matične evidencije o osiguranicima mirovinskog osiguranja</w:t>
            </w:r>
          </w:p>
        </w:tc>
      </w:tr>
      <w:tr w:rsidR="0091200F" w14:paraId="58865485" w14:textId="77777777">
        <w:tc>
          <w:tcPr>
            <w:tcW w:w="3004" w:type="dxa"/>
          </w:tcPr>
          <w:p w14:paraId="6062FCE9" w14:textId="77777777" w:rsidR="0091200F" w:rsidRDefault="00CF1CE5">
            <w:pPr>
              <w:pStyle w:val="GPPTabele"/>
            </w:pPr>
            <w:r>
              <w:rPr>
                <w:b/>
                <w:i/>
                <w:color w:val="002060"/>
              </w:rPr>
              <w:t>Format prikupljanja podataka</w:t>
            </w:r>
          </w:p>
        </w:tc>
        <w:tc>
          <w:tcPr>
            <w:tcW w:w="6100" w:type="dxa"/>
          </w:tcPr>
          <w:p w14:paraId="508D51C2" w14:textId="77777777" w:rsidR="0091200F" w:rsidRDefault="00CF1CE5">
            <w:pPr>
              <w:pStyle w:val="GPPTabele"/>
            </w:pPr>
            <w:r>
              <w:t>-</w:t>
            </w:r>
          </w:p>
        </w:tc>
      </w:tr>
      <w:tr w:rsidR="0091200F" w14:paraId="1D433535" w14:textId="77777777">
        <w:tc>
          <w:tcPr>
            <w:tcW w:w="3004" w:type="dxa"/>
          </w:tcPr>
          <w:p w14:paraId="34655260"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E160178" w14:textId="77777777" w:rsidR="0091200F" w:rsidRDefault="00CF1CE5" w:rsidP="00125FF1">
            <w:pPr>
              <w:pStyle w:val="GPPTabele"/>
            </w:pPr>
            <w:r>
              <w:t>Nacionalna klasifikacija djelatnosti</w:t>
            </w:r>
            <w:r w:rsidR="00125FF1">
              <w:t xml:space="preserve"> 2007. –</w:t>
            </w:r>
            <w:r>
              <w:t xml:space="preserve"> NKD 2007.</w:t>
            </w:r>
          </w:p>
        </w:tc>
      </w:tr>
      <w:tr w:rsidR="0091200F" w14:paraId="27688746" w14:textId="77777777">
        <w:tc>
          <w:tcPr>
            <w:tcW w:w="3004" w:type="dxa"/>
          </w:tcPr>
          <w:p w14:paraId="365CF936" w14:textId="77777777" w:rsidR="0091200F" w:rsidRDefault="00CF1CE5">
            <w:pPr>
              <w:pStyle w:val="GPPTabele"/>
            </w:pPr>
            <w:r>
              <w:rPr>
                <w:b/>
                <w:i/>
                <w:color w:val="002060"/>
              </w:rPr>
              <w:t>Veza s rezultatima ili aktivnostima u Programu</w:t>
            </w:r>
          </w:p>
        </w:tc>
        <w:tc>
          <w:tcPr>
            <w:tcW w:w="6100" w:type="dxa"/>
          </w:tcPr>
          <w:p w14:paraId="27D166FC" w14:textId="77777777" w:rsidR="0091200F" w:rsidRDefault="00CF1CE5">
            <w:pPr>
              <w:pStyle w:val="GPPTabele"/>
            </w:pPr>
            <w:r>
              <w:t>Modul 1.02.01 Zaposlenost i nezaposlenost</w:t>
            </w:r>
          </w:p>
        </w:tc>
      </w:tr>
      <w:tr w:rsidR="0091200F" w14:paraId="1207EAE1" w14:textId="77777777">
        <w:tc>
          <w:tcPr>
            <w:tcW w:w="3004" w:type="dxa"/>
          </w:tcPr>
          <w:p w14:paraId="701A44F8" w14:textId="77777777" w:rsidR="0091200F" w:rsidRDefault="00CF1CE5">
            <w:pPr>
              <w:pStyle w:val="GPPTabele"/>
            </w:pPr>
            <w:r>
              <w:rPr>
                <w:b/>
                <w:i/>
                <w:color w:val="002060"/>
              </w:rPr>
              <w:t>Rokovi objavljivanja rezultata</w:t>
            </w:r>
          </w:p>
        </w:tc>
        <w:tc>
          <w:tcPr>
            <w:tcW w:w="6100" w:type="dxa"/>
          </w:tcPr>
          <w:p w14:paraId="3AD4D54E" w14:textId="77777777" w:rsidR="0091200F" w:rsidRDefault="00CF1CE5" w:rsidP="00125FF1">
            <w:pPr>
              <w:pStyle w:val="GPPTabele"/>
            </w:pPr>
            <w:r>
              <w:t xml:space="preserve">Svibanj za I. – III.; kolovoz za IV. – VI.; studeni za VII. – IX.; veljača sljedeće godine za </w:t>
            </w:r>
            <w:r w:rsidR="00550BC4">
              <w:t xml:space="preserve"> </w:t>
            </w:r>
            <w:r>
              <w:t xml:space="preserve">X. </w:t>
            </w:r>
            <w:r w:rsidR="00267553">
              <w:t>–</w:t>
            </w:r>
            <w:r>
              <w:t xml:space="preserve"> XII.</w:t>
            </w:r>
          </w:p>
        </w:tc>
      </w:tr>
      <w:tr w:rsidR="0091200F" w14:paraId="44F5BAAB" w14:textId="77777777">
        <w:tc>
          <w:tcPr>
            <w:tcW w:w="3004" w:type="dxa"/>
          </w:tcPr>
          <w:p w14:paraId="54CA6F89" w14:textId="77777777" w:rsidR="0091200F" w:rsidRDefault="00CF1CE5">
            <w:pPr>
              <w:pStyle w:val="GPPTabele"/>
            </w:pPr>
            <w:r>
              <w:rPr>
                <w:b/>
                <w:i/>
                <w:color w:val="002060"/>
              </w:rPr>
              <w:t>Razina objavljivanja rezultata</w:t>
            </w:r>
          </w:p>
        </w:tc>
        <w:tc>
          <w:tcPr>
            <w:tcW w:w="6100" w:type="dxa"/>
          </w:tcPr>
          <w:p w14:paraId="7525C4A4" w14:textId="77777777" w:rsidR="0091200F" w:rsidRDefault="00CF1CE5">
            <w:pPr>
              <w:pStyle w:val="GPPTabele"/>
            </w:pPr>
            <w:r>
              <w:t>Republika Hrvatska</w:t>
            </w:r>
            <w:r>
              <w:br/>
              <w:t>Županije</w:t>
            </w:r>
          </w:p>
        </w:tc>
      </w:tr>
      <w:tr w:rsidR="0091200F" w14:paraId="7BBB8F05" w14:textId="77777777">
        <w:tc>
          <w:tcPr>
            <w:tcW w:w="3004" w:type="dxa"/>
          </w:tcPr>
          <w:p w14:paraId="22070BF6" w14:textId="77777777" w:rsidR="0091200F" w:rsidRDefault="00CF1CE5">
            <w:pPr>
              <w:pStyle w:val="GPPTabele"/>
            </w:pPr>
            <w:r>
              <w:rPr>
                <w:b/>
                <w:i/>
                <w:color w:val="002060"/>
              </w:rPr>
              <w:t>Relevantni nacionalni standardi</w:t>
            </w:r>
          </w:p>
        </w:tc>
        <w:tc>
          <w:tcPr>
            <w:tcW w:w="6100" w:type="dxa"/>
          </w:tcPr>
          <w:p w14:paraId="0362AE0B" w14:textId="77777777" w:rsidR="0091200F" w:rsidRDefault="00CF1CE5" w:rsidP="005C4D02">
            <w:pPr>
              <w:pStyle w:val="GPPTabele"/>
            </w:pPr>
            <w:r>
              <w:t>Zakon o mirovinskom osiguranju (NN br. 157/13., 151/14., 33/15.,93/15., 120/16., 18/18. i 62/18.) – (definicije za zaposlene osiguranike vlasnike ili zaposlenike koji obavljaju djelatnost obrta i djelatnost slobodne profesije)</w:t>
            </w:r>
            <w:r>
              <w:br/>
              <w:t>Pravilnik o Registru prostornih jedinica (NN, br. 37/08.)</w:t>
            </w:r>
            <w:r>
              <w:br/>
              <w:t>Odluka o Nacionalnoj klasifikaciji djelatnosti 2007. – NKD 2007. (NN, br. 58/07. i 72/07.)</w:t>
            </w:r>
          </w:p>
        </w:tc>
      </w:tr>
      <w:tr w:rsidR="0091200F" w14:paraId="21DEAFC0" w14:textId="77777777">
        <w:tc>
          <w:tcPr>
            <w:tcW w:w="3004" w:type="dxa"/>
          </w:tcPr>
          <w:p w14:paraId="656AA767" w14:textId="77777777" w:rsidR="0091200F" w:rsidRDefault="00CF1CE5">
            <w:pPr>
              <w:pStyle w:val="GPPTabele"/>
            </w:pPr>
            <w:r>
              <w:rPr>
                <w:b/>
                <w:i/>
                <w:color w:val="002060"/>
              </w:rPr>
              <w:t>Pravna osnova Europske unije</w:t>
            </w:r>
          </w:p>
        </w:tc>
        <w:tc>
          <w:tcPr>
            <w:tcW w:w="6100" w:type="dxa"/>
          </w:tcPr>
          <w:p w14:paraId="47A50C89" w14:textId="77777777" w:rsidR="0091200F" w:rsidRDefault="00CF1CE5">
            <w:pPr>
              <w:pStyle w:val="GPPTabele"/>
            </w:pPr>
            <w:r>
              <w:t>-</w:t>
            </w:r>
          </w:p>
        </w:tc>
      </w:tr>
      <w:tr w:rsidR="0091200F" w14:paraId="3916DA23" w14:textId="77777777">
        <w:tc>
          <w:tcPr>
            <w:tcW w:w="3004" w:type="dxa"/>
          </w:tcPr>
          <w:p w14:paraId="77091344" w14:textId="77777777" w:rsidR="0091200F" w:rsidRDefault="00CF1CE5">
            <w:pPr>
              <w:pStyle w:val="GPPTabele"/>
            </w:pPr>
            <w:r>
              <w:rPr>
                <w:b/>
                <w:i/>
                <w:color w:val="002060"/>
              </w:rPr>
              <w:t>Ostali međunarodni standardi</w:t>
            </w:r>
          </w:p>
        </w:tc>
        <w:tc>
          <w:tcPr>
            <w:tcW w:w="6100" w:type="dxa"/>
          </w:tcPr>
          <w:p w14:paraId="32351296" w14:textId="77777777" w:rsidR="0091200F" w:rsidRDefault="00CF1CE5">
            <w:pPr>
              <w:pStyle w:val="GPPTabele"/>
            </w:pPr>
            <w:r>
              <w:t>-</w:t>
            </w:r>
          </w:p>
        </w:tc>
      </w:tr>
    </w:tbl>
    <w:p w14:paraId="3CBB3BCB" w14:textId="77777777" w:rsidR="0091200F" w:rsidRDefault="0091200F"/>
    <w:p w14:paraId="75F1B4BB" w14:textId="77777777" w:rsidR="0091200F" w:rsidRDefault="0091200F"/>
    <w:p w14:paraId="54AF6FE8" w14:textId="77777777" w:rsidR="0091200F" w:rsidRDefault="00CF1CE5">
      <w:pPr>
        <w:pStyle w:val="GPPPodpodrucje"/>
      </w:pPr>
      <w:bookmarkStart w:id="25" w:name="_Toc17791735"/>
      <w:r>
        <w:t>Tema 1.03 Obrazovanje</w:t>
      </w:r>
      <w:bookmarkEnd w:id="25"/>
    </w:p>
    <w:p w14:paraId="6964E86D" w14:textId="77777777" w:rsidR="0091200F" w:rsidRDefault="0091200F"/>
    <w:p w14:paraId="5F3592EF" w14:textId="77777777" w:rsidR="0091200F" w:rsidRDefault="00CF1CE5">
      <w:pPr>
        <w:pStyle w:val="GPPOznaka"/>
      </w:pPr>
      <w:r>
        <w:rPr>
          <w:sz w:val="18"/>
        </w:rPr>
        <w:t>1.03-I-1</w:t>
      </w:r>
    </w:p>
    <w:p w14:paraId="2552C5E6" w14:textId="77777777" w:rsidR="0091200F" w:rsidRDefault="0091200F"/>
    <w:tbl>
      <w:tblPr>
        <w:tblW w:w="0" w:type="auto"/>
        <w:tblLook w:val="04A0" w:firstRow="1" w:lastRow="0" w:firstColumn="1" w:lastColumn="0" w:noHBand="0" w:noVBand="1"/>
      </w:tblPr>
      <w:tblGrid>
        <w:gridCol w:w="2995"/>
        <w:gridCol w:w="6077"/>
      </w:tblGrid>
      <w:tr w:rsidR="0091200F" w14:paraId="049DA1A3" w14:textId="77777777">
        <w:tc>
          <w:tcPr>
            <w:tcW w:w="3004" w:type="dxa"/>
          </w:tcPr>
          <w:p w14:paraId="737ED1AF" w14:textId="77777777" w:rsidR="0091200F" w:rsidRDefault="00CF1CE5">
            <w:pPr>
              <w:pStyle w:val="GPPTabele"/>
            </w:pPr>
            <w:r>
              <w:rPr>
                <w:b/>
                <w:color w:val="002060"/>
              </w:rPr>
              <w:t>I. Statističko istraživanje na temelju neposrednog prikupljanja podataka</w:t>
            </w:r>
          </w:p>
        </w:tc>
        <w:tc>
          <w:tcPr>
            <w:tcW w:w="6100" w:type="dxa"/>
          </w:tcPr>
          <w:p w14:paraId="633F0B33" w14:textId="77777777" w:rsidR="0091200F" w:rsidRDefault="00CF1CE5">
            <w:pPr>
              <w:pStyle w:val="GPPTabele"/>
            </w:pPr>
            <w:r>
              <w:t>Broj 1</w:t>
            </w:r>
          </w:p>
        </w:tc>
      </w:tr>
      <w:tr w:rsidR="0091200F" w14:paraId="6FF3C093" w14:textId="77777777">
        <w:tc>
          <w:tcPr>
            <w:tcW w:w="3004" w:type="dxa"/>
          </w:tcPr>
          <w:p w14:paraId="2E4E923A" w14:textId="77777777" w:rsidR="0091200F" w:rsidRDefault="00CF1CE5">
            <w:pPr>
              <w:pStyle w:val="GPPTabele"/>
            </w:pPr>
            <w:r>
              <w:rPr>
                <w:b/>
                <w:i/>
                <w:color w:val="002060"/>
              </w:rPr>
              <w:t>Nositelj službene statistike</w:t>
            </w:r>
          </w:p>
        </w:tc>
        <w:tc>
          <w:tcPr>
            <w:tcW w:w="6100" w:type="dxa"/>
          </w:tcPr>
          <w:p w14:paraId="174C94C3" w14:textId="77777777" w:rsidR="0091200F" w:rsidRDefault="00CF1CE5">
            <w:pPr>
              <w:pStyle w:val="GPPTabele"/>
            </w:pPr>
            <w:r>
              <w:t>Državni zavod za statistiku</w:t>
            </w:r>
          </w:p>
        </w:tc>
      </w:tr>
      <w:tr w:rsidR="0091200F" w14:paraId="5224D121" w14:textId="77777777">
        <w:tc>
          <w:tcPr>
            <w:tcW w:w="3004" w:type="dxa"/>
          </w:tcPr>
          <w:p w14:paraId="752FA908" w14:textId="77777777" w:rsidR="0091200F" w:rsidRDefault="00CF1CE5">
            <w:pPr>
              <w:pStyle w:val="GPPTabele"/>
            </w:pPr>
            <w:r>
              <w:rPr>
                <w:b/>
                <w:i/>
                <w:color w:val="002060"/>
              </w:rPr>
              <w:t>Naziv statističke aktivnosti</w:t>
            </w:r>
          </w:p>
        </w:tc>
        <w:tc>
          <w:tcPr>
            <w:tcW w:w="6100" w:type="dxa"/>
          </w:tcPr>
          <w:p w14:paraId="40748BD2" w14:textId="77777777" w:rsidR="0091200F" w:rsidRDefault="00CF1CE5">
            <w:pPr>
              <w:pStyle w:val="GPPNaziv"/>
            </w:pPr>
            <w:bookmarkStart w:id="26" w:name="_Toc17791736"/>
            <w:r>
              <w:t>Godišnji izvještaj za dječje vrtiće i druge pravne osobe koje ostvaruju programe predškolskog odgoja za pedagošku godinu (DV-PO)</w:t>
            </w:r>
            <w:bookmarkEnd w:id="26"/>
          </w:p>
        </w:tc>
      </w:tr>
      <w:tr w:rsidR="0091200F" w14:paraId="1E7A193F" w14:textId="77777777">
        <w:tc>
          <w:tcPr>
            <w:tcW w:w="3004" w:type="dxa"/>
          </w:tcPr>
          <w:p w14:paraId="6977B0A8" w14:textId="77777777" w:rsidR="0091200F" w:rsidRDefault="00CF1CE5">
            <w:pPr>
              <w:pStyle w:val="GPPTabele"/>
            </w:pPr>
            <w:r>
              <w:rPr>
                <w:b/>
                <w:i/>
                <w:color w:val="002060"/>
              </w:rPr>
              <w:t>Periodičnost istraživanja</w:t>
            </w:r>
          </w:p>
        </w:tc>
        <w:tc>
          <w:tcPr>
            <w:tcW w:w="6100" w:type="dxa"/>
          </w:tcPr>
          <w:p w14:paraId="2FC11CC9" w14:textId="77777777" w:rsidR="0091200F" w:rsidRDefault="00CF1CE5">
            <w:pPr>
              <w:pStyle w:val="GPPTabele"/>
            </w:pPr>
            <w:r>
              <w:t>Godišnje</w:t>
            </w:r>
          </w:p>
        </w:tc>
      </w:tr>
      <w:tr w:rsidR="0091200F" w14:paraId="0D7B4479" w14:textId="77777777">
        <w:tc>
          <w:tcPr>
            <w:tcW w:w="3004" w:type="dxa"/>
          </w:tcPr>
          <w:p w14:paraId="4D2751A4" w14:textId="77777777" w:rsidR="0091200F" w:rsidRDefault="00CF1CE5">
            <w:pPr>
              <w:pStyle w:val="GPPTabele"/>
            </w:pPr>
            <w:r>
              <w:rPr>
                <w:b/>
                <w:i/>
                <w:color w:val="002060"/>
              </w:rPr>
              <w:t>Kratak opis rezultata</w:t>
            </w:r>
          </w:p>
        </w:tc>
        <w:tc>
          <w:tcPr>
            <w:tcW w:w="6100" w:type="dxa"/>
          </w:tcPr>
          <w:p w14:paraId="7873CC8D" w14:textId="77777777" w:rsidR="0091200F" w:rsidRDefault="00CF1CE5" w:rsidP="00E20F12">
            <w:pPr>
              <w:pStyle w:val="GPPTabele"/>
            </w:pPr>
            <w:r>
              <w:t xml:space="preserve">Dječji vrtići i druge pravne osobe koje ostvaruju programe predškolskog odgoja prema osnivaču, vrsti programa, jeziku na kojem se izvodi program predškolskog odgoja; djeca prema spolu i godinama života, duljini dnevnog boravka, djeca strani državljani; djeca u jaslicama, djeca s teškoćama u razvoju, odgojne skupine, </w:t>
            </w:r>
            <w:r w:rsidR="00E20F12">
              <w:t>program predškole</w:t>
            </w:r>
            <w:r>
              <w:t>, zaposleni prema spolu, stručnosti, stupnju obrazovanja, vrsti i ekvivalentu pune zaposlenosti, odgojitelji i učitelji prema dobnim skupinama; dječji vrtići i druge pravne osobe koje ostvaruju programe predškolskog odgoja, djeca prema dobnim skupinama i zaposleni po županijama</w:t>
            </w:r>
          </w:p>
        </w:tc>
      </w:tr>
      <w:tr w:rsidR="0091200F" w14:paraId="42B573AE" w14:textId="77777777">
        <w:tc>
          <w:tcPr>
            <w:tcW w:w="3004" w:type="dxa"/>
          </w:tcPr>
          <w:p w14:paraId="4CFE8430" w14:textId="77777777" w:rsidR="0091200F" w:rsidRDefault="00CF1CE5">
            <w:pPr>
              <w:pStyle w:val="GPPTabele"/>
            </w:pPr>
            <w:r>
              <w:rPr>
                <w:b/>
                <w:i/>
                <w:color w:val="002060"/>
              </w:rPr>
              <w:t>Izvještajne jedinice</w:t>
            </w:r>
          </w:p>
        </w:tc>
        <w:tc>
          <w:tcPr>
            <w:tcW w:w="6100" w:type="dxa"/>
          </w:tcPr>
          <w:p w14:paraId="5B22020C" w14:textId="77777777" w:rsidR="0091200F" w:rsidRDefault="00CF1CE5">
            <w:pPr>
              <w:pStyle w:val="GPPTabele"/>
            </w:pPr>
            <w:r>
              <w:t>Dječji vrtići i druge pravne osobe koje ostvaruju programe predškolskog odgoja</w:t>
            </w:r>
          </w:p>
        </w:tc>
      </w:tr>
      <w:tr w:rsidR="0091200F" w14:paraId="5E6A6950" w14:textId="77777777">
        <w:tc>
          <w:tcPr>
            <w:tcW w:w="3004" w:type="dxa"/>
          </w:tcPr>
          <w:p w14:paraId="4623B493" w14:textId="77777777" w:rsidR="0091200F" w:rsidRDefault="00CF1CE5">
            <w:pPr>
              <w:pStyle w:val="GPPTabele"/>
            </w:pPr>
            <w:r>
              <w:rPr>
                <w:b/>
                <w:i/>
                <w:color w:val="002060"/>
              </w:rPr>
              <w:t>Načini prikupljanja podataka</w:t>
            </w:r>
          </w:p>
        </w:tc>
        <w:tc>
          <w:tcPr>
            <w:tcW w:w="6100" w:type="dxa"/>
          </w:tcPr>
          <w:p w14:paraId="62D3477D" w14:textId="77777777" w:rsidR="0091200F" w:rsidRDefault="00CF1CE5">
            <w:pPr>
              <w:pStyle w:val="GPPTabele"/>
            </w:pPr>
            <w:r>
              <w:t>Izvještajna metoda (internetski obrazac Dječji vrtići i druge pravne osobe (DV-PO)): neposredno izvještavanje – internetskom aplikacijom na internetskim stranicama DZS-a</w:t>
            </w:r>
          </w:p>
        </w:tc>
      </w:tr>
      <w:tr w:rsidR="0091200F" w14:paraId="2D450563" w14:textId="77777777">
        <w:tc>
          <w:tcPr>
            <w:tcW w:w="3004" w:type="dxa"/>
          </w:tcPr>
          <w:p w14:paraId="33571946" w14:textId="77777777" w:rsidR="0091200F" w:rsidRDefault="00CF1CE5">
            <w:pPr>
              <w:pStyle w:val="GPPTabele"/>
            </w:pPr>
            <w:r>
              <w:rPr>
                <w:b/>
                <w:i/>
                <w:color w:val="002060"/>
              </w:rPr>
              <w:t>Rokovi prikupljanja podataka</w:t>
            </w:r>
          </w:p>
        </w:tc>
        <w:tc>
          <w:tcPr>
            <w:tcW w:w="6100" w:type="dxa"/>
          </w:tcPr>
          <w:p w14:paraId="2F716BE5" w14:textId="77777777" w:rsidR="0091200F" w:rsidRDefault="00CF1CE5">
            <w:pPr>
              <w:pStyle w:val="GPPTabele"/>
            </w:pPr>
            <w:r>
              <w:t>Studeni za tekuću pedagošku godinu</w:t>
            </w:r>
          </w:p>
        </w:tc>
      </w:tr>
      <w:tr w:rsidR="0091200F" w14:paraId="00794130" w14:textId="77777777">
        <w:tc>
          <w:tcPr>
            <w:tcW w:w="3004" w:type="dxa"/>
          </w:tcPr>
          <w:p w14:paraId="4BEC6E99" w14:textId="77777777" w:rsidR="0091200F" w:rsidRDefault="00CF1CE5">
            <w:pPr>
              <w:pStyle w:val="GPPTabele"/>
            </w:pPr>
            <w:r>
              <w:rPr>
                <w:b/>
                <w:i/>
                <w:color w:val="002060"/>
              </w:rPr>
              <w:t>Format prikupljanja podataka</w:t>
            </w:r>
          </w:p>
        </w:tc>
        <w:tc>
          <w:tcPr>
            <w:tcW w:w="6100" w:type="dxa"/>
          </w:tcPr>
          <w:p w14:paraId="485BAFEF" w14:textId="77777777" w:rsidR="0091200F" w:rsidRDefault="00CF1CE5">
            <w:pPr>
              <w:pStyle w:val="GPPTabele"/>
            </w:pPr>
            <w:r>
              <w:t>On-line pristup</w:t>
            </w:r>
          </w:p>
        </w:tc>
      </w:tr>
      <w:tr w:rsidR="0091200F" w14:paraId="76D904E9" w14:textId="77777777">
        <w:tc>
          <w:tcPr>
            <w:tcW w:w="3004" w:type="dxa"/>
          </w:tcPr>
          <w:p w14:paraId="46C68E5A" w14:textId="77777777" w:rsidR="0091200F" w:rsidRDefault="00CF1CE5">
            <w:pPr>
              <w:pStyle w:val="GPPTabele"/>
            </w:pPr>
            <w:r>
              <w:rPr>
                <w:b/>
                <w:i/>
                <w:color w:val="002060"/>
              </w:rPr>
              <w:t>Veza s rezultatima ili aktivnostima u Programu</w:t>
            </w:r>
          </w:p>
        </w:tc>
        <w:tc>
          <w:tcPr>
            <w:tcW w:w="6100" w:type="dxa"/>
          </w:tcPr>
          <w:p w14:paraId="4A4FEA36" w14:textId="77777777" w:rsidR="0091200F" w:rsidRDefault="00CF1CE5">
            <w:pPr>
              <w:pStyle w:val="GPPTabele"/>
            </w:pPr>
            <w:r>
              <w:t>Modul 1.03.01 Obrazovanje</w:t>
            </w:r>
          </w:p>
        </w:tc>
      </w:tr>
      <w:tr w:rsidR="0091200F" w14:paraId="4C844413" w14:textId="77777777">
        <w:tc>
          <w:tcPr>
            <w:tcW w:w="3004" w:type="dxa"/>
          </w:tcPr>
          <w:p w14:paraId="7E9E630A" w14:textId="77777777" w:rsidR="0091200F" w:rsidRDefault="00CF1CE5">
            <w:pPr>
              <w:pStyle w:val="GPPTabele"/>
            </w:pPr>
            <w:r>
              <w:rPr>
                <w:b/>
                <w:i/>
                <w:color w:val="002060"/>
              </w:rPr>
              <w:t>Rokovi objavljivanja rezultata</w:t>
            </w:r>
          </w:p>
        </w:tc>
        <w:tc>
          <w:tcPr>
            <w:tcW w:w="6100" w:type="dxa"/>
          </w:tcPr>
          <w:p w14:paraId="1D4A7557" w14:textId="77777777" w:rsidR="0091200F" w:rsidRDefault="00CF1CE5">
            <w:pPr>
              <w:pStyle w:val="GPPTabele"/>
            </w:pPr>
            <w:r>
              <w:t>Svibanj za tekuću pedagošku godinu</w:t>
            </w:r>
          </w:p>
        </w:tc>
      </w:tr>
      <w:tr w:rsidR="0091200F" w14:paraId="546AEA3B" w14:textId="77777777">
        <w:tc>
          <w:tcPr>
            <w:tcW w:w="3004" w:type="dxa"/>
          </w:tcPr>
          <w:p w14:paraId="093472F5" w14:textId="77777777" w:rsidR="0091200F" w:rsidRDefault="00CF1CE5">
            <w:pPr>
              <w:pStyle w:val="GPPTabele"/>
            </w:pPr>
            <w:r>
              <w:rPr>
                <w:b/>
                <w:i/>
                <w:color w:val="002060"/>
              </w:rPr>
              <w:t>Razina objavljivanja rezultata</w:t>
            </w:r>
          </w:p>
        </w:tc>
        <w:tc>
          <w:tcPr>
            <w:tcW w:w="6100" w:type="dxa"/>
          </w:tcPr>
          <w:p w14:paraId="3C2AE39E" w14:textId="77777777" w:rsidR="0091200F" w:rsidRDefault="00CF1CE5">
            <w:pPr>
              <w:pStyle w:val="GPPTabele"/>
            </w:pPr>
            <w:r>
              <w:t>Republika Hrvatska</w:t>
            </w:r>
            <w:r>
              <w:br/>
              <w:t>Županije</w:t>
            </w:r>
            <w:r>
              <w:br/>
              <w:t>Gradovi i općine</w:t>
            </w:r>
          </w:p>
        </w:tc>
      </w:tr>
      <w:tr w:rsidR="0091200F" w14:paraId="0A9334A8" w14:textId="77777777">
        <w:tc>
          <w:tcPr>
            <w:tcW w:w="3004" w:type="dxa"/>
          </w:tcPr>
          <w:p w14:paraId="24A8BE5D" w14:textId="77777777" w:rsidR="0091200F" w:rsidRDefault="00CF1CE5">
            <w:pPr>
              <w:pStyle w:val="GPPTabele"/>
            </w:pPr>
            <w:r>
              <w:rPr>
                <w:b/>
                <w:i/>
                <w:color w:val="002060"/>
              </w:rPr>
              <w:t>Relevantni nacionalni standardi</w:t>
            </w:r>
          </w:p>
        </w:tc>
        <w:tc>
          <w:tcPr>
            <w:tcW w:w="6100" w:type="dxa"/>
          </w:tcPr>
          <w:p w14:paraId="789BC2F5" w14:textId="77777777" w:rsidR="0091200F" w:rsidRDefault="00CF1CE5">
            <w:pPr>
              <w:pStyle w:val="GPPTabele"/>
            </w:pPr>
            <w:r>
              <w:t>Zakon o predškolskom odgoju i obrazovanju (NN, br. 10/97, 107/07 i 94/13)</w:t>
            </w:r>
            <w:r>
              <w:br/>
              <w:t>Odluka o Nacionalnoj klasifikaciji djelatnosti</w:t>
            </w:r>
            <w:r w:rsidR="00E424D6">
              <w:t xml:space="preserve"> 2007.</w:t>
            </w:r>
            <w:r>
              <w:t xml:space="preserve"> – NKD 2007. (NN, br. 58/07 i 72/07)</w:t>
            </w:r>
            <w:r>
              <w:br/>
              <w:t>Pravilnik o Registru prostornih jedinica (NN, br. 37/08)</w:t>
            </w:r>
          </w:p>
        </w:tc>
      </w:tr>
      <w:tr w:rsidR="0091200F" w14:paraId="1A2A6CDB" w14:textId="77777777">
        <w:tc>
          <w:tcPr>
            <w:tcW w:w="3004" w:type="dxa"/>
          </w:tcPr>
          <w:p w14:paraId="4C57CA0D" w14:textId="77777777" w:rsidR="0091200F" w:rsidRDefault="00CF1CE5">
            <w:pPr>
              <w:pStyle w:val="GPPTabele"/>
            </w:pPr>
            <w:r>
              <w:rPr>
                <w:b/>
                <w:i/>
                <w:color w:val="002060"/>
              </w:rPr>
              <w:t>Pravna osnova Europske unije</w:t>
            </w:r>
          </w:p>
        </w:tc>
        <w:tc>
          <w:tcPr>
            <w:tcW w:w="6100" w:type="dxa"/>
          </w:tcPr>
          <w:p w14:paraId="5EEF3754" w14:textId="77777777" w:rsidR="0091200F" w:rsidRDefault="00CF1CE5" w:rsidP="005C4D02">
            <w:pPr>
              <w:pStyle w:val="GPPTabele"/>
            </w:pPr>
            <w:r>
              <w:t>Ur</w:t>
            </w:r>
            <w:r w:rsidR="005C4D02">
              <w:t>edba Komisije (EU) br. 912/2013</w:t>
            </w:r>
            <w:r>
              <w:br/>
              <w:t>Uredba (EZ) br. 452/200</w:t>
            </w:r>
            <w:r w:rsidR="005C4D02">
              <w:t>8 Europskog parlamenta i Vijeća</w:t>
            </w:r>
          </w:p>
        </w:tc>
      </w:tr>
      <w:tr w:rsidR="0091200F" w14:paraId="7ED7B06E" w14:textId="77777777">
        <w:tc>
          <w:tcPr>
            <w:tcW w:w="3004" w:type="dxa"/>
          </w:tcPr>
          <w:p w14:paraId="689ED124" w14:textId="77777777" w:rsidR="0091200F" w:rsidRDefault="00CF1CE5">
            <w:pPr>
              <w:pStyle w:val="GPPTabele"/>
            </w:pPr>
            <w:r>
              <w:rPr>
                <w:b/>
                <w:i/>
                <w:color w:val="002060"/>
              </w:rPr>
              <w:t>Ostali međunarodni standardi</w:t>
            </w:r>
          </w:p>
        </w:tc>
        <w:tc>
          <w:tcPr>
            <w:tcW w:w="6100" w:type="dxa"/>
          </w:tcPr>
          <w:p w14:paraId="2FCA4C23" w14:textId="77777777" w:rsidR="0091200F" w:rsidRDefault="00CF1CE5">
            <w:pPr>
              <w:pStyle w:val="GPPTabele"/>
            </w:pPr>
            <w:r>
              <w:t>International Standard Classification of Education - ISCED-2011, UNESCO, Document 35C/19, 2011 (Međunarodna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3398645F" w14:textId="77777777" w:rsidR="0091200F" w:rsidRDefault="0091200F"/>
    <w:p w14:paraId="784F6674" w14:textId="77777777" w:rsidR="0091200F" w:rsidRDefault="00CF1CE5">
      <w:pPr>
        <w:pStyle w:val="GPPOznaka"/>
      </w:pPr>
      <w:r>
        <w:rPr>
          <w:sz w:val="18"/>
        </w:rPr>
        <w:t>1.03-I-2</w:t>
      </w:r>
    </w:p>
    <w:p w14:paraId="191A5718" w14:textId="77777777" w:rsidR="0091200F" w:rsidRDefault="0091200F"/>
    <w:tbl>
      <w:tblPr>
        <w:tblW w:w="0" w:type="auto"/>
        <w:tblLook w:val="04A0" w:firstRow="1" w:lastRow="0" w:firstColumn="1" w:lastColumn="0" w:noHBand="0" w:noVBand="1"/>
      </w:tblPr>
      <w:tblGrid>
        <w:gridCol w:w="2995"/>
        <w:gridCol w:w="6077"/>
      </w:tblGrid>
      <w:tr w:rsidR="0091200F" w14:paraId="39156CC5" w14:textId="77777777">
        <w:tc>
          <w:tcPr>
            <w:tcW w:w="3004" w:type="dxa"/>
          </w:tcPr>
          <w:p w14:paraId="228BFD60" w14:textId="77777777" w:rsidR="0091200F" w:rsidRDefault="00CF1CE5">
            <w:pPr>
              <w:pStyle w:val="GPPTabele"/>
            </w:pPr>
            <w:r>
              <w:rPr>
                <w:b/>
                <w:color w:val="002060"/>
              </w:rPr>
              <w:t>I. Statističko istraživanje na temelju neposrednog prikupljanja podataka</w:t>
            </w:r>
          </w:p>
        </w:tc>
        <w:tc>
          <w:tcPr>
            <w:tcW w:w="6100" w:type="dxa"/>
          </w:tcPr>
          <w:p w14:paraId="6F84148E" w14:textId="77777777" w:rsidR="0091200F" w:rsidRDefault="00CF1CE5">
            <w:pPr>
              <w:pStyle w:val="GPPTabele"/>
            </w:pPr>
            <w:r>
              <w:t>Broj 2</w:t>
            </w:r>
          </w:p>
        </w:tc>
      </w:tr>
      <w:tr w:rsidR="0091200F" w14:paraId="11297C7E" w14:textId="77777777">
        <w:tc>
          <w:tcPr>
            <w:tcW w:w="3004" w:type="dxa"/>
          </w:tcPr>
          <w:p w14:paraId="05FA8BAD" w14:textId="77777777" w:rsidR="0091200F" w:rsidRDefault="00CF1CE5">
            <w:pPr>
              <w:pStyle w:val="GPPTabele"/>
            </w:pPr>
            <w:r>
              <w:rPr>
                <w:b/>
                <w:i/>
                <w:color w:val="002060"/>
              </w:rPr>
              <w:t>Nositelj službene statistike</w:t>
            </w:r>
          </w:p>
        </w:tc>
        <w:tc>
          <w:tcPr>
            <w:tcW w:w="6100" w:type="dxa"/>
          </w:tcPr>
          <w:p w14:paraId="77CD119C" w14:textId="77777777" w:rsidR="0091200F" w:rsidRDefault="00CF1CE5">
            <w:pPr>
              <w:pStyle w:val="GPPTabele"/>
            </w:pPr>
            <w:r>
              <w:t>Državni zavod za statistiku</w:t>
            </w:r>
          </w:p>
        </w:tc>
      </w:tr>
      <w:tr w:rsidR="0091200F" w14:paraId="0391BBFA" w14:textId="77777777">
        <w:tc>
          <w:tcPr>
            <w:tcW w:w="3004" w:type="dxa"/>
          </w:tcPr>
          <w:p w14:paraId="7F99BA1F" w14:textId="77777777" w:rsidR="0091200F" w:rsidRDefault="00CF1CE5">
            <w:pPr>
              <w:pStyle w:val="GPPTabele"/>
            </w:pPr>
            <w:r>
              <w:rPr>
                <w:b/>
                <w:i/>
                <w:color w:val="002060"/>
              </w:rPr>
              <w:t>Naziv statističke aktivnosti</w:t>
            </w:r>
          </w:p>
        </w:tc>
        <w:tc>
          <w:tcPr>
            <w:tcW w:w="6100" w:type="dxa"/>
          </w:tcPr>
          <w:p w14:paraId="47863AFC" w14:textId="77777777" w:rsidR="0091200F" w:rsidRDefault="00CF1CE5">
            <w:pPr>
              <w:pStyle w:val="GPPNaziv"/>
            </w:pPr>
            <w:bookmarkStart w:id="27" w:name="_Toc17791737"/>
            <w:r>
              <w:t>Godišnji izvještaj osnovnih škola – kraj školske godine – početak školske godine (Š-O)</w:t>
            </w:r>
            <w:bookmarkEnd w:id="27"/>
          </w:p>
        </w:tc>
      </w:tr>
      <w:tr w:rsidR="0091200F" w14:paraId="15B8A29A" w14:textId="77777777">
        <w:tc>
          <w:tcPr>
            <w:tcW w:w="3004" w:type="dxa"/>
          </w:tcPr>
          <w:p w14:paraId="08E524EA" w14:textId="77777777" w:rsidR="0091200F" w:rsidRDefault="00CF1CE5">
            <w:pPr>
              <w:pStyle w:val="GPPTabele"/>
            </w:pPr>
            <w:r>
              <w:rPr>
                <w:b/>
                <w:i/>
                <w:color w:val="002060"/>
              </w:rPr>
              <w:t>Periodičnost istraživanja</w:t>
            </w:r>
          </w:p>
        </w:tc>
        <w:tc>
          <w:tcPr>
            <w:tcW w:w="6100" w:type="dxa"/>
          </w:tcPr>
          <w:p w14:paraId="59C5D63C" w14:textId="77777777" w:rsidR="0091200F" w:rsidRDefault="00CF1CE5">
            <w:pPr>
              <w:pStyle w:val="GPPTabele"/>
            </w:pPr>
            <w:r>
              <w:t>Godišnje</w:t>
            </w:r>
          </w:p>
        </w:tc>
      </w:tr>
      <w:tr w:rsidR="0091200F" w14:paraId="2B9AB2DD" w14:textId="77777777">
        <w:tc>
          <w:tcPr>
            <w:tcW w:w="3004" w:type="dxa"/>
          </w:tcPr>
          <w:p w14:paraId="6742A983" w14:textId="77777777" w:rsidR="0091200F" w:rsidRDefault="00CF1CE5">
            <w:pPr>
              <w:pStyle w:val="GPPTabele"/>
            </w:pPr>
            <w:r>
              <w:rPr>
                <w:b/>
                <w:i/>
                <w:color w:val="002060"/>
              </w:rPr>
              <w:t>Kratak opis rezultata</w:t>
            </w:r>
          </w:p>
        </w:tc>
        <w:tc>
          <w:tcPr>
            <w:tcW w:w="6100" w:type="dxa"/>
          </w:tcPr>
          <w:p w14:paraId="036DEFF1" w14:textId="77777777" w:rsidR="0091200F" w:rsidRDefault="00CF1CE5">
            <w:pPr>
              <w:pStyle w:val="GPPTabele"/>
            </w:pPr>
            <w:r>
              <w:t>Osnovne škole; škole i razredni odjeli s nastavom na jezicima nacionalnih manjina prema statusu, razredni odjeli, nastavni jezik; učenici prema smjenama, učenici prema spolu, uspjehu i razredu, stranim jezicima koje uče, godini rođenja, ponavljači; učenici strani državljani; integrirani učenici; korisnici prehrane u školi, učitelji prema spolu, dobnim skupinama, razini obrazovanja na kojoj predaju, vrsti i ekvivalentu pune zaposlenosti; nastavnici koji predaju strane jezike, stručni suradnici prema spolu</w:t>
            </w:r>
            <w:r>
              <w:br/>
              <w:t>Škole za djecu i mladež s teškoćama u razvoju prema statusu, vrsti smetnje, razredni odjeli prema vrsti; učenici prema spolu, uspjehu i razredu, stranim jezicima koje uče, godini rođenja, ponavljači, učenici strani državljani; prehrana u školi; učitelji prema spolu, dobnim skupinama i razini obrazovanja na kojoj predaju, vrsti zaposlenosti; nastavnici koji predaju strane jezike, stručni suradnici prema spolu, vrsti i ekvivalentu pune zaposlenosti</w:t>
            </w:r>
            <w:r>
              <w:br/>
              <w:t>Umjetničke osnovne škole prema statusu; učenici prema spolu, godini rođenja, odsjecima, uspjehu, privatni učenici; učenici strani državljani; nastavnici prema spolu, dobnim skupinama i vrsti zaposlenosti</w:t>
            </w:r>
            <w:r>
              <w:br/>
              <w:t>Osnovne škole i ustanove za obrazovanje odraslih, kraj školske godine, kraj obrazovnog razdoblja, prema statusu, obrazovne skupine; polaznici prema spolu i razredima, uspjehu i dobnim skupinama; nastavnici prema spolu, dobnim skupinama i vrsti zaposlenosti</w:t>
            </w:r>
          </w:p>
        </w:tc>
      </w:tr>
      <w:tr w:rsidR="0091200F" w14:paraId="1322EFE3" w14:textId="77777777">
        <w:tc>
          <w:tcPr>
            <w:tcW w:w="3004" w:type="dxa"/>
          </w:tcPr>
          <w:p w14:paraId="68CC989B" w14:textId="77777777" w:rsidR="0091200F" w:rsidRDefault="00CF1CE5">
            <w:pPr>
              <w:pStyle w:val="GPPTabele"/>
            </w:pPr>
            <w:r>
              <w:rPr>
                <w:b/>
                <w:i/>
                <w:color w:val="002060"/>
              </w:rPr>
              <w:t>Izvještajne jedinice</w:t>
            </w:r>
          </w:p>
        </w:tc>
        <w:tc>
          <w:tcPr>
            <w:tcW w:w="6100" w:type="dxa"/>
          </w:tcPr>
          <w:p w14:paraId="0C0767BA" w14:textId="77777777" w:rsidR="0091200F" w:rsidRDefault="00CF1CE5">
            <w:pPr>
              <w:pStyle w:val="GPPTabele"/>
            </w:pPr>
            <w:r>
              <w:t>Osnovne škole i ustanove za obrazovanje odraslih</w:t>
            </w:r>
          </w:p>
        </w:tc>
      </w:tr>
      <w:tr w:rsidR="0091200F" w14:paraId="10E25B84" w14:textId="77777777">
        <w:tc>
          <w:tcPr>
            <w:tcW w:w="3004" w:type="dxa"/>
          </w:tcPr>
          <w:p w14:paraId="3E599C79" w14:textId="77777777" w:rsidR="0091200F" w:rsidRDefault="00CF1CE5">
            <w:pPr>
              <w:pStyle w:val="GPPTabele"/>
            </w:pPr>
            <w:r>
              <w:rPr>
                <w:b/>
                <w:i/>
                <w:color w:val="002060"/>
              </w:rPr>
              <w:t>Načini prikupljanja podataka</w:t>
            </w:r>
          </w:p>
        </w:tc>
        <w:tc>
          <w:tcPr>
            <w:tcW w:w="6100" w:type="dxa"/>
          </w:tcPr>
          <w:p w14:paraId="0ED4B2F7" w14:textId="77777777" w:rsidR="0091200F" w:rsidRDefault="00CF1CE5" w:rsidP="00BE512F">
            <w:pPr>
              <w:pStyle w:val="GPPTabele"/>
            </w:pPr>
            <w:r>
              <w:t>Izvještajna metoda (internetski obrazac Godišnji izvještaj za osnovne škole (Š-O/KP) ): neposredno izvještavanje – internetskom aplikacijom na internetskim stranicama DZS-a za redovite</w:t>
            </w:r>
            <w:r w:rsidR="00E424D6">
              <w:t xml:space="preserve"> osnovne škole</w:t>
            </w:r>
            <w:r>
              <w:t xml:space="preserve"> i </w:t>
            </w:r>
            <w:r w:rsidR="00E424D6">
              <w:t>osnovne škole</w:t>
            </w:r>
            <w:r>
              <w:t xml:space="preserve"> koje imaju nastavu na jezicima nacionalnih manjina. Za </w:t>
            </w:r>
            <w:r w:rsidR="00E424D6">
              <w:t>osnovne škole</w:t>
            </w:r>
            <w:r>
              <w:t xml:space="preserve"> za djecu i mladež s teškoćama u razvoju i umjetničke </w:t>
            </w:r>
            <w:r w:rsidR="00E424D6">
              <w:t>osnovne škole</w:t>
            </w:r>
            <w:r>
              <w:t xml:space="preserve"> putem područnih jedinica, a </w:t>
            </w:r>
            <w:r w:rsidR="00E424D6">
              <w:t>osnovne škole</w:t>
            </w:r>
            <w:r>
              <w:t xml:space="preserve"> za odrasle obrasci se šalju elektroni</w:t>
            </w:r>
            <w:r w:rsidR="00E424D6">
              <w:t>čki</w:t>
            </w:r>
          </w:p>
        </w:tc>
      </w:tr>
      <w:tr w:rsidR="0091200F" w14:paraId="2691BA3A" w14:textId="77777777">
        <w:tc>
          <w:tcPr>
            <w:tcW w:w="3004" w:type="dxa"/>
          </w:tcPr>
          <w:p w14:paraId="56DD89C1" w14:textId="77777777" w:rsidR="0091200F" w:rsidRDefault="00CF1CE5">
            <w:pPr>
              <w:pStyle w:val="GPPTabele"/>
            </w:pPr>
            <w:r>
              <w:rPr>
                <w:b/>
                <w:i/>
                <w:color w:val="002060"/>
              </w:rPr>
              <w:t>Rokovi prikupljanja podataka</w:t>
            </w:r>
          </w:p>
        </w:tc>
        <w:tc>
          <w:tcPr>
            <w:tcW w:w="6100" w:type="dxa"/>
          </w:tcPr>
          <w:p w14:paraId="0BFA90CD" w14:textId="77777777" w:rsidR="0091200F" w:rsidRDefault="00CF1CE5">
            <w:pPr>
              <w:pStyle w:val="GPPTabele"/>
            </w:pPr>
            <w:r>
              <w:t>Studeni za kraj protekle i početak tekuće školske godine</w:t>
            </w:r>
          </w:p>
        </w:tc>
      </w:tr>
      <w:tr w:rsidR="0091200F" w14:paraId="73498AAE" w14:textId="77777777">
        <w:tc>
          <w:tcPr>
            <w:tcW w:w="3004" w:type="dxa"/>
          </w:tcPr>
          <w:p w14:paraId="3FA20DED" w14:textId="77777777" w:rsidR="0091200F" w:rsidRDefault="00CF1CE5">
            <w:pPr>
              <w:pStyle w:val="GPPTabele"/>
            </w:pPr>
            <w:r>
              <w:rPr>
                <w:b/>
                <w:i/>
                <w:color w:val="002060"/>
              </w:rPr>
              <w:t>Format prikupljanja podataka</w:t>
            </w:r>
          </w:p>
        </w:tc>
        <w:tc>
          <w:tcPr>
            <w:tcW w:w="6100" w:type="dxa"/>
          </w:tcPr>
          <w:p w14:paraId="46FD022E" w14:textId="77777777" w:rsidR="0091200F" w:rsidRDefault="00CF1CE5">
            <w:pPr>
              <w:pStyle w:val="GPPTabele"/>
            </w:pPr>
            <w:r>
              <w:t>On-line pristup, papir, elektronički medij</w:t>
            </w:r>
          </w:p>
        </w:tc>
      </w:tr>
      <w:tr w:rsidR="0091200F" w14:paraId="13258F6D" w14:textId="77777777">
        <w:tc>
          <w:tcPr>
            <w:tcW w:w="3004" w:type="dxa"/>
          </w:tcPr>
          <w:p w14:paraId="675A2B98" w14:textId="77777777" w:rsidR="0091200F" w:rsidRDefault="00CF1CE5">
            <w:pPr>
              <w:pStyle w:val="GPPTabele"/>
            </w:pPr>
            <w:r>
              <w:rPr>
                <w:b/>
                <w:i/>
                <w:color w:val="002060"/>
              </w:rPr>
              <w:t>Veza s rezultatima ili aktivnostima u Programu</w:t>
            </w:r>
          </w:p>
        </w:tc>
        <w:tc>
          <w:tcPr>
            <w:tcW w:w="6100" w:type="dxa"/>
          </w:tcPr>
          <w:p w14:paraId="09476620" w14:textId="77777777" w:rsidR="0091200F" w:rsidRDefault="00CF1CE5">
            <w:pPr>
              <w:pStyle w:val="GPPTabele"/>
            </w:pPr>
            <w:r>
              <w:t>Modul 1.03.01 Obrazovanje</w:t>
            </w:r>
          </w:p>
        </w:tc>
      </w:tr>
      <w:tr w:rsidR="0091200F" w14:paraId="76D10364" w14:textId="77777777">
        <w:tc>
          <w:tcPr>
            <w:tcW w:w="3004" w:type="dxa"/>
          </w:tcPr>
          <w:p w14:paraId="22FC0C1C" w14:textId="77777777" w:rsidR="0091200F" w:rsidRDefault="00CF1CE5">
            <w:pPr>
              <w:pStyle w:val="GPPTabele"/>
            </w:pPr>
            <w:r>
              <w:rPr>
                <w:b/>
                <w:i/>
                <w:color w:val="002060"/>
              </w:rPr>
              <w:t>Rokovi objavljivanja rezultata</w:t>
            </w:r>
          </w:p>
        </w:tc>
        <w:tc>
          <w:tcPr>
            <w:tcW w:w="6100" w:type="dxa"/>
          </w:tcPr>
          <w:p w14:paraId="3A695AE6" w14:textId="77777777" w:rsidR="0091200F" w:rsidRDefault="00CF1CE5">
            <w:pPr>
              <w:pStyle w:val="GPPTabele"/>
            </w:pPr>
            <w:r>
              <w:t>Travanj za kraj protekle i početak tekuće školske godine</w:t>
            </w:r>
          </w:p>
        </w:tc>
      </w:tr>
      <w:tr w:rsidR="0091200F" w14:paraId="7B2DF450" w14:textId="77777777">
        <w:tc>
          <w:tcPr>
            <w:tcW w:w="3004" w:type="dxa"/>
          </w:tcPr>
          <w:p w14:paraId="4B7C0B5D" w14:textId="77777777" w:rsidR="0091200F" w:rsidRDefault="00CF1CE5">
            <w:pPr>
              <w:pStyle w:val="GPPTabele"/>
            </w:pPr>
            <w:r>
              <w:rPr>
                <w:b/>
                <w:i/>
                <w:color w:val="002060"/>
              </w:rPr>
              <w:t>Razina objavljivanja rezultata</w:t>
            </w:r>
          </w:p>
        </w:tc>
        <w:tc>
          <w:tcPr>
            <w:tcW w:w="6100" w:type="dxa"/>
          </w:tcPr>
          <w:p w14:paraId="70CCC852" w14:textId="77777777" w:rsidR="0091200F" w:rsidRDefault="00CF1CE5">
            <w:pPr>
              <w:pStyle w:val="GPPTabele"/>
            </w:pPr>
            <w:r>
              <w:t>Republika Hrvatska</w:t>
            </w:r>
            <w:r>
              <w:br/>
              <w:t>Županije</w:t>
            </w:r>
            <w:r>
              <w:br/>
              <w:t>Gradovi i općine</w:t>
            </w:r>
          </w:p>
        </w:tc>
      </w:tr>
      <w:tr w:rsidR="0091200F" w14:paraId="4248CF80" w14:textId="77777777">
        <w:tc>
          <w:tcPr>
            <w:tcW w:w="3004" w:type="dxa"/>
          </w:tcPr>
          <w:p w14:paraId="2D028B16" w14:textId="77777777" w:rsidR="0091200F" w:rsidRDefault="00CF1CE5">
            <w:pPr>
              <w:pStyle w:val="GPPTabele"/>
            </w:pPr>
            <w:r>
              <w:rPr>
                <w:b/>
                <w:i/>
                <w:color w:val="002060"/>
              </w:rPr>
              <w:t>Relevantni nacionalni standardi</w:t>
            </w:r>
          </w:p>
        </w:tc>
        <w:tc>
          <w:tcPr>
            <w:tcW w:w="6100" w:type="dxa"/>
          </w:tcPr>
          <w:p w14:paraId="559EA5BB" w14:textId="77777777" w:rsidR="0091200F" w:rsidRDefault="00CF1CE5">
            <w:pPr>
              <w:pStyle w:val="GPPTabele"/>
            </w:pPr>
            <w:r>
              <w:t>Zakon o odgoju i obrazovanju u osnovnoj i srednjoj školi (NN, br. 87/08., 86/09., 92/10., 105/10. – ispravak, 90/11., 5/12., 16/12., 86/12.,126/12., 94/13., 152/14., 7/17. i 68/18.)</w:t>
            </w:r>
            <w:r>
              <w:br/>
              <w:t>Zakon o obrazovanju odraslih (NN, br. 17/07., 107/07. i 24/10.)</w:t>
            </w:r>
            <w:r>
              <w:br/>
              <w:t>Zakon o umjetničkom obrazovanju (NN, br. 130/11.)</w:t>
            </w:r>
            <w:r>
              <w:br/>
              <w:t>Zakon o pučkim otvorenim učilištima (NN, br. 54/97., 5/98., 109/09. i 139/10.)</w:t>
            </w:r>
            <w:r>
              <w:br/>
              <w:t>Pravilnik o osnovnom umjetničkom školovanju (NN, br. 53/93.)</w:t>
            </w:r>
            <w:r>
              <w:br/>
              <w:t>Pravilnik o osnovnoškolskom i srednjoškolskom odgoju i obrazovanju učenika s teškoćama u razvoju (NN, br. 24/15.)</w:t>
            </w:r>
            <w:r>
              <w:br/>
              <w:t>Odluka o Nacionalnoj klasifikaciji djelatnosti</w:t>
            </w:r>
            <w:r w:rsidR="00E424D6">
              <w:t xml:space="preserve"> 2007.</w:t>
            </w:r>
            <w:r>
              <w:t xml:space="preserve"> – NKD 2007. (NN, br. 58/07. i 72/07.)</w:t>
            </w:r>
            <w:r>
              <w:br/>
              <w:t>Pravilnik o Registru prostornih jedinica (NN, br. 37/08.)</w:t>
            </w:r>
          </w:p>
        </w:tc>
      </w:tr>
      <w:tr w:rsidR="0091200F" w14:paraId="27D4AC06" w14:textId="77777777">
        <w:tc>
          <w:tcPr>
            <w:tcW w:w="3004" w:type="dxa"/>
          </w:tcPr>
          <w:p w14:paraId="7E4D2FCC" w14:textId="77777777" w:rsidR="0091200F" w:rsidRDefault="00CF1CE5">
            <w:pPr>
              <w:pStyle w:val="GPPTabele"/>
            </w:pPr>
            <w:r>
              <w:rPr>
                <w:b/>
                <w:i/>
                <w:color w:val="002060"/>
              </w:rPr>
              <w:t>Pravna osnova Europske unije</w:t>
            </w:r>
          </w:p>
        </w:tc>
        <w:tc>
          <w:tcPr>
            <w:tcW w:w="6100" w:type="dxa"/>
          </w:tcPr>
          <w:p w14:paraId="722F9E31" w14:textId="77777777" w:rsidR="0091200F" w:rsidRDefault="00CF1CE5" w:rsidP="005C4D02">
            <w:pPr>
              <w:pStyle w:val="GPPTabele"/>
            </w:pPr>
            <w:r>
              <w:t>Ur</w:t>
            </w:r>
            <w:r w:rsidR="005C4D02">
              <w:t>edba Komisije (EU) br. 912/2013</w:t>
            </w:r>
            <w:r>
              <w:br/>
              <w:t>Uredba (EZ) br. 452/2008 Europskog parlament</w:t>
            </w:r>
            <w:r w:rsidR="005C4D02">
              <w:t>a i Vijeća</w:t>
            </w:r>
          </w:p>
        </w:tc>
      </w:tr>
      <w:tr w:rsidR="0091200F" w14:paraId="4F53F2D9" w14:textId="77777777">
        <w:tc>
          <w:tcPr>
            <w:tcW w:w="3004" w:type="dxa"/>
          </w:tcPr>
          <w:p w14:paraId="24D81D26" w14:textId="77777777" w:rsidR="0091200F" w:rsidRDefault="00CF1CE5">
            <w:pPr>
              <w:pStyle w:val="GPPTabele"/>
            </w:pPr>
            <w:r>
              <w:rPr>
                <w:b/>
                <w:i/>
                <w:color w:val="002060"/>
              </w:rPr>
              <w:t>Ostali međunarodni standardi</w:t>
            </w:r>
          </w:p>
        </w:tc>
        <w:tc>
          <w:tcPr>
            <w:tcW w:w="6100" w:type="dxa"/>
          </w:tcPr>
          <w:p w14:paraId="11E312C6" w14:textId="77777777" w:rsidR="0091200F" w:rsidRDefault="00CF1CE5">
            <w:pPr>
              <w:pStyle w:val="GPPTabele"/>
            </w:pPr>
            <w:r>
              <w:t>International Standard Classification of Education - ISCED-2011, UNESCO, Document 35C/19, 2011 (Međunarodna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62983C28" w14:textId="77777777" w:rsidR="0091200F" w:rsidRDefault="0091200F"/>
    <w:p w14:paraId="0548B5C2" w14:textId="77777777" w:rsidR="0091200F" w:rsidRDefault="00CF1CE5">
      <w:pPr>
        <w:pStyle w:val="GPPOznaka"/>
      </w:pPr>
      <w:r>
        <w:rPr>
          <w:sz w:val="18"/>
        </w:rPr>
        <w:t>1.03-I-3</w:t>
      </w:r>
    </w:p>
    <w:p w14:paraId="5171842E" w14:textId="77777777" w:rsidR="0091200F" w:rsidRDefault="0091200F"/>
    <w:tbl>
      <w:tblPr>
        <w:tblW w:w="0" w:type="auto"/>
        <w:tblLook w:val="04A0" w:firstRow="1" w:lastRow="0" w:firstColumn="1" w:lastColumn="0" w:noHBand="0" w:noVBand="1"/>
      </w:tblPr>
      <w:tblGrid>
        <w:gridCol w:w="2994"/>
        <w:gridCol w:w="6078"/>
      </w:tblGrid>
      <w:tr w:rsidR="0091200F" w14:paraId="4FE7E6DD" w14:textId="77777777">
        <w:tc>
          <w:tcPr>
            <w:tcW w:w="3004" w:type="dxa"/>
          </w:tcPr>
          <w:p w14:paraId="0AE8B51A" w14:textId="77777777" w:rsidR="0091200F" w:rsidRDefault="00CF1CE5">
            <w:pPr>
              <w:pStyle w:val="GPPTabele"/>
            </w:pPr>
            <w:r>
              <w:rPr>
                <w:b/>
                <w:color w:val="002060"/>
              </w:rPr>
              <w:t>I. Statističko istraživanje na temelju neposrednog prikupljanja podataka</w:t>
            </w:r>
          </w:p>
        </w:tc>
        <w:tc>
          <w:tcPr>
            <w:tcW w:w="6100" w:type="dxa"/>
          </w:tcPr>
          <w:p w14:paraId="1C785880" w14:textId="77777777" w:rsidR="0091200F" w:rsidRDefault="00CF1CE5">
            <w:pPr>
              <w:pStyle w:val="GPPTabele"/>
            </w:pPr>
            <w:r>
              <w:t>Broj 3</w:t>
            </w:r>
          </w:p>
        </w:tc>
      </w:tr>
      <w:tr w:rsidR="0091200F" w14:paraId="2053B05C" w14:textId="77777777">
        <w:tc>
          <w:tcPr>
            <w:tcW w:w="3004" w:type="dxa"/>
          </w:tcPr>
          <w:p w14:paraId="0E908740" w14:textId="77777777" w:rsidR="0091200F" w:rsidRDefault="00CF1CE5">
            <w:pPr>
              <w:pStyle w:val="GPPTabele"/>
            </w:pPr>
            <w:r>
              <w:rPr>
                <w:b/>
                <w:i/>
                <w:color w:val="002060"/>
              </w:rPr>
              <w:t>Nositelj službene statistike</w:t>
            </w:r>
          </w:p>
        </w:tc>
        <w:tc>
          <w:tcPr>
            <w:tcW w:w="6100" w:type="dxa"/>
          </w:tcPr>
          <w:p w14:paraId="59A1695B" w14:textId="77777777" w:rsidR="0091200F" w:rsidRDefault="00CF1CE5">
            <w:pPr>
              <w:pStyle w:val="GPPTabele"/>
            </w:pPr>
            <w:r>
              <w:t>Državni zavod za statistiku</w:t>
            </w:r>
          </w:p>
        </w:tc>
      </w:tr>
      <w:tr w:rsidR="0091200F" w14:paraId="03658C3B" w14:textId="77777777">
        <w:tc>
          <w:tcPr>
            <w:tcW w:w="3004" w:type="dxa"/>
          </w:tcPr>
          <w:p w14:paraId="45A18D44" w14:textId="77777777" w:rsidR="0091200F" w:rsidRDefault="00CF1CE5">
            <w:pPr>
              <w:pStyle w:val="GPPTabele"/>
            </w:pPr>
            <w:r>
              <w:rPr>
                <w:b/>
                <w:i/>
                <w:color w:val="002060"/>
              </w:rPr>
              <w:t>Naziv statističke aktivnosti</w:t>
            </w:r>
          </w:p>
        </w:tc>
        <w:tc>
          <w:tcPr>
            <w:tcW w:w="6100" w:type="dxa"/>
          </w:tcPr>
          <w:p w14:paraId="61B54D5B" w14:textId="77777777" w:rsidR="0091200F" w:rsidRDefault="00CF1CE5" w:rsidP="00E424D6">
            <w:pPr>
              <w:pStyle w:val="GPPNaziv"/>
            </w:pPr>
            <w:bookmarkStart w:id="28" w:name="_Toc17791738"/>
            <w:r>
              <w:t xml:space="preserve">Godišnji izvještaj srednjih škola – kraj školske godine – početak školske godine </w:t>
            </w:r>
            <w:r w:rsidR="00E424D6">
              <w:t xml:space="preserve"> </w:t>
            </w:r>
            <w:r>
              <w:t>(Š-S)</w:t>
            </w:r>
            <w:bookmarkEnd w:id="28"/>
          </w:p>
        </w:tc>
      </w:tr>
      <w:tr w:rsidR="0091200F" w14:paraId="76AB9584" w14:textId="77777777">
        <w:tc>
          <w:tcPr>
            <w:tcW w:w="3004" w:type="dxa"/>
          </w:tcPr>
          <w:p w14:paraId="69C163AF" w14:textId="77777777" w:rsidR="0091200F" w:rsidRDefault="00CF1CE5">
            <w:pPr>
              <w:pStyle w:val="GPPTabele"/>
            </w:pPr>
            <w:r>
              <w:rPr>
                <w:b/>
                <w:i/>
                <w:color w:val="002060"/>
              </w:rPr>
              <w:t>Periodičnost istraživanja</w:t>
            </w:r>
          </w:p>
        </w:tc>
        <w:tc>
          <w:tcPr>
            <w:tcW w:w="6100" w:type="dxa"/>
          </w:tcPr>
          <w:p w14:paraId="3B1A2FE1" w14:textId="77777777" w:rsidR="0091200F" w:rsidRDefault="00CF1CE5">
            <w:pPr>
              <w:pStyle w:val="GPPTabele"/>
            </w:pPr>
            <w:r>
              <w:t>Godišnje</w:t>
            </w:r>
          </w:p>
        </w:tc>
      </w:tr>
      <w:tr w:rsidR="0091200F" w14:paraId="3F2EF99B" w14:textId="77777777">
        <w:tc>
          <w:tcPr>
            <w:tcW w:w="3004" w:type="dxa"/>
          </w:tcPr>
          <w:p w14:paraId="2F93CD6F" w14:textId="77777777" w:rsidR="0091200F" w:rsidRDefault="00CF1CE5">
            <w:pPr>
              <w:pStyle w:val="GPPTabele"/>
            </w:pPr>
            <w:r>
              <w:rPr>
                <w:b/>
                <w:i/>
                <w:color w:val="002060"/>
              </w:rPr>
              <w:t>Kratak opis rezultata</w:t>
            </w:r>
          </w:p>
        </w:tc>
        <w:tc>
          <w:tcPr>
            <w:tcW w:w="6100" w:type="dxa"/>
          </w:tcPr>
          <w:p w14:paraId="543CE521" w14:textId="77777777" w:rsidR="0091200F" w:rsidRDefault="00CF1CE5">
            <w:pPr>
              <w:pStyle w:val="GPPTabele"/>
            </w:pPr>
            <w:r>
              <w:t>Gimnazije, strukovne škole, umjetničke škole, škole za mladež s teškoćama u razvoju prema statusu, nastavnom jeziku nacionalnih manjina, razredni odjeli, učenici prema vrsti škola i programima obrazovanja, spolu, godini obrazovanja i godini rođenja, ponavljači, učenici prema uspjehu i završavanju škole, stranom jeziku koji uče, učenici strani državljani, učenici s teškoćama u razvoju prema vrsti smetnje, nastavnici i stručni suradnici prema spolu, dobnim skupinama, vrsti zaposlenosti/angažiranosti i ekvivalentu pune zaposlenosti/angažiranosti</w:t>
            </w:r>
            <w:r>
              <w:br/>
              <w:t>Srednje škole i ustanove za obrazovanje odraslih prema statusu, vrsti škole, polaznici prema programima obrazovanja, spolu, uspjehu, godinama života i stranom jeziku koji uče, nastavnici prema spolu, dobnim skupinama, vrsti zaposlenosti/angažiranosti i ekvivalentu pune zaposlenosti/angažiranosti</w:t>
            </w:r>
          </w:p>
        </w:tc>
      </w:tr>
      <w:tr w:rsidR="0091200F" w14:paraId="0C885306" w14:textId="77777777">
        <w:tc>
          <w:tcPr>
            <w:tcW w:w="3004" w:type="dxa"/>
          </w:tcPr>
          <w:p w14:paraId="082A8841" w14:textId="77777777" w:rsidR="0091200F" w:rsidRDefault="00CF1CE5">
            <w:pPr>
              <w:pStyle w:val="GPPTabele"/>
            </w:pPr>
            <w:r>
              <w:rPr>
                <w:b/>
                <w:i/>
                <w:color w:val="002060"/>
              </w:rPr>
              <w:t>Izvještajne jedinice</w:t>
            </w:r>
          </w:p>
        </w:tc>
        <w:tc>
          <w:tcPr>
            <w:tcW w:w="6100" w:type="dxa"/>
          </w:tcPr>
          <w:p w14:paraId="62B9CA07" w14:textId="77777777" w:rsidR="0091200F" w:rsidRDefault="00CF1CE5">
            <w:pPr>
              <w:pStyle w:val="GPPTabele"/>
            </w:pPr>
            <w:r>
              <w:t>Srednje škole i ustanove za obrazovanje odraslih</w:t>
            </w:r>
          </w:p>
        </w:tc>
      </w:tr>
      <w:tr w:rsidR="0091200F" w14:paraId="227DB24F" w14:textId="77777777">
        <w:tc>
          <w:tcPr>
            <w:tcW w:w="3004" w:type="dxa"/>
          </w:tcPr>
          <w:p w14:paraId="64E5D6E8" w14:textId="77777777" w:rsidR="0091200F" w:rsidRDefault="00CF1CE5">
            <w:pPr>
              <w:pStyle w:val="GPPTabele"/>
            </w:pPr>
            <w:r>
              <w:rPr>
                <w:b/>
                <w:i/>
                <w:color w:val="002060"/>
              </w:rPr>
              <w:t>Načini prikupljanja podataka</w:t>
            </w:r>
          </w:p>
        </w:tc>
        <w:tc>
          <w:tcPr>
            <w:tcW w:w="6100" w:type="dxa"/>
          </w:tcPr>
          <w:p w14:paraId="6072784B" w14:textId="77777777" w:rsidR="0091200F" w:rsidRDefault="00CF1CE5" w:rsidP="00421D57">
            <w:pPr>
              <w:pStyle w:val="GPPTabele"/>
            </w:pPr>
            <w:r>
              <w:t xml:space="preserve">Izvještajna metoda (internetski obrazac Godišnji izvještaj za srednje škole – Š-S/KP): neposredno izvještavanje – internetskom aplikacijom na internetskim stranicama DZS-a za redovite </w:t>
            </w:r>
            <w:r w:rsidR="00421D57">
              <w:t>srednje škole</w:t>
            </w:r>
            <w:r>
              <w:t xml:space="preserve">, </w:t>
            </w:r>
            <w:r w:rsidR="00421D57">
              <w:t>srednje škole</w:t>
            </w:r>
            <w:r>
              <w:t xml:space="preserve"> koje imaju nastavu na jezicima nacionalnih manjina i umjetničke </w:t>
            </w:r>
            <w:r w:rsidR="00421D57">
              <w:t>srednje škole</w:t>
            </w:r>
            <w:r>
              <w:t>. Za srednje škole za obrazovanje odraslih obrasci se šalju elektronički.</w:t>
            </w:r>
          </w:p>
        </w:tc>
      </w:tr>
      <w:tr w:rsidR="0091200F" w14:paraId="185E4FC0" w14:textId="77777777">
        <w:tc>
          <w:tcPr>
            <w:tcW w:w="3004" w:type="dxa"/>
          </w:tcPr>
          <w:p w14:paraId="4B2E4B1A" w14:textId="77777777" w:rsidR="0091200F" w:rsidRDefault="00CF1CE5">
            <w:pPr>
              <w:pStyle w:val="GPPTabele"/>
            </w:pPr>
            <w:r>
              <w:rPr>
                <w:b/>
                <w:i/>
                <w:color w:val="002060"/>
              </w:rPr>
              <w:t>Rokovi prikupljanja podataka</w:t>
            </w:r>
          </w:p>
        </w:tc>
        <w:tc>
          <w:tcPr>
            <w:tcW w:w="6100" w:type="dxa"/>
          </w:tcPr>
          <w:p w14:paraId="4A040C72" w14:textId="77777777" w:rsidR="0091200F" w:rsidRDefault="00CF1CE5">
            <w:pPr>
              <w:pStyle w:val="GPPTabele"/>
            </w:pPr>
            <w:r>
              <w:t>Studeni za kraj protekle i početak tekuće školske godine</w:t>
            </w:r>
          </w:p>
        </w:tc>
      </w:tr>
      <w:tr w:rsidR="0091200F" w14:paraId="5345481C" w14:textId="77777777">
        <w:tc>
          <w:tcPr>
            <w:tcW w:w="3004" w:type="dxa"/>
          </w:tcPr>
          <w:p w14:paraId="75264686" w14:textId="77777777" w:rsidR="0091200F" w:rsidRDefault="00CF1CE5">
            <w:pPr>
              <w:pStyle w:val="GPPTabele"/>
            </w:pPr>
            <w:r>
              <w:rPr>
                <w:b/>
                <w:i/>
                <w:color w:val="002060"/>
              </w:rPr>
              <w:t>Format prikupljanja podataka</w:t>
            </w:r>
          </w:p>
        </w:tc>
        <w:tc>
          <w:tcPr>
            <w:tcW w:w="6100" w:type="dxa"/>
          </w:tcPr>
          <w:p w14:paraId="586C7159" w14:textId="77777777" w:rsidR="0091200F" w:rsidRDefault="00CF1CE5">
            <w:pPr>
              <w:pStyle w:val="GPPTabele"/>
            </w:pPr>
            <w:r>
              <w:t>On-line pristup, elektronički medij</w:t>
            </w:r>
          </w:p>
        </w:tc>
      </w:tr>
      <w:tr w:rsidR="0091200F" w14:paraId="6B1B8B10" w14:textId="77777777">
        <w:tc>
          <w:tcPr>
            <w:tcW w:w="3004" w:type="dxa"/>
          </w:tcPr>
          <w:p w14:paraId="23EC3FC7" w14:textId="77777777" w:rsidR="0091200F" w:rsidRDefault="00CF1CE5">
            <w:pPr>
              <w:pStyle w:val="GPPTabele"/>
            </w:pPr>
            <w:r>
              <w:rPr>
                <w:b/>
                <w:i/>
                <w:color w:val="002060"/>
              </w:rPr>
              <w:t>Veza s rezultatima ili aktivnostima u Programu</w:t>
            </w:r>
          </w:p>
        </w:tc>
        <w:tc>
          <w:tcPr>
            <w:tcW w:w="6100" w:type="dxa"/>
          </w:tcPr>
          <w:p w14:paraId="39577475" w14:textId="77777777" w:rsidR="0091200F" w:rsidRDefault="00CF1CE5">
            <w:pPr>
              <w:pStyle w:val="GPPTabele"/>
            </w:pPr>
            <w:r>
              <w:t>Modul 1.03.01 Obrazovanje</w:t>
            </w:r>
          </w:p>
        </w:tc>
      </w:tr>
      <w:tr w:rsidR="0091200F" w14:paraId="18FE37F7" w14:textId="77777777">
        <w:tc>
          <w:tcPr>
            <w:tcW w:w="3004" w:type="dxa"/>
          </w:tcPr>
          <w:p w14:paraId="1AB2C77F" w14:textId="77777777" w:rsidR="0091200F" w:rsidRDefault="00CF1CE5">
            <w:pPr>
              <w:pStyle w:val="GPPTabele"/>
            </w:pPr>
            <w:r>
              <w:rPr>
                <w:b/>
                <w:i/>
                <w:color w:val="002060"/>
              </w:rPr>
              <w:t>Rokovi objavljivanja rezultata</w:t>
            </w:r>
          </w:p>
        </w:tc>
        <w:tc>
          <w:tcPr>
            <w:tcW w:w="6100" w:type="dxa"/>
          </w:tcPr>
          <w:p w14:paraId="579C0F27" w14:textId="77777777" w:rsidR="0091200F" w:rsidRDefault="00CF1CE5">
            <w:pPr>
              <w:pStyle w:val="GPPTabele"/>
            </w:pPr>
            <w:r>
              <w:t>Travanj za kraj protekle i početak tekuće školske godine</w:t>
            </w:r>
          </w:p>
        </w:tc>
      </w:tr>
      <w:tr w:rsidR="0091200F" w14:paraId="3B1EC817" w14:textId="77777777">
        <w:tc>
          <w:tcPr>
            <w:tcW w:w="3004" w:type="dxa"/>
          </w:tcPr>
          <w:p w14:paraId="6BB5CEAD" w14:textId="77777777" w:rsidR="0091200F" w:rsidRDefault="00CF1CE5">
            <w:pPr>
              <w:pStyle w:val="GPPTabele"/>
            </w:pPr>
            <w:r>
              <w:rPr>
                <w:b/>
                <w:i/>
                <w:color w:val="002060"/>
              </w:rPr>
              <w:t>Razina objavljivanja rezultata</w:t>
            </w:r>
          </w:p>
        </w:tc>
        <w:tc>
          <w:tcPr>
            <w:tcW w:w="6100" w:type="dxa"/>
          </w:tcPr>
          <w:p w14:paraId="38C6BBC8" w14:textId="77777777" w:rsidR="0091200F" w:rsidRDefault="00CF1CE5">
            <w:pPr>
              <w:pStyle w:val="GPPTabele"/>
            </w:pPr>
            <w:r>
              <w:t>Republika Hrvatska</w:t>
            </w:r>
            <w:r>
              <w:br/>
              <w:t>Županije</w:t>
            </w:r>
            <w:r>
              <w:br/>
              <w:t>Gradovi i općine</w:t>
            </w:r>
          </w:p>
        </w:tc>
      </w:tr>
      <w:tr w:rsidR="0091200F" w14:paraId="16DACCED" w14:textId="77777777">
        <w:tc>
          <w:tcPr>
            <w:tcW w:w="3004" w:type="dxa"/>
          </w:tcPr>
          <w:p w14:paraId="26EEEB6E" w14:textId="77777777" w:rsidR="0091200F" w:rsidRDefault="00CF1CE5">
            <w:pPr>
              <w:pStyle w:val="GPPTabele"/>
            </w:pPr>
            <w:r>
              <w:rPr>
                <w:b/>
                <w:i/>
                <w:color w:val="002060"/>
              </w:rPr>
              <w:t>Relevantni nacionalni standardi</w:t>
            </w:r>
          </w:p>
        </w:tc>
        <w:tc>
          <w:tcPr>
            <w:tcW w:w="6100" w:type="dxa"/>
          </w:tcPr>
          <w:p w14:paraId="36CAA2F8" w14:textId="77777777" w:rsidR="0091200F" w:rsidRDefault="00CF1CE5">
            <w:pPr>
              <w:pStyle w:val="GPPTabele"/>
            </w:pPr>
            <w:r>
              <w:t>Zakon o odgoju i obrazovanju u osnovnoj i srednjoj školi (NN, br. 87/08., 86/09., 92/10., 105/10. – ispravak, 90/11., 5/12., 16/12., 86/12., 126/12., 94/13., 152/14., 7/17. i 68/18.)</w:t>
            </w:r>
            <w:r>
              <w:br/>
              <w:t>Zakon o strukovnom obrazovanju (NN, br. 30/09., 24/10., 22/13. i 25/18. )</w:t>
            </w:r>
            <w:r>
              <w:br/>
              <w:t>Zakon o obrazovanju odraslih (NN, br. 17/07., 107/07. i 24/10.)</w:t>
            </w:r>
            <w:r>
              <w:br/>
              <w:t>Pravilnik o osnovnoškolskom i srednjoškolskom odgoju i obrazovanju učenika s teškoćama u razvoju (NN, br. 24/15.)</w:t>
            </w:r>
            <w:r>
              <w:br/>
              <w:t xml:space="preserve">Odluka o Nacionalnoj klasifikaciji djelatnosti </w:t>
            </w:r>
            <w:r w:rsidR="00421D57">
              <w:t xml:space="preserve">2007. </w:t>
            </w:r>
            <w:r>
              <w:t>– NKD 2007. (NN, br. 58/07. i 72/07.)</w:t>
            </w:r>
            <w:r>
              <w:br/>
              <w:t>Pravilnik o Registru prostornih jedinica (NN, br. 37/08.)</w:t>
            </w:r>
          </w:p>
        </w:tc>
      </w:tr>
      <w:tr w:rsidR="0091200F" w14:paraId="79282B3D" w14:textId="77777777">
        <w:tc>
          <w:tcPr>
            <w:tcW w:w="3004" w:type="dxa"/>
          </w:tcPr>
          <w:p w14:paraId="62F468DA" w14:textId="77777777" w:rsidR="0091200F" w:rsidRDefault="00CF1CE5">
            <w:pPr>
              <w:pStyle w:val="GPPTabele"/>
            </w:pPr>
            <w:r>
              <w:rPr>
                <w:b/>
                <w:i/>
                <w:color w:val="002060"/>
              </w:rPr>
              <w:t>Pravna osnova Europske unije</w:t>
            </w:r>
          </w:p>
        </w:tc>
        <w:tc>
          <w:tcPr>
            <w:tcW w:w="6100" w:type="dxa"/>
          </w:tcPr>
          <w:p w14:paraId="55675B58" w14:textId="77777777" w:rsidR="0091200F" w:rsidRDefault="00CF1CE5" w:rsidP="005C4D02">
            <w:pPr>
              <w:pStyle w:val="GPPTabele"/>
            </w:pPr>
            <w:r>
              <w:t>Ur</w:t>
            </w:r>
            <w:r w:rsidR="005C4D02">
              <w:t>edba Komisije (EU) br. 912/2013</w:t>
            </w:r>
            <w:r>
              <w:br/>
              <w:t>Uredba (EZ) br. 452/200</w:t>
            </w:r>
            <w:r w:rsidR="005C4D02">
              <w:t>8 Europskog parlamenta i Vijeća</w:t>
            </w:r>
          </w:p>
        </w:tc>
      </w:tr>
      <w:tr w:rsidR="0091200F" w14:paraId="59498186" w14:textId="77777777" w:rsidTr="00267553">
        <w:trPr>
          <w:trHeight w:val="1400"/>
        </w:trPr>
        <w:tc>
          <w:tcPr>
            <w:tcW w:w="3004" w:type="dxa"/>
          </w:tcPr>
          <w:p w14:paraId="150FAF0F" w14:textId="77777777" w:rsidR="0091200F" w:rsidRDefault="00CF1CE5">
            <w:pPr>
              <w:pStyle w:val="GPPTabele"/>
            </w:pPr>
            <w:r>
              <w:rPr>
                <w:b/>
                <w:i/>
                <w:color w:val="002060"/>
              </w:rPr>
              <w:t>Ostali međunarodni standardi</w:t>
            </w:r>
          </w:p>
        </w:tc>
        <w:tc>
          <w:tcPr>
            <w:tcW w:w="6100" w:type="dxa"/>
          </w:tcPr>
          <w:p w14:paraId="15BB9B82" w14:textId="77777777" w:rsidR="0091200F" w:rsidRDefault="00CF1CE5" w:rsidP="00421D57">
            <w:pPr>
              <w:pStyle w:val="GPPTabele"/>
            </w:pPr>
            <w:r>
              <w:t xml:space="preserve">International Standard Classification of Education </w:t>
            </w:r>
            <w:r w:rsidR="00421D57">
              <w:t>–</w:t>
            </w:r>
            <w:r>
              <w:t xml:space="preserve"> ISCED-2011, UNESCO, Document 35C/19, 2011(Međunarodna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73FACD77" w14:textId="77777777" w:rsidR="00267553" w:rsidRDefault="00267553" w:rsidP="00267553"/>
    <w:p w14:paraId="77A93B9F" w14:textId="77777777" w:rsidR="0091200F" w:rsidRDefault="00CF1CE5">
      <w:pPr>
        <w:pStyle w:val="GPPOznaka"/>
      </w:pPr>
      <w:r>
        <w:rPr>
          <w:sz w:val="18"/>
        </w:rPr>
        <w:t>1.03-I-4</w:t>
      </w:r>
    </w:p>
    <w:p w14:paraId="32614A75" w14:textId="77777777" w:rsidR="0091200F" w:rsidRDefault="0091200F" w:rsidP="00033A87">
      <w:pPr>
        <w:spacing w:after="0"/>
      </w:pPr>
    </w:p>
    <w:tbl>
      <w:tblPr>
        <w:tblW w:w="0" w:type="auto"/>
        <w:tblLook w:val="04A0" w:firstRow="1" w:lastRow="0" w:firstColumn="1" w:lastColumn="0" w:noHBand="0" w:noVBand="1"/>
      </w:tblPr>
      <w:tblGrid>
        <w:gridCol w:w="2995"/>
        <w:gridCol w:w="6077"/>
      </w:tblGrid>
      <w:tr w:rsidR="0091200F" w14:paraId="4C0F4097" w14:textId="77777777">
        <w:tc>
          <w:tcPr>
            <w:tcW w:w="3004" w:type="dxa"/>
          </w:tcPr>
          <w:p w14:paraId="5972428B" w14:textId="77777777" w:rsidR="0091200F" w:rsidRDefault="00CF1CE5">
            <w:pPr>
              <w:pStyle w:val="GPPTabele"/>
            </w:pPr>
            <w:r>
              <w:rPr>
                <w:b/>
                <w:color w:val="002060"/>
              </w:rPr>
              <w:t>I. Statističko istraživanje na temelju neposrednog prikupljanja podataka</w:t>
            </w:r>
          </w:p>
        </w:tc>
        <w:tc>
          <w:tcPr>
            <w:tcW w:w="6100" w:type="dxa"/>
          </w:tcPr>
          <w:p w14:paraId="0F6FB8BF" w14:textId="77777777" w:rsidR="0091200F" w:rsidRDefault="00CF1CE5">
            <w:pPr>
              <w:pStyle w:val="GPPTabele"/>
            </w:pPr>
            <w:r>
              <w:t>Broj 4</w:t>
            </w:r>
          </w:p>
        </w:tc>
      </w:tr>
      <w:tr w:rsidR="0091200F" w14:paraId="188F94B9" w14:textId="77777777">
        <w:tc>
          <w:tcPr>
            <w:tcW w:w="3004" w:type="dxa"/>
          </w:tcPr>
          <w:p w14:paraId="002DCC75" w14:textId="77777777" w:rsidR="0091200F" w:rsidRDefault="00CF1CE5">
            <w:pPr>
              <w:pStyle w:val="GPPTabele"/>
            </w:pPr>
            <w:r>
              <w:rPr>
                <w:b/>
                <w:i/>
                <w:color w:val="002060"/>
              </w:rPr>
              <w:t>Nositelj službene statistike</w:t>
            </w:r>
          </w:p>
        </w:tc>
        <w:tc>
          <w:tcPr>
            <w:tcW w:w="6100" w:type="dxa"/>
          </w:tcPr>
          <w:p w14:paraId="780951AF" w14:textId="77777777" w:rsidR="0091200F" w:rsidRDefault="00CF1CE5">
            <w:pPr>
              <w:pStyle w:val="GPPTabele"/>
            </w:pPr>
            <w:r>
              <w:t>Državni zavod za statistiku</w:t>
            </w:r>
          </w:p>
        </w:tc>
      </w:tr>
      <w:tr w:rsidR="0091200F" w14:paraId="6F43DFA0" w14:textId="77777777">
        <w:tc>
          <w:tcPr>
            <w:tcW w:w="3004" w:type="dxa"/>
          </w:tcPr>
          <w:p w14:paraId="57493F84" w14:textId="77777777" w:rsidR="0091200F" w:rsidRDefault="00CF1CE5">
            <w:pPr>
              <w:pStyle w:val="GPPTabele"/>
            </w:pPr>
            <w:r>
              <w:rPr>
                <w:b/>
                <w:i/>
                <w:color w:val="002060"/>
              </w:rPr>
              <w:t>Naziv statističke aktivnosti</w:t>
            </w:r>
          </w:p>
        </w:tc>
        <w:tc>
          <w:tcPr>
            <w:tcW w:w="6100" w:type="dxa"/>
          </w:tcPr>
          <w:p w14:paraId="3016A1A4" w14:textId="77777777" w:rsidR="0091200F" w:rsidRDefault="00CF1CE5">
            <w:pPr>
              <w:pStyle w:val="GPPNaziv"/>
            </w:pPr>
            <w:bookmarkStart w:id="29" w:name="_Toc17791739"/>
            <w:r>
              <w:t>Godišnji izvještaj o strukturi visokih učilišta (ŠV-21)</w:t>
            </w:r>
            <w:bookmarkEnd w:id="29"/>
          </w:p>
        </w:tc>
      </w:tr>
      <w:tr w:rsidR="0091200F" w14:paraId="70EE0A3B" w14:textId="77777777">
        <w:tc>
          <w:tcPr>
            <w:tcW w:w="3004" w:type="dxa"/>
          </w:tcPr>
          <w:p w14:paraId="19E6EF2B" w14:textId="77777777" w:rsidR="0091200F" w:rsidRDefault="00CF1CE5">
            <w:pPr>
              <w:pStyle w:val="GPPTabele"/>
            </w:pPr>
            <w:r>
              <w:rPr>
                <w:b/>
                <w:i/>
                <w:color w:val="002060"/>
              </w:rPr>
              <w:t>Periodičnost istraživanja</w:t>
            </w:r>
          </w:p>
        </w:tc>
        <w:tc>
          <w:tcPr>
            <w:tcW w:w="6100" w:type="dxa"/>
          </w:tcPr>
          <w:p w14:paraId="4B7209C8" w14:textId="77777777" w:rsidR="0091200F" w:rsidRDefault="00CF1CE5">
            <w:pPr>
              <w:pStyle w:val="GPPTabele"/>
            </w:pPr>
            <w:r>
              <w:t>Godišnje</w:t>
            </w:r>
          </w:p>
        </w:tc>
      </w:tr>
      <w:tr w:rsidR="0091200F" w14:paraId="171B5524" w14:textId="77777777">
        <w:tc>
          <w:tcPr>
            <w:tcW w:w="3004" w:type="dxa"/>
          </w:tcPr>
          <w:p w14:paraId="770B6BB2" w14:textId="77777777" w:rsidR="0091200F" w:rsidRDefault="00CF1CE5">
            <w:pPr>
              <w:pStyle w:val="GPPTabele"/>
            </w:pPr>
            <w:r>
              <w:rPr>
                <w:b/>
                <w:i/>
                <w:color w:val="002060"/>
              </w:rPr>
              <w:t>Kratak opis rezultata</w:t>
            </w:r>
          </w:p>
        </w:tc>
        <w:tc>
          <w:tcPr>
            <w:tcW w:w="6100" w:type="dxa"/>
          </w:tcPr>
          <w:p w14:paraId="0C2F8C05" w14:textId="77777777" w:rsidR="0091200F" w:rsidRDefault="00CF1CE5">
            <w:pPr>
              <w:pStyle w:val="GPPTabele"/>
            </w:pPr>
            <w:r>
              <w:t>Vrsta, naziv, mjesto i status visokog učilišta, vrsta studija, naziv studijskog programa, trajanje studija, način studiranja</w:t>
            </w:r>
          </w:p>
        </w:tc>
      </w:tr>
      <w:tr w:rsidR="0091200F" w14:paraId="7FB9CFE1" w14:textId="77777777">
        <w:tc>
          <w:tcPr>
            <w:tcW w:w="3004" w:type="dxa"/>
          </w:tcPr>
          <w:p w14:paraId="0E9DF7D5" w14:textId="77777777" w:rsidR="0091200F" w:rsidRDefault="00CF1CE5">
            <w:pPr>
              <w:pStyle w:val="GPPTabele"/>
            </w:pPr>
            <w:r>
              <w:rPr>
                <w:b/>
                <w:i/>
                <w:color w:val="002060"/>
              </w:rPr>
              <w:t>Izvještajne jedinice</w:t>
            </w:r>
          </w:p>
        </w:tc>
        <w:tc>
          <w:tcPr>
            <w:tcW w:w="6100" w:type="dxa"/>
          </w:tcPr>
          <w:p w14:paraId="5D39713B" w14:textId="77777777" w:rsidR="0091200F" w:rsidRDefault="00CF1CE5">
            <w:pPr>
              <w:pStyle w:val="GPPTabele"/>
            </w:pPr>
            <w:r>
              <w:t>Visoka učilišta</w:t>
            </w:r>
          </w:p>
        </w:tc>
      </w:tr>
      <w:tr w:rsidR="0091200F" w14:paraId="1437227E" w14:textId="77777777">
        <w:tc>
          <w:tcPr>
            <w:tcW w:w="3004" w:type="dxa"/>
          </w:tcPr>
          <w:p w14:paraId="1668D6B6" w14:textId="77777777" w:rsidR="0091200F" w:rsidRDefault="00CF1CE5">
            <w:pPr>
              <w:pStyle w:val="GPPTabele"/>
            </w:pPr>
            <w:r>
              <w:rPr>
                <w:b/>
                <w:i/>
                <w:color w:val="002060"/>
              </w:rPr>
              <w:t>Načini prikupljanja podataka</w:t>
            </w:r>
          </w:p>
        </w:tc>
        <w:tc>
          <w:tcPr>
            <w:tcW w:w="6100" w:type="dxa"/>
          </w:tcPr>
          <w:p w14:paraId="4F01D437" w14:textId="77777777" w:rsidR="0091200F" w:rsidRDefault="00CF1CE5">
            <w:pPr>
              <w:pStyle w:val="GPPTabele"/>
            </w:pPr>
            <w:r>
              <w:t>Izvještajni način obrascem</w:t>
            </w:r>
          </w:p>
        </w:tc>
      </w:tr>
      <w:tr w:rsidR="0091200F" w14:paraId="349AB8C0" w14:textId="77777777">
        <w:tc>
          <w:tcPr>
            <w:tcW w:w="3004" w:type="dxa"/>
          </w:tcPr>
          <w:p w14:paraId="2232ED74" w14:textId="77777777" w:rsidR="0091200F" w:rsidRDefault="00CF1CE5">
            <w:pPr>
              <w:pStyle w:val="GPPTabele"/>
            </w:pPr>
            <w:r>
              <w:rPr>
                <w:b/>
                <w:i/>
                <w:color w:val="002060"/>
              </w:rPr>
              <w:t>Rokovi prikupljanja podataka</w:t>
            </w:r>
          </w:p>
        </w:tc>
        <w:tc>
          <w:tcPr>
            <w:tcW w:w="6100" w:type="dxa"/>
          </w:tcPr>
          <w:p w14:paraId="16CC3F07" w14:textId="77777777" w:rsidR="0091200F" w:rsidRDefault="00CF1CE5">
            <w:pPr>
              <w:pStyle w:val="GPPTabele"/>
            </w:pPr>
            <w:r>
              <w:t>Prosinac za tekuću akademsku godinu</w:t>
            </w:r>
          </w:p>
        </w:tc>
      </w:tr>
      <w:tr w:rsidR="0091200F" w14:paraId="02202D81" w14:textId="77777777">
        <w:tc>
          <w:tcPr>
            <w:tcW w:w="3004" w:type="dxa"/>
          </w:tcPr>
          <w:p w14:paraId="2EAE62FC" w14:textId="77777777" w:rsidR="0091200F" w:rsidRDefault="00CF1CE5">
            <w:pPr>
              <w:pStyle w:val="GPPTabele"/>
            </w:pPr>
            <w:r>
              <w:rPr>
                <w:b/>
                <w:i/>
                <w:color w:val="002060"/>
              </w:rPr>
              <w:t>Format prikupljanja podataka</w:t>
            </w:r>
          </w:p>
        </w:tc>
        <w:tc>
          <w:tcPr>
            <w:tcW w:w="6100" w:type="dxa"/>
          </w:tcPr>
          <w:p w14:paraId="73183117" w14:textId="77777777" w:rsidR="0091200F" w:rsidRDefault="00CF1CE5">
            <w:pPr>
              <w:pStyle w:val="GPPTabele"/>
            </w:pPr>
            <w:r>
              <w:t>Elektronički medij</w:t>
            </w:r>
          </w:p>
        </w:tc>
      </w:tr>
      <w:tr w:rsidR="0091200F" w14:paraId="6B089B4F" w14:textId="77777777">
        <w:tc>
          <w:tcPr>
            <w:tcW w:w="3004" w:type="dxa"/>
          </w:tcPr>
          <w:p w14:paraId="277E61F1" w14:textId="77777777" w:rsidR="0091200F" w:rsidRDefault="00CF1CE5">
            <w:pPr>
              <w:pStyle w:val="GPPTabele"/>
            </w:pPr>
            <w:r>
              <w:rPr>
                <w:b/>
                <w:i/>
                <w:color w:val="002060"/>
              </w:rPr>
              <w:t>Veza s rezultatima ili aktivnostima u Programu</w:t>
            </w:r>
          </w:p>
        </w:tc>
        <w:tc>
          <w:tcPr>
            <w:tcW w:w="6100" w:type="dxa"/>
          </w:tcPr>
          <w:p w14:paraId="3680173F" w14:textId="77777777" w:rsidR="0091200F" w:rsidRDefault="00CF1CE5">
            <w:pPr>
              <w:pStyle w:val="GPPTabele"/>
            </w:pPr>
            <w:r>
              <w:t>Modul 1.03.01 Obrazovanje</w:t>
            </w:r>
          </w:p>
        </w:tc>
      </w:tr>
      <w:tr w:rsidR="0091200F" w14:paraId="34B31BEC" w14:textId="77777777">
        <w:tc>
          <w:tcPr>
            <w:tcW w:w="3004" w:type="dxa"/>
          </w:tcPr>
          <w:p w14:paraId="443B1438" w14:textId="77777777" w:rsidR="0091200F" w:rsidRDefault="00CF1CE5">
            <w:pPr>
              <w:pStyle w:val="GPPTabele"/>
            </w:pPr>
            <w:r>
              <w:rPr>
                <w:b/>
                <w:i/>
                <w:color w:val="002060"/>
              </w:rPr>
              <w:t>Rokovi objavljivanja rezultata</w:t>
            </w:r>
          </w:p>
        </w:tc>
        <w:tc>
          <w:tcPr>
            <w:tcW w:w="6100" w:type="dxa"/>
          </w:tcPr>
          <w:p w14:paraId="29837F30" w14:textId="77777777" w:rsidR="0091200F" w:rsidRDefault="00CF1CE5">
            <w:pPr>
              <w:pStyle w:val="GPPTabele"/>
            </w:pPr>
            <w:r>
              <w:t>Objavljuju se kao rezultati istraživanja iz visokog obrazovanja</w:t>
            </w:r>
          </w:p>
        </w:tc>
      </w:tr>
      <w:tr w:rsidR="0091200F" w14:paraId="2A50D950" w14:textId="77777777">
        <w:tc>
          <w:tcPr>
            <w:tcW w:w="3004" w:type="dxa"/>
          </w:tcPr>
          <w:p w14:paraId="5642EB26" w14:textId="77777777" w:rsidR="0091200F" w:rsidRDefault="00CF1CE5">
            <w:pPr>
              <w:pStyle w:val="GPPTabele"/>
            </w:pPr>
            <w:r>
              <w:rPr>
                <w:b/>
                <w:i/>
                <w:color w:val="002060"/>
              </w:rPr>
              <w:t>Razina objavljivanja rezultata</w:t>
            </w:r>
          </w:p>
        </w:tc>
        <w:tc>
          <w:tcPr>
            <w:tcW w:w="6100" w:type="dxa"/>
          </w:tcPr>
          <w:p w14:paraId="6043F668" w14:textId="77777777" w:rsidR="0091200F" w:rsidRDefault="00CF1CE5">
            <w:pPr>
              <w:pStyle w:val="GPPTabele"/>
            </w:pPr>
            <w:r>
              <w:t>Republika Hrvatska</w:t>
            </w:r>
          </w:p>
        </w:tc>
      </w:tr>
      <w:tr w:rsidR="0091200F" w14:paraId="3AF3576A" w14:textId="77777777">
        <w:tc>
          <w:tcPr>
            <w:tcW w:w="3004" w:type="dxa"/>
          </w:tcPr>
          <w:p w14:paraId="7AAD8A41" w14:textId="77777777" w:rsidR="0091200F" w:rsidRDefault="00CF1CE5">
            <w:pPr>
              <w:pStyle w:val="GPPTabele"/>
            </w:pPr>
            <w:r>
              <w:rPr>
                <w:b/>
                <w:i/>
                <w:color w:val="002060"/>
              </w:rPr>
              <w:t>Relevantni nacionalni standardi</w:t>
            </w:r>
          </w:p>
        </w:tc>
        <w:tc>
          <w:tcPr>
            <w:tcW w:w="6100" w:type="dxa"/>
          </w:tcPr>
          <w:p w14:paraId="6E9DE8A8" w14:textId="77777777" w:rsidR="0091200F" w:rsidRDefault="00CF1CE5">
            <w:pPr>
              <w:pStyle w:val="GPPTabele"/>
            </w:pPr>
            <w:r>
              <w:t>Zakon o znanstvenoj djelatnosti i visokom obrazovanju (NN, br. 123/03., 198/03., 105/04., 174/04., 2/07., 46/07., 45/09., 63/11., 94/13., 139/13., 101/14., 60/15. i 131/17.)</w:t>
            </w:r>
            <w:r>
              <w:br/>
              <w:t>Odluka o Nacionalnoj klasifikaciji djelatnosti</w:t>
            </w:r>
            <w:r w:rsidR="00421D57">
              <w:t xml:space="preserve"> 2007.</w:t>
            </w:r>
            <w:r>
              <w:t xml:space="preserve"> – NKD 2007. (NN, br. 58/07. i 72/07.)</w:t>
            </w:r>
            <w:r>
              <w:br/>
              <w:t>Pravilnik o Registru prostornih jedinica (NN, br. 37/08.)</w:t>
            </w:r>
          </w:p>
        </w:tc>
      </w:tr>
      <w:tr w:rsidR="0091200F" w14:paraId="6E9B1EF6" w14:textId="77777777">
        <w:tc>
          <w:tcPr>
            <w:tcW w:w="3004" w:type="dxa"/>
          </w:tcPr>
          <w:p w14:paraId="246D4404" w14:textId="77777777" w:rsidR="0091200F" w:rsidRDefault="00CF1CE5">
            <w:pPr>
              <w:pStyle w:val="GPPTabele"/>
            </w:pPr>
            <w:r>
              <w:rPr>
                <w:b/>
                <w:i/>
                <w:color w:val="002060"/>
              </w:rPr>
              <w:t>Pravna osnova Europske unije</w:t>
            </w:r>
          </w:p>
        </w:tc>
        <w:tc>
          <w:tcPr>
            <w:tcW w:w="6100" w:type="dxa"/>
          </w:tcPr>
          <w:p w14:paraId="0ED72460" w14:textId="77777777" w:rsidR="0091200F" w:rsidRDefault="00CF1CE5" w:rsidP="005C4D02">
            <w:pPr>
              <w:pStyle w:val="GPPTabele"/>
            </w:pPr>
            <w:r>
              <w:t>Ur</w:t>
            </w:r>
            <w:r w:rsidR="005C4D02">
              <w:t>edba Komisije (EU) br. 912/2013</w:t>
            </w:r>
            <w:r>
              <w:br/>
              <w:t>Uredba (EZ) br. 452/200</w:t>
            </w:r>
            <w:r w:rsidR="005C4D02">
              <w:t>8 Europskog parlamenta i Vijeća</w:t>
            </w:r>
          </w:p>
        </w:tc>
      </w:tr>
      <w:tr w:rsidR="0091200F" w14:paraId="632F8047" w14:textId="77777777">
        <w:tc>
          <w:tcPr>
            <w:tcW w:w="3004" w:type="dxa"/>
          </w:tcPr>
          <w:p w14:paraId="4FFFA406" w14:textId="77777777" w:rsidR="0091200F" w:rsidRDefault="00CF1CE5">
            <w:pPr>
              <w:pStyle w:val="GPPTabele"/>
            </w:pPr>
            <w:r>
              <w:rPr>
                <w:b/>
                <w:i/>
                <w:color w:val="002060"/>
              </w:rPr>
              <w:t>Ostali međunarodni standardi</w:t>
            </w:r>
          </w:p>
        </w:tc>
        <w:tc>
          <w:tcPr>
            <w:tcW w:w="6100" w:type="dxa"/>
          </w:tcPr>
          <w:p w14:paraId="1D44604F" w14:textId="77777777" w:rsidR="0091200F" w:rsidRDefault="00CF1CE5" w:rsidP="00421D57">
            <w:pPr>
              <w:pStyle w:val="GPPTabele"/>
            </w:pPr>
            <w:r>
              <w:t xml:space="preserve">International Standard Classification of Education </w:t>
            </w:r>
            <w:r w:rsidR="00421D57">
              <w:t>–</w:t>
            </w:r>
            <w:r>
              <w:t xml:space="preserve"> ISCED-2011, UNESCO, Document 35C/19, 2011</w:t>
            </w:r>
            <w:r w:rsidR="00421D57">
              <w:t xml:space="preserve"> </w:t>
            </w:r>
            <w:r>
              <w:t>(Međunarodna standardna klasifikacija obrazovanja – ISCED-2011, UNESCO, dokument 35C/19, 2011.)</w:t>
            </w:r>
          </w:p>
        </w:tc>
      </w:tr>
    </w:tbl>
    <w:p w14:paraId="30590BDF" w14:textId="77777777" w:rsidR="0091200F" w:rsidRDefault="0091200F"/>
    <w:p w14:paraId="632928F3" w14:textId="77777777" w:rsidR="0091200F" w:rsidRDefault="00CF1CE5">
      <w:pPr>
        <w:pStyle w:val="GPPOznaka"/>
      </w:pPr>
      <w:r>
        <w:rPr>
          <w:sz w:val="18"/>
        </w:rPr>
        <w:t>1.03-I-5</w:t>
      </w:r>
    </w:p>
    <w:p w14:paraId="3D14E24C" w14:textId="77777777" w:rsidR="0091200F" w:rsidRDefault="0091200F"/>
    <w:tbl>
      <w:tblPr>
        <w:tblW w:w="0" w:type="auto"/>
        <w:tblLook w:val="04A0" w:firstRow="1" w:lastRow="0" w:firstColumn="1" w:lastColumn="0" w:noHBand="0" w:noVBand="1"/>
      </w:tblPr>
      <w:tblGrid>
        <w:gridCol w:w="2995"/>
        <w:gridCol w:w="6077"/>
      </w:tblGrid>
      <w:tr w:rsidR="0091200F" w14:paraId="3C036435" w14:textId="77777777">
        <w:tc>
          <w:tcPr>
            <w:tcW w:w="3004" w:type="dxa"/>
          </w:tcPr>
          <w:p w14:paraId="653A464A" w14:textId="77777777" w:rsidR="0091200F" w:rsidRDefault="00CF1CE5">
            <w:pPr>
              <w:pStyle w:val="GPPTabele"/>
            </w:pPr>
            <w:r>
              <w:rPr>
                <w:b/>
                <w:color w:val="002060"/>
              </w:rPr>
              <w:t>I. Statističko istraživanje na temelju neposrednog prikupljanja podataka</w:t>
            </w:r>
          </w:p>
        </w:tc>
        <w:tc>
          <w:tcPr>
            <w:tcW w:w="6100" w:type="dxa"/>
          </w:tcPr>
          <w:p w14:paraId="07A76612" w14:textId="77777777" w:rsidR="0091200F" w:rsidRDefault="00CF1CE5">
            <w:pPr>
              <w:pStyle w:val="GPPTabele"/>
            </w:pPr>
            <w:r>
              <w:t>Broj 5</w:t>
            </w:r>
          </w:p>
        </w:tc>
      </w:tr>
      <w:tr w:rsidR="0091200F" w14:paraId="4C4784E5" w14:textId="77777777">
        <w:tc>
          <w:tcPr>
            <w:tcW w:w="3004" w:type="dxa"/>
          </w:tcPr>
          <w:p w14:paraId="69280A69" w14:textId="77777777" w:rsidR="0091200F" w:rsidRDefault="00CF1CE5">
            <w:pPr>
              <w:pStyle w:val="GPPTabele"/>
            </w:pPr>
            <w:r>
              <w:rPr>
                <w:b/>
                <w:i/>
                <w:color w:val="002060"/>
              </w:rPr>
              <w:t>Nositelj službene statistike</w:t>
            </w:r>
          </w:p>
        </w:tc>
        <w:tc>
          <w:tcPr>
            <w:tcW w:w="6100" w:type="dxa"/>
          </w:tcPr>
          <w:p w14:paraId="40245116" w14:textId="77777777" w:rsidR="0091200F" w:rsidRDefault="00CF1CE5">
            <w:pPr>
              <w:pStyle w:val="GPPTabele"/>
            </w:pPr>
            <w:r>
              <w:t>Državni zavod za statistiku</w:t>
            </w:r>
          </w:p>
        </w:tc>
      </w:tr>
      <w:tr w:rsidR="0091200F" w14:paraId="5A663C1F" w14:textId="77777777">
        <w:tc>
          <w:tcPr>
            <w:tcW w:w="3004" w:type="dxa"/>
          </w:tcPr>
          <w:p w14:paraId="6EC21F1A" w14:textId="77777777" w:rsidR="0091200F" w:rsidRDefault="00CF1CE5">
            <w:pPr>
              <w:pStyle w:val="GPPTabele"/>
            </w:pPr>
            <w:r>
              <w:rPr>
                <w:b/>
                <w:i/>
                <w:color w:val="002060"/>
              </w:rPr>
              <w:t>Naziv statističke aktivnosti</w:t>
            </w:r>
          </w:p>
        </w:tc>
        <w:tc>
          <w:tcPr>
            <w:tcW w:w="6100" w:type="dxa"/>
          </w:tcPr>
          <w:p w14:paraId="28302773" w14:textId="77777777" w:rsidR="0091200F" w:rsidRDefault="00CF1CE5">
            <w:pPr>
              <w:pStyle w:val="GPPNaziv"/>
            </w:pPr>
            <w:bookmarkStart w:id="30" w:name="_Toc17791740"/>
            <w:r>
              <w:t>Studenti upisani na stručni i sveučilišni studij (ŠV-20)</w:t>
            </w:r>
            <w:bookmarkEnd w:id="30"/>
          </w:p>
        </w:tc>
      </w:tr>
      <w:tr w:rsidR="0091200F" w14:paraId="60FF2285" w14:textId="77777777">
        <w:tc>
          <w:tcPr>
            <w:tcW w:w="3004" w:type="dxa"/>
          </w:tcPr>
          <w:p w14:paraId="1F1D46D5" w14:textId="77777777" w:rsidR="0091200F" w:rsidRDefault="00CF1CE5">
            <w:pPr>
              <w:pStyle w:val="GPPTabele"/>
            </w:pPr>
            <w:r>
              <w:rPr>
                <w:b/>
                <w:i/>
                <w:color w:val="002060"/>
              </w:rPr>
              <w:t>Periodičnost istraživanja</w:t>
            </w:r>
          </w:p>
        </w:tc>
        <w:tc>
          <w:tcPr>
            <w:tcW w:w="6100" w:type="dxa"/>
          </w:tcPr>
          <w:p w14:paraId="41331D7D" w14:textId="77777777" w:rsidR="0091200F" w:rsidRDefault="00CF1CE5">
            <w:pPr>
              <w:pStyle w:val="GPPTabele"/>
            </w:pPr>
            <w:r>
              <w:t>Godišnje</w:t>
            </w:r>
          </w:p>
        </w:tc>
      </w:tr>
      <w:tr w:rsidR="0091200F" w14:paraId="3588AE69" w14:textId="77777777">
        <w:tc>
          <w:tcPr>
            <w:tcW w:w="3004" w:type="dxa"/>
          </w:tcPr>
          <w:p w14:paraId="36DC278D" w14:textId="77777777" w:rsidR="0091200F" w:rsidRDefault="00CF1CE5">
            <w:pPr>
              <w:pStyle w:val="GPPTabele"/>
            </w:pPr>
            <w:r>
              <w:rPr>
                <w:b/>
                <w:i/>
                <w:color w:val="002060"/>
              </w:rPr>
              <w:t>Kratak opis rezultata</w:t>
            </w:r>
          </w:p>
        </w:tc>
        <w:tc>
          <w:tcPr>
            <w:tcW w:w="6100" w:type="dxa"/>
          </w:tcPr>
          <w:p w14:paraId="36E620E4" w14:textId="77777777" w:rsidR="0091200F" w:rsidRDefault="00CF1CE5">
            <w:pPr>
              <w:pStyle w:val="GPPTabele"/>
            </w:pPr>
            <w:r>
              <w:t xml:space="preserve">Studenti upisani na visoka učilišta prema vrstama visokih učilišta, znanstvenim i umjetničkim područjima </w:t>
            </w:r>
            <w:r w:rsidR="00B2405F">
              <w:t xml:space="preserve">i poljima </w:t>
            </w:r>
            <w:r>
              <w:t>studija, nazivu i mjestu visokog učilišta, vrstama studija, načinu studiranja, godini studija, spolu, prebivalištu, državljanstvu, studenti I. godine prema prethodno završenoj školi/studiju, ponavljanju godine</w:t>
            </w:r>
          </w:p>
        </w:tc>
      </w:tr>
      <w:tr w:rsidR="0091200F" w14:paraId="0C2FC54E" w14:textId="77777777">
        <w:tc>
          <w:tcPr>
            <w:tcW w:w="3004" w:type="dxa"/>
          </w:tcPr>
          <w:p w14:paraId="5797B4FB" w14:textId="77777777" w:rsidR="0091200F" w:rsidRDefault="00CF1CE5">
            <w:pPr>
              <w:pStyle w:val="GPPTabele"/>
            </w:pPr>
            <w:r>
              <w:rPr>
                <w:b/>
                <w:i/>
                <w:color w:val="002060"/>
              </w:rPr>
              <w:t>Izvještajne jedinice</w:t>
            </w:r>
          </w:p>
        </w:tc>
        <w:tc>
          <w:tcPr>
            <w:tcW w:w="6100" w:type="dxa"/>
          </w:tcPr>
          <w:p w14:paraId="7206DBEB" w14:textId="77777777" w:rsidR="0091200F" w:rsidRDefault="00CF1CE5">
            <w:pPr>
              <w:pStyle w:val="GPPTabele"/>
            </w:pPr>
            <w:r>
              <w:t>Visoka učilišta</w:t>
            </w:r>
          </w:p>
        </w:tc>
      </w:tr>
      <w:tr w:rsidR="0091200F" w14:paraId="19E374CF" w14:textId="77777777">
        <w:tc>
          <w:tcPr>
            <w:tcW w:w="3004" w:type="dxa"/>
          </w:tcPr>
          <w:p w14:paraId="1FB0E96D" w14:textId="77777777" w:rsidR="0091200F" w:rsidRDefault="00CF1CE5">
            <w:pPr>
              <w:pStyle w:val="GPPTabele"/>
            </w:pPr>
            <w:r>
              <w:rPr>
                <w:b/>
                <w:i/>
                <w:color w:val="002060"/>
              </w:rPr>
              <w:t>Načini prikupljanja podataka</w:t>
            </w:r>
          </w:p>
        </w:tc>
        <w:tc>
          <w:tcPr>
            <w:tcW w:w="6100" w:type="dxa"/>
          </w:tcPr>
          <w:p w14:paraId="60F7B4E4" w14:textId="77777777" w:rsidR="0091200F" w:rsidRDefault="00CF1CE5" w:rsidP="00421D57">
            <w:pPr>
              <w:pStyle w:val="GPPTabele"/>
            </w:pPr>
            <w:r>
              <w:t>Izvještajni način obrascem koji ispunjava svaki upisani student; preuzimanje podataka u elektron</w:t>
            </w:r>
            <w:r w:rsidR="00421D57">
              <w:t>ičkom</w:t>
            </w:r>
            <w:r>
              <w:t xml:space="preserve"> obliku od visokih učilišta</w:t>
            </w:r>
          </w:p>
        </w:tc>
      </w:tr>
      <w:tr w:rsidR="0091200F" w14:paraId="609F9FC9" w14:textId="77777777">
        <w:tc>
          <w:tcPr>
            <w:tcW w:w="3004" w:type="dxa"/>
          </w:tcPr>
          <w:p w14:paraId="4604E4D8" w14:textId="77777777" w:rsidR="0091200F" w:rsidRDefault="00CF1CE5">
            <w:pPr>
              <w:pStyle w:val="GPPTabele"/>
            </w:pPr>
            <w:r>
              <w:rPr>
                <w:b/>
                <w:i/>
                <w:color w:val="002060"/>
              </w:rPr>
              <w:t>Rokovi prikupljanja podataka</w:t>
            </w:r>
          </w:p>
        </w:tc>
        <w:tc>
          <w:tcPr>
            <w:tcW w:w="6100" w:type="dxa"/>
          </w:tcPr>
          <w:p w14:paraId="44CBFC6C" w14:textId="77777777" w:rsidR="0091200F" w:rsidRDefault="00CF1CE5">
            <w:pPr>
              <w:pStyle w:val="GPPTabele"/>
            </w:pPr>
            <w:r>
              <w:t>Ožujak za tekuću akademsku godinu</w:t>
            </w:r>
          </w:p>
        </w:tc>
      </w:tr>
      <w:tr w:rsidR="0091200F" w14:paraId="000BC9F9" w14:textId="77777777">
        <w:tc>
          <w:tcPr>
            <w:tcW w:w="3004" w:type="dxa"/>
          </w:tcPr>
          <w:p w14:paraId="66C1D914" w14:textId="77777777" w:rsidR="0091200F" w:rsidRDefault="00CF1CE5">
            <w:pPr>
              <w:pStyle w:val="GPPTabele"/>
            </w:pPr>
            <w:r>
              <w:rPr>
                <w:b/>
                <w:i/>
                <w:color w:val="002060"/>
              </w:rPr>
              <w:t>Format prikupljanja podataka</w:t>
            </w:r>
          </w:p>
        </w:tc>
        <w:tc>
          <w:tcPr>
            <w:tcW w:w="6100" w:type="dxa"/>
          </w:tcPr>
          <w:p w14:paraId="35B1C628" w14:textId="77777777" w:rsidR="0091200F" w:rsidRDefault="00CF1CE5">
            <w:pPr>
              <w:pStyle w:val="GPPTabele"/>
            </w:pPr>
            <w:r>
              <w:t>Elektronički medij, papir</w:t>
            </w:r>
          </w:p>
        </w:tc>
      </w:tr>
      <w:tr w:rsidR="0091200F" w14:paraId="1BFE6AD4" w14:textId="77777777">
        <w:tc>
          <w:tcPr>
            <w:tcW w:w="3004" w:type="dxa"/>
          </w:tcPr>
          <w:p w14:paraId="5F4FF5F9" w14:textId="77777777" w:rsidR="0091200F" w:rsidRDefault="00CF1CE5">
            <w:pPr>
              <w:pStyle w:val="GPPTabele"/>
            </w:pPr>
            <w:r>
              <w:rPr>
                <w:b/>
                <w:i/>
                <w:color w:val="002060"/>
              </w:rPr>
              <w:t>Veza s rezultatima ili aktivnostima u Programu</w:t>
            </w:r>
          </w:p>
        </w:tc>
        <w:tc>
          <w:tcPr>
            <w:tcW w:w="6100" w:type="dxa"/>
          </w:tcPr>
          <w:p w14:paraId="199C4B38" w14:textId="77777777" w:rsidR="0091200F" w:rsidRDefault="00CF1CE5">
            <w:pPr>
              <w:pStyle w:val="GPPTabele"/>
            </w:pPr>
            <w:r>
              <w:t>Modul 1.03.01 Obrazovanje</w:t>
            </w:r>
          </w:p>
        </w:tc>
      </w:tr>
      <w:tr w:rsidR="0091200F" w14:paraId="6DA6A3D6" w14:textId="77777777">
        <w:tc>
          <w:tcPr>
            <w:tcW w:w="3004" w:type="dxa"/>
          </w:tcPr>
          <w:p w14:paraId="0A55056F" w14:textId="77777777" w:rsidR="0091200F" w:rsidRDefault="00CF1CE5">
            <w:pPr>
              <w:pStyle w:val="GPPTabele"/>
            </w:pPr>
            <w:r>
              <w:rPr>
                <w:b/>
                <w:i/>
                <w:color w:val="002060"/>
              </w:rPr>
              <w:t>Rokovi objavljivanja rezultata</w:t>
            </w:r>
          </w:p>
        </w:tc>
        <w:tc>
          <w:tcPr>
            <w:tcW w:w="6100" w:type="dxa"/>
          </w:tcPr>
          <w:p w14:paraId="7ABE328F" w14:textId="77777777" w:rsidR="0091200F" w:rsidRDefault="00CF1CE5">
            <w:pPr>
              <w:pStyle w:val="GPPTabele"/>
            </w:pPr>
            <w:r>
              <w:t>Kolovoz za tekuću akademsku godinu</w:t>
            </w:r>
          </w:p>
        </w:tc>
      </w:tr>
      <w:tr w:rsidR="0091200F" w14:paraId="4E3BD5C1" w14:textId="77777777">
        <w:tc>
          <w:tcPr>
            <w:tcW w:w="3004" w:type="dxa"/>
          </w:tcPr>
          <w:p w14:paraId="2CE84DBE" w14:textId="77777777" w:rsidR="0091200F" w:rsidRDefault="00CF1CE5">
            <w:pPr>
              <w:pStyle w:val="GPPTabele"/>
            </w:pPr>
            <w:r>
              <w:rPr>
                <w:b/>
                <w:i/>
                <w:color w:val="002060"/>
              </w:rPr>
              <w:t>Razina objavljivanja rezultata</w:t>
            </w:r>
          </w:p>
        </w:tc>
        <w:tc>
          <w:tcPr>
            <w:tcW w:w="6100" w:type="dxa"/>
          </w:tcPr>
          <w:p w14:paraId="66FB3562" w14:textId="77777777" w:rsidR="0091200F" w:rsidRDefault="00CF1CE5">
            <w:pPr>
              <w:pStyle w:val="GPPTabele"/>
            </w:pPr>
            <w:r>
              <w:t>Republika Hrvatska</w:t>
            </w:r>
            <w:r>
              <w:br/>
              <w:t>Županije</w:t>
            </w:r>
            <w:r>
              <w:br/>
              <w:t>Gradovi i općine</w:t>
            </w:r>
          </w:p>
        </w:tc>
      </w:tr>
      <w:tr w:rsidR="0091200F" w14:paraId="2CA6C66D" w14:textId="77777777">
        <w:tc>
          <w:tcPr>
            <w:tcW w:w="3004" w:type="dxa"/>
          </w:tcPr>
          <w:p w14:paraId="68842F31" w14:textId="77777777" w:rsidR="0091200F" w:rsidRDefault="00CF1CE5">
            <w:pPr>
              <w:pStyle w:val="GPPTabele"/>
            </w:pPr>
            <w:r>
              <w:rPr>
                <w:b/>
                <w:i/>
                <w:color w:val="002060"/>
              </w:rPr>
              <w:t>Relevantni nacionalni standardi</w:t>
            </w:r>
          </w:p>
        </w:tc>
        <w:tc>
          <w:tcPr>
            <w:tcW w:w="6100" w:type="dxa"/>
          </w:tcPr>
          <w:p w14:paraId="32136216" w14:textId="77777777" w:rsidR="0091200F" w:rsidRDefault="00CF1CE5">
            <w:pPr>
              <w:pStyle w:val="GPPTabele"/>
            </w:pPr>
            <w:r>
              <w:t>Zakon o znanstvenoj djelatnosti i visokom obrazovanju (NN, br. 123/03., 198/03., 105/04., 174/04., 2/07., 46/07., 45/09., 63/11., 94/13., 139/13.,101/14., 60/15. i 131/17.)</w:t>
            </w:r>
            <w:r>
              <w:br/>
              <w:t xml:space="preserve">Odluka o Nacionalnoj klasifikaciji djelatnosti </w:t>
            </w:r>
            <w:r w:rsidR="00421D57">
              <w:t xml:space="preserve">2007. </w:t>
            </w:r>
            <w:r>
              <w:t>– NKD 2007. (NN, br. 58/07. i 72/07.)</w:t>
            </w:r>
            <w:r>
              <w:br/>
              <w:t>Pravilnik o Registru prostornih jedinica (NN, br. 37/08.)</w:t>
            </w:r>
            <w:r>
              <w:br/>
              <w:t>Pravilnik o znanstvenim i umjetničkim područjima, poljima i granama (NN, br.118/09., 82/12., 32/13. i 34/16.)</w:t>
            </w:r>
          </w:p>
        </w:tc>
      </w:tr>
      <w:tr w:rsidR="0091200F" w14:paraId="3617F49B" w14:textId="77777777">
        <w:tc>
          <w:tcPr>
            <w:tcW w:w="3004" w:type="dxa"/>
          </w:tcPr>
          <w:p w14:paraId="151714AC" w14:textId="77777777" w:rsidR="0091200F" w:rsidRDefault="00CF1CE5">
            <w:pPr>
              <w:pStyle w:val="GPPTabele"/>
            </w:pPr>
            <w:r>
              <w:rPr>
                <w:b/>
                <w:i/>
                <w:color w:val="002060"/>
              </w:rPr>
              <w:t>Pravna osnova Europske unije</w:t>
            </w:r>
          </w:p>
        </w:tc>
        <w:tc>
          <w:tcPr>
            <w:tcW w:w="6100" w:type="dxa"/>
          </w:tcPr>
          <w:p w14:paraId="3180D27E" w14:textId="77777777" w:rsidR="0091200F" w:rsidRDefault="00CF1CE5" w:rsidP="005C4D02">
            <w:pPr>
              <w:pStyle w:val="GPPTabele"/>
            </w:pPr>
            <w:r>
              <w:t>Ur</w:t>
            </w:r>
            <w:r w:rsidR="005C4D02">
              <w:t>edba Komisije (EU) br. 912/2013</w:t>
            </w:r>
            <w:r>
              <w:br/>
              <w:t>Uredba (EZ) br. 452/2008 Europskog parlamenta i Vijeća</w:t>
            </w:r>
          </w:p>
        </w:tc>
      </w:tr>
      <w:tr w:rsidR="0091200F" w14:paraId="38C3E1A4" w14:textId="77777777">
        <w:tc>
          <w:tcPr>
            <w:tcW w:w="3004" w:type="dxa"/>
          </w:tcPr>
          <w:p w14:paraId="500FA710" w14:textId="77777777" w:rsidR="0091200F" w:rsidRDefault="00CF1CE5">
            <w:pPr>
              <w:pStyle w:val="GPPTabele"/>
            </w:pPr>
            <w:r>
              <w:rPr>
                <w:b/>
                <w:i/>
                <w:color w:val="002060"/>
              </w:rPr>
              <w:t>Ostali međunarodni standardi</w:t>
            </w:r>
          </w:p>
        </w:tc>
        <w:tc>
          <w:tcPr>
            <w:tcW w:w="6100" w:type="dxa"/>
          </w:tcPr>
          <w:p w14:paraId="0388F8F8" w14:textId="77777777" w:rsidR="0091200F" w:rsidRDefault="00CF1CE5" w:rsidP="00421D57">
            <w:pPr>
              <w:pStyle w:val="GPPTabele"/>
            </w:pPr>
            <w:r>
              <w:t xml:space="preserve">International Standard Classification of Education </w:t>
            </w:r>
            <w:r w:rsidR="00421D57">
              <w:t>–</w:t>
            </w:r>
            <w:r>
              <w:t xml:space="preserve"> ISCED-2011, UNESCO, Document 35C/19, 2011</w:t>
            </w:r>
            <w:r w:rsidR="00421D57">
              <w:t xml:space="preserve"> </w:t>
            </w:r>
            <w:r>
              <w:t>(Međunarodna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4DB4161C" w14:textId="77777777" w:rsidR="0091200F" w:rsidRDefault="0091200F"/>
    <w:p w14:paraId="10C11F98" w14:textId="77777777" w:rsidR="0091200F" w:rsidRDefault="00CF1CE5">
      <w:pPr>
        <w:pStyle w:val="GPPOznaka"/>
      </w:pPr>
      <w:r>
        <w:rPr>
          <w:sz w:val="18"/>
        </w:rPr>
        <w:t>1.03-I-6</w:t>
      </w:r>
    </w:p>
    <w:p w14:paraId="5BE5C184" w14:textId="77777777" w:rsidR="0091200F" w:rsidRDefault="0091200F"/>
    <w:tbl>
      <w:tblPr>
        <w:tblW w:w="0" w:type="auto"/>
        <w:tblLook w:val="04A0" w:firstRow="1" w:lastRow="0" w:firstColumn="1" w:lastColumn="0" w:noHBand="0" w:noVBand="1"/>
      </w:tblPr>
      <w:tblGrid>
        <w:gridCol w:w="2995"/>
        <w:gridCol w:w="6077"/>
      </w:tblGrid>
      <w:tr w:rsidR="0091200F" w14:paraId="77C6FA6A" w14:textId="77777777">
        <w:tc>
          <w:tcPr>
            <w:tcW w:w="3004" w:type="dxa"/>
          </w:tcPr>
          <w:p w14:paraId="183DC0BE" w14:textId="77777777" w:rsidR="0091200F" w:rsidRDefault="00CF1CE5">
            <w:pPr>
              <w:pStyle w:val="GPPTabele"/>
            </w:pPr>
            <w:r>
              <w:rPr>
                <w:b/>
                <w:color w:val="002060"/>
              </w:rPr>
              <w:t>I. Statističko istraživanje na temelju neposrednog prikupljanja podataka</w:t>
            </w:r>
          </w:p>
        </w:tc>
        <w:tc>
          <w:tcPr>
            <w:tcW w:w="6100" w:type="dxa"/>
          </w:tcPr>
          <w:p w14:paraId="1418000F" w14:textId="77777777" w:rsidR="0091200F" w:rsidRDefault="00CF1CE5">
            <w:pPr>
              <w:pStyle w:val="GPPTabele"/>
            </w:pPr>
            <w:r>
              <w:t>Broj 6</w:t>
            </w:r>
          </w:p>
        </w:tc>
      </w:tr>
      <w:tr w:rsidR="0091200F" w14:paraId="3A05363F" w14:textId="77777777">
        <w:tc>
          <w:tcPr>
            <w:tcW w:w="3004" w:type="dxa"/>
          </w:tcPr>
          <w:p w14:paraId="2781B2D7" w14:textId="77777777" w:rsidR="0091200F" w:rsidRDefault="00CF1CE5">
            <w:pPr>
              <w:pStyle w:val="GPPTabele"/>
            </w:pPr>
            <w:r>
              <w:rPr>
                <w:b/>
                <w:i/>
                <w:color w:val="002060"/>
              </w:rPr>
              <w:t>Nositelj službene statistike</w:t>
            </w:r>
          </w:p>
        </w:tc>
        <w:tc>
          <w:tcPr>
            <w:tcW w:w="6100" w:type="dxa"/>
          </w:tcPr>
          <w:p w14:paraId="35B69F2C" w14:textId="77777777" w:rsidR="0091200F" w:rsidRDefault="00CF1CE5">
            <w:pPr>
              <w:pStyle w:val="GPPTabele"/>
            </w:pPr>
            <w:r>
              <w:t>Državni zavod za statistiku</w:t>
            </w:r>
          </w:p>
        </w:tc>
      </w:tr>
      <w:tr w:rsidR="0091200F" w14:paraId="361F0F93" w14:textId="77777777">
        <w:tc>
          <w:tcPr>
            <w:tcW w:w="3004" w:type="dxa"/>
          </w:tcPr>
          <w:p w14:paraId="74FEF1DD" w14:textId="77777777" w:rsidR="0091200F" w:rsidRDefault="00CF1CE5">
            <w:pPr>
              <w:pStyle w:val="GPPTabele"/>
            </w:pPr>
            <w:r>
              <w:rPr>
                <w:b/>
                <w:i/>
                <w:color w:val="002060"/>
              </w:rPr>
              <w:t>Naziv statističke aktivnosti</w:t>
            </w:r>
          </w:p>
        </w:tc>
        <w:tc>
          <w:tcPr>
            <w:tcW w:w="6100" w:type="dxa"/>
          </w:tcPr>
          <w:p w14:paraId="7391A976" w14:textId="77777777" w:rsidR="0091200F" w:rsidRDefault="00CF1CE5">
            <w:pPr>
              <w:pStyle w:val="GPPNaziv"/>
            </w:pPr>
            <w:bookmarkStart w:id="31" w:name="_Toc17791741"/>
            <w:r>
              <w:t>Studenti koji su diplomirali/završili sveučilišni ili stručni studij (ŠV-50)</w:t>
            </w:r>
            <w:bookmarkEnd w:id="31"/>
          </w:p>
        </w:tc>
      </w:tr>
      <w:tr w:rsidR="0091200F" w14:paraId="37B04DAD" w14:textId="77777777">
        <w:tc>
          <w:tcPr>
            <w:tcW w:w="3004" w:type="dxa"/>
          </w:tcPr>
          <w:p w14:paraId="60A5500B" w14:textId="77777777" w:rsidR="0091200F" w:rsidRDefault="00CF1CE5">
            <w:pPr>
              <w:pStyle w:val="GPPTabele"/>
            </w:pPr>
            <w:r>
              <w:rPr>
                <w:b/>
                <w:i/>
                <w:color w:val="002060"/>
              </w:rPr>
              <w:t>Periodičnost istraživanja</w:t>
            </w:r>
          </w:p>
        </w:tc>
        <w:tc>
          <w:tcPr>
            <w:tcW w:w="6100" w:type="dxa"/>
          </w:tcPr>
          <w:p w14:paraId="40FCA770" w14:textId="77777777" w:rsidR="0091200F" w:rsidRDefault="00CF1CE5">
            <w:pPr>
              <w:pStyle w:val="GPPTabele"/>
            </w:pPr>
            <w:r>
              <w:t>Godišnje</w:t>
            </w:r>
          </w:p>
        </w:tc>
      </w:tr>
      <w:tr w:rsidR="0091200F" w14:paraId="6A0DD7A4" w14:textId="77777777">
        <w:tc>
          <w:tcPr>
            <w:tcW w:w="3004" w:type="dxa"/>
          </w:tcPr>
          <w:p w14:paraId="01A0C576" w14:textId="77777777" w:rsidR="0091200F" w:rsidRDefault="00CF1CE5">
            <w:pPr>
              <w:pStyle w:val="GPPTabele"/>
            </w:pPr>
            <w:r>
              <w:rPr>
                <w:b/>
                <w:i/>
                <w:color w:val="002060"/>
              </w:rPr>
              <w:t>Kratak opis rezultata</w:t>
            </w:r>
          </w:p>
        </w:tc>
        <w:tc>
          <w:tcPr>
            <w:tcW w:w="6100" w:type="dxa"/>
          </w:tcPr>
          <w:p w14:paraId="0FC3EAA8" w14:textId="77777777" w:rsidR="0091200F" w:rsidRDefault="00CF1CE5" w:rsidP="00421D57">
            <w:pPr>
              <w:pStyle w:val="GPPTabele"/>
            </w:pPr>
            <w:r>
              <w:t xml:space="preserve">Studenti koji su diplomirali/završili sveučilišni ili stručni studij prema nazivu i mjestu visokog učilišta, </w:t>
            </w:r>
            <w:r w:rsidR="009F67A4" w:rsidRPr="009F67A4">
              <w:t>znanstvenim i umjetničkim područjima i poljima studija, razini studija, skupinama visokih učilišta, pravnom statusu visokih učilišta, vrsti studija, načinu studiranja, spolu, godinama života, prebivalištu</w:t>
            </w:r>
          </w:p>
        </w:tc>
      </w:tr>
      <w:tr w:rsidR="0091200F" w14:paraId="4B8EB8E4" w14:textId="77777777">
        <w:tc>
          <w:tcPr>
            <w:tcW w:w="3004" w:type="dxa"/>
          </w:tcPr>
          <w:p w14:paraId="3016A527" w14:textId="77777777" w:rsidR="0091200F" w:rsidRDefault="00CF1CE5">
            <w:pPr>
              <w:pStyle w:val="GPPTabele"/>
            </w:pPr>
            <w:r>
              <w:rPr>
                <w:b/>
                <w:i/>
                <w:color w:val="002060"/>
              </w:rPr>
              <w:t>Izvještajne jedinice</w:t>
            </w:r>
          </w:p>
        </w:tc>
        <w:tc>
          <w:tcPr>
            <w:tcW w:w="6100" w:type="dxa"/>
          </w:tcPr>
          <w:p w14:paraId="6FCAA0FB" w14:textId="77777777" w:rsidR="0091200F" w:rsidRDefault="00CF1CE5">
            <w:pPr>
              <w:pStyle w:val="GPPTabele"/>
            </w:pPr>
            <w:r>
              <w:t>Visoka učilišta</w:t>
            </w:r>
          </w:p>
        </w:tc>
      </w:tr>
      <w:tr w:rsidR="0091200F" w14:paraId="38E8E442" w14:textId="77777777">
        <w:tc>
          <w:tcPr>
            <w:tcW w:w="3004" w:type="dxa"/>
          </w:tcPr>
          <w:p w14:paraId="3D57D879" w14:textId="77777777" w:rsidR="0091200F" w:rsidRDefault="00CF1CE5">
            <w:pPr>
              <w:pStyle w:val="GPPTabele"/>
            </w:pPr>
            <w:r>
              <w:rPr>
                <w:b/>
                <w:i/>
                <w:color w:val="002060"/>
              </w:rPr>
              <w:t>Načini prikupljanja podataka</w:t>
            </w:r>
          </w:p>
        </w:tc>
        <w:tc>
          <w:tcPr>
            <w:tcW w:w="6100" w:type="dxa"/>
          </w:tcPr>
          <w:p w14:paraId="6E186508" w14:textId="77777777" w:rsidR="0091200F" w:rsidRDefault="00CF1CE5" w:rsidP="00421D57">
            <w:pPr>
              <w:pStyle w:val="GPPTabele"/>
            </w:pPr>
            <w:r>
              <w:t>Izvještajni način obrascem koji ispunjava svaki student koji je diplomirao/završio studij, preuzimanje podataka u elektron</w:t>
            </w:r>
            <w:r w:rsidR="00421D57">
              <w:t>ičkom</w:t>
            </w:r>
            <w:r>
              <w:t xml:space="preserve"> obliku od visokih učilišta</w:t>
            </w:r>
          </w:p>
        </w:tc>
      </w:tr>
      <w:tr w:rsidR="0091200F" w14:paraId="2CE29A72" w14:textId="77777777">
        <w:tc>
          <w:tcPr>
            <w:tcW w:w="3004" w:type="dxa"/>
          </w:tcPr>
          <w:p w14:paraId="598997A9" w14:textId="77777777" w:rsidR="0091200F" w:rsidRDefault="00CF1CE5">
            <w:pPr>
              <w:pStyle w:val="GPPTabele"/>
            </w:pPr>
            <w:r>
              <w:rPr>
                <w:b/>
                <w:i/>
                <w:color w:val="002060"/>
              </w:rPr>
              <w:t>Rokovi prikupljanja podataka</w:t>
            </w:r>
          </w:p>
        </w:tc>
        <w:tc>
          <w:tcPr>
            <w:tcW w:w="6100" w:type="dxa"/>
          </w:tcPr>
          <w:p w14:paraId="0E8C0683" w14:textId="77777777" w:rsidR="0091200F" w:rsidRDefault="00CF1CE5">
            <w:pPr>
              <w:pStyle w:val="GPPTabele"/>
            </w:pPr>
            <w:r>
              <w:t>Siječanj za proteklu kalendarsku godinu</w:t>
            </w:r>
          </w:p>
        </w:tc>
      </w:tr>
      <w:tr w:rsidR="0091200F" w14:paraId="0503D233" w14:textId="77777777">
        <w:tc>
          <w:tcPr>
            <w:tcW w:w="3004" w:type="dxa"/>
          </w:tcPr>
          <w:p w14:paraId="0C4BCC80" w14:textId="77777777" w:rsidR="0091200F" w:rsidRDefault="00CF1CE5">
            <w:pPr>
              <w:pStyle w:val="GPPTabele"/>
            </w:pPr>
            <w:r>
              <w:rPr>
                <w:b/>
                <w:i/>
                <w:color w:val="002060"/>
              </w:rPr>
              <w:t>Format prikupljanja podataka</w:t>
            </w:r>
          </w:p>
        </w:tc>
        <w:tc>
          <w:tcPr>
            <w:tcW w:w="6100" w:type="dxa"/>
          </w:tcPr>
          <w:p w14:paraId="52F1101C" w14:textId="77777777" w:rsidR="0091200F" w:rsidRDefault="00CF1CE5">
            <w:pPr>
              <w:pStyle w:val="GPPTabele"/>
            </w:pPr>
            <w:r>
              <w:t>Elektronički medij, papir</w:t>
            </w:r>
          </w:p>
        </w:tc>
      </w:tr>
      <w:tr w:rsidR="0091200F" w14:paraId="3D8ED53F" w14:textId="77777777">
        <w:tc>
          <w:tcPr>
            <w:tcW w:w="3004" w:type="dxa"/>
          </w:tcPr>
          <w:p w14:paraId="7EA3A1B3" w14:textId="77777777" w:rsidR="0091200F" w:rsidRDefault="00CF1CE5">
            <w:pPr>
              <w:pStyle w:val="GPPTabele"/>
            </w:pPr>
            <w:r>
              <w:rPr>
                <w:b/>
                <w:i/>
                <w:color w:val="002060"/>
              </w:rPr>
              <w:t>Veza s rezultatima ili aktivnostima u Programu</w:t>
            </w:r>
          </w:p>
        </w:tc>
        <w:tc>
          <w:tcPr>
            <w:tcW w:w="6100" w:type="dxa"/>
          </w:tcPr>
          <w:p w14:paraId="667F528D" w14:textId="77777777" w:rsidR="0091200F" w:rsidRDefault="00CF1CE5">
            <w:pPr>
              <w:pStyle w:val="GPPTabele"/>
            </w:pPr>
            <w:r>
              <w:t>Modul 1.03.01 Obrazovanje</w:t>
            </w:r>
          </w:p>
        </w:tc>
      </w:tr>
      <w:tr w:rsidR="0091200F" w14:paraId="087F40B7" w14:textId="77777777">
        <w:tc>
          <w:tcPr>
            <w:tcW w:w="3004" w:type="dxa"/>
          </w:tcPr>
          <w:p w14:paraId="2B97AC8D" w14:textId="77777777" w:rsidR="0091200F" w:rsidRDefault="00CF1CE5">
            <w:pPr>
              <w:pStyle w:val="GPPTabele"/>
            </w:pPr>
            <w:r>
              <w:rPr>
                <w:b/>
                <w:i/>
                <w:color w:val="002060"/>
              </w:rPr>
              <w:t>Rokovi objavljivanja rezultata</w:t>
            </w:r>
          </w:p>
        </w:tc>
        <w:tc>
          <w:tcPr>
            <w:tcW w:w="6100" w:type="dxa"/>
          </w:tcPr>
          <w:p w14:paraId="74C36ED1" w14:textId="77777777" w:rsidR="0091200F" w:rsidRDefault="00CF1CE5">
            <w:pPr>
              <w:pStyle w:val="GPPTabele"/>
            </w:pPr>
            <w:r>
              <w:t>Srpanj za proteklu kalendarsku godinu</w:t>
            </w:r>
          </w:p>
        </w:tc>
      </w:tr>
      <w:tr w:rsidR="0091200F" w14:paraId="29B3682C" w14:textId="77777777">
        <w:tc>
          <w:tcPr>
            <w:tcW w:w="3004" w:type="dxa"/>
          </w:tcPr>
          <w:p w14:paraId="14E25877" w14:textId="77777777" w:rsidR="0091200F" w:rsidRDefault="00CF1CE5">
            <w:pPr>
              <w:pStyle w:val="GPPTabele"/>
            </w:pPr>
            <w:r>
              <w:rPr>
                <w:b/>
                <w:i/>
                <w:color w:val="002060"/>
              </w:rPr>
              <w:t>Razina objavljivanja rezultata</w:t>
            </w:r>
          </w:p>
        </w:tc>
        <w:tc>
          <w:tcPr>
            <w:tcW w:w="6100" w:type="dxa"/>
          </w:tcPr>
          <w:p w14:paraId="4A68989C" w14:textId="77777777" w:rsidR="0091200F" w:rsidRDefault="00CF1CE5">
            <w:pPr>
              <w:pStyle w:val="GPPTabele"/>
            </w:pPr>
            <w:r>
              <w:t>Republika Hrvatska</w:t>
            </w:r>
            <w:r>
              <w:br/>
              <w:t>Županije</w:t>
            </w:r>
            <w:r>
              <w:br/>
              <w:t>Gradovi i općine</w:t>
            </w:r>
          </w:p>
        </w:tc>
      </w:tr>
      <w:tr w:rsidR="0091200F" w14:paraId="16FA942E" w14:textId="77777777">
        <w:tc>
          <w:tcPr>
            <w:tcW w:w="3004" w:type="dxa"/>
          </w:tcPr>
          <w:p w14:paraId="62B02F1B" w14:textId="77777777" w:rsidR="0091200F" w:rsidRDefault="00CF1CE5">
            <w:pPr>
              <w:pStyle w:val="GPPTabele"/>
            </w:pPr>
            <w:r>
              <w:rPr>
                <w:b/>
                <w:i/>
                <w:color w:val="002060"/>
              </w:rPr>
              <w:t>Relevantni nacionalni standardi</w:t>
            </w:r>
          </w:p>
        </w:tc>
        <w:tc>
          <w:tcPr>
            <w:tcW w:w="6100" w:type="dxa"/>
          </w:tcPr>
          <w:p w14:paraId="1C0C17D2" w14:textId="77777777" w:rsidR="0091200F" w:rsidRDefault="00CF1CE5">
            <w:pPr>
              <w:pStyle w:val="GPPTabele"/>
            </w:pPr>
            <w:r>
              <w:t>Zakon o znanstvenoj djelatnosti i visokom obrazovanju (NN, br. 123/03., 198/03., 105/04., 174/04., 2/07., 46/07., 45/09., 63/11., 94/13., 139/13.,101/14., 60/15. i 131/17.)</w:t>
            </w:r>
            <w:r>
              <w:br/>
              <w:t>Zakon o akademskim i stručnim nazivima i akademskom stupnju (NN, br. 107/07. i 118/12.)</w:t>
            </w:r>
            <w:r>
              <w:br/>
              <w:t xml:space="preserve">Odluka o nacionalnoj klasifikaciji djelatnosti </w:t>
            </w:r>
            <w:r w:rsidR="00421D57">
              <w:t xml:space="preserve">2007. </w:t>
            </w:r>
            <w:r>
              <w:t>– NKD 2007. (NN, br. 58/07. i 72/07.)</w:t>
            </w:r>
            <w:r>
              <w:br/>
              <w:t>Pravilnik o znanstvenim i umjetničkim područjima, poljima i granama (NN, br. 118/09., 82/12., 32/13. i 34/16.)</w:t>
            </w:r>
            <w:r>
              <w:br/>
              <w:t>Pravilnik o Registru prostornih jedinica (NN, br. 37/08.)</w:t>
            </w:r>
          </w:p>
        </w:tc>
      </w:tr>
      <w:tr w:rsidR="0091200F" w14:paraId="144311BA" w14:textId="77777777">
        <w:tc>
          <w:tcPr>
            <w:tcW w:w="3004" w:type="dxa"/>
          </w:tcPr>
          <w:p w14:paraId="261367BA" w14:textId="77777777" w:rsidR="0091200F" w:rsidRDefault="00CF1CE5">
            <w:pPr>
              <w:pStyle w:val="GPPTabele"/>
            </w:pPr>
            <w:r>
              <w:rPr>
                <w:b/>
                <w:i/>
                <w:color w:val="002060"/>
              </w:rPr>
              <w:t>Pravna osnova Europske unije</w:t>
            </w:r>
          </w:p>
        </w:tc>
        <w:tc>
          <w:tcPr>
            <w:tcW w:w="6100" w:type="dxa"/>
          </w:tcPr>
          <w:p w14:paraId="517F1B31" w14:textId="77777777" w:rsidR="0091200F" w:rsidRDefault="00CF1CE5" w:rsidP="005C4D02">
            <w:pPr>
              <w:pStyle w:val="GPPTabele"/>
            </w:pPr>
            <w:r>
              <w:t>Ur</w:t>
            </w:r>
            <w:r w:rsidR="005C4D02">
              <w:t>edba Komisije (EU) br. 912/2013</w:t>
            </w:r>
            <w:r>
              <w:br/>
              <w:t>Uredba (EZ) br. 452/2008 Europskog parlament</w:t>
            </w:r>
            <w:r w:rsidR="005C4D02">
              <w:t>a i Vijeća</w:t>
            </w:r>
          </w:p>
        </w:tc>
      </w:tr>
      <w:tr w:rsidR="0091200F" w14:paraId="3B1FCD1C" w14:textId="77777777">
        <w:tc>
          <w:tcPr>
            <w:tcW w:w="3004" w:type="dxa"/>
          </w:tcPr>
          <w:p w14:paraId="6C0BC7C3" w14:textId="77777777" w:rsidR="0091200F" w:rsidRDefault="00CF1CE5">
            <w:pPr>
              <w:pStyle w:val="GPPTabele"/>
            </w:pPr>
            <w:r>
              <w:rPr>
                <w:b/>
                <w:i/>
                <w:color w:val="002060"/>
              </w:rPr>
              <w:t>Ostali međunarodni standardi</w:t>
            </w:r>
          </w:p>
        </w:tc>
        <w:tc>
          <w:tcPr>
            <w:tcW w:w="6100" w:type="dxa"/>
          </w:tcPr>
          <w:p w14:paraId="1AFB70B7" w14:textId="77777777" w:rsidR="0091200F" w:rsidRDefault="00CF1CE5" w:rsidP="00421D57">
            <w:pPr>
              <w:pStyle w:val="GPPTabele"/>
            </w:pPr>
            <w:r>
              <w:t xml:space="preserve">International Standard Classification of Education </w:t>
            </w:r>
            <w:r w:rsidR="00421D57">
              <w:t>–</w:t>
            </w:r>
            <w:r>
              <w:t xml:space="preserve"> ISCED-2011, UNESCO, Document 35C/19, 2011</w:t>
            </w:r>
            <w:r w:rsidR="00421D57">
              <w:t xml:space="preserve"> </w:t>
            </w:r>
            <w:r>
              <w:t>(Međunarodna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4E0C8097" w14:textId="77777777" w:rsidR="0091200F" w:rsidRDefault="0091200F"/>
    <w:p w14:paraId="50ADFD64" w14:textId="77777777" w:rsidR="0091200F" w:rsidRDefault="00CF1CE5">
      <w:pPr>
        <w:pStyle w:val="GPPOznaka"/>
      </w:pPr>
      <w:r>
        <w:rPr>
          <w:sz w:val="18"/>
        </w:rPr>
        <w:t>1.03-I-7</w:t>
      </w:r>
    </w:p>
    <w:p w14:paraId="3DDECBAE" w14:textId="77777777" w:rsidR="0091200F" w:rsidRDefault="0091200F"/>
    <w:tbl>
      <w:tblPr>
        <w:tblW w:w="0" w:type="auto"/>
        <w:tblLook w:val="04A0" w:firstRow="1" w:lastRow="0" w:firstColumn="1" w:lastColumn="0" w:noHBand="0" w:noVBand="1"/>
      </w:tblPr>
      <w:tblGrid>
        <w:gridCol w:w="2995"/>
        <w:gridCol w:w="6077"/>
      </w:tblGrid>
      <w:tr w:rsidR="0091200F" w14:paraId="4C19E14D" w14:textId="77777777">
        <w:tc>
          <w:tcPr>
            <w:tcW w:w="3004" w:type="dxa"/>
          </w:tcPr>
          <w:p w14:paraId="2738B0B3" w14:textId="77777777" w:rsidR="0091200F" w:rsidRDefault="00CF1CE5">
            <w:pPr>
              <w:pStyle w:val="GPPTabele"/>
            </w:pPr>
            <w:r>
              <w:rPr>
                <w:b/>
                <w:color w:val="002060"/>
              </w:rPr>
              <w:t>I. Statističko istraživanje na temelju neposrednog prikupljanja podataka</w:t>
            </w:r>
          </w:p>
        </w:tc>
        <w:tc>
          <w:tcPr>
            <w:tcW w:w="6100" w:type="dxa"/>
          </w:tcPr>
          <w:p w14:paraId="44DF7860" w14:textId="77777777" w:rsidR="0091200F" w:rsidRDefault="00CF1CE5">
            <w:pPr>
              <w:pStyle w:val="GPPTabele"/>
            </w:pPr>
            <w:r>
              <w:t>Broj 7</w:t>
            </w:r>
          </w:p>
        </w:tc>
      </w:tr>
      <w:tr w:rsidR="0091200F" w14:paraId="11C6FD3E" w14:textId="77777777">
        <w:tc>
          <w:tcPr>
            <w:tcW w:w="3004" w:type="dxa"/>
          </w:tcPr>
          <w:p w14:paraId="17E52C6E" w14:textId="77777777" w:rsidR="0091200F" w:rsidRDefault="00CF1CE5">
            <w:pPr>
              <w:pStyle w:val="GPPTabele"/>
            </w:pPr>
            <w:r>
              <w:rPr>
                <w:b/>
                <w:i/>
                <w:color w:val="002060"/>
              </w:rPr>
              <w:t>Nositelj službene statistike</w:t>
            </w:r>
          </w:p>
        </w:tc>
        <w:tc>
          <w:tcPr>
            <w:tcW w:w="6100" w:type="dxa"/>
          </w:tcPr>
          <w:p w14:paraId="4DE62930" w14:textId="77777777" w:rsidR="0091200F" w:rsidRDefault="00CF1CE5">
            <w:pPr>
              <w:pStyle w:val="GPPTabele"/>
            </w:pPr>
            <w:r>
              <w:t>Državni zavod za statistiku</w:t>
            </w:r>
          </w:p>
        </w:tc>
      </w:tr>
      <w:tr w:rsidR="0091200F" w14:paraId="33DE9811" w14:textId="77777777">
        <w:tc>
          <w:tcPr>
            <w:tcW w:w="3004" w:type="dxa"/>
          </w:tcPr>
          <w:p w14:paraId="19EDEF18" w14:textId="77777777" w:rsidR="0091200F" w:rsidRDefault="00CF1CE5">
            <w:pPr>
              <w:pStyle w:val="GPPTabele"/>
            </w:pPr>
            <w:r>
              <w:rPr>
                <w:b/>
                <w:i/>
                <w:color w:val="002060"/>
              </w:rPr>
              <w:t>Naziv statističke aktivnosti</w:t>
            </w:r>
          </w:p>
        </w:tc>
        <w:tc>
          <w:tcPr>
            <w:tcW w:w="6100" w:type="dxa"/>
          </w:tcPr>
          <w:p w14:paraId="57FA2EB4" w14:textId="77777777" w:rsidR="0091200F" w:rsidRDefault="00CF1CE5">
            <w:pPr>
              <w:pStyle w:val="GPPNaziv"/>
            </w:pPr>
            <w:bookmarkStart w:id="32" w:name="_Toc17791742"/>
            <w:r>
              <w:t>Studenti upisani na poslijediplomski specijalistički studij (ŠV-30)</w:t>
            </w:r>
            <w:bookmarkEnd w:id="32"/>
          </w:p>
        </w:tc>
      </w:tr>
      <w:tr w:rsidR="0091200F" w14:paraId="216309FA" w14:textId="77777777">
        <w:tc>
          <w:tcPr>
            <w:tcW w:w="3004" w:type="dxa"/>
          </w:tcPr>
          <w:p w14:paraId="7D7C947F" w14:textId="77777777" w:rsidR="0091200F" w:rsidRDefault="00CF1CE5">
            <w:pPr>
              <w:pStyle w:val="GPPTabele"/>
            </w:pPr>
            <w:r>
              <w:rPr>
                <w:b/>
                <w:i/>
                <w:color w:val="002060"/>
              </w:rPr>
              <w:t>Periodičnost istraživanja</w:t>
            </w:r>
          </w:p>
        </w:tc>
        <w:tc>
          <w:tcPr>
            <w:tcW w:w="6100" w:type="dxa"/>
          </w:tcPr>
          <w:p w14:paraId="2F59C18D" w14:textId="77777777" w:rsidR="0091200F" w:rsidRDefault="00CF1CE5">
            <w:pPr>
              <w:pStyle w:val="GPPTabele"/>
            </w:pPr>
            <w:r>
              <w:t>Godišnje</w:t>
            </w:r>
          </w:p>
        </w:tc>
      </w:tr>
      <w:tr w:rsidR="0091200F" w14:paraId="110E4DDF" w14:textId="77777777">
        <w:tc>
          <w:tcPr>
            <w:tcW w:w="3004" w:type="dxa"/>
          </w:tcPr>
          <w:p w14:paraId="6F8287CC" w14:textId="77777777" w:rsidR="0091200F" w:rsidRDefault="00CF1CE5">
            <w:pPr>
              <w:pStyle w:val="GPPTabele"/>
            </w:pPr>
            <w:r>
              <w:rPr>
                <w:b/>
                <w:i/>
                <w:color w:val="002060"/>
              </w:rPr>
              <w:t>Kratak opis rezultata</w:t>
            </w:r>
          </w:p>
        </w:tc>
        <w:tc>
          <w:tcPr>
            <w:tcW w:w="6100" w:type="dxa"/>
          </w:tcPr>
          <w:p w14:paraId="7DA07DFD" w14:textId="77777777" w:rsidR="0091200F" w:rsidRDefault="00CF1CE5">
            <w:pPr>
              <w:pStyle w:val="GPPTabele"/>
            </w:pPr>
            <w:r>
              <w:t>Studenti upisani na poslijediplomski specijalistički studij prema visokim učilištima, znanstvenim i umjetničkim područjima i poljima studija, prema spolu, dobnim skupinama, državi prebivališta, državi u kojoj su diplomirali, državljanstvu, županiji i gradu/općini stalnog prebivališta u R</w:t>
            </w:r>
            <w:r w:rsidR="00421D57">
              <w:t xml:space="preserve">epublici </w:t>
            </w:r>
            <w:r>
              <w:t>H</w:t>
            </w:r>
            <w:r w:rsidR="00421D57">
              <w:t>rvatskoj</w:t>
            </w:r>
            <w:r>
              <w:t>, prema djelatnosti u kojoj obavljaju zanimanje, načinu plaćanja studija</w:t>
            </w:r>
          </w:p>
        </w:tc>
      </w:tr>
      <w:tr w:rsidR="0091200F" w14:paraId="40B2FEDD" w14:textId="77777777">
        <w:tc>
          <w:tcPr>
            <w:tcW w:w="3004" w:type="dxa"/>
          </w:tcPr>
          <w:p w14:paraId="6CCE1A55" w14:textId="77777777" w:rsidR="0091200F" w:rsidRDefault="00CF1CE5">
            <w:pPr>
              <w:pStyle w:val="GPPTabele"/>
            </w:pPr>
            <w:r>
              <w:rPr>
                <w:b/>
                <w:i/>
                <w:color w:val="002060"/>
              </w:rPr>
              <w:t>Izvještajne jedinice</w:t>
            </w:r>
          </w:p>
        </w:tc>
        <w:tc>
          <w:tcPr>
            <w:tcW w:w="6100" w:type="dxa"/>
          </w:tcPr>
          <w:p w14:paraId="39D5232B" w14:textId="77777777" w:rsidR="0091200F" w:rsidRDefault="00CF1CE5">
            <w:pPr>
              <w:pStyle w:val="GPPTabele"/>
            </w:pPr>
            <w:r>
              <w:t>Visoka učilišta</w:t>
            </w:r>
          </w:p>
        </w:tc>
      </w:tr>
      <w:tr w:rsidR="0091200F" w14:paraId="648B6E2C" w14:textId="77777777">
        <w:tc>
          <w:tcPr>
            <w:tcW w:w="3004" w:type="dxa"/>
          </w:tcPr>
          <w:p w14:paraId="2DE840C0" w14:textId="77777777" w:rsidR="0091200F" w:rsidRDefault="00CF1CE5">
            <w:pPr>
              <w:pStyle w:val="GPPTabele"/>
            </w:pPr>
            <w:r>
              <w:rPr>
                <w:b/>
                <w:i/>
                <w:color w:val="002060"/>
              </w:rPr>
              <w:t>Načini prikupljanja podataka</w:t>
            </w:r>
          </w:p>
        </w:tc>
        <w:tc>
          <w:tcPr>
            <w:tcW w:w="6100" w:type="dxa"/>
          </w:tcPr>
          <w:p w14:paraId="4208BEC5" w14:textId="77777777" w:rsidR="0091200F" w:rsidRDefault="00CF1CE5">
            <w:pPr>
              <w:pStyle w:val="GPPTabele"/>
            </w:pPr>
            <w:r>
              <w:t>Izvještajni način obrascem koji ispunjava svaki upisani student</w:t>
            </w:r>
          </w:p>
        </w:tc>
      </w:tr>
      <w:tr w:rsidR="0091200F" w14:paraId="2AB81E5B" w14:textId="77777777">
        <w:tc>
          <w:tcPr>
            <w:tcW w:w="3004" w:type="dxa"/>
          </w:tcPr>
          <w:p w14:paraId="540E6952" w14:textId="77777777" w:rsidR="0091200F" w:rsidRDefault="00CF1CE5">
            <w:pPr>
              <w:pStyle w:val="GPPTabele"/>
            </w:pPr>
            <w:r>
              <w:rPr>
                <w:b/>
                <w:i/>
                <w:color w:val="002060"/>
              </w:rPr>
              <w:t>Rokovi prikupljanja podataka</w:t>
            </w:r>
          </w:p>
        </w:tc>
        <w:tc>
          <w:tcPr>
            <w:tcW w:w="6100" w:type="dxa"/>
          </w:tcPr>
          <w:p w14:paraId="47EB58BD" w14:textId="77777777" w:rsidR="0091200F" w:rsidRDefault="00CF1CE5">
            <w:pPr>
              <w:pStyle w:val="GPPTabele"/>
            </w:pPr>
            <w:r>
              <w:t>Listopad za proteklu akademsku godinu</w:t>
            </w:r>
          </w:p>
        </w:tc>
      </w:tr>
      <w:tr w:rsidR="0091200F" w14:paraId="0F58418D" w14:textId="77777777">
        <w:tc>
          <w:tcPr>
            <w:tcW w:w="3004" w:type="dxa"/>
          </w:tcPr>
          <w:p w14:paraId="74715EC6" w14:textId="77777777" w:rsidR="0091200F" w:rsidRDefault="00CF1CE5">
            <w:pPr>
              <w:pStyle w:val="GPPTabele"/>
            </w:pPr>
            <w:r>
              <w:rPr>
                <w:b/>
                <w:i/>
                <w:color w:val="002060"/>
              </w:rPr>
              <w:t>Format prikupljanja podataka</w:t>
            </w:r>
          </w:p>
        </w:tc>
        <w:tc>
          <w:tcPr>
            <w:tcW w:w="6100" w:type="dxa"/>
          </w:tcPr>
          <w:p w14:paraId="3C4DCA57" w14:textId="77777777" w:rsidR="0091200F" w:rsidRDefault="00CF1CE5">
            <w:pPr>
              <w:pStyle w:val="GPPTabele"/>
            </w:pPr>
            <w:r>
              <w:t>Papir</w:t>
            </w:r>
          </w:p>
        </w:tc>
      </w:tr>
      <w:tr w:rsidR="0091200F" w14:paraId="029D5C49" w14:textId="77777777">
        <w:tc>
          <w:tcPr>
            <w:tcW w:w="3004" w:type="dxa"/>
          </w:tcPr>
          <w:p w14:paraId="47D77ED0" w14:textId="77777777" w:rsidR="0091200F" w:rsidRDefault="00CF1CE5">
            <w:pPr>
              <w:pStyle w:val="GPPTabele"/>
            </w:pPr>
            <w:r>
              <w:rPr>
                <w:b/>
                <w:i/>
                <w:color w:val="002060"/>
              </w:rPr>
              <w:t>Veza s rezultatima ili aktivnostima u Programu</w:t>
            </w:r>
          </w:p>
        </w:tc>
        <w:tc>
          <w:tcPr>
            <w:tcW w:w="6100" w:type="dxa"/>
          </w:tcPr>
          <w:p w14:paraId="3128BB12" w14:textId="77777777" w:rsidR="0091200F" w:rsidRDefault="00CF1CE5">
            <w:pPr>
              <w:pStyle w:val="GPPTabele"/>
            </w:pPr>
            <w:r>
              <w:t>Modul 1.03.01  Obrazovanje</w:t>
            </w:r>
          </w:p>
        </w:tc>
      </w:tr>
      <w:tr w:rsidR="0091200F" w14:paraId="4FE17F59" w14:textId="77777777">
        <w:tc>
          <w:tcPr>
            <w:tcW w:w="3004" w:type="dxa"/>
          </w:tcPr>
          <w:p w14:paraId="69EA1F94" w14:textId="77777777" w:rsidR="0091200F" w:rsidRDefault="00CF1CE5">
            <w:pPr>
              <w:pStyle w:val="GPPTabele"/>
            </w:pPr>
            <w:r>
              <w:rPr>
                <w:b/>
                <w:i/>
                <w:color w:val="002060"/>
              </w:rPr>
              <w:t>Rokovi objavljivanja rezultata</w:t>
            </w:r>
          </w:p>
        </w:tc>
        <w:tc>
          <w:tcPr>
            <w:tcW w:w="6100" w:type="dxa"/>
          </w:tcPr>
          <w:p w14:paraId="55CA6069" w14:textId="77777777" w:rsidR="0091200F" w:rsidRDefault="00CF1CE5">
            <w:pPr>
              <w:pStyle w:val="GPPTabele"/>
            </w:pPr>
            <w:r>
              <w:t>Siječanj za proteklu akademsku godinu</w:t>
            </w:r>
          </w:p>
        </w:tc>
      </w:tr>
      <w:tr w:rsidR="0091200F" w14:paraId="34B892DE" w14:textId="77777777">
        <w:tc>
          <w:tcPr>
            <w:tcW w:w="3004" w:type="dxa"/>
          </w:tcPr>
          <w:p w14:paraId="18DF660E" w14:textId="77777777" w:rsidR="0091200F" w:rsidRDefault="00CF1CE5">
            <w:pPr>
              <w:pStyle w:val="GPPTabele"/>
            </w:pPr>
            <w:r>
              <w:rPr>
                <w:b/>
                <w:i/>
                <w:color w:val="002060"/>
              </w:rPr>
              <w:t>Razina objavljivanja rezultata</w:t>
            </w:r>
          </w:p>
        </w:tc>
        <w:tc>
          <w:tcPr>
            <w:tcW w:w="6100" w:type="dxa"/>
          </w:tcPr>
          <w:p w14:paraId="4D5AF011" w14:textId="77777777" w:rsidR="0091200F" w:rsidRDefault="00CF1CE5">
            <w:pPr>
              <w:pStyle w:val="GPPTabele"/>
            </w:pPr>
            <w:r>
              <w:t>Republika Hrvatska</w:t>
            </w:r>
            <w:r>
              <w:br/>
              <w:t>Županije</w:t>
            </w:r>
            <w:r>
              <w:br/>
              <w:t>Gradovi i općine</w:t>
            </w:r>
          </w:p>
        </w:tc>
      </w:tr>
      <w:tr w:rsidR="0091200F" w14:paraId="5DC22129" w14:textId="77777777">
        <w:tc>
          <w:tcPr>
            <w:tcW w:w="3004" w:type="dxa"/>
          </w:tcPr>
          <w:p w14:paraId="27E72E8F" w14:textId="77777777" w:rsidR="0091200F" w:rsidRDefault="00CF1CE5">
            <w:pPr>
              <w:pStyle w:val="GPPTabele"/>
            </w:pPr>
            <w:r>
              <w:rPr>
                <w:b/>
                <w:i/>
                <w:color w:val="002060"/>
              </w:rPr>
              <w:t>Relevantni nacionalni standardi</w:t>
            </w:r>
          </w:p>
        </w:tc>
        <w:tc>
          <w:tcPr>
            <w:tcW w:w="6100" w:type="dxa"/>
          </w:tcPr>
          <w:p w14:paraId="6AF1EA9B" w14:textId="77777777" w:rsidR="0091200F" w:rsidRDefault="00CF1CE5">
            <w:pPr>
              <w:pStyle w:val="GPPTabele"/>
            </w:pPr>
            <w:r>
              <w:t>Zakon o znanstvenoj djelatnosti i visokom obrazovanju (NN, br. 123/03., 198/03., 105/04., 174/04., 2/07., 46/07., 45/09., 63/11., 94/13., 139/13.,101/14., 60/15. i 131/17.)</w:t>
            </w:r>
            <w:r>
              <w:br/>
              <w:t xml:space="preserve">Odluka o Nacionalnoj klasifikaciji djelatnosti </w:t>
            </w:r>
            <w:r w:rsidR="00421D57">
              <w:t xml:space="preserve">2007. </w:t>
            </w:r>
            <w:r>
              <w:t>– NKD 2007. (NN, br. 58/07. i 72/07.)</w:t>
            </w:r>
            <w:r>
              <w:br/>
              <w:t>Pravilnik o Registru prostornih jedinica (NN, br. 37/08.)</w:t>
            </w:r>
            <w:r>
              <w:br/>
              <w:t>Pravilnik o znanstvenim i umjetničkim područjima, poljima i granama (NN, br. 118/09., 82/12., 32/13. i 34/16.)</w:t>
            </w:r>
          </w:p>
        </w:tc>
      </w:tr>
      <w:tr w:rsidR="0091200F" w14:paraId="16F63C15" w14:textId="77777777">
        <w:tc>
          <w:tcPr>
            <w:tcW w:w="3004" w:type="dxa"/>
          </w:tcPr>
          <w:p w14:paraId="7B7F0E9D" w14:textId="77777777" w:rsidR="0091200F" w:rsidRDefault="00CF1CE5">
            <w:pPr>
              <w:pStyle w:val="GPPTabele"/>
            </w:pPr>
            <w:r>
              <w:rPr>
                <w:b/>
                <w:i/>
                <w:color w:val="002060"/>
              </w:rPr>
              <w:t>Pravna osnova Europske unije</w:t>
            </w:r>
          </w:p>
        </w:tc>
        <w:tc>
          <w:tcPr>
            <w:tcW w:w="6100" w:type="dxa"/>
          </w:tcPr>
          <w:p w14:paraId="54608C61" w14:textId="77777777" w:rsidR="0091200F" w:rsidRDefault="00CF1CE5" w:rsidP="005C4D02">
            <w:pPr>
              <w:pStyle w:val="GPPTabele"/>
            </w:pPr>
            <w:r>
              <w:t>Ur</w:t>
            </w:r>
            <w:r w:rsidR="005C4D02">
              <w:t>edba Komisije (EU) br. 912/2013</w:t>
            </w:r>
            <w:r>
              <w:br/>
              <w:t>Uredba (EZ) br. 452/200</w:t>
            </w:r>
            <w:r w:rsidR="005C4D02">
              <w:t>8 Europskog parlamenta i Vijeća</w:t>
            </w:r>
          </w:p>
        </w:tc>
      </w:tr>
      <w:tr w:rsidR="0091200F" w14:paraId="13D38EF5" w14:textId="77777777">
        <w:tc>
          <w:tcPr>
            <w:tcW w:w="3004" w:type="dxa"/>
          </w:tcPr>
          <w:p w14:paraId="7F6BB91B" w14:textId="77777777" w:rsidR="0091200F" w:rsidRDefault="00CF1CE5">
            <w:pPr>
              <w:pStyle w:val="GPPTabele"/>
            </w:pPr>
            <w:r>
              <w:rPr>
                <w:b/>
                <w:i/>
                <w:color w:val="002060"/>
              </w:rPr>
              <w:t>Ostali međunarodni standardi</w:t>
            </w:r>
          </w:p>
        </w:tc>
        <w:tc>
          <w:tcPr>
            <w:tcW w:w="6100" w:type="dxa"/>
          </w:tcPr>
          <w:p w14:paraId="62A94BF3" w14:textId="77777777" w:rsidR="0091200F" w:rsidRDefault="00CF1CE5">
            <w:pPr>
              <w:pStyle w:val="GPPTabele"/>
            </w:pPr>
            <w:r>
              <w:t>International Standa</w:t>
            </w:r>
            <w:r w:rsidR="00421D57">
              <w:t>rd Classification of Education –</w:t>
            </w:r>
            <w:r>
              <w:t xml:space="preserve"> ISCED-2011, UNESCO, Document 35C/19, 2011 (Međunarodna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36201323" w14:textId="77777777" w:rsidR="0091200F" w:rsidRDefault="0091200F"/>
    <w:p w14:paraId="078B0028" w14:textId="77777777" w:rsidR="0091200F" w:rsidRDefault="00CF1CE5">
      <w:pPr>
        <w:pStyle w:val="GPPOznaka"/>
      </w:pPr>
      <w:r>
        <w:rPr>
          <w:sz w:val="18"/>
        </w:rPr>
        <w:t>1.03-I-8</w:t>
      </w:r>
    </w:p>
    <w:p w14:paraId="7A91BB38" w14:textId="77777777" w:rsidR="0091200F" w:rsidRDefault="0091200F"/>
    <w:tbl>
      <w:tblPr>
        <w:tblW w:w="0" w:type="auto"/>
        <w:tblLook w:val="04A0" w:firstRow="1" w:lastRow="0" w:firstColumn="1" w:lastColumn="0" w:noHBand="0" w:noVBand="1"/>
      </w:tblPr>
      <w:tblGrid>
        <w:gridCol w:w="2995"/>
        <w:gridCol w:w="6077"/>
      </w:tblGrid>
      <w:tr w:rsidR="0091200F" w14:paraId="736AAE73" w14:textId="77777777">
        <w:tc>
          <w:tcPr>
            <w:tcW w:w="3004" w:type="dxa"/>
          </w:tcPr>
          <w:p w14:paraId="43C8587E" w14:textId="77777777" w:rsidR="0091200F" w:rsidRDefault="00CF1CE5">
            <w:pPr>
              <w:pStyle w:val="GPPTabele"/>
            </w:pPr>
            <w:r>
              <w:rPr>
                <w:b/>
                <w:color w:val="002060"/>
              </w:rPr>
              <w:t>I. Statističko istraživanje na temelju neposrednog prikupljanja podataka</w:t>
            </w:r>
          </w:p>
        </w:tc>
        <w:tc>
          <w:tcPr>
            <w:tcW w:w="6100" w:type="dxa"/>
          </w:tcPr>
          <w:p w14:paraId="77F7AB11" w14:textId="77777777" w:rsidR="0091200F" w:rsidRDefault="00CF1CE5">
            <w:pPr>
              <w:pStyle w:val="GPPTabele"/>
            </w:pPr>
            <w:r>
              <w:t>Broj 8</w:t>
            </w:r>
          </w:p>
        </w:tc>
      </w:tr>
      <w:tr w:rsidR="0091200F" w14:paraId="415514AE" w14:textId="77777777">
        <w:tc>
          <w:tcPr>
            <w:tcW w:w="3004" w:type="dxa"/>
          </w:tcPr>
          <w:p w14:paraId="5EB3549B" w14:textId="77777777" w:rsidR="0091200F" w:rsidRDefault="00CF1CE5">
            <w:pPr>
              <w:pStyle w:val="GPPTabele"/>
            </w:pPr>
            <w:r>
              <w:rPr>
                <w:b/>
                <w:i/>
                <w:color w:val="002060"/>
              </w:rPr>
              <w:t>Nositelj službene statistike</w:t>
            </w:r>
          </w:p>
        </w:tc>
        <w:tc>
          <w:tcPr>
            <w:tcW w:w="6100" w:type="dxa"/>
          </w:tcPr>
          <w:p w14:paraId="20C1AEA1" w14:textId="77777777" w:rsidR="0091200F" w:rsidRDefault="00CF1CE5">
            <w:pPr>
              <w:pStyle w:val="GPPTabele"/>
            </w:pPr>
            <w:r>
              <w:t>Državni zavod za statistiku</w:t>
            </w:r>
          </w:p>
        </w:tc>
      </w:tr>
      <w:tr w:rsidR="0091200F" w14:paraId="2ED5326C" w14:textId="77777777">
        <w:tc>
          <w:tcPr>
            <w:tcW w:w="3004" w:type="dxa"/>
          </w:tcPr>
          <w:p w14:paraId="780727E8" w14:textId="77777777" w:rsidR="0091200F" w:rsidRDefault="00CF1CE5">
            <w:pPr>
              <w:pStyle w:val="GPPTabele"/>
            </w:pPr>
            <w:r>
              <w:rPr>
                <w:b/>
                <w:i/>
                <w:color w:val="002060"/>
              </w:rPr>
              <w:t>Naziv statističke aktivnosti</w:t>
            </w:r>
          </w:p>
        </w:tc>
        <w:tc>
          <w:tcPr>
            <w:tcW w:w="6100" w:type="dxa"/>
          </w:tcPr>
          <w:p w14:paraId="4592E12C" w14:textId="77777777" w:rsidR="0091200F" w:rsidRDefault="00CF1CE5">
            <w:pPr>
              <w:pStyle w:val="GPPNaziv"/>
            </w:pPr>
            <w:bookmarkStart w:id="33" w:name="_Toc17791743"/>
            <w:r>
              <w:t>Sveučilišni specijalisti (ŠV-80)</w:t>
            </w:r>
            <w:bookmarkEnd w:id="33"/>
          </w:p>
        </w:tc>
      </w:tr>
      <w:tr w:rsidR="0091200F" w14:paraId="67240774" w14:textId="77777777">
        <w:tc>
          <w:tcPr>
            <w:tcW w:w="3004" w:type="dxa"/>
          </w:tcPr>
          <w:p w14:paraId="43FC201E" w14:textId="77777777" w:rsidR="0091200F" w:rsidRDefault="00CF1CE5">
            <w:pPr>
              <w:pStyle w:val="GPPTabele"/>
            </w:pPr>
            <w:r>
              <w:rPr>
                <w:b/>
                <w:i/>
                <w:color w:val="002060"/>
              </w:rPr>
              <w:t>Periodičnost istraživanja</w:t>
            </w:r>
          </w:p>
        </w:tc>
        <w:tc>
          <w:tcPr>
            <w:tcW w:w="6100" w:type="dxa"/>
          </w:tcPr>
          <w:p w14:paraId="3A68F24B" w14:textId="77777777" w:rsidR="0091200F" w:rsidRDefault="00CF1CE5">
            <w:pPr>
              <w:pStyle w:val="GPPTabele"/>
            </w:pPr>
            <w:r>
              <w:t>Godišnje</w:t>
            </w:r>
          </w:p>
        </w:tc>
      </w:tr>
      <w:tr w:rsidR="0091200F" w14:paraId="0033126B" w14:textId="77777777">
        <w:tc>
          <w:tcPr>
            <w:tcW w:w="3004" w:type="dxa"/>
          </w:tcPr>
          <w:p w14:paraId="6C3ECFAB" w14:textId="77777777" w:rsidR="0091200F" w:rsidRDefault="00CF1CE5">
            <w:pPr>
              <w:pStyle w:val="GPPTabele"/>
            </w:pPr>
            <w:r>
              <w:rPr>
                <w:b/>
                <w:i/>
                <w:color w:val="002060"/>
              </w:rPr>
              <w:t>Kratak opis rezultata</w:t>
            </w:r>
          </w:p>
        </w:tc>
        <w:tc>
          <w:tcPr>
            <w:tcW w:w="6100" w:type="dxa"/>
          </w:tcPr>
          <w:p w14:paraId="40B1CDDB" w14:textId="77777777" w:rsidR="0091200F" w:rsidRDefault="00CF1CE5">
            <w:pPr>
              <w:pStyle w:val="GPPTabele"/>
            </w:pPr>
            <w:r>
              <w:t>Sveučilišni specijalisti prema znanstvenom i umjetničkom području i polju specijalističkog rada, prema nazivu i mjestu visokog učilišta na kojem su stekli akademski naziv, državi u kojoj su diplomirali, dobnim skupinama, spolu, prema djelatnosti u kojoj obavljaju zanimanje, načinu plaćanja studija, prebivalištu, županiji i gradu/općini stalnog prebivališta u R</w:t>
            </w:r>
            <w:r w:rsidR="00421D57">
              <w:t xml:space="preserve">epublici </w:t>
            </w:r>
            <w:r>
              <w:t>H</w:t>
            </w:r>
            <w:r w:rsidR="00421D57">
              <w:t>rvatskoj</w:t>
            </w:r>
          </w:p>
        </w:tc>
      </w:tr>
      <w:tr w:rsidR="0091200F" w14:paraId="7C237F50" w14:textId="77777777">
        <w:tc>
          <w:tcPr>
            <w:tcW w:w="3004" w:type="dxa"/>
          </w:tcPr>
          <w:p w14:paraId="42564DC4" w14:textId="77777777" w:rsidR="0091200F" w:rsidRDefault="00CF1CE5">
            <w:pPr>
              <w:pStyle w:val="GPPTabele"/>
            </w:pPr>
            <w:r>
              <w:rPr>
                <w:b/>
                <w:i/>
                <w:color w:val="002060"/>
              </w:rPr>
              <w:t>Izvještajne jedinice</w:t>
            </w:r>
          </w:p>
        </w:tc>
        <w:tc>
          <w:tcPr>
            <w:tcW w:w="6100" w:type="dxa"/>
          </w:tcPr>
          <w:p w14:paraId="03F22935" w14:textId="77777777" w:rsidR="0091200F" w:rsidRDefault="00CF1CE5">
            <w:pPr>
              <w:pStyle w:val="GPPTabele"/>
            </w:pPr>
            <w:r>
              <w:t>Visoka učilišta</w:t>
            </w:r>
          </w:p>
        </w:tc>
      </w:tr>
      <w:tr w:rsidR="0091200F" w14:paraId="052D5804" w14:textId="77777777">
        <w:tc>
          <w:tcPr>
            <w:tcW w:w="3004" w:type="dxa"/>
          </w:tcPr>
          <w:p w14:paraId="78D80E94" w14:textId="77777777" w:rsidR="0091200F" w:rsidRDefault="00CF1CE5">
            <w:pPr>
              <w:pStyle w:val="GPPTabele"/>
            </w:pPr>
            <w:r>
              <w:rPr>
                <w:b/>
                <w:i/>
                <w:color w:val="002060"/>
              </w:rPr>
              <w:t>Načini prikupljanja podataka</w:t>
            </w:r>
          </w:p>
        </w:tc>
        <w:tc>
          <w:tcPr>
            <w:tcW w:w="6100" w:type="dxa"/>
          </w:tcPr>
          <w:p w14:paraId="13B440F9" w14:textId="77777777" w:rsidR="0091200F" w:rsidRDefault="00CF1CE5">
            <w:pPr>
              <w:pStyle w:val="GPPTabele"/>
            </w:pPr>
            <w:r>
              <w:t>Izvještajni način obrascem koji ispunjava svaki sveučilišni specijalist</w:t>
            </w:r>
          </w:p>
        </w:tc>
      </w:tr>
      <w:tr w:rsidR="0091200F" w14:paraId="73033D9B" w14:textId="77777777">
        <w:tc>
          <w:tcPr>
            <w:tcW w:w="3004" w:type="dxa"/>
          </w:tcPr>
          <w:p w14:paraId="379656D6" w14:textId="77777777" w:rsidR="0091200F" w:rsidRDefault="00CF1CE5">
            <w:pPr>
              <w:pStyle w:val="GPPTabele"/>
            </w:pPr>
            <w:r>
              <w:rPr>
                <w:b/>
                <w:i/>
                <w:color w:val="002060"/>
              </w:rPr>
              <w:t>Rokovi prikupljanja podataka</w:t>
            </w:r>
          </w:p>
        </w:tc>
        <w:tc>
          <w:tcPr>
            <w:tcW w:w="6100" w:type="dxa"/>
          </w:tcPr>
          <w:p w14:paraId="1D8E313A" w14:textId="77777777" w:rsidR="0091200F" w:rsidRDefault="00CF1CE5">
            <w:pPr>
              <w:pStyle w:val="GPPTabele"/>
            </w:pPr>
            <w:r>
              <w:t>Siječanj za proteklu kalendarsku godinu</w:t>
            </w:r>
          </w:p>
        </w:tc>
      </w:tr>
      <w:tr w:rsidR="0091200F" w14:paraId="0D57E3DB" w14:textId="77777777">
        <w:tc>
          <w:tcPr>
            <w:tcW w:w="3004" w:type="dxa"/>
          </w:tcPr>
          <w:p w14:paraId="5E5F64B5" w14:textId="77777777" w:rsidR="0091200F" w:rsidRDefault="00CF1CE5">
            <w:pPr>
              <w:pStyle w:val="GPPTabele"/>
            </w:pPr>
            <w:r>
              <w:rPr>
                <w:b/>
                <w:i/>
                <w:color w:val="002060"/>
              </w:rPr>
              <w:t>Format prikupljanja podataka</w:t>
            </w:r>
          </w:p>
        </w:tc>
        <w:tc>
          <w:tcPr>
            <w:tcW w:w="6100" w:type="dxa"/>
          </w:tcPr>
          <w:p w14:paraId="0CA76845" w14:textId="77777777" w:rsidR="0091200F" w:rsidRDefault="00CF1CE5">
            <w:pPr>
              <w:pStyle w:val="GPPTabele"/>
            </w:pPr>
            <w:r>
              <w:t>Papir</w:t>
            </w:r>
          </w:p>
        </w:tc>
      </w:tr>
      <w:tr w:rsidR="0091200F" w14:paraId="3BCE4F28" w14:textId="77777777">
        <w:tc>
          <w:tcPr>
            <w:tcW w:w="3004" w:type="dxa"/>
          </w:tcPr>
          <w:p w14:paraId="7FCCF24A" w14:textId="77777777" w:rsidR="0091200F" w:rsidRDefault="00CF1CE5">
            <w:pPr>
              <w:pStyle w:val="GPPTabele"/>
            </w:pPr>
            <w:r>
              <w:rPr>
                <w:b/>
                <w:i/>
                <w:color w:val="002060"/>
              </w:rPr>
              <w:t>Veza s rezultatima ili aktivnostima u Programu</w:t>
            </w:r>
          </w:p>
        </w:tc>
        <w:tc>
          <w:tcPr>
            <w:tcW w:w="6100" w:type="dxa"/>
          </w:tcPr>
          <w:p w14:paraId="747807C0" w14:textId="77777777" w:rsidR="0091200F" w:rsidRDefault="00CF1CE5">
            <w:pPr>
              <w:pStyle w:val="GPPTabele"/>
            </w:pPr>
            <w:r>
              <w:t>Modul 1.03.01 Obrazovanje</w:t>
            </w:r>
          </w:p>
        </w:tc>
      </w:tr>
      <w:tr w:rsidR="0091200F" w14:paraId="78AE5589" w14:textId="77777777">
        <w:tc>
          <w:tcPr>
            <w:tcW w:w="3004" w:type="dxa"/>
          </w:tcPr>
          <w:p w14:paraId="74BF757D" w14:textId="77777777" w:rsidR="0091200F" w:rsidRDefault="00CF1CE5">
            <w:pPr>
              <w:pStyle w:val="GPPTabele"/>
            </w:pPr>
            <w:r>
              <w:rPr>
                <w:b/>
                <w:i/>
                <w:color w:val="002060"/>
              </w:rPr>
              <w:t>Rokovi objavljivanja rezultata</w:t>
            </w:r>
          </w:p>
        </w:tc>
        <w:tc>
          <w:tcPr>
            <w:tcW w:w="6100" w:type="dxa"/>
          </w:tcPr>
          <w:p w14:paraId="700B32F2" w14:textId="77777777" w:rsidR="0091200F" w:rsidRDefault="00CF1CE5">
            <w:pPr>
              <w:pStyle w:val="GPPTabele"/>
            </w:pPr>
            <w:r>
              <w:t>Travanj za proteklu kalendarsku godinu</w:t>
            </w:r>
          </w:p>
        </w:tc>
      </w:tr>
      <w:tr w:rsidR="0091200F" w14:paraId="56D95970" w14:textId="77777777">
        <w:tc>
          <w:tcPr>
            <w:tcW w:w="3004" w:type="dxa"/>
          </w:tcPr>
          <w:p w14:paraId="53147110" w14:textId="77777777" w:rsidR="0091200F" w:rsidRDefault="00CF1CE5">
            <w:pPr>
              <w:pStyle w:val="GPPTabele"/>
            </w:pPr>
            <w:r>
              <w:rPr>
                <w:b/>
                <w:i/>
                <w:color w:val="002060"/>
              </w:rPr>
              <w:t>Razina objavljivanja rezultata</w:t>
            </w:r>
          </w:p>
        </w:tc>
        <w:tc>
          <w:tcPr>
            <w:tcW w:w="6100" w:type="dxa"/>
          </w:tcPr>
          <w:p w14:paraId="52425C3C" w14:textId="77777777" w:rsidR="0091200F" w:rsidRDefault="00CF1CE5">
            <w:pPr>
              <w:pStyle w:val="GPPTabele"/>
            </w:pPr>
            <w:r>
              <w:t>Republika Hrvatska</w:t>
            </w:r>
            <w:r>
              <w:br/>
              <w:t>Županije</w:t>
            </w:r>
            <w:r>
              <w:br/>
              <w:t>Gradovi i općine</w:t>
            </w:r>
          </w:p>
        </w:tc>
      </w:tr>
      <w:tr w:rsidR="0091200F" w14:paraId="685B10C9" w14:textId="77777777">
        <w:tc>
          <w:tcPr>
            <w:tcW w:w="3004" w:type="dxa"/>
          </w:tcPr>
          <w:p w14:paraId="6B491040" w14:textId="77777777" w:rsidR="0091200F" w:rsidRDefault="00CF1CE5">
            <w:pPr>
              <w:pStyle w:val="GPPTabele"/>
            </w:pPr>
            <w:r>
              <w:rPr>
                <w:b/>
                <w:i/>
                <w:color w:val="002060"/>
              </w:rPr>
              <w:t>Relevantni nacionalni standardi</w:t>
            </w:r>
          </w:p>
        </w:tc>
        <w:tc>
          <w:tcPr>
            <w:tcW w:w="6100" w:type="dxa"/>
          </w:tcPr>
          <w:p w14:paraId="6D015D09" w14:textId="77777777" w:rsidR="0091200F" w:rsidRDefault="00CF1CE5">
            <w:pPr>
              <w:pStyle w:val="GPPTabele"/>
            </w:pPr>
            <w:r>
              <w:t>Zakon o znanstvenoj djelatnosti i visokom obrazovanju (NN, br. 123/03., 198/03., 105/04., 174/04., 2/07., 46/07., 45/09., 63/11., 94/13., 139/13., 101/14., 60/15. i 131/17.)</w:t>
            </w:r>
            <w:r>
              <w:br/>
              <w:t>Zakon o akademskim i stručnim nazivima i akademskom stupnju (NN, br. 107/07. i 118/12.)</w:t>
            </w:r>
            <w:r>
              <w:br/>
              <w:t xml:space="preserve">Odluka o Nacionalnoj klasifikaciji djelatnosti </w:t>
            </w:r>
            <w:r w:rsidR="00421D57">
              <w:t xml:space="preserve">2007. </w:t>
            </w:r>
            <w:r>
              <w:t>– NKD 2007. (NN, br. 58/07. i 72/07.)</w:t>
            </w:r>
            <w:r>
              <w:br/>
              <w:t>Pravilnik o Registru prostornih jedinica (NN, br. 37/08.)</w:t>
            </w:r>
            <w:r>
              <w:br/>
              <w:t>Pravilnik o znanstvenim i umjetničkim područjima, poljima i granama (NN, br. 118/09., 82/12., 32/13. i 34/16.)</w:t>
            </w:r>
          </w:p>
        </w:tc>
      </w:tr>
      <w:tr w:rsidR="0091200F" w14:paraId="0C8AEA01" w14:textId="77777777">
        <w:tc>
          <w:tcPr>
            <w:tcW w:w="3004" w:type="dxa"/>
          </w:tcPr>
          <w:p w14:paraId="089FEC3A" w14:textId="77777777" w:rsidR="0091200F" w:rsidRDefault="00CF1CE5">
            <w:pPr>
              <w:pStyle w:val="GPPTabele"/>
            </w:pPr>
            <w:r>
              <w:rPr>
                <w:b/>
                <w:i/>
                <w:color w:val="002060"/>
              </w:rPr>
              <w:t>Pravna osnova Europske unije</w:t>
            </w:r>
          </w:p>
        </w:tc>
        <w:tc>
          <w:tcPr>
            <w:tcW w:w="6100" w:type="dxa"/>
          </w:tcPr>
          <w:p w14:paraId="7A36348C" w14:textId="77777777" w:rsidR="0091200F" w:rsidRDefault="00CF1CE5" w:rsidP="005C4D02">
            <w:pPr>
              <w:pStyle w:val="GPPTabele"/>
            </w:pPr>
            <w:r>
              <w:t>Ur</w:t>
            </w:r>
            <w:r w:rsidR="005C4D02">
              <w:t>edba Komisije (EU) br. 912/2013</w:t>
            </w:r>
            <w:r>
              <w:br/>
              <w:t>Uredba (EZ) br. 452/200</w:t>
            </w:r>
            <w:r w:rsidR="005C4D02">
              <w:t>8 Europskog parlamenta i Vijeća</w:t>
            </w:r>
          </w:p>
        </w:tc>
      </w:tr>
      <w:tr w:rsidR="0091200F" w14:paraId="7D243E67" w14:textId="77777777">
        <w:tc>
          <w:tcPr>
            <w:tcW w:w="3004" w:type="dxa"/>
          </w:tcPr>
          <w:p w14:paraId="483FE7AD" w14:textId="77777777" w:rsidR="0091200F" w:rsidRDefault="00CF1CE5">
            <w:pPr>
              <w:pStyle w:val="GPPTabele"/>
            </w:pPr>
            <w:r>
              <w:rPr>
                <w:b/>
                <w:i/>
                <w:color w:val="002060"/>
              </w:rPr>
              <w:t>Ostali međunarodni standardi</w:t>
            </w:r>
          </w:p>
        </w:tc>
        <w:tc>
          <w:tcPr>
            <w:tcW w:w="6100" w:type="dxa"/>
          </w:tcPr>
          <w:p w14:paraId="56A7C458" w14:textId="77777777" w:rsidR="0091200F" w:rsidRDefault="00CF1CE5">
            <w:pPr>
              <w:pStyle w:val="GPPTabele"/>
            </w:pPr>
            <w:r>
              <w:t>International Standard Classification of Education – ISCED-2011, UNESCO, Document 35C/19, 2011(Međunarodna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727AFED5" w14:textId="77777777" w:rsidR="0091200F" w:rsidRDefault="0091200F"/>
    <w:p w14:paraId="738F36AC" w14:textId="77777777" w:rsidR="0091200F" w:rsidRDefault="00CF1CE5">
      <w:pPr>
        <w:pStyle w:val="GPPOznaka"/>
      </w:pPr>
      <w:r>
        <w:rPr>
          <w:sz w:val="18"/>
        </w:rPr>
        <w:t>1.03-I-9</w:t>
      </w:r>
    </w:p>
    <w:p w14:paraId="58316A15" w14:textId="77777777" w:rsidR="0091200F" w:rsidRDefault="0091200F"/>
    <w:tbl>
      <w:tblPr>
        <w:tblW w:w="0" w:type="auto"/>
        <w:tblLook w:val="04A0" w:firstRow="1" w:lastRow="0" w:firstColumn="1" w:lastColumn="0" w:noHBand="0" w:noVBand="1"/>
      </w:tblPr>
      <w:tblGrid>
        <w:gridCol w:w="2995"/>
        <w:gridCol w:w="6077"/>
      </w:tblGrid>
      <w:tr w:rsidR="0091200F" w14:paraId="3E9AABAE" w14:textId="77777777">
        <w:tc>
          <w:tcPr>
            <w:tcW w:w="3004" w:type="dxa"/>
          </w:tcPr>
          <w:p w14:paraId="7ABF7C5F" w14:textId="77777777" w:rsidR="0091200F" w:rsidRDefault="00CF1CE5">
            <w:pPr>
              <w:pStyle w:val="GPPTabele"/>
            </w:pPr>
            <w:r>
              <w:rPr>
                <w:b/>
                <w:color w:val="002060"/>
              </w:rPr>
              <w:t>I. Statističko istraživanje na temelju neposrednog prikupljanja podataka</w:t>
            </w:r>
          </w:p>
        </w:tc>
        <w:tc>
          <w:tcPr>
            <w:tcW w:w="6100" w:type="dxa"/>
          </w:tcPr>
          <w:p w14:paraId="1F133310" w14:textId="77777777" w:rsidR="0091200F" w:rsidRDefault="00CF1CE5">
            <w:pPr>
              <w:pStyle w:val="GPPTabele"/>
            </w:pPr>
            <w:r>
              <w:t>Broj 9</w:t>
            </w:r>
          </w:p>
        </w:tc>
      </w:tr>
      <w:tr w:rsidR="0091200F" w14:paraId="66B9CBDD" w14:textId="77777777">
        <w:tc>
          <w:tcPr>
            <w:tcW w:w="3004" w:type="dxa"/>
          </w:tcPr>
          <w:p w14:paraId="4EB8F4E6" w14:textId="77777777" w:rsidR="0091200F" w:rsidRDefault="00CF1CE5">
            <w:pPr>
              <w:pStyle w:val="GPPTabele"/>
            </w:pPr>
            <w:r>
              <w:rPr>
                <w:b/>
                <w:i/>
                <w:color w:val="002060"/>
              </w:rPr>
              <w:t>Nositelj službene statistike</w:t>
            </w:r>
          </w:p>
        </w:tc>
        <w:tc>
          <w:tcPr>
            <w:tcW w:w="6100" w:type="dxa"/>
          </w:tcPr>
          <w:p w14:paraId="2897E85C" w14:textId="77777777" w:rsidR="0091200F" w:rsidRDefault="00CF1CE5">
            <w:pPr>
              <w:pStyle w:val="GPPTabele"/>
            </w:pPr>
            <w:r>
              <w:t>Državni zavod za statistiku</w:t>
            </w:r>
          </w:p>
        </w:tc>
      </w:tr>
      <w:tr w:rsidR="0091200F" w14:paraId="3DECE6F4" w14:textId="77777777">
        <w:tc>
          <w:tcPr>
            <w:tcW w:w="3004" w:type="dxa"/>
          </w:tcPr>
          <w:p w14:paraId="00CED134" w14:textId="77777777" w:rsidR="0091200F" w:rsidRDefault="00CF1CE5">
            <w:pPr>
              <w:pStyle w:val="GPPTabele"/>
            </w:pPr>
            <w:r>
              <w:rPr>
                <w:b/>
                <w:i/>
                <w:color w:val="002060"/>
              </w:rPr>
              <w:t>Naziv statističke aktivnosti</w:t>
            </w:r>
          </w:p>
        </w:tc>
        <w:tc>
          <w:tcPr>
            <w:tcW w:w="6100" w:type="dxa"/>
          </w:tcPr>
          <w:p w14:paraId="193C6B4B" w14:textId="77777777" w:rsidR="0091200F" w:rsidRDefault="00CF1CE5">
            <w:pPr>
              <w:pStyle w:val="GPPNaziv"/>
            </w:pPr>
            <w:bookmarkStart w:id="34" w:name="_Toc17791744"/>
            <w:r>
              <w:t>Doktori znanosti (ŠV-70)</w:t>
            </w:r>
            <w:bookmarkEnd w:id="34"/>
          </w:p>
        </w:tc>
      </w:tr>
      <w:tr w:rsidR="0091200F" w14:paraId="0D30FF5B" w14:textId="77777777">
        <w:tc>
          <w:tcPr>
            <w:tcW w:w="3004" w:type="dxa"/>
          </w:tcPr>
          <w:p w14:paraId="4464E14A" w14:textId="77777777" w:rsidR="0091200F" w:rsidRDefault="00CF1CE5">
            <w:pPr>
              <w:pStyle w:val="GPPTabele"/>
            </w:pPr>
            <w:r>
              <w:rPr>
                <w:b/>
                <w:i/>
                <w:color w:val="002060"/>
              </w:rPr>
              <w:t>Periodičnost istraživanja</w:t>
            </w:r>
          </w:p>
        </w:tc>
        <w:tc>
          <w:tcPr>
            <w:tcW w:w="6100" w:type="dxa"/>
          </w:tcPr>
          <w:p w14:paraId="6D23B058" w14:textId="77777777" w:rsidR="0091200F" w:rsidRDefault="00CF1CE5">
            <w:pPr>
              <w:pStyle w:val="GPPTabele"/>
            </w:pPr>
            <w:r>
              <w:t>Godišnje</w:t>
            </w:r>
          </w:p>
        </w:tc>
      </w:tr>
      <w:tr w:rsidR="0091200F" w14:paraId="573E6D8A" w14:textId="77777777">
        <w:tc>
          <w:tcPr>
            <w:tcW w:w="3004" w:type="dxa"/>
          </w:tcPr>
          <w:p w14:paraId="2BC10261" w14:textId="77777777" w:rsidR="0091200F" w:rsidRDefault="00CF1CE5">
            <w:pPr>
              <w:pStyle w:val="GPPTabele"/>
            </w:pPr>
            <w:r>
              <w:rPr>
                <w:b/>
                <w:i/>
                <w:color w:val="002060"/>
              </w:rPr>
              <w:t>Kratak opis rezultata</w:t>
            </w:r>
          </w:p>
        </w:tc>
        <w:tc>
          <w:tcPr>
            <w:tcW w:w="6100" w:type="dxa"/>
          </w:tcPr>
          <w:p w14:paraId="2684FF2F" w14:textId="77777777" w:rsidR="0091200F" w:rsidRDefault="00CF1CE5">
            <w:pPr>
              <w:pStyle w:val="GPPTabele"/>
            </w:pPr>
            <w:r>
              <w:t>Doktori znanosti prema naziv i mjestu visokog učilišta/znanstvene ustanove na kojem su stekli akademski stupanj, znanstvenom i umjetničkom području i polju doktorske disertacije, sveučilištu, postignutom magisteriju i državi u kojoj su magistrirali, spolu, godinama života/dobnim skupinama, prema djelatnosti u kojoj obavljaju zanimanje, načinu plaćanja stjecanja doktorata, prebivalištu, županiji i gradu/općini stalnog prebivališta u R</w:t>
            </w:r>
            <w:r w:rsidR="00C033BF">
              <w:t xml:space="preserve">epublici </w:t>
            </w:r>
            <w:r>
              <w:t>H</w:t>
            </w:r>
            <w:r w:rsidR="00C033BF">
              <w:t>rvatskoj</w:t>
            </w:r>
          </w:p>
        </w:tc>
      </w:tr>
      <w:tr w:rsidR="0091200F" w14:paraId="59846BCC" w14:textId="77777777">
        <w:tc>
          <w:tcPr>
            <w:tcW w:w="3004" w:type="dxa"/>
          </w:tcPr>
          <w:p w14:paraId="10FD1B35" w14:textId="77777777" w:rsidR="0091200F" w:rsidRDefault="00CF1CE5">
            <w:pPr>
              <w:pStyle w:val="GPPTabele"/>
            </w:pPr>
            <w:r>
              <w:rPr>
                <w:b/>
                <w:i/>
                <w:color w:val="002060"/>
              </w:rPr>
              <w:t>Izvještajne jedinice</w:t>
            </w:r>
          </w:p>
        </w:tc>
        <w:tc>
          <w:tcPr>
            <w:tcW w:w="6100" w:type="dxa"/>
          </w:tcPr>
          <w:p w14:paraId="59096C16" w14:textId="77777777" w:rsidR="0091200F" w:rsidRDefault="00CF1CE5">
            <w:pPr>
              <w:pStyle w:val="GPPTabele"/>
            </w:pPr>
            <w:r>
              <w:t>Visoka učilišta</w:t>
            </w:r>
          </w:p>
        </w:tc>
      </w:tr>
      <w:tr w:rsidR="0091200F" w14:paraId="576637BA" w14:textId="77777777">
        <w:tc>
          <w:tcPr>
            <w:tcW w:w="3004" w:type="dxa"/>
          </w:tcPr>
          <w:p w14:paraId="482848DA" w14:textId="77777777" w:rsidR="0091200F" w:rsidRDefault="00CF1CE5">
            <w:pPr>
              <w:pStyle w:val="GPPTabele"/>
            </w:pPr>
            <w:r>
              <w:rPr>
                <w:b/>
                <w:i/>
                <w:color w:val="002060"/>
              </w:rPr>
              <w:t>Načini prikupljanja podataka</w:t>
            </w:r>
          </w:p>
        </w:tc>
        <w:tc>
          <w:tcPr>
            <w:tcW w:w="6100" w:type="dxa"/>
          </w:tcPr>
          <w:p w14:paraId="4C7FA192" w14:textId="77777777" w:rsidR="0091200F" w:rsidRDefault="00CF1CE5">
            <w:pPr>
              <w:pStyle w:val="GPPTabele"/>
            </w:pPr>
            <w:r>
              <w:t>Izvještajni način obrascem koji ispunjava svaki doktor znanosti</w:t>
            </w:r>
          </w:p>
        </w:tc>
      </w:tr>
      <w:tr w:rsidR="0091200F" w14:paraId="7AAE7A96" w14:textId="77777777">
        <w:tc>
          <w:tcPr>
            <w:tcW w:w="3004" w:type="dxa"/>
          </w:tcPr>
          <w:p w14:paraId="0774C4AC" w14:textId="77777777" w:rsidR="0091200F" w:rsidRDefault="00CF1CE5">
            <w:pPr>
              <w:pStyle w:val="GPPTabele"/>
            </w:pPr>
            <w:r>
              <w:rPr>
                <w:b/>
                <w:i/>
                <w:color w:val="002060"/>
              </w:rPr>
              <w:t>Rokovi prikupljanja podataka</w:t>
            </w:r>
          </w:p>
        </w:tc>
        <w:tc>
          <w:tcPr>
            <w:tcW w:w="6100" w:type="dxa"/>
          </w:tcPr>
          <w:p w14:paraId="25A9B5C1" w14:textId="77777777" w:rsidR="0091200F" w:rsidRDefault="00CF1CE5">
            <w:pPr>
              <w:pStyle w:val="GPPTabele"/>
            </w:pPr>
            <w:r>
              <w:t>Siječanj za proteklu kalendarsku godinu</w:t>
            </w:r>
          </w:p>
        </w:tc>
      </w:tr>
      <w:tr w:rsidR="0091200F" w14:paraId="1FF3ACC8" w14:textId="77777777">
        <w:tc>
          <w:tcPr>
            <w:tcW w:w="3004" w:type="dxa"/>
          </w:tcPr>
          <w:p w14:paraId="12A1C5A8" w14:textId="77777777" w:rsidR="0091200F" w:rsidRDefault="00CF1CE5">
            <w:pPr>
              <w:pStyle w:val="GPPTabele"/>
            </w:pPr>
            <w:r>
              <w:rPr>
                <w:b/>
                <w:i/>
                <w:color w:val="002060"/>
              </w:rPr>
              <w:t>Format prikupljanja podataka</w:t>
            </w:r>
          </w:p>
        </w:tc>
        <w:tc>
          <w:tcPr>
            <w:tcW w:w="6100" w:type="dxa"/>
          </w:tcPr>
          <w:p w14:paraId="63286691" w14:textId="77777777" w:rsidR="0091200F" w:rsidRDefault="00CF1CE5">
            <w:pPr>
              <w:pStyle w:val="GPPTabele"/>
            </w:pPr>
            <w:r>
              <w:t>Papir</w:t>
            </w:r>
          </w:p>
        </w:tc>
      </w:tr>
      <w:tr w:rsidR="0091200F" w14:paraId="338973F5" w14:textId="77777777">
        <w:tc>
          <w:tcPr>
            <w:tcW w:w="3004" w:type="dxa"/>
          </w:tcPr>
          <w:p w14:paraId="623841E8" w14:textId="77777777" w:rsidR="0091200F" w:rsidRDefault="00CF1CE5">
            <w:pPr>
              <w:pStyle w:val="GPPTabele"/>
            </w:pPr>
            <w:r>
              <w:rPr>
                <w:b/>
                <w:i/>
                <w:color w:val="002060"/>
              </w:rPr>
              <w:t>Veza s rezultatima ili aktivnostima u Programu</w:t>
            </w:r>
          </w:p>
        </w:tc>
        <w:tc>
          <w:tcPr>
            <w:tcW w:w="6100" w:type="dxa"/>
          </w:tcPr>
          <w:p w14:paraId="2345458A" w14:textId="77777777" w:rsidR="0091200F" w:rsidRDefault="00CF1CE5">
            <w:pPr>
              <w:pStyle w:val="GPPTabele"/>
            </w:pPr>
            <w:r>
              <w:t>Modul 1.03.01 Obrazovanje</w:t>
            </w:r>
          </w:p>
        </w:tc>
      </w:tr>
      <w:tr w:rsidR="0091200F" w14:paraId="3B57FC4C" w14:textId="77777777">
        <w:tc>
          <w:tcPr>
            <w:tcW w:w="3004" w:type="dxa"/>
          </w:tcPr>
          <w:p w14:paraId="3B325A04" w14:textId="77777777" w:rsidR="0091200F" w:rsidRDefault="00CF1CE5">
            <w:pPr>
              <w:pStyle w:val="GPPTabele"/>
            </w:pPr>
            <w:r>
              <w:rPr>
                <w:b/>
                <w:i/>
                <w:color w:val="002060"/>
              </w:rPr>
              <w:t>Rokovi objavljivanja rezultata</w:t>
            </w:r>
          </w:p>
        </w:tc>
        <w:tc>
          <w:tcPr>
            <w:tcW w:w="6100" w:type="dxa"/>
          </w:tcPr>
          <w:p w14:paraId="15B42765" w14:textId="77777777" w:rsidR="0091200F" w:rsidRDefault="00CF1CE5">
            <w:pPr>
              <w:pStyle w:val="GPPTabele"/>
            </w:pPr>
            <w:r>
              <w:t>Travanj za proteklu kalendarsku godinu</w:t>
            </w:r>
          </w:p>
        </w:tc>
      </w:tr>
      <w:tr w:rsidR="0091200F" w14:paraId="63DF7C42" w14:textId="77777777">
        <w:tc>
          <w:tcPr>
            <w:tcW w:w="3004" w:type="dxa"/>
          </w:tcPr>
          <w:p w14:paraId="3976C8B3" w14:textId="77777777" w:rsidR="0091200F" w:rsidRDefault="00CF1CE5">
            <w:pPr>
              <w:pStyle w:val="GPPTabele"/>
            </w:pPr>
            <w:r>
              <w:rPr>
                <w:b/>
                <w:i/>
                <w:color w:val="002060"/>
              </w:rPr>
              <w:t>Razina objavljivanja rezultata</w:t>
            </w:r>
          </w:p>
        </w:tc>
        <w:tc>
          <w:tcPr>
            <w:tcW w:w="6100" w:type="dxa"/>
          </w:tcPr>
          <w:p w14:paraId="1CFE53BF" w14:textId="77777777" w:rsidR="0091200F" w:rsidRDefault="00CF1CE5">
            <w:pPr>
              <w:pStyle w:val="GPPTabele"/>
            </w:pPr>
            <w:r>
              <w:t>Republika Hrvatska</w:t>
            </w:r>
            <w:r>
              <w:br/>
              <w:t>Županije</w:t>
            </w:r>
            <w:r>
              <w:br/>
              <w:t>Gradovi i općine</w:t>
            </w:r>
          </w:p>
        </w:tc>
      </w:tr>
      <w:tr w:rsidR="0091200F" w14:paraId="17704B68" w14:textId="77777777">
        <w:tc>
          <w:tcPr>
            <w:tcW w:w="3004" w:type="dxa"/>
          </w:tcPr>
          <w:p w14:paraId="0FAEE0D2" w14:textId="77777777" w:rsidR="0091200F" w:rsidRDefault="00CF1CE5">
            <w:pPr>
              <w:pStyle w:val="GPPTabele"/>
            </w:pPr>
            <w:r>
              <w:rPr>
                <w:b/>
                <w:i/>
                <w:color w:val="002060"/>
              </w:rPr>
              <w:t>Relevantni nacionalni standardi</w:t>
            </w:r>
          </w:p>
        </w:tc>
        <w:tc>
          <w:tcPr>
            <w:tcW w:w="6100" w:type="dxa"/>
          </w:tcPr>
          <w:p w14:paraId="42F3A0E5" w14:textId="77777777" w:rsidR="0091200F" w:rsidRDefault="00CF1CE5">
            <w:pPr>
              <w:pStyle w:val="GPPTabele"/>
            </w:pPr>
            <w:r>
              <w:t>Zakon o znanstvenoj djelatnosti i visokom obrazovanju (NN, br. 123/03., 198/03., 105/04., 174/04., 2/07., 46/07., 45/09., 63/11., 94/13., 139/13., 101/14., 60/15. i 131/17.)</w:t>
            </w:r>
            <w:r>
              <w:br/>
              <w:t>Zakon o akademskim i stručnim nazivima i akademskom stupnju (NN, br. 107/07. i 118/12.)</w:t>
            </w:r>
            <w:r>
              <w:br/>
              <w:t xml:space="preserve">Odluka o Nacionalnoj klasifikaciji djelatnosti </w:t>
            </w:r>
            <w:r w:rsidR="00C033BF">
              <w:t xml:space="preserve">2007. </w:t>
            </w:r>
            <w:r>
              <w:t>– NKD 2007. (NN, br. 58/07. i 72/07.)</w:t>
            </w:r>
            <w:r>
              <w:br/>
              <w:t>Pravilnik o Registru prostornih jedinica (NN, br. 37/08.)</w:t>
            </w:r>
            <w:r>
              <w:br/>
              <w:t>Pravilnik o znanstvenim i umjetničkim područjima, poljima i granama (NN, br. 118/09., 82/12., 32/13. i 34/16.)</w:t>
            </w:r>
          </w:p>
        </w:tc>
      </w:tr>
      <w:tr w:rsidR="0091200F" w14:paraId="4E1283C5" w14:textId="77777777">
        <w:tc>
          <w:tcPr>
            <w:tcW w:w="3004" w:type="dxa"/>
          </w:tcPr>
          <w:p w14:paraId="4A09A2EE" w14:textId="77777777" w:rsidR="0091200F" w:rsidRDefault="00CF1CE5">
            <w:pPr>
              <w:pStyle w:val="GPPTabele"/>
            </w:pPr>
            <w:r>
              <w:rPr>
                <w:b/>
                <w:i/>
                <w:color w:val="002060"/>
              </w:rPr>
              <w:t>Pravna osnova Europske unije</w:t>
            </w:r>
          </w:p>
        </w:tc>
        <w:tc>
          <w:tcPr>
            <w:tcW w:w="6100" w:type="dxa"/>
          </w:tcPr>
          <w:p w14:paraId="6EBC6F9B" w14:textId="77777777" w:rsidR="0091200F" w:rsidRDefault="00CF1CE5" w:rsidP="005C4D02">
            <w:pPr>
              <w:pStyle w:val="GPPTabele"/>
            </w:pPr>
            <w:r>
              <w:t>Ur</w:t>
            </w:r>
            <w:r w:rsidR="005C4D02">
              <w:t>edba Komisije (EU) br. 912/2013</w:t>
            </w:r>
            <w:r>
              <w:br/>
              <w:t>Uredba (EZ) br. 452/200</w:t>
            </w:r>
            <w:r w:rsidR="005C4D02">
              <w:t>8 Europskog parlamenta i Vijeća</w:t>
            </w:r>
          </w:p>
        </w:tc>
      </w:tr>
      <w:tr w:rsidR="0091200F" w14:paraId="639706B0" w14:textId="77777777">
        <w:tc>
          <w:tcPr>
            <w:tcW w:w="3004" w:type="dxa"/>
          </w:tcPr>
          <w:p w14:paraId="3755FD26" w14:textId="77777777" w:rsidR="0091200F" w:rsidRDefault="00CF1CE5">
            <w:pPr>
              <w:pStyle w:val="GPPTabele"/>
            </w:pPr>
            <w:r>
              <w:rPr>
                <w:b/>
                <w:i/>
                <w:color w:val="002060"/>
              </w:rPr>
              <w:t>Ostali međunarodni standardi</w:t>
            </w:r>
          </w:p>
        </w:tc>
        <w:tc>
          <w:tcPr>
            <w:tcW w:w="6100" w:type="dxa"/>
          </w:tcPr>
          <w:p w14:paraId="78DD79D0" w14:textId="77777777" w:rsidR="0091200F" w:rsidRDefault="00CF1CE5">
            <w:pPr>
              <w:pStyle w:val="GPPTabele"/>
            </w:pPr>
            <w:r>
              <w:t>International Standard Classification of Education – ISCED-2011, UNESCO, Document 35C/19, 2011</w:t>
            </w:r>
            <w:r w:rsidR="00C033BF">
              <w:t xml:space="preserve"> </w:t>
            </w:r>
            <w:r>
              <w:t>(Međunarodna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33E87DF5" w14:textId="77777777" w:rsidR="0091200F" w:rsidRDefault="0091200F"/>
    <w:p w14:paraId="7934E8AE" w14:textId="77777777" w:rsidR="0091200F" w:rsidRDefault="00CF1CE5">
      <w:pPr>
        <w:pStyle w:val="GPPOznaka"/>
      </w:pPr>
      <w:r>
        <w:rPr>
          <w:sz w:val="18"/>
        </w:rPr>
        <w:t>1.03-I-10</w:t>
      </w:r>
    </w:p>
    <w:p w14:paraId="7DCF62C1" w14:textId="77777777" w:rsidR="0091200F" w:rsidRDefault="0091200F"/>
    <w:tbl>
      <w:tblPr>
        <w:tblW w:w="0" w:type="auto"/>
        <w:tblLook w:val="04A0" w:firstRow="1" w:lastRow="0" w:firstColumn="1" w:lastColumn="0" w:noHBand="0" w:noVBand="1"/>
      </w:tblPr>
      <w:tblGrid>
        <w:gridCol w:w="2994"/>
        <w:gridCol w:w="6078"/>
      </w:tblGrid>
      <w:tr w:rsidR="0091200F" w14:paraId="4C82D24D" w14:textId="77777777">
        <w:tc>
          <w:tcPr>
            <w:tcW w:w="3004" w:type="dxa"/>
          </w:tcPr>
          <w:p w14:paraId="180C7695" w14:textId="77777777" w:rsidR="0091200F" w:rsidRDefault="00CF1CE5">
            <w:pPr>
              <w:pStyle w:val="GPPTabele"/>
            </w:pPr>
            <w:r>
              <w:rPr>
                <w:b/>
                <w:color w:val="002060"/>
              </w:rPr>
              <w:t>I. Statističko istraživanje na temelju neposrednog prikupljanja podataka</w:t>
            </w:r>
          </w:p>
        </w:tc>
        <w:tc>
          <w:tcPr>
            <w:tcW w:w="6100" w:type="dxa"/>
          </w:tcPr>
          <w:p w14:paraId="312DFE55" w14:textId="77777777" w:rsidR="0091200F" w:rsidRDefault="00CF1CE5">
            <w:pPr>
              <w:pStyle w:val="GPPTabele"/>
            </w:pPr>
            <w:r>
              <w:t>Broj 10</w:t>
            </w:r>
          </w:p>
        </w:tc>
      </w:tr>
      <w:tr w:rsidR="0091200F" w14:paraId="5263BF02" w14:textId="77777777">
        <w:tc>
          <w:tcPr>
            <w:tcW w:w="3004" w:type="dxa"/>
          </w:tcPr>
          <w:p w14:paraId="51CAC27E" w14:textId="77777777" w:rsidR="0091200F" w:rsidRDefault="00CF1CE5">
            <w:pPr>
              <w:pStyle w:val="GPPTabele"/>
            </w:pPr>
            <w:r>
              <w:rPr>
                <w:b/>
                <w:i/>
                <w:color w:val="002060"/>
              </w:rPr>
              <w:t>Nositelj službene statistike</w:t>
            </w:r>
          </w:p>
        </w:tc>
        <w:tc>
          <w:tcPr>
            <w:tcW w:w="6100" w:type="dxa"/>
          </w:tcPr>
          <w:p w14:paraId="6A94328A" w14:textId="77777777" w:rsidR="0091200F" w:rsidRDefault="00CF1CE5">
            <w:pPr>
              <w:pStyle w:val="GPPTabele"/>
            </w:pPr>
            <w:r>
              <w:t>Državni zavod za statistiku</w:t>
            </w:r>
          </w:p>
        </w:tc>
      </w:tr>
      <w:tr w:rsidR="0091200F" w14:paraId="6F43C0BE" w14:textId="77777777">
        <w:tc>
          <w:tcPr>
            <w:tcW w:w="3004" w:type="dxa"/>
          </w:tcPr>
          <w:p w14:paraId="57A398A0" w14:textId="77777777" w:rsidR="0091200F" w:rsidRDefault="00CF1CE5">
            <w:pPr>
              <w:pStyle w:val="GPPTabele"/>
            </w:pPr>
            <w:r>
              <w:rPr>
                <w:b/>
                <w:i/>
                <w:color w:val="002060"/>
              </w:rPr>
              <w:t>Naziv statističke aktivnosti</w:t>
            </w:r>
          </w:p>
        </w:tc>
        <w:tc>
          <w:tcPr>
            <w:tcW w:w="6100" w:type="dxa"/>
          </w:tcPr>
          <w:p w14:paraId="3A23175B" w14:textId="77777777" w:rsidR="0091200F" w:rsidRDefault="00CF1CE5">
            <w:pPr>
              <w:pStyle w:val="GPPNaziv"/>
            </w:pPr>
            <w:bookmarkStart w:id="35" w:name="_Toc17791745"/>
            <w:r>
              <w:t>Godišnji izvještaj o nastavnom osoblju visokih učilišta (ŠV-60)</w:t>
            </w:r>
            <w:bookmarkEnd w:id="35"/>
          </w:p>
        </w:tc>
      </w:tr>
      <w:tr w:rsidR="0091200F" w14:paraId="42A4344F" w14:textId="77777777">
        <w:tc>
          <w:tcPr>
            <w:tcW w:w="3004" w:type="dxa"/>
          </w:tcPr>
          <w:p w14:paraId="15462C31" w14:textId="77777777" w:rsidR="0091200F" w:rsidRDefault="00CF1CE5">
            <w:pPr>
              <w:pStyle w:val="GPPTabele"/>
            </w:pPr>
            <w:r>
              <w:rPr>
                <w:b/>
                <w:i/>
                <w:color w:val="002060"/>
              </w:rPr>
              <w:t>Periodičnost istraživanja</w:t>
            </w:r>
          </w:p>
        </w:tc>
        <w:tc>
          <w:tcPr>
            <w:tcW w:w="6100" w:type="dxa"/>
          </w:tcPr>
          <w:p w14:paraId="401A0E52" w14:textId="77777777" w:rsidR="0091200F" w:rsidRDefault="00CF1CE5">
            <w:pPr>
              <w:pStyle w:val="GPPTabele"/>
            </w:pPr>
            <w:r>
              <w:t>Godišnje</w:t>
            </w:r>
          </w:p>
        </w:tc>
      </w:tr>
      <w:tr w:rsidR="0091200F" w14:paraId="11F0E55A" w14:textId="77777777">
        <w:tc>
          <w:tcPr>
            <w:tcW w:w="3004" w:type="dxa"/>
          </w:tcPr>
          <w:p w14:paraId="30779058" w14:textId="77777777" w:rsidR="0091200F" w:rsidRDefault="00CF1CE5">
            <w:pPr>
              <w:pStyle w:val="GPPTabele"/>
            </w:pPr>
            <w:r>
              <w:rPr>
                <w:b/>
                <w:i/>
                <w:color w:val="002060"/>
              </w:rPr>
              <w:t>Kratak opis rezultata</w:t>
            </w:r>
          </w:p>
        </w:tc>
        <w:tc>
          <w:tcPr>
            <w:tcW w:w="6100" w:type="dxa"/>
          </w:tcPr>
          <w:p w14:paraId="75E94B0B" w14:textId="77777777" w:rsidR="0091200F" w:rsidRDefault="00CF1CE5">
            <w:pPr>
              <w:pStyle w:val="GPPTabele"/>
            </w:pPr>
            <w:r>
              <w:t>Nastavnici i suradnici u nastavi prema nazivu i mjestu visokog učilišta, zvanju, akademskom</w:t>
            </w:r>
            <w:r w:rsidR="00C033BF">
              <w:t>e</w:t>
            </w:r>
            <w:r>
              <w:t xml:space="preserve"> i stručnom nazivu i akademskom stupnju, vrsti ugovora, vrsti zaposlenosti/angažiranosti, spolu, godinama života/dobnim skupinama, statusu ustanove, vrsti radnog vremena</w:t>
            </w:r>
          </w:p>
        </w:tc>
      </w:tr>
      <w:tr w:rsidR="0091200F" w14:paraId="24D997E5" w14:textId="77777777">
        <w:tc>
          <w:tcPr>
            <w:tcW w:w="3004" w:type="dxa"/>
          </w:tcPr>
          <w:p w14:paraId="619B6704" w14:textId="77777777" w:rsidR="0091200F" w:rsidRDefault="00CF1CE5">
            <w:pPr>
              <w:pStyle w:val="GPPTabele"/>
            </w:pPr>
            <w:r>
              <w:rPr>
                <w:b/>
                <w:i/>
                <w:color w:val="002060"/>
              </w:rPr>
              <w:t>Izvještajne jedinice</w:t>
            </w:r>
          </w:p>
        </w:tc>
        <w:tc>
          <w:tcPr>
            <w:tcW w:w="6100" w:type="dxa"/>
          </w:tcPr>
          <w:p w14:paraId="21CBDC92" w14:textId="77777777" w:rsidR="0091200F" w:rsidRDefault="00CF1CE5">
            <w:pPr>
              <w:pStyle w:val="GPPTabele"/>
            </w:pPr>
            <w:r>
              <w:t>Visoka učilišta</w:t>
            </w:r>
          </w:p>
        </w:tc>
      </w:tr>
      <w:tr w:rsidR="0091200F" w14:paraId="1CA19D72" w14:textId="77777777">
        <w:tc>
          <w:tcPr>
            <w:tcW w:w="3004" w:type="dxa"/>
          </w:tcPr>
          <w:p w14:paraId="4AA4F146" w14:textId="77777777" w:rsidR="0091200F" w:rsidRDefault="00CF1CE5">
            <w:pPr>
              <w:pStyle w:val="GPPTabele"/>
            </w:pPr>
            <w:r>
              <w:rPr>
                <w:b/>
                <w:i/>
                <w:color w:val="002060"/>
              </w:rPr>
              <w:t>Načini prikupljanja podataka</w:t>
            </w:r>
          </w:p>
        </w:tc>
        <w:tc>
          <w:tcPr>
            <w:tcW w:w="6100" w:type="dxa"/>
          </w:tcPr>
          <w:p w14:paraId="34C8F667" w14:textId="77777777" w:rsidR="0091200F" w:rsidRDefault="00CF1CE5">
            <w:pPr>
              <w:pStyle w:val="GPPTabele"/>
            </w:pPr>
            <w:r>
              <w:t>Izvještajni način obrascem</w:t>
            </w:r>
          </w:p>
        </w:tc>
      </w:tr>
      <w:tr w:rsidR="0091200F" w14:paraId="735A0579" w14:textId="77777777">
        <w:tc>
          <w:tcPr>
            <w:tcW w:w="3004" w:type="dxa"/>
          </w:tcPr>
          <w:p w14:paraId="7F21D196" w14:textId="77777777" w:rsidR="0091200F" w:rsidRDefault="00CF1CE5">
            <w:pPr>
              <w:pStyle w:val="GPPTabele"/>
            </w:pPr>
            <w:r>
              <w:rPr>
                <w:b/>
                <w:i/>
                <w:color w:val="002060"/>
              </w:rPr>
              <w:t>Rokovi prikupljanja podataka</w:t>
            </w:r>
          </w:p>
        </w:tc>
        <w:tc>
          <w:tcPr>
            <w:tcW w:w="6100" w:type="dxa"/>
          </w:tcPr>
          <w:p w14:paraId="4F726A04" w14:textId="77777777" w:rsidR="0091200F" w:rsidRDefault="00CF1CE5">
            <w:pPr>
              <w:pStyle w:val="GPPTabele"/>
            </w:pPr>
            <w:r>
              <w:t>Studeni za tekuću akademsku godinu</w:t>
            </w:r>
          </w:p>
        </w:tc>
      </w:tr>
      <w:tr w:rsidR="0091200F" w14:paraId="57CC099A" w14:textId="77777777">
        <w:tc>
          <w:tcPr>
            <w:tcW w:w="3004" w:type="dxa"/>
          </w:tcPr>
          <w:p w14:paraId="5F90F3FB" w14:textId="77777777" w:rsidR="0091200F" w:rsidRDefault="00CF1CE5">
            <w:pPr>
              <w:pStyle w:val="GPPTabele"/>
            </w:pPr>
            <w:r>
              <w:rPr>
                <w:b/>
                <w:i/>
                <w:color w:val="002060"/>
              </w:rPr>
              <w:t>Format prikupljanja podataka</w:t>
            </w:r>
          </w:p>
        </w:tc>
        <w:tc>
          <w:tcPr>
            <w:tcW w:w="6100" w:type="dxa"/>
          </w:tcPr>
          <w:p w14:paraId="56ECDC4B" w14:textId="77777777" w:rsidR="0091200F" w:rsidRDefault="00CF1CE5">
            <w:pPr>
              <w:pStyle w:val="GPPTabele"/>
            </w:pPr>
            <w:r>
              <w:t>Elektronički medij</w:t>
            </w:r>
          </w:p>
        </w:tc>
      </w:tr>
      <w:tr w:rsidR="0091200F" w14:paraId="21A3BCAC" w14:textId="77777777">
        <w:tc>
          <w:tcPr>
            <w:tcW w:w="3004" w:type="dxa"/>
          </w:tcPr>
          <w:p w14:paraId="4999496A" w14:textId="77777777" w:rsidR="0091200F" w:rsidRDefault="00CF1CE5">
            <w:pPr>
              <w:pStyle w:val="GPPTabele"/>
            </w:pPr>
            <w:r>
              <w:rPr>
                <w:b/>
                <w:i/>
                <w:color w:val="002060"/>
              </w:rPr>
              <w:t>Veza s rezultatima ili aktivnostima u Programu</w:t>
            </w:r>
          </w:p>
        </w:tc>
        <w:tc>
          <w:tcPr>
            <w:tcW w:w="6100" w:type="dxa"/>
          </w:tcPr>
          <w:p w14:paraId="18A233A3" w14:textId="77777777" w:rsidR="0091200F" w:rsidRDefault="00CF1CE5">
            <w:pPr>
              <w:pStyle w:val="GPPTabele"/>
            </w:pPr>
            <w:r>
              <w:t>Modul 1.03.01 Obrazovanje</w:t>
            </w:r>
          </w:p>
        </w:tc>
      </w:tr>
      <w:tr w:rsidR="0091200F" w14:paraId="77BC82D4" w14:textId="77777777">
        <w:tc>
          <w:tcPr>
            <w:tcW w:w="3004" w:type="dxa"/>
          </w:tcPr>
          <w:p w14:paraId="2189DEC3" w14:textId="77777777" w:rsidR="0091200F" w:rsidRDefault="00CF1CE5">
            <w:pPr>
              <w:pStyle w:val="GPPTabele"/>
            </w:pPr>
            <w:r>
              <w:rPr>
                <w:b/>
                <w:i/>
                <w:color w:val="002060"/>
              </w:rPr>
              <w:t>Rokovi objavljivanja rezultata</w:t>
            </w:r>
          </w:p>
        </w:tc>
        <w:tc>
          <w:tcPr>
            <w:tcW w:w="6100" w:type="dxa"/>
          </w:tcPr>
          <w:p w14:paraId="4133B53B" w14:textId="77777777" w:rsidR="0091200F" w:rsidRDefault="00CF1CE5">
            <w:pPr>
              <w:pStyle w:val="GPPTabele"/>
            </w:pPr>
            <w:r>
              <w:t>Ožujak za tekuću akademsku godinu</w:t>
            </w:r>
          </w:p>
        </w:tc>
      </w:tr>
      <w:tr w:rsidR="0091200F" w14:paraId="36B843A6" w14:textId="77777777">
        <w:tc>
          <w:tcPr>
            <w:tcW w:w="3004" w:type="dxa"/>
          </w:tcPr>
          <w:p w14:paraId="15F3FC86" w14:textId="77777777" w:rsidR="0091200F" w:rsidRDefault="00CF1CE5">
            <w:pPr>
              <w:pStyle w:val="GPPTabele"/>
            </w:pPr>
            <w:r>
              <w:rPr>
                <w:b/>
                <w:i/>
                <w:color w:val="002060"/>
              </w:rPr>
              <w:t>Razina objavljivanja rezultata</w:t>
            </w:r>
          </w:p>
        </w:tc>
        <w:tc>
          <w:tcPr>
            <w:tcW w:w="6100" w:type="dxa"/>
          </w:tcPr>
          <w:p w14:paraId="4C2B5DBF" w14:textId="77777777" w:rsidR="0091200F" w:rsidRDefault="00CF1CE5">
            <w:pPr>
              <w:pStyle w:val="GPPTabele"/>
            </w:pPr>
            <w:r>
              <w:t>Republika Hrvatska</w:t>
            </w:r>
          </w:p>
        </w:tc>
      </w:tr>
      <w:tr w:rsidR="0091200F" w14:paraId="67FBCA95" w14:textId="77777777">
        <w:tc>
          <w:tcPr>
            <w:tcW w:w="3004" w:type="dxa"/>
          </w:tcPr>
          <w:p w14:paraId="56081A49" w14:textId="77777777" w:rsidR="0091200F" w:rsidRDefault="00CF1CE5">
            <w:pPr>
              <w:pStyle w:val="GPPTabele"/>
            </w:pPr>
            <w:r>
              <w:rPr>
                <w:b/>
                <w:i/>
                <w:color w:val="002060"/>
              </w:rPr>
              <w:t>Relevantni nacionalni standardi</w:t>
            </w:r>
          </w:p>
        </w:tc>
        <w:tc>
          <w:tcPr>
            <w:tcW w:w="6100" w:type="dxa"/>
          </w:tcPr>
          <w:p w14:paraId="0FE53A57" w14:textId="77777777" w:rsidR="0091200F" w:rsidRDefault="00CF1CE5">
            <w:pPr>
              <w:pStyle w:val="GPPTabele"/>
            </w:pPr>
            <w:r>
              <w:t>Zakon o znanstvenoj djelatnosti i visokom obrazovanju (NN, br. 123/03., 198/03., 105/04., 174/04., 2/07., 46/07., 45/09., 63/11., 94/13., 139/13., 101/14., 60/15. i 131/17.)</w:t>
            </w:r>
            <w:r>
              <w:br/>
              <w:t>Zakon o akademskim i stručnim nazivima i akademskom stupnju (NN, br. 107/07. i 118/12.)</w:t>
            </w:r>
            <w:r>
              <w:br/>
              <w:t xml:space="preserve">Odluka o Nacionalnoj klasifikaciji djelatnosti </w:t>
            </w:r>
            <w:r w:rsidR="00C033BF">
              <w:t xml:space="preserve">2007. </w:t>
            </w:r>
            <w:r>
              <w:t>– NKD 2007. (NN, br. 58/07. i 72/07.)</w:t>
            </w:r>
            <w:r>
              <w:br/>
              <w:t>Pravilnik o Registru prostornih jedinica (NN, br. 37/08.)</w:t>
            </w:r>
          </w:p>
        </w:tc>
      </w:tr>
      <w:tr w:rsidR="0091200F" w14:paraId="7C4CE2D7" w14:textId="77777777">
        <w:tc>
          <w:tcPr>
            <w:tcW w:w="3004" w:type="dxa"/>
          </w:tcPr>
          <w:p w14:paraId="4197B20F" w14:textId="77777777" w:rsidR="0091200F" w:rsidRDefault="00CF1CE5">
            <w:pPr>
              <w:pStyle w:val="GPPTabele"/>
            </w:pPr>
            <w:r>
              <w:rPr>
                <w:b/>
                <w:i/>
                <w:color w:val="002060"/>
              </w:rPr>
              <w:t>Pravna osnova Europske unije</w:t>
            </w:r>
          </w:p>
        </w:tc>
        <w:tc>
          <w:tcPr>
            <w:tcW w:w="6100" w:type="dxa"/>
          </w:tcPr>
          <w:p w14:paraId="7396D3EB" w14:textId="77777777" w:rsidR="0091200F" w:rsidRDefault="00CF1CE5" w:rsidP="004F573F">
            <w:pPr>
              <w:pStyle w:val="GPPTabele"/>
            </w:pPr>
            <w:r>
              <w:t>Ur</w:t>
            </w:r>
            <w:r w:rsidR="004F573F">
              <w:t>edba Komisije (EU) br. 912/2013</w:t>
            </w:r>
            <w:r>
              <w:br/>
              <w:t>Uredba (EZ) br. 452/200</w:t>
            </w:r>
            <w:r w:rsidR="004F573F">
              <w:t>8 Europskog parlamenta i Vijeća</w:t>
            </w:r>
          </w:p>
        </w:tc>
      </w:tr>
      <w:tr w:rsidR="0091200F" w14:paraId="64BA27E6" w14:textId="77777777">
        <w:tc>
          <w:tcPr>
            <w:tcW w:w="3004" w:type="dxa"/>
          </w:tcPr>
          <w:p w14:paraId="2CA757B4" w14:textId="77777777" w:rsidR="0091200F" w:rsidRDefault="00CF1CE5">
            <w:pPr>
              <w:pStyle w:val="GPPTabele"/>
            </w:pPr>
            <w:r>
              <w:rPr>
                <w:b/>
                <w:i/>
                <w:color w:val="002060"/>
              </w:rPr>
              <w:t>Ostali međunarodni standardi</w:t>
            </w:r>
          </w:p>
        </w:tc>
        <w:tc>
          <w:tcPr>
            <w:tcW w:w="6100" w:type="dxa"/>
          </w:tcPr>
          <w:p w14:paraId="2ADC6923" w14:textId="77777777" w:rsidR="0091200F" w:rsidRDefault="00CF1CE5">
            <w:pPr>
              <w:pStyle w:val="GPPTabele"/>
            </w:pPr>
            <w:r>
              <w:t>International Standard Classification of Education – ISCED-2011, UNESCO, Document 35C/19, 2011 (Međunarodna standardna klasifikacija obrazovanja – ISCED-2011, UNESCO, dokument 35C/19, 2011.)</w:t>
            </w:r>
          </w:p>
        </w:tc>
      </w:tr>
    </w:tbl>
    <w:p w14:paraId="549987A2" w14:textId="77777777" w:rsidR="00550BC4" w:rsidRDefault="00550BC4">
      <w:pPr>
        <w:pStyle w:val="GPPOznaka"/>
        <w:rPr>
          <w:sz w:val="18"/>
        </w:rPr>
      </w:pPr>
    </w:p>
    <w:p w14:paraId="20F52CF7" w14:textId="77777777" w:rsidR="0091200F" w:rsidRDefault="00CF1CE5">
      <w:pPr>
        <w:pStyle w:val="GPPOznaka"/>
      </w:pPr>
      <w:r>
        <w:rPr>
          <w:sz w:val="18"/>
        </w:rPr>
        <w:t>1.03-I-11</w:t>
      </w:r>
    </w:p>
    <w:p w14:paraId="78CAD4C5" w14:textId="77777777" w:rsidR="0091200F" w:rsidRDefault="0091200F"/>
    <w:tbl>
      <w:tblPr>
        <w:tblW w:w="0" w:type="auto"/>
        <w:tblLook w:val="04A0" w:firstRow="1" w:lastRow="0" w:firstColumn="1" w:lastColumn="0" w:noHBand="0" w:noVBand="1"/>
      </w:tblPr>
      <w:tblGrid>
        <w:gridCol w:w="2995"/>
        <w:gridCol w:w="6077"/>
      </w:tblGrid>
      <w:tr w:rsidR="0091200F" w14:paraId="04653E38" w14:textId="77777777">
        <w:tc>
          <w:tcPr>
            <w:tcW w:w="3004" w:type="dxa"/>
          </w:tcPr>
          <w:p w14:paraId="18518FFE" w14:textId="77777777" w:rsidR="0091200F" w:rsidRDefault="00CF1CE5">
            <w:pPr>
              <w:pStyle w:val="GPPTabele"/>
            </w:pPr>
            <w:r>
              <w:rPr>
                <w:b/>
                <w:color w:val="002060"/>
              </w:rPr>
              <w:t>I. Statističko istraživanje na temelju neposrednog prikupljanja podataka</w:t>
            </w:r>
          </w:p>
        </w:tc>
        <w:tc>
          <w:tcPr>
            <w:tcW w:w="6100" w:type="dxa"/>
          </w:tcPr>
          <w:p w14:paraId="0C0DB1A8" w14:textId="77777777" w:rsidR="0091200F" w:rsidRDefault="00CF1CE5">
            <w:pPr>
              <w:pStyle w:val="GPPTabele"/>
            </w:pPr>
            <w:r>
              <w:t>Broj 11</w:t>
            </w:r>
          </w:p>
        </w:tc>
      </w:tr>
      <w:tr w:rsidR="0091200F" w14:paraId="71548C5A" w14:textId="77777777">
        <w:tc>
          <w:tcPr>
            <w:tcW w:w="3004" w:type="dxa"/>
          </w:tcPr>
          <w:p w14:paraId="3B10A90F" w14:textId="77777777" w:rsidR="0091200F" w:rsidRDefault="00CF1CE5">
            <w:pPr>
              <w:pStyle w:val="GPPTabele"/>
            </w:pPr>
            <w:r>
              <w:rPr>
                <w:b/>
                <w:i/>
                <w:color w:val="002060"/>
              </w:rPr>
              <w:t>Nositelj službene statistike</w:t>
            </w:r>
          </w:p>
        </w:tc>
        <w:tc>
          <w:tcPr>
            <w:tcW w:w="6100" w:type="dxa"/>
          </w:tcPr>
          <w:p w14:paraId="09327F91" w14:textId="77777777" w:rsidR="0091200F" w:rsidRDefault="00CF1CE5">
            <w:pPr>
              <w:pStyle w:val="GPPTabele"/>
            </w:pPr>
            <w:r>
              <w:t>Državni zavod za statistiku</w:t>
            </w:r>
          </w:p>
        </w:tc>
      </w:tr>
      <w:tr w:rsidR="0091200F" w14:paraId="42513C20" w14:textId="77777777">
        <w:tc>
          <w:tcPr>
            <w:tcW w:w="3004" w:type="dxa"/>
          </w:tcPr>
          <w:p w14:paraId="53995F1E" w14:textId="77777777" w:rsidR="0091200F" w:rsidRDefault="00CF1CE5">
            <w:pPr>
              <w:pStyle w:val="GPPTabele"/>
            </w:pPr>
            <w:r>
              <w:rPr>
                <w:b/>
                <w:i/>
                <w:color w:val="002060"/>
              </w:rPr>
              <w:t>Naziv statističke aktivnosti</w:t>
            </w:r>
          </w:p>
        </w:tc>
        <w:tc>
          <w:tcPr>
            <w:tcW w:w="6100" w:type="dxa"/>
          </w:tcPr>
          <w:p w14:paraId="3DE2D6A5" w14:textId="77777777" w:rsidR="0091200F" w:rsidRDefault="00CF1CE5">
            <w:pPr>
              <w:pStyle w:val="GPPNaziv"/>
            </w:pPr>
            <w:bookmarkStart w:id="36" w:name="_Toc17791746"/>
            <w:r>
              <w:t>Studenti upisani na poslijediplomski sveučilišni doktorski studij (ŠV-40)</w:t>
            </w:r>
            <w:bookmarkEnd w:id="36"/>
          </w:p>
        </w:tc>
      </w:tr>
      <w:tr w:rsidR="0091200F" w14:paraId="385989E8" w14:textId="77777777">
        <w:tc>
          <w:tcPr>
            <w:tcW w:w="3004" w:type="dxa"/>
          </w:tcPr>
          <w:p w14:paraId="417C7CB4" w14:textId="77777777" w:rsidR="0091200F" w:rsidRDefault="00CF1CE5">
            <w:pPr>
              <w:pStyle w:val="GPPTabele"/>
            </w:pPr>
            <w:r>
              <w:rPr>
                <w:b/>
                <w:i/>
                <w:color w:val="002060"/>
              </w:rPr>
              <w:t>Periodičnost istraživanja</w:t>
            </w:r>
          </w:p>
        </w:tc>
        <w:tc>
          <w:tcPr>
            <w:tcW w:w="6100" w:type="dxa"/>
          </w:tcPr>
          <w:p w14:paraId="5FC8E080" w14:textId="77777777" w:rsidR="0091200F" w:rsidRDefault="00CF1CE5">
            <w:pPr>
              <w:pStyle w:val="GPPTabele"/>
            </w:pPr>
            <w:r>
              <w:t>Godišnje</w:t>
            </w:r>
          </w:p>
        </w:tc>
      </w:tr>
      <w:tr w:rsidR="0091200F" w14:paraId="22B19824" w14:textId="77777777">
        <w:tc>
          <w:tcPr>
            <w:tcW w:w="3004" w:type="dxa"/>
          </w:tcPr>
          <w:p w14:paraId="5E0C6956" w14:textId="77777777" w:rsidR="0091200F" w:rsidRDefault="00CF1CE5">
            <w:pPr>
              <w:pStyle w:val="GPPTabele"/>
            </w:pPr>
            <w:r>
              <w:rPr>
                <w:b/>
                <w:i/>
                <w:color w:val="002060"/>
              </w:rPr>
              <w:t>Kratak opis rezultata</w:t>
            </w:r>
          </w:p>
        </w:tc>
        <w:tc>
          <w:tcPr>
            <w:tcW w:w="6100" w:type="dxa"/>
          </w:tcPr>
          <w:p w14:paraId="1D320334" w14:textId="77777777" w:rsidR="0091200F" w:rsidRDefault="00CF1CE5">
            <w:pPr>
              <w:pStyle w:val="GPPTabele"/>
            </w:pPr>
            <w:r>
              <w:t>Studenti upisani na poslijediplomski sveučilišni doktorski studij prema visokom učilištu, znanstvenim i umjetničkim područjima i poljima studija, prema spolu, godinama života/dobnim skupinama, državi u kojoj su diplomirali, državljanstvu, državi prebivališta, prema djelatnosti u kojoj obavljaju zanimanje, načinu plaćanja studija, prema županiji i gradu/općini prebivališta u R</w:t>
            </w:r>
            <w:r w:rsidR="00C033BF">
              <w:t xml:space="preserve">eplici </w:t>
            </w:r>
            <w:r>
              <w:t>H</w:t>
            </w:r>
            <w:r w:rsidR="00C033BF">
              <w:t>rvatskoj</w:t>
            </w:r>
          </w:p>
        </w:tc>
      </w:tr>
      <w:tr w:rsidR="0091200F" w14:paraId="3ED82DF0" w14:textId="77777777">
        <w:tc>
          <w:tcPr>
            <w:tcW w:w="3004" w:type="dxa"/>
          </w:tcPr>
          <w:p w14:paraId="1226640A" w14:textId="77777777" w:rsidR="0091200F" w:rsidRDefault="00CF1CE5">
            <w:pPr>
              <w:pStyle w:val="GPPTabele"/>
            </w:pPr>
            <w:r>
              <w:rPr>
                <w:b/>
                <w:i/>
                <w:color w:val="002060"/>
              </w:rPr>
              <w:t>Izvještajne jedinice</w:t>
            </w:r>
          </w:p>
        </w:tc>
        <w:tc>
          <w:tcPr>
            <w:tcW w:w="6100" w:type="dxa"/>
          </w:tcPr>
          <w:p w14:paraId="65D887A2" w14:textId="77777777" w:rsidR="0091200F" w:rsidRDefault="00CF1CE5">
            <w:pPr>
              <w:pStyle w:val="GPPTabele"/>
            </w:pPr>
            <w:r>
              <w:t>Visoka učilišta</w:t>
            </w:r>
          </w:p>
        </w:tc>
      </w:tr>
      <w:tr w:rsidR="0091200F" w14:paraId="245CC424" w14:textId="77777777">
        <w:tc>
          <w:tcPr>
            <w:tcW w:w="3004" w:type="dxa"/>
          </w:tcPr>
          <w:p w14:paraId="06673319" w14:textId="77777777" w:rsidR="0091200F" w:rsidRDefault="00CF1CE5">
            <w:pPr>
              <w:pStyle w:val="GPPTabele"/>
            </w:pPr>
            <w:r>
              <w:rPr>
                <w:b/>
                <w:i/>
                <w:color w:val="002060"/>
              </w:rPr>
              <w:t>Načini prikupljanja podataka</w:t>
            </w:r>
          </w:p>
        </w:tc>
        <w:tc>
          <w:tcPr>
            <w:tcW w:w="6100" w:type="dxa"/>
          </w:tcPr>
          <w:p w14:paraId="401FF091" w14:textId="77777777" w:rsidR="0091200F" w:rsidRDefault="00CF1CE5">
            <w:pPr>
              <w:pStyle w:val="GPPTabele"/>
            </w:pPr>
            <w:r>
              <w:t>Izvještajni način obrascem koji ispunjava svaki doktorand</w:t>
            </w:r>
          </w:p>
        </w:tc>
      </w:tr>
      <w:tr w:rsidR="0091200F" w14:paraId="1DD2A12B" w14:textId="77777777">
        <w:tc>
          <w:tcPr>
            <w:tcW w:w="3004" w:type="dxa"/>
          </w:tcPr>
          <w:p w14:paraId="15DD6E46" w14:textId="77777777" w:rsidR="0091200F" w:rsidRDefault="00CF1CE5">
            <w:pPr>
              <w:pStyle w:val="GPPTabele"/>
            </w:pPr>
            <w:r>
              <w:rPr>
                <w:b/>
                <w:i/>
                <w:color w:val="002060"/>
              </w:rPr>
              <w:t>Rokovi prikupljanja podataka</w:t>
            </w:r>
          </w:p>
        </w:tc>
        <w:tc>
          <w:tcPr>
            <w:tcW w:w="6100" w:type="dxa"/>
          </w:tcPr>
          <w:p w14:paraId="6ADC3B0F" w14:textId="77777777" w:rsidR="0091200F" w:rsidRDefault="00CF1CE5">
            <w:pPr>
              <w:pStyle w:val="GPPTabele"/>
            </w:pPr>
            <w:r>
              <w:t>Listopad za proteklu akademsku godinu</w:t>
            </w:r>
          </w:p>
        </w:tc>
      </w:tr>
      <w:tr w:rsidR="0091200F" w14:paraId="68002241" w14:textId="77777777">
        <w:tc>
          <w:tcPr>
            <w:tcW w:w="3004" w:type="dxa"/>
          </w:tcPr>
          <w:p w14:paraId="347DA5B2" w14:textId="77777777" w:rsidR="0091200F" w:rsidRDefault="00CF1CE5">
            <w:pPr>
              <w:pStyle w:val="GPPTabele"/>
            </w:pPr>
            <w:r>
              <w:rPr>
                <w:b/>
                <w:i/>
                <w:color w:val="002060"/>
              </w:rPr>
              <w:t>Format prikupljanja podataka</w:t>
            </w:r>
          </w:p>
        </w:tc>
        <w:tc>
          <w:tcPr>
            <w:tcW w:w="6100" w:type="dxa"/>
          </w:tcPr>
          <w:p w14:paraId="534A648C" w14:textId="77777777" w:rsidR="0091200F" w:rsidRDefault="00CF1CE5">
            <w:pPr>
              <w:pStyle w:val="GPPTabele"/>
            </w:pPr>
            <w:r>
              <w:t>Papir</w:t>
            </w:r>
          </w:p>
        </w:tc>
      </w:tr>
      <w:tr w:rsidR="0091200F" w14:paraId="51DFEDA8" w14:textId="77777777">
        <w:tc>
          <w:tcPr>
            <w:tcW w:w="3004" w:type="dxa"/>
          </w:tcPr>
          <w:p w14:paraId="682EF7D2" w14:textId="77777777" w:rsidR="0091200F" w:rsidRDefault="00CF1CE5">
            <w:pPr>
              <w:pStyle w:val="GPPTabele"/>
            </w:pPr>
            <w:r>
              <w:rPr>
                <w:b/>
                <w:i/>
                <w:color w:val="002060"/>
              </w:rPr>
              <w:t>Veza s rezultatima ili aktivnostima u Programu</w:t>
            </w:r>
          </w:p>
        </w:tc>
        <w:tc>
          <w:tcPr>
            <w:tcW w:w="6100" w:type="dxa"/>
          </w:tcPr>
          <w:p w14:paraId="6CE615D1" w14:textId="77777777" w:rsidR="0091200F" w:rsidRDefault="00CF1CE5">
            <w:pPr>
              <w:pStyle w:val="GPPTabele"/>
            </w:pPr>
            <w:r>
              <w:t>Modul 1.03.01 Obrazovanje</w:t>
            </w:r>
          </w:p>
        </w:tc>
      </w:tr>
      <w:tr w:rsidR="0091200F" w14:paraId="417BB839" w14:textId="77777777">
        <w:tc>
          <w:tcPr>
            <w:tcW w:w="3004" w:type="dxa"/>
          </w:tcPr>
          <w:p w14:paraId="16AD3441" w14:textId="77777777" w:rsidR="0091200F" w:rsidRDefault="00CF1CE5">
            <w:pPr>
              <w:pStyle w:val="GPPTabele"/>
            </w:pPr>
            <w:r>
              <w:rPr>
                <w:b/>
                <w:i/>
                <w:color w:val="002060"/>
              </w:rPr>
              <w:t>Rokovi objavljivanja rezultata</w:t>
            </w:r>
          </w:p>
        </w:tc>
        <w:tc>
          <w:tcPr>
            <w:tcW w:w="6100" w:type="dxa"/>
          </w:tcPr>
          <w:p w14:paraId="0DBA5C83" w14:textId="77777777" w:rsidR="0091200F" w:rsidRDefault="00CF1CE5">
            <w:pPr>
              <w:pStyle w:val="GPPTabele"/>
            </w:pPr>
            <w:r>
              <w:t>Siječanj za proteklu akademsku godinu</w:t>
            </w:r>
          </w:p>
        </w:tc>
      </w:tr>
      <w:tr w:rsidR="0091200F" w14:paraId="34435102" w14:textId="77777777">
        <w:tc>
          <w:tcPr>
            <w:tcW w:w="3004" w:type="dxa"/>
          </w:tcPr>
          <w:p w14:paraId="42574A1C" w14:textId="77777777" w:rsidR="0091200F" w:rsidRDefault="00CF1CE5">
            <w:pPr>
              <w:pStyle w:val="GPPTabele"/>
            </w:pPr>
            <w:r>
              <w:rPr>
                <w:b/>
                <w:i/>
                <w:color w:val="002060"/>
              </w:rPr>
              <w:t>Razina objavljivanja rezultata</w:t>
            </w:r>
          </w:p>
        </w:tc>
        <w:tc>
          <w:tcPr>
            <w:tcW w:w="6100" w:type="dxa"/>
          </w:tcPr>
          <w:p w14:paraId="29C2E120" w14:textId="77777777" w:rsidR="0091200F" w:rsidRDefault="00CF1CE5">
            <w:pPr>
              <w:pStyle w:val="GPPTabele"/>
            </w:pPr>
            <w:r>
              <w:t>Republika Hrvatska</w:t>
            </w:r>
            <w:r>
              <w:br/>
              <w:t>Županije</w:t>
            </w:r>
            <w:r>
              <w:br/>
              <w:t>Gradovi i općine</w:t>
            </w:r>
          </w:p>
        </w:tc>
      </w:tr>
      <w:tr w:rsidR="0091200F" w14:paraId="3C0B20AE" w14:textId="77777777">
        <w:tc>
          <w:tcPr>
            <w:tcW w:w="3004" w:type="dxa"/>
          </w:tcPr>
          <w:p w14:paraId="15877F0A" w14:textId="77777777" w:rsidR="0091200F" w:rsidRDefault="00CF1CE5">
            <w:pPr>
              <w:pStyle w:val="GPPTabele"/>
            </w:pPr>
            <w:r>
              <w:rPr>
                <w:b/>
                <w:i/>
                <w:color w:val="002060"/>
              </w:rPr>
              <w:t>Relevantni nacionalni standardi</w:t>
            </w:r>
          </w:p>
        </w:tc>
        <w:tc>
          <w:tcPr>
            <w:tcW w:w="6100" w:type="dxa"/>
          </w:tcPr>
          <w:p w14:paraId="0A2156C9" w14:textId="77777777" w:rsidR="0091200F" w:rsidRDefault="00CF1CE5">
            <w:pPr>
              <w:pStyle w:val="GPPTabele"/>
            </w:pPr>
            <w:r>
              <w:t>Zakon o znanstvenoj djelatnosti i visokom obrazovanju (NN, br. 123/03., 198/03., 105/04., 174/04., 2/07., 46/07., 45/09., 63/11., 94/13. 139/13.,101/14., 60/15. i 131/17.)</w:t>
            </w:r>
            <w:r>
              <w:br/>
              <w:t xml:space="preserve">Odluka o Nacionalnoj klasifikaciji djelatnosti </w:t>
            </w:r>
            <w:r w:rsidR="00C033BF">
              <w:t xml:space="preserve">2007. </w:t>
            </w:r>
            <w:r>
              <w:t>– NKD 2007. (NN, br. 58/07. i 72/07.)</w:t>
            </w:r>
            <w:r>
              <w:br/>
              <w:t>Pravilnik o Registru prostornih jedinica (NN, br. 37/08.)</w:t>
            </w:r>
            <w:r>
              <w:br/>
              <w:t>Pravilnik o znanstvenim i umjetničkim područjima, poljima i granama (NN, br. 118/09., 82/12., 32/13. i 34/16.)</w:t>
            </w:r>
          </w:p>
        </w:tc>
      </w:tr>
      <w:tr w:rsidR="0091200F" w14:paraId="7C5871E0" w14:textId="77777777">
        <w:tc>
          <w:tcPr>
            <w:tcW w:w="3004" w:type="dxa"/>
          </w:tcPr>
          <w:p w14:paraId="11F18DE1" w14:textId="77777777" w:rsidR="0091200F" w:rsidRDefault="00CF1CE5">
            <w:pPr>
              <w:pStyle w:val="GPPTabele"/>
            </w:pPr>
            <w:r>
              <w:rPr>
                <w:b/>
                <w:i/>
                <w:color w:val="002060"/>
              </w:rPr>
              <w:t>Pravna osnova Europske unije</w:t>
            </w:r>
          </w:p>
        </w:tc>
        <w:tc>
          <w:tcPr>
            <w:tcW w:w="6100" w:type="dxa"/>
          </w:tcPr>
          <w:p w14:paraId="7ADC9BF8" w14:textId="77777777" w:rsidR="0091200F" w:rsidRDefault="00CF1CE5" w:rsidP="004F573F">
            <w:pPr>
              <w:pStyle w:val="GPPTabele"/>
            </w:pPr>
            <w:r>
              <w:t>Ur</w:t>
            </w:r>
            <w:r w:rsidR="004F573F">
              <w:t>edba Komisije (EU) br. 912/2013</w:t>
            </w:r>
            <w:r>
              <w:br/>
              <w:t>Uredba (EZ) br. 452/200</w:t>
            </w:r>
            <w:r w:rsidR="004F573F">
              <w:t>8 Europskog parlamenta i Vijeća</w:t>
            </w:r>
          </w:p>
        </w:tc>
      </w:tr>
      <w:tr w:rsidR="0091200F" w14:paraId="25CED5E2" w14:textId="77777777">
        <w:tc>
          <w:tcPr>
            <w:tcW w:w="3004" w:type="dxa"/>
          </w:tcPr>
          <w:p w14:paraId="68159715" w14:textId="77777777" w:rsidR="0091200F" w:rsidRDefault="00CF1CE5">
            <w:pPr>
              <w:pStyle w:val="GPPTabele"/>
            </w:pPr>
            <w:r>
              <w:rPr>
                <w:b/>
                <w:i/>
                <w:color w:val="002060"/>
              </w:rPr>
              <w:t>Ostali međunarodni standardi</w:t>
            </w:r>
          </w:p>
        </w:tc>
        <w:tc>
          <w:tcPr>
            <w:tcW w:w="6100" w:type="dxa"/>
          </w:tcPr>
          <w:p w14:paraId="1F51F273" w14:textId="77777777" w:rsidR="0091200F" w:rsidRDefault="00CF1CE5">
            <w:pPr>
              <w:pStyle w:val="GPPTabele"/>
            </w:pPr>
            <w:r>
              <w:t>International Standard Classification of Education – ISCED-2011, UNESCO, Document 35C/19, 2011</w:t>
            </w:r>
            <w:r w:rsidR="00C033BF">
              <w:t xml:space="preserve"> </w:t>
            </w:r>
            <w:r>
              <w:t>(Međunarodna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0AF00A1C" w14:textId="77777777" w:rsidR="009A2876" w:rsidRDefault="009A2876">
      <w:pPr>
        <w:pStyle w:val="GPPOznaka"/>
        <w:rPr>
          <w:sz w:val="18"/>
        </w:rPr>
      </w:pPr>
    </w:p>
    <w:p w14:paraId="35C080D5" w14:textId="77777777" w:rsidR="0091200F" w:rsidRDefault="00CF1CE5">
      <w:pPr>
        <w:pStyle w:val="GPPOznaka"/>
      </w:pPr>
      <w:r>
        <w:rPr>
          <w:sz w:val="18"/>
        </w:rPr>
        <w:t>1.03-N-I-1</w:t>
      </w:r>
    </w:p>
    <w:p w14:paraId="351B28BF" w14:textId="77777777" w:rsidR="0091200F" w:rsidRDefault="0091200F"/>
    <w:tbl>
      <w:tblPr>
        <w:tblW w:w="0" w:type="auto"/>
        <w:tblLook w:val="04A0" w:firstRow="1" w:lastRow="0" w:firstColumn="1" w:lastColumn="0" w:noHBand="0" w:noVBand="1"/>
      </w:tblPr>
      <w:tblGrid>
        <w:gridCol w:w="2995"/>
        <w:gridCol w:w="6077"/>
      </w:tblGrid>
      <w:tr w:rsidR="0091200F" w14:paraId="75AA48B7" w14:textId="77777777">
        <w:tc>
          <w:tcPr>
            <w:tcW w:w="3004" w:type="dxa"/>
          </w:tcPr>
          <w:p w14:paraId="6DF6F828" w14:textId="77777777" w:rsidR="0091200F" w:rsidRDefault="00CF1CE5">
            <w:pPr>
              <w:pStyle w:val="GPPTabele"/>
            </w:pPr>
            <w:r>
              <w:rPr>
                <w:b/>
                <w:color w:val="002060"/>
              </w:rPr>
              <w:t>I. Statističko istraživanje na temelju neposrednog prikupljanja podataka</w:t>
            </w:r>
          </w:p>
        </w:tc>
        <w:tc>
          <w:tcPr>
            <w:tcW w:w="6100" w:type="dxa"/>
          </w:tcPr>
          <w:p w14:paraId="369B0F64" w14:textId="77777777" w:rsidR="0091200F" w:rsidRDefault="00CF1CE5">
            <w:pPr>
              <w:pStyle w:val="GPPTabele"/>
            </w:pPr>
            <w:r>
              <w:t>Broj 1</w:t>
            </w:r>
          </w:p>
        </w:tc>
      </w:tr>
      <w:tr w:rsidR="0091200F" w14:paraId="6A516039" w14:textId="77777777">
        <w:tc>
          <w:tcPr>
            <w:tcW w:w="3004" w:type="dxa"/>
          </w:tcPr>
          <w:p w14:paraId="20B48912" w14:textId="77777777" w:rsidR="0091200F" w:rsidRDefault="00CF1CE5">
            <w:pPr>
              <w:pStyle w:val="GPPTabele"/>
            </w:pPr>
            <w:r>
              <w:rPr>
                <w:b/>
                <w:i/>
                <w:color w:val="002060"/>
              </w:rPr>
              <w:t>Nositelj službene statistike</w:t>
            </w:r>
          </w:p>
        </w:tc>
        <w:tc>
          <w:tcPr>
            <w:tcW w:w="6100" w:type="dxa"/>
          </w:tcPr>
          <w:p w14:paraId="48FB434B" w14:textId="77777777" w:rsidR="0091200F" w:rsidRDefault="00CF1CE5">
            <w:pPr>
              <w:pStyle w:val="GPPTabele"/>
            </w:pPr>
            <w:r>
              <w:t>Državni zavod za statistiku</w:t>
            </w:r>
          </w:p>
        </w:tc>
      </w:tr>
      <w:tr w:rsidR="0091200F" w14:paraId="69C19C84" w14:textId="77777777">
        <w:tc>
          <w:tcPr>
            <w:tcW w:w="3004" w:type="dxa"/>
          </w:tcPr>
          <w:p w14:paraId="4EE54B97" w14:textId="77777777" w:rsidR="0091200F" w:rsidRDefault="00CF1CE5">
            <w:pPr>
              <w:pStyle w:val="GPPTabele"/>
            </w:pPr>
            <w:r>
              <w:rPr>
                <w:b/>
                <w:i/>
                <w:color w:val="002060"/>
              </w:rPr>
              <w:t>Naziv statističke aktivnosti</w:t>
            </w:r>
          </w:p>
        </w:tc>
        <w:tc>
          <w:tcPr>
            <w:tcW w:w="6100" w:type="dxa"/>
          </w:tcPr>
          <w:p w14:paraId="4D91B460" w14:textId="77777777" w:rsidR="0091200F" w:rsidRDefault="00CF1CE5">
            <w:pPr>
              <w:pStyle w:val="GPPNaziv"/>
            </w:pPr>
            <w:bookmarkStart w:id="37" w:name="_Toc17791747"/>
            <w:r>
              <w:t>Godišnji izvještaj učeničkih i studentskih domova za školsku/akademsku godinu (ŠD)</w:t>
            </w:r>
            <w:bookmarkEnd w:id="37"/>
          </w:p>
        </w:tc>
      </w:tr>
      <w:tr w:rsidR="0091200F" w14:paraId="7EA7CBD1" w14:textId="77777777">
        <w:tc>
          <w:tcPr>
            <w:tcW w:w="3004" w:type="dxa"/>
          </w:tcPr>
          <w:p w14:paraId="439E6565" w14:textId="77777777" w:rsidR="0091200F" w:rsidRDefault="00CF1CE5">
            <w:pPr>
              <w:pStyle w:val="GPPTabele"/>
            </w:pPr>
            <w:r>
              <w:rPr>
                <w:b/>
                <w:i/>
                <w:color w:val="002060"/>
              </w:rPr>
              <w:t>Periodičnost istraživanja</w:t>
            </w:r>
          </w:p>
        </w:tc>
        <w:tc>
          <w:tcPr>
            <w:tcW w:w="6100" w:type="dxa"/>
          </w:tcPr>
          <w:p w14:paraId="2EA4ADAF" w14:textId="77777777" w:rsidR="0091200F" w:rsidRDefault="00CF1CE5">
            <w:pPr>
              <w:pStyle w:val="GPPTabele"/>
            </w:pPr>
            <w:r>
              <w:t>Godišnje</w:t>
            </w:r>
          </w:p>
        </w:tc>
      </w:tr>
      <w:tr w:rsidR="0091200F" w14:paraId="38DC4157" w14:textId="77777777">
        <w:tc>
          <w:tcPr>
            <w:tcW w:w="3004" w:type="dxa"/>
          </w:tcPr>
          <w:p w14:paraId="06430871" w14:textId="77777777" w:rsidR="0091200F" w:rsidRDefault="00CF1CE5">
            <w:pPr>
              <w:pStyle w:val="GPPTabele"/>
            </w:pPr>
            <w:r>
              <w:rPr>
                <w:b/>
                <w:i/>
                <w:color w:val="002060"/>
              </w:rPr>
              <w:t>Kratak opis rezultata</w:t>
            </w:r>
          </w:p>
        </w:tc>
        <w:tc>
          <w:tcPr>
            <w:tcW w:w="6100" w:type="dxa"/>
          </w:tcPr>
          <w:p w14:paraId="54A77FBC" w14:textId="77777777" w:rsidR="0091200F" w:rsidRDefault="00CF1CE5">
            <w:pPr>
              <w:pStyle w:val="GPPTabele"/>
            </w:pPr>
            <w:r>
              <w:t>Učenički i studentski domovi, učenici i studenti, korisnici učeničkih i studentskih domova prema školi/visokom učilištu koje pohađaju i spolu; zaposlenici prema spolu i stručnosti; prema županijama</w:t>
            </w:r>
          </w:p>
        </w:tc>
      </w:tr>
      <w:tr w:rsidR="0091200F" w14:paraId="27BF92C7" w14:textId="77777777">
        <w:tc>
          <w:tcPr>
            <w:tcW w:w="3004" w:type="dxa"/>
          </w:tcPr>
          <w:p w14:paraId="74C36B9D" w14:textId="77777777" w:rsidR="0091200F" w:rsidRDefault="00CF1CE5">
            <w:pPr>
              <w:pStyle w:val="GPPTabele"/>
            </w:pPr>
            <w:r>
              <w:rPr>
                <w:b/>
                <w:i/>
                <w:color w:val="002060"/>
              </w:rPr>
              <w:t>Izvještajne jedinice</w:t>
            </w:r>
          </w:p>
        </w:tc>
        <w:tc>
          <w:tcPr>
            <w:tcW w:w="6100" w:type="dxa"/>
          </w:tcPr>
          <w:p w14:paraId="08044B0B" w14:textId="77777777" w:rsidR="0091200F" w:rsidRDefault="00CF1CE5">
            <w:pPr>
              <w:pStyle w:val="GPPTabele"/>
            </w:pPr>
            <w:r>
              <w:t>Učenički i studentski domovi</w:t>
            </w:r>
          </w:p>
        </w:tc>
      </w:tr>
      <w:tr w:rsidR="0091200F" w14:paraId="291CEEA1" w14:textId="77777777">
        <w:tc>
          <w:tcPr>
            <w:tcW w:w="3004" w:type="dxa"/>
          </w:tcPr>
          <w:p w14:paraId="7B6EB574" w14:textId="77777777" w:rsidR="0091200F" w:rsidRDefault="00CF1CE5">
            <w:pPr>
              <w:pStyle w:val="GPPTabele"/>
            </w:pPr>
            <w:r>
              <w:rPr>
                <w:b/>
                <w:i/>
                <w:color w:val="002060"/>
              </w:rPr>
              <w:t>Načini prikupljanja podataka</w:t>
            </w:r>
          </w:p>
        </w:tc>
        <w:tc>
          <w:tcPr>
            <w:tcW w:w="6100" w:type="dxa"/>
          </w:tcPr>
          <w:p w14:paraId="61342930" w14:textId="77777777" w:rsidR="0091200F" w:rsidRDefault="00CF1CE5">
            <w:pPr>
              <w:pStyle w:val="GPPTabele"/>
            </w:pPr>
            <w:r>
              <w:t>Izvještajni način obrascem</w:t>
            </w:r>
          </w:p>
        </w:tc>
      </w:tr>
      <w:tr w:rsidR="0091200F" w14:paraId="556B8086" w14:textId="77777777">
        <w:tc>
          <w:tcPr>
            <w:tcW w:w="3004" w:type="dxa"/>
          </w:tcPr>
          <w:p w14:paraId="55FB684F" w14:textId="77777777" w:rsidR="0091200F" w:rsidRDefault="00CF1CE5">
            <w:pPr>
              <w:pStyle w:val="GPPTabele"/>
            </w:pPr>
            <w:r>
              <w:rPr>
                <w:b/>
                <w:i/>
                <w:color w:val="002060"/>
              </w:rPr>
              <w:t>Rokovi prikupljanja podataka</w:t>
            </w:r>
          </w:p>
        </w:tc>
        <w:tc>
          <w:tcPr>
            <w:tcW w:w="6100" w:type="dxa"/>
          </w:tcPr>
          <w:p w14:paraId="28DD8607" w14:textId="77777777" w:rsidR="0091200F" w:rsidRDefault="00CF1CE5">
            <w:pPr>
              <w:pStyle w:val="GPPTabele"/>
            </w:pPr>
            <w:r>
              <w:t>Travanj za tekuću školsku/akademsku godinu</w:t>
            </w:r>
          </w:p>
        </w:tc>
      </w:tr>
      <w:tr w:rsidR="0091200F" w14:paraId="07FAABC9" w14:textId="77777777">
        <w:tc>
          <w:tcPr>
            <w:tcW w:w="3004" w:type="dxa"/>
          </w:tcPr>
          <w:p w14:paraId="182E878C" w14:textId="77777777" w:rsidR="0091200F" w:rsidRDefault="00CF1CE5">
            <w:pPr>
              <w:pStyle w:val="GPPTabele"/>
            </w:pPr>
            <w:r>
              <w:rPr>
                <w:b/>
                <w:i/>
                <w:color w:val="002060"/>
              </w:rPr>
              <w:t>Format prikupljanja podataka</w:t>
            </w:r>
          </w:p>
        </w:tc>
        <w:tc>
          <w:tcPr>
            <w:tcW w:w="6100" w:type="dxa"/>
          </w:tcPr>
          <w:p w14:paraId="4C12CACB" w14:textId="77777777" w:rsidR="0091200F" w:rsidRDefault="00CF1CE5">
            <w:pPr>
              <w:pStyle w:val="GPPTabele"/>
            </w:pPr>
            <w:r>
              <w:t>Elektronički medij</w:t>
            </w:r>
          </w:p>
        </w:tc>
      </w:tr>
      <w:tr w:rsidR="0091200F" w14:paraId="32533CE3" w14:textId="77777777">
        <w:tc>
          <w:tcPr>
            <w:tcW w:w="3004" w:type="dxa"/>
          </w:tcPr>
          <w:p w14:paraId="369CEFEC" w14:textId="77777777" w:rsidR="0091200F" w:rsidRDefault="00CF1CE5">
            <w:pPr>
              <w:pStyle w:val="GPPTabele"/>
            </w:pPr>
            <w:r>
              <w:rPr>
                <w:b/>
                <w:i/>
                <w:color w:val="002060"/>
              </w:rPr>
              <w:t>Veza s rezultatima ili aktivnostima u Programu</w:t>
            </w:r>
          </w:p>
        </w:tc>
        <w:tc>
          <w:tcPr>
            <w:tcW w:w="6100" w:type="dxa"/>
          </w:tcPr>
          <w:p w14:paraId="3DAD0986" w14:textId="77777777" w:rsidR="0091200F" w:rsidRDefault="00CF1CE5">
            <w:pPr>
              <w:pStyle w:val="GPPTabele"/>
            </w:pPr>
            <w:r>
              <w:t>Modul 1.03.01 Obrazovanje</w:t>
            </w:r>
          </w:p>
        </w:tc>
      </w:tr>
      <w:tr w:rsidR="0091200F" w14:paraId="20EF4E8C" w14:textId="77777777">
        <w:tc>
          <w:tcPr>
            <w:tcW w:w="3004" w:type="dxa"/>
          </w:tcPr>
          <w:p w14:paraId="3E5396D3" w14:textId="77777777" w:rsidR="0091200F" w:rsidRDefault="00CF1CE5">
            <w:pPr>
              <w:pStyle w:val="GPPTabele"/>
            </w:pPr>
            <w:r>
              <w:rPr>
                <w:b/>
                <w:i/>
                <w:color w:val="002060"/>
              </w:rPr>
              <w:t>Rokovi objavljivanja rezultata</w:t>
            </w:r>
          </w:p>
        </w:tc>
        <w:tc>
          <w:tcPr>
            <w:tcW w:w="6100" w:type="dxa"/>
          </w:tcPr>
          <w:p w14:paraId="27CDE5A2" w14:textId="77777777" w:rsidR="0091200F" w:rsidRDefault="00CF1CE5">
            <w:pPr>
              <w:pStyle w:val="GPPTabele"/>
            </w:pPr>
            <w:r>
              <w:t>Lipanj za tekuću školsku/akademsku godinu</w:t>
            </w:r>
          </w:p>
        </w:tc>
      </w:tr>
      <w:tr w:rsidR="0091200F" w14:paraId="0909F38B" w14:textId="77777777">
        <w:tc>
          <w:tcPr>
            <w:tcW w:w="3004" w:type="dxa"/>
          </w:tcPr>
          <w:p w14:paraId="17A50A68" w14:textId="77777777" w:rsidR="0091200F" w:rsidRDefault="00CF1CE5">
            <w:pPr>
              <w:pStyle w:val="GPPTabele"/>
            </w:pPr>
            <w:r>
              <w:rPr>
                <w:b/>
                <w:i/>
                <w:color w:val="002060"/>
              </w:rPr>
              <w:t>Razina objavljivanja rezultata</w:t>
            </w:r>
          </w:p>
        </w:tc>
        <w:tc>
          <w:tcPr>
            <w:tcW w:w="6100" w:type="dxa"/>
          </w:tcPr>
          <w:p w14:paraId="318CFE71" w14:textId="77777777" w:rsidR="0091200F" w:rsidRDefault="00CF1CE5">
            <w:pPr>
              <w:pStyle w:val="GPPTabele"/>
            </w:pPr>
            <w:r>
              <w:t>Republika Hrvatska</w:t>
            </w:r>
            <w:r>
              <w:br/>
              <w:t>Županije</w:t>
            </w:r>
            <w:r>
              <w:br/>
              <w:t>Gradovi i općine</w:t>
            </w:r>
          </w:p>
        </w:tc>
      </w:tr>
      <w:tr w:rsidR="0091200F" w14:paraId="211F4C0C" w14:textId="77777777">
        <w:tc>
          <w:tcPr>
            <w:tcW w:w="3004" w:type="dxa"/>
          </w:tcPr>
          <w:p w14:paraId="5DD0E1B4" w14:textId="77777777" w:rsidR="0091200F" w:rsidRDefault="00CF1CE5">
            <w:pPr>
              <w:pStyle w:val="GPPTabele"/>
            </w:pPr>
            <w:r>
              <w:rPr>
                <w:b/>
                <w:i/>
                <w:color w:val="002060"/>
              </w:rPr>
              <w:t>Relevantni nacionalni standardi</w:t>
            </w:r>
          </w:p>
        </w:tc>
        <w:tc>
          <w:tcPr>
            <w:tcW w:w="6100" w:type="dxa"/>
          </w:tcPr>
          <w:p w14:paraId="316F97CC" w14:textId="77777777" w:rsidR="0091200F" w:rsidRDefault="00CF1CE5" w:rsidP="00C033BF">
            <w:pPr>
              <w:pStyle w:val="GPPTabele"/>
            </w:pPr>
            <w:r>
              <w:t>Zakon o odgoju i obrazovanju u osnovnoj i srednjoj školi (NN, br. 87/08., 86/09., 92/10., 105/10.</w:t>
            </w:r>
            <w:r w:rsidR="00C033BF">
              <w:t xml:space="preserve"> – </w:t>
            </w:r>
            <w:r>
              <w:t>ispr</w:t>
            </w:r>
            <w:r w:rsidR="00C033BF">
              <w:t>avak</w:t>
            </w:r>
            <w:r>
              <w:t>, 90/11., 5/12., 16/12., 86/12.,126/12., 94/13., 152/14., 7/17. i 68/18.)</w:t>
            </w:r>
            <w:r>
              <w:br/>
              <w:t>Zakon o znanstvenoj djelatnosti i visokom obrazovanju (NN, br. 123/03., 198/03., 105/04., 174/04., 2/07.,46/07., 45/09., 63/11., 94/13., 139/13., 101/14., 60/15. i 131/17.)</w:t>
            </w:r>
            <w:r>
              <w:br/>
              <w:t xml:space="preserve">Odluka o Nacionalnoj klasifikaciji djelatnosti </w:t>
            </w:r>
            <w:r w:rsidR="00C033BF">
              <w:t xml:space="preserve">2007. </w:t>
            </w:r>
            <w:r>
              <w:t>– NKD 2007. (NN, br. 58/07.)</w:t>
            </w:r>
            <w:r>
              <w:br/>
              <w:t>Pravilnik o Registru prostornih jedinica (NN, br. 37/08.)</w:t>
            </w:r>
          </w:p>
        </w:tc>
      </w:tr>
      <w:tr w:rsidR="0091200F" w14:paraId="29C5C423" w14:textId="77777777">
        <w:tc>
          <w:tcPr>
            <w:tcW w:w="3004" w:type="dxa"/>
          </w:tcPr>
          <w:p w14:paraId="48B52128" w14:textId="77777777" w:rsidR="0091200F" w:rsidRDefault="00CF1CE5">
            <w:pPr>
              <w:pStyle w:val="GPPTabele"/>
            </w:pPr>
            <w:r>
              <w:rPr>
                <w:b/>
                <w:i/>
                <w:color w:val="002060"/>
              </w:rPr>
              <w:t>Pravna osnova Europske unije</w:t>
            </w:r>
          </w:p>
        </w:tc>
        <w:tc>
          <w:tcPr>
            <w:tcW w:w="6100" w:type="dxa"/>
          </w:tcPr>
          <w:p w14:paraId="67C5C93B" w14:textId="77777777" w:rsidR="0091200F" w:rsidRDefault="00CF1CE5">
            <w:pPr>
              <w:pStyle w:val="GPPTabele"/>
            </w:pPr>
            <w:r>
              <w:t>-</w:t>
            </w:r>
          </w:p>
        </w:tc>
      </w:tr>
      <w:tr w:rsidR="0091200F" w14:paraId="0348707C" w14:textId="77777777">
        <w:tc>
          <w:tcPr>
            <w:tcW w:w="3004" w:type="dxa"/>
          </w:tcPr>
          <w:p w14:paraId="2302352E" w14:textId="77777777" w:rsidR="0091200F" w:rsidRDefault="00CF1CE5">
            <w:pPr>
              <w:pStyle w:val="GPPTabele"/>
            </w:pPr>
            <w:r>
              <w:rPr>
                <w:b/>
                <w:i/>
                <w:color w:val="002060"/>
              </w:rPr>
              <w:t>Ostali međunarodni standardi</w:t>
            </w:r>
          </w:p>
        </w:tc>
        <w:tc>
          <w:tcPr>
            <w:tcW w:w="6100" w:type="dxa"/>
          </w:tcPr>
          <w:p w14:paraId="26BEDD9C" w14:textId="77777777" w:rsidR="0091200F" w:rsidRDefault="00CF1CE5">
            <w:pPr>
              <w:pStyle w:val="GPPTabele"/>
            </w:pPr>
            <w:r>
              <w:t>-</w:t>
            </w:r>
          </w:p>
        </w:tc>
      </w:tr>
    </w:tbl>
    <w:p w14:paraId="0D0FEB1D" w14:textId="77777777" w:rsidR="009A2876" w:rsidRDefault="009A2876">
      <w:pPr>
        <w:pStyle w:val="GPPOznaka"/>
        <w:rPr>
          <w:sz w:val="18"/>
        </w:rPr>
      </w:pPr>
    </w:p>
    <w:p w14:paraId="36BB7581" w14:textId="77777777" w:rsidR="009A2876" w:rsidRDefault="009A2876">
      <w:pPr>
        <w:spacing w:after="200" w:line="276" w:lineRule="auto"/>
        <w:jc w:val="left"/>
        <w:rPr>
          <w:rFonts w:ascii="Arial Narrow" w:hAnsi="Arial Narrow"/>
          <w:b/>
          <w:sz w:val="18"/>
          <w:szCs w:val="22"/>
          <w:bdr w:val="single" w:sz="4" w:space="0" w:color="auto" w:frame="1"/>
        </w:rPr>
      </w:pPr>
      <w:r>
        <w:rPr>
          <w:sz w:val="18"/>
        </w:rPr>
        <w:br w:type="page"/>
      </w:r>
    </w:p>
    <w:p w14:paraId="5097A8A6" w14:textId="77777777" w:rsidR="0091200F" w:rsidRDefault="00CF1CE5">
      <w:pPr>
        <w:pStyle w:val="GPPOznaka"/>
      </w:pPr>
      <w:r>
        <w:rPr>
          <w:sz w:val="18"/>
        </w:rPr>
        <w:t>1.03-III-1</w:t>
      </w:r>
    </w:p>
    <w:p w14:paraId="652DCE35" w14:textId="77777777" w:rsidR="0091200F" w:rsidRDefault="0091200F"/>
    <w:tbl>
      <w:tblPr>
        <w:tblW w:w="0" w:type="auto"/>
        <w:tblLook w:val="04A0" w:firstRow="1" w:lastRow="0" w:firstColumn="1" w:lastColumn="0" w:noHBand="0" w:noVBand="1"/>
      </w:tblPr>
      <w:tblGrid>
        <w:gridCol w:w="2994"/>
        <w:gridCol w:w="6078"/>
      </w:tblGrid>
      <w:tr w:rsidR="0091200F" w14:paraId="633C5EF7" w14:textId="77777777">
        <w:tc>
          <w:tcPr>
            <w:tcW w:w="3004" w:type="dxa"/>
          </w:tcPr>
          <w:p w14:paraId="294CA24B" w14:textId="77777777" w:rsidR="0091200F" w:rsidRDefault="00CF1CE5">
            <w:pPr>
              <w:pStyle w:val="GPPTabele"/>
            </w:pPr>
            <w:r>
              <w:rPr>
                <w:b/>
                <w:color w:val="002060"/>
              </w:rPr>
              <w:t>III. Razvoj i infrastrukturne aktivnosti, popisi i druga opsežnija statistička istraživanja</w:t>
            </w:r>
          </w:p>
        </w:tc>
        <w:tc>
          <w:tcPr>
            <w:tcW w:w="6100" w:type="dxa"/>
          </w:tcPr>
          <w:p w14:paraId="7BFAE551" w14:textId="77777777" w:rsidR="0091200F" w:rsidRDefault="00CF1CE5">
            <w:pPr>
              <w:pStyle w:val="GPPTabele"/>
            </w:pPr>
            <w:r>
              <w:t>Broj 1</w:t>
            </w:r>
          </w:p>
        </w:tc>
      </w:tr>
      <w:tr w:rsidR="0091200F" w14:paraId="6A95509D" w14:textId="77777777">
        <w:tc>
          <w:tcPr>
            <w:tcW w:w="3004" w:type="dxa"/>
          </w:tcPr>
          <w:p w14:paraId="1E142464" w14:textId="77777777" w:rsidR="0091200F" w:rsidRDefault="00CF1CE5">
            <w:pPr>
              <w:pStyle w:val="GPPTabele"/>
            </w:pPr>
            <w:r>
              <w:rPr>
                <w:b/>
                <w:i/>
                <w:color w:val="002060"/>
              </w:rPr>
              <w:t>Nositelj službene statistike</w:t>
            </w:r>
          </w:p>
        </w:tc>
        <w:tc>
          <w:tcPr>
            <w:tcW w:w="6100" w:type="dxa"/>
          </w:tcPr>
          <w:p w14:paraId="05C4D112" w14:textId="77777777" w:rsidR="0091200F" w:rsidRDefault="00CF1CE5">
            <w:pPr>
              <w:pStyle w:val="GPPTabele"/>
            </w:pPr>
            <w:r>
              <w:t>Državni zavod za statistiku</w:t>
            </w:r>
          </w:p>
        </w:tc>
      </w:tr>
      <w:tr w:rsidR="0091200F" w14:paraId="46B4F444" w14:textId="77777777">
        <w:tc>
          <w:tcPr>
            <w:tcW w:w="3004" w:type="dxa"/>
          </w:tcPr>
          <w:p w14:paraId="7D429643" w14:textId="77777777" w:rsidR="0091200F" w:rsidRDefault="00CF1CE5">
            <w:pPr>
              <w:pStyle w:val="GPPTabele"/>
            </w:pPr>
            <w:r>
              <w:rPr>
                <w:b/>
                <w:i/>
                <w:color w:val="002060"/>
              </w:rPr>
              <w:t>Naziv statističke aktivnosti</w:t>
            </w:r>
          </w:p>
        </w:tc>
        <w:tc>
          <w:tcPr>
            <w:tcW w:w="6100" w:type="dxa"/>
          </w:tcPr>
          <w:p w14:paraId="7E8B7282" w14:textId="77777777" w:rsidR="0091200F" w:rsidRDefault="00CF1CE5">
            <w:pPr>
              <w:pStyle w:val="GPPNaziv"/>
            </w:pPr>
            <w:bookmarkStart w:id="38" w:name="_Toc17791748"/>
            <w:r>
              <w:t>Upitnik UOE (UNESCO/OECD/Eurostat) iz područja obrazovanja</w:t>
            </w:r>
            <w:bookmarkEnd w:id="38"/>
          </w:p>
        </w:tc>
      </w:tr>
      <w:tr w:rsidR="0091200F" w14:paraId="47EA18C9" w14:textId="77777777">
        <w:tc>
          <w:tcPr>
            <w:tcW w:w="3004" w:type="dxa"/>
          </w:tcPr>
          <w:p w14:paraId="270BA51A" w14:textId="77777777" w:rsidR="0091200F" w:rsidRDefault="00CF1CE5">
            <w:pPr>
              <w:pStyle w:val="GPPTabele"/>
            </w:pPr>
            <w:r>
              <w:rPr>
                <w:b/>
                <w:i/>
                <w:color w:val="002060"/>
              </w:rPr>
              <w:t>Kratak opis aktivnosti</w:t>
            </w:r>
          </w:p>
        </w:tc>
        <w:tc>
          <w:tcPr>
            <w:tcW w:w="6100" w:type="dxa"/>
          </w:tcPr>
          <w:p w14:paraId="04C9AC78" w14:textId="77777777" w:rsidR="0091200F" w:rsidRDefault="00CF1CE5" w:rsidP="00C033BF">
            <w:pPr>
              <w:pStyle w:val="GPPTabele"/>
            </w:pPr>
            <w:r>
              <w:t xml:space="preserve">Godišnje ispunjavanje upitnika našim podacima iz istraživanja iz područja obrazovanja - podaci o upisima (za sve </w:t>
            </w:r>
            <w:r w:rsidR="00C033BF">
              <w:t xml:space="preserve">razine </w:t>
            </w:r>
            <w:r>
              <w:t>ISCED</w:t>
            </w:r>
            <w:r w:rsidR="00C033BF">
              <w:t>-a</w:t>
            </w:r>
            <w:r>
              <w:t xml:space="preserve">), upisanim polaznicima (za razine ISCED 3-8), mobilnosti polaznika (za razine ISCED 5-8), polaznicima koji su završili obrazovni program (za razine ISCED 3-8), podaci o osoblju (za sve </w:t>
            </w:r>
            <w:r w:rsidR="00C033BF">
              <w:t xml:space="preserve">razine </w:t>
            </w:r>
            <w:r>
              <w:t>ISCED</w:t>
            </w:r>
            <w:r w:rsidR="00C033BF">
              <w:t>-a</w:t>
            </w:r>
            <w:r>
              <w:t>), te podacima o izdacima za obrazovanje koje nam dostavlja Ministarstvo znanosti i obrazovanja jer DZS ne raspolaže financijskim podacima za obrazovanje</w:t>
            </w:r>
          </w:p>
        </w:tc>
      </w:tr>
      <w:tr w:rsidR="0091200F" w14:paraId="627FB18D" w14:textId="77777777">
        <w:tc>
          <w:tcPr>
            <w:tcW w:w="3004" w:type="dxa"/>
          </w:tcPr>
          <w:p w14:paraId="7AC5C2C3" w14:textId="77777777" w:rsidR="0091200F" w:rsidRDefault="00CF1CE5">
            <w:pPr>
              <w:pStyle w:val="GPPTabele"/>
            </w:pPr>
            <w:r>
              <w:rPr>
                <w:b/>
                <w:i/>
                <w:color w:val="002060"/>
              </w:rPr>
              <w:t>Ciljevi koje treba ostvariti tijekom godine</w:t>
            </w:r>
          </w:p>
        </w:tc>
        <w:tc>
          <w:tcPr>
            <w:tcW w:w="6100" w:type="dxa"/>
          </w:tcPr>
          <w:p w14:paraId="0FCDBAB0" w14:textId="77777777" w:rsidR="0091200F" w:rsidRDefault="00C033BF" w:rsidP="00C033BF">
            <w:pPr>
              <w:pStyle w:val="GPPTabele"/>
            </w:pPr>
            <w:r>
              <w:t>Isp</w:t>
            </w:r>
            <w:r w:rsidR="00CF1CE5">
              <w:t>unjavanje upitnika podacima iz objavljenih rezultata Državnog zavoda za statistiku i financijskim podatcima koje nam popunjava Ministarstvo znanosti i obrazovanja, priprema i dostava seta tablica u Eurostat</w:t>
            </w:r>
          </w:p>
        </w:tc>
      </w:tr>
      <w:tr w:rsidR="0091200F" w14:paraId="608F0784" w14:textId="77777777">
        <w:tc>
          <w:tcPr>
            <w:tcW w:w="3004" w:type="dxa"/>
          </w:tcPr>
          <w:p w14:paraId="57CB503A" w14:textId="77777777" w:rsidR="0091200F" w:rsidRDefault="00CF1CE5">
            <w:pPr>
              <w:pStyle w:val="GPPTabele"/>
            </w:pPr>
            <w:r>
              <w:rPr>
                <w:b/>
                <w:i/>
                <w:color w:val="002060"/>
              </w:rPr>
              <w:t>Relevantni nacionalni standardi</w:t>
            </w:r>
          </w:p>
        </w:tc>
        <w:tc>
          <w:tcPr>
            <w:tcW w:w="6100" w:type="dxa"/>
          </w:tcPr>
          <w:p w14:paraId="2DD1B164" w14:textId="77777777" w:rsidR="0091200F" w:rsidRDefault="00CF1CE5">
            <w:pPr>
              <w:pStyle w:val="GPPTabele"/>
            </w:pPr>
            <w:r>
              <w:t>Zakon o akademskim i stručnim nazivima i akademskom stupnju (NN, br. 107/07. i 118/12.)</w:t>
            </w:r>
            <w:r>
              <w:br/>
              <w:t>Zakon o znanstvenoj djelatnosti i visokom obrazovanju (NN, br. 123/03., 198/03., 105/04., 174/04., 2/07., 46/07., 45/09., 63/11., 94/13. 139/13., 101/14., 60/15. i 131/17.)</w:t>
            </w:r>
            <w:r>
              <w:br/>
              <w:t>Zakon o strukovnom obrazovanju (NN, br. 30/09., 24/10., 22/13. i 25/18.)</w:t>
            </w:r>
            <w:r>
              <w:br/>
              <w:t>Zakon o predškolskom odgoju i obrazovanju (NN, br. 10/97., 107/07. i 94/13.)</w:t>
            </w:r>
            <w:r>
              <w:br/>
              <w:t>Zakon o odgoju i obrazovanju u osnovnoj i srednjoj školi (NN, br. 87/08., 86/09., 92/10., 105/10., 90/11., 5/12., 16/12., 86/12., 126/12., 94/13., 152/14., 7/17. i 68/18.)</w:t>
            </w:r>
            <w:r>
              <w:br/>
              <w:t>Zakon o umjetničkom obrazovanju (NN, br.130/11.)</w:t>
            </w:r>
            <w:r>
              <w:br/>
              <w:t>Zakon o pučkim otvorenim učilištima (NN, br. 54/97., 5/98., 109/99. i 139/10.)</w:t>
            </w:r>
            <w:r>
              <w:br/>
              <w:t>Zakon o obrazovanju odraslih (NN, br. 17/07., 107/07. i 24/10.)</w:t>
            </w:r>
            <w:r>
              <w:br/>
              <w:t>Pravilnik o osnovnoškolskom i srednjoškolskom odgoju i obrazovanju učenika s teškoćama u razvoju (NN, br. 24/15.)</w:t>
            </w:r>
            <w:r>
              <w:br/>
              <w:t>Pravilnik o osnovnom umjetničkom školovanju (NN, br. 53/93.)</w:t>
            </w:r>
            <w:r>
              <w:br/>
              <w:t xml:space="preserve">Odluka o Nacionalnoj klasifikaciji djelatnosti </w:t>
            </w:r>
            <w:r w:rsidR="00C033BF">
              <w:t xml:space="preserve">2007. </w:t>
            </w:r>
            <w:r>
              <w:t>– NKD 2007. (NN, br. 58/07. i 72/07.)</w:t>
            </w:r>
            <w:r>
              <w:br/>
              <w:t>Pravilnik o Registru prostornih jedinica (NN, br. 37/08.)</w:t>
            </w:r>
          </w:p>
        </w:tc>
      </w:tr>
      <w:tr w:rsidR="0091200F" w14:paraId="015FE2B9" w14:textId="77777777">
        <w:tc>
          <w:tcPr>
            <w:tcW w:w="3004" w:type="dxa"/>
          </w:tcPr>
          <w:p w14:paraId="6A204A03" w14:textId="77777777" w:rsidR="0091200F" w:rsidRDefault="00CF1CE5">
            <w:pPr>
              <w:pStyle w:val="GPPTabele"/>
            </w:pPr>
            <w:r>
              <w:rPr>
                <w:b/>
                <w:i/>
                <w:color w:val="002060"/>
              </w:rPr>
              <w:t>Pravna osnova Europske unije</w:t>
            </w:r>
          </w:p>
        </w:tc>
        <w:tc>
          <w:tcPr>
            <w:tcW w:w="6100" w:type="dxa"/>
          </w:tcPr>
          <w:p w14:paraId="73C446FA" w14:textId="77777777" w:rsidR="0091200F" w:rsidRDefault="00CF1CE5" w:rsidP="00550BC4">
            <w:pPr>
              <w:pStyle w:val="GPPTabele"/>
              <w:spacing w:after="0"/>
            </w:pPr>
            <w:r>
              <w:t>Uredba (EZ) br. 452/200</w:t>
            </w:r>
            <w:r w:rsidR="004F573F">
              <w:t>8 Europskog parlamenta i Vijeća</w:t>
            </w:r>
          </w:p>
          <w:p w14:paraId="4BE3E89E" w14:textId="77777777" w:rsidR="00550BC4" w:rsidRDefault="00550BC4" w:rsidP="004F573F">
            <w:pPr>
              <w:pStyle w:val="GPPTabele"/>
            </w:pPr>
            <w:r>
              <w:t>Uredba Komisije (EU) br. 912/2013</w:t>
            </w:r>
          </w:p>
        </w:tc>
      </w:tr>
      <w:tr w:rsidR="0091200F" w14:paraId="3BBC6FFA" w14:textId="77777777">
        <w:tc>
          <w:tcPr>
            <w:tcW w:w="3004" w:type="dxa"/>
          </w:tcPr>
          <w:p w14:paraId="56898735" w14:textId="77777777" w:rsidR="0091200F" w:rsidRDefault="00CF1CE5">
            <w:pPr>
              <w:pStyle w:val="GPPTabele"/>
            </w:pPr>
            <w:r>
              <w:rPr>
                <w:b/>
                <w:i/>
                <w:color w:val="002060"/>
              </w:rPr>
              <w:t>Ostali međunarodni standardi</w:t>
            </w:r>
          </w:p>
        </w:tc>
        <w:tc>
          <w:tcPr>
            <w:tcW w:w="6100" w:type="dxa"/>
          </w:tcPr>
          <w:p w14:paraId="7514D857" w14:textId="77777777" w:rsidR="0091200F" w:rsidRDefault="00CF1CE5" w:rsidP="004F573F">
            <w:pPr>
              <w:pStyle w:val="GPPTabele"/>
            </w:pPr>
            <w:r>
              <w:t>International Standard Classification of Education - ISCED-2011, UNESCO, Document 35C/19, 2011</w:t>
            </w:r>
            <w:r w:rsidR="00C033BF">
              <w:t xml:space="preserve"> </w:t>
            </w:r>
            <w:r>
              <w:t>(Međunarodna standardna klasifikacija obrazovanja – ISCED-2011, UNESCO, dokument 35C/19, 2011.)</w:t>
            </w:r>
            <w:r>
              <w:br/>
              <w:t>UOE Data Collection on formal education, Manual on concepts, definitions and classifications; UNESCO, OECD, Eurostat; Montreal, Paris, Luxembourg (UOE prikupljanje podataka o formalnom obrazovanju, Priručnik o konceptima, definicijama i klasifikacijama; UNESCO, OECD, Eurostat; Montreal, Pariz, Luxembourg)</w:t>
            </w:r>
          </w:p>
        </w:tc>
      </w:tr>
    </w:tbl>
    <w:p w14:paraId="472092BA" w14:textId="77777777" w:rsidR="0091200F" w:rsidRDefault="0091200F" w:rsidP="00033A87">
      <w:pPr>
        <w:spacing w:after="200" w:line="276" w:lineRule="auto"/>
        <w:jc w:val="left"/>
      </w:pPr>
    </w:p>
    <w:p w14:paraId="47A9B94B" w14:textId="77777777" w:rsidR="009A2876" w:rsidRDefault="009A2876">
      <w:pPr>
        <w:spacing w:after="200" w:line="276" w:lineRule="auto"/>
        <w:jc w:val="left"/>
        <w:rPr>
          <w:rFonts w:ascii="Arial Narrow" w:hAnsi="Arial Narrow"/>
          <w:b/>
          <w:kern w:val="0"/>
          <w:sz w:val="22"/>
        </w:rPr>
      </w:pPr>
      <w:r>
        <w:br w:type="page"/>
      </w:r>
    </w:p>
    <w:p w14:paraId="55365646" w14:textId="77777777" w:rsidR="0091200F" w:rsidRDefault="00CF1CE5">
      <w:pPr>
        <w:pStyle w:val="GPPPodpodrucje"/>
      </w:pPr>
      <w:bookmarkStart w:id="39" w:name="_Toc17791749"/>
      <w:r>
        <w:t>Tema 1.04 Kultura</w:t>
      </w:r>
      <w:bookmarkEnd w:id="39"/>
    </w:p>
    <w:p w14:paraId="2098A814" w14:textId="77777777" w:rsidR="0091200F" w:rsidRDefault="0091200F"/>
    <w:p w14:paraId="1B74C948" w14:textId="77777777" w:rsidR="0091200F" w:rsidRDefault="00CF1CE5">
      <w:pPr>
        <w:pStyle w:val="GPPOznaka"/>
      </w:pPr>
      <w:r>
        <w:rPr>
          <w:sz w:val="18"/>
        </w:rPr>
        <w:t>1.04-N-I-1</w:t>
      </w:r>
    </w:p>
    <w:p w14:paraId="6A5A839B" w14:textId="77777777" w:rsidR="0091200F" w:rsidRDefault="0091200F"/>
    <w:tbl>
      <w:tblPr>
        <w:tblW w:w="0" w:type="auto"/>
        <w:tblLook w:val="04A0" w:firstRow="1" w:lastRow="0" w:firstColumn="1" w:lastColumn="0" w:noHBand="0" w:noVBand="1"/>
      </w:tblPr>
      <w:tblGrid>
        <w:gridCol w:w="2995"/>
        <w:gridCol w:w="6077"/>
      </w:tblGrid>
      <w:tr w:rsidR="0091200F" w14:paraId="0E666B67" w14:textId="77777777">
        <w:tc>
          <w:tcPr>
            <w:tcW w:w="3004" w:type="dxa"/>
          </w:tcPr>
          <w:p w14:paraId="2D77B0D8" w14:textId="77777777" w:rsidR="0091200F" w:rsidRDefault="00CF1CE5">
            <w:pPr>
              <w:pStyle w:val="GPPTabele"/>
            </w:pPr>
            <w:r>
              <w:rPr>
                <w:b/>
                <w:color w:val="002060"/>
              </w:rPr>
              <w:t>I. Statističko istraživanje na temelju neposrednog prikupljanja podataka</w:t>
            </w:r>
          </w:p>
        </w:tc>
        <w:tc>
          <w:tcPr>
            <w:tcW w:w="6100" w:type="dxa"/>
          </w:tcPr>
          <w:p w14:paraId="63C818A5" w14:textId="77777777" w:rsidR="0091200F" w:rsidRDefault="00CF1CE5">
            <w:pPr>
              <w:pStyle w:val="GPPTabele"/>
            </w:pPr>
            <w:r>
              <w:t>Broj 1</w:t>
            </w:r>
          </w:p>
        </w:tc>
      </w:tr>
      <w:tr w:rsidR="0091200F" w14:paraId="4F052C13" w14:textId="77777777">
        <w:tc>
          <w:tcPr>
            <w:tcW w:w="3004" w:type="dxa"/>
          </w:tcPr>
          <w:p w14:paraId="0A3312C2" w14:textId="77777777" w:rsidR="0091200F" w:rsidRDefault="00CF1CE5">
            <w:pPr>
              <w:pStyle w:val="GPPTabele"/>
            </w:pPr>
            <w:r>
              <w:rPr>
                <w:b/>
                <w:i/>
                <w:color w:val="002060"/>
              </w:rPr>
              <w:t>Nositelj službene statistike</w:t>
            </w:r>
          </w:p>
        </w:tc>
        <w:tc>
          <w:tcPr>
            <w:tcW w:w="6100" w:type="dxa"/>
          </w:tcPr>
          <w:p w14:paraId="646342C3" w14:textId="77777777" w:rsidR="0091200F" w:rsidRDefault="00CF1CE5">
            <w:pPr>
              <w:pStyle w:val="GPPTabele"/>
            </w:pPr>
            <w:r>
              <w:t>Državni zavod za statistiku</w:t>
            </w:r>
          </w:p>
        </w:tc>
      </w:tr>
      <w:tr w:rsidR="0091200F" w14:paraId="547FAFF5" w14:textId="77777777">
        <w:tc>
          <w:tcPr>
            <w:tcW w:w="3004" w:type="dxa"/>
          </w:tcPr>
          <w:p w14:paraId="1478AAB3" w14:textId="77777777" w:rsidR="0091200F" w:rsidRDefault="00CF1CE5">
            <w:pPr>
              <w:pStyle w:val="GPPTabele"/>
            </w:pPr>
            <w:r>
              <w:rPr>
                <w:b/>
                <w:i/>
                <w:color w:val="002060"/>
              </w:rPr>
              <w:t>Naziv statističke aktivnosti</w:t>
            </w:r>
          </w:p>
        </w:tc>
        <w:tc>
          <w:tcPr>
            <w:tcW w:w="6100" w:type="dxa"/>
          </w:tcPr>
          <w:p w14:paraId="743947AD" w14:textId="77777777" w:rsidR="0091200F" w:rsidRDefault="00CF1CE5">
            <w:pPr>
              <w:pStyle w:val="GPPNaziv"/>
            </w:pPr>
            <w:bookmarkStart w:id="40" w:name="_Toc17791750"/>
            <w:r>
              <w:t>Godišnji izvještaj umjetničkog stvaralaštva i reproduktivnog izvođenja (KU)</w:t>
            </w:r>
            <w:bookmarkEnd w:id="40"/>
          </w:p>
        </w:tc>
      </w:tr>
      <w:tr w:rsidR="0091200F" w14:paraId="1D418FD9" w14:textId="77777777">
        <w:tc>
          <w:tcPr>
            <w:tcW w:w="3004" w:type="dxa"/>
          </w:tcPr>
          <w:p w14:paraId="418E2A70" w14:textId="77777777" w:rsidR="0091200F" w:rsidRDefault="00CF1CE5">
            <w:pPr>
              <w:pStyle w:val="GPPTabele"/>
            </w:pPr>
            <w:r>
              <w:rPr>
                <w:b/>
                <w:i/>
                <w:color w:val="002060"/>
              </w:rPr>
              <w:t>Periodičnost istraživanja</w:t>
            </w:r>
          </w:p>
        </w:tc>
        <w:tc>
          <w:tcPr>
            <w:tcW w:w="6100" w:type="dxa"/>
          </w:tcPr>
          <w:p w14:paraId="05FEDBC4" w14:textId="77777777" w:rsidR="0091200F" w:rsidRDefault="00CF1CE5">
            <w:pPr>
              <w:pStyle w:val="GPPTabele"/>
            </w:pPr>
            <w:r>
              <w:t>Godišnje</w:t>
            </w:r>
          </w:p>
        </w:tc>
      </w:tr>
      <w:tr w:rsidR="0091200F" w14:paraId="083CC3D2" w14:textId="77777777">
        <w:tc>
          <w:tcPr>
            <w:tcW w:w="3004" w:type="dxa"/>
          </w:tcPr>
          <w:p w14:paraId="773840A9" w14:textId="77777777" w:rsidR="0091200F" w:rsidRDefault="00CF1CE5">
            <w:pPr>
              <w:pStyle w:val="GPPTabele"/>
            </w:pPr>
            <w:r>
              <w:rPr>
                <w:b/>
                <w:i/>
                <w:color w:val="002060"/>
              </w:rPr>
              <w:t>Kratak opis rezultata</w:t>
            </w:r>
          </w:p>
        </w:tc>
        <w:tc>
          <w:tcPr>
            <w:tcW w:w="6100" w:type="dxa"/>
          </w:tcPr>
          <w:p w14:paraId="44158283" w14:textId="77777777" w:rsidR="0091200F" w:rsidRDefault="00CF1CE5">
            <w:pPr>
              <w:pStyle w:val="GPPTabele"/>
            </w:pPr>
            <w:r>
              <w:t>Kazališta, predstave, gostovanja, izvedena djela, posjetitelji, zaposleni prema spolu i stručnosti, osobe angažirane na temelju ugovora.</w:t>
            </w:r>
            <w:r>
              <w:br/>
              <w:t>Orkestri, ansambli, zborovi, koncerti, gostovanja, posjetitelji, zaposleni prema spolu, stručnosti i vrsti radnog vremena, osobe angažirane na temelju ugovora.</w:t>
            </w:r>
            <w:r>
              <w:br/>
              <w:t>Profesionalni ansambl narodnih plesova i pjesama, priredbe, gostovanja, posjetitelji, zaposleni prema spolu, stručnosti i vrsti radnog vremena</w:t>
            </w:r>
          </w:p>
        </w:tc>
      </w:tr>
      <w:tr w:rsidR="0091200F" w14:paraId="1800DDAF" w14:textId="77777777">
        <w:tc>
          <w:tcPr>
            <w:tcW w:w="3004" w:type="dxa"/>
          </w:tcPr>
          <w:p w14:paraId="1E30F5CE" w14:textId="77777777" w:rsidR="0091200F" w:rsidRDefault="00CF1CE5">
            <w:pPr>
              <w:pStyle w:val="GPPTabele"/>
            </w:pPr>
            <w:r>
              <w:rPr>
                <w:b/>
                <w:i/>
                <w:color w:val="002060"/>
              </w:rPr>
              <w:t>Izvještajne jedinice</w:t>
            </w:r>
          </w:p>
        </w:tc>
        <w:tc>
          <w:tcPr>
            <w:tcW w:w="6100" w:type="dxa"/>
          </w:tcPr>
          <w:p w14:paraId="5752A13F" w14:textId="77777777" w:rsidR="0091200F" w:rsidRDefault="00CF1CE5">
            <w:pPr>
              <w:pStyle w:val="GPPTabele"/>
            </w:pPr>
            <w:r>
              <w:t>Kazališta, orkestri, ansambli, zborovi, profesionalni ansambli narodnih pjesama i plesova</w:t>
            </w:r>
          </w:p>
        </w:tc>
      </w:tr>
      <w:tr w:rsidR="0091200F" w14:paraId="06E03DCC" w14:textId="77777777">
        <w:tc>
          <w:tcPr>
            <w:tcW w:w="3004" w:type="dxa"/>
          </w:tcPr>
          <w:p w14:paraId="74453659" w14:textId="77777777" w:rsidR="0091200F" w:rsidRDefault="00CF1CE5">
            <w:pPr>
              <w:pStyle w:val="GPPTabele"/>
            </w:pPr>
            <w:r>
              <w:rPr>
                <w:b/>
                <w:i/>
                <w:color w:val="002060"/>
              </w:rPr>
              <w:t>Načini prikupljanja podataka</w:t>
            </w:r>
          </w:p>
        </w:tc>
        <w:tc>
          <w:tcPr>
            <w:tcW w:w="6100" w:type="dxa"/>
          </w:tcPr>
          <w:p w14:paraId="1E42E1E1" w14:textId="77777777" w:rsidR="0091200F" w:rsidRDefault="00CF1CE5">
            <w:pPr>
              <w:pStyle w:val="GPPTabele"/>
            </w:pPr>
            <w:r>
              <w:t>Izvještajni način obrascem</w:t>
            </w:r>
          </w:p>
        </w:tc>
      </w:tr>
      <w:tr w:rsidR="0091200F" w14:paraId="07283713" w14:textId="77777777">
        <w:tc>
          <w:tcPr>
            <w:tcW w:w="3004" w:type="dxa"/>
          </w:tcPr>
          <w:p w14:paraId="63AF7268" w14:textId="77777777" w:rsidR="0091200F" w:rsidRDefault="00CF1CE5">
            <w:pPr>
              <w:pStyle w:val="GPPTabele"/>
            </w:pPr>
            <w:r>
              <w:rPr>
                <w:b/>
                <w:i/>
                <w:color w:val="002060"/>
              </w:rPr>
              <w:t>Rokovi prikupljanja podataka</w:t>
            </w:r>
          </w:p>
        </w:tc>
        <w:tc>
          <w:tcPr>
            <w:tcW w:w="6100" w:type="dxa"/>
          </w:tcPr>
          <w:p w14:paraId="5CC4DB91" w14:textId="77777777" w:rsidR="0091200F" w:rsidRDefault="00CF1CE5">
            <w:pPr>
              <w:pStyle w:val="GPPTabele"/>
            </w:pPr>
            <w:r>
              <w:t>Listopad za proteklu sezonu</w:t>
            </w:r>
          </w:p>
        </w:tc>
      </w:tr>
      <w:tr w:rsidR="0091200F" w14:paraId="284ED21A" w14:textId="77777777">
        <w:tc>
          <w:tcPr>
            <w:tcW w:w="3004" w:type="dxa"/>
          </w:tcPr>
          <w:p w14:paraId="2CD58EDF" w14:textId="77777777" w:rsidR="0091200F" w:rsidRDefault="00CF1CE5">
            <w:pPr>
              <w:pStyle w:val="GPPTabele"/>
            </w:pPr>
            <w:r>
              <w:rPr>
                <w:b/>
                <w:i/>
                <w:color w:val="002060"/>
              </w:rPr>
              <w:t>Format prikupljanja podataka</w:t>
            </w:r>
          </w:p>
        </w:tc>
        <w:tc>
          <w:tcPr>
            <w:tcW w:w="6100" w:type="dxa"/>
          </w:tcPr>
          <w:p w14:paraId="17D6D8FB" w14:textId="77777777" w:rsidR="0091200F" w:rsidRDefault="00CF1CE5">
            <w:pPr>
              <w:pStyle w:val="GPPTabele"/>
            </w:pPr>
            <w:r>
              <w:t>Elektronički medij</w:t>
            </w:r>
          </w:p>
        </w:tc>
      </w:tr>
      <w:tr w:rsidR="0091200F" w14:paraId="1B55A887" w14:textId="77777777">
        <w:tc>
          <w:tcPr>
            <w:tcW w:w="3004" w:type="dxa"/>
          </w:tcPr>
          <w:p w14:paraId="72DEFCC5" w14:textId="77777777" w:rsidR="0091200F" w:rsidRDefault="00CF1CE5">
            <w:pPr>
              <w:pStyle w:val="GPPTabele"/>
            </w:pPr>
            <w:r>
              <w:rPr>
                <w:b/>
                <w:i/>
                <w:color w:val="002060"/>
              </w:rPr>
              <w:t>Veza s rezultatima ili aktivnostima u Programu</w:t>
            </w:r>
          </w:p>
        </w:tc>
        <w:tc>
          <w:tcPr>
            <w:tcW w:w="6100" w:type="dxa"/>
          </w:tcPr>
          <w:p w14:paraId="6F93FCC9" w14:textId="77777777" w:rsidR="0091200F" w:rsidRDefault="00CF1CE5">
            <w:pPr>
              <w:pStyle w:val="GPPTabele"/>
            </w:pPr>
            <w:r>
              <w:t>Modul 1.04.01 Kultura i sport</w:t>
            </w:r>
          </w:p>
        </w:tc>
      </w:tr>
      <w:tr w:rsidR="0091200F" w14:paraId="10243E4F" w14:textId="77777777">
        <w:tc>
          <w:tcPr>
            <w:tcW w:w="3004" w:type="dxa"/>
          </w:tcPr>
          <w:p w14:paraId="402F001C" w14:textId="77777777" w:rsidR="0091200F" w:rsidRDefault="00CF1CE5">
            <w:pPr>
              <w:pStyle w:val="GPPTabele"/>
            </w:pPr>
            <w:r>
              <w:rPr>
                <w:b/>
                <w:i/>
                <w:color w:val="002060"/>
              </w:rPr>
              <w:t>Rokovi objavljivanja rezultata</w:t>
            </w:r>
          </w:p>
        </w:tc>
        <w:tc>
          <w:tcPr>
            <w:tcW w:w="6100" w:type="dxa"/>
          </w:tcPr>
          <w:p w14:paraId="66240D6F" w14:textId="77777777" w:rsidR="0091200F" w:rsidRDefault="00CF1CE5">
            <w:pPr>
              <w:pStyle w:val="GPPTabele"/>
            </w:pPr>
            <w:r>
              <w:t>Prosinac za proteklu sezonu</w:t>
            </w:r>
          </w:p>
        </w:tc>
      </w:tr>
      <w:tr w:rsidR="0091200F" w14:paraId="4C674E28" w14:textId="77777777">
        <w:tc>
          <w:tcPr>
            <w:tcW w:w="3004" w:type="dxa"/>
          </w:tcPr>
          <w:p w14:paraId="59770E27" w14:textId="77777777" w:rsidR="0091200F" w:rsidRDefault="00CF1CE5">
            <w:pPr>
              <w:pStyle w:val="GPPTabele"/>
            </w:pPr>
            <w:r>
              <w:rPr>
                <w:b/>
                <w:i/>
                <w:color w:val="002060"/>
              </w:rPr>
              <w:t>Razina objavljivanja rezultata</w:t>
            </w:r>
          </w:p>
        </w:tc>
        <w:tc>
          <w:tcPr>
            <w:tcW w:w="6100" w:type="dxa"/>
          </w:tcPr>
          <w:p w14:paraId="4766C383" w14:textId="77777777" w:rsidR="0091200F" w:rsidRDefault="00CF1CE5">
            <w:pPr>
              <w:pStyle w:val="GPPTabele"/>
            </w:pPr>
            <w:r>
              <w:t>Republika Hrvatska</w:t>
            </w:r>
            <w:r>
              <w:br/>
              <w:t>Županije</w:t>
            </w:r>
            <w:r>
              <w:br/>
              <w:t>Gradovi i općine</w:t>
            </w:r>
          </w:p>
        </w:tc>
      </w:tr>
      <w:tr w:rsidR="0091200F" w14:paraId="6943EC30" w14:textId="77777777">
        <w:tc>
          <w:tcPr>
            <w:tcW w:w="3004" w:type="dxa"/>
          </w:tcPr>
          <w:p w14:paraId="322E3F01" w14:textId="77777777" w:rsidR="0091200F" w:rsidRDefault="00CF1CE5">
            <w:pPr>
              <w:pStyle w:val="GPPTabele"/>
            </w:pPr>
            <w:r>
              <w:rPr>
                <w:b/>
                <w:i/>
                <w:color w:val="002060"/>
              </w:rPr>
              <w:t>Relevantni nacionalni standardi</w:t>
            </w:r>
          </w:p>
        </w:tc>
        <w:tc>
          <w:tcPr>
            <w:tcW w:w="6100" w:type="dxa"/>
          </w:tcPr>
          <w:p w14:paraId="3333E779" w14:textId="77777777" w:rsidR="0091200F" w:rsidRDefault="00CF1CE5">
            <w:pPr>
              <w:pStyle w:val="GPPTabele"/>
            </w:pPr>
            <w:r>
              <w:t>Zakon o kazalištima (NN, br. 71/06., 121/13. i 26/14.)</w:t>
            </w:r>
            <w:r>
              <w:br/>
              <w:t xml:space="preserve">Odluka o Nacionalnoj klasifikaciji djelatnosti </w:t>
            </w:r>
            <w:r w:rsidR="00C033BF">
              <w:t xml:space="preserve">2007. </w:t>
            </w:r>
            <w:r>
              <w:t>– NKD 2007. (NN, br. 58/07. i 72/07.)</w:t>
            </w:r>
            <w:r>
              <w:br/>
              <w:t>Pravilnik o Registru prostornih jedinica (NN, br. 37/08.)</w:t>
            </w:r>
          </w:p>
        </w:tc>
      </w:tr>
      <w:tr w:rsidR="0091200F" w14:paraId="286AAC43" w14:textId="77777777">
        <w:tc>
          <w:tcPr>
            <w:tcW w:w="3004" w:type="dxa"/>
          </w:tcPr>
          <w:p w14:paraId="6DC8E878" w14:textId="77777777" w:rsidR="0091200F" w:rsidRDefault="00CF1CE5">
            <w:pPr>
              <w:pStyle w:val="GPPTabele"/>
            </w:pPr>
            <w:r>
              <w:rPr>
                <w:b/>
                <w:i/>
                <w:color w:val="002060"/>
              </w:rPr>
              <w:t>Pravna osnova Europske unije</w:t>
            </w:r>
          </w:p>
        </w:tc>
        <w:tc>
          <w:tcPr>
            <w:tcW w:w="6100" w:type="dxa"/>
          </w:tcPr>
          <w:p w14:paraId="4F8B272C" w14:textId="77777777" w:rsidR="0091200F" w:rsidRDefault="00CF1CE5">
            <w:pPr>
              <w:pStyle w:val="GPPTabele"/>
            </w:pPr>
            <w:r>
              <w:t>-</w:t>
            </w:r>
          </w:p>
        </w:tc>
      </w:tr>
      <w:tr w:rsidR="0091200F" w14:paraId="3818AD7E" w14:textId="77777777">
        <w:tc>
          <w:tcPr>
            <w:tcW w:w="3004" w:type="dxa"/>
          </w:tcPr>
          <w:p w14:paraId="1F5F41AF" w14:textId="77777777" w:rsidR="0091200F" w:rsidRDefault="00CF1CE5">
            <w:pPr>
              <w:pStyle w:val="GPPTabele"/>
            </w:pPr>
            <w:r>
              <w:rPr>
                <w:b/>
                <w:i/>
                <w:color w:val="002060"/>
              </w:rPr>
              <w:t>Ostali međunarodni standardi</w:t>
            </w:r>
          </w:p>
        </w:tc>
        <w:tc>
          <w:tcPr>
            <w:tcW w:w="6100" w:type="dxa"/>
          </w:tcPr>
          <w:p w14:paraId="2467AB05" w14:textId="77777777" w:rsidR="0091200F" w:rsidRDefault="00CF1CE5">
            <w:pPr>
              <w:pStyle w:val="GPPTabele"/>
            </w:pPr>
            <w:r>
              <w:t>-</w:t>
            </w:r>
          </w:p>
        </w:tc>
      </w:tr>
    </w:tbl>
    <w:p w14:paraId="25C489F9" w14:textId="77777777" w:rsidR="0091200F" w:rsidRDefault="0091200F"/>
    <w:p w14:paraId="7FEDEF11" w14:textId="77777777" w:rsidR="0091200F" w:rsidRDefault="00CF1CE5">
      <w:pPr>
        <w:pStyle w:val="GPPOznaka"/>
      </w:pPr>
      <w:r>
        <w:rPr>
          <w:sz w:val="18"/>
        </w:rPr>
        <w:t>1.04-N-I-2</w:t>
      </w:r>
    </w:p>
    <w:p w14:paraId="65F968AB" w14:textId="77777777" w:rsidR="0091200F" w:rsidRDefault="0091200F"/>
    <w:tbl>
      <w:tblPr>
        <w:tblW w:w="0" w:type="auto"/>
        <w:tblLook w:val="04A0" w:firstRow="1" w:lastRow="0" w:firstColumn="1" w:lastColumn="0" w:noHBand="0" w:noVBand="1"/>
      </w:tblPr>
      <w:tblGrid>
        <w:gridCol w:w="2994"/>
        <w:gridCol w:w="6078"/>
      </w:tblGrid>
      <w:tr w:rsidR="0091200F" w14:paraId="56C02387" w14:textId="77777777">
        <w:tc>
          <w:tcPr>
            <w:tcW w:w="3004" w:type="dxa"/>
          </w:tcPr>
          <w:p w14:paraId="2C314DF3" w14:textId="77777777" w:rsidR="0091200F" w:rsidRDefault="00CF1CE5">
            <w:pPr>
              <w:pStyle w:val="GPPTabele"/>
            </w:pPr>
            <w:r>
              <w:rPr>
                <w:b/>
                <w:color w:val="002060"/>
              </w:rPr>
              <w:t>I. Statističko istraživanje na temelju neposrednog prikupljanja podataka</w:t>
            </w:r>
          </w:p>
        </w:tc>
        <w:tc>
          <w:tcPr>
            <w:tcW w:w="6100" w:type="dxa"/>
          </w:tcPr>
          <w:p w14:paraId="7A883758" w14:textId="77777777" w:rsidR="0091200F" w:rsidRDefault="00CF1CE5">
            <w:pPr>
              <w:pStyle w:val="GPPTabele"/>
            </w:pPr>
            <w:r>
              <w:t>Broj 2</w:t>
            </w:r>
          </w:p>
        </w:tc>
      </w:tr>
      <w:tr w:rsidR="0091200F" w14:paraId="6CCAE8AA" w14:textId="77777777">
        <w:tc>
          <w:tcPr>
            <w:tcW w:w="3004" w:type="dxa"/>
          </w:tcPr>
          <w:p w14:paraId="241FD5ED" w14:textId="77777777" w:rsidR="0091200F" w:rsidRDefault="00CF1CE5">
            <w:pPr>
              <w:pStyle w:val="GPPTabele"/>
            </w:pPr>
            <w:r>
              <w:rPr>
                <w:b/>
                <w:i/>
                <w:color w:val="002060"/>
              </w:rPr>
              <w:t>Nositelj službene statistike</w:t>
            </w:r>
          </w:p>
        </w:tc>
        <w:tc>
          <w:tcPr>
            <w:tcW w:w="6100" w:type="dxa"/>
          </w:tcPr>
          <w:p w14:paraId="745E9D71" w14:textId="77777777" w:rsidR="0091200F" w:rsidRDefault="00CF1CE5">
            <w:pPr>
              <w:pStyle w:val="GPPTabele"/>
            </w:pPr>
            <w:r>
              <w:t>Državni zavod za statistiku</w:t>
            </w:r>
          </w:p>
        </w:tc>
      </w:tr>
      <w:tr w:rsidR="0091200F" w14:paraId="71F1FC74" w14:textId="77777777">
        <w:tc>
          <w:tcPr>
            <w:tcW w:w="3004" w:type="dxa"/>
          </w:tcPr>
          <w:p w14:paraId="3F4CC243" w14:textId="77777777" w:rsidR="0091200F" w:rsidRDefault="00CF1CE5">
            <w:pPr>
              <w:pStyle w:val="GPPTabele"/>
            </w:pPr>
            <w:r>
              <w:rPr>
                <w:b/>
                <w:i/>
                <w:color w:val="002060"/>
              </w:rPr>
              <w:t>Naziv statističke aktivnosti</w:t>
            </w:r>
          </w:p>
        </w:tc>
        <w:tc>
          <w:tcPr>
            <w:tcW w:w="6100" w:type="dxa"/>
          </w:tcPr>
          <w:p w14:paraId="7EC54B98" w14:textId="77777777" w:rsidR="0091200F" w:rsidRDefault="00CF1CE5">
            <w:pPr>
              <w:pStyle w:val="GPPNaziv"/>
            </w:pPr>
            <w:bookmarkStart w:id="41" w:name="_Toc17791751"/>
            <w:r>
              <w:t>Godišnji izvještaj televizije (TV-1)</w:t>
            </w:r>
            <w:bookmarkEnd w:id="41"/>
          </w:p>
        </w:tc>
      </w:tr>
      <w:tr w:rsidR="0091200F" w14:paraId="25D9C478" w14:textId="77777777">
        <w:tc>
          <w:tcPr>
            <w:tcW w:w="3004" w:type="dxa"/>
          </w:tcPr>
          <w:p w14:paraId="6B6EE041" w14:textId="77777777" w:rsidR="0091200F" w:rsidRDefault="00CF1CE5">
            <w:pPr>
              <w:pStyle w:val="GPPTabele"/>
            </w:pPr>
            <w:r>
              <w:rPr>
                <w:b/>
                <w:i/>
                <w:color w:val="002060"/>
              </w:rPr>
              <w:t>Periodičnost istraživanja</w:t>
            </w:r>
          </w:p>
        </w:tc>
        <w:tc>
          <w:tcPr>
            <w:tcW w:w="6100" w:type="dxa"/>
          </w:tcPr>
          <w:p w14:paraId="179E1008" w14:textId="77777777" w:rsidR="0091200F" w:rsidRDefault="00CF1CE5">
            <w:pPr>
              <w:pStyle w:val="GPPTabele"/>
            </w:pPr>
            <w:r>
              <w:t>Godišnje</w:t>
            </w:r>
          </w:p>
        </w:tc>
      </w:tr>
      <w:tr w:rsidR="0091200F" w14:paraId="00BB41A3" w14:textId="77777777">
        <w:tc>
          <w:tcPr>
            <w:tcW w:w="3004" w:type="dxa"/>
          </w:tcPr>
          <w:p w14:paraId="2E5306F6" w14:textId="77777777" w:rsidR="0091200F" w:rsidRDefault="00CF1CE5">
            <w:pPr>
              <w:pStyle w:val="GPPTabele"/>
            </w:pPr>
            <w:r>
              <w:rPr>
                <w:b/>
                <w:i/>
                <w:color w:val="002060"/>
              </w:rPr>
              <w:t>Kratak opis rezultata</w:t>
            </w:r>
          </w:p>
        </w:tc>
        <w:tc>
          <w:tcPr>
            <w:tcW w:w="6100" w:type="dxa"/>
          </w:tcPr>
          <w:p w14:paraId="423EDD44" w14:textId="77777777" w:rsidR="0091200F" w:rsidRDefault="00CF1CE5" w:rsidP="00C033BF">
            <w:pPr>
              <w:pStyle w:val="GPPTabele"/>
            </w:pPr>
            <w:r>
              <w:t xml:space="preserve">Televizijski centri prema području koje pokrivaju i programu emitiranome iz matičnog </w:t>
            </w:r>
            <w:r w:rsidR="00C033BF">
              <w:t>televizijskog</w:t>
            </w:r>
            <w:r>
              <w:t xml:space="preserve"> centra prema vrsti emisija iskazan u satima, prijenosi, proizvedeni televizijski filmovi, zaposleni/angažirani prema spolu, stručnosti i vrsti zaposlenosti/angažiranosti i televizijski pretplatnici</w:t>
            </w:r>
          </w:p>
        </w:tc>
      </w:tr>
      <w:tr w:rsidR="0091200F" w14:paraId="7E6CA05A" w14:textId="77777777">
        <w:tc>
          <w:tcPr>
            <w:tcW w:w="3004" w:type="dxa"/>
          </w:tcPr>
          <w:p w14:paraId="2AD1CC14" w14:textId="77777777" w:rsidR="0091200F" w:rsidRDefault="00CF1CE5">
            <w:pPr>
              <w:pStyle w:val="GPPTabele"/>
            </w:pPr>
            <w:r>
              <w:rPr>
                <w:b/>
                <w:i/>
                <w:color w:val="002060"/>
              </w:rPr>
              <w:t>Izvještajne jedinice</w:t>
            </w:r>
          </w:p>
        </w:tc>
        <w:tc>
          <w:tcPr>
            <w:tcW w:w="6100" w:type="dxa"/>
          </w:tcPr>
          <w:p w14:paraId="4D8EE825" w14:textId="77777777" w:rsidR="0091200F" w:rsidRDefault="00CF1CE5">
            <w:pPr>
              <w:pStyle w:val="GPPTabele"/>
            </w:pPr>
            <w:r>
              <w:t>Organizacije/ustanove za televiziju</w:t>
            </w:r>
          </w:p>
        </w:tc>
      </w:tr>
      <w:tr w:rsidR="0091200F" w14:paraId="263C07FA" w14:textId="77777777">
        <w:tc>
          <w:tcPr>
            <w:tcW w:w="3004" w:type="dxa"/>
          </w:tcPr>
          <w:p w14:paraId="28509B2D" w14:textId="77777777" w:rsidR="0091200F" w:rsidRDefault="00CF1CE5">
            <w:pPr>
              <w:pStyle w:val="GPPTabele"/>
            </w:pPr>
            <w:r>
              <w:rPr>
                <w:b/>
                <w:i/>
                <w:color w:val="002060"/>
              </w:rPr>
              <w:t>Načini prikupljanja podataka</w:t>
            </w:r>
          </w:p>
        </w:tc>
        <w:tc>
          <w:tcPr>
            <w:tcW w:w="6100" w:type="dxa"/>
          </w:tcPr>
          <w:p w14:paraId="375DD834" w14:textId="77777777" w:rsidR="0091200F" w:rsidRDefault="00CF1CE5">
            <w:pPr>
              <w:pStyle w:val="GPPTabele"/>
            </w:pPr>
            <w:r>
              <w:t>Izvještajni način obrascem i administrativni izvor</w:t>
            </w:r>
          </w:p>
        </w:tc>
      </w:tr>
      <w:tr w:rsidR="0091200F" w14:paraId="6C5A1B15" w14:textId="77777777">
        <w:tc>
          <w:tcPr>
            <w:tcW w:w="3004" w:type="dxa"/>
          </w:tcPr>
          <w:p w14:paraId="680AC76D" w14:textId="77777777" w:rsidR="0091200F" w:rsidRDefault="00CF1CE5">
            <w:pPr>
              <w:pStyle w:val="GPPTabele"/>
            </w:pPr>
            <w:r>
              <w:rPr>
                <w:b/>
                <w:i/>
                <w:color w:val="002060"/>
              </w:rPr>
              <w:t>Rokovi prikupljanja podataka</w:t>
            </w:r>
          </w:p>
        </w:tc>
        <w:tc>
          <w:tcPr>
            <w:tcW w:w="6100" w:type="dxa"/>
          </w:tcPr>
          <w:p w14:paraId="009196FD" w14:textId="77777777" w:rsidR="0091200F" w:rsidRDefault="00CF1CE5">
            <w:pPr>
              <w:pStyle w:val="GPPTabele"/>
            </w:pPr>
            <w:r>
              <w:t>Travanj za proteklu kalendarsku godinu</w:t>
            </w:r>
          </w:p>
        </w:tc>
      </w:tr>
      <w:tr w:rsidR="0091200F" w14:paraId="047787CF" w14:textId="77777777">
        <w:tc>
          <w:tcPr>
            <w:tcW w:w="3004" w:type="dxa"/>
          </w:tcPr>
          <w:p w14:paraId="57CDF727" w14:textId="77777777" w:rsidR="0091200F" w:rsidRDefault="00CF1CE5">
            <w:pPr>
              <w:pStyle w:val="GPPTabele"/>
            </w:pPr>
            <w:r>
              <w:rPr>
                <w:b/>
                <w:i/>
                <w:color w:val="002060"/>
              </w:rPr>
              <w:t>Format prikupljanja podataka</w:t>
            </w:r>
          </w:p>
        </w:tc>
        <w:tc>
          <w:tcPr>
            <w:tcW w:w="6100" w:type="dxa"/>
          </w:tcPr>
          <w:p w14:paraId="138F8895" w14:textId="77777777" w:rsidR="0091200F" w:rsidRDefault="00CF1CE5">
            <w:pPr>
              <w:pStyle w:val="GPPTabele"/>
            </w:pPr>
            <w:r>
              <w:t>Elektronički medij</w:t>
            </w:r>
          </w:p>
        </w:tc>
      </w:tr>
      <w:tr w:rsidR="0091200F" w14:paraId="25BDB31F" w14:textId="77777777">
        <w:tc>
          <w:tcPr>
            <w:tcW w:w="3004" w:type="dxa"/>
          </w:tcPr>
          <w:p w14:paraId="78A1D534" w14:textId="77777777" w:rsidR="0091200F" w:rsidRDefault="00CF1CE5">
            <w:pPr>
              <w:pStyle w:val="GPPTabele"/>
            </w:pPr>
            <w:r>
              <w:rPr>
                <w:b/>
                <w:i/>
                <w:color w:val="002060"/>
              </w:rPr>
              <w:t>Veza s rezultatima ili aktivnostima u Programu</w:t>
            </w:r>
          </w:p>
        </w:tc>
        <w:tc>
          <w:tcPr>
            <w:tcW w:w="6100" w:type="dxa"/>
          </w:tcPr>
          <w:p w14:paraId="737D3741" w14:textId="77777777" w:rsidR="0091200F" w:rsidRDefault="00CF1CE5">
            <w:pPr>
              <w:pStyle w:val="GPPTabele"/>
            </w:pPr>
            <w:r>
              <w:t>Modul 1.04.01 Kultura i sport</w:t>
            </w:r>
          </w:p>
        </w:tc>
      </w:tr>
      <w:tr w:rsidR="0091200F" w14:paraId="5F26BA50" w14:textId="77777777">
        <w:tc>
          <w:tcPr>
            <w:tcW w:w="3004" w:type="dxa"/>
          </w:tcPr>
          <w:p w14:paraId="798D8580" w14:textId="77777777" w:rsidR="0091200F" w:rsidRDefault="00CF1CE5">
            <w:pPr>
              <w:pStyle w:val="GPPTabele"/>
            </w:pPr>
            <w:r>
              <w:rPr>
                <w:b/>
                <w:i/>
                <w:color w:val="002060"/>
              </w:rPr>
              <w:t>Rokovi objavljivanja rezultata</w:t>
            </w:r>
          </w:p>
        </w:tc>
        <w:tc>
          <w:tcPr>
            <w:tcW w:w="6100" w:type="dxa"/>
          </w:tcPr>
          <w:p w14:paraId="45476627" w14:textId="77777777" w:rsidR="0091200F" w:rsidRDefault="00CF1CE5">
            <w:pPr>
              <w:pStyle w:val="GPPTabele"/>
            </w:pPr>
            <w:r>
              <w:t>Lipanj za proteklu kalendarsku godinu</w:t>
            </w:r>
          </w:p>
        </w:tc>
      </w:tr>
      <w:tr w:rsidR="0091200F" w14:paraId="56EEBC4E" w14:textId="77777777">
        <w:tc>
          <w:tcPr>
            <w:tcW w:w="3004" w:type="dxa"/>
          </w:tcPr>
          <w:p w14:paraId="6BC6683A" w14:textId="77777777" w:rsidR="0091200F" w:rsidRDefault="00CF1CE5">
            <w:pPr>
              <w:pStyle w:val="GPPTabele"/>
            </w:pPr>
            <w:r>
              <w:rPr>
                <w:b/>
                <w:i/>
                <w:color w:val="002060"/>
              </w:rPr>
              <w:t>Razina objavljivanja rezultata</w:t>
            </w:r>
          </w:p>
        </w:tc>
        <w:tc>
          <w:tcPr>
            <w:tcW w:w="6100" w:type="dxa"/>
          </w:tcPr>
          <w:p w14:paraId="359958C1" w14:textId="77777777" w:rsidR="0091200F" w:rsidRDefault="00CF1CE5">
            <w:pPr>
              <w:pStyle w:val="GPPTabele"/>
            </w:pPr>
            <w:r>
              <w:t>Republika Hrvatska</w:t>
            </w:r>
            <w:r>
              <w:br/>
              <w:t>Županije</w:t>
            </w:r>
            <w:r>
              <w:br/>
              <w:t>Gradovi i općine</w:t>
            </w:r>
          </w:p>
        </w:tc>
      </w:tr>
      <w:tr w:rsidR="0091200F" w14:paraId="44CAACE8" w14:textId="77777777">
        <w:tc>
          <w:tcPr>
            <w:tcW w:w="3004" w:type="dxa"/>
          </w:tcPr>
          <w:p w14:paraId="1FBACE29" w14:textId="77777777" w:rsidR="0091200F" w:rsidRDefault="00CF1CE5">
            <w:pPr>
              <w:pStyle w:val="GPPTabele"/>
            </w:pPr>
            <w:r>
              <w:rPr>
                <w:b/>
                <w:i/>
                <w:color w:val="002060"/>
              </w:rPr>
              <w:t>Relevantni nacionalni standardi</w:t>
            </w:r>
          </w:p>
        </w:tc>
        <w:tc>
          <w:tcPr>
            <w:tcW w:w="6100" w:type="dxa"/>
          </w:tcPr>
          <w:p w14:paraId="5C83BBDB" w14:textId="77777777" w:rsidR="0091200F" w:rsidRDefault="00CF1CE5">
            <w:pPr>
              <w:pStyle w:val="GPPTabele"/>
            </w:pPr>
            <w:r>
              <w:t>Zakon o Hrvatskoj radioteleviziji (NN, br. 137/10., 76/12., 78/16., 46/17., 73/17. i 94/18. )</w:t>
            </w:r>
            <w:r>
              <w:br/>
              <w:t xml:space="preserve">Odluka o Nacionalnoj klasifikaciji djelatnosti </w:t>
            </w:r>
            <w:r w:rsidR="00C033BF">
              <w:t xml:space="preserve">2007. </w:t>
            </w:r>
            <w:r>
              <w:t>– NKD 2007. (NN, br. 58/07. i 72/07.)</w:t>
            </w:r>
            <w:r>
              <w:br/>
              <w:t>Pravilnik o Registru prostornih jedinica (NN, br. 37/08.)</w:t>
            </w:r>
          </w:p>
        </w:tc>
      </w:tr>
      <w:tr w:rsidR="0091200F" w14:paraId="2F7551AD" w14:textId="77777777">
        <w:tc>
          <w:tcPr>
            <w:tcW w:w="3004" w:type="dxa"/>
          </w:tcPr>
          <w:p w14:paraId="2E580CC9" w14:textId="77777777" w:rsidR="0091200F" w:rsidRDefault="00CF1CE5">
            <w:pPr>
              <w:pStyle w:val="GPPTabele"/>
            </w:pPr>
            <w:r>
              <w:rPr>
                <w:b/>
                <w:i/>
                <w:color w:val="002060"/>
              </w:rPr>
              <w:t>Pravna osnova Europske unije</w:t>
            </w:r>
          </w:p>
        </w:tc>
        <w:tc>
          <w:tcPr>
            <w:tcW w:w="6100" w:type="dxa"/>
          </w:tcPr>
          <w:p w14:paraId="02EF3FF5" w14:textId="77777777" w:rsidR="0091200F" w:rsidRDefault="00CF1CE5">
            <w:pPr>
              <w:pStyle w:val="GPPTabele"/>
            </w:pPr>
            <w:r>
              <w:t>-</w:t>
            </w:r>
          </w:p>
        </w:tc>
      </w:tr>
      <w:tr w:rsidR="0091200F" w14:paraId="4484DAA8" w14:textId="77777777">
        <w:tc>
          <w:tcPr>
            <w:tcW w:w="3004" w:type="dxa"/>
          </w:tcPr>
          <w:p w14:paraId="42CB321E" w14:textId="77777777" w:rsidR="0091200F" w:rsidRDefault="00CF1CE5">
            <w:pPr>
              <w:pStyle w:val="GPPTabele"/>
            </w:pPr>
            <w:r>
              <w:rPr>
                <w:b/>
                <w:i/>
                <w:color w:val="002060"/>
              </w:rPr>
              <w:t>Ostali međunarodni standardi</w:t>
            </w:r>
          </w:p>
        </w:tc>
        <w:tc>
          <w:tcPr>
            <w:tcW w:w="6100" w:type="dxa"/>
          </w:tcPr>
          <w:p w14:paraId="084E7255" w14:textId="77777777" w:rsidR="0091200F" w:rsidRDefault="00CF1CE5" w:rsidP="00747AB5">
            <w:pPr>
              <w:pStyle w:val="GPPTabele"/>
            </w:pPr>
            <w:r>
              <w:t xml:space="preserve">Eurostat manual of Business Statistics (EMBS) "Structural Statistics" Methodological Manual of Audiovisual Business Statistics, Eurostat 2000 (Priručnik Eurostata o </w:t>
            </w:r>
            <w:r w:rsidR="00C033BF">
              <w:t xml:space="preserve">poslovnim statistikama (EMBS) </w:t>
            </w:r>
            <w:r w:rsidR="00747AB5">
              <w:t>"</w:t>
            </w:r>
            <w:r>
              <w:t>Strukturne statistike</w:t>
            </w:r>
            <w:r w:rsidR="00747AB5">
              <w:t>"</w:t>
            </w:r>
            <w:r>
              <w:t>, Metodološki priručnik o audiovizualnim poslovnim statistikama, Eurostat, 2000.)</w:t>
            </w:r>
          </w:p>
        </w:tc>
      </w:tr>
    </w:tbl>
    <w:p w14:paraId="37C52637" w14:textId="77777777" w:rsidR="0091200F" w:rsidRDefault="0091200F"/>
    <w:p w14:paraId="2157D4E3" w14:textId="77777777" w:rsidR="0091200F" w:rsidRDefault="00CF1CE5">
      <w:pPr>
        <w:pStyle w:val="GPPOznaka"/>
      </w:pPr>
      <w:r>
        <w:rPr>
          <w:sz w:val="18"/>
        </w:rPr>
        <w:t>1.04-N-I-3</w:t>
      </w:r>
    </w:p>
    <w:p w14:paraId="418ED830" w14:textId="77777777" w:rsidR="0091200F" w:rsidRDefault="0091200F"/>
    <w:tbl>
      <w:tblPr>
        <w:tblW w:w="0" w:type="auto"/>
        <w:tblLook w:val="04A0" w:firstRow="1" w:lastRow="0" w:firstColumn="1" w:lastColumn="0" w:noHBand="0" w:noVBand="1"/>
      </w:tblPr>
      <w:tblGrid>
        <w:gridCol w:w="2994"/>
        <w:gridCol w:w="6078"/>
      </w:tblGrid>
      <w:tr w:rsidR="0091200F" w14:paraId="2FD04BC0" w14:textId="77777777">
        <w:tc>
          <w:tcPr>
            <w:tcW w:w="3004" w:type="dxa"/>
          </w:tcPr>
          <w:p w14:paraId="20088D78" w14:textId="77777777" w:rsidR="0091200F" w:rsidRDefault="00CF1CE5">
            <w:pPr>
              <w:pStyle w:val="GPPTabele"/>
            </w:pPr>
            <w:r>
              <w:rPr>
                <w:b/>
                <w:color w:val="002060"/>
              </w:rPr>
              <w:t>I. Statističko istraživanje na temelju neposrednog prikupljanja podataka</w:t>
            </w:r>
          </w:p>
        </w:tc>
        <w:tc>
          <w:tcPr>
            <w:tcW w:w="6100" w:type="dxa"/>
          </w:tcPr>
          <w:p w14:paraId="0327FAE1" w14:textId="77777777" w:rsidR="0091200F" w:rsidRDefault="00CF1CE5">
            <w:pPr>
              <w:pStyle w:val="GPPTabele"/>
            </w:pPr>
            <w:r>
              <w:t>Broj 3</w:t>
            </w:r>
          </w:p>
        </w:tc>
      </w:tr>
      <w:tr w:rsidR="0091200F" w14:paraId="00ADA550" w14:textId="77777777">
        <w:tc>
          <w:tcPr>
            <w:tcW w:w="3004" w:type="dxa"/>
          </w:tcPr>
          <w:p w14:paraId="64F6DF90" w14:textId="77777777" w:rsidR="0091200F" w:rsidRDefault="00CF1CE5">
            <w:pPr>
              <w:pStyle w:val="GPPTabele"/>
            </w:pPr>
            <w:r>
              <w:rPr>
                <w:b/>
                <w:i/>
                <w:color w:val="002060"/>
              </w:rPr>
              <w:t>Nositelj službene statistike</w:t>
            </w:r>
          </w:p>
        </w:tc>
        <w:tc>
          <w:tcPr>
            <w:tcW w:w="6100" w:type="dxa"/>
          </w:tcPr>
          <w:p w14:paraId="6DEB8DD9" w14:textId="77777777" w:rsidR="0091200F" w:rsidRDefault="00CF1CE5">
            <w:pPr>
              <w:pStyle w:val="GPPTabele"/>
            </w:pPr>
            <w:r>
              <w:t>Državni zavod za statistiku</w:t>
            </w:r>
          </w:p>
        </w:tc>
      </w:tr>
      <w:tr w:rsidR="0091200F" w14:paraId="515B0C41" w14:textId="77777777">
        <w:tc>
          <w:tcPr>
            <w:tcW w:w="3004" w:type="dxa"/>
          </w:tcPr>
          <w:p w14:paraId="20AB9BB2" w14:textId="77777777" w:rsidR="0091200F" w:rsidRDefault="00CF1CE5">
            <w:pPr>
              <w:pStyle w:val="GPPTabele"/>
            </w:pPr>
            <w:r>
              <w:rPr>
                <w:b/>
                <w:i/>
                <w:color w:val="002060"/>
              </w:rPr>
              <w:t>Naziv statističke aktivnosti</w:t>
            </w:r>
          </w:p>
        </w:tc>
        <w:tc>
          <w:tcPr>
            <w:tcW w:w="6100" w:type="dxa"/>
          </w:tcPr>
          <w:p w14:paraId="7280C6E4" w14:textId="77777777" w:rsidR="0091200F" w:rsidRDefault="00CF1CE5">
            <w:pPr>
              <w:pStyle w:val="GPPNaziv"/>
            </w:pPr>
            <w:bookmarkStart w:id="42" w:name="_Toc17791752"/>
            <w:r>
              <w:t>Godišnji izvještaj radija (RADIO-1)</w:t>
            </w:r>
            <w:bookmarkEnd w:id="42"/>
          </w:p>
        </w:tc>
      </w:tr>
      <w:tr w:rsidR="0091200F" w14:paraId="4D312D05" w14:textId="77777777">
        <w:tc>
          <w:tcPr>
            <w:tcW w:w="3004" w:type="dxa"/>
          </w:tcPr>
          <w:p w14:paraId="2CF1FFBE" w14:textId="77777777" w:rsidR="0091200F" w:rsidRDefault="00CF1CE5">
            <w:pPr>
              <w:pStyle w:val="GPPTabele"/>
            </w:pPr>
            <w:r>
              <w:rPr>
                <w:b/>
                <w:i/>
                <w:color w:val="002060"/>
              </w:rPr>
              <w:t>Periodičnost istraživanja</w:t>
            </w:r>
          </w:p>
        </w:tc>
        <w:tc>
          <w:tcPr>
            <w:tcW w:w="6100" w:type="dxa"/>
          </w:tcPr>
          <w:p w14:paraId="5AECE59A" w14:textId="77777777" w:rsidR="0091200F" w:rsidRDefault="00CF1CE5">
            <w:pPr>
              <w:pStyle w:val="GPPTabele"/>
            </w:pPr>
            <w:r>
              <w:t>Godišnje</w:t>
            </w:r>
          </w:p>
        </w:tc>
      </w:tr>
      <w:tr w:rsidR="0091200F" w14:paraId="767E6420" w14:textId="77777777">
        <w:tc>
          <w:tcPr>
            <w:tcW w:w="3004" w:type="dxa"/>
          </w:tcPr>
          <w:p w14:paraId="7298FE1E" w14:textId="77777777" w:rsidR="0091200F" w:rsidRDefault="00CF1CE5">
            <w:pPr>
              <w:pStyle w:val="GPPTabele"/>
            </w:pPr>
            <w:r>
              <w:rPr>
                <w:b/>
                <w:i/>
                <w:color w:val="002060"/>
              </w:rPr>
              <w:t>Kratak opis rezultata</w:t>
            </w:r>
          </w:p>
        </w:tc>
        <w:tc>
          <w:tcPr>
            <w:tcW w:w="6100" w:type="dxa"/>
          </w:tcPr>
          <w:p w14:paraId="7259B4EA" w14:textId="77777777" w:rsidR="0091200F" w:rsidRDefault="00CF1CE5">
            <w:pPr>
              <w:pStyle w:val="GPPTabele"/>
            </w:pPr>
            <w:r>
              <w:t>Radiopostaje prema području koje pokrivaju, osnovnim tehničkim obilježjima, radioprogram prema vrsti, radiopretplatnici, zaposleni/angažirani prema spolu, stručnosti i vrsti zaposlenosti/angažiranosti</w:t>
            </w:r>
          </w:p>
        </w:tc>
      </w:tr>
      <w:tr w:rsidR="0091200F" w14:paraId="140B9130" w14:textId="77777777">
        <w:tc>
          <w:tcPr>
            <w:tcW w:w="3004" w:type="dxa"/>
          </w:tcPr>
          <w:p w14:paraId="69D407D9" w14:textId="77777777" w:rsidR="0091200F" w:rsidRDefault="00CF1CE5">
            <w:pPr>
              <w:pStyle w:val="GPPTabele"/>
            </w:pPr>
            <w:r>
              <w:rPr>
                <w:b/>
                <w:i/>
                <w:color w:val="002060"/>
              </w:rPr>
              <w:t>Izvještajne jedinice</w:t>
            </w:r>
          </w:p>
        </w:tc>
        <w:tc>
          <w:tcPr>
            <w:tcW w:w="6100" w:type="dxa"/>
          </w:tcPr>
          <w:p w14:paraId="063E0327" w14:textId="77777777" w:rsidR="0091200F" w:rsidRDefault="00CF1CE5">
            <w:pPr>
              <w:pStyle w:val="GPPTabele"/>
            </w:pPr>
            <w:r>
              <w:t>Radijske postaje i druge ustanove koje u svom sastavu imaju radiopostaje</w:t>
            </w:r>
          </w:p>
        </w:tc>
      </w:tr>
      <w:tr w:rsidR="0091200F" w14:paraId="1B025195" w14:textId="77777777">
        <w:tc>
          <w:tcPr>
            <w:tcW w:w="3004" w:type="dxa"/>
          </w:tcPr>
          <w:p w14:paraId="1ACDA3C0" w14:textId="77777777" w:rsidR="0091200F" w:rsidRDefault="00CF1CE5">
            <w:pPr>
              <w:pStyle w:val="GPPTabele"/>
            </w:pPr>
            <w:r>
              <w:rPr>
                <w:b/>
                <w:i/>
                <w:color w:val="002060"/>
              </w:rPr>
              <w:t>Načini prikupljanja podataka</w:t>
            </w:r>
          </w:p>
        </w:tc>
        <w:tc>
          <w:tcPr>
            <w:tcW w:w="6100" w:type="dxa"/>
          </w:tcPr>
          <w:p w14:paraId="5E0FB0E6" w14:textId="77777777" w:rsidR="0091200F" w:rsidRDefault="00CF1CE5">
            <w:pPr>
              <w:pStyle w:val="GPPTabele"/>
            </w:pPr>
            <w:r>
              <w:t>Izvještajni način obrascem i administrativni izvor</w:t>
            </w:r>
          </w:p>
        </w:tc>
      </w:tr>
      <w:tr w:rsidR="0091200F" w14:paraId="0AF21660" w14:textId="77777777">
        <w:tc>
          <w:tcPr>
            <w:tcW w:w="3004" w:type="dxa"/>
          </w:tcPr>
          <w:p w14:paraId="4300756E" w14:textId="77777777" w:rsidR="0091200F" w:rsidRDefault="00CF1CE5">
            <w:pPr>
              <w:pStyle w:val="GPPTabele"/>
            </w:pPr>
            <w:r>
              <w:rPr>
                <w:b/>
                <w:i/>
                <w:color w:val="002060"/>
              </w:rPr>
              <w:t>Rokovi prikupljanja podataka</w:t>
            </w:r>
          </w:p>
        </w:tc>
        <w:tc>
          <w:tcPr>
            <w:tcW w:w="6100" w:type="dxa"/>
          </w:tcPr>
          <w:p w14:paraId="03A5CE90" w14:textId="77777777" w:rsidR="0091200F" w:rsidRDefault="00CF1CE5">
            <w:pPr>
              <w:pStyle w:val="GPPTabele"/>
            </w:pPr>
            <w:r>
              <w:t>Travanj za proteklu kalendarsku godinu</w:t>
            </w:r>
          </w:p>
        </w:tc>
      </w:tr>
      <w:tr w:rsidR="0091200F" w14:paraId="73289C78" w14:textId="77777777">
        <w:tc>
          <w:tcPr>
            <w:tcW w:w="3004" w:type="dxa"/>
          </w:tcPr>
          <w:p w14:paraId="04510CDD" w14:textId="77777777" w:rsidR="0091200F" w:rsidRDefault="00CF1CE5">
            <w:pPr>
              <w:pStyle w:val="GPPTabele"/>
            </w:pPr>
            <w:r>
              <w:rPr>
                <w:b/>
                <w:i/>
                <w:color w:val="002060"/>
              </w:rPr>
              <w:t>Format prikupljanja podataka</w:t>
            </w:r>
          </w:p>
        </w:tc>
        <w:tc>
          <w:tcPr>
            <w:tcW w:w="6100" w:type="dxa"/>
          </w:tcPr>
          <w:p w14:paraId="34671F4D" w14:textId="77777777" w:rsidR="0091200F" w:rsidRDefault="00CF1CE5">
            <w:pPr>
              <w:pStyle w:val="GPPTabele"/>
            </w:pPr>
            <w:r>
              <w:t>Elektronički medij</w:t>
            </w:r>
          </w:p>
        </w:tc>
      </w:tr>
      <w:tr w:rsidR="0091200F" w14:paraId="4E97C1C1" w14:textId="77777777">
        <w:tc>
          <w:tcPr>
            <w:tcW w:w="3004" w:type="dxa"/>
          </w:tcPr>
          <w:p w14:paraId="78079D14" w14:textId="77777777" w:rsidR="0091200F" w:rsidRDefault="00CF1CE5">
            <w:pPr>
              <w:pStyle w:val="GPPTabele"/>
            </w:pPr>
            <w:r>
              <w:rPr>
                <w:b/>
                <w:i/>
                <w:color w:val="002060"/>
              </w:rPr>
              <w:t>Veza s rezultatima ili aktivnostima u Programu</w:t>
            </w:r>
          </w:p>
        </w:tc>
        <w:tc>
          <w:tcPr>
            <w:tcW w:w="6100" w:type="dxa"/>
          </w:tcPr>
          <w:p w14:paraId="57220146" w14:textId="77777777" w:rsidR="0091200F" w:rsidRDefault="00CF1CE5">
            <w:pPr>
              <w:pStyle w:val="GPPTabele"/>
            </w:pPr>
            <w:r>
              <w:t>Modul 1.04.01 Kultura i sport</w:t>
            </w:r>
          </w:p>
        </w:tc>
      </w:tr>
      <w:tr w:rsidR="0091200F" w14:paraId="06810D73" w14:textId="77777777">
        <w:tc>
          <w:tcPr>
            <w:tcW w:w="3004" w:type="dxa"/>
          </w:tcPr>
          <w:p w14:paraId="2EF0F576" w14:textId="77777777" w:rsidR="0091200F" w:rsidRDefault="00CF1CE5">
            <w:pPr>
              <w:pStyle w:val="GPPTabele"/>
            </w:pPr>
            <w:r>
              <w:rPr>
                <w:b/>
                <w:i/>
                <w:color w:val="002060"/>
              </w:rPr>
              <w:t>Rokovi objavljivanja rezultata</w:t>
            </w:r>
          </w:p>
        </w:tc>
        <w:tc>
          <w:tcPr>
            <w:tcW w:w="6100" w:type="dxa"/>
          </w:tcPr>
          <w:p w14:paraId="6D057C5E" w14:textId="77777777" w:rsidR="0091200F" w:rsidRDefault="00CF1CE5">
            <w:pPr>
              <w:pStyle w:val="GPPTabele"/>
            </w:pPr>
            <w:r>
              <w:t>Lipanj za proteklu kalendarsku godinu</w:t>
            </w:r>
          </w:p>
        </w:tc>
      </w:tr>
      <w:tr w:rsidR="0091200F" w14:paraId="498BCEC9" w14:textId="77777777">
        <w:tc>
          <w:tcPr>
            <w:tcW w:w="3004" w:type="dxa"/>
          </w:tcPr>
          <w:p w14:paraId="1FEDAC74" w14:textId="77777777" w:rsidR="0091200F" w:rsidRDefault="00CF1CE5">
            <w:pPr>
              <w:pStyle w:val="GPPTabele"/>
            </w:pPr>
            <w:r>
              <w:rPr>
                <w:b/>
                <w:i/>
                <w:color w:val="002060"/>
              </w:rPr>
              <w:t>Razina objavljivanja rezultata</w:t>
            </w:r>
          </w:p>
        </w:tc>
        <w:tc>
          <w:tcPr>
            <w:tcW w:w="6100" w:type="dxa"/>
          </w:tcPr>
          <w:p w14:paraId="7BFD900A" w14:textId="77777777" w:rsidR="0091200F" w:rsidRDefault="00CF1CE5">
            <w:pPr>
              <w:pStyle w:val="GPPTabele"/>
            </w:pPr>
            <w:r>
              <w:t>Republika Hrvatska</w:t>
            </w:r>
            <w:r>
              <w:br/>
              <w:t>Županije</w:t>
            </w:r>
            <w:r>
              <w:br/>
              <w:t>Gradovi i općine</w:t>
            </w:r>
          </w:p>
        </w:tc>
      </w:tr>
      <w:tr w:rsidR="0091200F" w14:paraId="15C381D6" w14:textId="77777777">
        <w:tc>
          <w:tcPr>
            <w:tcW w:w="3004" w:type="dxa"/>
          </w:tcPr>
          <w:p w14:paraId="1388D84D" w14:textId="77777777" w:rsidR="0091200F" w:rsidRDefault="00CF1CE5">
            <w:pPr>
              <w:pStyle w:val="GPPTabele"/>
            </w:pPr>
            <w:r>
              <w:rPr>
                <w:b/>
                <w:i/>
                <w:color w:val="002060"/>
              </w:rPr>
              <w:t>Relevantni nacionalni standardi</w:t>
            </w:r>
          </w:p>
        </w:tc>
        <w:tc>
          <w:tcPr>
            <w:tcW w:w="6100" w:type="dxa"/>
          </w:tcPr>
          <w:p w14:paraId="03DECF4D" w14:textId="77777777" w:rsidR="0091200F" w:rsidRDefault="00CF1CE5">
            <w:pPr>
              <w:pStyle w:val="GPPTabele"/>
            </w:pPr>
            <w:r>
              <w:t>Zakon o Hrvatskoj radioteleviziji (NN, br. 137/10., 76/12., 78/16., 46/17., 73/17. i 94/18.)</w:t>
            </w:r>
            <w:r>
              <w:br/>
              <w:t xml:space="preserve">Odluka o Nacionalnoj klasifikaciji djelatnosti </w:t>
            </w:r>
            <w:r w:rsidR="00747AB5">
              <w:t xml:space="preserve">2007. </w:t>
            </w:r>
            <w:r>
              <w:t>– NKD 2007. (NN, br. 58/07. i 72/07.)</w:t>
            </w:r>
            <w:r>
              <w:br/>
              <w:t>Pravilnik o Registru prostornih jedinica (NN, br. 37/08.)</w:t>
            </w:r>
          </w:p>
        </w:tc>
      </w:tr>
      <w:tr w:rsidR="0091200F" w14:paraId="02C9F4E4" w14:textId="77777777">
        <w:tc>
          <w:tcPr>
            <w:tcW w:w="3004" w:type="dxa"/>
          </w:tcPr>
          <w:p w14:paraId="08589F73" w14:textId="77777777" w:rsidR="0091200F" w:rsidRDefault="00CF1CE5">
            <w:pPr>
              <w:pStyle w:val="GPPTabele"/>
            </w:pPr>
            <w:r>
              <w:rPr>
                <w:b/>
                <w:i/>
                <w:color w:val="002060"/>
              </w:rPr>
              <w:t>Pravna osnova Europske unije</w:t>
            </w:r>
          </w:p>
        </w:tc>
        <w:tc>
          <w:tcPr>
            <w:tcW w:w="6100" w:type="dxa"/>
          </w:tcPr>
          <w:p w14:paraId="4AE9B4CD" w14:textId="77777777" w:rsidR="0091200F" w:rsidRDefault="00CF1CE5">
            <w:pPr>
              <w:pStyle w:val="GPPTabele"/>
            </w:pPr>
            <w:r>
              <w:t>-</w:t>
            </w:r>
          </w:p>
        </w:tc>
      </w:tr>
      <w:tr w:rsidR="0091200F" w14:paraId="31D3AE50" w14:textId="77777777">
        <w:tc>
          <w:tcPr>
            <w:tcW w:w="3004" w:type="dxa"/>
          </w:tcPr>
          <w:p w14:paraId="18C48F32" w14:textId="77777777" w:rsidR="0091200F" w:rsidRDefault="00CF1CE5">
            <w:pPr>
              <w:pStyle w:val="GPPTabele"/>
            </w:pPr>
            <w:r>
              <w:rPr>
                <w:b/>
                <w:i/>
                <w:color w:val="002060"/>
              </w:rPr>
              <w:t>Ostali međunarodni standardi</w:t>
            </w:r>
          </w:p>
        </w:tc>
        <w:tc>
          <w:tcPr>
            <w:tcW w:w="6100" w:type="dxa"/>
          </w:tcPr>
          <w:p w14:paraId="47B625C4" w14:textId="77777777" w:rsidR="0091200F" w:rsidRDefault="00CF1CE5" w:rsidP="00747AB5">
            <w:pPr>
              <w:pStyle w:val="GPPTabele"/>
            </w:pPr>
            <w:r>
              <w:t xml:space="preserve">Eurostat manual of Business Statistics (EMBS) "Structural Statistics" Methodological Manual of Audiovisual Business Statistics, Eurostat 2000 (Priručnik Eurostata o poslovnim statistikama (EMBS) </w:t>
            </w:r>
            <w:r w:rsidR="00747AB5">
              <w:t>"</w:t>
            </w:r>
            <w:r>
              <w:t>Strukturne statistike</w:t>
            </w:r>
            <w:r w:rsidR="00747AB5">
              <w:t>"</w:t>
            </w:r>
            <w:r>
              <w:t>, Metodološki priručnik o audiovizualnim poslovnim statistikama, Eurostat, 2000.)</w:t>
            </w:r>
          </w:p>
        </w:tc>
      </w:tr>
    </w:tbl>
    <w:p w14:paraId="20D3124C" w14:textId="77777777" w:rsidR="00ED0831" w:rsidRDefault="00ED0831"/>
    <w:p w14:paraId="5C71C247" w14:textId="77777777" w:rsidR="00267553" w:rsidRDefault="00267553"/>
    <w:p w14:paraId="13370160" w14:textId="77777777" w:rsidR="0091200F" w:rsidRDefault="00CF1CE5">
      <w:pPr>
        <w:pStyle w:val="GPPOznaka"/>
      </w:pPr>
      <w:r>
        <w:rPr>
          <w:sz w:val="18"/>
        </w:rPr>
        <w:t>1.04-N-I-4</w:t>
      </w:r>
    </w:p>
    <w:p w14:paraId="403C82B6" w14:textId="77777777" w:rsidR="0091200F" w:rsidRDefault="0091200F"/>
    <w:tbl>
      <w:tblPr>
        <w:tblW w:w="0" w:type="auto"/>
        <w:tblLook w:val="04A0" w:firstRow="1" w:lastRow="0" w:firstColumn="1" w:lastColumn="0" w:noHBand="0" w:noVBand="1"/>
      </w:tblPr>
      <w:tblGrid>
        <w:gridCol w:w="2995"/>
        <w:gridCol w:w="6077"/>
      </w:tblGrid>
      <w:tr w:rsidR="0091200F" w14:paraId="40C40613" w14:textId="77777777">
        <w:tc>
          <w:tcPr>
            <w:tcW w:w="3004" w:type="dxa"/>
          </w:tcPr>
          <w:p w14:paraId="6C6F5ADA" w14:textId="77777777" w:rsidR="0091200F" w:rsidRDefault="00CF1CE5">
            <w:pPr>
              <w:pStyle w:val="GPPTabele"/>
            </w:pPr>
            <w:r>
              <w:rPr>
                <w:b/>
                <w:color w:val="002060"/>
              </w:rPr>
              <w:t>I. Statističko istraživanje na temelju neposrednog prikupljanja podataka</w:t>
            </w:r>
          </w:p>
        </w:tc>
        <w:tc>
          <w:tcPr>
            <w:tcW w:w="6100" w:type="dxa"/>
          </w:tcPr>
          <w:p w14:paraId="06FD5C21" w14:textId="77777777" w:rsidR="0091200F" w:rsidRDefault="00CF1CE5">
            <w:pPr>
              <w:pStyle w:val="GPPTabele"/>
            </w:pPr>
            <w:r>
              <w:t>Broj 4</w:t>
            </w:r>
          </w:p>
        </w:tc>
      </w:tr>
      <w:tr w:rsidR="0091200F" w14:paraId="4B6BEC1A" w14:textId="77777777">
        <w:tc>
          <w:tcPr>
            <w:tcW w:w="3004" w:type="dxa"/>
          </w:tcPr>
          <w:p w14:paraId="3B29E78F" w14:textId="77777777" w:rsidR="0091200F" w:rsidRDefault="00CF1CE5">
            <w:pPr>
              <w:pStyle w:val="GPPTabele"/>
            </w:pPr>
            <w:r>
              <w:rPr>
                <w:b/>
                <w:i/>
                <w:color w:val="002060"/>
              </w:rPr>
              <w:t>Nositelj službene statistike</w:t>
            </w:r>
          </w:p>
        </w:tc>
        <w:tc>
          <w:tcPr>
            <w:tcW w:w="6100" w:type="dxa"/>
          </w:tcPr>
          <w:p w14:paraId="51A53EED" w14:textId="77777777" w:rsidR="0091200F" w:rsidRDefault="00CF1CE5">
            <w:pPr>
              <w:pStyle w:val="GPPTabele"/>
            </w:pPr>
            <w:r>
              <w:t>Državni zavod za statistiku</w:t>
            </w:r>
          </w:p>
        </w:tc>
      </w:tr>
      <w:tr w:rsidR="0091200F" w14:paraId="1FAA5564" w14:textId="77777777">
        <w:tc>
          <w:tcPr>
            <w:tcW w:w="3004" w:type="dxa"/>
          </w:tcPr>
          <w:p w14:paraId="064D91C4" w14:textId="77777777" w:rsidR="0091200F" w:rsidRDefault="00CF1CE5">
            <w:pPr>
              <w:pStyle w:val="GPPTabele"/>
            </w:pPr>
            <w:r>
              <w:rPr>
                <w:b/>
                <w:i/>
                <w:color w:val="002060"/>
              </w:rPr>
              <w:t>Naziv statističke aktivnosti</w:t>
            </w:r>
          </w:p>
        </w:tc>
        <w:tc>
          <w:tcPr>
            <w:tcW w:w="6100" w:type="dxa"/>
          </w:tcPr>
          <w:p w14:paraId="68DDCA64" w14:textId="77777777" w:rsidR="0091200F" w:rsidRDefault="00CF1CE5">
            <w:pPr>
              <w:pStyle w:val="GPPNaziv"/>
            </w:pPr>
            <w:bookmarkStart w:id="43" w:name="_Toc17791753"/>
            <w:r>
              <w:t>Godišnji izvještaj kinematografa (KINO-1)</w:t>
            </w:r>
            <w:bookmarkEnd w:id="43"/>
          </w:p>
        </w:tc>
      </w:tr>
      <w:tr w:rsidR="0091200F" w14:paraId="46151B85" w14:textId="77777777">
        <w:tc>
          <w:tcPr>
            <w:tcW w:w="3004" w:type="dxa"/>
          </w:tcPr>
          <w:p w14:paraId="649AA8DB" w14:textId="77777777" w:rsidR="0091200F" w:rsidRDefault="00CF1CE5">
            <w:pPr>
              <w:pStyle w:val="GPPTabele"/>
            </w:pPr>
            <w:r>
              <w:rPr>
                <w:b/>
                <w:i/>
                <w:color w:val="002060"/>
              </w:rPr>
              <w:t>Periodičnost istraživanja</w:t>
            </w:r>
          </w:p>
        </w:tc>
        <w:tc>
          <w:tcPr>
            <w:tcW w:w="6100" w:type="dxa"/>
          </w:tcPr>
          <w:p w14:paraId="1C4CB6FF" w14:textId="77777777" w:rsidR="0091200F" w:rsidRDefault="00CF1CE5">
            <w:pPr>
              <w:pStyle w:val="GPPTabele"/>
            </w:pPr>
            <w:r>
              <w:t>Godišnje</w:t>
            </w:r>
          </w:p>
        </w:tc>
      </w:tr>
      <w:tr w:rsidR="0091200F" w14:paraId="050930B0" w14:textId="77777777">
        <w:tc>
          <w:tcPr>
            <w:tcW w:w="3004" w:type="dxa"/>
          </w:tcPr>
          <w:p w14:paraId="32CD90B6" w14:textId="77777777" w:rsidR="0091200F" w:rsidRDefault="00CF1CE5">
            <w:pPr>
              <w:pStyle w:val="GPPTabele"/>
            </w:pPr>
            <w:r>
              <w:rPr>
                <w:b/>
                <w:i/>
                <w:color w:val="002060"/>
              </w:rPr>
              <w:t>Kratak opis rezultata</w:t>
            </w:r>
          </w:p>
        </w:tc>
        <w:tc>
          <w:tcPr>
            <w:tcW w:w="6100" w:type="dxa"/>
          </w:tcPr>
          <w:p w14:paraId="13357654" w14:textId="77777777" w:rsidR="0091200F" w:rsidRDefault="00CF1CE5">
            <w:pPr>
              <w:pStyle w:val="GPPTabele"/>
            </w:pPr>
            <w:r>
              <w:t>Kinematografi prema vrsti, organizacijskom obliku, broju dvorana/ekrana, broju mjeseci u kojima prikazuju predstave, prema prosječnom broju prikazanih predstava u tjednu, broju sjedala, predstava, gledateljima, zaposleni prema spolu i radnom vremenu, stručnosti, volonteri; kinoprojektori prema godini prozvodnje</w:t>
            </w:r>
          </w:p>
        </w:tc>
      </w:tr>
      <w:tr w:rsidR="0091200F" w14:paraId="7387CB14" w14:textId="77777777">
        <w:tc>
          <w:tcPr>
            <w:tcW w:w="3004" w:type="dxa"/>
          </w:tcPr>
          <w:p w14:paraId="4C9D7DF1" w14:textId="77777777" w:rsidR="0091200F" w:rsidRDefault="00CF1CE5">
            <w:pPr>
              <w:pStyle w:val="GPPTabele"/>
            </w:pPr>
            <w:r>
              <w:rPr>
                <w:b/>
                <w:i/>
                <w:color w:val="002060"/>
              </w:rPr>
              <w:t>Izvještajne jedinice</w:t>
            </w:r>
          </w:p>
        </w:tc>
        <w:tc>
          <w:tcPr>
            <w:tcW w:w="6100" w:type="dxa"/>
          </w:tcPr>
          <w:p w14:paraId="50F5749F" w14:textId="77777777" w:rsidR="0091200F" w:rsidRDefault="00CF1CE5">
            <w:pPr>
              <w:pStyle w:val="GPPTabele"/>
            </w:pPr>
            <w:r>
              <w:t>Kinematografi</w:t>
            </w:r>
          </w:p>
        </w:tc>
      </w:tr>
      <w:tr w:rsidR="0091200F" w14:paraId="0E9641D7" w14:textId="77777777">
        <w:tc>
          <w:tcPr>
            <w:tcW w:w="3004" w:type="dxa"/>
          </w:tcPr>
          <w:p w14:paraId="3B86BDDE" w14:textId="77777777" w:rsidR="0091200F" w:rsidRDefault="00CF1CE5">
            <w:pPr>
              <w:pStyle w:val="GPPTabele"/>
            </w:pPr>
            <w:r>
              <w:rPr>
                <w:b/>
                <w:i/>
                <w:color w:val="002060"/>
              </w:rPr>
              <w:t>Načini prikupljanja podataka</w:t>
            </w:r>
          </w:p>
        </w:tc>
        <w:tc>
          <w:tcPr>
            <w:tcW w:w="6100" w:type="dxa"/>
          </w:tcPr>
          <w:p w14:paraId="3B2ED460" w14:textId="77777777" w:rsidR="0091200F" w:rsidRDefault="00CF1CE5">
            <w:pPr>
              <w:pStyle w:val="GPPTabele"/>
            </w:pPr>
            <w:r>
              <w:t>Izvještajni način obrascem</w:t>
            </w:r>
          </w:p>
        </w:tc>
      </w:tr>
      <w:tr w:rsidR="0091200F" w14:paraId="1DF92A38" w14:textId="77777777">
        <w:tc>
          <w:tcPr>
            <w:tcW w:w="3004" w:type="dxa"/>
          </w:tcPr>
          <w:p w14:paraId="35689C37" w14:textId="77777777" w:rsidR="0091200F" w:rsidRDefault="00CF1CE5">
            <w:pPr>
              <w:pStyle w:val="GPPTabele"/>
            </w:pPr>
            <w:r>
              <w:rPr>
                <w:b/>
                <w:i/>
                <w:color w:val="002060"/>
              </w:rPr>
              <w:t>Rokovi prikupljanja podataka</w:t>
            </w:r>
          </w:p>
        </w:tc>
        <w:tc>
          <w:tcPr>
            <w:tcW w:w="6100" w:type="dxa"/>
          </w:tcPr>
          <w:p w14:paraId="093DABEC" w14:textId="77777777" w:rsidR="0091200F" w:rsidRDefault="00CF1CE5">
            <w:pPr>
              <w:pStyle w:val="GPPTabele"/>
            </w:pPr>
            <w:r>
              <w:t>Travanj za proteklu kalendarsku godinu</w:t>
            </w:r>
          </w:p>
        </w:tc>
      </w:tr>
      <w:tr w:rsidR="0091200F" w14:paraId="565E4C82" w14:textId="77777777">
        <w:tc>
          <w:tcPr>
            <w:tcW w:w="3004" w:type="dxa"/>
          </w:tcPr>
          <w:p w14:paraId="7AD563A2" w14:textId="77777777" w:rsidR="0091200F" w:rsidRDefault="00CF1CE5">
            <w:pPr>
              <w:pStyle w:val="GPPTabele"/>
            </w:pPr>
            <w:r>
              <w:rPr>
                <w:b/>
                <w:i/>
                <w:color w:val="002060"/>
              </w:rPr>
              <w:t>Format prikupljanja podataka</w:t>
            </w:r>
          </w:p>
        </w:tc>
        <w:tc>
          <w:tcPr>
            <w:tcW w:w="6100" w:type="dxa"/>
          </w:tcPr>
          <w:p w14:paraId="675C2E04" w14:textId="77777777" w:rsidR="0091200F" w:rsidRDefault="00CF1CE5">
            <w:pPr>
              <w:pStyle w:val="GPPTabele"/>
            </w:pPr>
            <w:r>
              <w:t>Elektronički medij</w:t>
            </w:r>
          </w:p>
        </w:tc>
      </w:tr>
      <w:tr w:rsidR="0091200F" w14:paraId="3132E171" w14:textId="77777777">
        <w:tc>
          <w:tcPr>
            <w:tcW w:w="3004" w:type="dxa"/>
          </w:tcPr>
          <w:p w14:paraId="7AA9F722" w14:textId="77777777" w:rsidR="0091200F" w:rsidRDefault="00CF1CE5">
            <w:pPr>
              <w:pStyle w:val="GPPTabele"/>
            </w:pPr>
            <w:r>
              <w:rPr>
                <w:b/>
                <w:i/>
                <w:color w:val="002060"/>
              </w:rPr>
              <w:t>Veza s rezultatima ili aktivnostima u Programu</w:t>
            </w:r>
          </w:p>
        </w:tc>
        <w:tc>
          <w:tcPr>
            <w:tcW w:w="6100" w:type="dxa"/>
          </w:tcPr>
          <w:p w14:paraId="657AC05F" w14:textId="77777777" w:rsidR="0091200F" w:rsidRDefault="00CF1CE5">
            <w:pPr>
              <w:pStyle w:val="GPPTabele"/>
            </w:pPr>
            <w:r>
              <w:t>Modul 1.04.01 Kultura i sport</w:t>
            </w:r>
          </w:p>
        </w:tc>
      </w:tr>
      <w:tr w:rsidR="0091200F" w14:paraId="4FEE195E" w14:textId="77777777">
        <w:tc>
          <w:tcPr>
            <w:tcW w:w="3004" w:type="dxa"/>
          </w:tcPr>
          <w:p w14:paraId="07FF793B" w14:textId="77777777" w:rsidR="0091200F" w:rsidRDefault="00CF1CE5">
            <w:pPr>
              <w:pStyle w:val="GPPTabele"/>
            </w:pPr>
            <w:r>
              <w:rPr>
                <w:b/>
                <w:i/>
                <w:color w:val="002060"/>
              </w:rPr>
              <w:t>Rokovi objavljivanja rezultata</w:t>
            </w:r>
          </w:p>
        </w:tc>
        <w:tc>
          <w:tcPr>
            <w:tcW w:w="6100" w:type="dxa"/>
          </w:tcPr>
          <w:p w14:paraId="6EDA835A" w14:textId="77777777" w:rsidR="0091200F" w:rsidRDefault="00CF1CE5">
            <w:pPr>
              <w:pStyle w:val="GPPTabele"/>
            </w:pPr>
            <w:r>
              <w:t>Lipanj za proteklu kalendarsku godinu</w:t>
            </w:r>
          </w:p>
        </w:tc>
      </w:tr>
      <w:tr w:rsidR="0091200F" w14:paraId="04B42E0C" w14:textId="77777777">
        <w:tc>
          <w:tcPr>
            <w:tcW w:w="3004" w:type="dxa"/>
          </w:tcPr>
          <w:p w14:paraId="7C5006C8" w14:textId="77777777" w:rsidR="0091200F" w:rsidRDefault="00CF1CE5">
            <w:pPr>
              <w:pStyle w:val="GPPTabele"/>
            </w:pPr>
            <w:r>
              <w:rPr>
                <w:b/>
                <w:i/>
                <w:color w:val="002060"/>
              </w:rPr>
              <w:t>Razina objavljivanja rezultata</w:t>
            </w:r>
          </w:p>
        </w:tc>
        <w:tc>
          <w:tcPr>
            <w:tcW w:w="6100" w:type="dxa"/>
          </w:tcPr>
          <w:p w14:paraId="25212C7B" w14:textId="77777777" w:rsidR="0091200F" w:rsidRDefault="00CF1CE5">
            <w:pPr>
              <w:pStyle w:val="GPPTabele"/>
            </w:pPr>
            <w:r>
              <w:t>Republika Hrvatska</w:t>
            </w:r>
            <w:r>
              <w:br/>
              <w:t>Županije</w:t>
            </w:r>
          </w:p>
        </w:tc>
      </w:tr>
      <w:tr w:rsidR="0091200F" w14:paraId="283F4564" w14:textId="77777777">
        <w:tc>
          <w:tcPr>
            <w:tcW w:w="3004" w:type="dxa"/>
          </w:tcPr>
          <w:p w14:paraId="0F574127" w14:textId="77777777" w:rsidR="0091200F" w:rsidRDefault="00CF1CE5">
            <w:pPr>
              <w:pStyle w:val="GPPTabele"/>
            </w:pPr>
            <w:r>
              <w:rPr>
                <w:b/>
                <w:i/>
                <w:color w:val="002060"/>
              </w:rPr>
              <w:t>Relevantni nacionalni standardi</w:t>
            </w:r>
          </w:p>
        </w:tc>
        <w:tc>
          <w:tcPr>
            <w:tcW w:w="6100" w:type="dxa"/>
          </w:tcPr>
          <w:p w14:paraId="216B30E3" w14:textId="77777777" w:rsidR="0091200F" w:rsidRDefault="00CF1CE5">
            <w:pPr>
              <w:pStyle w:val="GPPTabele"/>
            </w:pPr>
            <w:r>
              <w:t>Zakon o audiovizualnim djelatnostima (NN, br. 61/18.)</w:t>
            </w:r>
            <w:r>
              <w:br/>
              <w:t xml:space="preserve">Odluka o Nacionalnoj klasifikaciji djelatnosti </w:t>
            </w:r>
            <w:r w:rsidR="00747AB5">
              <w:t xml:space="preserve">2007. </w:t>
            </w:r>
            <w:r>
              <w:t>– NKD 2007. (NN, br. 58/07. i 72/07.)</w:t>
            </w:r>
            <w:r>
              <w:br/>
              <w:t>Pravilnik o Registru prostornih jedinica (NN, br. 37/08.)</w:t>
            </w:r>
          </w:p>
        </w:tc>
      </w:tr>
      <w:tr w:rsidR="0091200F" w14:paraId="3E676AFF" w14:textId="77777777">
        <w:tc>
          <w:tcPr>
            <w:tcW w:w="3004" w:type="dxa"/>
          </w:tcPr>
          <w:p w14:paraId="1E55C766" w14:textId="77777777" w:rsidR="0091200F" w:rsidRDefault="00CF1CE5">
            <w:pPr>
              <w:pStyle w:val="GPPTabele"/>
            </w:pPr>
            <w:r>
              <w:rPr>
                <w:b/>
                <w:i/>
                <w:color w:val="002060"/>
              </w:rPr>
              <w:t>Pravna osnova Europske unije</w:t>
            </w:r>
          </w:p>
        </w:tc>
        <w:tc>
          <w:tcPr>
            <w:tcW w:w="6100" w:type="dxa"/>
          </w:tcPr>
          <w:p w14:paraId="5BCF6520" w14:textId="77777777" w:rsidR="0091200F" w:rsidRDefault="00CF1CE5">
            <w:pPr>
              <w:pStyle w:val="GPPTabele"/>
            </w:pPr>
            <w:r>
              <w:t>-</w:t>
            </w:r>
          </w:p>
        </w:tc>
      </w:tr>
      <w:tr w:rsidR="0091200F" w14:paraId="2981BB7C" w14:textId="77777777">
        <w:tc>
          <w:tcPr>
            <w:tcW w:w="3004" w:type="dxa"/>
          </w:tcPr>
          <w:p w14:paraId="20808178" w14:textId="77777777" w:rsidR="0091200F" w:rsidRDefault="00CF1CE5">
            <w:pPr>
              <w:pStyle w:val="GPPTabele"/>
            </w:pPr>
            <w:r>
              <w:rPr>
                <w:b/>
                <w:i/>
                <w:color w:val="002060"/>
              </w:rPr>
              <w:t>Ostali međunarodni standardi</w:t>
            </w:r>
          </w:p>
        </w:tc>
        <w:tc>
          <w:tcPr>
            <w:tcW w:w="6100" w:type="dxa"/>
          </w:tcPr>
          <w:p w14:paraId="7CF3A159" w14:textId="77777777" w:rsidR="0091200F" w:rsidRDefault="00CF1CE5" w:rsidP="00747AB5">
            <w:pPr>
              <w:pStyle w:val="GPPTabele"/>
            </w:pPr>
            <w:r>
              <w:t xml:space="preserve">Eurostat manual of Business Statistics (EMBS) "Structural Statistics" Methodological Manual of Audiovisual Business Statistics, Eurostat 2000 (Priručnik Eurostata o poslovnim statistikama (EMBS) </w:t>
            </w:r>
            <w:r w:rsidR="00747AB5">
              <w:t>"</w:t>
            </w:r>
            <w:r>
              <w:t>Strukturne statistike</w:t>
            </w:r>
            <w:r w:rsidR="00747AB5">
              <w:t>"</w:t>
            </w:r>
            <w:r>
              <w:t>, Metodološki priručnik o audiovizualnim poslovnim statistikama, Eurostat, 2000.)</w:t>
            </w:r>
          </w:p>
        </w:tc>
      </w:tr>
    </w:tbl>
    <w:p w14:paraId="71024A1A" w14:textId="77777777" w:rsidR="00C44D98" w:rsidRDefault="00C44D98"/>
    <w:p w14:paraId="7FE1C146" w14:textId="77777777" w:rsidR="0091200F" w:rsidRDefault="00CF1CE5">
      <w:pPr>
        <w:pStyle w:val="GPPOznaka"/>
      </w:pPr>
      <w:r>
        <w:rPr>
          <w:sz w:val="18"/>
        </w:rPr>
        <w:t>1.04-N-I-5</w:t>
      </w:r>
    </w:p>
    <w:p w14:paraId="12C0A81F" w14:textId="77777777" w:rsidR="0091200F" w:rsidRDefault="0091200F"/>
    <w:tbl>
      <w:tblPr>
        <w:tblW w:w="0" w:type="auto"/>
        <w:tblLook w:val="04A0" w:firstRow="1" w:lastRow="0" w:firstColumn="1" w:lastColumn="0" w:noHBand="0" w:noVBand="1"/>
      </w:tblPr>
      <w:tblGrid>
        <w:gridCol w:w="2995"/>
        <w:gridCol w:w="6077"/>
      </w:tblGrid>
      <w:tr w:rsidR="0091200F" w14:paraId="78339F26" w14:textId="77777777">
        <w:tc>
          <w:tcPr>
            <w:tcW w:w="3004" w:type="dxa"/>
          </w:tcPr>
          <w:p w14:paraId="03FE7353" w14:textId="77777777" w:rsidR="0091200F" w:rsidRDefault="00CF1CE5">
            <w:pPr>
              <w:pStyle w:val="GPPTabele"/>
            </w:pPr>
            <w:r>
              <w:rPr>
                <w:b/>
                <w:color w:val="002060"/>
              </w:rPr>
              <w:t>I. Statističko istraživanje na temelju neposrednog prikupljanja podataka</w:t>
            </w:r>
          </w:p>
        </w:tc>
        <w:tc>
          <w:tcPr>
            <w:tcW w:w="6100" w:type="dxa"/>
          </w:tcPr>
          <w:p w14:paraId="539AE442" w14:textId="77777777" w:rsidR="0091200F" w:rsidRDefault="00CF1CE5">
            <w:pPr>
              <w:pStyle w:val="GPPTabele"/>
            </w:pPr>
            <w:r>
              <w:t>Broj 5</w:t>
            </w:r>
          </w:p>
        </w:tc>
      </w:tr>
      <w:tr w:rsidR="0091200F" w14:paraId="3F6D20DA" w14:textId="77777777">
        <w:tc>
          <w:tcPr>
            <w:tcW w:w="3004" w:type="dxa"/>
          </w:tcPr>
          <w:p w14:paraId="6F6D7993" w14:textId="77777777" w:rsidR="0091200F" w:rsidRDefault="00CF1CE5">
            <w:pPr>
              <w:pStyle w:val="GPPTabele"/>
            </w:pPr>
            <w:r>
              <w:rPr>
                <w:b/>
                <w:i/>
                <w:color w:val="002060"/>
              </w:rPr>
              <w:t>Nositelj službene statistike</w:t>
            </w:r>
          </w:p>
        </w:tc>
        <w:tc>
          <w:tcPr>
            <w:tcW w:w="6100" w:type="dxa"/>
          </w:tcPr>
          <w:p w14:paraId="55DDF782" w14:textId="77777777" w:rsidR="0091200F" w:rsidRDefault="00CF1CE5">
            <w:pPr>
              <w:pStyle w:val="GPPTabele"/>
            </w:pPr>
            <w:r>
              <w:t>Državni zavod za statistiku</w:t>
            </w:r>
          </w:p>
        </w:tc>
      </w:tr>
      <w:tr w:rsidR="0091200F" w14:paraId="34A5015A" w14:textId="77777777">
        <w:tc>
          <w:tcPr>
            <w:tcW w:w="3004" w:type="dxa"/>
          </w:tcPr>
          <w:p w14:paraId="589210E1" w14:textId="77777777" w:rsidR="0091200F" w:rsidRDefault="00CF1CE5">
            <w:pPr>
              <w:pStyle w:val="GPPTabele"/>
            </w:pPr>
            <w:r>
              <w:rPr>
                <w:b/>
                <w:i/>
                <w:color w:val="002060"/>
              </w:rPr>
              <w:t>Naziv statističke aktivnosti</w:t>
            </w:r>
          </w:p>
        </w:tc>
        <w:tc>
          <w:tcPr>
            <w:tcW w:w="6100" w:type="dxa"/>
          </w:tcPr>
          <w:p w14:paraId="769E5EBA" w14:textId="77777777" w:rsidR="0091200F" w:rsidRDefault="00CF1CE5">
            <w:pPr>
              <w:pStyle w:val="GPPNaziv"/>
            </w:pPr>
            <w:bookmarkStart w:id="44" w:name="_Toc17791754"/>
            <w:r>
              <w:t>Godišnji izvještaj o proizvodnji filmova (KINO-2)</w:t>
            </w:r>
            <w:bookmarkEnd w:id="44"/>
          </w:p>
        </w:tc>
      </w:tr>
      <w:tr w:rsidR="0091200F" w14:paraId="11848C82" w14:textId="77777777">
        <w:tc>
          <w:tcPr>
            <w:tcW w:w="3004" w:type="dxa"/>
          </w:tcPr>
          <w:p w14:paraId="3931B63C" w14:textId="77777777" w:rsidR="0091200F" w:rsidRDefault="00CF1CE5">
            <w:pPr>
              <w:pStyle w:val="GPPTabele"/>
            </w:pPr>
            <w:r>
              <w:rPr>
                <w:b/>
                <w:i/>
                <w:color w:val="002060"/>
              </w:rPr>
              <w:t>Periodičnost istraživanja</w:t>
            </w:r>
          </w:p>
        </w:tc>
        <w:tc>
          <w:tcPr>
            <w:tcW w:w="6100" w:type="dxa"/>
          </w:tcPr>
          <w:p w14:paraId="4328DBC9" w14:textId="77777777" w:rsidR="0091200F" w:rsidRDefault="00CF1CE5">
            <w:pPr>
              <w:pStyle w:val="GPPTabele"/>
            </w:pPr>
            <w:r>
              <w:t>Godišnje</w:t>
            </w:r>
          </w:p>
        </w:tc>
      </w:tr>
      <w:tr w:rsidR="0091200F" w14:paraId="4EB72F78" w14:textId="77777777">
        <w:tc>
          <w:tcPr>
            <w:tcW w:w="3004" w:type="dxa"/>
          </w:tcPr>
          <w:p w14:paraId="250F0C94" w14:textId="77777777" w:rsidR="0091200F" w:rsidRDefault="00CF1CE5">
            <w:pPr>
              <w:pStyle w:val="GPPTabele"/>
            </w:pPr>
            <w:r>
              <w:rPr>
                <w:b/>
                <w:i/>
                <w:color w:val="002060"/>
              </w:rPr>
              <w:t>Kratak opis rezultata</w:t>
            </w:r>
          </w:p>
        </w:tc>
        <w:tc>
          <w:tcPr>
            <w:tcW w:w="6100" w:type="dxa"/>
          </w:tcPr>
          <w:p w14:paraId="4D6249D4" w14:textId="77777777" w:rsidR="0091200F" w:rsidRDefault="00CF1CE5">
            <w:pPr>
              <w:pStyle w:val="GPPTabele"/>
            </w:pPr>
            <w:r>
              <w:t>Proizvodnja filmova prema proizvođaču (poduzeća za proizvodnju filmova, televizijski centri) i vrsti filma</w:t>
            </w:r>
          </w:p>
        </w:tc>
      </w:tr>
      <w:tr w:rsidR="0091200F" w14:paraId="4479964E" w14:textId="77777777">
        <w:tc>
          <w:tcPr>
            <w:tcW w:w="3004" w:type="dxa"/>
          </w:tcPr>
          <w:p w14:paraId="64A4E62F" w14:textId="77777777" w:rsidR="0091200F" w:rsidRDefault="00CF1CE5">
            <w:pPr>
              <w:pStyle w:val="GPPTabele"/>
            </w:pPr>
            <w:r>
              <w:rPr>
                <w:b/>
                <w:i/>
                <w:color w:val="002060"/>
              </w:rPr>
              <w:t>Izvještajne jedinice</w:t>
            </w:r>
          </w:p>
        </w:tc>
        <w:tc>
          <w:tcPr>
            <w:tcW w:w="6100" w:type="dxa"/>
          </w:tcPr>
          <w:p w14:paraId="251F7FE1" w14:textId="77777777" w:rsidR="0091200F" w:rsidRDefault="00CF1CE5">
            <w:pPr>
              <w:pStyle w:val="GPPTabele"/>
            </w:pPr>
            <w:r>
              <w:t>Pravne osobe za proizvodnju filmova</w:t>
            </w:r>
          </w:p>
        </w:tc>
      </w:tr>
      <w:tr w:rsidR="0091200F" w14:paraId="532ED093" w14:textId="77777777">
        <w:tc>
          <w:tcPr>
            <w:tcW w:w="3004" w:type="dxa"/>
          </w:tcPr>
          <w:p w14:paraId="078817B0" w14:textId="77777777" w:rsidR="0091200F" w:rsidRDefault="00CF1CE5">
            <w:pPr>
              <w:pStyle w:val="GPPTabele"/>
            </w:pPr>
            <w:r>
              <w:rPr>
                <w:b/>
                <w:i/>
                <w:color w:val="002060"/>
              </w:rPr>
              <w:t>Načini prikupljanja podataka</w:t>
            </w:r>
          </w:p>
        </w:tc>
        <w:tc>
          <w:tcPr>
            <w:tcW w:w="6100" w:type="dxa"/>
          </w:tcPr>
          <w:p w14:paraId="0B017D41" w14:textId="77777777" w:rsidR="0091200F" w:rsidRDefault="00CF1CE5">
            <w:pPr>
              <w:pStyle w:val="GPPTabele"/>
            </w:pPr>
            <w:r>
              <w:t>Izvještajni način obrascem</w:t>
            </w:r>
          </w:p>
        </w:tc>
      </w:tr>
      <w:tr w:rsidR="0091200F" w14:paraId="4292AC4C" w14:textId="77777777">
        <w:tc>
          <w:tcPr>
            <w:tcW w:w="3004" w:type="dxa"/>
          </w:tcPr>
          <w:p w14:paraId="46046674" w14:textId="77777777" w:rsidR="0091200F" w:rsidRDefault="00CF1CE5">
            <w:pPr>
              <w:pStyle w:val="GPPTabele"/>
            </w:pPr>
            <w:r>
              <w:rPr>
                <w:b/>
                <w:i/>
                <w:color w:val="002060"/>
              </w:rPr>
              <w:t>Rokovi prikupljanja podataka</w:t>
            </w:r>
          </w:p>
        </w:tc>
        <w:tc>
          <w:tcPr>
            <w:tcW w:w="6100" w:type="dxa"/>
          </w:tcPr>
          <w:p w14:paraId="31DB3BD2" w14:textId="77777777" w:rsidR="0091200F" w:rsidRDefault="00CF1CE5">
            <w:pPr>
              <w:pStyle w:val="GPPTabele"/>
            </w:pPr>
            <w:r>
              <w:t>Travanj za proteklu kalendarsku godinu</w:t>
            </w:r>
          </w:p>
        </w:tc>
      </w:tr>
      <w:tr w:rsidR="0091200F" w14:paraId="6F40B0E0" w14:textId="77777777">
        <w:tc>
          <w:tcPr>
            <w:tcW w:w="3004" w:type="dxa"/>
          </w:tcPr>
          <w:p w14:paraId="0FE8C49E" w14:textId="77777777" w:rsidR="0091200F" w:rsidRDefault="00CF1CE5">
            <w:pPr>
              <w:pStyle w:val="GPPTabele"/>
            </w:pPr>
            <w:r>
              <w:rPr>
                <w:b/>
                <w:i/>
                <w:color w:val="002060"/>
              </w:rPr>
              <w:t>Format prikupljanja podataka</w:t>
            </w:r>
          </w:p>
        </w:tc>
        <w:tc>
          <w:tcPr>
            <w:tcW w:w="6100" w:type="dxa"/>
          </w:tcPr>
          <w:p w14:paraId="6FCB8F2D" w14:textId="77777777" w:rsidR="0091200F" w:rsidRDefault="00CF1CE5">
            <w:pPr>
              <w:pStyle w:val="GPPTabele"/>
            </w:pPr>
            <w:r>
              <w:t>Elektronički medij</w:t>
            </w:r>
          </w:p>
        </w:tc>
      </w:tr>
      <w:tr w:rsidR="0091200F" w14:paraId="3F3EBD2E" w14:textId="77777777">
        <w:tc>
          <w:tcPr>
            <w:tcW w:w="3004" w:type="dxa"/>
          </w:tcPr>
          <w:p w14:paraId="1FCE6136" w14:textId="77777777" w:rsidR="0091200F" w:rsidRDefault="00CF1CE5">
            <w:pPr>
              <w:pStyle w:val="GPPTabele"/>
            </w:pPr>
            <w:r>
              <w:rPr>
                <w:b/>
                <w:i/>
                <w:color w:val="002060"/>
              </w:rPr>
              <w:t>Veza s rezultatima ili aktivnostima u Programu</w:t>
            </w:r>
          </w:p>
        </w:tc>
        <w:tc>
          <w:tcPr>
            <w:tcW w:w="6100" w:type="dxa"/>
          </w:tcPr>
          <w:p w14:paraId="4B741461" w14:textId="77777777" w:rsidR="0091200F" w:rsidRDefault="00CF1CE5">
            <w:pPr>
              <w:pStyle w:val="GPPTabele"/>
            </w:pPr>
            <w:r>
              <w:t>Modul 1.04.01 Kultura i sport</w:t>
            </w:r>
          </w:p>
        </w:tc>
      </w:tr>
      <w:tr w:rsidR="0091200F" w14:paraId="775A8ACE" w14:textId="77777777">
        <w:tc>
          <w:tcPr>
            <w:tcW w:w="3004" w:type="dxa"/>
          </w:tcPr>
          <w:p w14:paraId="64EC75C9" w14:textId="77777777" w:rsidR="0091200F" w:rsidRDefault="00CF1CE5">
            <w:pPr>
              <w:pStyle w:val="GPPTabele"/>
            </w:pPr>
            <w:r>
              <w:rPr>
                <w:b/>
                <w:i/>
                <w:color w:val="002060"/>
              </w:rPr>
              <w:t>Rokovi objavljivanja rezultata</w:t>
            </w:r>
          </w:p>
        </w:tc>
        <w:tc>
          <w:tcPr>
            <w:tcW w:w="6100" w:type="dxa"/>
          </w:tcPr>
          <w:p w14:paraId="5E6F8552" w14:textId="77777777" w:rsidR="0091200F" w:rsidRDefault="00CF1CE5">
            <w:pPr>
              <w:pStyle w:val="GPPTabele"/>
            </w:pPr>
            <w:r>
              <w:t>Lipanj za proteklu kalendarsku godinu</w:t>
            </w:r>
          </w:p>
        </w:tc>
      </w:tr>
      <w:tr w:rsidR="0091200F" w14:paraId="5304C681" w14:textId="77777777">
        <w:tc>
          <w:tcPr>
            <w:tcW w:w="3004" w:type="dxa"/>
          </w:tcPr>
          <w:p w14:paraId="678BEFE1" w14:textId="77777777" w:rsidR="0091200F" w:rsidRDefault="00CF1CE5">
            <w:pPr>
              <w:pStyle w:val="GPPTabele"/>
            </w:pPr>
            <w:r>
              <w:rPr>
                <w:b/>
                <w:i/>
                <w:color w:val="002060"/>
              </w:rPr>
              <w:t>Razina objavljivanja rezultata</w:t>
            </w:r>
          </w:p>
        </w:tc>
        <w:tc>
          <w:tcPr>
            <w:tcW w:w="6100" w:type="dxa"/>
          </w:tcPr>
          <w:p w14:paraId="7E7E6C11" w14:textId="77777777" w:rsidR="0091200F" w:rsidRDefault="00CF1CE5">
            <w:pPr>
              <w:pStyle w:val="GPPTabele"/>
            </w:pPr>
            <w:r>
              <w:t>Republika Hrvatska</w:t>
            </w:r>
          </w:p>
        </w:tc>
      </w:tr>
      <w:tr w:rsidR="0091200F" w14:paraId="6FDCEC5B" w14:textId="77777777">
        <w:tc>
          <w:tcPr>
            <w:tcW w:w="3004" w:type="dxa"/>
          </w:tcPr>
          <w:p w14:paraId="7940264A" w14:textId="77777777" w:rsidR="0091200F" w:rsidRDefault="00CF1CE5">
            <w:pPr>
              <w:pStyle w:val="GPPTabele"/>
            </w:pPr>
            <w:r>
              <w:rPr>
                <w:b/>
                <w:i/>
                <w:color w:val="002060"/>
              </w:rPr>
              <w:t>Relevantni nacionalni standardi</w:t>
            </w:r>
          </w:p>
        </w:tc>
        <w:tc>
          <w:tcPr>
            <w:tcW w:w="6100" w:type="dxa"/>
          </w:tcPr>
          <w:p w14:paraId="2D09E683" w14:textId="77777777" w:rsidR="0091200F" w:rsidRDefault="00CF1CE5">
            <w:pPr>
              <w:pStyle w:val="GPPTabele"/>
            </w:pPr>
            <w:r>
              <w:t>Zakon o audiovizualnim djelatnostima (NN, br. 61/18.)</w:t>
            </w:r>
            <w:r>
              <w:br/>
              <w:t xml:space="preserve">Odluka o Nacionalnoj klasifikaciji djelatnosti </w:t>
            </w:r>
            <w:r w:rsidR="00747AB5">
              <w:t xml:space="preserve">2007. </w:t>
            </w:r>
            <w:r>
              <w:t>– NKD 2007. (NN, br. 58/07. i 72/07.)</w:t>
            </w:r>
            <w:r>
              <w:br/>
              <w:t>Pravilnik o Registru prostornih jedinica (NN, br. 37/08.)</w:t>
            </w:r>
          </w:p>
        </w:tc>
      </w:tr>
      <w:tr w:rsidR="0091200F" w14:paraId="22E28BD2" w14:textId="77777777">
        <w:tc>
          <w:tcPr>
            <w:tcW w:w="3004" w:type="dxa"/>
          </w:tcPr>
          <w:p w14:paraId="096444D1" w14:textId="77777777" w:rsidR="0091200F" w:rsidRDefault="00CF1CE5">
            <w:pPr>
              <w:pStyle w:val="GPPTabele"/>
            </w:pPr>
            <w:r>
              <w:rPr>
                <w:b/>
                <w:i/>
                <w:color w:val="002060"/>
              </w:rPr>
              <w:t>Pravna osnova Europske unije</w:t>
            </w:r>
          </w:p>
        </w:tc>
        <w:tc>
          <w:tcPr>
            <w:tcW w:w="6100" w:type="dxa"/>
          </w:tcPr>
          <w:p w14:paraId="66B0ACD0" w14:textId="77777777" w:rsidR="0091200F" w:rsidRDefault="00CF1CE5">
            <w:pPr>
              <w:pStyle w:val="GPPTabele"/>
            </w:pPr>
            <w:r>
              <w:t>-</w:t>
            </w:r>
          </w:p>
        </w:tc>
      </w:tr>
      <w:tr w:rsidR="0091200F" w14:paraId="4006C6CC" w14:textId="77777777">
        <w:tc>
          <w:tcPr>
            <w:tcW w:w="3004" w:type="dxa"/>
          </w:tcPr>
          <w:p w14:paraId="681AAC1D" w14:textId="77777777" w:rsidR="0091200F" w:rsidRDefault="00CF1CE5">
            <w:pPr>
              <w:pStyle w:val="GPPTabele"/>
            </w:pPr>
            <w:r>
              <w:rPr>
                <w:b/>
                <w:i/>
                <w:color w:val="002060"/>
              </w:rPr>
              <w:t>Ostali međunarodni standardi</w:t>
            </w:r>
          </w:p>
        </w:tc>
        <w:tc>
          <w:tcPr>
            <w:tcW w:w="6100" w:type="dxa"/>
          </w:tcPr>
          <w:p w14:paraId="6249B08C" w14:textId="77777777" w:rsidR="0091200F" w:rsidRDefault="00CF1CE5">
            <w:pPr>
              <w:pStyle w:val="GPPTabele"/>
            </w:pPr>
            <w:r>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5F055514" w14:textId="77777777" w:rsidR="009A2876" w:rsidRDefault="009A2876" w:rsidP="00C44D98">
      <w:pPr>
        <w:spacing w:after="200" w:line="276" w:lineRule="auto"/>
        <w:jc w:val="left"/>
      </w:pPr>
    </w:p>
    <w:p w14:paraId="6A9DB95A" w14:textId="77777777" w:rsidR="009A2876" w:rsidRDefault="009A2876">
      <w:pPr>
        <w:spacing w:after="200" w:line="276" w:lineRule="auto"/>
        <w:jc w:val="left"/>
      </w:pPr>
      <w:r>
        <w:br w:type="page"/>
      </w:r>
    </w:p>
    <w:p w14:paraId="3FDCB0C6" w14:textId="77777777" w:rsidR="0091200F" w:rsidRDefault="00CF1CE5">
      <w:pPr>
        <w:pStyle w:val="GPPOznaka"/>
      </w:pPr>
      <w:r>
        <w:rPr>
          <w:sz w:val="18"/>
        </w:rPr>
        <w:t>1.04-N-I-6</w:t>
      </w:r>
    </w:p>
    <w:p w14:paraId="1076782B" w14:textId="77777777" w:rsidR="0091200F" w:rsidRDefault="0091200F"/>
    <w:tbl>
      <w:tblPr>
        <w:tblW w:w="0" w:type="auto"/>
        <w:tblLook w:val="04A0" w:firstRow="1" w:lastRow="0" w:firstColumn="1" w:lastColumn="0" w:noHBand="0" w:noVBand="1"/>
      </w:tblPr>
      <w:tblGrid>
        <w:gridCol w:w="2995"/>
        <w:gridCol w:w="6077"/>
      </w:tblGrid>
      <w:tr w:rsidR="0091200F" w14:paraId="6B6876EF" w14:textId="77777777">
        <w:tc>
          <w:tcPr>
            <w:tcW w:w="3004" w:type="dxa"/>
          </w:tcPr>
          <w:p w14:paraId="2BECD41A" w14:textId="77777777" w:rsidR="0091200F" w:rsidRDefault="00CF1CE5">
            <w:pPr>
              <w:pStyle w:val="GPPTabele"/>
            </w:pPr>
            <w:r>
              <w:rPr>
                <w:b/>
                <w:color w:val="002060"/>
              </w:rPr>
              <w:t>I. Statističko istraživanje na temelju neposrednog prikupljanja podataka</w:t>
            </w:r>
          </w:p>
        </w:tc>
        <w:tc>
          <w:tcPr>
            <w:tcW w:w="6100" w:type="dxa"/>
          </w:tcPr>
          <w:p w14:paraId="3791B20D" w14:textId="77777777" w:rsidR="0091200F" w:rsidRDefault="00CF1CE5">
            <w:pPr>
              <w:pStyle w:val="GPPTabele"/>
            </w:pPr>
            <w:r>
              <w:t>Broj 6</w:t>
            </w:r>
          </w:p>
        </w:tc>
      </w:tr>
      <w:tr w:rsidR="0091200F" w14:paraId="15087D4D" w14:textId="77777777">
        <w:tc>
          <w:tcPr>
            <w:tcW w:w="3004" w:type="dxa"/>
          </w:tcPr>
          <w:p w14:paraId="21A7A357" w14:textId="77777777" w:rsidR="0091200F" w:rsidRDefault="00CF1CE5">
            <w:pPr>
              <w:pStyle w:val="GPPTabele"/>
            </w:pPr>
            <w:r>
              <w:rPr>
                <w:b/>
                <w:i/>
                <w:color w:val="002060"/>
              </w:rPr>
              <w:t>Nositelj službene statistike</w:t>
            </w:r>
          </w:p>
        </w:tc>
        <w:tc>
          <w:tcPr>
            <w:tcW w:w="6100" w:type="dxa"/>
          </w:tcPr>
          <w:p w14:paraId="37320577" w14:textId="77777777" w:rsidR="0091200F" w:rsidRDefault="00CF1CE5">
            <w:pPr>
              <w:pStyle w:val="GPPTabele"/>
            </w:pPr>
            <w:r>
              <w:t>Državni zavod za statistiku</w:t>
            </w:r>
          </w:p>
        </w:tc>
      </w:tr>
      <w:tr w:rsidR="0091200F" w14:paraId="50343473" w14:textId="77777777">
        <w:tc>
          <w:tcPr>
            <w:tcW w:w="3004" w:type="dxa"/>
          </w:tcPr>
          <w:p w14:paraId="01BBA900" w14:textId="77777777" w:rsidR="0091200F" w:rsidRDefault="00CF1CE5">
            <w:pPr>
              <w:pStyle w:val="GPPTabele"/>
            </w:pPr>
            <w:r>
              <w:rPr>
                <w:b/>
                <w:i/>
                <w:color w:val="002060"/>
              </w:rPr>
              <w:t>Naziv statističke aktivnosti</w:t>
            </w:r>
          </w:p>
        </w:tc>
        <w:tc>
          <w:tcPr>
            <w:tcW w:w="6100" w:type="dxa"/>
          </w:tcPr>
          <w:p w14:paraId="174F170E" w14:textId="77777777" w:rsidR="0091200F" w:rsidRDefault="00CF1CE5">
            <w:pPr>
              <w:pStyle w:val="GPPNaziv"/>
            </w:pPr>
            <w:bookmarkStart w:id="45" w:name="_Toc17791755"/>
            <w:r>
              <w:t>Godišnji izvještaj o uvozu i izvozu filmova (KINO-4)</w:t>
            </w:r>
            <w:bookmarkEnd w:id="45"/>
          </w:p>
        </w:tc>
      </w:tr>
      <w:tr w:rsidR="0091200F" w14:paraId="778160B8" w14:textId="77777777">
        <w:tc>
          <w:tcPr>
            <w:tcW w:w="3004" w:type="dxa"/>
          </w:tcPr>
          <w:p w14:paraId="7DCD11BD" w14:textId="77777777" w:rsidR="0091200F" w:rsidRDefault="00CF1CE5">
            <w:pPr>
              <w:pStyle w:val="GPPTabele"/>
            </w:pPr>
            <w:r>
              <w:rPr>
                <w:b/>
                <w:i/>
                <w:color w:val="002060"/>
              </w:rPr>
              <w:t>Periodičnost istraživanja</w:t>
            </w:r>
          </w:p>
        </w:tc>
        <w:tc>
          <w:tcPr>
            <w:tcW w:w="6100" w:type="dxa"/>
          </w:tcPr>
          <w:p w14:paraId="3F2E8A6D" w14:textId="77777777" w:rsidR="0091200F" w:rsidRDefault="00CF1CE5">
            <w:pPr>
              <w:pStyle w:val="GPPTabele"/>
            </w:pPr>
            <w:r>
              <w:t>Godišnje</w:t>
            </w:r>
          </w:p>
        </w:tc>
      </w:tr>
      <w:tr w:rsidR="0091200F" w14:paraId="3378FBE5" w14:textId="77777777">
        <w:tc>
          <w:tcPr>
            <w:tcW w:w="3004" w:type="dxa"/>
          </w:tcPr>
          <w:p w14:paraId="39686CFA" w14:textId="77777777" w:rsidR="0091200F" w:rsidRDefault="00CF1CE5">
            <w:pPr>
              <w:pStyle w:val="GPPTabele"/>
            </w:pPr>
            <w:r>
              <w:rPr>
                <w:b/>
                <w:i/>
                <w:color w:val="002060"/>
              </w:rPr>
              <w:t>Kratak opis rezultata</w:t>
            </w:r>
          </w:p>
        </w:tc>
        <w:tc>
          <w:tcPr>
            <w:tcW w:w="6100" w:type="dxa"/>
          </w:tcPr>
          <w:p w14:paraId="76298FA7" w14:textId="77777777" w:rsidR="0091200F" w:rsidRDefault="00CF1CE5">
            <w:pPr>
              <w:pStyle w:val="GPPTabele"/>
            </w:pPr>
            <w:r>
              <w:t>Uvezeni i izvezeni filmovi, prema distrubuterima, zemlji podrijetla uvezenih filmova, zemlji u koju su filmovi izvezeni</w:t>
            </w:r>
          </w:p>
        </w:tc>
      </w:tr>
      <w:tr w:rsidR="0091200F" w14:paraId="77269E35" w14:textId="77777777">
        <w:tc>
          <w:tcPr>
            <w:tcW w:w="3004" w:type="dxa"/>
          </w:tcPr>
          <w:p w14:paraId="43644E57" w14:textId="77777777" w:rsidR="0091200F" w:rsidRDefault="00CF1CE5">
            <w:pPr>
              <w:pStyle w:val="GPPTabele"/>
            </w:pPr>
            <w:r>
              <w:rPr>
                <w:b/>
                <w:i/>
                <w:color w:val="002060"/>
              </w:rPr>
              <w:t>Izvještajne jedinice</w:t>
            </w:r>
          </w:p>
        </w:tc>
        <w:tc>
          <w:tcPr>
            <w:tcW w:w="6100" w:type="dxa"/>
          </w:tcPr>
          <w:p w14:paraId="7A1E4AC0" w14:textId="77777777" w:rsidR="0091200F" w:rsidRDefault="00CF1CE5">
            <w:pPr>
              <w:pStyle w:val="GPPTabele"/>
            </w:pPr>
            <w:r>
              <w:t>Poslovni subjekti za promet filmova</w:t>
            </w:r>
          </w:p>
        </w:tc>
      </w:tr>
      <w:tr w:rsidR="0091200F" w14:paraId="7CC9B2C4" w14:textId="77777777">
        <w:tc>
          <w:tcPr>
            <w:tcW w:w="3004" w:type="dxa"/>
          </w:tcPr>
          <w:p w14:paraId="1F905E34" w14:textId="77777777" w:rsidR="0091200F" w:rsidRDefault="00CF1CE5">
            <w:pPr>
              <w:pStyle w:val="GPPTabele"/>
            </w:pPr>
            <w:r>
              <w:rPr>
                <w:b/>
                <w:i/>
                <w:color w:val="002060"/>
              </w:rPr>
              <w:t>Načini prikupljanja podataka</w:t>
            </w:r>
          </w:p>
        </w:tc>
        <w:tc>
          <w:tcPr>
            <w:tcW w:w="6100" w:type="dxa"/>
          </w:tcPr>
          <w:p w14:paraId="007AA99E" w14:textId="77777777" w:rsidR="0091200F" w:rsidRDefault="00CF1CE5">
            <w:pPr>
              <w:pStyle w:val="GPPTabele"/>
            </w:pPr>
            <w:r>
              <w:t>Izvještajni način obrascem</w:t>
            </w:r>
          </w:p>
        </w:tc>
      </w:tr>
      <w:tr w:rsidR="0091200F" w14:paraId="390EC13A" w14:textId="77777777">
        <w:tc>
          <w:tcPr>
            <w:tcW w:w="3004" w:type="dxa"/>
          </w:tcPr>
          <w:p w14:paraId="60DBF506" w14:textId="77777777" w:rsidR="0091200F" w:rsidRDefault="00CF1CE5">
            <w:pPr>
              <w:pStyle w:val="GPPTabele"/>
            </w:pPr>
            <w:r>
              <w:rPr>
                <w:b/>
                <w:i/>
                <w:color w:val="002060"/>
              </w:rPr>
              <w:t>Rokovi prikupljanja podataka</w:t>
            </w:r>
          </w:p>
        </w:tc>
        <w:tc>
          <w:tcPr>
            <w:tcW w:w="6100" w:type="dxa"/>
          </w:tcPr>
          <w:p w14:paraId="7153DB3E" w14:textId="77777777" w:rsidR="0091200F" w:rsidRDefault="00CF1CE5">
            <w:pPr>
              <w:pStyle w:val="GPPTabele"/>
            </w:pPr>
            <w:r>
              <w:t>Travanj za proteklu kalendarsku godinu</w:t>
            </w:r>
          </w:p>
        </w:tc>
      </w:tr>
      <w:tr w:rsidR="0091200F" w14:paraId="036459EF" w14:textId="77777777">
        <w:tc>
          <w:tcPr>
            <w:tcW w:w="3004" w:type="dxa"/>
          </w:tcPr>
          <w:p w14:paraId="06179089" w14:textId="77777777" w:rsidR="0091200F" w:rsidRDefault="00CF1CE5">
            <w:pPr>
              <w:pStyle w:val="GPPTabele"/>
            </w:pPr>
            <w:r>
              <w:rPr>
                <w:b/>
                <w:i/>
                <w:color w:val="002060"/>
              </w:rPr>
              <w:t>Format prikupljanja podataka</w:t>
            </w:r>
          </w:p>
        </w:tc>
        <w:tc>
          <w:tcPr>
            <w:tcW w:w="6100" w:type="dxa"/>
          </w:tcPr>
          <w:p w14:paraId="51108FAA" w14:textId="77777777" w:rsidR="0091200F" w:rsidRDefault="00CF1CE5">
            <w:pPr>
              <w:pStyle w:val="GPPTabele"/>
            </w:pPr>
            <w:r>
              <w:t>Elektronički medij</w:t>
            </w:r>
          </w:p>
        </w:tc>
      </w:tr>
      <w:tr w:rsidR="0091200F" w14:paraId="6D4DF8E6" w14:textId="77777777">
        <w:tc>
          <w:tcPr>
            <w:tcW w:w="3004" w:type="dxa"/>
          </w:tcPr>
          <w:p w14:paraId="3BDACBE3" w14:textId="77777777" w:rsidR="0091200F" w:rsidRDefault="00CF1CE5">
            <w:pPr>
              <w:pStyle w:val="GPPTabele"/>
            </w:pPr>
            <w:r>
              <w:rPr>
                <w:b/>
                <w:i/>
                <w:color w:val="002060"/>
              </w:rPr>
              <w:t>Veza s rezultatima ili aktivnostima u Programu</w:t>
            </w:r>
          </w:p>
        </w:tc>
        <w:tc>
          <w:tcPr>
            <w:tcW w:w="6100" w:type="dxa"/>
          </w:tcPr>
          <w:p w14:paraId="53CCA7CB" w14:textId="77777777" w:rsidR="0091200F" w:rsidRDefault="00CF1CE5">
            <w:pPr>
              <w:pStyle w:val="GPPTabele"/>
            </w:pPr>
            <w:r>
              <w:t>Modul 1.04.01 Kultura i sport</w:t>
            </w:r>
          </w:p>
        </w:tc>
      </w:tr>
      <w:tr w:rsidR="0091200F" w14:paraId="1E63C4E9" w14:textId="77777777">
        <w:tc>
          <w:tcPr>
            <w:tcW w:w="3004" w:type="dxa"/>
          </w:tcPr>
          <w:p w14:paraId="63528DCF" w14:textId="77777777" w:rsidR="0091200F" w:rsidRDefault="00CF1CE5">
            <w:pPr>
              <w:pStyle w:val="GPPTabele"/>
            </w:pPr>
            <w:r>
              <w:rPr>
                <w:b/>
                <w:i/>
                <w:color w:val="002060"/>
              </w:rPr>
              <w:t>Rokovi objavljivanja rezultata</w:t>
            </w:r>
          </w:p>
        </w:tc>
        <w:tc>
          <w:tcPr>
            <w:tcW w:w="6100" w:type="dxa"/>
          </w:tcPr>
          <w:p w14:paraId="71171A95" w14:textId="77777777" w:rsidR="0091200F" w:rsidRDefault="00CF1CE5">
            <w:pPr>
              <w:pStyle w:val="GPPTabele"/>
            </w:pPr>
            <w:r>
              <w:t>Lipanj za proteklu kalendarsku godinu</w:t>
            </w:r>
          </w:p>
        </w:tc>
      </w:tr>
      <w:tr w:rsidR="0091200F" w14:paraId="16778F8F" w14:textId="77777777">
        <w:tc>
          <w:tcPr>
            <w:tcW w:w="3004" w:type="dxa"/>
          </w:tcPr>
          <w:p w14:paraId="7485DF01" w14:textId="77777777" w:rsidR="0091200F" w:rsidRDefault="00CF1CE5">
            <w:pPr>
              <w:pStyle w:val="GPPTabele"/>
            </w:pPr>
            <w:r>
              <w:rPr>
                <w:b/>
                <w:i/>
                <w:color w:val="002060"/>
              </w:rPr>
              <w:t>Razina objavljivanja rezultata</w:t>
            </w:r>
          </w:p>
        </w:tc>
        <w:tc>
          <w:tcPr>
            <w:tcW w:w="6100" w:type="dxa"/>
          </w:tcPr>
          <w:p w14:paraId="4EC92AB0" w14:textId="77777777" w:rsidR="0091200F" w:rsidRDefault="00CF1CE5">
            <w:pPr>
              <w:pStyle w:val="GPPTabele"/>
            </w:pPr>
            <w:r>
              <w:t>Republika Hrvatska</w:t>
            </w:r>
          </w:p>
        </w:tc>
      </w:tr>
      <w:tr w:rsidR="0091200F" w14:paraId="5EEDD404" w14:textId="77777777">
        <w:tc>
          <w:tcPr>
            <w:tcW w:w="3004" w:type="dxa"/>
          </w:tcPr>
          <w:p w14:paraId="03CB30D4" w14:textId="77777777" w:rsidR="0091200F" w:rsidRDefault="00CF1CE5">
            <w:pPr>
              <w:pStyle w:val="GPPTabele"/>
            </w:pPr>
            <w:r>
              <w:rPr>
                <w:b/>
                <w:i/>
                <w:color w:val="002060"/>
              </w:rPr>
              <w:t>Relevantni nacionalni standardi</w:t>
            </w:r>
          </w:p>
        </w:tc>
        <w:tc>
          <w:tcPr>
            <w:tcW w:w="6100" w:type="dxa"/>
          </w:tcPr>
          <w:p w14:paraId="251CDA42" w14:textId="77777777" w:rsidR="0091200F" w:rsidRDefault="00CF1CE5">
            <w:pPr>
              <w:pStyle w:val="GPPTabele"/>
            </w:pPr>
            <w:r>
              <w:t>Zakon o audiovizualnim djelatnostima (NN, br. 61/18.)</w:t>
            </w:r>
            <w:r>
              <w:br/>
              <w:t xml:space="preserve">Odluka o Nacionalnoj klasifikaciji djelatnosti </w:t>
            </w:r>
            <w:r w:rsidR="00747AB5">
              <w:t xml:space="preserve">2007. </w:t>
            </w:r>
            <w:r>
              <w:t>– NKD 2007. (NN, br. 58/07. i 72/07.)</w:t>
            </w:r>
            <w:r>
              <w:br/>
              <w:t>Pravilnik o Registru prostornih jedinica (NN, br. 37/08.)</w:t>
            </w:r>
          </w:p>
        </w:tc>
      </w:tr>
      <w:tr w:rsidR="0091200F" w14:paraId="41D8F775" w14:textId="77777777">
        <w:tc>
          <w:tcPr>
            <w:tcW w:w="3004" w:type="dxa"/>
          </w:tcPr>
          <w:p w14:paraId="64EB8693" w14:textId="77777777" w:rsidR="0091200F" w:rsidRDefault="00CF1CE5">
            <w:pPr>
              <w:pStyle w:val="GPPTabele"/>
            </w:pPr>
            <w:r>
              <w:rPr>
                <w:b/>
                <w:i/>
                <w:color w:val="002060"/>
              </w:rPr>
              <w:t>Pravna osnova Europske unije</w:t>
            </w:r>
          </w:p>
        </w:tc>
        <w:tc>
          <w:tcPr>
            <w:tcW w:w="6100" w:type="dxa"/>
          </w:tcPr>
          <w:p w14:paraId="3A96AF89" w14:textId="77777777" w:rsidR="0091200F" w:rsidRDefault="00CF1CE5">
            <w:pPr>
              <w:pStyle w:val="GPPTabele"/>
            </w:pPr>
            <w:r>
              <w:t>-</w:t>
            </w:r>
          </w:p>
        </w:tc>
      </w:tr>
      <w:tr w:rsidR="0091200F" w14:paraId="086BCA5B" w14:textId="77777777">
        <w:tc>
          <w:tcPr>
            <w:tcW w:w="3004" w:type="dxa"/>
          </w:tcPr>
          <w:p w14:paraId="3B9A116E" w14:textId="77777777" w:rsidR="0091200F" w:rsidRDefault="00CF1CE5">
            <w:pPr>
              <w:pStyle w:val="GPPTabele"/>
            </w:pPr>
            <w:r>
              <w:rPr>
                <w:b/>
                <w:i/>
                <w:color w:val="002060"/>
              </w:rPr>
              <w:t>Ostali međunarodni standardi</w:t>
            </w:r>
          </w:p>
        </w:tc>
        <w:tc>
          <w:tcPr>
            <w:tcW w:w="6100" w:type="dxa"/>
          </w:tcPr>
          <w:p w14:paraId="209B7F35" w14:textId="77777777" w:rsidR="0091200F" w:rsidRDefault="00CF1CE5">
            <w:pPr>
              <w:pStyle w:val="GPPTabele"/>
            </w:pPr>
            <w:r>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2A3EBE15" w14:textId="77777777" w:rsidR="0091200F" w:rsidRDefault="0091200F"/>
    <w:p w14:paraId="440EE7DF" w14:textId="77777777" w:rsidR="0091200F" w:rsidRDefault="00CF1CE5">
      <w:pPr>
        <w:pStyle w:val="GPPOznaka"/>
      </w:pPr>
      <w:r>
        <w:rPr>
          <w:sz w:val="18"/>
        </w:rPr>
        <w:t>1.04-N-I-7</w:t>
      </w:r>
    </w:p>
    <w:p w14:paraId="0AE2315A" w14:textId="77777777" w:rsidR="0091200F" w:rsidRDefault="0091200F"/>
    <w:tbl>
      <w:tblPr>
        <w:tblW w:w="0" w:type="auto"/>
        <w:tblLook w:val="04A0" w:firstRow="1" w:lastRow="0" w:firstColumn="1" w:lastColumn="0" w:noHBand="0" w:noVBand="1"/>
      </w:tblPr>
      <w:tblGrid>
        <w:gridCol w:w="2995"/>
        <w:gridCol w:w="6077"/>
      </w:tblGrid>
      <w:tr w:rsidR="0091200F" w14:paraId="2C9EBEEA" w14:textId="77777777">
        <w:tc>
          <w:tcPr>
            <w:tcW w:w="3004" w:type="dxa"/>
          </w:tcPr>
          <w:p w14:paraId="228C0D48" w14:textId="77777777" w:rsidR="0091200F" w:rsidRDefault="00CF1CE5">
            <w:pPr>
              <w:pStyle w:val="GPPTabele"/>
            </w:pPr>
            <w:r>
              <w:rPr>
                <w:b/>
                <w:color w:val="002060"/>
              </w:rPr>
              <w:t>I. Statističko istraživanje na temelju neposrednog prikupljanja podataka</w:t>
            </w:r>
          </w:p>
        </w:tc>
        <w:tc>
          <w:tcPr>
            <w:tcW w:w="6100" w:type="dxa"/>
          </w:tcPr>
          <w:p w14:paraId="71E656D9" w14:textId="77777777" w:rsidR="0091200F" w:rsidRDefault="00CF1CE5">
            <w:pPr>
              <w:pStyle w:val="GPPTabele"/>
            </w:pPr>
            <w:r>
              <w:t>Broj 7</w:t>
            </w:r>
          </w:p>
        </w:tc>
      </w:tr>
      <w:tr w:rsidR="0091200F" w14:paraId="34ABD7A0" w14:textId="77777777">
        <w:tc>
          <w:tcPr>
            <w:tcW w:w="3004" w:type="dxa"/>
          </w:tcPr>
          <w:p w14:paraId="610EE90D" w14:textId="77777777" w:rsidR="0091200F" w:rsidRDefault="00CF1CE5">
            <w:pPr>
              <w:pStyle w:val="GPPTabele"/>
            </w:pPr>
            <w:r>
              <w:rPr>
                <w:b/>
                <w:i/>
                <w:color w:val="002060"/>
              </w:rPr>
              <w:t>Nositelj službene statistike</w:t>
            </w:r>
          </w:p>
        </w:tc>
        <w:tc>
          <w:tcPr>
            <w:tcW w:w="6100" w:type="dxa"/>
          </w:tcPr>
          <w:p w14:paraId="140F93F5" w14:textId="77777777" w:rsidR="0091200F" w:rsidRDefault="00CF1CE5">
            <w:pPr>
              <w:pStyle w:val="GPPTabele"/>
            </w:pPr>
            <w:r>
              <w:t>Državni zavod za statistiku</w:t>
            </w:r>
          </w:p>
        </w:tc>
      </w:tr>
      <w:tr w:rsidR="0091200F" w14:paraId="14031BA2" w14:textId="77777777">
        <w:tc>
          <w:tcPr>
            <w:tcW w:w="3004" w:type="dxa"/>
          </w:tcPr>
          <w:p w14:paraId="3F7BE2C0" w14:textId="77777777" w:rsidR="0091200F" w:rsidRDefault="00CF1CE5">
            <w:pPr>
              <w:pStyle w:val="GPPTabele"/>
            </w:pPr>
            <w:r>
              <w:rPr>
                <w:b/>
                <w:i/>
                <w:color w:val="002060"/>
              </w:rPr>
              <w:t>Naziv statističke aktivnosti</w:t>
            </w:r>
          </w:p>
        </w:tc>
        <w:tc>
          <w:tcPr>
            <w:tcW w:w="6100" w:type="dxa"/>
          </w:tcPr>
          <w:p w14:paraId="0EB6C07C" w14:textId="77777777" w:rsidR="0091200F" w:rsidRDefault="00CF1CE5">
            <w:pPr>
              <w:pStyle w:val="GPPNaziv"/>
            </w:pPr>
            <w:bookmarkStart w:id="46" w:name="_Toc17791756"/>
            <w:r>
              <w:t>Godišnji izvještaj o prometu dugometražnih filmova (KINO-5)</w:t>
            </w:r>
            <w:bookmarkEnd w:id="46"/>
          </w:p>
        </w:tc>
      </w:tr>
      <w:tr w:rsidR="0091200F" w14:paraId="305AF9ED" w14:textId="77777777">
        <w:tc>
          <w:tcPr>
            <w:tcW w:w="3004" w:type="dxa"/>
          </w:tcPr>
          <w:p w14:paraId="5647CD5F" w14:textId="77777777" w:rsidR="0091200F" w:rsidRDefault="00CF1CE5">
            <w:pPr>
              <w:pStyle w:val="GPPTabele"/>
            </w:pPr>
            <w:r>
              <w:rPr>
                <w:b/>
                <w:i/>
                <w:color w:val="002060"/>
              </w:rPr>
              <w:t>Periodičnost istraživanja</w:t>
            </w:r>
          </w:p>
        </w:tc>
        <w:tc>
          <w:tcPr>
            <w:tcW w:w="6100" w:type="dxa"/>
          </w:tcPr>
          <w:p w14:paraId="1B9EA635" w14:textId="77777777" w:rsidR="0091200F" w:rsidRDefault="00CF1CE5">
            <w:pPr>
              <w:pStyle w:val="GPPTabele"/>
            </w:pPr>
            <w:r>
              <w:t>Godišnje</w:t>
            </w:r>
          </w:p>
        </w:tc>
      </w:tr>
      <w:tr w:rsidR="0091200F" w14:paraId="665524B7" w14:textId="77777777">
        <w:tc>
          <w:tcPr>
            <w:tcW w:w="3004" w:type="dxa"/>
          </w:tcPr>
          <w:p w14:paraId="2D32B531" w14:textId="77777777" w:rsidR="0091200F" w:rsidRDefault="00CF1CE5">
            <w:pPr>
              <w:pStyle w:val="GPPTabele"/>
            </w:pPr>
            <w:r>
              <w:rPr>
                <w:b/>
                <w:i/>
                <w:color w:val="002060"/>
              </w:rPr>
              <w:t>Kratak opis rezultata</w:t>
            </w:r>
          </w:p>
        </w:tc>
        <w:tc>
          <w:tcPr>
            <w:tcW w:w="6100" w:type="dxa"/>
          </w:tcPr>
          <w:p w14:paraId="0D5DE635" w14:textId="77777777" w:rsidR="0091200F" w:rsidRDefault="00CF1CE5">
            <w:pPr>
              <w:pStyle w:val="GPPTabele"/>
            </w:pPr>
            <w:r>
              <w:t>Filmovi i videofilmovi u prometu prema zemlji podrijetla filma</w:t>
            </w:r>
          </w:p>
        </w:tc>
      </w:tr>
      <w:tr w:rsidR="0091200F" w14:paraId="10DBBB7D" w14:textId="77777777">
        <w:tc>
          <w:tcPr>
            <w:tcW w:w="3004" w:type="dxa"/>
          </w:tcPr>
          <w:p w14:paraId="6B6E79C9" w14:textId="77777777" w:rsidR="0091200F" w:rsidRDefault="00CF1CE5">
            <w:pPr>
              <w:pStyle w:val="GPPTabele"/>
            </w:pPr>
            <w:r>
              <w:rPr>
                <w:b/>
                <w:i/>
                <w:color w:val="002060"/>
              </w:rPr>
              <w:t>Izvještajne jedinice</w:t>
            </w:r>
          </w:p>
        </w:tc>
        <w:tc>
          <w:tcPr>
            <w:tcW w:w="6100" w:type="dxa"/>
          </w:tcPr>
          <w:p w14:paraId="08431726" w14:textId="77777777" w:rsidR="0091200F" w:rsidRDefault="00CF1CE5">
            <w:pPr>
              <w:pStyle w:val="GPPTabele"/>
            </w:pPr>
            <w:r>
              <w:t>Poslovni subjekti za promet filmova</w:t>
            </w:r>
          </w:p>
        </w:tc>
      </w:tr>
      <w:tr w:rsidR="0091200F" w14:paraId="60F43007" w14:textId="77777777">
        <w:tc>
          <w:tcPr>
            <w:tcW w:w="3004" w:type="dxa"/>
          </w:tcPr>
          <w:p w14:paraId="58B4641B" w14:textId="77777777" w:rsidR="0091200F" w:rsidRDefault="00CF1CE5">
            <w:pPr>
              <w:pStyle w:val="GPPTabele"/>
            </w:pPr>
            <w:r>
              <w:rPr>
                <w:b/>
                <w:i/>
                <w:color w:val="002060"/>
              </w:rPr>
              <w:t>Načini prikupljanja podataka</w:t>
            </w:r>
          </w:p>
        </w:tc>
        <w:tc>
          <w:tcPr>
            <w:tcW w:w="6100" w:type="dxa"/>
          </w:tcPr>
          <w:p w14:paraId="1B713468" w14:textId="77777777" w:rsidR="0091200F" w:rsidRDefault="00CF1CE5">
            <w:pPr>
              <w:pStyle w:val="GPPTabele"/>
            </w:pPr>
            <w:r>
              <w:t>Izvještajni način obrascem</w:t>
            </w:r>
          </w:p>
        </w:tc>
      </w:tr>
      <w:tr w:rsidR="0091200F" w14:paraId="5DBB4564" w14:textId="77777777">
        <w:tc>
          <w:tcPr>
            <w:tcW w:w="3004" w:type="dxa"/>
          </w:tcPr>
          <w:p w14:paraId="12E369DE" w14:textId="77777777" w:rsidR="0091200F" w:rsidRDefault="00CF1CE5">
            <w:pPr>
              <w:pStyle w:val="GPPTabele"/>
            </w:pPr>
            <w:r>
              <w:rPr>
                <w:b/>
                <w:i/>
                <w:color w:val="002060"/>
              </w:rPr>
              <w:t>Rokovi prikupljanja podataka</w:t>
            </w:r>
          </w:p>
        </w:tc>
        <w:tc>
          <w:tcPr>
            <w:tcW w:w="6100" w:type="dxa"/>
          </w:tcPr>
          <w:p w14:paraId="39611DA6" w14:textId="77777777" w:rsidR="0091200F" w:rsidRDefault="00CF1CE5">
            <w:pPr>
              <w:pStyle w:val="GPPTabele"/>
            </w:pPr>
            <w:r>
              <w:t>Travanj za proteklu kalendarsku godinu</w:t>
            </w:r>
          </w:p>
        </w:tc>
      </w:tr>
      <w:tr w:rsidR="0091200F" w14:paraId="6DBAD97A" w14:textId="77777777">
        <w:tc>
          <w:tcPr>
            <w:tcW w:w="3004" w:type="dxa"/>
          </w:tcPr>
          <w:p w14:paraId="7461F03B" w14:textId="77777777" w:rsidR="0091200F" w:rsidRDefault="00CF1CE5">
            <w:pPr>
              <w:pStyle w:val="GPPTabele"/>
            </w:pPr>
            <w:r>
              <w:rPr>
                <w:b/>
                <w:i/>
                <w:color w:val="002060"/>
              </w:rPr>
              <w:t>Format prikupljanja podataka</w:t>
            </w:r>
          </w:p>
        </w:tc>
        <w:tc>
          <w:tcPr>
            <w:tcW w:w="6100" w:type="dxa"/>
          </w:tcPr>
          <w:p w14:paraId="6C49FEA4" w14:textId="77777777" w:rsidR="0091200F" w:rsidRDefault="00CF1CE5">
            <w:pPr>
              <w:pStyle w:val="GPPTabele"/>
            </w:pPr>
            <w:r>
              <w:t>Elektronički medij</w:t>
            </w:r>
          </w:p>
        </w:tc>
      </w:tr>
      <w:tr w:rsidR="0091200F" w14:paraId="35E7C575" w14:textId="77777777">
        <w:tc>
          <w:tcPr>
            <w:tcW w:w="3004" w:type="dxa"/>
          </w:tcPr>
          <w:p w14:paraId="34361FEC" w14:textId="77777777" w:rsidR="0091200F" w:rsidRDefault="00CF1CE5">
            <w:pPr>
              <w:pStyle w:val="GPPTabele"/>
            </w:pPr>
            <w:r>
              <w:rPr>
                <w:b/>
                <w:i/>
                <w:color w:val="002060"/>
              </w:rPr>
              <w:t>Veza s rezultatima ili aktivnostima u Programu</w:t>
            </w:r>
          </w:p>
        </w:tc>
        <w:tc>
          <w:tcPr>
            <w:tcW w:w="6100" w:type="dxa"/>
          </w:tcPr>
          <w:p w14:paraId="1B736B4A" w14:textId="77777777" w:rsidR="0091200F" w:rsidRDefault="00CF1CE5">
            <w:pPr>
              <w:pStyle w:val="GPPTabele"/>
            </w:pPr>
            <w:r>
              <w:t>Modul 1.04.01 Kultura i sport</w:t>
            </w:r>
          </w:p>
        </w:tc>
      </w:tr>
      <w:tr w:rsidR="0091200F" w14:paraId="1BA0E670" w14:textId="77777777">
        <w:tc>
          <w:tcPr>
            <w:tcW w:w="3004" w:type="dxa"/>
          </w:tcPr>
          <w:p w14:paraId="178EEF99" w14:textId="77777777" w:rsidR="0091200F" w:rsidRDefault="00CF1CE5">
            <w:pPr>
              <w:pStyle w:val="GPPTabele"/>
            </w:pPr>
            <w:r>
              <w:rPr>
                <w:b/>
                <w:i/>
                <w:color w:val="002060"/>
              </w:rPr>
              <w:t>Rokovi objavljivanja rezultata</w:t>
            </w:r>
          </w:p>
        </w:tc>
        <w:tc>
          <w:tcPr>
            <w:tcW w:w="6100" w:type="dxa"/>
          </w:tcPr>
          <w:p w14:paraId="618A8F1B" w14:textId="77777777" w:rsidR="0091200F" w:rsidRDefault="00CF1CE5">
            <w:pPr>
              <w:pStyle w:val="GPPTabele"/>
            </w:pPr>
            <w:r>
              <w:t>Lipanj za proteklu kalendarsku godinu</w:t>
            </w:r>
          </w:p>
        </w:tc>
      </w:tr>
      <w:tr w:rsidR="0091200F" w14:paraId="413ECC27" w14:textId="77777777">
        <w:tc>
          <w:tcPr>
            <w:tcW w:w="3004" w:type="dxa"/>
          </w:tcPr>
          <w:p w14:paraId="06B5122F" w14:textId="77777777" w:rsidR="0091200F" w:rsidRDefault="00CF1CE5">
            <w:pPr>
              <w:pStyle w:val="GPPTabele"/>
            </w:pPr>
            <w:r>
              <w:rPr>
                <w:b/>
                <w:i/>
                <w:color w:val="002060"/>
              </w:rPr>
              <w:t>Razina objavljivanja rezultata</w:t>
            </w:r>
          </w:p>
        </w:tc>
        <w:tc>
          <w:tcPr>
            <w:tcW w:w="6100" w:type="dxa"/>
          </w:tcPr>
          <w:p w14:paraId="6B875117" w14:textId="77777777" w:rsidR="0091200F" w:rsidRDefault="00CF1CE5">
            <w:pPr>
              <w:pStyle w:val="GPPTabele"/>
            </w:pPr>
            <w:r>
              <w:t>Republika Hrvatska</w:t>
            </w:r>
          </w:p>
        </w:tc>
      </w:tr>
      <w:tr w:rsidR="0091200F" w14:paraId="5BB72CE0" w14:textId="77777777">
        <w:tc>
          <w:tcPr>
            <w:tcW w:w="3004" w:type="dxa"/>
          </w:tcPr>
          <w:p w14:paraId="212AC41E" w14:textId="77777777" w:rsidR="0091200F" w:rsidRDefault="00CF1CE5">
            <w:pPr>
              <w:pStyle w:val="GPPTabele"/>
            </w:pPr>
            <w:r>
              <w:rPr>
                <w:b/>
                <w:i/>
                <w:color w:val="002060"/>
              </w:rPr>
              <w:t>Relevantni nacionalni standardi</w:t>
            </w:r>
          </w:p>
        </w:tc>
        <w:tc>
          <w:tcPr>
            <w:tcW w:w="6100" w:type="dxa"/>
          </w:tcPr>
          <w:p w14:paraId="00B28579" w14:textId="77777777" w:rsidR="0091200F" w:rsidRDefault="00CF1CE5">
            <w:pPr>
              <w:pStyle w:val="GPPTabele"/>
            </w:pPr>
            <w:r>
              <w:t>Zakon o audiovizualnim djelatnostima (NN, br. 61/18.)</w:t>
            </w:r>
            <w:r>
              <w:br/>
              <w:t xml:space="preserve">Odluka o Nacionalnoj klasifikaciji djelatnosti </w:t>
            </w:r>
            <w:r w:rsidR="00F1275B">
              <w:t xml:space="preserve">2007. </w:t>
            </w:r>
            <w:r>
              <w:t>– NKD 2007. (NN, br. 58/07. i 72/07.)</w:t>
            </w:r>
            <w:r>
              <w:br/>
              <w:t>Pravilnik o Registru prostornih jedinica (NN, br. 37/08.)</w:t>
            </w:r>
          </w:p>
        </w:tc>
      </w:tr>
      <w:tr w:rsidR="0091200F" w14:paraId="359F716C" w14:textId="77777777">
        <w:tc>
          <w:tcPr>
            <w:tcW w:w="3004" w:type="dxa"/>
          </w:tcPr>
          <w:p w14:paraId="1D4176E1" w14:textId="77777777" w:rsidR="0091200F" w:rsidRDefault="00CF1CE5">
            <w:pPr>
              <w:pStyle w:val="GPPTabele"/>
            </w:pPr>
            <w:r>
              <w:rPr>
                <w:b/>
                <w:i/>
                <w:color w:val="002060"/>
              </w:rPr>
              <w:t>Pravna osnova Europske unije</w:t>
            </w:r>
          </w:p>
        </w:tc>
        <w:tc>
          <w:tcPr>
            <w:tcW w:w="6100" w:type="dxa"/>
          </w:tcPr>
          <w:p w14:paraId="737A4B16" w14:textId="77777777" w:rsidR="0091200F" w:rsidRDefault="00CF1CE5">
            <w:pPr>
              <w:pStyle w:val="GPPTabele"/>
            </w:pPr>
            <w:r>
              <w:t>-</w:t>
            </w:r>
          </w:p>
        </w:tc>
      </w:tr>
      <w:tr w:rsidR="0091200F" w14:paraId="18FAA7B8" w14:textId="77777777">
        <w:tc>
          <w:tcPr>
            <w:tcW w:w="3004" w:type="dxa"/>
          </w:tcPr>
          <w:p w14:paraId="40CEFB66" w14:textId="77777777" w:rsidR="0091200F" w:rsidRDefault="00CF1CE5">
            <w:pPr>
              <w:pStyle w:val="GPPTabele"/>
            </w:pPr>
            <w:r>
              <w:rPr>
                <w:b/>
                <w:i/>
                <w:color w:val="002060"/>
              </w:rPr>
              <w:t>Ostali međunarodni standardi</w:t>
            </w:r>
          </w:p>
        </w:tc>
        <w:tc>
          <w:tcPr>
            <w:tcW w:w="6100" w:type="dxa"/>
          </w:tcPr>
          <w:p w14:paraId="5F8F569D" w14:textId="77777777" w:rsidR="0091200F" w:rsidRDefault="00CF1CE5" w:rsidP="00F1275B">
            <w:pPr>
              <w:pStyle w:val="GPPTabele"/>
            </w:pPr>
            <w:r>
              <w:t xml:space="preserve">Eurostat manual of Business Statistics (EMBS) "Structural Statistics" Methodological Manual of Audiovisual Business Statistics, Eurostat 2000 (Priručnik Eurostata o poslovnim statistikama (EMBS) </w:t>
            </w:r>
            <w:r w:rsidR="00F1275B">
              <w:t>"</w:t>
            </w:r>
            <w:r>
              <w:t>Strukturne statistike</w:t>
            </w:r>
            <w:r w:rsidR="00F1275B">
              <w:t>"</w:t>
            </w:r>
            <w:r>
              <w:t>, Metodološki priručnik o audiovizualnim poslovnim statistikama, Eurostat, 2000.)</w:t>
            </w:r>
          </w:p>
        </w:tc>
      </w:tr>
    </w:tbl>
    <w:p w14:paraId="6300F9C9" w14:textId="77777777" w:rsidR="0091200F" w:rsidRDefault="0091200F"/>
    <w:p w14:paraId="377B79D9" w14:textId="77777777" w:rsidR="0091200F" w:rsidRDefault="00CF1CE5">
      <w:pPr>
        <w:pStyle w:val="GPPOznaka"/>
      </w:pPr>
      <w:r>
        <w:rPr>
          <w:sz w:val="18"/>
        </w:rPr>
        <w:t>1.04-N-I-8</w:t>
      </w:r>
    </w:p>
    <w:p w14:paraId="16FE4DE8" w14:textId="77777777" w:rsidR="0091200F" w:rsidRDefault="0091200F"/>
    <w:tbl>
      <w:tblPr>
        <w:tblW w:w="0" w:type="auto"/>
        <w:tblLook w:val="04A0" w:firstRow="1" w:lastRow="0" w:firstColumn="1" w:lastColumn="0" w:noHBand="0" w:noVBand="1"/>
      </w:tblPr>
      <w:tblGrid>
        <w:gridCol w:w="2995"/>
        <w:gridCol w:w="6077"/>
      </w:tblGrid>
      <w:tr w:rsidR="0091200F" w14:paraId="03531E5A" w14:textId="77777777">
        <w:tc>
          <w:tcPr>
            <w:tcW w:w="3004" w:type="dxa"/>
          </w:tcPr>
          <w:p w14:paraId="34FF691E" w14:textId="77777777" w:rsidR="0091200F" w:rsidRDefault="00CF1CE5">
            <w:pPr>
              <w:pStyle w:val="GPPTabele"/>
            </w:pPr>
            <w:r>
              <w:rPr>
                <w:b/>
                <w:color w:val="002060"/>
              </w:rPr>
              <w:t>I. Statističko istraživanje na temelju neposrednog prikupljanja podataka</w:t>
            </w:r>
          </w:p>
        </w:tc>
        <w:tc>
          <w:tcPr>
            <w:tcW w:w="6100" w:type="dxa"/>
          </w:tcPr>
          <w:p w14:paraId="45706157" w14:textId="77777777" w:rsidR="0091200F" w:rsidRDefault="00CF1CE5">
            <w:pPr>
              <w:pStyle w:val="GPPTabele"/>
            </w:pPr>
            <w:r>
              <w:t>Broj 8</w:t>
            </w:r>
          </w:p>
        </w:tc>
      </w:tr>
      <w:tr w:rsidR="0091200F" w14:paraId="11C33F28" w14:textId="77777777">
        <w:tc>
          <w:tcPr>
            <w:tcW w:w="3004" w:type="dxa"/>
          </w:tcPr>
          <w:p w14:paraId="26C00AB5" w14:textId="77777777" w:rsidR="0091200F" w:rsidRDefault="00CF1CE5">
            <w:pPr>
              <w:pStyle w:val="GPPTabele"/>
            </w:pPr>
            <w:r>
              <w:rPr>
                <w:b/>
                <w:i/>
                <w:color w:val="002060"/>
              </w:rPr>
              <w:t>Nositelj službene statistike</w:t>
            </w:r>
          </w:p>
        </w:tc>
        <w:tc>
          <w:tcPr>
            <w:tcW w:w="6100" w:type="dxa"/>
          </w:tcPr>
          <w:p w14:paraId="30679B72" w14:textId="77777777" w:rsidR="0091200F" w:rsidRDefault="00CF1CE5">
            <w:pPr>
              <w:pStyle w:val="GPPTabele"/>
            </w:pPr>
            <w:r>
              <w:t>Državni zavod za statistiku</w:t>
            </w:r>
          </w:p>
        </w:tc>
      </w:tr>
      <w:tr w:rsidR="0091200F" w14:paraId="3AC6FD4E" w14:textId="77777777">
        <w:tc>
          <w:tcPr>
            <w:tcW w:w="3004" w:type="dxa"/>
          </w:tcPr>
          <w:p w14:paraId="0A5A93BD" w14:textId="77777777" w:rsidR="0091200F" w:rsidRDefault="00CF1CE5">
            <w:pPr>
              <w:pStyle w:val="GPPTabele"/>
            </w:pPr>
            <w:r>
              <w:rPr>
                <w:b/>
                <w:i/>
                <w:color w:val="002060"/>
              </w:rPr>
              <w:t>Naziv statističke aktivnosti</w:t>
            </w:r>
          </w:p>
        </w:tc>
        <w:tc>
          <w:tcPr>
            <w:tcW w:w="6100" w:type="dxa"/>
          </w:tcPr>
          <w:p w14:paraId="4FE26199" w14:textId="77777777" w:rsidR="0091200F" w:rsidRDefault="00CF1CE5">
            <w:pPr>
              <w:pStyle w:val="GPPNaziv"/>
            </w:pPr>
            <w:bookmarkStart w:id="47" w:name="_Toc17791757"/>
            <w:r>
              <w:t>Godišnji izvještaj o komercijalnoj eksploataciji audiovizualnih djela (NKL-5/1)</w:t>
            </w:r>
            <w:bookmarkEnd w:id="47"/>
          </w:p>
        </w:tc>
      </w:tr>
      <w:tr w:rsidR="0091200F" w14:paraId="7336EE98" w14:textId="77777777">
        <w:tc>
          <w:tcPr>
            <w:tcW w:w="3004" w:type="dxa"/>
          </w:tcPr>
          <w:p w14:paraId="7EF06130" w14:textId="77777777" w:rsidR="0091200F" w:rsidRDefault="00CF1CE5">
            <w:pPr>
              <w:pStyle w:val="GPPTabele"/>
            </w:pPr>
            <w:r>
              <w:rPr>
                <w:b/>
                <w:i/>
                <w:color w:val="002060"/>
              </w:rPr>
              <w:t>Periodičnost istraživanja</w:t>
            </w:r>
          </w:p>
        </w:tc>
        <w:tc>
          <w:tcPr>
            <w:tcW w:w="6100" w:type="dxa"/>
          </w:tcPr>
          <w:p w14:paraId="66CD760E" w14:textId="77777777" w:rsidR="0091200F" w:rsidRDefault="00CF1CE5">
            <w:pPr>
              <w:pStyle w:val="GPPTabele"/>
            </w:pPr>
            <w:r>
              <w:t>Godišnje</w:t>
            </w:r>
          </w:p>
        </w:tc>
      </w:tr>
      <w:tr w:rsidR="0091200F" w14:paraId="52E14844" w14:textId="77777777">
        <w:tc>
          <w:tcPr>
            <w:tcW w:w="3004" w:type="dxa"/>
          </w:tcPr>
          <w:p w14:paraId="1D6C328F" w14:textId="77777777" w:rsidR="0091200F" w:rsidRDefault="00CF1CE5">
            <w:pPr>
              <w:pStyle w:val="GPPTabele"/>
            </w:pPr>
            <w:r>
              <w:rPr>
                <w:b/>
                <w:i/>
                <w:color w:val="002060"/>
              </w:rPr>
              <w:t>Kratak opis rezultata</w:t>
            </w:r>
          </w:p>
        </w:tc>
        <w:tc>
          <w:tcPr>
            <w:tcW w:w="6100" w:type="dxa"/>
          </w:tcPr>
          <w:p w14:paraId="5ADC5CCF" w14:textId="77777777" w:rsidR="0091200F" w:rsidRDefault="00CF1CE5" w:rsidP="004F573F">
            <w:pPr>
              <w:pStyle w:val="GPPTabele"/>
            </w:pPr>
            <w:r>
              <w:t>Audiovizualna djela prema zemlji podrijetla, broju prodanih kopija, prema izdavaču, zemlji podrijetla, žanru, vrsti nosača slike i tona, vrsti prava na komercijalnu eksploataciju</w:t>
            </w:r>
          </w:p>
        </w:tc>
      </w:tr>
      <w:tr w:rsidR="0091200F" w14:paraId="4E69EB4B" w14:textId="77777777">
        <w:tc>
          <w:tcPr>
            <w:tcW w:w="3004" w:type="dxa"/>
          </w:tcPr>
          <w:p w14:paraId="279E3517" w14:textId="77777777" w:rsidR="0091200F" w:rsidRDefault="00CF1CE5">
            <w:pPr>
              <w:pStyle w:val="GPPTabele"/>
            </w:pPr>
            <w:r>
              <w:rPr>
                <w:b/>
                <w:i/>
                <w:color w:val="002060"/>
              </w:rPr>
              <w:t>Izvještajne jedinice</w:t>
            </w:r>
          </w:p>
        </w:tc>
        <w:tc>
          <w:tcPr>
            <w:tcW w:w="6100" w:type="dxa"/>
          </w:tcPr>
          <w:p w14:paraId="7B678BC4" w14:textId="77777777" w:rsidR="0091200F" w:rsidRDefault="00CF1CE5">
            <w:pPr>
              <w:pStyle w:val="GPPTabele"/>
            </w:pPr>
            <w:r>
              <w:t>Poslovni subjekti registrirani za stavljanje u promet i komercijalnu ekspolataciju audiovizualnog djela</w:t>
            </w:r>
          </w:p>
        </w:tc>
      </w:tr>
      <w:tr w:rsidR="0091200F" w14:paraId="69442065" w14:textId="77777777">
        <w:tc>
          <w:tcPr>
            <w:tcW w:w="3004" w:type="dxa"/>
          </w:tcPr>
          <w:p w14:paraId="50747749" w14:textId="77777777" w:rsidR="0091200F" w:rsidRDefault="00CF1CE5">
            <w:pPr>
              <w:pStyle w:val="GPPTabele"/>
            </w:pPr>
            <w:r>
              <w:rPr>
                <w:b/>
                <w:i/>
                <w:color w:val="002060"/>
              </w:rPr>
              <w:t>Načini prikupljanja podataka</w:t>
            </w:r>
          </w:p>
        </w:tc>
        <w:tc>
          <w:tcPr>
            <w:tcW w:w="6100" w:type="dxa"/>
          </w:tcPr>
          <w:p w14:paraId="1F10F999" w14:textId="77777777" w:rsidR="0091200F" w:rsidRDefault="00CF1CE5">
            <w:pPr>
              <w:pStyle w:val="GPPTabele"/>
            </w:pPr>
            <w:r>
              <w:t>Izvještajni način obrascem</w:t>
            </w:r>
          </w:p>
        </w:tc>
      </w:tr>
      <w:tr w:rsidR="0091200F" w14:paraId="3F3D9DF3" w14:textId="77777777">
        <w:tc>
          <w:tcPr>
            <w:tcW w:w="3004" w:type="dxa"/>
          </w:tcPr>
          <w:p w14:paraId="759BBD45" w14:textId="77777777" w:rsidR="0091200F" w:rsidRDefault="00CF1CE5">
            <w:pPr>
              <w:pStyle w:val="GPPTabele"/>
            </w:pPr>
            <w:r>
              <w:rPr>
                <w:b/>
                <w:i/>
                <w:color w:val="002060"/>
              </w:rPr>
              <w:t>Rokovi prikupljanja podataka</w:t>
            </w:r>
          </w:p>
        </w:tc>
        <w:tc>
          <w:tcPr>
            <w:tcW w:w="6100" w:type="dxa"/>
          </w:tcPr>
          <w:p w14:paraId="72B9068F" w14:textId="77777777" w:rsidR="0091200F" w:rsidRDefault="00CF1CE5">
            <w:pPr>
              <w:pStyle w:val="GPPTabele"/>
            </w:pPr>
            <w:r>
              <w:t>Svibanj za proteklu kalendarsku godinu</w:t>
            </w:r>
          </w:p>
        </w:tc>
      </w:tr>
      <w:tr w:rsidR="0091200F" w14:paraId="79F2AF1E" w14:textId="77777777">
        <w:tc>
          <w:tcPr>
            <w:tcW w:w="3004" w:type="dxa"/>
          </w:tcPr>
          <w:p w14:paraId="39E152D0" w14:textId="77777777" w:rsidR="0091200F" w:rsidRDefault="00CF1CE5">
            <w:pPr>
              <w:pStyle w:val="GPPTabele"/>
            </w:pPr>
            <w:r>
              <w:rPr>
                <w:b/>
                <w:i/>
                <w:color w:val="002060"/>
              </w:rPr>
              <w:t>Format prikupljanja podataka</w:t>
            </w:r>
          </w:p>
        </w:tc>
        <w:tc>
          <w:tcPr>
            <w:tcW w:w="6100" w:type="dxa"/>
          </w:tcPr>
          <w:p w14:paraId="1432BFBF" w14:textId="77777777" w:rsidR="0091200F" w:rsidRDefault="00CF1CE5">
            <w:pPr>
              <w:pStyle w:val="GPPTabele"/>
            </w:pPr>
            <w:r>
              <w:t>Elektronički medij, papir</w:t>
            </w:r>
          </w:p>
        </w:tc>
      </w:tr>
      <w:tr w:rsidR="0091200F" w14:paraId="6E523EBD" w14:textId="77777777">
        <w:tc>
          <w:tcPr>
            <w:tcW w:w="3004" w:type="dxa"/>
          </w:tcPr>
          <w:p w14:paraId="6E34FC98" w14:textId="77777777" w:rsidR="0091200F" w:rsidRDefault="00CF1CE5">
            <w:pPr>
              <w:pStyle w:val="GPPTabele"/>
            </w:pPr>
            <w:r>
              <w:rPr>
                <w:b/>
                <w:i/>
                <w:color w:val="002060"/>
              </w:rPr>
              <w:t>Veza s rezultatima ili aktivnostima u Programu</w:t>
            </w:r>
          </w:p>
        </w:tc>
        <w:tc>
          <w:tcPr>
            <w:tcW w:w="6100" w:type="dxa"/>
          </w:tcPr>
          <w:p w14:paraId="01CB463D" w14:textId="77777777" w:rsidR="0091200F" w:rsidRDefault="00CF1CE5">
            <w:pPr>
              <w:pStyle w:val="GPPTabele"/>
            </w:pPr>
            <w:r>
              <w:t>Modul 1.04.01 Kultura i sport</w:t>
            </w:r>
          </w:p>
        </w:tc>
      </w:tr>
      <w:tr w:rsidR="0091200F" w14:paraId="2191754D" w14:textId="77777777">
        <w:tc>
          <w:tcPr>
            <w:tcW w:w="3004" w:type="dxa"/>
          </w:tcPr>
          <w:p w14:paraId="643DDBC9" w14:textId="77777777" w:rsidR="0091200F" w:rsidRDefault="00CF1CE5">
            <w:pPr>
              <w:pStyle w:val="GPPTabele"/>
            </w:pPr>
            <w:r>
              <w:rPr>
                <w:b/>
                <w:i/>
                <w:color w:val="002060"/>
              </w:rPr>
              <w:t>Rokovi objavljivanja rezultata</w:t>
            </w:r>
          </w:p>
        </w:tc>
        <w:tc>
          <w:tcPr>
            <w:tcW w:w="6100" w:type="dxa"/>
          </w:tcPr>
          <w:p w14:paraId="342599FE" w14:textId="77777777" w:rsidR="0091200F" w:rsidRDefault="00CF1CE5">
            <w:pPr>
              <w:pStyle w:val="GPPTabele"/>
            </w:pPr>
            <w:r>
              <w:t>Ožujak 2021.</w:t>
            </w:r>
          </w:p>
        </w:tc>
      </w:tr>
      <w:tr w:rsidR="0091200F" w14:paraId="1A2D549B" w14:textId="77777777">
        <w:tc>
          <w:tcPr>
            <w:tcW w:w="3004" w:type="dxa"/>
          </w:tcPr>
          <w:p w14:paraId="644DBE26" w14:textId="77777777" w:rsidR="0091200F" w:rsidRDefault="00CF1CE5">
            <w:pPr>
              <w:pStyle w:val="GPPTabele"/>
            </w:pPr>
            <w:r>
              <w:rPr>
                <w:b/>
                <w:i/>
                <w:color w:val="002060"/>
              </w:rPr>
              <w:t>Razina objavljivanja rezultata</w:t>
            </w:r>
          </w:p>
        </w:tc>
        <w:tc>
          <w:tcPr>
            <w:tcW w:w="6100" w:type="dxa"/>
          </w:tcPr>
          <w:p w14:paraId="158493F8" w14:textId="77777777" w:rsidR="0091200F" w:rsidRDefault="00CF1CE5">
            <w:pPr>
              <w:pStyle w:val="GPPTabele"/>
            </w:pPr>
            <w:r>
              <w:t>Republika Hrvatska</w:t>
            </w:r>
          </w:p>
        </w:tc>
      </w:tr>
      <w:tr w:rsidR="0091200F" w14:paraId="54C2ADD8" w14:textId="77777777">
        <w:tc>
          <w:tcPr>
            <w:tcW w:w="3004" w:type="dxa"/>
          </w:tcPr>
          <w:p w14:paraId="58138B09" w14:textId="77777777" w:rsidR="0091200F" w:rsidRDefault="00CF1CE5">
            <w:pPr>
              <w:pStyle w:val="GPPTabele"/>
            </w:pPr>
            <w:r>
              <w:rPr>
                <w:b/>
                <w:i/>
                <w:color w:val="002060"/>
              </w:rPr>
              <w:t>Relevantni nacionalni standardi</w:t>
            </w:r>
          </w:p>
        </w:tc>
        <w:tc>
          <w:tcPr>
            <w:tcW w:w="6100" w:type="dxa"/>
          </w:tcPr>
          <w:p w14:paraId="00C9B21D" w14:textId="77777777" w:rsidR="0091200F" w:rsidRDefault="00CF1CE5">
            <w:pPr>
              <w:pStyle w:val="GPPTabele"/>
            </w:pPr>
            <w:r>
              <w:t>Zakon o audiovizualnim djelatnostima (NN, br. 61/18.)</w:t>
            </w:r>
            <w:r>
              <w:br/>
              <w:t xml:space="preserve">Odluka o Nacionalnoj klasifikaciji djelatnosti </w:t>
            </w:r>
            <w:r w:rsidR="00F1275B">
              <w:t xml:space="preserve">2007. </w:t>
            </w:r>
            <w:r>
              <w:t>– NKD 2007. (NN, br. 58/07. i 72/07.)</w:t>
            </w:r>
            <w:r>
              <w:br/>
              <w:t>Pravilnik o Registru prostornih jedinica (NN, br. 37/08.)</w:t>
            </w:r>
          </w:p>
        </w:tc>
      </w:tr>
      <w:tr w:rsidR="0091200F" w14:paraId="5EDFC7C5" w14:textId="77777777">
        <w:tc>
          <w:tcPr>
            <w:tcW w:w="3004" w:type="dxa"/>
          </w:tcPr>
          <w:p w14:paraId="4B9410DC" w14:textId="77777777" w:rsidR="0091200F" w:rsidRDefault="00CF1CE5">
            <w:pPr>
              <w:pStyle w:val="GPPTabele"/>
            </w:pPr>
            <w:r>
              <w:rPr>
                <w:b/>
                <w:i/>
                <w:color w:val="002060"/>
              </w:rPr>
              <w:t>Pravna osnova Europske unije</w:t>
            </w:r>
          </w:p>
        </w:tc>
        <w:tc>
          <w:tcPr>
            <w:tcW w:w="6100" w:type="dxa"/>
          </w:tcPr>
          <w:p w14:paraId="0A57A19D" w14:textId="77777777" w:rsidR="0091200F" w:rsidRDefault="00CF1CE5">
            <w:pPr>
              <w:pStyle w:val="GPPTabele"/>
            </w:pPr>
            <w:r>
              <w:t>-</w:t>
            </w:r>
          </w:p>
        </w:tc>
      </w:tr>
      <w:tr w:rsidR="0091200F" w14:paraId="28932529" w14:textId="77777777">
        <w:tc>
          <w:tcPr>
            <w:tcW w:w="3004" w:type="dxa"/>
          </w:tcPr>
          <w:p w14:paraId="49FFB233" w14:textId="77777777" w:rsidR="0091200F" w:rsidRDefault="00CF1CE5">
            <w:pPr>
              <w:pStyle w:val="GPPTabele"/>
            </w:pPr>
            <w:r>
              <w:rPr>
                <w:b/>
                <w:i/>
                <w:color w:val="002060"/>
              </w:rPr>
              <w:t>Ostali međunarodni standardi</w:t>
            </w:r>
          </w:p>
        </w:tc>
        <w:tc>
          <w:tcPr>
            <w:tcW w:w="6100" w:type="dxa"/>
          </w:tcPr>
          <w:p w14:paraId="71641C00" w14:textId="77777777" w:rsidR="0091200F" w:rsidRDefault="00CF1CE5" w:rsidP="00AF62F1">
            <w:pPr>
              <w:pStyle w:val="GPPTabele"/>
            </w:pPr>
            <w:r>
              <w:t xml:space="preserve">Eurostat manual of Business Statistics (EMBS) "Structural Statistics" Methodological Manual of Audiovisual Business Statistics, Eurostat 2000 (Priručnik Eurostata o poslovnim statistikama (EMBS) </w:t>
            </w:r>
            <w:r w:rsidR="00AF62F1">
              <w:t>"</w:t>
            </w:r>
            <w:r>
              <w:t>Strukturne statistike</w:t>
            </w:r>
            <w:r w:rsidR="00AF62F1">
              <w:t>"</w:t>
            </w:r>
            <w:r>
              <w:t>, Metodološki priručnik o audiovizualnim poslovnim statistikama, Eurostat, 2000.)</w:t>
            </w:r>
          </w:p>
        </w:tc>
      </w:tr>
    </w:tbl>
    <w:p w14:paraId="300564CC" w14:textId="77777777" w:rsidR="0091200F" w:rsidRDefault="0091200F"/>
    <w:p w14:paraId="59F8A3D9" w14:textId="77777777" w:rsidR="0091200F" w:rsidRDefault="00CF1CE5">
      <w:pPr>
        <w:pStyle w:val="GPPOznaka"/>
      </w:pPr>
      <w:r>
        <w:rPr>
          <w:sz w:val="18"/>
        </w:rPr>
        <w:t>1.04-N-I-9</w:t>
      </w:r>
    </w:p>
    <w:p w14:paraId="32B2AF73" w14:textId="77777777" w:rsidR="0091200F" w:rsidRDefault="0091200F"/>
    <w:tbl>
      <w:tblPr>
        <w:tblW w:w="0" w:type="auto"/>
        <w:tblLook w:val="04A0" w:firstRow="1" w:lastRow="0" w:firstColumn="1" w:lastColumn="0" w:noHBand="0" w:noVBand="1"/>
      </w:tblPr>
      <w:tblGrid>
        <w:gridCol w:w="2995"/>
        <w:gridCol w:w="6077"/>
      </w:tblGrid>
      <w:tr w:rsidR="0091200F" w14:paraId="33E84DB6" w14:textId="77777777">
        <w:tc>
          <w:tcPr>
            <w:tcW w:w="3004" w:type="dxa"/>
          </w:tcPr>
          <w:p w14:paraId="0C018CAC" w14:textId="77777777" w:rsidR="0091200F" w:rsidRDefault="00CF1CE5">
            <w:pPr>
              <w:pStyle w:val="GPPTabele"/>
            </w:pPr>
            <w:r>
              <w:rPr>
                <w:b/>
                <w:color w:val="002060"/>
              </w:rPr>
              <w:t>I. Statističko istraživanje na temelju neposrednog prikupljanja podataka</w:t>
            </w:r>
          </w:p>
        </w:tc>
        <w:tc>
          <w:tcPr>
            <w:tcW w:w="6100" w:type="dxa"/>
          </w:tcPr>
          <w:p w14:paraId="327E574F" w14:textId="77777777" w:rsidR="0091200F" w:rsidRDefault="00CF1CE5">
            <w:pPr>
              <w:pStyle w:val="GPPTabele"/>
            </w:pPr>
            <w:r>
              <w:t>Broj 9</w:t>
            </w:r>
          </w:p>
        </w:tc>
      </w:tr>
      <w:tr w:rsidR="0091200F" w14:paraId="6F1D9B53" w14:textId="77777777">
        <w:tc>
          <w:tcPr>
            <w:tcW w:w="3004" w:type="dxa"/>
          </w:tcPr>
          <w:p w14:paraId="71FA1B0D" w14:textId="77777777" w:rsidR="0091200F" w:rsidRDefault="00CF1CE5">
            <w:pPr>
              <w:pStyle w:val="GPPTabele"/>
            </w:pPr>
            <w:r>
              <w:rPr>
                <w:b/>
                <w:i/>
                <w:color w:val="002060"/>
              </w:rPr>
              <w:t>Nositelj službene statistike</w:t>
            </w:r>
          </w:p>
        </w:tc>
        <w:tc>
          <w:tcPr>
            <w:tcW w:w="6100" w:type="dxa"/>
          </w:tcPr>
          <w:p w14:paraId="22ECBD0F" w14:textId="77777777" w:rsidR="0091200F" w:rsidRDefault="00CF1CE5">
            <w:pPr>
              <w:pStyle w:val="GPPTabele"/>
            </w:pPr>
            <w:r>
              <w:t>Državni zavod za statistiku</w:t>
            </w:r>
          </w:p>
        </w:tc>
      </w:tr>
      <w:tr w:rsidR="0091200F" w14:paraId="298CAD5A" w14:textId="77777777">
        <w:tc>
          <w:tcPr>
            <w:tcW w:w="3004" w:type="dxa"/>
          </w:tcPr>
          <w:p w14:paraId="5DDCA5CD" w14:textId="77777777" w:rsidR="0091200F" w:rsidRDefault="00CF1CE5">
            <w:pPr>
              <w:pStyle w:val="GPPTabele"/>
            </w:pPr>
            <w:r>
              <w:rPr>
                <w:b/>
                <w:i/>
                <w:color w:val="002060"/>
              </w:rPr>
              <w:t>Naziv statističke aktivnosti</w:t>
            </w:r>
          </w:p>
        </w:tc>
        <w:tc>
          <w:tcPr>
            <w:tcW w:w="6100" w:type="dxa"/>
          </w:tcPr>
          <w:p w14:paraId="74D1A3FA" w14:textId="77777777" w:rsidR="0091200F" w:rsidRDefault="00CF1CE5">
            <w:pPr>
              <w:pStyle w:val="GPPNaziv"/>
            </w:pPr>
            <w:bookmarkStart w:id="48" w:name="_Toc17791758"/>
            <w:r>
              <w:t>Godišnji izvještaj o zvučnim snimkama (NKL-5/2)</w:t>
            </w:r>
            <w:bookmarkEnd w:id="48"/>
          </w:p>
        </w:tc>
      </w:tr>
      <w:tr w:rsidR="0091200F" w14:paraId="03B153AE" w14:textId="77777777">
        <w:tc>
          <w:tcPr>
            <w:tcW w:w="3004" w:type="dxa"/>
          </w:tcPr>
          <w:p w14:paraId="14E30F2B" w14:textId="77777777" w:rsidR="0091200F" w:rsidRDefault="00CF1CE5">
            <w:pPr>
              <w:pStyle w:val="GPPTabele"/>
            </w:pPr>
            <w:r>
              <w:rPr>
                <w:b/>
                <w:i/>
                <w:color w:val="002060"/>
              </w:rPr>
              <w:t>Periodičnost istraživanja</w:t>
            </w:r>
          </w:p>
        </w:tc>
        <w:tc>
          <w:tcPr>
            <w:tcW w:w="6100" w:type="dxa"/>
          </w:tcPr>
          <w:p w14:paraId="65C9A44F" w14:textId="77777777" w:rsidR="0091200F" w:rsidRDefault="00CF1CE5">
            <w:pPr>
              <w:pStyle w:val="GPPTabele"/>
            </w:pPr>
            <w:r>
              <w:t>Godišnje</w:t>
            </w:r>
          </w:p>
        </w:tc>
      </w:tr>
      <w:tr w:rsidR="0091200F" w14:paraId="7624AB40" w14:textId="77777777">
        <w:tc>
          <w:tcPr>
            <w:tcW w:w="3004" w:type="dxa"/>
          </w:tcPr>
          <w:p w14:paraId="44E3D9AE" w14:textId="77777777" w:rsidR="0091200F" w:rsidRDefault="00CF1CE5">
            <w:pPr>
              <w:pStyle w:val="GPPTabele"/>
            </w:pPr>
            <w:r>
              <w:rPr>
                <w:b/>
                <w:i/>
                <w:color w:val="002060"/>
              </w:rPr>
              <w:t>Kratak opis rezultata</w:t>
            </w:r>
          </w:p>
        </w:tc>
        <w:tc>
          <w:tcPr>
            <w:tcW w:w="6100" w:type="dxa"/>
          </w:tcPr>
          <w:p w14:paraId="7422CD23" w14:textId="77777777" w:rsidR="0091200F" w:rsidRDefault="00CF1CE5">
            <w:pPr>
              <w:pStyle w:val="GPPTabele"/>
            </w:pPr>
            <w:r>
              <w:t>Zvučne snimke prema vrsti, autorima i sadržaju snimljenog materijala, izdavačima i nakladi</w:t>
            </w:r>
          </w:p>
        </w:tc>
      </w:tr>
      <w:tr w:rsidR="0091200F" w14:paraId="1E742CA7" w14:textId="77777777">
        <w:tc>
          <w:tcPr>
            <w:tcW w:w="3004" w:type="dxa"/>
          </w:tcPr>
          <w:p w14:paraId="77CABA0C" w14:textId="77777777" w:rsidR="0091200F" w:rsidRDefault="00CF1CE5">
            <w:pPr>
              <w:pStyle w:val="GPPTabele"/>
            </w:pPr>
            <w:r>
              <w:rPr>
                <w:b/>
                <w:i/>
                <w:color w:val="002060"/>
              </w:rPr>
              <w:t>Izvještajne jedinice</w:t>
            </w:r>
          </w:p>
        </w:tc>
        <w:tc>
          <w:tcPr>
            <w:tcW w:w="6100" w:type="dxa"/>
          </w:tcPr>
          <w:p w14:paraId="37504BAE" w14:textId="77777777" w:rsidR="0091200F" w:rsidRDefault="00CF1CE5">
            <w:pPr>
              <w:pStyle w:val="GPPTabele"/>
            </w:pPr>
            <w:r>
              <w:t>Poslovni subjekti za izdavanje zvučnih snimki</w:t>
            </w:r>
          </w:p>
        </w:tc>
      </w:tr>
      <w:tr w:rsidR="0091200F" w14:paraId="35F5C17A" w14:textId="77777777">
        <w:tc>
          <w:tcPr>
            <w:tcW w:w="3004" w:type="dxa"/>
          </w:tcPr>
          <w:p w14:paraId="69E1BF5C" w14:textId="77777777" w:rsidR="0091200F" w:rsidRDefault="00CF1CE5">
            <w:pPr>
              <w:pStyle w:val="GPPTabele"/>
            </w:pPr>
            <w:r>
              <w:rPr>
                <w:b/>
                <w:i/>
                <w:color w:val="002060"/>
              </w:rPr>
              <w:t>Načini prikupljanja podataka</w:t>
            </w:r>
          </w:p>
        </w:tc>
        <w:tc>
          <w:tcPr>
            <w:tcW w:w="6100" w:type="dxa"/>
          </w:tcPr>
          <w:p w14:paraId="14770B36" w14:textId="77777777" w:rsidR="0091200F" w:rsidRDefault="00CF1CE5">
            <w:pPr>
              <w:pStyle w:val="GPPTabele"/>
            </w:pPr>
            <w:r>
              <w:t>Izvještajni način obrascem, administrativni izvor podataka</w:t>
            </w:r>
          </w:p>
        </w:tc>
      </w:tr>
      <w:tr w:rsidR="0091200F" w14:paraId="205CE6C1" w14:textId="77777777">
        <w:tc>
          <w:tcPr>
            <w:tcW w:w="3004" w:type="dxa"/>
          </w:tcPr>
          <w:p w14:paraId="300C3B44" w14:textId="77777777" w:rsidR="0091200F" w:rsidRDefault="00CF1CE5">
            <w:pPr>
              <w:pStyle w:val="GPPTabele"/>
            </w:pPr>
            <w:r>
              <w:rPr>
                <w:b/>
                <w:i/>
                <w:color w:val="002060"/>
              </w:rPr>
              <w:t>Rokovi prikupljanja podataka</w:t>
            </w:r>
          </w:p>
        </w:tc>
        <w:tc>
          <w:tcPr>
            <w:tcW w:w="6100" w:type="dxa"/>
          </w:tcPr>
          <w:p w14:paraId="604A604A" w14:textId="77777777" w:rsidR="0091200F" w:rsidRDefault="00CF1CE5">
            <w:pPr>
              <w:pStyle w:val="GPPTabele"/>
            </w:pPr>
            <w:r>
              <w:t>Svibanj za proteklu kalendarsku godinu</w:t>
            </w:r>
          </w:p>
        </w:tc>
      </w:tr>
      <w:tr w:rsidR="0091200F" w14:paraId="792CF2D3" w14:textId="77777777">
        <w:tc>
          <w:tcPr>
            <w:tcW w:w="3004" w:type="dxa"/>
          </w:tcPr>
          <w:p w14:paraId="270D34DC" w14:textId="77777777" w:rsidR="0091200F" w:rsidRDefault="00CF1CE5">
            <w:pPr>
              <w:pStyle w:val="GPPTabele"/>
            </w:pPr>
            <w:r>
              <w:rPr>
                <w:b/>
                <w:i/>
                <w:color w:val="002060"/>
              </w:rPr>
              <w:t>Format prikupljanja podataka</w:t>
            </w:r>
          </w:p>
        </w:tc>
        <w:tc>
          <w:tcPr>
            <w:tcW w:w="6100" w:type="dxa"/>
          </w:tcPr>
          <w:p w14:paraId="40B19EFC" w14:textId="77777777" w:rsidR="0091200F" w:rsidRDefault="00CF1CE5">
            <w:pPr>
              <w:pStyle w:val="GPPTabele"/>
            </w:pPr>
            <w:r>
              <w:t>Elektronički medij, papir</w:t>
            </w:r>
          </w:p>
        </w:tc>
      </w:tr>
      <w:tr w:rsidR="0091200F" w14:paraId="746E4797" w14:textId="77777777">
        <w:tc>
          <w:tcPr>
            <w:tcW w:w="3004" w:type="dxa"/>
          </w:tcPr>
          <w:p w14:paraId="4C6C7B38" w14:textId="77777777" w:rsidR="0091200F" w:rsidRDefault="00CF1CE5">
            <w:pPr>
              <w:pStyle w:val="GPPTabele"/>
            </w:pPr>
            <w:r>
              <w:rPr>
                <w:b/>
                <w:i/>
                <w:color w:val="002060"/>
              </w:rPr>
              <w:t>Veza s rezultatima ili aktivnostima u Programu</w:t>
            </w:r>
          </w:p>
        </w:tc>
        <w:tc>
          <w:tcPr>
            <w:tcW w:w="6100" w:type="dxa"/>
          </w:tcPr>
          <w:p w14:paraId="78BFE2D7" w14:textId="77777777" w:rsidR="0091200F" w:rsidRDefault="00CF1CE5">
            <w:pPr>
              <w:pStyle w:val="GPPTabele"/>
            </w:pPr>
            <w:r>
              <w:t>Modul 1.04.01 Kultura i sport</w:t>
            </w:r>
          </w:p>
        </w:tc>
      </w:tr>
      <w:tr w:rsidR="0091200F" w14:paraId="0021A206" w14:textId="77777777">
        <w:tc>
          <w:tcPr>
            <w:tcW w:w="3004" w:type="dxa"/>
          </w:tcPr>
          <w:p w14:paraId="45BD64DD" w14:textId="77777777" w:rsidR="0091200F" w:rsidRDefault="00CF1CE5">
            <w:pPr>
              <w:pStyle w:val="GPPTabele"/>
            </w:pPr>
            <w:r>
              <w:rPr>
                <w:b/>
                <w:i/>
                <w:color w:val="002060"/>
              </w:rPr>
              <w:t>Rokovi objavljivanja rezultata</w:t>
            </w:r>
          </w:p>
        </w:tc>
        <w:tc>
          <w:tcPr>
            <w:tcW w:w="6100" w:type="dxa"/>
          </w:tcPr>
          <w:p w14:paraId="0DD3599D" w14:textId="77777777" w:rsidR="0091200F" w:rsidRDefault="00CF1CE5">
            <w:pPr>
              <w:pStyle w:val="GPPTabele"/>
            </w:pPr>
            <w:r>
              <w:t>Ožujak 2021.</w:t>
            </w:r>
          </w:p>
        </w:tc>
      </w:tr>
      <w:tr w:rsidR="0091200F" w14:paraId="2A8DD1A1" w14:textId="77777777">
        <w:tc>
          <w:tcPr>
            <w:tcW w:w="3004" w:type="dxa"/>
          </w:tcPr>
          <w:p w14:paraId="25516652" w14:textId="77777777" w:rsidR="0091200F" w:rsidRDefault="00CF1CE5">
            <w:pPr>
              <w:pStyle w:val="GPPTabele"/>
            </w:pPr>
            <w:r>
              <w:rPr>
                <w:b/>
                <w:i/>
                <w:color w:val="002060"/>
              </w:rPr>
              <w:t>Razina objavljivanja rezultata</w:t>
            </w:r>
          </w:p>
        </w:tc>
        <w:tc>
          <w:tcPr>
            <w:tcW w:w="6100" w:type="dxa"/>
          </w:tcPr>
          <w:p w14:paraId="3ECF1CBA" w14:textId="77777777" w:rsidR="0091200F" w:rsidRDefault="00CF1CE5">
            <w:pPr>
              <w:pStyle w:val="GPPTabele"/>
            </w:pPr>
            <w:r>
              <w:t>Republika Hrvatska</w:t>
            </w:r>
          </w:p>
        </w:tc>
      </w:tr>
      <w:tr w:rsidR="0091200F" w14:paraId="2105091F" w14:textId="77777777">
        <w:tc>
          <w:tcPr>
            <w:tcW w:w="3004" w:type="dxa"/>
          </w:tcPr>
          <w:p w14:paraId="1DAFE0F6" w14:textId="77777777" w:rsidR="0091200F" w:rsidRDefault="00CF1CE5">
            <w:pPr>
              <w:pStyle w:val="GPPTabele"/>
            </w:pPr>
            <w:r>
              <w:rPr>
                <w:b/>
                <w:i/>
                <w:color w:val="002060"/>
              </w:rPr>
              <w:t>Relevantni nacionalni standardi</w:t>
            </w:r>
          </w:p>
        </w:tc>
        <w:tc>
          <w:tcPr>
            <w:tcW w:w="6100" w:type="dxa"/>
          </w:tcPr>
          <w:p w14:paraId="7F55FE2D" w14:textId="77777777" w:rsidR="0091200F" w:rsidRDefault="00CF1CE5">
            <w:pPr>
              <w:pStyle w:val="GPPTabele"/>
            </w:pPr>
            <w:r>
              <w:t>Zakon o audiovizualnim djelatnostima (NN, br. 61/18.)</w:t>
            </w:r>
            <w:r>
              <w:br/>
              <w:t xml:space="preserve">Odluka o Nacionalnoj klasifikaciji djelatnosti </w:t>
            </w:r>
            <w:r w:rsidR="008A3493">
              <w:t xml:space="preserve">2007. </w:t>
            </w:r>
            <w:r>
              <w:t>– NKD 2007. (NN, br. 58/07. i 72/07.)</w:t>
            </w:r>
            <w:r>
              <w:br/>
              <w:t>Pravilnik o Registru prostornih jedinica (NN, br. 37/08.)</w:t>
            </w:r>
          </w:p>
        </w:tc>
      </w:tr>
      <w:tr w:rsidR="0091200F" w14:paraId="0C3A96BA" w14:textId="77777777">
        <w:tc>
          <w:tcPr>
            <w:tcW w:w="3004" w:type="dxa"/>
          </w:tcPr>
          <w:p w14:paraId="593BBF01" w14:textId="77777777" w:rsidR="0091200F" w:rsidRDefault="00CF1CE5">
            <w:pPr>
              <w:pStyle w:val="GPPTabele"/>
            </w:pPr>
            <w:r>
              <w:rPr>
                <w:b/>
                <w:i/>
                <w:color w:val="002060"/>
              </w:rPr>
              <w:t>Pravna osnova Europske unije</w:t>
            </w:r>
          </w:p>
        </w:tc>
        <w:tc>
          <w:tcPr>
            <w:tcW w:w="6100" w:type="dxa"/>
          </w:tcPr>
          <w:p w14:paraId="641B73E9" w14:textId="77777777" w:rsidR="0091200F" w:rsidRDefault="00CF1CE5">
            <w:pPr>
              <w:pStyle w:val="GPPTabele"/>
            </w:pPr>
            <w:r>
              <w:t>-</w:t>
            </w:r>
          </w:p>
        </w:tc>
      </w:tr>
      <w:tr w:rsidR="0091200F" w14:paraId="0635D371" w14:textId="77777777">
        <w:tc>
          <w:tcPr>
            <w:tcW w:w="3004" w:type="dxa"/>
          </w:tcPr>
          <w:p w14:paraId="3EB51252" w14:textId="77777777" w:rsidR="0091200F" w:rsidRDefault="00CF1CE5">
            <w:pPr>
              <w:pStyle w:val="GPPTabele"/>
            </w:pPr>
            <w:r>
              <w:rPr>
                <w:b/>
                <w:i/>
                <w:color w:val="002060"/>
              </w:rPr>
              <w:t>Ostali međunarodni standardi</w:t>
            </w:r>
          </w:p>
        </w:tc>
        <w:tc>
          <w:tcPr>
            <w:tcW w:w="6100" w:type="dxa"/>
          </w:tcPr>
          <w:p w14:paraId="438CA8D5" w14:textId="77777777" w:rsidR="0091200F" w:rsidRDefault="00CF1CE5">
            <w:pPr>
              <w:pStyle w:val="GPPTabele"/>
            </w:pPr>
            <w:r>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59FD4448" w14:textId="77777777" w:rsidR="009A2876" w:rsidRDefault="009A2876" w:rsidP="00C44D98">
      <w:pPr>
        <w:spacing w:after="200" w:line="276" w:lineRule="auto"/>
        <w:jc w:val="left"/>
      </w:pPr>
    </w:p>
    <w:p w14:paraId="64315AC4" w14:textId="77777777" w:rsidR="009A2876" w:rsidRDefault="009A2876">
      <w:pPr>
        <w:spacing w:after="200" w:line="276" w:lineRule="auto"/>
        <w:jc w:val="left"/>
      </w:pPr>
      <w:r>
        <w:br w:type="page"/>
      </w:r>
    </w:p>
    <w:p w14:paraId="5473FE86" w14:textId="77777777" w:rsidR="0091200F" w:rsidRDefault="00CF1CE5">
      <w:pPr>
        <w:pStyle w:val="GPPOznaka"/>
      </w:pPr>
      <w:r>
        <w:rPr>
          <w:sz w:val="18"/>
        </w:rPr>
        <w:t>1.04-N-I-10</w:t>
      </w:r>
    </w:p>
    <w:p w14:paraId="00F8350C" w14:textId="77777777" w:rsidR="0091200F" w:rsidRDefault="0091200F"/>
    <w:tbl>
      <w:tblPr>
        <w:tblW w:w="0" w:type="auto"/>
        <w:tblLook w:val="04A0" w:firstRow="1" w:lastRow="0" w:firstColumn="1" w:lastColumn="0" w:noHBand="0" w:noVBand="1"/>
      </w:tblPr>
      <w:tblGrid>
        <w:gridCol w:w="2995"/>
        <w:gridCol w:w="6077"/>
      </w:tblGrid>
      <w:tr w:rsidR="0091200F" w14:paraId="60C36714" w14:textId="77777777">
        <w:tc>
          <w:tcPr>
            <w:tcW w:w="3004" w:type="dxa"/>
          </w:tcPr>
          <w:p w14:paraId="4D17C315" w14:textId="77777777" w:rsidR="0091200F" w:rsidRDefault="00CF1CE5">
            <w:pPr>
              <w:pStyle w:val="GPPTabele"/>
            </w:pPr>
            <w:r>
              <w:rPr>
                <w:b/>
                <w:color w:val="002060"/>
              </w:rPr>
              <w:t>I. Statističko istraživanje na temelju neposrednog prikupljanja podataka</w:t>
            </w:r>
          </w:p>
        </w:tc>
        <w:tc>
          <w:tcPr>
            <w:tcW w:w="6100" w:type="dxa"/>
          </w:tcPr>
          <w:p w14:paraId="23A3DF8A" w14:textId="77777777" w:rsidR="0091200F" w:rsidRDefault="00CF1CE5">
            <w:pPr>
              <w:pStyle w:val="GPPTabele"/>
            </w:pPr>
            <w:r>
              <w:t>Broj 10</w:t>
            </w:r>
          </w:p>
        </w:tc>
      </w:tr>
      <w:tr w:rsidR="0091200F" w14:paraId="0A026958" w14:textId="77777777">
        <w:tc>
          <w:tcPr>
            <w:tcW w:w="3004" w:type="dxa"/>
          </w:tcPr>
          <w:p w14:paraId="43566213" w14:textId="77777777" w:rsidR="0091200F" w:rsidRDefault="00CF1CE5">
            <w:pPr>
              <w:pStyle w:val="GPPTabele"/>
            </w:pPr>
            <w:r>
              <w:rPr>
                <w:b/>
                <w:i/>
                <w:color w:val="002060"/>
              </w:rPr>
              <w:t>Nositelj službene statistike</w:t>
            </w:r>
          </w:p>
        </w:tc>
        <w:tc>
          <w:tcPr>
            <w:tcW w:w="6100" w:type="dxa"/>
          </w:tcPr>
          <w:p w14:paraId="63FD5DC0" w14:textId="77777777" w:rsidR="0091200F" w:rsidRDefault="00CF1CE5">
            <w:pPr>
              <w:pStyle w:val="GPPTabele"/>
            </w:pPr>
            <w:r>
              <w:t>Državni zavod za statistiku</w:t>
            </w:r>
          </w:p>
        </w:tc>
      </w:tr>
      <w:tr w:rsidR="0091200F" w14:paraId="535F6093" w14:textId="77777777">
        <w:tc>
          <w:tcPr>
            <w:tcW w:w="3004" w:type="dxa"/>
          </w:tcPr>
          <w:p w14:paraId="198FF93D" w14:textId="77777777" w:rsidR="0091200F" w:rsidRDefault="00CF1CE5">
            <w:pPr>
              <w:pStyle w:val="GPPTabele"/>
            </w:pPr>
            <w:r>
              <w:rPr>
                <w:b/>
                <w:i/>
                <w:color w:val="002060"/>
              </w:rPr>
              <w:t>Naziv statističke aktivnosti</w:t>
            </w:r>
          </w:p>
        </w:tc>
        <w:tc>
          <w:tcPr>
            <w:tcW w:w="6100" w:type="dxa"/>
          </w:tcPr>
          <w:p w14:paraId="43594957" w14:textId="77777777" w:rsidR="0091200F" w:rsidRDefault="00CF1CE5">
            <w:pPr>
              <w:pStyle w:val="GPPNaziv"/>
            </w:pPr>
            <w:bookmarkStart w:id="49" w:name="_Toc17791759"/>
            <w:r>
              <w:t>Izvještaj knjižnica (KNJ-1)</w:t>
            </w:r>
            <w:bookmarkEnd w:id="49"/>
          </w:p>
        </w:tc>
      </w:tr>
      <w:tr w:rsidR="0091200F" w14:paraId="144C708A" w14:textId="77777777">
        <w:tc>
          <w:tcPr>
            <w:tcW w:w="3004" w:type="dxa"/>
          </w:tcPr>
          <w:p w14:paraId="0D08DCAB" w14:textId="77777777" w:rsidR="0091200F" w:rsidRDefault="00CF1CE5">
            <w:pPr>
              <w:pStyle w:val="GPPTabele"/>
            </w:pPr>
            <w:r>
              <w:rPr>
                <w:b/>
                <w:i/>
                <w:color w:val="002060"/>
              </w:rPr>
              <w:t>Periodičnost istraživanja</w:t>
            </w:r>
          </w:p>
        </w:tc>
        <w:tc>
          <w:tcPr>
            <w:tcW w:w="6100" w:type="dxa"/>
          </w:tcPr>
          <w:p w14:paraId="280649DD" w14:textId="77777777" w:rsidR="0091200F" w:rsidRDefault="00CF1CE5">
            <w:pPr>
              <w:pStyle w:val="GPPTabele"/>
            </w:pPr>
            <w:r>
              <w:t>Trogodišnje</w:t>
            </w:r>
          </w:p>
        </w:tc>
      </w:tr>
      <w:tr w:rsidR="0091200F" w14:paraId="74B80B28" w14:textId="77777777">
        <w:tc>
          <w:tcPr>
            <w:tcW w:w="3004" w:type="dxa"/>
          </w:tcPr>
          <w:p w14:paraId="53861C06" w14:textId="77777777" w:rsidR="0091200F" w:rsidRDefault="00CF1CE5">
            <w:pPr>
              <w:pStyle w:val="GPPTabele"/>
            </w:pPr>
            <w:r>
              <w:rPr>
                <w:b/>
                <w:i/>
                <w:color w:val="002060"/>
              </w:rPr>
              <w:t>Kratak opis rezultata</w:t>
            </w:r>
          </w:p>
        </w:tc>
        <w:tc>
          <w:tcPr>
            <w:tcW w:w="6100" w:type="dxa"/>
          </w:tcPr>
          <w:p w14:paraId="5AEDED5E" w14:textId="77777777" w:rsidR="0091200F" w:rsidRDefault="00CF1CE5">
            <w:pPr>
              <w:pStyle w:val="GPPTabele"/>
            </w:pPr>
            <w:r>
              <w:t>Knjižnice prema vrsti i statusu, čitaonice, dječji odjeli, bibliobusi, obrađeni fond i prinove knjižne građe, korisnici prema spolu, međuknjižnične posudbe, zgrade, rashodi, zaposleni prema spolu, stručnosti, vrsti zaposlenosti i ekvivalentu pune zaposlenosti</w:t>
            </w:r>
          </w:p>
        </w:tc>
      </w:tr>
      <w:tr w:rsidR="0091200F" w14:paraId="08FA064C" w14:textId="77777777">
        <w:tc>
          <w:tcPr>
            <w:tcW w:w="3004" w:type="dxa"/>
          </w:tcPr>
          <w:p w14:paraId="5390FFD5" w14:textId="77777777" w:rsidR="0091200F" w:rsidRDefault="00CF1CE5">
            <w:pPr>
              <w:pStyle w:val="GPPTabele"/>
            </w:pPr>
            <w:r>
              <w:rPr>
                <w:b/>
                <w:i/>
                <w:color w:val="002060"/>
              </w:rPr>
              <w:t>Izvještajne jedinice</w:t>
            </w:r>
          </w:p>
        </w:tc>
        <w:tc>
          <w:tcPr>
            <w:tcW w:w="6100" w:type="dxa"/>
          </w:tcPr>
          <w:p w14:paraId="7CB3636B" w14:textId="77777777" w:rsidR="0091200F" w:rsidRDefault="00CF1CE5">
            <w:pPr>
              <w:pStyle w:val="GPPTabele"/>
            </w:pPr>
            <w:r>
              <w:t>Knjižnice, osnovne i srednje škole, visoka učilišta, poduzeća/ustanove</w:t>
            </w:r>
          </w:p>
        </w:tc>
      </w:tr>
      <w:tr w:rsidR="0091200F" w14:paraId="3511E8BC" w14:textId="77777777">
        <w:tc>
          <w:tcPr>
            <w:tcW w:w="3004" w:type="dxa"/>
          </w:tcPr>
          <w:p w14:paraId="7AD03FFD" w14:textId="77777777" w:rsidR="0091200F" w:rsidRDefault="00CF1CE5">
            <w:pPr>
              <w:pStyle w:val="GPPTabele"/>
            </w:pPr>
            <w:r>
              <w:rPr>
                <w:b/>
                <w:i/>
                <w:color w:val="002060"/>
              </w:rPr>
              <w:t>Načini prikupljanja podataka</w:t>
            </w:r>
          </w:p>
        </w:tc>
        <w:tc>
          <w:tcPr>
            <w:tcW w:w="6100" w:type="dxa"/>
          </w:tcPr>
          <w:p w14:paraId="2233B776" w14:textId="77777777" w:rsidR="0091200F" w:rsidRDefault="00CF1CE5">
            <w:pPr>
              <w:pStyle w:val="GPPTabele"/>
            </w:pPr>
            <w:r>
              <w:t>Izvještajni način obrascem, sudjeluju područne jedinice Državnog zavoda za statistiku i upravno tijelo Grada Zagreba nadležno za poslove službene statistike</w:t>
            </w:r>
          </w:p>
        </w:tc>
      </w:tr>
      <w:tr w:rsidR="0091200F" w14:paraId="594AED23" w14:textId="77777777">
        <w:tc>
          <w:tcPr>
            <w:tcW w:w="3004" w:type="dxa"/>
          </w:tcPr>
          <w:p w14:paraId="0B1A36FD" w14:textId="77777777" w:rsidR="0091200F" w:rsidRDefault="00CF1CE5">
            <w:pPr>
              <w:pStyle w:val="GPPTabele"/>
            </w:pPr>
            <w:r>
              <w:rPr>
                <w:b/>
                <w:i/>
                <w:color w:val="002060"/>
              </w:rPr>
              <w:t>Rokovi prikupljanja podataka</w:t>
            </w:r>
          </w:p>
        </w:tc>
        <w:tc>
          <w:tcPr>
            <w:tcW w:w="6100" w:type="dxa"/>
          </w:tcPr>
          <w:p w14:paraId="07BC2E5A" w14:textId="77777777" w:rsidR="0091200F" w:rsidRDefault="00CF1CE5">
            <w:pPr>
              <w:pStyle w:val="GPPTabele"/>
            </w:pPr>
            <w:r>
              <w:t>Ožujak za proteklu kalendarsku godinu</w:t>
            </w:r>
          </w:p>
        </w:tc>
      </w:tr>
      <w:tr w:rsidR="0091200F" w14:paraId="11733D52" w14:textId="77777777">
        <w:tc>
          <w:tcPr>
            <w:tcW w:w="3004" w:type="dxa"/>
          </w:tcPr>
          <w:p w14:paraId="2A784BA1" w14:textId="77777777" w:rsidR="0091200F" w:rsidRDefault="00CF1CE5">
            <w:pPr>
              <w:pStyle w:val="GPPTabele"/>
            </w:pPr>
            <w:r>
              <w:rPr>
                <w:b/>
                <w:i/>
                <w:color w:val="002060"/>
              </w:rPr>
              <w:t>Format prikupljanja podataka</w:t>
            </w:r>
          </w:p>
        </w:tc>
        <w:tc>
          <w:tcPr>
            <w:tcW w:w="6100" w:type="dxa"/>
          </w:tcPr>
          <w:p w14:paraId="63FA3940" w14:textId="77777777" w:rsidR="0091200F" w:rsidRDefault="00CF1CE5">
            <w:pPr>
              <w:pStyle w:val="GPPTabele"/>
            </w:pPr>
            <w:r>
              <w:t>Elektronički medij</w:t>
            </w:r>
          </w:p>
        </w:tc>
      </w:tr>
      <w:tr w:rsidR="0091200F" w14:paraId="1A8D10E9" w14:textId="77777777">
        <w:tc>
          <w:tcPr>
            <w:tcW w:w="3004" w:type="dxa"/>
          </w:tcPr>
          <w:p w14:paraId="0D0429F1" w14:textId="77777777" w:rsidR="0091200F" w:rsidRDefault="00CF1CE5">
            <w:pPr>
              <w:pStyle w:val="GPPTabele"/>
            </w:pPr>
            <w:r>
              <w:rPr>
                <w:b/>
                <w:i/>
                <w:color w:val="002060"/>
              </w:rPr>
              <w:t>Veza s rezultatima ili aktivnostima u Programu</w:t>
            </w:r>
          </w:p>
        </w:tc>
        <w:tc>
          <w:tcPr>
            <w:tcW w:w="6100" w:type="dxa"/>
          </w:tcPr>
          <w:p w14:paraId="73C9AA09" w14:textId="77777777" w:rsidR="0091200F" w:rsidRDefault="002815FA">
            <w:pPr>
              <w:pStyle w:val="GPPTabele"/>
            </w:pPr>
            <w:r>
              <w:t>Modul 1.04.01 Kultura i sport</w:t>
            </w:r>
          </w:p>
        </w:tc>
      </w:tr>
      <w:tr w:rsidR="0091200F" w14:paraId="74A4F427" w14:textId="77777777">
        <w:tc>
          <w:tcPr>
            <w:tcW w:w="3004" w:type="dxa"/>
          </w:tcPr>
          <w:p w14:paraId="30CE7504" w14:textId="77777777" w:rsidR="0091200F" w:rsidRDefault="00CF1CE5">
            <w:pPr>
              <w:pStyle w:val="GPPTabele"/>
            </w:pPr>
            <w:r>
              <w:rPr>
                <w:b/>
                <w:i/>
                <w:color w:val="002060"/>
              </w:rPr>
              <w:t>Rokovi objavljivanja rezultata</w:t>
            </w:r>
          </w:p>
        </w:tc>
        <w:tc>
          <w:tcPr>
            <w:tcW w:w="6100" w:type="dxa"/>
          </w:tcPr>
          <w:p w14:paraId="7B6BE108" w14:textId="77777777" w:rsidR="0091200F" w:rsidRDefault="00CF1CE5">
            <w:pPr>
              <w:pStyle w:val="GPPTabele"/>
            </w:pPr>
            <w:r>
              <w:t>Studeni za proteklu kalendarsku godinu</w:t>
            </w:r>
          </w:p>
        </w:tc>
      </w:tr>
      <w:tr w:rsidR="0091200F" w14:paraId="507200EF" w14:textId="77777777">
        <w:tc>
          <w:tcPr>
            <w:tcW w:w="3004" w:type="dxa"/>
          </w:tcPr>
          <w:p w14:paraId="77376CEF" w14:textId="77777777" w:rsidR="0091200F" w:rsidRDefault="00CF1CE5">
            <w:pPr>
              <w:pStyle w:val="GPPTabele"/>
            </w:pPr>
            <w:r>
              <w:rPr>
                <w:b/>
                <w:i/>
                <w:color w:val="002060"/>
              </w:rPr>
              <w:t>Razina objavljivanja rezultata</w:t>
            </w:r>
          </w:p>
        </w:tc>
        <w:tc>
          <w:tcPr>
            <w:tcW w:w="6100" w:type="dxa"/>
          </w:tcPr>
          <w:p w14:paraId="245AF4E7" w14:textId="77777777" w:rsidR="0091200F" w:rsidRDefault="00CF1CE5">
            <w:pPr>
              <w:pStyle w:val="GPPTabele"/>
            </w:pPr>
            <w:r>
              <w:t>Republika Hrvatska</w:t>
            </w:r>
            <w:r>
              <w:br/>
              <w:t>Županije</w:t>
            </w:r>
          </w:p>
        </w:tc>
      </w:tr>
      <w:tr w:rsidR="0091200F" w14:paraId="6A452DCC" w14:textId="77777777">
        <w:tc>
          <w:tcPr>
            <w:tcW w:w="3004" w:type="dxa"/>
          </w:tcPr>
          <w:p w14:paraId="409AA173" w14:textId="77777777" w:rsidR="0091200F" w:rsidRDefault="00CF1CE5">
            <w:pPr>
              <w:pStyle w:val="GPPTabele"/>
            </w:pPr>
            <w:r>
              <w:rPr>
                <w:b/>
                <w:i/>
                <w:color w:val="002060"/>
              </w:rPr>
              <w:t>Relevantni nacionalni standardi</w:t>
            </w:r>
          </w:p>
        </w:tc>
        <w:tc>
          <w:tcPr>
            <w:tcW w:w="6100" w:type="dxa"/>
          </w:tcPr>
          <w:p w14:paraId="07307D57" w14:textId="77777777" w:rsidR="0091200F" w:rsidRDefault="00CF1CE5" w:rsidP="008A3493">
            <w:pPr>
              <w:pStyle w:val="GPPTabele"/>
            </w:pPr>
            <w:r>
              <w:t>Zakon o knjižnicama (NN, br. 105/97., 5/98., 104/00., 87/08. i 69/09.)</w:t>
            </w:r>
            <w:r>
              <w:br/>
              <w:t xml:space="preserve">Odluka o Nacionalnoj klasifikaciji djelatnosti </w:t>
            </w:r>
            <w:r w:rsidR="008A3493">
              <w:t xml:space="preserve">2007. </w:t>
            </w:r>
            <w:r>
              <w:t>– NKD 2007. (NN, br. 58/07. i 72/07.)</w:t>
            </w:r>
            <w:r>
              <w:br/>
              <w:t>Pravilnik o razvrstavanju poslovnih subjekata prema Nacionalnoj klasifikaciji djelatnosti – NKD 2007. (NN, br. 80/07.)</w:t>
            </w:r>
            <w:r>
              <w:br/>
              <w:t>Registar prostornih jedinica – RPJ (šifre gradova/općina, naselja)</w:t>
            </w:r>
            <w:r>
              <w:br/>
              <w:t>Pravilnik o Registru prostornih jedinica (NN, br. 37/08.)</w:t>
            </w:r>
            <w:r>
              <w:br/>
              <w:t xml:space="preserve">HRN ISO 2789:2007. Informacije i dokumentacija </w:t>
            </w:r>
            <w:r w:rsidR="008A3493">
              <w:t>–</w:t>
            </w:r>
            <w:r>
              <w:t xml:space="preserve"> Međunarodna knjižnična statistika (ISO 2789:2006)</w:t>
            </w:r>
          </w:p>
        </w:tc>
      </w:tr>
      <w:tr w:rsidR="0091200F" w14:paraId="224AA6E6" w14:textId="77777777">
        <w:tc>
          <w:tcPr>
            <w:tcW w:w="3004" w:type="dxa"/>
          </w:tcPr>
          <w:p w14:paraId="7AFAD7FA" w14:textId="77777777" w:rsidR="0091200F" w:rsidRDefault="00CF1CE5">
            <w:pPr>
              <w:pStyle w:val="GPPTabele"/>
            </w:pPr>
            <w:r>
              <w:rPr>
                <w:b/>
                <w:i/>
                <w:color w:val="002060"/>
              </w:rPr>
              <w:t>Pravna osnova Europske unije</w:t>
            </w:r>
          </w:p>
        </w:tc>
        <w:tc>
          <w:tcPr>
            <w:tcW w:w="6100" w:type="dxa"/>
          </w:tcPr>
          <w:p w14:paraId="043C8F1B" w14:textId="77777777" w:rsidR="0091200F" w:rsidRDefault="00CF1CE5">
            <w:pPr>
              <w:pStyle w:val="GPPTabele"/>
            </w:pPr>
            <w:r>
              <w:t>-</w:t>
            </w:r>
          </w:p>
        </w:tc>
      </w:tr>
      <w:tr w:rsidR="0091200F" w14:paraId="45C72035" w14:textId="77777777">
        <w:tc>
          <w:tcPr>
            <w:tcW w:w="3004" w:type="dxa"/>
          </w:tcPr>
          <w:p w14:paraId="24F17FDA" w14:textId="77777777" w:rsidR="0091200F" w:rsidRDefault="00CF1CE5">
            <w:pPr>
              <w:pStyle w:val="GPPTabele"/>
            </w:pPr>
            <w:r>
              <w:rPr>
                <w:b/>
                <w:i/>
                <w:color w:val="002060"/>
              </w:rPr>
              <w:t>Ostali međunarodni standardi</w:t>
            </w:r>
          </w:p>
        </w:tc>
        <w:tc>
          <w:tcPr>
            <w:tcW w:w="6100" w:type="dxa"/>
          </w:tcPr>
          <w:p w14:paraId="5FC28DCF" w14:textId="77777777" w:rsidR="0091200F" w:rsidRDefault="00CF1CE5">
            <w:pPr>
              <w:pStyle w:val="GPPTabele"/>
            </w:pPr>
            <w:r>
              <w:t>-</w:t>
            </w:r>
          </w:p>
        </w:tc>
      </w:tr>
    </w:tbl>
    <w:p w14:paraId="032B5B36" w14:textId="77777777" w:rsidR="0091200F" w:rsidRDefault="0091200F"/>
    <w:p w14:paraId="3156E4CF" w14:textId="77777777" w:rsidR="009A2876" w:rsidRDefault="009A2876">
      <w:pPr>
        <w:spacing w:after="200" w:line="276" w:lineRule="auto"/>
        <w:jc w:val="left"/>
      </w:pPr>
      <w:r>
        <w:br w:type="page"/>
      </w:r>
    </w:p>
    <w:p w14:paraId="6D94A9E6" w14:textId="77777777" w:rsidR="0091200F" w:rsidRDefault="00CF1CE5">
      <w:pPr>
        <w:pStyle w:val="GPPPodpodrucje"/>
      </w:pPr>
      <w:bookmarkStart w:id="50" w:name="_Toc17791760"/>
      <w:r>
        <w:t>Tema 1.05 Zdravstvo i sigurnost</w:t>
      </w:r>
      <w:bookmarkEnd w:id="50"/>
    </w:p>
    <w:p w14:paraId="7B46BF15" w14:textId="77777777" w:rsidR="0091200F" w:rsidRDefault="0091200F"/>
    <w:p w14:paraId="641D836F" w14:textId="77777777" w:rsidR="0091200F" w:rsidRDefault="00CF1CE5">
      <w:pPr>
        <w:pStyle w:val="GPPOznaka"/>
      </w:pPr>
      <w:r>
        <w:rPr>
          <w:sz w:val="18"/>
        </w:rPr>
        <w:t>1.05-I-1</w:t>
      </w:r>
    </w:p>
    <w:p w14:paraId="5B482E70" w14:textId="77777777" w:rsidR="0091200F" w:rsidRDefault="0091200F"/>
    <w:tbl>
      <w:tblPr>
        <w:tblW w:w="0" w:type="auto"/>
        <w:tblLook w:val="04A0" w:firstRow="1" w:lastRow="0" w:firstColumn="1" w:lastColumn="0" w:noHBand="0" w:noVBand="1"/>
      </w:tblPr>
      <w:tblGrid>
        <w:gridCol w:w="2995"/>
        <w:gridCol w:w="6077"/>
      </w:tblGrid>
      <w:tr w:rsidR="0091200F" w14:paraId="61AE754D" w14:textId="77777777">
        <w:tc>
          <w:tcPr>
            <w:tcW w:w="3004" w:type="dxa"/>
          </w:tcPr>
          <w:p w14:paraId="7B2A54DA" w14:textId="77777777" w:rsidR="0091200F" w:rsidRDefault="00CF1CE5">
            <w:pPr>
              <w:pStyle w:val="GPPTabele"/>
            </w:pPr>
            <w:r>
              <w:rPr>
                <w:b/>
                <w:color w:val="002060"/>
              </w:rPr>
              <w:t>I. Statističko istraživanje na temelju neposrednog prikupljanja podataka</w:t>
            </w:r>
          </w:p>
        </w:tc>
        <w:tc>
          <w:tcPr>
            <w:tcW w:w="6100" w:type="dxa"/>
          </w:tcPr>
          <w:p w14:paraId="22062B0E" w14:textId="77777777" w:rsidR="0091200F" w:rsidRDefault="00CF1CE5">
            <w:pPr>
              <w:pStyle w:val="GPPTabele"/>
            </w:pPr>
            <w:r>
              <w:t>Broj 1</w:t>
            </w:r>
          </w:p>
        </w:tc>
      </w:tr>
      <w:tr w:rsidR="0091200F" w14:paraId="170E8FDA" w14:textId="77777777">
        <w:tc>
          <w:tcPr>
            <w:tcW w:w="3004" w:type="dxa"/>
          </w:tcPr>
          <w:p w14:paraId="7CD6F42B" w14:textId="77777777" w:rsidR="0091200F" w:rsidRDefault="00CF1CE5">
            <w:pPr>
              <w:pStyle w:val="GPPTabele"/>
            </w:pPr>
            <w:r>
              <w:rPr>
                <w:b/>
                <w:i/>
                <w:color w:val="002060"/>
              </w:rPr>
              <w:t>Nositelj službene statistike</w:t>
            </w:r>
          </w:p>
        </w:tc>
        <w:tc>
          <w:tcPr>
            <w:tcW w:w="6100" w:type="dxa"/>
          </w:tcPr>
          <w:p w14:paraId="5D6216B9" w14:textId="77777777" w:rsidR="0091200F" w:rsidRDefault="00CF1CE5">
            <w:pPr>
              <w:pStyle w:val="GPPTabele"/>
            </w:pPr>
            <w:r>
              <w:t>Hrvatski zavod za javno zdravstvo</w:t>
            </w:r>
          </w:p>
        </w:tc>
      </w:tr>
      <w:tr w:rsidR="0091200F" w14:paraId="12E66D98" w14:textId="77777777">
        <w:tc>
          <w:tcPr>
            <w:tcW w:w="3004" w:type="dxa"/>
          </w:tcPr>
          <w:p w14:paraId="24B14D1A" w14:textId="77777777" w:rsidR="0091200F" w:rsidRDefault="00CF1CE5">
            <w:pPr>
              <w:pStyle w:val="GPPTabele"/>
            </w:pPr>
            <w:r>
              <w:rPr>
                <w:b/>
                <w:i/>
                <w:color w:val="002060"/>
              </w:rPr>
              <w:t>Naziv statističke aktivnosti</w:t>
            </w:r>
          </w:p>
        </w:tc>
        <w:tc>
          <w:tcPr>
            <w:tcW w:w="6100" w:type="dxa"/>
          </w:tcPr>
          <w:p w14:paraId="40E7AD0C" w14:textId="77777777" w:rsidR="0091200F" w:rsidRDefault="00CF1CE5">
            <w:pPr>
              <w:pStyle w:val="GPPNaziv"/>
            </w:pPr>
            <w:bookmarkStart w:id="51" w:name="_Toc17791761"/>
            <w:r>
              <w:t>Istraživanje o ljudskim resursima u zdravstvu</w:t>
            </w:r>
            <w:bookmarkEnd w:id="51"/>
          </w:p>
        </w:tc>
      </w:tr>
      <w:tr w:rsidR="0091200F" w14:paraId="7C08EFF1" w14:textId="77777777">
        <w:tc>
          <w:tcPr>
            <w:tcW w:w="3004" w:type="dxa"/>
          </w:tcPr>
          <w:p w14:paraId="2D071798" w14:textId="77777777" w:rsidR="0091200F" w:rsidRDefault="00CF1CE5">
            <w:pPr>
              <w:pStyle w:val="GPPTabele"/>
            </w:pPr>
            <w:r>
              <w:rPr>
                <w:b/>
                <w:i/>
                <w:color w:val="002060"/>
              </w:rPr>
              <w:t>Periodičnost istraživanja</w:t>
            </w:r>
          </w:p>
        </w:tc>
        <w:tc>
          <w:tcPr>
            <w:tcW w:w="6100" w:type="dxa"/>
          </w:tcPr>
          <w:p w14:paraId="0420DE9D" w14:textId="77777777" w:rsidR="0091200F" w:rsidRDefault="00CF1CE5">
            <w:pPr>
              <w:pStyle w:val="GPPTabele"/>
            </w:pPr>
            <w:r>
              <w:t>Kontinuirano</w:t>
            </w:r>
          </w:p>
        </w:tc>
      </w:tr>
      <w:tr w:rsidR="0091200F" w14:paraId="09218002" w14:textId="77777777">
        <w:tc>
          <w:tcPr>
            <w:tcW w:w="3004" w:type="dxa"/>
          </w:tcPr>
          <w:p w14:paraId="7DE9F89E" w14:textId="77777777" w:rsidR="0091200F" w:rsidRDefault="00CF1CE5">
            <w:pPr>
              <w:pStyle w:val="GPPTabele"/>
            </w:pPr>
            <w:r>
              <w:rPr>
                <w:b/>
                <w:i/>
                <w:color w:val="002060"/>
              </w:rPr>
              <w:t>Kratak opis rezultata</w:t>
            </w:r>
          </w:p>
        </w:tc>
        <w:tc>
          <w:tcPr>
            <w:tcW w:w="6100" w:type="dxa"/>
          </w:tcPr>
          <w:p w14:paraId="13F3C035" w14:textId="77777777" w:rsidR="0091200F" w:rsidRDefault="00CF1CE5" w:rsidP="004F573F">
            <w:pPr>
              <w:pStyle w:val="GPPTabele"/>
            </w:pPr>
            <w:r>
              <w:t>1. Iz Nacionalnog registra pružatelja zdravstvene zaštite podaci o mreži zdravstvenih ustanova i djelatnika u zdravstvu Republike Hrvatske prema spolu (3-00-60);</w:t>
            </w:r>
            <w:r>
              <w:br/>
              <w:t>2. Istraživanje o resursima ljekarni. Podaci o ljekarnama i djelatnicima zaposlenima u ljekarnama prema spolu (3-00-60);</w:t>
            </w:r>
            <w:r>
              <w:br/>
              <w:t>3. Broj licenciranih doktora medicine, doktora dentalne medicine, magistara farmacije, primalja i medicinskih sestara/tehničara na dan 31. prosinca prethodne godine;</w:t>
            </w:r>
            <w:r>
              <w:br/>
              <w:t>4. Broj doktora medicine, doktora dentalne medicine, magistara farmacije, primalja i medicinskih sestara koji su završili školovanje;</w:t>
            </w:r>
            <w:r>
              <w:br/>
              <w:t>5. Broj medicinskih sestara u domovima za starije i nemoćne osobe i domovima za psihički bolesne osobe (prema razini obrazovanja)</w:t>
            </w:r>
          </w:p>
        </w:tc>
      </w:tr>
      <w:tr w:rsidR="0091200F" w14:paraId="15295510" w14:textId="77777777">
        <w:tc>
          <w:tcPr>
            <w:tcW w:w="3004" w:type="dxa"/>
          </w:tcPr>
          <w:p w14:paraId="65387C87" w14:textId="77777777" w:rsidR="0091200F" w:rsidRDefault="00CF1CE5">
            <w:pPr>
              <w:pStyle w:val="GPPTabele"/>
            </w:pPr>
            <w:r>
              <w:rPr>
                <w:b/>
                <w:i/>
                <w:color w:val="002060"/>
              </w:rPr>
              <w:t>Izvještajne jedinice</w:t>
            </w:r>
          </w:p>
        </w:tc>
        <w:tc>
          <w:tcPr>
            <w:tcW w:w="6100" w:type="dxa"/>
          </w:tcPr>
          <w:p w14:paraId="430E42E6" w14:textId="77777777" w:rsidR="0091200F" w:rsidRDefault="00CF1CE5">
            <w:pPr>
              <w:pStyle w:val="GPPTabele"/>
            </w:pPr>
            <w:r>
              <w:t>Zdravstvene ustanove, trgovačka društva za obavljanje zdravstvene djelatnosti i zdravstveni radnici privatne prakse podatke o djelatnicima dostavljaju bez obzira na vrstu vlasništva i bez obzira na ugovor s HZZO-om; Ministarstvo zdravstva dostavlja rješenja o početku rada zdravstvenih ustanova, trgovačkih društava za obavljanje zdravstvene djelatnosti i zdravstvenih radnika privatne prakse; Sve ljekarne i djelatnici zaposleni u ljekarnama bez obzira na vrstu vlasništva i bez obzira na ugovor s HZZO-om; Hrvatska liječnička komora; Hrvatska komora dentalne medicine; Hrvatska ljekarnička komora; Hrvatska komora primalja; Hrvatska komora medicinskih sestara; Ministarstvo znanosti i obrazovanja; Ministarstvo za demografiju, obitelj, mlade i socijalnu politiku, Hrvatski zavod za mirovinsko osiguranje</w:t>
            </w:r>
          </w:p>
        </w:tc>
      </w:tr>
      <w:tr w:rsidR="0091200F" w14:paraId="0C9606E2" w14:textId="77777777">
        <w:tc>
          <w:tcPr>
            <w:tcW w:w="3004" w:type="dxa"/>
          </w:tcPr>
          <w:p w14:paraId="6DB102AE" w14:textId="77777777" w:rsidR="0091200F" w:rsidRDefault="00CF1CE5">
            <w:pPr>
              <w:pStyle w:val="GPPTabele"/>
            </w:pPr>
            <w:r>
              <w:rPr>
                <w:b/>
                <w:i/>
                <w:color w:val="002060"/>
              </w:rPr>
              <w:t>Načini prikupljanja podataka</w:t>
            </w:r>
          </w:p>
        </w:tc>
        <w:tc>
          <w:tcPr>
            <w:tcW w:w="6100" w:type="dxa"/>
          </w:tcPr>
          <w:p w14:paraId="3AC0AC12" w14:textId="77777777" w:rsidR="0091200F" w:rsidRDefault="00CF1CE5">
            <w:pPr>
              <w:pStyle w:val="GPPTabele"/>
            </w:pPr>
            <w:r>
              <w:t>Na temelju izvješća koje sve izvještajne jedinice dostavljaju Hrvatskom zavodu za javno zdravstvo u pisanome i (ili) elektroničkom obliku</w:t>
            </w:r>
          </w:p>
        </w:tc>
      </w:tr>
      <w:tr w:rsidR="0091200F" w14:paraId="7DA3E983" w14:textId="77777777">
        <w:tc>
          <w:tcPr>
            <w:tcW w:w="3004" w:type="dxa"/>
          </w:tcPr>
          <w:p w14:paraId="7292C57E" w14:textId="77777777" w:rsidR="0091200F" w:rsidRDefault="00CF1CE5">
            <w:pPr>
              <w:pStyle w:val="GPPTabele"/>
            </w:pPr>
            <w:r>
              <w:rPr>
                <w:b/>
                <w:i/>
                <w:color w:val="002060"/>
              </w:rPr>
              <w:t>Rokovi prikupljanja podataka</w:t>
            </w:r>
          </w:p>
        </w:tc>
        <w:tc>
          <w:tcPr>
            <w:tcW w:w="6100" w:type="dxa"/>
          </w:tcPr>
          <w:p w14:paraId="03AF783A" w14:textId="77777777" w:rsidR="0091200F" w:rsidRDefault="00CF1CE5">
            <w:pPr>
              <w:pStyle w:val="GPPTabele"/>
            </w:pPr>
            <w:r>
              <w:t>Najkasniji datum dostave podataka za izvještajne jedinice: 31. siječnja za proteklu godinu</w:t>
            </w:r>
          </w:p>
        </w:tc>
      </w:tr>
      <w:tr w:rsidR="0091200F" w14:paraId="595AF6D5" w14:textId="77777777">
        <w:tc>
          <w:tcPr>
            <w:tcW w:w="3004" w:type="dxa"/>
          </w:tcPr>
          <w:p w14:paraId="14423962" w14:textId="77777777" w:rsidR="0091200F" w:rsidRDefault="00CF1CE5">
            <w:pPr>
              <w:pStyle w:val="GPPTabele"/>
            </w:pPr>
            <w:r>
              <w:rPr>
                <w:b/>
                <w:i/>
                <w:color w:val="002060"/>
              </w:rPr>
              <w:t>Format prikupljanja podataka</w:t>
            </w:r>
          </w:p>
        </w:tc>
        <w:tc>
          <w:tcPr>
            <w:tcW w:w="6100" w:type="dxa"/>
          </w:tcPr>
          <w:p w14:paraId="4BA02291" w14:textId="77777777" w:rsidR="0091200F" w:rsidRDefault="00CF1CE5" w:rsidP="008A3493">
            <w:pPr>
              <w:pStyle w:val="GPPTabele"/>
            </w:pPr>
            <w:r>
              <w:t>Papirnati obrazac (rješenje Ministarstva zdravstva o početku rada) za podatke o zdravstvenim ustanovama, trgovačkim društvima za obavljanje zdravstvene djelatnosti te jedinicama privatne prakse.</w:t>
            </w:r>
            <w:r>
              <w:br/>
              <w:t>Podaci o zaposlenim djelatnicima: elektronički medij i papirnati obrazac</w:t>
            </w:r>
            <w:r>
              <w:br/>
              <w:t xml:space="preserve">Podaci o diplomiranim i licenciranim </w:t>
            </w:r>
            <w:r w:rsidR="008A3493">
              <w:t>zaposlenicima</w:t>
            </w:r>
            <w:r>
              <w:t>: elektronički medij</w:t>
            </w:r>
          </w:p>
        </w:tc>
      </w:tr>
      <w:tr w:rsidR="0091200F" w14:paraId="542DCAAF" w14:textId="77777777">
        <w:tc>
          <w:tcPr>
            <w:tcW w:w="3004" w:type="dxa"/>
          </w:tcPr>
          <w:p w14:paraId="11BC2146" w14:textId="77777777" w:rsidR="0091200F" w:rsidRDefault="00CF1CE5">
            <w:pPr>
              <w:pStyle w:val="GPPTabele"/>
            </w:pPr>
            <w:r>
              <w:rPr>
                <w:b/>
                <w:i/>
                <w:color w:val="002060"/>
              </w:rPr>
              <w:t>Veza s rezultatima ili aktivnostima u Programu</w:t>
            </w:r>
          </w:p>
        </w:tc>
        <w:tc>
          <w:tcPr>
            <w:tcW w:w="6100" w:type="dxa"/>
          </w:tcPr>
          <w:p w14:paraId="79553060" w14:textId="77777777" w:rsidR="0091200F" w:rsidRDefault="00CF1CE5">
            <w:pPr>
              <w:pStyle w:val="GPPTabele"/>
            </w:pPr>
            <w:r>
              <w:t>Modul 1.05.01. Javno zdravstvo</w:t>
            </w:r>
          </w:p>
        </w:tc>
      </w:tr>
      <w:tr w:rsidR="0091200F" w14:paraId="2E594E53" w14:textId="77777777">
        <w:tc>
          <w:tcPr>
            <w:tcW w:w="3004" w:type="dxa"/>
          </w:tcPr>
          <w:p w14:paraId="7BC5867E" w14:textId="77777777" w:rsidR="0091200F" w:rsidRDefault="00CF1CE5">
            <w:pPr>
              <w:pStyle w:val="GPPTabele"/>
            </w:pPr>
            <w:r>
              <w:rPr>
                <w:b/>
                <w:i/>
                <w:color w:val="002060"/>
              </w:rPr>
              <w:t>Rokovi objavljivanja rezultata</w:t>
            </w:r>
          </w:p>
        </w:tc>
        <w:tc>
          <w:tcPr>
            <w:tcW w:w="6100" w:type="dxa"/>
          </w:tcPr>
          <w:p w14:paraId="63C597B1" w14:textId="77777777" w:rsidR="0091200F" w:rsidRDefault="00CF1CE5">
            <w:pPr>
              <w:pStyle w:val="GPPTabele"/>
            </w:pPr>
            <w:r>
              <w:t>Rok za prve rezultate: 30. travnja za proteklu godinu</w:t>
            </w:r>
          </w:p>
        </w:tc>
      </w:tr>
      <w:tr w:rsidR="0091200F" w14:paraId="2F1BB736" w14:textId="77777777">
        <w:tc>
          <w:tcPr>
            <w:tcW w:w="3004" w:type="dxa"/>
          </w:tcPr>
          <w:p w14:paraId="331E84A5" w14:textId="77777777" w:rsidR="0091200F" w:rsidRDefault="00CF1CE5">
            <w:pPr>
              <w:pStyle w:val="GPPTabele"/>
            </w:pPr>
            <w:r>
              <w:rPr>
                <w:b/>
                <w:i/>
                <w:color w:val="002060"/>
              </w:rPr>
              <w:t>Razina objavljivanja rezultata</w:t>
            </w:r>
          </w:p>
        </w:tc>
        <w:tc>
          <w:tcPr>
            <w:tcW w:w="6100" w:type="dxa"/>
          </w:tcPr>
          <w:p w14:paraId="34D37426" w14:textId="77777777" w:rsidR="0091200F" w:rsidRDefault="00CF1CE5">
            <w:pPr>
              <w:pStyle w:val="GPPTabele"/>
            </w:pPr>
            <w:r>
              <w:t>Republika Hrvatska</w:t>
            </w:r>
            <w:r>
              <w:br/>
              <w:t>Županije</w:t>
            </w:r>
          </w:p>
        </w:tc>
      </w:tr>
      <w:tr w:rsidR="0091200F" w14:paraId="310B364E" w14:textId="77777777">
        <w:tc>
          <w:tcPr>
            <w:tcW w:w="3004" w:type="dxa"/>
          </w:tcPr>
          <w:p w14:paraId="5550718D" w14:textId="77777777" w:rsidR="0091200F" w:rsidRDefault="00CF1CE5">
            <w:pPr>
              <w:pStyle w:val="GPPTabele"/>
            </w:pPr>
            <w:r>
              <w:rPr>
                <w:b/>
                <w:i/>
                <w:color w:val="002060"/>
              </w:rPr>
              <w:t>Relevantni nacionalni standardi</w:t>
            </w:r>
          </w:p>
        </w:tc>
        <w:tc>
          <w:tcPr>
            <w:tcW w:w="6100" w:type="dxa"/>
          </w:tcPr>
          <w:p w14:paraId="0A210D63" w14:textId="77777777" w:rsidR="0091200F" w:rsidRDefault="00CF1CE5">
            <w:pPr>
              <w:pStyle w:val="GPPTabele"/>
            </w:pPr>
            <w:r>
              <w:t>Pravilnik o Registru prostornih jedinica (NN, br. 37/08.)</w:t>
            </w:r>
          </w:p>
        </w:tc>
      </w:tr>
      <w:tr w:rsidR="0091200F" w14:paraId="10260EF6" w14:textId="77777777">
        <w:tc>
          <w:tcPr>
            <w:tcW w:w="3004" w:type="dxa"/>
          </w:tcPr>
          <w:p w14:paraId="162F0FAD" w14:textId="77777777" w:rsidR="0091200F" w:rsidRDefault="00CF1CE5">
            <w:pPr>
              <w:pStyle w:val="GPPTabele"/>
            </w:pPr>
            <w:r>
              <w:rPr>
                <w:b/>
                <w:i/>
                <w:color w:val="002060"/>
              </w:rPr>
              <w:t>Pravna osnova Europske unije</w:t>
            </w:r>
          </w:p>
        </w:tc>
        <w:tc>
          <w:tcPr>
            <w:tcW w:w="6100" w:type="dxa"/>
          </w:tcPr>
          <w:p w14:paraId="26792250" w14:textId="77777777" w:rsidR="0091200F" w:rsidRDefault="00CF1CE5" w:rsidP="004F573F">
            <w:pPr>
              <w:pStyle w:val="GPPTabele"/>
            </w:pPr>
            <w:r>
              <w:t>Uredba (EZ) br. 1338/2008 Europskog par</w:t>
            </w:r>
            <w:r w:rsidR="004F573F">
              <w:t>lamenta i Vijeća</w:t>
            </w:r>
          </w:p>
        </w:tc>
      </w:tr>
      <w:tr w:rsidR="0091200F" w14:paraId="497BBC42" w14:textId="77777777">
        <w:tc>
          <w:tcPr>
            <w:tcW w:w="3004" w:type="dxa"/>
          </w:tcPr>
          <w:p w14:paraId="1F18BA2D" w14:textId="77777777" w:rsidR="0091200F" w:rsidRDefault="00CF1CE5">
            <w:pPr>
              <w:pStyle w:val="GPPTabele"/>
            </w:pPr>
            <w:r>
              <w:rPr>
                <w:b/>
                <w:i/>
                <w:color w:val="002060"/>
              </w:rPr>
              <w:t>Ostali međunarodni standardi</w:t>
            </w:r>
          </w:p>
        </w:tc>
        <w:tc>
          <w:tcPr>
            <w:tcW w:w="6100" w:type="dxa"/>
          </w:tcPr>
          <w:p w14:paraId="12AB1CC7" w14:textId="77777777" w:rsidR="0091200F" w:rsidRDefault="00CF1CE5" w:rsidP="004F573F">
            <w:pPr>
              <w:pStyle w:val="GPPTabele"/>
            </w:pPr>
            <w:r>
              <w:t>Definitions for common variables related to Healt Employment and Education from OECD/Eurostat/WHO-Europe Joint Data Collection on Non-Monetary Healt Care Statistics</w:t>
            </w:r>
            <w:r>
              <w:br/>
              <w:t>Definitions for Eurostat additional variables related to Health Employment and Physical Resources from OECD/Eurostat/WHO-Europe Joint Data Collection on Non-Monetary Health Care Statistics</w:t>
            </w:r>
          </w:p>
        </w:tc>
      </w:tr>
    </w:tbl>
    <w:p w14:paraId="2AF21222" w14:textId="77777777" w:rsidR="0091200F" w:rsidRDefault="0091200F"/>
    <w:p w14:paraId="23AE7A3F" w14:textId="77777777" w:rsidR="0091200F" w:rsidRDefault="00CF1CE5">
      <w:pPr>
        <w:pStyle w:val="GPPOznaka"/>
      </w:pPr>
      <w:r>
        <w:rPr>
          <w:sz w:val="18"/>
        </w:rPr>
        <w:t>1.05-I-2</w:t>
      </w:r>
    </w:p>
    <w:p w14:paraId="779478D5" w14:textId="77777777" w:rsidR="0091200F" w:rsidRDefault="0091200F"/>
    <w:tbl>
      <w:tblPr>
        <w:tblW w:w="0" w:type="auto"/>
        <w:tblLook w:val="04A0" w:firstRow="1" w:lastRow="0" w:firstColumn="1" w:lastColumn="0" w:noHBand="0" w:noVBand="1"/>
      </w:tblPr>
      <w:tblGrid>
        <w:gridCol w:w="2994"/>
        <w:gridCol w:w="6078"/>
      </w:tblGrid>
      <w:tr w:rsidR="0091200F" w14:paraId="000C69FC" w14:textId="77777777">
        <w:tc>
          <w:tcPr>
            <w:tcW w:w="3004" w:type="dxa"/>
          </w:tcPr>
          <w:p w14:paraId="15EC7B31" w14:textId="77777777" w:rsidR="0091200F" w:rsidRDefault="00CF1CE5">
            <w:pPr>
              <w:pStyle w:val="GPPTabele"/>
            </w:pPr>
            <w:r>
              <w:rPr>
                <w:b/>
                <w:color w:val="002060"/>
              </w:rPr>
              <w:t>I. Statističko istraživanje na temelju neposrednog prikupljanja podataka</w:t>
            </w:r>
          </w:p>
        </w:tc>
        <w:tc>
          <w:tcPr>
            <w:tcW w:w="6100" w:type="dxa"/>
          </w:tcPr>
          <w:p w14:paraId="2C3ECB5D" w14:textId="77777777" w:rsidR="0091200F" w:rsidRDefault="00CF1CE5">
            <w:pPr>
              <w:pStyle w:val="GPPTabele"/>
            </w:pPr>
            <w:r>
              <w:t>Broj 2</w:t>
            </w:r>
          </w:p>
        </w:tc>
      </w:tr>
      <w:tr w:rsidR="0091200F" w14:paraId="781CD194" w14:textId="77777777">
        <w:tc>
          <w:tcPr>
            <w:tcW w:w="3004" w:type="dxa"/>
          </w:tcPr>
          <w:p w14:paraId="774A88B0" w14:textId="77777777" w:rsidR="0091200F" w:rsidRDefault="00CF1CE5">
            <w:pPr>
              <w:pStyle w:val="GPPTabele"/>
            </w:pPr>
            <w:r>
              <w:rPr>
                <w:b/>
                <w:i/>
                <w:color w:val="002060"/>
              </w:rPr>
              <w:t>Nositelj službene statistike</w:t>
            </w:r>
          </w:p>
        </w:tc>
        <w:tc>
          <w:tcPr>
            <w:tcW w:w="6100" w:type="dxa"/>
          </w:tcPr>
          <w:p w14:paraId="016AC539" w14:textId="77777777" w:rsidR="0091200F" w:rsidRDefault="00CF1CE5">
            <w:pPr>
              <w:pStyle w:val="GPPTabele"/>
            </w:pPr>
            <w:r>
              <w:t>Hrvatski zavod za javno zdravstvo</w:t>
            </w:r>
          </w:p>
        </w:tc>
      </w:tr>
      <w:tr w:rsidR="0091200F" w14:paraId="139BB218" w14:textId="77777777">
        <w:tc>
          <w:tcPr>
            <w:tcW w:w="3004" w:type="dxa"/>
          </w:tcPr>
          <w:p w14:paraId="04A10B9D" w14:textId="77777777" w:rsidR="0091200F" w:rsidRDefault="00CF1CE5">
            <w:pPr>
              <w:pStyle w:val="GPPTabele"/>
            </w:pPr>
            <w:r>
              <w:rPr>
                <w:b/>
                <w:i/>
                <w:color w:val="002060"/>
              </w:rPr>
              <w:t>Naziv statističke aktivnosti</w:t>
            </w:r>
          </w:p>
        </w:tc>
        <w:tc>
          <w:tcPr>
            <w:tcW w:w="6100" w:type="dxa"/>
          </w:tcPr>
          <w:p w14:paraId="314733D1" w14:textId="77777777" w:rsidR="0091200F" w:rsidRDefault="00CF1CE5">
            <w:pPr>
              <w:pStyle w:val="GPPNaziv"/>
            </w:pPr>
            <w:bookmarkStart w:id="52" w:name="_Toc17791762"/>
            <w:r>
              <w:t>Istraživanje o materijalnim resursima u zdravstvu</w:t>
            </w:r>
            <w:bookmarkEnd w:id="52"/>
          </w:p>
        </w:tc>
      </w:tr>
      <w:tr w:rsidR="0091200F" w14:paraId="45BE079A" w14:textId="77777777">
        <w:tc>
          <w:tcPr>
            <w:tcW w:w="3004" w:type="dxa"/>
          </w:tcPr>
          <w:p w14:paraId="570BFC0A" w14:textId="77777777" w:rsidR="0091200F" w:rsidRDefault="00CF1CE5">
            <w:pPr>
              <w:pStyle w:val="GPPTabele"/>
            </w:pPr>
            <w:r>
              <w:rPr>
                <w:b/>
                <w:i/>
                <w:color w:val="002060"/>
              </w:rPr>
              <w:t>Periodičnost istraživanja</w:t>
            </w:r>
          </w:p>
        </w:tc>
        <w:tc>
          <w:tcPr>
            <w:tcW w:w="6100" w:type="dxa"/>
          </w:tcPr>
          <w:p w14:paraId="01D0E3C1" w14:textId="77777777" w:rsidR="0091200F" w:rsidRDefault="00CF1CE5">
            <w:pPr>
              <w:pStyle w:val="GPPTabele"/>
            </w:pPr>
            <w:r>
              <w:t>Kontinuirano</w:t>
            </w:r>
          </w:p>
        </w:tc>
      </w:tr>
      <w:tr w:rsidR="0091200F" w14:paraId="56D2744B" w14:textId="77777777">
        <w:tc>
          <w:tcPr>
            <w:tcW w:w="3004" w:type="dxa"/>
          </w:tcPr>
          <w:p w14:paraId="26368A66" w14:textId="77777777" w:rsidR="0091200F" w:rsidRDefault="00CF1CE5">
            <w:pPr>
              <w:pStyle w:val="GPPTabele"/>
            </w:pPr>
            <w:r>
              <w:rPr>
                <w:b/>
                <w:i/>
                <w:color w:val="002060"/>
              </w:rPr>
              <w:t>Kratak opis rezultata</w:t>
            </w:r>
          </w:p>
        </w:tc>
        <w:tc>
          <w:tcPr>
            <w:tcW w:w="6100" w:type="dxa"/>
          </w:tcPr>
          <w:p w14:paraId="1568214E" w14:textId="77777777" w:rsidR="0091200F" w:rsidRDefault="00CF1CE5" w:rsidP="008A3493">
            <w:pPr>
              <w:pStyle w:val="GPPTabele"/>
            </w:pPr>
            <w:r>
              <w:t>Podaci o skupoj opremi: podaci o mreži zdravstvenih ustanova i skupoj medicinskoj opremi u zdravstvu Republike Hrvatske</w:t>
            </w:r>
            <w:r>
              <w:br/>
              <w:t>Domovi za starije i nemoćne te za psihički bolesne odrasle osobe: broj kreveta u domovima za starije i nemoćne te psihički bolesne odrasle osobe prema vrsti (jedinica za pojačanu njegu, stambeni dio) i županiji na dan 31. prosinca prethodne godine</w:t>
            </w:r>
            <w:r>
              <w:br/>
              <w:t>Medicinski postupci i operacijske dvorane: naziv ustanove, OIB ustanove, broj medicinskih postupaka provedenih u prethodnoj godini prema Eurostatovu popisu, broj provedenih CT, MR i PET pregleda u prethodnoj godini – posebno za postupke provedene stacionarno, u dnevnoj bolnici i ambulantno te prema onome tko plaća postupak (Hrvatski zavod za zdravstveno osiguranje, ostali), broj operacijskih dvorana na dan 31. prosinca prethodne godine</w:t>
            </w:r>
            <w:r>
              <w:br/>
              <w:t>Podaci o mreži zdravstvenih ustanova i medicinskim uređajima</w:t>
            </w:r>
            <w:r w:rsidR="008A3493">
              <w:t xml:space="preserve"> – </w:t>
            </w:r>
            <w:r>
              <w:t>opremi u zdravstvu Republike Hrvatske. Broj zdravstvenih ustanova prema vrsti na dan 31. prosinca prethodne godine. Broj medicinskih uređaja u zdravstvenim ustanovama u prethodnoj godini prema Eurostatovu popisu</w:t>
            </w:r>
          </w:p>
        </w:tc>
      </w:tr>
      <w:tr w:rsidR="0091200F" w14:paraId="48DD1462" w14:textId="77777777">
        <w:tc>
          <w:tcPr>
            <w:tcW w:w="3004" w:type="dxa"/>
          </w:tcPr>
          <w:p w14:paraId="62C43B9C" w14:textId="77777777" w:rsidR="0091200F" w:rsidRDefault="00CF1CE5">
            <w:pPr>
              <w:pStyle w:val="GPPTabele"/>
            </w:pPr>
            <w:r>
              <w:rPr>
                <w:b/>
                <w:i/>
                <w:color w:val="002060"/>
              </w:rPr>
              <w:t>Izvještajne jedinice</w:t>
            </w:r>
          </w:p>
        </w:tc>
        <w:tc>
          <w:tcPr>
            <w:tcW w:w="6100" w:type="dxa"/>
          </w:tcPr>
          <w:p w14:paraId="1D2FABC3" w14:textId="77777777" w:rsidR="0091200F" w:rsidRDefault="00CF1CE5">
            <w:pPr>
              <w:pStyle w:val="GPPTabele"/>
            </w:pPr>
            <w:r>
              <w:t>Sve zdravstvene ustanove, zdravstveni radnici privatne prakse te trgovačka društva za obavljanje zdravstvene djelatnosti neovisno o vlasništvu i ugovoru s obveznim zdravstvenim osiguranjem</w:t>
            </w:r>
            <w:r>
              <w:br/>
              <w:t>Hrvatski zavod za zdravstveno osiguranje za postupke koje plaća</w:t>
            </w:r>
          </w:p>
        </w:tc>
      </w:tr>
      <w:tr w:rsidR="0091200F" w14:paraId="222AA4B8" w14:textId="77777777">
        <w:tc>
          <w:tcPr>
            <w:tcW w:w="3004" w:type="dxa"/>
          </w:tcPr>
          <w:p w14:paraId="6463C473" w14:textId="77777777" w:rsidR="0091200F" w:rsidRDefault="00CF1CE5">
            <w:pPr>
              <w:pStyle w:val="GPPTabele"/>
            </w:pPr>
            <w:r>
              <w:rPr>
                <w:b/>
                <w:i/>
                <w:color w:val="002060"/>
              </w:rPr>
              <w:t>Načini prikupljanja podataka</w:t>
            </w:r>
          </w:p>
        </w:tc>
        <w:tc>
          <w:tcPr>
            <w:tcW w:w="6100" w:type="dxa"/>
          </w:tcPr>
          <w:p w14:paraId="6274493D" w14:textId="77777777" w:rsidR="0091200F" w:rsidRDefault="00CF1CE5">
            <w:pPr>
              <w:pStyle w:val="GPPTabele"/>
            </w:pPr>
            <w:r>
              <w:t>Na temelju izvješća koje izvještajne jedinice na propisanom obrascu ili u elektroničkom obliku, prema zadanom slogu, dostavljaju Hrvatskom zavodu za javno zdravstvo</w:t>
            </w:r>
          </w:p>
        </w:tc>
      </w:tr>
      <w:tr w:rsidR="0091200F" w14:paraId="7C7EC5D7" w14:textId="77777777">
        <w:tc>
          <w:tcPr>
            <w:tcW w:w="3004" w:type="dxa"/>
          </w:tcPr>
          <w:p w14:paraId="58FDEE79" w14:textId="77777777" w:rsidR="0091200F" w:rsidRDefault="00CF1CE5">
            <w:pPr>
              <w:pStyle w:val="GPPTabele"/>
            </w:pPr>
            <w:r>
              <w:rPr>
                <w:b/>
                <w:i/>
                <w:color w:val="002060"/>
              </w:rPr>
              <w:t>Rokovi prikupljanja podataka</w:t>
            </w:r>
          </w:p>
        </w:tc>
        <w:tc>
          <w:tcPr>
            <w:tcW w:w="6100" w:type="dxa"/>
          </w:tcPr>
          <w:p w14:paraId="20B28AAD" w14:textId="77777777" w:rsidR="0091200F" w:rsidRDefault="00CF1CE5">
            <w:pPr>
              <w:pStyle w:val="GPPTabele"/>
            </w:pPr>
            <w:r>
              <w:t>31. siječnja za proteklu godinu te 30. rujna za proteklu godinu za dio istraživanja o broju kreveta u domovima za starije i nemoćne te domovima za psihički bolesne odrasle osobe</w:t>
            </w:r>
          </w:p>
        </w:tc>
      </w:tr>
      <w:tr w:rsidR="0091200F" w14:paraId="75E6789E" w14:textId="77777777">
        <w:tc>
          <w:tcPr>
            <w:tcW w:w="3004" w:type="dxa"/>
          </w:tcPr>
          <w:p w14:paraId="2678D5BF" w14:textId="77777777" w:rsidR="0091200F" w:rsidRDefault="00CF1CE5">
            <w:pPr>
              <w:pStyle w:val="GPPTabele"/>
            </w:pPr>
            <w:r>
              <w:rPr>
                <w:b/>
                <w:i/>
                <w:color w:val="002060"/>
              </w:rPr>
              <w:t>Format prikupljanja podataka</w:t>
            </w:r>
          </w:p>
        </w:tc>
        <w:tc>
          <w:tcPr>
            <w:tcW w:w="6100" w:type="dxa"/>
          </w:tcPr>
          <w:p w14:paraId="04ACD7FB" w14:textId="77777777" w:rsidR="0091200F" w:rsidRDefault="00CF1CE5" w:rsidP="004F573F">
            <w:pPr>
              <w:pStyle w:val="GPPTabele"/>
            </w:pPr>
            <w:r>
              <w:t>Podaci o zdravstvenim ustanovama: papirnati obrazac</w:t>
            </w:r>
            <w:r>
              <w:br/>
              <w:t>Podaci o domovima za stare i nemoćne te psihički bolesne odrasle osobe: elektronički medij</w:t>
            </w:r>
            <w:r>
              <w:br/>
              <w:t>Podaci o medicinskim postupcima i operacijskim dvoranama: elektronički medij</w:t>
            </w:r>
            <w:r>
              <w:br/>
              <w:t>Podaci o medicinskim uređajima – opremi: elektronički medij</w:t>
            </w:r>
          </w:p>
        </w:tc>
      </w:tr>
      <w:tr w:rsidR="0091200F" w14:paraId="0AA970DB" w14:textId="77777777">
        <w:tc>
          <w:tcPr>
            <w:tcW w:w="3004" w:type="dxa"/>
          </w:tcPr>
          <w:p w14:paraId="25AE4DB2" w14:textId="77777777" w:rsidR="0091200F" w:rsidRDefault="00CF1CE5">
            <w:pPr>
              <w:pStyle w:val="GPPTabele"/>
            </w:pPr>
            <w:r>
              <w:rPr>
                <w:b/>
                <w:i/>
                <w:color w:val="002060"/>
              </w:rPr>
              <w:t>Veza s rezultatima ili aktivnostima u Programu</w:t>
            </w:r>
          </w:p>
        </w:tc>
        <w:tc>
          <w:tcPr>
            <w:tcW w:w="6100" w:type="dxa"/>
          </w:tcPr>
          <w:p w14:paraId="2AE768BA" w14:textId="77777777" w:rsidR="0091200F" w:rsidRDefault="00CF1CE5">
            <w:pPr>
              <w:pStyle w:val="GPPTabele"/>
            </w:pPr>
            <w:r>
              <w:t>Modul 1.05.01 Javno zdravstvo</w:t>
            </w:r>
          </w:p>
        </w:tc>
      </w:tr>
      <w:tr w:rsidR="0091200F" w14:paraId="35408DD7" w14:textId="77777777">
        <w:tc>
          <w:tcPr>
            <w:tcW w:w="3004" w:type="dxa"/>
          </w:tcPr>
          <w:p w14:paraId="215B2766" w14:textId="77777777" w:rsidR="0091200F" w:rsidRDefault="00CF1CE5">
            <w:pPr>
              <w:pStyle w:val="GPPTabele"/>
            </w:pPr>
            <w:r>
              <w:rPr>
                <w:b/>
                <w:i/>
                <w:color w:val="002060"/>
              </w:rPr>
              <w:t>Rokovi objavljivanja rezultata</w:t>
            </w:r>
          </w:p>
        </w:tc>
        <w:tc>
          <w:tcPr>
            <w:tcW w:w="6100" w:type="dxa"/>
          </w:tcPr>
          <w:p w14:paraId="4103437B" w14:textId="77777777" w:rsidR="0091200F" w:rsidRDefault="00CF1CE5">
            <w:pPr>
              <w:pStyle w:val="GPPTabele"/>
            </w:pPr>
            <w:r>
              <w:t>Rok za prve rezultate: 30. travnja za proteklu godinu, osim za dio istraživanja o broju kreveta u domovima za starije i nemoćne te domovima za psihički bolesne odrasle osobe za koje je rok 30. rujna za proteklu godinu</w:t>
            </w:r>
          </w:p>
        </w:tc>
      </w:tr>
      <w:tr w:rsidR="0091200F" w14:paraId="1629195E" w14:textId="77777777">
        <w:tc>
          <w:tcPr>
            <w:tcW w:w="3004" w:type="dxa"/>
          </w:tcPr>
          <w:p w14:paraId="088E47E0" w14:textId="77777777" w:rsidR="0091200F" w:rsidRDefault="00CF1CE5">
            <w:pPr>
              <w:pStyle w:val="GPPTabele"/>
            </w:pPr>
            <w:r>
              <w:rPr>
                <w:b/>
                <w:i/>
                <w:color w:val="002060"/>
              </w:rPr>
              <w:t>Razina objavljivanja rezultata</w:t>
            </w:r>
          </w:p>
        </w:tc>
        <w:tc>
          <w:tcPr>
            <w:tcW w:w="6100" w:type="dxa"/>
          </w:tcPr>
          <w:p w14:paraId="55681CE3" w14:textId="77777777" w:rsidR="0091200F" w:rsidRDefault="00CF1CE5">
            <w:pPr>
              <w:pStyle w:val="GPPTabele"/>
            </w:pPr>
            <w:r>
              <w:t>Republika Hrvatska</w:t>
            </w:r>
          </w:p>
        </w:tc>
      </w:tr>
      <w:tr w:rsidR="0091200F" w14:paraId="123C57E2" w14:textId="77777777">
        <w:tc>
          <w:tcPr>
            <w:tcW w:w="3004" w:type="dxa"/>
          </w:tcPr>
          <w:p w14:paraId="41BEEA03" w14:textId="77777777" w:rsidR="0091200F" w:rsidRDefault="00CF1CE5">
            <w:pPr>
              <w:pStyle w:val="GPPTabele"/>
            </w:pPr>
            <w:r>
              <w:rPr>
                <w:b/>
                <w:i/>
                <w:color w:val="002060"/>
              </w:rPr>
              <w:t>Relevantni nacionalni standardi</w:t>
            </w:r>
          </w:p>
        </w:tc>
        <w:tc>
          <w:tcPr>
            <w:tcW w:w="6100" w:type="dxa"/>
          </w:tcPr>
          <w:p w14:paraId="54245E23" w14:textId="77777777" w:rsidR="0091200F" w:rsidRDefault="00CF1CE5" w:rsidP="004F573F">
            <w:pPr>
              <w:pStyle w:val="GPPTabele"/>
            </w:pPr>
            <w:r>
              <w:t>Pravilnik o Registru prostornih jedinica (NN, br. 37/08.),</w:t>
            </w:r>
            <w:r>
              <w:br/>
              <w:t xml:space="preserve">Odluka o Nacionalnoj klasifikaciji djelatnosti </w:t>
            </w:r>
            <w:r w:rsidR="008A3493">
              <w:t xml:space="preserve">2007. </w:t>
            </w:r>
            <w:r>
              <w:t>– NKD 2007. (NN, br. 58/07. i 72/07.)</w:t>
            </w:r>
          </w:p>
        </w:tc>
      </w:tr>
      <w:tr w:rsidR="0091200F" w14:paraId="540548E8" w14:textId="77777777">
        <w:tc>
          <w:tcPr>
            <w:tcW w:w="3004" w:type="dxa"/>
          </w:tcPr>
          <w:p w14:paraId="3004338C" w14:textId="77777777" w:rsidR="0091200F" w:rsidRDefault="00CF1CE5">
            <w:pPr>
              <w:pStyle w:val="GPPTabele"/>
            </w:pPr>
            <w:r>
              <w:rPr>
                <w:b/>
                <w:i/>
                <w:color w:val="002060"/>
              </w:rPr>
              <w:t>Pravna osnova Europske unije</w:t>
            </w:r>
          </w:p>
        </w:tc>
        <w:tc>
          <w:tcPr>
            <w:tcW w:w="6100" w:type="dxa"/>
          </w:tcPr>
          <w:p w14:paraId="2C3A4F69" w14:textId="77777777" w:rsidR="0091200F" w:rsidRDefault="00CF1CE5">
            <w:pPr>
              <w:pStyle w:val="GPPTabele"/>
            </w:pPr>
            <w:r>
              <w:t>Uredba (EZ) br. 1338/2008 Europskog parlamenta i Vijeća od 16. prosinca 2008. o statističkim podacima Zajednice o javnom zdravlju i zdravlju i sigurnosti na radnom mjestu (SL L 354/70,16. 12. 2008.)</w:t>
            </w:r>
          </w:p>
        </w:tc>
      </w:tr>
      <w:tr w:rsidR="0091200F" w14:paraId="0FB43853" w14:textId="77777777">
        <w:tc>
          <w:tcPr>
            <w:tcW w:w="3004" w:type="dxa"/>
          </w:tcPr>
          <w:p w14:paraId="69CADD59" w14:textId="77777777" w:rsidR="0091200F" w:rsidRDefault="00CF1CE5">
            <w:pPr>
              <w:pStyle w:val="GPPTabele"/>
            </w:pPr>
            <w:r>
              <w:rPr>
                <w:b/>
                <w:i/>
                <w:color w:val="002060"/>
              </w:rPr>
              <w:t>Ostali međunarodni standardi</w:t>
            </w:r>
          </w:p>
        </w:tc>
        <w:tc>
          <w:tcPr>
            <w:tcW w:w="6100" w:type="dxa"/>
          </w:tcPr>
          <w:p w14:paraId="269A7CD8" w14:textId="77777777" w:rsidR="0091200F" w:rsidRDefault="00CF1CE5" w:rsidP="004F573F">
            <w:pPr>
              <w:pStyle w:val="GPPTabele"/>
            </w:pPr>
            <w:r>
              <w:t xml:space="preserve">Međunarodna </w:t>
            </w:r>
            <w:r w:rsidR="008A3493">
              <w:t xml:space="preserve">klasifikacija medicinske opreme – </w:t>
            </w:r>
            <w:r>
              <w:t>GMDN (Global medical device nomenclature); Eurostat</w:t>
            </w:r>
            <w:r>
              <w:br/>
              <w:t>Global medical device nomenclature (GMDN), Eurostat (Međunarodna klasifikacija medicinske opreme, Eurostat)</w:t>
            </w:r>
            <w:r>
              <w:br/>
              <w:t>Definitions for common variables related to Physical and Tecnical Resources fromOECD/Eurostat/WHO-Europe Joint Data Collection on Non-Monetary Healt Care Statistics</w:t>
            </w:r>
            <w:r>
              <w:br/>
              <w:t>Definitions for common variables related to Health Care Activities from OECD/Eurostat/WHO-Europe Joint Data Collection on Non-Monetary Health Care Statistics</w:t>
            </w:r>
          </w:p>
        </w:tc>
      </w:tr>
    </w:tbl>
    <w:p w14:paraId="0FE17111" w14:textId="77777777" w:rsidR="0091200F" w:rsidRDefault="0091200F"/>
    <w:p w14:paraId="56BB5365" w14:textId="77777777" w:rsidR="0091200F" w:rsidRDefault="00CF1CE5">
      <w:pPr>
        <w:pStyle w:val="GPPOznaka"/>
      </w:pPr>
      <w:r>
        <w:rPr>
          <w:sz w:val="18"/>
        </w:rPr>
        <w:t>1.05-I-3</w:t>
      </w:r>
    </w:p>
    <w:p w14:paraId="6B7B28B3" w14:textId="77777777" w:rsidR="0091200F" w:rsidRDefault="0091200F"/>
    <w:tbl>
      <w:tblPr>
        <w:tblW w:w="0" w:type="auto"/>
        <w:tblLook w:val="04A0" w:firstRow="1" w:lastRow="0" w:firstColumn="1" w:lastColumn="0" w:noHBand="0" w:noVBand="1"/>
      </w:tblPr>
      <w:tblGrid>
        <w:gridCol w:w="2995"/>
        <w:gridCol w:w="6077"/>
      </w:tblGrid>
      <w:tr w:rsidR="0091200F" w14:paraId="3003AB32" w14:textId="77777777">
        <w:tc>
          <w:tcPr>
            <w:tcW w:w="3004" w:type="dxa"/>
          </w:tcPr>
          <w:p w14:paraId="6ED54127" w14:textId="77777777" w:rsidR="0091200F" w:rsidRDefault="00CF1CE5">
            <w:pPr>
              <w:pStyle w:val="GPPTabele"/>
            </w:pPr>
            <w:r>
              <w:rPr>
                <w:b/>
                <w:color w:val="002060"/>
              </w:rPr>
              <w:t>I. Statističko istraživanje na temelju neposrednog prikupljanja podataka</w:t>
            </w:r>
          </w:p>
        </w:tc>
        <w:tc>
          <w:tcPr>
            <w:tcW w:w="6100" w:type="dxa"/>
          </w:tcPr>
          <w:p w14:paraId="06316531" w14:textId="77777777" w:rsidR="0091200F" w:rsidRDefault="00CF1CE5">
            <w:pPr>
              <w:pStyle w:val="GPPTabele"/>
            </w:pPr>
            <w:r>
              <w:t>Broj 3</w:t>
            </w:r>
          </w:p>
        </w:tc>
      </w:tr>
      <w:tr w:rsidR="0091200F" w14:paraId="43E4F2C2" w14:textId="77777777">
        <w:tc>
          <w:tcPr>
            <w:tcW w:w="3004" w:type="dxa"/>
          </w:tcPr>
          <w:p w14:paraId="17CB5EF4" w14:textId="77777777" w:rsidR="0091200F" w:rsidRDefault="00CF1CE5">
            <w:pPr>
              <w:pStyle w:val="GPPTabele"/>
            </w:pPr>
            <w:r>
              <w:rPr>
                <w:b/>
                <w:i/>
                <w:color w:val="002060"/>
              </w:rPr>
              <w:t>Nositelj službene statistike</w:t>
            </w:r>
          </w:p>
        </w:tc>
        <w:tc>
          <w:tcPr>
            <w:tcW w:w="6100" w:type="dxa"/>
          </w:tcPr>
          <w:p w14:paraId="70067C8C" w14:textId="77777777" w:rsidR="0091200F" w:rsidRDefault="00CF1CE5">
            <w:pPr>
              <w:pStyle w:val="GPPTabele"/>
            </w:pPr>
            <w:r>
              <w:t>Hrvatski zavod za javno zdravstvo</w:t>
            </w:r>
          </w:p>
        </w:tc>
      </w:tr>
      <w:tr w:rsidR="0091200F" w14:paraId="2B91F7F7" w14:textId="77777777">
        <w:tc>
          <w:tcPr>
            <w:tcW w:w="3004" w:type="dxa"/>
          </w:tcPr>
          <w:p w14:paraId="4141C588" w14:textId="77777777" w:rsidR="0091200F" w:rsidRDefault="00CF1CE5">
            <w:pPr>
              <w:pStyle w:val="GPPTabele"/>
            </w:pPr>
            <w:r>
              <w:rPr>
                <w:b/>
                <w:i/>
                <w:color w:val="002060"/>
              </w:rPr>
              <w:t>Naziv statističke aktivnosti</w:t>
            </w:r>
          </w:p>
        </w:tc>
        <w:tc>
          <w:tcPr>
            <w:tcW w:w="6100" w:type="dxa"/>
          </w:tcPr>
          <w:p w14:paraId="1343D012" w14:textId="77777777" w:rsidR="0091200F" w:rsidRDefault="00CF1CE5">
            <w:pPr>
              <w:pStyle w:val="GPPNaziv"/>
            </w:pPr>
            <w:bookmarkStart w:id="53" w:name="_Toc17791763"/>
            <w:r>
              <w:t>Sustav zdravstvenih računa – Izvješće i anketa o strukturi izdataka za zdravstvene usluge</w:t>
            </w:r>
            <w:bookmarkEnd w:id="53"/>
          </w:p>
        </w:tc>
      </w:tr>
      <w:tr w:rsidR="0091200F" w14:paraId="03464EF4" w14:textId="77777777">
        <w:tc>
          <w:tcPr>
            <w:tcW w:w="3004" w:type="dxa"/>
          </w:tcPr>
          <w:p w14:paraId="19E285C4" w14:textId="77777777" w:rsidR="0091200F" w:rsidRDefault="00CF1CE5">
            <w:pPr>
              <w:pStyle w:val="GPPTabele"/>
            </w:pPr>
            <w:r>
              <w:rPr>
                <w:b/>
                <w:i/>
                <w:color w:val="002060"/>
              </w:rPr>
              <w:t>Periodičnost istraživanja</w:t>
            </w:r>
          </w:p>
        </w:tc>
        <w:tc>
          <w:tcPr>
            <w:tcW w:w="6100" w:type="dxa"/>
          </w:tcPr>
          <w:p w14:paraId="22326B2D" w14:textId="77777777" w:rsidR="0091200F" w:rsidRDefault="00CF1CE5">
            <w:pPr>
              <w:pStyle w:val="GPPTabele"/>
            </w:pPr>
            <w:r>
              <w:t>Godišnje</w:t>
            </w:r>
          </w:p>
        </w:tc>
      </w:tr>
      <w:tr w:rsidR="0091200F" w14:paraId="0526E9A9" w14:textId="77777777">
        <w:tc>
          <w:tcPr>
            <w:tcW w:w="3004" w:type="dxa"/>
          </w:tcPr>
          <w:p w14:paraId="3B4FA38F" w14:textId="77777777" w:rsidR="0091200F" w:rsidRDefault="00CF1CE5">
            <w:pPr>
              <w:pStyle w:val="GPPTabele"/>
            </w:pPr>
            <w:r>
              <w:rPr>
                <w:b/>
                <w:i/>
                <w:color w:val="002060"/>
              </w:rPr>
              <w:t>Kratak opis rezultata</w:t>
            </w:r>
          </w:p>
        </w:tc>
        <w:tc>
          <w:tcPr>
            <w:tcW w:w="6100" w:type="dxa"/>
          </w:tcPr>
          <w:p w14:paraId="79427246" w14:textId="77777777" w:rsidR="0091200F" w:rsidRDefault="00CF1CE5">
            <w:pPr>
              <w:pStyle w:val="GPPTabele"/>
            </w:pPr>
            <w:r>
              <w:t>Naziv izvještajne jedinice, OIB izvještajne jedinice, izdaci izvještajne jedinice prema kategorijama vrste usluge, pružatelja i financijera iz klasifikacije System of Health Accounts (SHA)</w:t>
            </w:r>
          </w:p>
        </w:tc>
      </w:tr>
      <w:tr w:rsidR="0091200F" w14:paraId="0D059B06" w14:textId="77777777">
        <w:tc>
          <w:tcPr>
            <w:tcW w:w="3004" w:type="dxa"/>
          </w:tcPr>
          <w:p w14:paraId="40DEA02F" w14:textId="77777777" w:rsidR="0091200F" w:rsidRDefault="00CF1CE5">
            <w:pPr>
              <w:pStyle w:val="GPPTabele"/>
            </w:pPr>
            <w:r>
              <w:rPr>
                <w:b/>
                <w:i/>
                <w:color w:val="002060"/>
              </w:rPr>
              <w:t>Izvještajne jedinice</w:t>
            </w:r>
          </w:p>
        </w:tc>
        <w:tc>
          <w:tcPr>
            <w:tcW w:w="6100" w:type="dxa"/>
          </w:tcPr>
          <w:p w14:paraId="37B3EFDC" w14:textId="77777777" w:rsidR="0091200F" w:rsidRDefault="00CF1CE5" w:rsidP="004F573F">
            <w:pPr>
              <w:pStyle w:val="GPPTabele"/>
            </w:pPr>
            <w:r>
              <w:t>Ministarstvo zdravstva, Ministarstvo obrane, Ministarstvo pravosuđa, Ministarstvo za demografiju, obitelj, mlade i socijalnu politiku, Ministarstvo financija, županije i Grad Zagreb, Hrvatski zavod za zdravstveno osiguranje (posebno izvješće za izdatke u okviru obveznog osiguranja, a posebno za izdatke u sklopu dopunskog osiguranja), osiguravajuća društva koja su imala izdatke za zdravstveno osiguranje, zaklade koje su imale izdatke za zdravstvene usluge u protekloj godini prema klasifikaciji System of Health Accounts (SHA)</w:t>
            </w:r>
          </w:p>
        </w:tc>
      </w:tr>
      <w:tr w:rsidR="0091200F" w14:paraId="43FA110D" w14:textId="77777777">
        <w:tc>
          <w:tcPr>
            <w:tcW w:w="3004" w:type="dxa"/>
          </w:tcPr>
          <w:p w14:paraId="2B18EF53" w14:textId="77777777" w:rsidR="0091200F" w:rsidRDefault="00CF1CE5">
            <w:pPr>
              <w:pStyle w:val="GPPTabele"/>
            </w:pPr>
            <w:r>
              <w:rPr>
                <w:b/>
                <w:i/>
                <w:color w:val="002060"/>
              </w:rPr>
              <w:t>Načini prikupljanja podataka</w:t>
            </w:r>
          </w:p>
        </w:tc>
        <w:tc>
          <w:tcPr>
            <w:tcW w:w="6100" w:type="dxa"/>
          </w:tcPr>
          <w:p w14:paraId="76A21B31" w14:textId="77777777" w:rsidR="0091200F" w:rsidRDefault="00CF1CE5" w:rsidP="008A3493">
            <w:pPr>
              <w:pStyle w:val="GPPTabele"/>
            </w:pPr>
            <w:r>
              <w:t>Na temelju izvješća i ankete sve izvještajne jedinice dostavljaju Hrvatskom zavodu za javno zdravstvo na obrascu u elektroničkom obliku</w:t>
            </w:r>
            <w:r>
              <w:br/>
              <w:t>Državni zavod za statistiku dostavlja odgovarajuće podatke iz Ankete o potrošnji kućanstava u elektroničkom obliku</w:t>
            </w:r>
          </w:p>
        </w:tc>
      </w:tr>
      <w:tr w:rsidR="0091200F" w14:paraId="6090CF23" w14:textId="77777777">
        <w:tc>
          <w:tcPr>
            <w:tcW w:w="3004" w:type="dxa"/>
          </w:tcPr>
          <w:p w14:paraId="6B6CE913" w14:textId="77777777" w:rsidR="0091200F" w:rsidRDefault="00CF1CE5">
            <w:pPr>
              <w:pStyle w:val="GPPTabele"/>
            </w:pPr>
            <w:r>
              <w:rPr>
                <w:b/>
                <w:i/>
                <w:color w:val="002060"/>
              </w:rPr>
              <w:t>Rokovi prikupljanja podataka</w:t>
            </w:r>
          </w:p>
        </w:tc>
        <w:tc>
          <w:tcPr>
            <w:tcW w:w="6100" w:type="dxa"/>
          </w:tcPr>
          <w:p w14:paraId="4C367770" w14:textId="77777777" w:rsidR="0091200F" w:rsidRDefault="00CF1CE5">
            <w:pPr>
              <w:pStyle w:val="GPPTabele"/>
            </w:pPr>
            <w:r>
              <w:t>Najkasniji datum dostave podataka za izvještajne jedinice: 30. lipnja za proteklu godinu</w:t>
            </w:r>
          </w:p>
        </w:tc>
      </w:tr>
      <w:tr w:rsidR="0091200F" w14:paraId="571BE04E" w14:textId="77777777">
        <w:tc>
          <w:tcPr>
            <w:tcW w:w="3004" w:type="dxa"/>
          </w:tcPr>
          <w:p w14:paraId="2E676E8C" w14:textId="77777777" w:rsidR="0091200F" w:rsidRDefault="00CF1CE5">
            <w:pPr>
              <w:pStyle w:val="GPPTabele"/>
            </w:pPr>
            <w:r>
              <w:rPr>
                <w:b/>
                <w:i/>
                <w:color w:val="002060"/>
              </w:rPr>
              <w:t>Format prikupljanja podataka</w:t>
            </w:r>
          </w:p>
        </w:tc>
        <w:tc>
          <w:tcPr>
            <w:tcW w:w="6100" w:type="dxa"/>
          </w:tcPr>
          <w:p w14:paraId="5108BBDD" w14:textId="77777777" w:rsidR="0091200F" w:rsidRDefault="00CF1CE5">
            <w:pPr>
              <w:pStyle w:val="GPPTabele"/>
            </w:pPr>
            <w:r>
              <w:t>Elektronički medij</w:t>
            </w:r>
          </w:p>
        </w:tc>
      </w:tr>
      <w:tr w:rsidR="0091200F" w14:paraId="29893CC6" w14:textId="77777777">
        <w:tc>
          <w:tcPr>
            <w:tcW w:w="3004" w:type="dxa"/>
          </w:tcPr>
          <w:p w14:paraId="6378F410" w14:textId="77777777" w:rsidR="0091200F" w:rsidRDefault="00CF1CE5">
            <w:pPr>
              <w:pStyle w:val="GPPTabele"/>
            </w:pPr>
            <w:r>
              <w:rPr>
                <w:b/>
                <w:i/>
                <w:color w:val="002060"/>
              </w:rPr>
              <w:t>Veza s rezultatima ili aktivnostima u Programu</w:t>
            </w:r>
          </w:p>
        </w:tc>
        <w:tc>
          <w:tcPr>
            <w:tcW w:w="6100" w:type="dxa"/>
          </w:tcPr>
          <w:p w14:paraId="323800F3" w14:textId="77777777" w:rsidR="0091200F" w:rsidRDefault="00CF1CE5">
            <w:pPr>
              <w:pStyle w:val="GPPTabele"/>
            </w:pPr>
            <w:r>
              <w:t>Modul 1.05.01 Javno zdravstvo</w:t>
            </w:r>
            <w:r>
              <w:br/>
              <w:t>Modul 1.06.01 Anketa o potrošnji kućanstava i Anketa o raspolaganju vremenom</w:t>
            </w:r>
          </w:p>
        </w:tc>
      </w:tr>
      <w:tr w:rsidR="0091200F" w14:paraId="2C964C51" w14:textId="77777777">
        <w:tc>
          <w:tcPr>
            <w:tcW w:w="3004" w:type="dxa"/>
          </w:tcPr>
          <w:p w14:paraId="10ED513F" w14:textId="77777777" w:rsidR="0091200F" w:rsidRDefault="00CF1CE5">
            <w:pPr>
              <w:pStyle w:val="GPPTabele"/>
            </w:pPr>
            <w:r>
              <w:rPr>
                <w:b/>
                <w:i/>
                <w:color w:val="002060"/>
              </w:rPr>
              <w:t>Rokovi objavljivanja rezultata</w:t>
            </w:r>
          </w:p>
        </w:tc>
        <w:tc>
          <w:tcPr>
            <w:tcW w:w="6100" w:type="dxa"/>
          </w:tcPr>
          <w:p w14:paraId="7B52A524" w14:textId="77777777" w:rsidR="0091200F" w:rsidRDefault="00CF1CE5">
            <w:pPr>
              <w:pStyle w:val="GPPTabele"/>
            </w:pPr>
            <w:r>
              <w:t>Rok za prve rezultate: šest mjeseci nakon uspostave cjelokupne baze zaprimljenih podataka</w:t>
            </w:r>
          </w:p>
        </w:tc>
      </w:tr>
      <w:tr w:rsidR="0091200F" w14:paraId="4BC453D2" w14:textId="77777777">
        <w:tc>
          <w:tcPr>
            <w:tcW w:w="3004" w:type="dxa"/>
          </w:tcPr>
          <w:p w14:paraId="1CFA8B2E" w14:textId="77777777" w:rsidR="0091200F" w:rsidRDefault="00CF1CE5">
            <w:pPr>
              <w:pStyle w:val="GPPTabele"/>
            </w:pPr>
            <w:r>
              <w:rPr>
                <w:b/>
                <w:i/>
                <w:color w:val="002060"/>
              </w:rPr>
              <w:t>Razina objavljivanja rezultata</w:t>
            </w:r>
          </w:p>
        </w:tc>
        <w:tc>
          <w:tcPr>
            <w:tcW w:w="6100" w:type="dxa"/>
          </w:tcPr>
          <w:p w14:paraId="52BA2FB0" w14:textId="77777777" w:rsidR="0091200F" w:rsidRDefault="00CF1CE5">
            <w:pPr>
              <w:pStyle w:val="GPPTabele"/>
            </w:pPr>
            <w:r>
              <w:t>Republika Hrvatska</w:t>
            </w:r>
          </w:p>
        </w:tc>
      </w:tr>
      <w:tr w:rsidR="0091200F" w14:paraId="7F08A68B" w14:textId="77777777">
        <w:tc>
          <w:tcPr>
            <w:tcW w:w="3004" w:type="dxa"/>
          </w:tcPr>
          <w:p w14:paraId="45D073CF" w14:textId="77777777" w:rsidR="0091200F" w:rsidRDefault="00CF1CE5">
            <w:pPr>
              <w:pStyle w:val="GPPTabele"/>
            </w:pPr>
            <w:r>
              <w:rPr>
                <w:b/>
                <w:i/>
                <w:color w:val="002060"/>
              </w:rPr>
              <w:t>Relevantni nacionalni standardi</w:t>
            </w:r>
          </w:p>
        </w:tc>
        <w:tc>
          <w:tcPr>
            <w:tcW w:w="6100" w:type="dxa"/>
          </w:tcPr>
          <w:p w14:paraId="68F7A1D7" w14:textId="77777777" w:rsidR="0091200F" w:rsidRDefault="00CF1CE5">
            <w:pPr>
              <w:pStyle w:val="GPPTabele"/>
            </w:pPr>
            <w:r>
              <w:t>-</w:t>
            </w:r>
          </w:p>
        </w:tc>
      </w:tr>
      <w:tr w:rsidR="0091200F" w14:paraId="6543CB64" w14:textId="77777777">
        <w:tc>
          <w:tcPr>
            <w:tcW w:w="3004" w:type="dxa"/>
          </w:tcPr>
          <w:p w14:paraId="09EA22DA" w14:textId="77777777" w:rsidR="0091200F" w:rsidRDefault="00CF1CE5">
            <w:pPr>
              <w:pStyle w:val="GPPTabele"/>
            </w:pPr>
            <w:r>
              <w:rPr>
                <w:b/>
                <w:i/>
                <w:color w:val="002060"/>
              </w:rPr>
              <w:t>Pravna osnova Europske unije</w:t>
            </w:r>
          </w:p>
        </w:tc>
        <w:tc>
          <w:tcPr>
            <w:tcW w:w="6100" w:type="dxa"/>
          </w:tcPr>
          <w:p w14:paraId="7647BE83" w14:textId="77777777" w:rsidR="004F573F" w:rsidRDefault="00CF1CE5" w:rsidP="004F573F">
            <w:pPr>
              <w:pStyle w:val="GPPTabele"/>
              <w:spacing w:after="0"/>
            </w:pPr>
            <w:r>
              <w:t>Uredba (EZ) br. 133</w:t>
            </w:r>
            <w:r w:rsidR="004F573F">
              <w:t>8/2008 Europskog parlamenta i Vi</w:t>
            </w:r>
            <w:r>
              <w:t xml:space="preserve">jeća </w:t>
            </w:r>
          </w:p>
          <w:p w14:paraId="3964A612" w14:textId="77777777" w:rsidR="0091200F" w:rsidRDefault="004F573F" w:rsidP="004F573F">
            <w:pPr>
              <w:pStyle w:val="GPPTabele"/>
            </w:pPr>
            <w:r>
              <w:t>Uredba Komisije (EU) 2015/359</w:t>
            </w:r>
          </w:p>
        </w:tc>
      </w:tr>
      <w:tr w:rsidR="0091200F" w14:paraId="49709F04" w14:textId="77777777">
        <w:tc>
          <w:tcPr>
            <w:tcW w:w="3004" w:type="dxa"/>
          </w:tcPr>
          <w:p w14:paraId="74DEA6C6" w14:textId="77777777" w:rsidR="0091200F" w:rsidRDefault="00CF1CE5">
            <w:pPr>
              <w:pStyle w:val="GPPTabele"/>
            </w:pPr>
            <w:r>
              <w:rPr>
                <w:b/>
                <w:i/>
                <w:color w:val="002060"/>
              </w:rPr>
              <w:t>Ostali međunarodni standardi</w:t>
            </w:r>
          </w:p>
        </w:tc>
        <w:tc>
          <w:tcPr>
            <w:tcW w:w="6100" w:type="dxa"/>
          </w:tcPr>
          <w:p w14:paraId="1CB0E5E7" w14:textId="77777777" w:rsidR="0091200F" w:rsidRDefault="00CF1CE5">
            <w:pPr>
              <w:pStyle w:val="GPPTabele"/>
            </w:pPr>
            <w:r>
              <w:t xml:space="preserve">A System of Health Accounts (SHA) 2011-OECD, WHO, Eurostat (Sustav računa zdravstva 2011 </w:t>
            </w:r>
            <w:r w:rsidR="008A3493">
              <w:t xml:space="preserve">– </w:t>
            </w:r>
            <w:r>
              <w:t>OECD, Svjetska zdravstvena organizacija, Eurostat)</w:t>
            </w:r>
          </w:p>
        </w:tc>
      </w:tr>
    </w:tbl>
    <w:p w14:paraId="00913CF7" w14:textId="77777777" w:rsidR="00287ADE" w:rsidRDefault="00287ADE"/>
    <w:p w14:paraId="5EDC8168" w14:textId="77777777" w:rsidR="0091200F" w:rsidRDefault="00CF1CE5">
      <w:pPr>
        <w:pStyle w:val="GPPOznaka"/>
      </w:pPr>
      <w:r>
        <w:rPr>
          <w:sz w:val="18"/>
        </w:rPr>
        <w:t>1.05-I-4</w:t>
      </w:r>
    </w:p>
    <w:p w14:paraId="4C5D5D08" w14:textId="77777777" w:rsidR="0091200F" w:rsidRDefault="0091200F"/>
    <w:tbl>
      <w:tblPr>
        <w:tblW w:w="0" w:type="auto"/>
        <w:tblLook w:val="04A0" w:firstRow="1" w:lastRow="0" w:firstColumn="1" w:lastColumn="0" w:noHBand="0" w:noVBand="1"/>
      </w:tblPr>
      <w:tblGrid>
        <w:gridCol w:w="2994"/>
        <w:gridCol w:w="6078"/>
      </w:tblGrid>
      <w:tr w:rsidR="0091200F" w14:paraId="0D46D863" w14:textId="77777777">
        <w:tc>
          <w:tcPr>
            <w:tcW w:w="3004" w:type="dxa"/>
          </w:tcPr>
          <w:p w14:paraId="34C6D094" w14:textId="77777777" w:rsidR="0091200F" w:rsidRDefault="00CF1CE5">
            <w:pPr>
              <w:pStyle w:val="GPPTabele"/>
            </w:pPr>
            <w:r>
              <w:rPr>
                <w:b/>
                <w:color w:val="002060"/>
              </w:rPr>
              <w:t>I. Statističko istraživanje na temelju neposrednog prikupljanja podataka</w:t>
            </w:r>
          </w:p>
        </w:tc>
        <w:tc>
          <w:tcPr>
            <w:tcW w:w="6100" w:type="dxa"/>
          </w:tcPr>
          <w:p w14:paraId="4A3C7AFB" w14:textId="77777777" w:rsidR="0091200F" w:rsidRDefault="00CF1CE5">
            <w:pPr>
              <w:pStyle w:val="GPPTabele"/>
            </w:pPr>
            <w:r>
              <w:t>Broj 4</w:t>
            </w:r>
          </w:p>
        </w:tc>
      </w:tr>
      <w:tr w:rsidR="0091200F" w14:paraId="01AA1270" w14:textId="77777777">
        <w:tc>
          <w:tcPr>
            <w:tcW w:w="3004" w:type="dxa"/>
          </w:tcPr>
          <w:p w14:paraId="71E80256" w14:textId="77777777" w:rsidR="0091200F" w:rsidRDefault="00CF1CE5">
            <w:pPr>
              <w:pStyle w:val="GPPTabele"/>
            </w:pPr>
            <w:r>
              <w:rPr>
                <w:b/>
                <w:i/>
                <w:color w:val="002060"/>
              </w:rPr>
              <w:t>Nositelj službene statistike</w:t>
            </w:r>
          </w:p>
        </w:tc>
        <w:tc>
          <w:tcPr>
            <w:tcW w:w="6100" w:type="dxa"/>
          </w:tcPr>
          <w:p w14:paraId="6CAE9C2B" w14:textId="77777777" w:rsidR="0091200F" w:rsidRDefault="00CF1CE5">
            <w:pPr>
              <w:pStyle w:val="GPPTabele"/>
            </w:pPr>
            <w:r>
              <w:t>Hrvatski zavod za javno zdravstvo</w:t>
            </w:r>
          </w:p>
        </w:tc>
      </w:tr>
      <w:tr w:rsidR="0091200F" w14:paraId="37AC7F55" w14:textId="77777777">
        <w:tc>
          <w:tcPr>
            <w:tcW w:w="3004" w:type="dxa"/>
          </w:tcPr>
          <w:p w14:paraId="74920D0E" w14:textId="77777777" w:rsidR="0091200F" w:rsidRDefault="00CF1CE5">
            <w:pPr>
              <w:pStyle w:val="GPPTabele"/>
            </w:pPr>
            <w:r>
              <w:rPr>
                <w:b/>
                <w:i/>
                <w:color w:val="002060"/>
              </w:rPr>
              <w:t>Naziv statističke aktivnosti</w:t>
            </w:r>
          </w:p>
        </w:tc>
        <w:tc>
          <w:tcPr>
            <w:tcW w:w="6100" w:type="dxa"/>
          </w:tcPr>
          <w:p w14:paraId="220BBF09" w14:textId="77777777" w:rsidR="0091200F" w:rsidRDefault="00CF1CE5">
            <w:pPr>
              <w:pStyle w:val="GPPNaziv"/>
            </w:pPr>
            <w:bookmarkStart w:id="54" w:name="_Toc17791764"/>
            <w:r>
              <w:t>Istraživanje o radu, organizaciji te utvrđenim bolestima i stanjima u stacionarnim zdravstvenim ustanovama i ordinacijama specijalističko-konzilijarne djelatnosti (bez obzira na vrstu vlasništva i ugovor s HZZO-om)</w:t>
            </w:r>
            <w:bookmarkEnd w:id="54"/>
          </w:p>
        </w:tc>
      </w:tr>
      <w:tr w:rsidR="0091200F" w14:paraId="6046CC94" w14:textId="77777777">
        <w:tc>
          <w:tcPr>
            <w:tcW w:w="3004" w:type="dxa"/>
          </w:tcPr>
          <w:p w14:paraId="6F9DA928" w14:textId="77777777" w:rsidR="0091200F" w:rsidRDefault="00CF1CE5">
            <w:pPr>
              <w:pStyle w:val="GPPTabele"/>
            </w:pPr>
            <w:r>
              <w:rPr>
                <w:b/>
                <w:i/>
                <w:color w:val="002060"/>
              </w:rPr>
              <w:t>Periodičnost istraživanja</w:t>
            </w:r>
          </w:p>
        </w:tc>
        <w:tc>
          <w:tcPr>
            <w:tcW w:w="6100" w:type="dxa"/>
          </w:tcPr>
          <w:p w14:paraId="0E6F561A" w14:textId="77777777" w:rsidR="0091200F" w:rsidRDefault="00CF1CE5">
            <w:pPr>
              <w:pStyle w:val="GPPTabele"/>
            </w:pPr>
            <w:r>
              <w:t>Mjesečno</w:t>
            </w:r>
          </w:p>
        </w:tc>
      </w:tr>
      <w:tr w:rsidR="0091200F" w14:paraId="7CD89239" w14:textId="77777777">
        <w:tc>
          <w:tcPr>
            <w:tcW w:w="3004" w:type="dxa"/>
          </w:tcPr>
          <w:p w14:paraId="17233F42" w14:textId="77777777" w:rsidR="0091200F" w:rsidRDefault="00CF1CE5">
            <w:pPr>
              <w:pStyle w:val="GPPTabele"/>
            </w:pPr>
            <w:r>
              <w:rPr>
                <w:b/>
                <w:i/>
                <w:color w:val="002060"/>
              </w:rPr>
              <w:t>Kratak opis rezultata</w:t>
            </w:r>
          </w:p>
        </w:tc>
        <w:tc>
          <w:tcPr>
            <w:tcW w:w="6100" w:type="dxa"/>
          </w:tcPr>
          <w:p w14:paraId="3E3E7342" w14:textId="77777777" w:rsidR="0091200F" w:rsidRDefault="00CF1CE5" w:rsidP="00401FF0">
            <w:pPr>
              <w:pStyle w:val="GPPTabele"/>
            </w:pPr>
            <w:r>
              <w:t>1. Praćenje i organizacija rada bolnica (3-21-60)</w:t>
            </w:r>
            <w:r>
              <w:br/>
              <w:t>Podaci o: stacionarnoj zdravstvenoj ustanovi – lokaliteti, odjeli, zaposlenici, postelje, dani liječenja i kretanje hospitaliziranih bolesnika prema spolu; dnevnim bolnicama, jednodnevnoj kirurgiji, hemodijalizama u bolnicama i stacionarima domova zdravlja</w:t>
            </w:r>
            <w:r>
              <w:br/>
              <w:t>2. Statistika hospitaliziranih (na temelju prijave hospitalizacije (JZ-BSO)</w:t>
            </w:r>
            <w:r>
              <w:br/>
              <w:t xml:space="preserve">Podaci o: osobama koje su hospitalizirane zbog liječenja, rehabilitacije, poroda ili pobačaja u stacionarnim ustanovama zdravstva – bolnicama, stacionarima i </w:t>
            </w:r>
            <w:r w:rsidR="00401FF0">
              <w:t>iz</w:t>
            </w:r>
            <w:r>
              <w:t>vanbolničkim rodilištima domova zdravlja – odnosno koje su zaprimljene u dnevnu bolnicu, jednodnevnu kirurgiju ili na bolničku hemodijalizu: vrsta prijave (redovita prijava, dnevna bolnica)</w:t>
            </w:r>
            <w:r>
              <w:br/>
              <w:t>3. Statistika o radu i o utvrđenim bolestima, stanjima u ordinacijama specijalističko-konzilijarne djelatnosti bez obzira na vrstu vlasništva i na ugovor s HZZO-om</w:t>
            </w:r>
            <w:r>
              <w:br/>
              <w:t>Podaci o: zdravstvenoj ustanovi i privatnoj ordinaciji, timu, djelatnosti odnosno specijalnosti, broju pregleda prema dobnim skupinama i spolu, broju utvrđenih bolesti i stanja prema dobnim skupinama i spolu</w:t>
            </w:r>
            <w:r>
              <w:br/>
              <w:t>4. Statistika pobačaja</w:t>
            </w:r>
            <w:r>
              <w:br/>
              <w:t>Podaci o zdravstvenoj ustanovi, podaci o pacijentici, podaci o platitelju usluge, podaci o boravku u ustanovi, anamnestički podaci i status, vrsta sadašnjeg pobačaja, komplikacije i ishod, trudnoća nastala umjetnom oplodnjom, probir na malformacije, razlog namjernog pobačaja. Prikupljeni podaci koriste</w:t>
            </w:r>
            <w:r w:rsidR="00401FF0">
              <w:t xml:space="preserve"> se</w:t>
            </w:r>
            <w:r>
              <w:t xml:space="preserve"> za analize i preventivne programe na nacionalnoj razini te izvještavanje prema međunarodnim organizacijama</w:t>
            </w:r>
            <w:r>
              <w:br/>
              <w:t>5. Statistika poroda i perinatalnih smrti</w:t>
            </w:r>
            <w:r>
              <w:br/>
              <w:t>Podaci o porodima: podaci o zdravstvenoj ustanovi, opći podaci o rodilji, naselje prebivališta, država, podaci o boravku rodilje u ustanovi – glavna dijagnoza pri otpustu iz ustanove s četveroznakovnom šifrom prema MKB-10, prijašnji pobačaji i poro</w:t>
            </w:r>
            <w:r w:rsidR="00401FF0">
              <w:t>đaji</w:t>
            </w:r>
            <w:r>
              <w:t>, antenatalni pregledi; vrijeme prvog antenatalnog pregleda u trudnoći; podaci o poro</w:t>
            </w:r>
            <w:r w:rsidR="00401FF0">
              <w:t>đaju</w:t>
            </w:r>
            <w:r>
              <w:t>-završetak poro</w:t>
            </w:r>
            <w:r w:rsidR="00401FF0">
              <w:t>đaja</w:t>
            </w:r>
            <w:r>
              <w:t>, datum poro</w:t>
            </w:r>
            <w:r w:rsidR="00401FF0">
              <w:t>đaja</w:t>
            </w:r>
            <w:r>
              <w:t>; podaci o novorođenčetu/novorođenčadi – ukupan broj novorođenčadi u ovom porodu, redni broj novorođenčeta, spol, trajanje trudnoće, porodna težina, otpust prema ishodu (živorođenje, mrtvorođenje, smrt novorođenčeta).</w:t>
            </w:r>
            <w:r>
              <w:br/>
              <w:t>Podaci o perinatalnim smrtima: podaci o zdravstvenoj ustanovi, opći podaci o rodilji, naselje prebivališta, država; podaci o uzroku smrti djeteta – uzrok mrtvorođenja s četveroznakovnom šifrom prema MKB-10, uzrok novorođenačke smrti u dobi 0</w:t>
            </w:r>
            <w:r w:rsidR="00401FF0">
              <w:t xml:space="preserve"> – </w:t>
            </w:r>
            <w:r>
              <w:t>6 navršenih dana života s četveroznakovnom šifrom prema MKB-10</w:t>
            </w:r>
          </w:p>
        </w:tc>
      </w:tr>
      <w:tr w:rsidR="0091200F" w14:paraId="00CD0FDA" w14:textId="77777777">
        <w:tc>
          <w:tcPr>
            <w:tcW w:w="3004" w:type="dxa"/>
          </w:tcPr>
          <w:p w14:paraId="1B6EA073" w14:textId="77777777" w:rsidR="0091200F" w:rsidRDefault="00CF1CE5">
            <w:pPr>
              <w:pStyle w:val="GPPTabele"/>
            </w:pPr>
            <w:r>
              <w:rPr>
                <w:b/>
                <w:i/>
                <w:color w:val="002060"/>
              </w:rPr>
              <w:t>Izvještajne jedinice</w:t>
            </w:r>
          </w:p>
        </w:tc>
        <w:tc>
          <w:tcPr>
            <w:tcW w:w="6100" w:type="dxa"/>
          </w:tcPr>
          <w:p w14:paraId="7E0E2C79" w14:textId="77777777" w:rsidR="0091200F" w:rsidRDefault="00CF1CE5" w:rsidP="00401FF0">
            <w:pPr>
              <w:pStyle w:val="GPPTabele"/>
            </w:pPr>
            <w:r>
              <w:t>Sve stacionarne zdravstvene ustanove te specijalističko</w:t>
            </w:r>
            <w:r w:rsidR="00401FF0">
              <w:t>-</w:t>
            </w:r>
            <w:r>
              <w:t>konzilijarne djelatnosti bez obzira na vrstu vlasništva i na ugovor s HZZO-om</w:t>
            </w:r>
          </w:p>
        </w:tc>
      </w:tr>
      <w:tr w:rsidR="0091200F" w14:paraId="6B9A0F22" w14:textId="77777777">
        <w:tc>
          <w:tcPr>
            <w:tcW w:w="3004" w:type="dxa"/>
          </w:tcPr>
          <w:p w14:paraId="55E5D544" w14:textId="77777777" w:rsidR="0091200F" w:rsidRDefault="00CF1CE5">
            <w:pPr>
              <w:pStyle w:val="GPPTabele"/>
            </w:pPr>
            <w:r>
              <w:rPr>
                <w:b/>
                <w:i/>
                <w:color w:val="002060"/>
              </w:rPr>
              <w:t>Načini prikupljanja podataka</w:t>
            </w:r>
          </w:p>
        </w:tc>
        <w:tc>
          <w:tcPr>
            <w:tcW w:w="6100" w:type="dxa"/>
          </w:tcPr>
          <w:p w14:paraId="6D337EF3" w14:textId="77777777" w:rsidR="0091200F" w:rsidRDefault="00CF1CE5" w:rsidP="00C22CBE">
            <w:pPr>
              <w:pStyle w:val="GPPTabele"/>
            </w:pPr>
            <w:r>
              <w:t>1.Praćenje i organizacija rada bolnica</w:t>
            </w:r>
            <w:r>
              <w:br/>
              <w:t>Stacionarne zdravstvene ustanove dostavljaju godišnja izvješća u elektroničkom obliku, u obliku tablica navedeni</w:t>
            </w:r>
            <w:r w:rsidR="00401FF0">
              <w:t>h</w:t>
            </w:r>
            <w:r>
              <w:t xml:space="preserve"> u Uputama, u zavode za javno zdravstvo jedinica područne (regionalne) samouprave koji ih nakon obrade i kontrole dostavljaju u Hrvatski zavod za javno zdravstvo</w:t>
            </w:r>
            <w:r>
              <w:br/>
              <w:t>2. Statistika liječenih bolesnika u stacionarnim zdravstvenim ustanovama</w:t>
            </w:r>
            <w:r>
              <w:br/>
              <w:t xml:space="preserve">Sve stacionarne zdravstvene ustanove bez obzira na vrstu vlasništva i na ugovor sa HZZO-om dostavljaju individualne podatke o osobama koje su hospitalizirane zbog liječenja, rehabilitacije, poroda ili pobačaja u stacionarnim zdravstvenim ustanovama – bolnicama, stacionarima i </w:t>
            </w:r>
            <w:r w:rsidR="00401FF0">
              <w:t>iz</w:t>
            </w:r>
            <w:r>
              <w:t>vanbolničkim rodilištima domova zdravlja – odnosno koje su zaprimljene u dnevnu bolnicu, jednodnevnu kirurgiju odnosno hemodijalizu prema vrsti prijave (redovita prijava, dnevna bolnica), ustanova (šifra HZZO-a, OIB ustanove), odjel šifra djelatnosti (odjela s kojeg je bolesnik otpušten), ime i prezime, spol, datum rođenja, OIB (osobni identifikacijski broj pacijenta), MBO (matični broj osigurane osobe), zamjenski identifikator, broj zamjenskog identifikatora, platitelj, adresa prebivališta, šifra naselja prebivališta, šifra države, radni status, šifra zanimanja, šifra djelatnosti, datum primitka i otpusta iz ustanove, glavna dijagnoza pri otpustu iz ustanove sa šifrom prema MKB-10, dodatne dijagnoze pri otpustu iz ustanove sa šifrom prema MKB-10, vanjski uzrok ozljede za glavnu i za dodatne dijagnoze, osnovni uzrok smrti u slučaju smrtnog ishoda, vanjski uzrok ozljede u slučaju smrtnog ishoda, način otpusta, broj povijesti bolesti, šifre postupaka tijekom hospitalizacije, šifra liječnika otpusne djelatnosti. Podaci se dostavljaju u sustav koj</w:t>
            </w:r>
            <w:r w:rsidR="00401FF0">
              <w:t>e</w:t>
            </w:r>
            <w:r>
              <w:t>m pristupaju zavodi za javno zdravstvo županija i Grada Zagreba čija je zadaća kontrola obuhvata i kvalitete podataka. Dostava podataka definirana je u Uputama za ispunjavanje individualnih zdravstveno-statističkih izvješća</w:t>
            </w:r>
            <w:r>
              <w:br/>
              <w:t>3. Statistika o radu i o utvrđenim bolestima, stanjima u ordinacijama specijalističko-konzilijarne djelatnosti bez obzira na vrstu vlasništva i na ugovor s HZZO-om</w:t>
            </w:r>
            <w:r>
              <w:br/>
              <w:t xml:space="preserve">Zbirna izvješća dostavljaju zdravstvene ustanove i zdravstveni radnici privatne prakse te zavodi za javno zdravstvo jedinica područne (regionalne) samouprave </w:t>
            </w:r>
            <w:r w:rsidR="00401FF0">
              <w:t>i</w:t>
            </w:r>
            <w:r>
              <w:t xml:space="preserve"> HZZO u Hrvatski zavod za javno zdravstvo o osobama koje su </w:t>
            </w:r>
            <w:r w:rsidR="00401FF0">
              <w:t>se koristile zdravstvenom</w:t>
            </w:r>
            <w:r>
              <w:t xml:space="preserve"> zaštit</w:t>
            </w:r>
            <w:r w:rsidR="00401FF0">
              <w:t>om</w:t>
            </w:r>
            <w:r>
              <w:br/>
              <w:t>4. Statistika pobačaja (Prijava pobačaja: JZ-POB)</w:t>
            </w:r>
            <w:r>
              <w:br/>
              <w:t>Zdravstvene ustanove i zavodi za javno zdravstvo jedinica područne (regionalne) samouprave dostavljaju individualne podatke o svim pacijenticama kod kojih je izvršen ili evidentiran pobačaj, uključujući pobačaje koji su učinjeni ili evidentirani ambulantno, bez hospitalizacije žene u sustav kojem pristupaju zavodi za javno zdravstvo županija i Grada Zagreba čija je zadaća kontrola obuhvata i kvalitete podataka. Dostava podataka definirana je u Uputama za ispunjavanje individualnih zdravstveno-statističkih izvješća</w:t>
            </w:r>
            <w:r>
              <w:br/>
              <w:t>5. Statistika poroda (Prijava poroda: JZ-POR) i perinatalnih smrti (JZ-PER)</w:t>
            </w:r>
            <w:r>
              <w:br/>
              <w:t>Individualne podatke o poro</w:t>
            </w:r>
            <w:r w:rsidR="00401FF0">
              <w:t>đajima</w:t>
            </w:r>
            <w:r>
              <w:t xml:space="preserve"> zdravstvene ustanove trebaju dostavljati u elektroničkom obliku prema zadanom slogu objavljenom u Uputama za ispunjavanje individualnih zdravstveno-statističkih izvješća. Podaci o poro</w:t>
            </w:r>
            <w:r w:rsidR="00B276A5">
              <w:t>đajima:</w:t>
            </w:r>
            <w:r>
              <w:t xml:space="preserve"> podaci o zdravstvenoj ustanovi – naziv, adresa, OIB ustanove, opći podaci o rodilji – datum rođenja, OIB, MBOO (matični broj osigurane osobe), naselje prebivališta, država, podaci o boravku rodilje u ustanovi – glavna dijagnoza pri otpustu iz ustanove s četveroznakovnom šifrom prema MKB-10, prijašnji pobačaji i poro</w:t>
            </w:r>
            <w:r w:rsidR="00B276A5">
              <w:t>đaji</w:t>
            </w:r>
            <w:r>
              <w:t>, antenatalni pregledi; vrijeme prvog antenatalnog pregleda u trudnoći; podaci o poro</w:t>
            </w:r>
            <w:r w:rsidR="00B276A5">
              <w:t>đaju</w:t>
            </w:r>
            <w:r>
              <w:t>-završetak poro</w:t>
            </w:r>
            <w:r w:rsidR="00B276A5">
              <w:t>đaja</w:t>
            </w:r>
            <w:r>
              <w:t>, datum poro</w:t>
            </w:r>
            <w:r w:rsidR="00B276A5">
              <w:t>đaja</w:t>
            </w:r>
            <w:r>
              <w:t>; podaci o novorođenčetu/novorođenčadi – ukupan broj novorođenčadi u ovom poro</w:t>
            </w:r>
            <w:r w:rsidR="00B276A5">
              <w:t>đaju</w:t>
            </w:r>
            <w:r>
              <w:t>, broj novorođenčadi u višeplodnim poro</w:t>
            </w:r>
            <w:r w:rsidR="00B276A5">
              <w:t>đajima</w:t>
            </w:r>
            <w:r>
              <w:t xml:space="preserve"> i redni broj novorođenčeta</w:t>
            </w:r>
            <w:r w:rsidR="00B276A5">
              <w:t>, spol, trajanje trudnoće, porođajna</w:t>
            </w:r>
            <w:r>
              <w:t xml:space="preserve"> težina, otpust prema ishodu (živorođenje, mrtvorođenje, smrt novorođenčeta). Podaci se dostavljaju u sustav kojim pristupaju zavodi za javno zdravstvo županija i Grada Zagreba čija je zadaća kontrola obuhvata i kvalitete podataka. Dostava podataka definirana je u Uputama za ispunjavanje individualnih zdravstveno-statističkih izvješća. Osim individualnih podataka o poro</w:t>
            </w:r>
            <w:r w:rsidR="00B276A5">
              <w:t>đajima</w:t>
            </w:r>
            <w:r>
              <w:t>, zdravstvene ustanove dužne su svakog mjeseca dostavljati u Hrvatski zavod za javno zdravstvo agregirane izvještaje o rođenima i perinatalno umrlima prema poro</w:t>
            </w:r>
            <w:r w:rsidR="00B276A5">
              <w:t>đajnoj</w:t>
            </w:r>
            <w:r>
              <w:t xml:space="preserve"> težini i trajanju trudnoće radi kontrole obuhvata i kvalitete podataka. Individualne podatke o perinatalnim smrtima (obrasce i kopiju pato histološkog nalaza ploda i posteljice) zdravstvene ustanove trebaju dostavljati u zavode za javno zdravstvo jedinica područne (regionalne) samouprave i Hrvatski zavod za javno zdravstvo. Podaci o perinatalnim smrtima: podaci o zdravstvenoj ustanovi – naziv, adresa, OIB ustanove, opći podaci o rodilji – datum rođenja, OIB, MBOO (matični broj osigurane osobe), naselje prebivališta, država; podaci o uzroku smrti djeteta – uzrok mrtvorođenja s četveroznakovnom šifrom prema MKB-10, uzrok novorođenačke smrti u dobi 0-6 navršenih dana života s četveroznakovnom šifrom prema MKB-10</w:t>
            </w:r>
          </w:p>
        </w:tc>
      </w:tr>
      <w:tr w:rsidR="0091200F" w14:paraId="40598F6C" w14:textId="77777777">
        <w:tc>
          <w:tcPr>
            <w:tcW w:w="3004" w:type="dxa"/>
          </w:tcPr>
          <w:p w14:paraId="10438A0F" w14:textId="77777777" w:rsidR="0091200F" w:rsidRDefault="00CF1CE5">
            <w:pPr>
              <w:pStyle w:val="GPPTabele"/>
            </w:pPr>
            <w:r>
              <w:rPr>
                <w:b/>
                <w:i/>
                <w:color w:val="002060"/>
              </w:rPr>
              <w:t>Rokovi prikupljanja podataka</w:t>
            </w:r>
          </w:p>
        </w:tc>
        <w:tc>
          <w:tcPr>
            <w:tcW w:w="6100" w:type="dxa"/>
          </w:tcPr>
          <w:p w14:paraId="0A141AEC" w14:textId="77777777" w:rsidR="0091200F" w:rsidRDefault="00CF1CE5" w:rsidP="004C5A89">
            <w:pPr>
              <w:pStyle w:val="GPPTabele"/>
            </w:pPr>
            <w:r>
              <w:t>1. Praćenje i organizacija rada bolnica</w:t>
            </w:r>
            <w:r>
              <w:br/>
              <w:t>Stacionarne zdravstvene ustanove dostavljaju godišnja izvješća u zavode za javno zdravstvo jedinica područne (regionalne) samouprave do 15. siječnja za prethodnu godinu. Zavodi za javno zdravstvo jedinica područne (regionalne) samouprave dostavljaju podatke u Hrvatski zavod za javno zdravstvo do 31. siječnja</w:t>
            </w:r>
            <w:r>
              <w:br/>
              <w:t>2. Statistika hospitaliziranih bolesnika u stacionarnim zdravstvenim ustanovama</w:t>
            </w:r>
            <w:r>
              <w:br/>
              <w:t xml:space="preserve">Stacionarne zdravstvene ustanove dostavljaju podatke prema zadanom slogu, navedenome u </w:t>
            </w:r>
            <w:r w:rsidR="00B276A5">
              <w:t xml:space="preserve">posljednjim </w:t>
            </w:r>
            <w:r>
              <w:t>objavljenim Uputama za protekli mjesec u roku od 30 dana od završetka mjeseca na koji se podaci odnose, a  zavodi za javno zdravstvo jedinica područne (regionalne) samouprave u roku od 30 dana podatke kontroliraju i nadopunjuju</w:t>
            </w:r>
            <w:r>
              <w:br/>
              <w:t>3. Statistika o radu i o utvrđenim bolestima, stanjima u ordinacijama specijalističko-konzilijarne djelatnosti bez obzira na vrstu vlasništva i bez obzira na ugovor sa HZZO-om</w:t>
            </w:r>
            <w:r>
              <w:br/>
              <w:t>Najkasniji datum dostave podataka za izvještajne jedinice: 31. siječnja. Zavodi za javno zdravstvo jedinica područne (regionalne) samouprave dostavljaju podatke u Hrvatski zavod za javno zdravstvo do 31. ožujka.</w:t>
            </w:r>
            <w:r>
              <w:br/>
              <w:t>4. Statistika pobačaja</w:t>
            </w:r>
            <w:r>
              <w:br/>
              <w:t>Najkasniji datum dostave podataka za izvještajne jedinice: 15. u mjesecu za protekli mjesec, a zavodi za javno zdravstvo jedinica područne (regionalne) samouprave u roku od 30 dana podatke kontroliraju i nadopunjuju</w:t>
            </w:r>
            <w:r>
              <w:br/>
              <w:t>5. Statistika poroda i perinatalnih smrti</w:t>
            </w:r>
            <w:r>
              <w:br/>
              <w:t>Najkasniji datum dostave podataka o poro</w:t>
            </w:r>
            <w:r w:rsidR="004C5A89">
              <w:t>đajima</w:t>
            </w:r>
            <w:r>
              <w:t xml:space="preserve"> za izvještajne jedinice: 15. u mjesecu za protekli mjesec, a zavodi za javno zdravstvo jedinica područne (regionalne) samouprave u roku od 30 dana podatke kontroliraju i nadopunjuju</w:t>
            </w:r>
            <w:r>
              <w:br/>
              <w:t>Za perinatalne smrti tromjesečno: podaci za razdoblje siječanj – ožujak do 1. lipnja, podaci za razdoblje travanj – lipanj do 1. rujna, podaci za razdoblje srpanj – rujan do 1. prosinca te podaci za razdoblje listopad – prosinac do 1. ožujka</w:t>
            </w:r>
          </w:p>
        </w:tc>
      </w:tr>
      <w:tr w:rsidR="0091200F" w14:paraId="4D880CB5" w14:textId="77777777">
        <w:tc>
          <w:tcPr>
            <w:tcW w:w="3004" w:type="dxa"/>
          </w:tcPr>
          <w:p w14:paraId="46E00B35" w14:textId="77777777" w:rsidR="0091200F" w:rsidRDefault="00CF1CE5">
            <w:pPr>
              <w:pStyle w:val="GPPTabele"/>
            </w:pPr>
            <w:r>
              <w:rPr>
                <w:b/>
                <w:i/>
                <w:color w:val="002060"/>
              </w:rPr>
              <w:t>Format prikupljanja podataka</w:t>
            </w:r>
          </w:p>
        </w:tc>
        <w:tc>
          <w:tcPr>
            <w:tcW w:w="6100" w:type="dxa"/>
          </w:tcPr>
          <w:p w14:paraId="1C1ADC74" w14:textId="77777777" w:rsidR="0091200F" w:rsidRDefault="00CF1CE5" w:rsidP="00B276A5">
            <w:pPr>
              <w:pStyle w:val="GPPTabele"/>
            </w:pPr>
            <w:r>
              <w:t>1. Praćenje i organizacija rada bolnica: elektronički medij</w:t>
            </w:r>
            <w:r>
              <w:br/>
              <w:t>2. Statistika hospitaliziranih bolesnika u stacionarnim zdravstvenim ustanovama: elektronički medij</w:t>
            </w:r>
            <w:r>
              <w:br/>
              <w:t>3. Statistika o radu i o utvrđenim bolestima, stanjima u ordinacijama specijalističko-konzilijarne djelatnosti bez obzira na vrstu vlasništva i bez obzira na ugovor sa HZZO-om: papirnati obrazacili elektronički medij</w:t>
            </w:r>
            <w:r>
              <w:br/>
              <w:t>4. Statistika pobačaja: elektronički medij</w:t>
            </w:r>
            <w:r>
              <w:br/>
              <w:t>5. Statistika poro</w:t>
            </w:r>
            <w:r w:rsidR="00B276A5">
              <w:t>đaja</w:t>
            </w:r>
            <w:r>
              <w:t xml:space="preserve"> i perinatalnih smrti: elektronički medij, a za Individualne podatke o perinatalnim smrtima u prijelaznom razdoblju u papirnatom obliku</w:t>
            </w:r>
          </w:p>
        </w:tc>
      </w:tr>
      <w:tr w:rsidR="0091200F" w14:paraId="407111C5" w14:textId="77777777">
        <w:tc>
          <w:tcPr>
            <w:tcW w:w="3004" w:type="dxa"/>
          </w:tcPr>
          <w:p w14:paraId="775C48ED" w14:textId="77777777" w:rsidR="0091200F" w:rsidRDefault="00CF1CE5">
            <w:pPr>
              <w:pStyle w:val="GPPTabele"/>
            </w:pPr>
            <w:r>
              <w:rPr>
                <w:b/>
                <w:i/>
                <w:color w:val="002060"/>
              </w:rPr>
              <w:t>Veza s rezultatima ili aktivnostima u Programu</w:t>
            </w:r>
          </w:p>
        </w:tc>
        <w:tc>
          <w:tcPr>
            <w:tcW w:w="6100" w:type="dxa"/>
          </w:tcPr>
          <w:p w14:paraId="2A66AFC0" w14:textId="77777777" w:rsidR="0091200F" w:rsidRDefault="00CF1CE5">
            <w:pPr>
              <w:pStyle w:val="GPPTabele"/>
            </w:pPr>
            <w:r>
              <w:t>Modul 1.05.01 Javno zdravstvo</w:t>
            </w:r>
          </w:p>
        </w:tc>
      </w:tr>
      <w:tr w:rsidR="0091200F" w14:paraId="29CCF7BD" w14:textId="77777777">
        <w:tc>
          <w:tcPr>
            <w:tcW w:w="3004" w:type="dxa"/>
          </w:tcPr>
          <w:p w14:paraId="4CC3952C" w14:textId="77777777" w:rsidR="0091200F" w:rsidRDefault="00CF1CE5">
            <w:pPr>
              <w:pStyle w:val="GPPTabele"/>
            </w:pPr>
            <w:r>
              <w:rPr>
                <w:b/>
                <w:i/>
                <w:color w:val="002060"/>
              </w:rPr>
              <w:t>Rokovi objavljivanja rezultata</w:t>
            </w:r>
          </w:p>
        </w:tc>
        <w:tc>
          <w:tcPr>
            <w:tcW w:w="6100" w:type="dxa"/>
          </w:tcPr>
          <w:p w14:paraId="063E9453" w14:textId="77777777" w:rsidR="0091200F" w:rsidRDefault="00CF1CE5">
            <w:pPr>
              <w:pStyle w:val="GPPTabele"/>
            </w:pPr>
            <w:r>
              <w:t>Za sve dijelove istraživanja rok za prve rezultate: 30. travnja za proteklu godinu</w:t>
            </w:r>
          </w:p>
        </w:tc>
      </w:tr>
      <w:tr w:rsidR="0091200F" w14:paraId="76EDE556" w14:textId="77777777">
        <w:tc>
          <w:tcPr>
            <w:tcW w:w="3004" w:type="dxa"/>
          </w:tcPr>
          <w:p w14:paraId="3748E15B" w14:textId="77777777" w:rsidR="0091200F" w:rsidRDefault="00CF1CE5">
            <w:pPr>
              <w:pStyle w:val="GPPTabele"/>
            </w:pPr>
            <w:r>
              <w:rPr>
                <w:b/>
                <w:i/>
                <w:color w:val="002060"/>
              </w:rPr>
              <w:t>Razina objavljivanja rezultata</w:t>
            </w:r>
          </w:p>
        </w:tc>
        <w:tc>
          <w:tcPr>
            <w:tcW w:w="6100" w:type="dxa"/>
          </w:tcPr>
          <w:p w14:paraId="01FA35C8" w14:textId="77777777" w:rsidR="0091200F" w:rsidRDefault="00CF1CE5" w:rsidP="00B276A5">
            <w:pPr>
              <w:pStyle w:val="GPPTabele"/>
            </w:pPr>
            <w:r>
              <w:t>Republika Hrvatska</w:t>
            </w:r>
            <w:r>
              <w:br/>
              <w:t>Županije</w:t>
            </w:r>
            <w:r w:rsidR="00C67247">
              <w:t xml:space="preserve"> (osim za statistiku pobačaja, poro</w:t>
            </w:r>
            <w:r w:rsidR="00B276A5">
              <w:t>đaja</w:t>
            </w:r>
            <w:r w:rsidR="00C67247">
              <w:t xml:space="preserve"> i perinatalnih smrti)</w:t>
            </w:r>
          </w:p>
        </w:tc>
      </w:tr>
      <w:tr w:rsidR="0091200F" w14:paraId="41903058" w14:textId="77777777">
        <w:tc>
          <w:tcPr>
            <w:tcW w:w="3004" w:type="dxa"/>
          </w:tcPr>
          <w:p w14:paraId="1F84107A" w14:textId="77777777" w:rsidR="0091200F" w:rsidRDefault="00CF1CE5">
            <w:pPr>
              <w:pStyle w:val="GPPTabele"/>
            </w:pPr>
            <w:r>
              <w:rPr>
                <w:b/>
                <w:i/>
                <w:color w:val="002060"/>
              </w:rPr>
              <w:t>Relevantni nacionalni standardi</w:t>
            </w:r>
          </w:p>
        </w:tc>
        <w:tc>
          <w:tcPr>
            <w:tcW w:w="6100" w:type="dxa"/>
          </w:tcPr>
          <w:p w14:paraId="2878E905" w14:textId="77777777" w:rsidR="0091200F" w:rsidRDefault="00CF1CE5">
            <w:pPr>
              <w:pStyle w:val="GPPTabele"/>
            </w:pPr>
            <w:r>
              <w:t>Pravilnik o Registru prostornih jedinica (NN, br. 37/08.)</w:t>
            </w:r>
            <w:r>
              <w:br/>
              <w:t xml:space="preserve">Odluka o Nacionalnoj klasifikaciji djelatnosti </w:t>
            </w:r>
            <w:r w:rsidR="00B276A5">
              <w:t>2007.</w:t>
            </w:r>
            <w:r>
              <w:t>– NKD 2007. (NN, br. 58/07. i 72/07.)</w:t>
            </w:r>
            <w:r>
              <w:br/>
              <w:t>Nacionalna klasifikacija zanimanja 2010. – NKZ 10. (NN, br. 147/10. i 14/11.)</w:t>
            </w:r>
            <w:r>
              <w:br/>
              <w:t>Popis dijagnostičkih i terapijskih postupaka u zdravstvenim djelatnostima prema šifarniku koji objavljuje Hrvatski zavod za zdravstveno osiguranje</w:t>
            </w:r>
          </w:p>
        </w:tc>
      </w:tr>
      <w:tr w:rsidR="0091200F" w14:paraId="5D79DE27" w14:textId="77777777">
        <w:tc>
          <w:tcPr>
            <w:tcW w:w="3004" w:type="dxa"/>
          </w:tcPr>
          <w:p w14:paraId="539B7D67" w14:textId="77777777" w:rsidR="0091200F" w:rsidRDefault="00CF1CE5">
            <w:pPr>
              <w:pStyle w:val="GPPTabele"/>
            </w:pPr>
            <w:r>
              <w:rPr>
                <w:b/>
                <w:i/>
                <w:color w:val="002060"/>
              </w:rPr>
              <w:t>Pravna osnova Europske unije</w:t>
            </w:r>
          </w:p>
        </w:tc>
        <w:tc>
          <w:tcPr>
            <w:tcW w:w="6100" w:type="dxa"/>
          </w:tcPr>
          <w:p w14:paraId="0F26C5AB" w14:textId="77777777" w:rsidR="0091200F" w:rsidRDefault="00CF1CE5" w:rsidP="00395E2C">
            <w:pPr>
              <w:pStyle w:val="GPPTabele"/>
            </w:pPr>
            <w:r>
              <w:t>Uredba (EZ) br. 1338/200</w:t>
            </w:r>
            <w:r w:rsidR="00395E2C">
              <w:t>8 Europskog parlamenta i Vijeća</w:t>
            </w:r>
          </w:p>
        </w:tc>
      </w:tr>
      <w:tr w:rsidR="0091200F" w14:paraId="5E9E4926" w14:textId="77777777">
        <w:tc>
          <w:tcPr>
            <w:tcW w:w="3004" w:type="dxa"/>
          </w:tcPr>
          <w:p w14:paraId="274C5E61" w14:textId="77777777" w:rsidR="0091200F" w:rsidRDefault="00CF1CE5">
            <w:pPr>
              <w:pStyle w:val="GPPTabele"/>
            </w:pPr>
            <w:r>
              <w:rPr>
                <w:b/>
                <w:i/>
                <w:color w:val="002060"/>
              </w:rPr>
              <w:t>Ostali međunarodni standardi</w:t>
            </w:r>
          </w:p>
        </w:tc>
        <w:tc>
          <w:tcPr>
            <w:tcW w:w="6100" w:type="dxa"/>
          </w:tcPr>
          <w:p w14:paraId="37CD6B68" w14:textId="77777777" w:rsidR="0091200F" w:rsidRDefault="00CF1CE5">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796924DF" w14:textId="77777777" w:rsidR="0091200F" w:rsidRDefault="0091200F"/>
    <w:p w14:paraId="51B878B2" w14:textId="77777777" w:rsidR="0091200F" w:rsidRDefault="00CF1CE5">
      <w:pPr>
        <w:pStyle w:val="GPPOznaka"/>
      </w:pPr>
      <w:r>
        <w:rPr>
          <w:sz w:val="18"/>
        </w:rPr>
        <w:t>1.05-I-5</w:t>
      </w:r>
    </w:p>
    <w:p w14:paraId="2CFB1DE8" w14:textId="77777777" w:rsidR="0091200F" w:rsidRDefault="0091200F"/>
    <w:tbl>
      <w:tblPr>
        <w:tblW w:w="0" w:type="auto"/>
        <w:tblLook w:val="04A0" w:firstRow="1" w:lastRow="0" w:firstColumn="1" w:lastColumn="0" w:noHBand="0" w:noVBand="1"/>
      </w:tblPr>
      <w:tblGrid>
        <w:gridCol w:w="2995"/>
        <w:gridCol w:w="6077"/>
      </w:tblGrid>
      <w:tr w:rsidR="0091200F" w14:paraId="7CDA1A7F" w14:textId="77777777">
        <w:tc>
          <w:tcPr>
            <w:tcW w:w="3004" w:type="dxa"/>
          </w:tcPr>
          <w:p w14:paraId="38B70D92" w14:textId="77777777" w:rsidR="0091200F" w:rsidRDefault="00CF1CE5">
            <w:pPr>
              <w:pStyle w:val="GPPTabele"/>
            </w:pPr>
            <w:r>
              <w:rPr>
                <w:b/>
                <w:color w:val="002060"/>
              </w:rPr>
              <w:t>I. Statističko istraživanje na temelju neposrednog prikupljanja podataka</w:t>
            </w:r>
          </w:p>
        </w:tc>
        <w:tc>
          <w:tcPr>
            <w:tcW w:w="6100" w:type="dxa"/>
          </w:tcPr>
          <w:p w14:paraId="61906E08" w14:textId="77777777" w:rsidR="0091200F" w:rsidRDefault="00CF1CE5">
            <w:pPr>
              <w:pStyle w:val="GPPTabele"/>
            </w:pPr>
            <w:r>
              <w:t>Broj 5</w:t>
            </w:r>
          </w:p>
        </w:tc>
      </w:tr>
      <w:tr w:rsidR="0091200F" w14:paraId="6583B17A" w14:textId="77777777">
        <w:tc>
          <w:tcPr>
            <w:tcW w:w="3004" w:type="dxa"/>
          </w:tcPr>
          <w:p w14:paraId="56376210" w14:textId="77777777" w:rsidR="0091200F" w:rsidRDefault="00CF1CE5">
            <w:pPr>
              <w:pStyle w:val="GPPTabele"/>
            </w:pPr>
            <w:r>
              <w:rPr>
                <w:b/>
                <w:i/>
                <w:color w:val="002060"/>
              </w:rPr>
              <w:t>Nositelj službene statistike</w:t>
            </w:r>
          </w:p>
        </w:tc>
        <w:tc>
          <w:tcPr>
            <w:tcW w:w="6100" w:type="dxa"/>
          </w:tcPr>
          <w:p w14:paraId="25B9D741" w14:textId="77777777" w:rsidR="0091200F" w:rsidRDefault="00CF1CE5">
            <w:pPr>
              <w:pStyle w:val="GPPTabele"/>
            </w:pPr>
            <w:r>
              <w:t>Hrvatski zavod za javno zdravstvo</w:t>
            </w:r>
          </w:p>
        </w:tc>
      </w:tr>
      <w:tr w:rsidR="0091200F" w14:paraId="0FE6453C" w14:textId="77777777">
        <w:tc>
          <w:tcPr>
            <w:tcW w:w="3004" w:type="dxa"/>
          </w:tcPr>
          <w:p w14:paraId="083C7F7F" w14:textId="77777777" w:rsidR="0091200F" w:rsidRDefault="00CF1CE5">
            <w:pPr>
              <w:pStyle w:val="GPPTabele"/>
            </w:pPr>
            <w:r>
              <w:rPr>
                <w:b/>
                <w:i/>
                <w:color w:val="002060"/>
              </w:rPr>
              <w:t>Naziv statističke aktivnosti</w:t>
            </w:r>
          </w:p>
        </w:tc>
        <w:tc>
          <w:tcPr>
            <w:tcW w:w="6100" w:type="dxa"/>
          </w:tcPr>
          <w:p w14:paraId="13F3ED60" w14:textId="77777777" w:rsidR="0091200F" w:rsidRDefault="00CF1CE5">
            <w:pPr>
              <w:pStyle w:val="GPPNaziv"/>
            </w:pPr>
            <w:bookmarkStart w:id="55" w:name="_Toc17791765"/>
            <w:r>
              <w:t>Javnozdravstvena statistika o umrlima (UT-IV-28)</w:t>
            </w:r>
            <w:bookmarkEnd w:id="55"/>
          </w:p>
        </w:tc>
      </w:tr>
      <w:tr w:rsidR="0091200F" w14:paraId="7CE3F390" w14:textId="77777777">
        <w:tc>
          <w:tcPr>
            <w:tcW w:w="3004" w:type="dxa"/>
          </w:tcPr>
          <w:p w14:paraId="0FFABB9B" w14:textId="77777777" w:rsidR="0091200F" w:rsidRDefault="00CF1CE5">
            <w:pPr>
              <w:pStyle w:val="GPPTabele"/>
            </w:pPr>
            <w:r>
              <w:rPr>
                <w:b/>
                <w:i/>
                <w:color w:val="002060"/>
              </w:rPr>
              <w:t>Periodičnost istraživanja</w:t>
            </w:r>
          </w:p>
        </w:tc>
        <w:tc>
          <w:tcPr>
            <w:tcW w:w="6100" w:type="dxa"/>
          </w:tcPr>
          <w:p w14:paraId="20FBF49D" w14:textId="77777777" w:rsidR="0091200F" w:rsidRDefault="00CF1CE5">
            <w:pPr>
              <w:pStyle w:val="GPPTabele"/>
            </w:pPr>
            <w:r>
              <w:t>Mjesečno</w:t>
            </w:r>
          </w:p>
        </w:tc>
      </w:tr>
      <w:tr w:rsidR="0091200F" w14:paraId="7536D501" w14:textId="77777777">
        <w:tc>
          <w:tcPr>
            <w:tcW w:w="3004" w:type="dxa"/>
          </w:tcPr>
          <w:p w14:paraId="5003D4EC" w14:textId="77777777" w:rsidR="0091200F" w:rsidRDefault="00CF1CE5">
            <w:pPr>
              <w:pStyle w:val="GPPTabele"/>
            </w:pPr>
            <w:r>
              <w:rPr>
                <w:b/>
                <w:i/>
                <w:color w:val="002060"/>
              </w:rPr>
              <w:t>Kratak opis rezultata</w:t>
            </w:r>
          </w:p>
        </w:tc>
        <w:tc>
          <w:tcPr>
            <w:tcW w:w="6100" w:type="dxa"/>
          </w:tcPr>
          <w:p w14:paraId="3E0C3415" w14:textId="77777777" w:rsidR="0091200F" w:rsidRDefault="00CF1CE5" w:rsidP="00771B4F">
            <w:pPr>
              <w:pStyle w:val="GPPTabele"/>
            </w:pPr>
            <w:r>
              <w:t xml:space="preserve">Podaci o umrlim osobama prema mjestu smrti, spolu, datumu smrti, </w:t>
            </w:r>
            <w:r w:rsidR="00771B4F">
              <w:t>dobi</w:t>
            </w:r>
            <w:r>
              <w:t>, bračnom stanju, najvišoj završenoj školi, aktivnosti, narodnosti, državljanstvu, mjestu stanovanja, uzroku smrti, obilježjima nasilne smrti, nazivu bolničke ustanove, poro</w:t>
            </w:r>
            <w:r w:rsidR="00395E2C">
              <w:t>đajnoj</w:t>
            </w:r>
            <w:r>
              <w:t>j težini i g</w:t>
            </w:r>
            <w:r w:rsidR="00395E2C">
              <w:t>e</w:t>
            </w:r>
            <w:r>
              <w:t>stacijskoj dobi umrle novorođenčadi te podaci o majci umrlog dojenčeta</w:t>
            </w:r>
          </w:p>
        </w:tc>
      </w:tr>
      <w:tr w:rsidR="0091200F" w14:paraId="2157D5AF" w14:textId="77777777">
        <w:tc>
          <w:tcPr>
            <w:tcW w:w="3004" w:type="dxa"/>
          </w:tcPr>
          <w:p w14:paraId="53967D3A" w14:textId="77777777" w:rsidR="0091200F" w:rsidRDefault="00CF1CE5">
            <w:pPr>
              <w:pStyle w:val="GPPTabele"/>
            </w:pPr>
            <w:r>
              <w:rPr>
                <w:b/>
                <w:i/>
                <w:color w:val="002060"/>
              </w:rPr>
              <w:t>Izvještajne jedinice</w:t>
            </w:r>
          </w:p>
        </w:tc>
        <w:tc>
          <w:tcPr>
            <w:tcW w:w="6100" w:type="dxa"/>
          </w:tcPr>
          <w:p w14:paraId="4F4EE945" w14:textId="77777777" w:rsidR="0091200F" w:rsidRDefault="00CF1CE5">
            <w:pPr>
              <w:pStyle w:val="GPPTabele"/>
            </w:pPr>
            <w:r>
              <w:t>Matični uredi, Ministarstvo uprave, mrtvozornici, sudski vještaci – specijalisti sudske medicine</w:t>
            </w:r>
          </w:p>
        </w:tc>
      </w:tr>
      <w:tr w:rsidR="0091200F" w14:paraId="4054B886" w14:textId="77777777">
        <w:tc>
          <w:tcPr>
            <w:tcW w:w="3004" w:type="dxa"/>
          </w:tcPr>
          <w:p w14:paraId="41AD5757" w14:textId="77777777" w:rsidR="0091200F" w:rsidRDefault="00CF1CE5">
            <w:pPr>
              <w:pStyle w:val="GPPTabele"/>
            </w:pPr>
            <w:r>
              <w:rPr>
                <w:b/>
                <w:i/>
                <w:color w:val="002060"/>
              </w:rPr>
              <w:t>Načini prikupljanja podataka</w:t>
            </w:r>
          </w:p>
        </w:tc>
        <w:tc>
          <w:tcPr>
            <w:tcW w:w="6100" w:type="dxa"/>
          </w:tcPr>
          <w:p w14:paraId="31FC8A5C" w14:textId="77777777" w:rsidR="0091200F" w:rsidRDefault="00CF1CE5" w:rsidP="00395E2C">
            <w:pPr>
              <w:pStyle w:val="GPPTabele"/>
            </w:pPr>
            <w:r>
              <w:t>Izvještajna metoda: Potvrda o smrti i Statistički izvještaj o smrti (DEM-2), sudjeluju Državni zavod za statistiku, zavodi za javno zdravstvo jedinica područne (regionalne) samouprave, bolničke ustanove i zavodi za sudsku medicinu</w:t>
            </w:r>
          </w:p>
        </w:tc>
      </w:tr>
      <w:tr w:rsidR="0091200F" w14:paraId="5B7D2B70" w14:textId="77777777">
        <w:tc>
          <w:tcPr>
            <w:tcW w:w="3004" w:type="dxa"/>
          </w:tcPr>
          <w:p w14:paraId="0D37C300" w14:textId="77777777" w:rsidR="0091200F" w:rsidRDefault="00CF1CE5">
            <w:pPr>
              <w:pStyle w:val="GPPTabele"/>
            </w:pPr>
            <w:r>
              <w:rPr>
                <w:b/>
                <w:i/>
                <w:color w:val="002060"/>
              </w:rPr>
              <w:t>Rokovi prikupljanja podataka</w:t>
            </w:r>
          </w:p>
        </w:tc>
        <w:tc>
          <w:tcPr>
            <w:tcW w:w="6100" w:type="dxa"/>
          </w:tcPr>
          <w:p w14:paraId="2F409411" w14:textId="77777777" w:rsidR="0091200F" w:rsidRDefault="00CF1CE5">
            <w:pPr>
              <w:pStyle w:val="GPPTabele"/>
            </w:pPr>
            <w:r>
              <w:t>20. u mjesecu za protekli mjesec.</w:t>
            </w:r>
          </w:p>
        </w:tc>
      </w:tr>
      <w:tr w:rsidR="0091200F" w14:paraId="78682187" w14:textId="77777777">
        <w:tc>
          <w:tcPr>
            <w:tcW w:w="3004" w:type="dxa"/>
          </w:tcPr>
          <w:p w14:paraId="6BF84AAA" w14:textId="77777777" w:rsidR="0091200F" w:rsidRDefault="00CF1CE5">
            <w:pPr>
              <w:pStyle w:val="GPPTabele"/>
            </w:pPr>
            <w:r>
              <w:rPr>
                <w:b/>
                <w:i/>
                <w:color w:val="002060"/>
              </w:rPr>
              <w:t>Format prikupljanja podataka</w:t>
            </w:r>
          </w:p>
        </w:tc>
        <w:tc>
          <w:tcPr>
            <w:tcW w:w="6100" w:type="dxa"/>
          </w:tcPr>
          <w:p w14:paraId="2F5559F0" w14:textId="77777777" w:rsidR="0091200F" w:rsidRDefault="00CF1CE5" w:rsidP="00395E2C">
            <w:pPr>
              <w:pStyle w:val="GPPTabele"/>
            </w:pPr>
            <w:r>
              <w:t xml:space="preserve">Potvrda o smrti u papirnatom ili elektroničkom obliku, a Statistički izvještaj o smrti </w:t>
            </w:r>
            <w:r w:rsidR="00395E2C">
              <w:t>na</w:t>
            </w:r>
            <w:r>
              <w:t xml:space="preserve"> elektroničkome mediju</w:t>
            </w:r>
          </w:p>
        </w:tc>
      </w:tr>
      <w:tr w:rsidR="0091200F" w14:paraId="73D3654F" w14:textId="77777777">
        <w:tc>
          <w:tcPr>
            <w:tcW w:w="3004" w:type="dxa"/>
          </w:tcPr>
          <w:p w14:paraId="4DDB33F9" w14:textId="77777777" w:rsidR="0091200F" w:rsidRDefault="00CF1CE5">
            <w:pPr>
              <w:pStyle w:val="GPPTabele"/>
            </w:pPr>
            <w:r>
              <w:rPr>
                <w:b/>
                <w:i/>
                <w:color w:val="002060"/>
              </w:rPr>
              <w:t>Veza s rezultatima ili aktivnostima u Programu</w:t>
            </w:r>
          </w:p>
        </w:tc>
        <w:tc>
          <w:tcPr>
            <w:tcW w:w="6100" w:type="dxa"/>
          </w:tcPr>
          <w:p w14:paraId="6D65C214" w14:textId="77777777" w:rsidR="0091200F" w:rsidRDefault="00CF1CE5">
            <w:pPr>
              <w:pStyle w:val="GPPTabele"/>
            </w:pPr>
            <w:r>
              <w:t>Modul 1.05.01 Javno zdravstvo</w:t>
            </w:r>
          </w:p>
        </w:tc>
      </w:tr>
      <w:tr w:rsidR="0091200F" w14:paraId="737BC80D" w14:textId="77777777">
        <w:tc>
          <w:tcPr>
            <w:tcW w:w="3004" w:type="dxa"/>
          </w:tcPr>
          <w:p w14:paraId="0FE28535" w14:textId="77777777" w:rsidR="0091200F" w:rsidRDefault="00CF1CE5">
            <w:pPr>
              <w:pStyle w:val="GPPTabele"/>
            </w:pPr>
            <w:r>
              <w:rPr>
                <w:b/>
                <w:i/>
                <w:color w:val="002060"/>
              </w:rPr>
              <w:t>Rokovi objavljivanja rezultata</w:t>
            </w:r>
          </w:p>
        </w:tc>
        <w:tc>
          <w:tcPr>
            <w:tcW w:w="6100" w:type="dxa"/>
          </w:tcPr>
          <w:p w14:paraId="001CFF53" w14:textId="77777777" w:rsidR="0091200F" w:rsidRDefault="00CF1CE5">
            <w:pPr>
              <w:pStyle w:val="GPPTabele"/>
            </w:pPr>
            <w:r>
              <w:t>30. rujna za proteklu godinu</w:t>
            </w:r>
          </w:p>
        </w:tc>
      </w:tr>
      <w:tr w:rsidR="0091200F" w14:paraId="4E4D9FB6" w14:textId="77777777">
        <w:tc>
          <w:tcPr>
            <w:tcW w:w="3004" w:type="dxa"/>
          </w:tcPr>
          <w:p w14:paraId="6EB67DB4" w14:textId="77777777" w:rsidR="0091200F" w:rsidRDefault="00CF1CE5">
            <w:pPr>
              <w:pStyle w:val="GPPTabele"/>
            </w:pPr>
            <w:r>
              <w:rPr>
                <w:b/>
                <w:i/>
                <w:color w:val="002060"/>
              </w:rPr>
              <w:t>Razina objavljivanja rezultata</w:t>
            </w:r>
          </w:p>
        </w:tc>
        <w:tc>
          <w:tcPr>
            <w:tcW w:w="6100" w:type="dxa"/>
          </w:tcPr>
          <w:p w14:paraId="6A0148AA" w14:textId="77777777" w:rsidR="0091200F" w:rsidRDefault="00CF1CE5">
            <w:pPr>
              <w:pStyle w:val="GPPTabele"/>
            </w:pPr>
            <w:r>
              <w:t>Republika Hrvatska</w:t>
            </w:r>
            <w:r>
              <w:br/>
              <w:t>Županije</w:t>
            </w:r>
          </w:p>
        </w:tc>
      </w:tr>
      <w:tr w:rsidR="0091200F" w14:paraId="270A2F53" w14:textId="77777777">
        <w:tc>
          <w:tcPr>
            <w:tcW w:w="3004" w:type="dxa"/>
          </w:tcPr>
          <w:p w14:paraId="12F4EFEC" w14:textId="77777777" w:rsidR="0091200F" w:rsidRDefault="00CF1CE5">
            <w:pPr>
              <w:pStyle w:val="GPPTabele"/>
            </w:pPr>
            <w:r>
              <w:rPr>
                <w:b/>
                <w:i/>
                <w:color w:val="002060"/>
              </w:rPr>
              <w:t>Relevantni nacionalni standardi</w:t>
            </w:r>
          </w:p>
        </w:tc>
        <w:tc>
          <w:tcPr>
            <w:tcW w:w="6100" w:type="dxa"/>
          </w:tcPr>
          <w:p w14:paraId="59A4EC4D" w14:textId="77777777" w:rsidR="0091200F" w:rsidRDefault="00CF1CE5" w:rsidP="004F573F">
            <w:pPr>
              <w:pStyle w:val="GPPTabele"/>
            </w:pPr>
            <w:r>
              <w:t>Zakon o državnim maticama (NN, br. 96/93. i 76/13.)</w:t>
            </w:r>
            <w:r>
              <w:br/>
              <w:t>Zakon o zdravstvenoj zaštiti (NN, br. 100/18.)</w:t>
            </w:r>
            <w:r>
              <w:br/>
              <w:t>Pravilnik o načinu pregleda umrlih te utvrđivanja vremena i uzroka smrti (NN, br. 46/11., 6/13. i 63/14.)</w:t>
            </w:r>
            <w:r>
              <w:br/>
              <w:t>Prav</w:t>
            </w:r>
            <w:r w:rsidR="00493A92">
              <w:t>ilnik o obrascu potvrde smrti (</w:t>
            </w:r>
            <w:r>
              <w:t>NN, br. 46/11)</w:t>
            </w:r>
            <w:r>
              <w:br/>
              <w:t>Pravilnik o Registru prostornih jedinica (NN, br. 37/08.)</w:t>
            </w:r>
            <w:r>
              <w:br/>
              <w:t>Nacionalna klasifikacija zanimanja 2010. – NKZ 10. (NN, br. 147/10. i 14/11.)</w:t>
            </w:r>
          </w:p>
        </w:tc>
      </w:tr>
      <w:tr w:rsidR="0091200F" w14:paraId="255F34A3" w14:textId="77777777">
        <w:tc>
          <w:tcPr>
            <w:tcW w:w="3004" w:type="dxa"/>
          </w:tcPr>
          <w:p w14:paraId="4CC64577" w14:textId="77777777" w:rsidR="0091200F" w:rsidRDefault="00CF1CE5">
            <w:pPr>
              <w:pStyle w:val="GPPTabele"/>
            </w:pPr>
            <w:r>
              <w:rPr>
                <w:b/>
                <w:i/>
                <w:color w:val="002060"/>
              </w:rPr>
              <w:t>Pravna osnova Europske unije</w:t>
            </w:r>
          </w:p>
        </w:tc>
        <w:tc>
          <w:tcPr>
            <w:tcW w:w="6100" w:type="dxa"/>
          </w:tcPr>
          <w:p w14:paraId="6D63B68D" w14:textId="77777777" w:rsidR="0091200F" w:rsidRDefault="00CF1CE5" w:rsidP="004F573F">
            <w:pPr>
              <w:pStyle w:val="GPPTabele"/>
            </w:pPr>
            <w:r>
              <w:t>Uredba (EZ) br. 1338/2008 Europskog parlamenta i Vijeća</w:t>
            </w:r>
            <w:r>
              <w:br/>
              <w:t>Ur</w:t>
            </w:r>
            <w:r w:rsidR="004F573F">
              <w:t>edba Komisije (EU) br. 328/2011</w:t>
            </w:r>
          </w:p>
        </w:tc>
      </w:tr>
      <w:tr w:rsidR="0091200F" w14:paraId="70C6ED6B" w14:textId="77777777">
        <w:tc>
          <w:tcPr>
            <w:tcW w:w="3004" w:type="dxa"/>
          </w:tcPr>
          <w:p w14:paraId="50731CF7" w14:textId="77777777" w:rsidR="0091200F" w:rsidRDefault="00CF1CE5">
            <w:pPr>
              <w:pStyle w:val="GPPTabele"/>
            </w:pPr>
            <w:r>
              <w:rPr>
                <w:b/>
                <w:i/>
                <w:color w:val="002060"/>
              </w:rPr>
              <w:t>Ostali međunarodni standardi</w:t>
            </w:r>
          </w:p>
        </w:tc>
        <w:tc>
          <w:tcPr>
            <w:tcW w:w="6100" w:type="dxa"/>
          </w:tcPr>
          <w:p w14:paraId="6B2B2212" w14:textId="77777777" w:rsidR="0091200F" w:rsidRDefault="00CF1CE5" w:rsidP="009A2876">
            <w:pPr>
              <w:pStyle w:val="GPPTabele"/>
            </w:pPr>
            <w:r>
              <w:t>Principles and Recommendations for a Vital Statistics System, Revision 2, UN, New York, 2001.</w:t>
            </w:r>
            <w:r w:rsidR="00395E2C">
              <w:t xml:space="preserve"> </w:t>
            </w:r>
            <w:r>
              <w:t>(Načela i preporuke za sustav vitalnih statistika, revizija 2, Ujedinjeni narodi, New York, 2001.)</w:t>
            </w:r>
            <w:r>
              <w:br/>
              <w:t>Handbook of Vital Statistics Systems and Methods, Studies and Methods, Series F No. 35, Volume I, UN, New York, 1991.(Priručnik za sustave vitalnih statistika, Studije i metode, Serija F br. 35, Svezak I, Ujedinjeni narodi, New York, 1991.)</w:t>
            </w:r>
            <w:r>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br/>
              <w:t>ISO 3166-1:1997-Codes for the representation of names of countries and their subdivisions-Part 1:Country codes (ISO 3166-1:1997-Šifre s imenimadržava i njihova podjela-Dio 1:Šifre država )</w:t>
            </w:r>
            <w:r>
              <w:b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br/>
              <w:t>Službene dopune za MBK-10, SZO, Manchester, October 2015.</w:t>
            </w:r>
          </w:p>
        </w:tc>
      </w:tr>
    </w:tbl>
    <w:p w14:paraId="1A8F1CD5" w14:textId="77777777" w:rsidR="0091200F" w:rsidRDefault="0091200F"/>
    <w:p w14:paraId="7F51CDB3" w14:textId="77777777" w:rsidR="0091200F" w:rsidRDefault="00CF1CE5">
      <w:pPr>
        <w:pStyle w:val="GPPOznaka"/>
      </w:pPr>
      <w:r>
        <w:rPr>
          <w:sz w:val="18"/>
        </w:rPr>
        <w:t>1.05-I-6</w:t>
      </w:r>
    </w:p>
    <w:p w14:paraId="004D4052" w14:textId="77777777" w:rsidR="0091200F" w:rsidRDefault="0091200F"/>
    <w:tbl>
      <w:tblPr>
        <w:tblW w:w="0" w:type="auto"/>
        <w:tblLook w:val="04A0" w:firstRow="1" w:lastRow="0" w:firstColumn="1" w:lastColumn="0" w:noHBand="0" w:noVBand="1"/>
      </w:tblPr>
      <w:tblGrid>
        <w:gridCol w:w="2995"/>
        <w:gridCol w:w="6077"/>
      </w:tblGrid>
      <w:tr w:rsidR="0091200F" w14:paraId="47790EE6" w14:textId="77777777">
        <w:tc>
          <w:tcPr>
            <w:tcW w:w="3004" w:type="dxa"/>
          </w:tcPr>
          <w:p w14:paraId="2EA939AB" w14:textId="77777777" w:rsidR="0091200F" w:rsidRDefault="00CF1CE5">
            <w:pPr>
              <w:pStyle w:val="GPPTabele"/>
            </w:pPr>
            <w:r>
              <w:rPr>
                <w:b/>
                <w:color w:val="002060"/>
              </w:rPr>
              <w:t>I. Statističko istraživanje na temelju neposrednog prikupljanja podataka</w:t>
            </w:r>
          </w:p>
        </w:tc>
        <w:tc>
          <w:tcPr>
            <w:tcW w:w="6100" w:type="dxa"/>
          </w:tcPr>
          <w:p w14:paraId="2D163196" w14:textId="77777777" w:rsidR="0091200F" w:rsidRDefault="00CF1CE5">
            <w:pPr>
              <w:pStyle w:val="GPPTabele"/>
            </w:pPr>
            <w:r>
              <w:t>Broj 6</w:t>
            </w:r>
          </w:p>
        </w:tc>
      </w:tr>
      <w:tr w:rsidR="0091200F" w14:paraId="274F3862" w14:textId="77777777">
        <w:tc>
          <w:tcPr>
            <w:tcW w:w="3004" w:type="dxa"/>
          </w:tcPr>
          <w:p w14:paraId="0A3D6B5E" w14:textId="77777777" w:rsidR="0091200F" w:rsidRDefault="00CF1CE5">
            <w:pPr>
              <w:pStyle w:val="GPPTabele"/>
            </w:pPr>
            <w:r>
              <w:rPr>
                <w:b/>
                <w:i/>
                <w:color w:val="002060"/>
              </w:rPr>
              <w:t>Nositelj službene statistike</w:t>
            </w:r>
          </w:p>
        </w:tc>
        <w:tc>
          <w:tcPr>
            <w:tcW w:w="6100" w:type="dxa"/>
          </w:tcPr>
          <w:p w14:paraId="714CB882" w14:textId="77777777" w:rsidR="0091200F" w:rsidRDefault="00CF1CE5">
            <w:pPr>
              <w:pStyle w:val="GPPTabele"/>
            </w:pPr>
            <w:r>
              <w:t>Hrvatski zavod za javno zdravstvo</w:t>
            </w:r>
          </w:p>
        </w:tc>
      </w:tr>
      <w:tr w:rsidR="0091200F" w14:paraId="35818755" w14:textId="77777777">
        <w:tc>
          <w:tcPr>
            <w:tcW w:w="3004" w:type="dxa"/>
          </w:tcPr>
          <w:p w14:paraId="2532C379" w14:textId="77777777" w:rsidR="0091200F" w:rsidRDefault="00CF1CE5">
            <w:pPr>
              <w:pStyle w:val="GPPTabele"/>
            </w:pPr>
            <w:r>
              <w:rPr>
                <w:b/>
                <w:i/>
                <w:color w:val="002060"/>
              </w:rPr>
              <w:t>Naziv statističke aktivnosti</w:t>
            </w:r>
          </w:p>
        </w:tc>
        <w:tc>
          <w:tcPr>
            <w:tcW w:w="6100" w:type="dxa"/>
          </w:tcPr>
          <w:p w14:paraId="2781B174" w14:textId="77777777" w:rsidR="0091200F" w:rsidRDefault="00CF1CE5">
            <w:pPr>
              <w:pStyle w:val="GPPNaziv"/>
            </w:pPr>
            <w:bookmarkStart w:id="56" w:name="_Toc17791766"/>
            <w:r>
              <w:t>Statistika o ozljedama na radu (OR)</w:t>
            </w:r>
            <w:bookmarkEnd w:id="56"/>
          </w:p>
        </w:tc>
      </w:tr>
      <w:tr w:rsidR="0091200F" w14:paraId="770B1C0A" w14:textId="77777777">
        <w:tc>
          <w:tcPr>
            <w:tcW w:w="3004" w:type="dxa"/>
          </w:tcPr>
          <w:p w14:paraId="453199B3" w14:textId="77777777" w:rsidR="0091200F" w:rsidRDefault="00CF1CE5">
            <w:pPr>
              <w:pStyle w:val="GPPTabele"/>
            </w:pPr>
            <w:r>
              <w:rPr>
                <w:b/>
                <w:i/>
                <w:color w:val="002060"/>
              </w:rPr>
              <w:t>Periodičnost istraživanja</w:t>
            </w:r>
          </w:p>
        </w:tc>
        <w:tc>
          <w:tcPr>
            <w:tcW w:w="6100" w:type="dxa"/>
          </w:tcPr>
          <w:p w14:paraId="1AE24F5B" w14:textId="77777777" w:rsidR="0091200F" w:rsidRDefault="00CF1CE5">
            <w:pPr>
              <w:pStyle w:val="GPPTabele"/>
            </w:pPr>
            <w:r>
              <w:t>Kontinuirano</w:t>
            </w:r>
          </w:p>
        </w:tc>
      </w:tr>
      <w:tr w:rsidR="0091200F" w14:paraId="3F66B53B" w14:textId="77777777">
        <w:tc>
          <w:tcPr>
            <w:tcW w:w="3004" w:type="dxa"/>
          </w:tcPr>
          <w:p w14:paraId="003F9E81" w14:textId="77777777" w:rsidR="0091200F" w:rsidRDefault="00CF1CE5">
            <w:pPr>
              <w:pStyle w:val="GPPTabele"/>
            </w:pPr>
            <w:r>
              <w:rPr>
                <w:b/>
                <w:i/>
                <w:color w:val="002060"/>
              </w:rPr>
              <w:t>Kratak opis rezultata</w:t>
            </w:r>
          </w:p>
        </w:tc>
        <w:tc>
          <w:tcPr>
            <w:tcW w:w="6100" w:type="dxa"/>
          </w:tcPr>
          <w:p w14:paraId="23B05983" w14:textId="77777777" w:rsidR="0091200F" w:rsidRDefault="00CF1CE5">
            <w:pPr>
              <w:pStyle w:val="GPPTabele"/>
            </w:pPr>
            <w:r>
              <w:t>Broj ozlijeđenih osoba prema grani djelatnosti, spolu i ishodu po županiji, mjestu rada, spolu, NKZ, NKD, radnom okolišu, radnom procesu, načinu ozljeđivanja, težini ozljede, vrsti ozljede i ozlijeđenom dijelu tijela.</w:t>
            </w:r>
          </w:p>
        </w:tc>
      </w:tr>
      <w:tr w:rsidR="0091200F" w14:paraId="7D072325" w14:textId="77777777">
        <w:tc>
          <w:tcPr>
            <w:tcW w:w="3004" w:type="dxa"/>
          </w:tcPr>
          <w:p w14:paraId="62437AF6" w14:textId="77777777" w:rsidR="0091200F" w:rsidRDefault="00CF1CE5">
            <w:pPr>
              <w:pStyle w:val="GPPTabele"/>
            </w:pPr>
            <w:r>
              <w:rPr>
                <w:b/>
                <w:i/>
                <w:color w:val="002060"/>
              </w:rPr>
              <w:t>Izvještajne jedinice</w:t>
            </w:r>
          </w:p>
        </w:tc>
        <w:tc>
          <w:tcPr>
            <w:tcW w:w="6100" w:type="dxa"/>
          </w:tcPr>
          <w:p w14:paraId="51D12A19" w14:textId="77777777" w:rsidR="004F573F" w:rsidRDefault="00CF1CE5" w:rsidP="004F573F">
            <w:pPr>
              <w:pStyle w:val="GPPTabele"/>
              <w:spacing w:after="0"/>
            </w:pPr>
            <w:r>
              <w:t>Zdravstvene ustanove i zdravstveni radnici privatne prakse</w:t>
            </w:r>
          </w:p>
          <w:p w14:paraId="6048EF26" w14:textId="77777777" w:rsidR="004F573F" w:rsidRDefault="00CF1CE5" w:rsidP="004F573F">
            <w:pPr>
              <w:pStyle w:val="GPPTabele"/>
              <w:spacing w:after="0"/>
            </w:pPr>
            <w:r>
              <w:t>Hrvatski zavod za zdravstveno osiguranje</w:t>
            </w:r>
          </w:p>
          <w:p w14:paraId="690B7E7C" w14:textId="77777777" w:rsidR="004F573F" w:rsidRDefault="00CF1CE5" w:rsidP="004F573F">
            <w:pPr>
              <w:pStyle w:val="GPPTabele"/>
              <w:spacing w:after="0"/>
            </w:pPr>
            <w:r>
              <w:t>Ministarstvo rada i mirovinskog sustava</w:t>
            </w:r>
          </w:p>
          <w:p w14:paraId="79005AA6" w14:textId="77777777" w:rsidR="00597962" w:rsidRDefault="00CF1CE5" w:rsidP="004F573F">
            <w:pPr>
              <w:pStyle w:val="GPPTabele"/>
              <w:spacing w:after="0"/>
            </w:pPr>
            <w:r>
              <w:t>Državni inspektorat</w:t>
            </w:r>
          </w:p>
          <w:p w14:paraId="1DA278F5" w14:textId="77777777" w:rsidR="00597962" w:rsidRDefault="00597962" w:rsidP="004F573F">
            <w:pPr>
              <w:pStyle w:val="GPPTabele"/>
              <w:spacing w:after="0"/>
            </w:pPr>
          </w:p>
        </w:tc>
      </w:tr>
      <w:tr w:rsidR="0091200F" w14:paraId="2E9FB827" w14:textId="77777777">
        <w:tc>
          <w:tcPr>
            <w:tcW w:w="3004" w:type="dxa"/>
          </w:tcPr>
          <w:p w14:paraId="15DC41F9" w14:textId="77777777" w:rsidR="0091200F" w:rsidRDefault="00CF1CE5">
            <w:pPr>
              <w:pStyle w:val="GPPTabele"/>
            </w:pPr>
            <w:r>
              <w:rPr>
                <w:b/>
                <w:i/>
                <w:color w:val="002060"/>
              </w:rPr>
              <w:t>Načini prikupljanja podataka</w:t>
            </w:r>
          </w:p>
        </w:tc>
        <w:tc>
          <w:tcPr>
            <w:tcW w:w="6100" w:type="dxa"/>
          </w:tcPr>
          <w:p w14:paraId="3DDBA6ED" w14:textId="77777777" w:rsidR="0091200F" w:rsidRDefault="00EF343D">
            <w:pPr>
              <w:pStyle w:val="GPPTabele"/>
            </w:pPr>
            <w:r w:rsidRPr="00EF343D">
              <w:t>Zdravstvene ustanove i zdravstveni radnici privatne prakse, pravne ili fizičke osobe, tijela državne vlasti kao poslodavci, organizatori određenih poslova i aktivnosti ili ozlijeđena osoba dostavljaju individualne podatke o osobama ozlijeđenima na radu u Hrvatski zavod za zdravstveno osiguranje, a ovaj dalje u Hrvatski zavod za javno zdravstvo. Podaci o smrtno stradalima prikupljaju se u Hrvatskom zavodu za javno zdravstvo dostavom podataka iz Inspekcije rada i javnozdravstvene baze umrlih osoba Hrvatskog zavoda za javno zdravstvo. Podatke o danima bolovanja za svaki pojedini slučaj Hrvatski zavod za zdravstveno osiguranje dostavlja Hrvatskom zavodu za javno zdravstvo</w:t>
            </w:r>
          </w:p>
        </w:tc>
      </w:tr>
      <w:tr w:rsidR="0091200F" w14:paraId="0E062858" w14:textId="77777777">
        <w:tc>
          <w:tcPr>
            <w:tcW w:w="3004" w:type="dxa"/>
          </w:tcPr>
          <w:p w14:paraId="406872C8" w14:textId="77777777" w:rsidR="0091200F" w:rsidRDefault="00CF1CE5">
            <w:pPr>
              <w:pStyle w:val="GPPTabele"/>
            </w:pPr>
            <w:r>
              <w:rPr>
                <w:b/>
                <w:i/>
                <w:color w:val="002060"/>
              </w:rPr>
              <w:t>Rokovi prikupljanja podataka</w:t>
            </w:r>
          </w:p>
        </w:tc>
        <w:tc>
          <w:tcPr>
            <w:tcW w:w="6100" w:type="dxa"/>
          </w:tcPr>
          <w:p w14:paraId="0208287E" w14:textId="77777777" w:rsidR="0091200F" w:rsidRDefault="00EF343D">
            <w:pPr>
              <w:pStyle w:val="GPPTabele"/>
            </w:pPr>
            <w:r w:rsidRPr="00EF343D">
              <w:t>Najkasniji datum dostave podataka za izvještajne jedinice: 20. u mjesecu za protekli mjesec, a za dane bolovanja do 31. svibnja za prethodnu godinu</w:t>
            </w:r>
          </w:p>
        </w:tc>
      </w:tr>
      <w:tr w:rsidR="0091200F" w14:paraId="6A76A427" w14:textId="77777777">
        <w:tc>
          <w:tcPr>
            <w:tcW w:w="3004" w:type="dxa"/>
          </w:tcPr>
          <w:p w14:paraId="1D465EC9" w14:textId="77777777" w:rsidR="0091200F" w:rsidRDefault="00CF1CE5">
            <w:pPr>
              <w:pStyle w:val="GPPTabele"/>
            </w:pPr>
            <w:r>
              <w:rPr>
                <w:b/>
                <w:i/>
                <w:color w:val="002060"/>
              </w:rPr>
              <w:t>Format prikupljanja podataka</w:t>
            </w:r>
          </w:p>
        </w:tc>
        <w:tc>
          <w:tcPr>
            <w:tcW w:w="6100" w:type="dxa"/>
          </w:tcPr>
          <w:p w14:paraId="2FAF12F2" w14:textId="77777777" w:rsidR="0091200F" w:rsidRDefault="00CF1CE5" w:rsidP="004F573F">
            <w:pPr>
              <w:pStyle w:val="GPPTabele"/>
            </w:pPr>
            <w:r>
              <w:t>Elektronični medij, on-line pristup</w:t>
            </w:r>
            <w:r>
              <w:br/>
              <w:t>Papirnati obrazac za smrtno stradale</w:t>
            </w:r>
          </w:p>
        </w:tc>
      </w:tr>
      <w:tr w:rsidR="0091200F" w14:paraId="4F5140A3" w14:textId="77777777">
        <w:tc>
          <w:tcPr>
            <w:tcW w:w="3004" w:type="dxa"/>
          </w:tcPr>
          <w:p w14:paraId="64846EFE" w14:textId="77777777" w:rsidR="0091200F" w:rsidRDefault="00CF1CE5">
            <w:pPr>
              <w:pStyle w:val="GPPTabele"/>
            </w:pPr>
            <w:r>
              <w:rPr>
                <w:b/>
                <w:i/>
                <w:color w:val="002060"/>
              </w:rPr>
              <w:t>Veza s rezultatima ili aktivnostima u Programu</w:t>
            </w:r>
          </w:p>
        </w:tc>
        <w:tc>
          <w:tcPr>
            <w:tcW w:w="6100" w:type="dxa"/>
          </w:tcPr>
          <w:p w14:paraId="47A2E5A8" w14:textId="77777777" w:rsidR="0091200F" w:rsidRDefault="00CF1CE5">
            <w:pPr>
              <w:pStyle w:val="GPPTabele"/>
            </w:pPr>
            <w:r>
              <w:t>Modul 1.05.02 Zdravstvo i sigurnost na radu</w:t>
            </w:r>
          </w:p>
        </w:tc>
      </w:tr>
      <w:tr w:rsidR="0091200F" w14:paraId="591732D4" w14:textId="77777777">
        <w:tc>
          <w:tcPr>
            <w:tcW w:w="3004" w:type="dxa"/>
          </w:tcPr>
          <w:p w14:paraId="7B29888D" w14:textId="77777777" w:rsidR="0091200F" w:rsidRDefault="00CF1CE5">
            <w:pPr>
              <w:pStyle w:val="GPPTabele"/>
            </w:pPr>
            <w:r>
              <w:rPr>
                <w:b/>
                <w:i/>
                <w:color w:val="002060"/>
              </w:rPr>
              <w:t>Rokovi objavljivanja rezultata</w:t>
            </w:r>
          </w:p>
        </w:tc>
        <w:tc>
          <w:tcPr>
            <w:tcW w:w="6100" w:type="dxa"/>
          </w:tcPr>
          <w:p w14:paraId="0368732D" w14:textId="77777777" w:rsidR="0091200F" w:rsidRDefault="00CF1CE5">
            <w:pPr>
              <w:pStyle w:val="GPPTabele"/>
            </w:pPr>
            <w:r>
              <w:t>Rok za prve rezultate: 30. lipnja za proteklu godinu</w:t>
            </w:r>
          </w:p>
        </w:tc>
      </w:tr>
      <w:tr w:rsidR="0091200F" w14:paraId="6A161F7F" w14:textId="77777777">
        <w:tc>
          <w:tcPr>
            <w:tcW w:w="3004" w:type="dxa"/>
          </w:tcPr>
          <w:p w14:paraId="6A05D2AB" w14:textId="77777777" w:rsidR="0091200F" w:rsidRDefault="00CF1CE5">
            <w:pPr>
              <w:pStyle w:val="GPPTabele"/>
            </w:pPr>
            <w:r>
              <w:rPr>
                <w:b/>
                <w:i/>
                <w:color w:val="002060"/>
              </w:rPr>
              <w:t>Razina objavljivanja rezultata</w:t>
            </w:r>
          </w:p>
        </w:tc>
        <w:tc>
          <w:tcPr>
            <w:tcW w:w="6100" w:type="dxa"/>
          </w:tcPr>
          <w:p w14:paraId="7C6FDA49" w14:textId="77777777" w:rsidR="0091200F" w:rsidRDefault="00CF1CE5">
            <w:pPr>
              <w:pStyle w:val="GPPTabele"/>
            </w:pPr>
            <w:r>
              <w:t>Republika Hrvatska</w:t>
            </w:r>
          </w:p>
        </w:tc>
      </w:tr>
      <w:tr w:rsidR="0091200F" w14:paraId="7065F8A4" w14:textId="77777777">
        <w:tc>
          <w:tcPr>
            <w:tcW w:w="3004" w:type="dxa"/>
          </w:tcPr>
          <w:p w14:paraId="6DC34A70" w14:textId="77777777" w:rsidR="0091200F" w:rsidRDefault="00CF1CE5">
            <w:pPr>
              <w:pStyle w:val="GPPTabele"/>
            </w:pPr>
            <w:r>
              <w:rPr>
                <w:b/>
                <w:i/>
                <w:color w:val="002060"/>
              </w:rPr>
              <w:t>Relevantni nacionalni standardi</w:t>
            </w:r>
          </w:p>
        </w:tc>
        <w:tc>
          <w:tcPr>
            <w:tcW w:w="6100" w:type="dxa"/>
          </w:tcPr>
          <w:p w14:paraId="780B9BD3" w14:textId="77777777" w:rsidR="0091200F" w:rsidRDefault="00CF1CE5" w:rsidP="004F573F">
            <w:pPr>
              <w:pStyle w:val="GPPTabele"/>
            </w:pPr>
            <w:r>
              <w:t>Zakon o zdravstvenoj zaštiti (NN, br.100/18.)</w:t>
            </w:r>
            <w:r>
              <w:br/>
              <w:t>Zakon o zaštiti na radu (NN, br. 71/14., 118/14., 154/14., 94/18., 96/18.)</w:t>
            </w:r>
            <w:r>
              <w:br/>
              <w:t>Zakon o obveznom zdravstvenom osiguranju (NN, br. 80/13. i 137/13.)</w:t>
            </w:r>
            <w:r>
              <w:br/>
              <w:t xml:space="preserve">Odluka o Nacionalnoj klasifikaciji djelatnosti </w:t>
            </w:r>
            <w:r w:rsidR="00493A92">
              <w:t xml:space="preserve">2007. </w:t>
            </w:r>
            <w:r>
              <w:t>– NKD 2007. (NN, br. 58/07. i 72/07.)</w:t>
            </w:r>
            <w:r>
              <w:br/>
              <w:t>Nacionalna klasifikacija zanimanja 2010. – NKZ 10. (NN, br. 147/10. i 14/11.)</w:t>
            </w:r>
          </w:p>
        </w:tc>
      </w:tr>
      <w:tr w:rsidR="0091200F" w14:paraId="42B55FD6" w14:textId="77777777">
        <w:tc>
          <w:tcPr>
            <w:tcW w:w="3004" w:type="dxa"/>
          </w:tcPr>
          <w:p w14:paraId="1300A9AF" w14:textId="77777777" w:rsidR="0091200F" w:rsidRDefault="00CF1CE5">
            <w:pPr>
              <w:pStyle w:val="GPPTabele"/>
            </w:pPr>
            <w:r>
              <w:rPr>
                <w:b/>
                <w:i/>
                <w:color w:val="002060"/>
              </w:rPr>
              <w:t>Pravna osnova Europske unije</w:t>
            </w:r>
          </w:p>
        </w:tc>
        <w:tc>
          <w:tcPr>
            <w:tcW w:w="6100" w:type="dxa"/>
          </w:tcPr>
          <w:p w14:paraId="1B7A6D07" w14:textId="77777777" w:rsidR="0091200F" w:rsidRDefault="00CF1CE5" w:rsidP="004F573F">
            <w:pPr>
              <w:pStyle w:val="GPPTabele"/>
            </w:pPr>
            <w:r>
              <w:t>Uredba (EZ) br. 1338/200</w:t>
            </w:r>
            <w:r w:rsidR="004F573F">
              <w:t>8 Europskog parlamenta i Vijeća</w:t>
            </w:r>
            <w:r>
              <w:br/>
              <w:t>Ur</w:t>
            </w:r>
            <w:r w:rsidR="004F573F">
              <w:t>edba Komisije (EZ) br. 349/2011</w:t>
            </w:r>
          </w:p>
        </w:tc>
      </w:tr>
      <w:tr w:rsidR="0091200F" w14:paraId="18836327" w14:textId="77777777">
        <w:tc>
          <w:tcPr>
            <w:tcW w:w="3004" w:type="dxa"/>
          </w:tcPr>
          <w:p w14:paraId="432A7AB8" w14:textId="77777777" w:rsidR="0091200F" w:rsidRDefault="00CF1CE5">
            <w:pPr>
              <w:pStyle w:val="GPPTabele"/>
            </w:pPr>
            <w:r>
              <w:rPr>
                <w:b/>
                <w:i/>
                <w:color w:val="002060"/>
              </w:rPr>
              <w:t>Ostali međunarodni standardi</w:t>
            </w:r>
          </w:p>
        </w:tc>
        <w:tc>
          <w:tcPr>
            <w:tcW w:w="6100" w:type="dxa"/>
          </w:tcPr>
          <w:p w14:paraId="4FB2C6D9" w14:textId="77777777" w:rsidR="0091200F" w:rsidRDefault="00CF1CE5">
            <w:pPr>
              <w:pStyle w:val="GPPTabele"/>
            </w:pPr>
            <w:r>
              <w:t>-</w:t>
            </w:r>
          </w:p>
        </w:tc>
      </w:tr>
    </w:tbl>
    <w:p w14:paraId="037F8D5D" w14:textId="77777777" w:rsidR="0091200F" w:rsidRDefault="0091200F"/>
    <w:p w14:paraId="4F5ED31E" w14:textId="77777777" w:rsidR="0091200F" w:rsidRDefault="00CF1CE5">
      <w:pPr>
        <w:pStyle w:val="GPPOznaka"/>
      </w:pPr>
      <w:r>
        <w:rPr>
          <w:sz w:val="18"/>
        </w:rPr>
        <w:t>1.05-I-7</w:t>
      </w:r>
    </w:p>
    <w:p w14:paraId="03D617CB" w14:textId="77777777" w:rsidR="0091200F" w:rsidRDefault="0091200F"/>
    <w:tbl>
      <w:tblPr>
        <w:tblW w:w="0" w:type="auto"/>
        <w:tblLook w:val="04A0" w:firstRow="1" w:lastRow="0" w:firstColumn="1" w:lastColumn="0" w:noHBand="0" w:noVBand="1"/>
      </w:tblPr>
      <w:tblGrid>
        <w:gridCol w:w="2995"/>
        <w:gridCol w:w="6077"/>
      </w:tblGrid>
      <w:tr w:rsidR="0091200F" w14:paraId="609E7361" w14:textId="77777777">
        <w:tc>
          <w:tcPr>
            <w:tcW w:w="3004" w:type="dxa"/>
          </w:tcPr>
          <w:p w14:paraId="475B7DD1" w14:textId="77777777" w:rsidR="0091200F" w:rsidRDefault="00CF1CE5">
            <w:pPr>
              <w:pStyle w:val="GPPTabele"/>
            </w:pPr>
            <w:r>
              <w:rPr>
                <w:b/>
                <w:color w:val="002060"/>
              </w:rPr>
              <w:t>I. Statističko istraživanje na temelju neposrednog prikupljanja podataka</w:t>
            </w:r>
          </w:p>
        </w:tc>
        <w:tc>
          <w:tcPr>
            <w:tcW w:w="6100" w:type="dxa"/>
          </w:tcPr>
          <w:p w14:paraId="1BF6A82C" w14:textId="77777777" w:rsidR="0091200F" w:rsidRDefault="00CF1CE5">
            <w:pPr>
              <w:pStyle w:val="GPPTabele"/>
            </w:pPr>
            <w:r>
              <w:t>Broj 7</w:t>
            </w:r>
          </w:p>
        </w:tc>
      </w:tr>
      <w:tr w:rsidR="0091200F" w14:paraId="39B88349" w14:textId="77777777">
        <w:tc>
          <w:tcPr>
            <w:tcW w:w="3004" w:type="dxa"/>
          </w:tcPr>
          <w:p w14:paraId="39BD3072" w14:textId="77777777" w:rsidR="0091200F" w:rsidRDefault="00CF1CE5">
            <w:pPr>
              <w:pStyle w:val="GPPTabele"/>
            </w:pPr>
            <w:r>
              <w:rPr>
                <w:b/>
                <w:i/>
                <w:color w:val="002060"/>
              </w:rPr>
              <w:t>Nositelj službene statistike</w:t>
            </w:r>
          </w:p>
        </w:tc>
        <w:tc>
          <w:tcPr>
            <w:tcW w:w="6100" w:type="dxa"/>
          </w:tcPr>
          <w:p w14:paraId="29F867F2" w14:textId="77777777" w:rsidR="0091200F" w:rsidRDefault="00CF1CE5">
            <w:pPr>
              <w:pStyle w:val="GPPTabele"/>
            </w:pPr>
            <w:r>
              <w:t>Hrvatski zavod za javno zdravstvo</w:t>
            </w:r>
          </w:p>
        </w:tc>
      </w:tr>
      <w:tr w:rsidR="0091200F" w14:paraId="73EED091" w14:textId="77777777">
        <w:tc>
          <w:tcPr>
            <w:tcW w:w="3004" w:type="dxa"/>
          </w:tcPr>
          <w:p w14:paraId="76914F39" w14:textId="77777777" w:rsidR="0091200F" w:rsidRDefault="00CF1CE5">
            <w:pPr>
              <w:pStyle w:val="GPPTabele"/>
            </w:pPr>
            <w:r>
              <w:rPr>
                <w:b/>
                <w:i/>
                <w:color w:val="002060"/>
              </w:rPr>
              <w:t>Naziv statističke aktivnosti</w:t>
            </w:r>
          </w:p>
        </w:tc>
        <w:tc>
          <w:tcPr>
            <w:tcW w:w="6100" w:type="dxa"/>
          </w:tcPr>
          <w:p w14:paraId="3F993764" w14:textId="77777777" w:rsidR="0091200F" w:rsidRDefault="00CF1CE5">
            <w:pPr>
              <w:pStyle w:val="GPPNaziv"/>
            </w:pPr>
            <w:bookmarkStart w:id="57" w:name="_Toc17791767"/>
            <w:r>
              <w:t>Statistika profesionalnih bolesti/Izvješće o profesionalnim bolestima (3-36-86, PB)</w:t>
            </w:r>
            <w:bookmarkEnd w:id="57"/>
          </w:p>
        </w:tc>
      </w:tr>
      <w:tr w:rsidR="0091200F" w14:paraId="7D55278E" w14:textId="77777777">
        <w:tc>
          <w:tcPr>
            <w:tcW w:w="3004" w:type="dxa"/>
          </w:tcPr>
          <w:p w14:paraId="2BC43154" w14:textId="77777777" w:rsidR="0091200F" w:rsidRDefault="00CF1CE5">
            <w:pPr>
              <w:pStyle w:val="GPPTabele"/>
            </w:pPr>
            <w:r>
              <w:rPr>
                <w:b/>
                <w:i/>
                <w:color w:val="002060"/>
              </w:rPr>
              <w:t>Periodičnost istraživanja</w:t>
            </w:r>
          </w:p>
        </w:tc>
        <w:tc>
          <w:tcPr>
            <w:tcW w:w="6100" w:type="dxa"/>
          </w:tcPr>
          <w:p w14:paraId="20A537AA" w14:textId="77777777" w:rsidR="0091200F" w:rsidRDefault="00CF1CE5">
            <w:pPr>
              <w:pStyle w:val="GPPTabele"/>
            </w:pPr>
            <w:r>
              <w:t>Kontinuirano</w:t>
            </w:r>
          </w:p>
        </w:tc>
      </w:tr>
      <w:tr w:rsidR="0091200F" w14:paraId="2C0DF2D2" w14:textId="77777777">
        <w:tc>
          <w:tcPr>
            <w:tcW w:w="3004" w:type="dxa"/>
          </w:tcPr>
          <w:p w14:paraId="46DB78A2" w14:textId="77777777" w:rsidR="0091200F" w:rsidRDefault="00CF1CE5">
            <w:pPr>
              <w:pStyle w:val="GPPTabele"/>
            </w:pPr>
            <w:r>
              <w:rPr>
                <w:b/>
                <w:i/>
                <w:color w:val="002060"/>
              </w:rPr>
              <w:t>Kratak opis rezultata</w:t>
            </w:r>
          </w:p>
        </w:tc>
        <w:tc>
          <w:tcPr>
            <w:tcW w:w="6100" w:type="dxa"/>
          </w:tcPr>
          <w:p w14:paraId="6CAFB70A" w14:textId="77777777" w:rsidR="0091200F" w:rsidRDefault="00CF1CE5">
            <w:pPr>
              <w:pStyle w:val="GPPTabele"/>
            </w:pPr>
            <w:r>
              <w:t>Podaci o osobi oboljeloj od profesionalne bolesti, spol, duljina ekspozicije agensu, grana djelatnosti, dijagnoza prema listi profesionalnih bolesti, po granama djelatnosti prikupljaju se u Registar profesionalnih bolesti i Registar profesionalnih bolesti uzrokovanih azbestom</w:t>
            </w:r>
          </w:p>
        </w:tc>
      </w:tr>
      <w:tr w:rsidR="0091200F" w14:paraId="03E6CC16" w14:textId="77777777">
        <w:tc>
          <w:tcPr>
            <w:tcW w:w="3004" w:type="dxa"/>
          </w:tcPr>
          <w:p w14:paraId="2E292341" w14:textId="77777777" w:rsidR="0091200F" w:rsidRDefault="00CF1CE5">
            <w:pPr>
              <w:pStyle w:val="GPPTabele"/>
            </w:pPr>
            <w:r>
              <w:rPr>
                <w:b/>
                <w:i/>
                <w:color w:val="002060"/>
              </w:rPr>
              <w:t>Izvještajne jedinice</w:t>
            </w:r>
          </w:p>
        </w:tc>
        <w:tc>
          <w:tcPr>
            <w:tcW w:w="6100" w:type="dxa"/>
          </w:tcPr>
          <w:p w14:paraId="7B3A3A98" w14:textId="77777777" w:rsidR="0091200F" w:rsidRDefault="00CF1CE5">
            <w:pPr>
              <w:pStyle w:val="GPPTabele"/>
            </w:pPr>
            <w:r>
              <w:t>Zdravstvene ustanove i zdravstveni radnici privatne prakse medicine rada, Hrvatski zavod za zdravstveno osiguranje</w:t>
            </w:r>
          </w:p>
        </w:tc>
      </w:tr>
      <w:tr w:rsidR="0091200F" w14:paraId="2AC68082" w14:textId="77777777">
        <w:tc>
          <w:tcPr>
            <w:tcW w:w="3004" w:type="dxa"/>
          </w:tcPr>
          <w:p w14:paraId="48302D00" w14:textId="77777777" w:rsidR="0091200F" w:rsidRDefault="00CF1CE5">
            <w:pPr>
              <w:pStyle w:val="GPPTabele"/>
            </w:pPr>
            <w:r>
              <w:rPr>
                <w:b/>
                <w:i/>
                <w:color w:val="002060"/>
              </w:rPr>
              <w:t>Načini prikupljanja podataka</w:t>
            </w:r>
          </w:p>
        </w:tc>
        <w:tc>
          <w:tcPr>
            <w:tcW w:w="6100" w:type="dxa"/>
          </w:tcPr>
          <w:p w14:paraId="7B3B3E00" w14:textId="77777777" w:rsidR="0091200F" w:rsidRDefault="00AC28F6" w:rsidP="00AC28F6">
            <w:pPr>
              <w:pStyle w:val="GPPTabele"/>
            </w:pPr>
            <w:r w:rsidRPr="00AC28F6">
              <w:t>Zdravstvene ustanove i zdravstveni radnici privatne prakse, pravne ili fizičke osobe, tijela državne vlasti kao poslodavci, organizatori određenih poslova i aktivnosti ili oboljela osoba, dostavljaju individualne podatke o osobama oboljelima od profesionalnih bolesti u Hrvatski zavod za zdravstveno osiguranje, a ovaj dalje u Hrvatski zavod za javno zdravstvo. Podatke o danima bolovanja za svaki pojedini slučaj Hrvatski zavod za zdravstveno osiguranje dostavlja Hrvatskom zavodu za javno zdravstvo</w:t>
            </w:r>
          </w:p>
        </w:tc>
      </w:tr>
      <w:tr w:rsidR="0091200F" w14:paraId="45611519" w14:textId="77777777">
        <w:tc>
          <w:tcPr>
            <w:tcW w:w="3004" w:type="dxa"/>
          </w:tcPr>
          <w:p w14:paraId="1C3CD478" w14:textId="77777777" w:rsidR="0091200F" w:rsidRDefault="00CF1CE5">
            <w:pPr>
              <w:pStyle w:val="GPPTabele"/>
            </w:pPr>
            <w:r>
              <w:rPr>
                <w:b/>
                <w:i/>
                <w:color w:val="002060"/>
              </w:rPr>
              <w:t>Rokovi prikupljanja podataka</w:t>
            </w:r>
          </w:p>
        </w:tc>
        <w:tc>
          <w:tcPr>
            <w:tcW w:w="6100" w:type="dxa"/>
          </w:tcPr>
          <w:p w14:paraId="64AFBFE1" w14:textId="77777777" w:rsidR="0091200F" w:rsidRDefault="00CF1CE5">
            <w:pPr>
              <w:pStyle w:val="GPPTabele"/>
            </w:pPr>
            <w:r>
              <w:t>Najkasniji datum dostave podataka za izvještajne jedinice: kontinuirano, a za dane bolovanja do 31. svibnja za prethodnu godinu</w:t>
            </w:r>
          </w:p>
        </w:tc>
      </w:tr>
      <w:tr w:rsidR="0091200F" w14:paraId="0D819A7F" w14:textId="77777777">
        <w:tc>
          <w:tcPr>
            <w:tcW w:w="3004" w:type="dxa"/>
          </w:tcPr>
          <w:p w14:paraId="38732B50" w14:textId="77777777" w:rsidR="0091200F" w:rsidRDefault="00CF1CE5">
            <w:pPr>
              <w:pStyle w:val="GPPTabele"/>
            </w:pPr>
            <w:r>
              <w:rPr>
                <w:b/>
                <w:i/>
                <w:color w:val="002060"/>
              </w:rPr>
              <w:t>Format prikupljanja podataka</w:t>
            </w:r>
          </w:p>
        </w:tc>
        <w:tc>
          <w:tcPr>
            <w:tcW w:w="6100" w:type="dxa"/>
          </w:tcPr>
          <w:p w14:paraId="35515DA0" w14:textId="77777777" w:rsidR="0091200F" w:rsidRDefault="00CF1CE5">
            <w:pPr>
              <w:pStyle w:val="GPPTabele"/>
            </w:pPr>
            <w:r>
              <w:t>Elektronički medij, papir</w:t>
            </w:r>
          </w:p>
        </w:tc>
      </w:tr>
      <w:tr w:rsidR="0091200F" w14:paraId="6314EDBB" w14:textId="77777777">
        <w:tc>
          <w:tcPr>
            <w:tcW w:w="3004" w:type="dxa"/>
          </w:tcPr>
          <w:p w14:paraId="4010A5AC" w14:textId="77777777" w:rsidR="0091200F" w:rsidRDefault="00CF1CE5">
            <w:pPr>
              <w:pStyle w:val="GPPTabele"/>
            </w:pPr>
            <w:r>
              <w:rPr>
                <w:b/>
                <w:i/>
                <w:color w:val="002060"/>
              </w:rPr>
              <w:t>Veza s rezultatima ili aktivnostima u Programu</w:t>
            </w:r>
          </w:p>
        </w:tc>
        <w:tc>
          <w:tcPr>
            <w:tcW w:w="6100" w:type="dxa"/>
          </w:tcPr>
          <w:p w14:paraId="59B07F6A" w14:textId="77777777" w:rsidR="0091200F" w:rsidRDefault="00CF1CE5">
            <w:pPr>
              <w:pStyle w:val="GPPTabele"/>
            </w:pPr>
            <w:r>
              <w:t>Modul 1.05.02 Zdravstvo i sigurnost na radu</w:t>
            </w:r>
          </w:p>
        </w:tc>
      </w:tr>
      <w:tr w:rsidR="0091200F" w14:paraId="4FAA4745" w14:textId="77777777">
        <w:tc>
          <w:tcPr>
            <w:tcW w:w="3004" w:type="dxa"/>
          </w:tcPr>
          <w:p w14:paraId="34F1122D" w14:textId="77777777" w:rsidR="0091200F" w:rsidRDefault="00CF1CE5">
            <w:pPr>
              <w:pStyle w:val="GPPTabele"/>
            </w:pPr>
            <w:r>
              <w:rPr>
                <w:b/>
                <w:i/>
                <w:color w:val="002060"/>
              </w:rPr>
              <w:t>Rokovi objavljivanja rezultata</w:t>
            </w:r>
          </w:p>
        </w:tc>
        <w:tc>
          <w:tcPr>
            <w:tcW w:w="6100" w:type="dxa"/>
          </w:tcPr>
          <w:p w14:paraId="1F5309C3" w14:textId="77777777" w:rsidR="0091200F" w:rsidRDefault="00CF1CE5">
            <w:pPr>
              <w:pStyle w:val="GPPTabele"/>
            </w:pPr>
            <w:r>
              <w:t>Rok za prve rezultate: 30. lipnja za proteklu godinu</w:t>
            </w:r>
          </w:p>
        </w:tc>
      </w:tr>
      <w:tr w:rsidR="0091200F" w14:paraId="13224599" w14:textId="77777777">
        <w:tc>
          <w:tcPr>
            <w:tcW w:w="3004" w:type="dxa"/>
          </w:tcPr>
          <w:p w14:paraId="527CFC34" w14:textId="77777777" w:rsidR="0091200F" w:rsidRDefault="00CF1CE5">
            <w:pPr>
              <w:pStyle w:val="GPPTabele"/>
            </w:pPr>
            <w:r>
              <w:rPr>
                <w:b/>
                <w:i/>
                <w:color w:val="002060"/>
              </w:rPr>
              <w:t>Razina objavljivanja rezultata</w:t>
            </w:r>
          </w:p>
        </w:tc>
        <w:tc>
          <w:tcPr>
            <w:tcW w:w="6100" w:type="dxa"/>
          </w:tcPr>
          <w:p w14:paraId="1FE44470" w14:textId="77777777" w:rsidR="0091200F" w:rsidRDefault="00CF1CE5">
            <w:pPr>
              <w:pStyle w:val="GPPTabele"/>
            </w:pPr>
            <w:r>
              <w:t>Republika Hrvatska</w:t>
            </w:r>
          </w:p>
        </w:tc>
      </w:tr>
      <w:tr w:rsidR="0091200F" w14:paraId="45589669" w14:textId="77777777">
        <w:tc>
          <w:tcPr>
            <w:tcW w:w="3004" w:type="dxa"/>
          </w:tcPr>
          <w:p w14:paraId="24D4A7F2" w14:textId="77777777" w:rsidR="0091200F" w:rsidRDefault="00CF1CE5">
            <w:pPr>
              <w:pStyle w:val="GPPTabele"/>
            </w:pPr>
            <w:r>
              <w:rPr>
                <w:b/>
                <w:i/>
                <w:color w:val="002060"/>
              </w:rPr>
              <w:t>Relevantni nacionalni standardi</w:t>
            </w:r>
          </w:p>
        </w:tc>
        <w:tc>
          <w:tcPr>
            <w:tcW w:w="6100" w:type="dxa"/>
          </w:tcPr>
          <w:p w14:paraId="0D3BAC95" w14:textId="77777777" w:rsidR="0091200F" w:rsidRDefault="00CF1CE5" w:rsidP="004F573F">
            <w:pPr>
              <w:pStyle w:val="GPPTabele"/>
            </w:pPr>
            <w:r>
              <w:t>Zakon o zdravstvenoj zaštiti (NN, br.100/18.)</w:t>
            </w:r>
            <w:r>
              <w:br/>
              <w:t>Zakon o obveznom nadzoru radnika profesionalno izloženih azbestu (NN, br.</w:t>
            </w:r>
            <w:r w:rsidR="00771B4F">
              <w:t xml:space="preserve"> </w:t>
            </w:r>
            <w:r>
              <w:t>79/07., 139/10. i 111/18.)</w:t>
            </w:r>
            <w:r>
              <w:br/>
              <w:t>Zakon o listi profesionalnih bolesti (NN, br. 162/98. i 107/07.)</w:t>
            </w:r>
            <w:r>
              <w:br/>
              <w:t>Nacionalna klasifikacija zanimanja 2010. – NKZ 10. (NN, br. 147/10. i 14/11.)</w:t>
            </w:r>
            <w:r>
              <w:br/>
              <w:t xml:space="preserve">Odluka o Nacionalnoj klasifikaciji djelatnosti </w:t>
            </w:r>
            <w:r w:rsidR="00493A92">
              <w:t xml:space="preserve">2007. </w:t>
            </w:r>
            <w:r>
              <w:t>– NKD 2007. (NN, br. 58/07. i 72/07.)</w:t>
            </w:r>
          </w:p>
        </w:tc>
      </w:tr>
      <w:tr w:rsidR="0091200F" w14:paraId="504C8885" w14:textId="77777777">
        <w:tc>
          <w:tcPr>
            <w:tcW w:w="3004" w:type="dxa"/>
          </w:tcPr>
          <w:p w14:paraId="728F2284" w14:textId="77777777" w:rsidR="0091200F" w:rsidRDefault="00CF1CE5">
            <w:pPr>
              <w:pStyle w:val="GPPTabele"/>
            </w:pPr>
            <w:r>
              <w:rPr>
                <w:b/>
                <w:i/>
                <w:color w:val="002060"/>
              </w:rPr>
              <w:t>Pravna osnova Europske unije</w:t>
            </w:r>
          </w:p>
        </w:tc>
        <w:tc>
          <w:tcPr>
            <w:tcW w:w="6100" w:type="dxa"/>
          </w:tcPr>
          <w:p w14:paraId="782C2320" w14:textId="77777777" w:rsidR="0091200F" w:rsidRDefault="00CF1CE5" w:rsidP="004F573F">
            <w:pPr>
              <w:pStyle w:val="GPPTabele"/>
            </w:pPr>
            <w:r>
              <w:t>Uredba (EZ) br. 1338/200</w:t>
            </w:r>
            <w:r w:rsidR="004F573F">
              <w:t>8 Europskog parlamenta i Vijeća</w:t>
            </w:r>
          </w:p>
        </w:tc>
      </w:tr>
      <w:tr w:rsidR="0091200F" w14:paraId="5B8BA30A" w14:textId="77777777">
        <w:tc>
          <w:tcPr>
            <w:tcW w:w="3004" w:type="dxa"/>
          </w:tcPr>
          <w:p w14:paraId="231E46F0" w14:textId="77777777" w:rsidR="0091200F" w:rsidRDefault="00CF1CE5">
            <w:pPr>
              <w:pStyle w:val="GPPTabele"/>
            </w:pPr>
            <w:r>
              <w:rPr>
                <w:b/>
                <w:i/>
                <w:color w:val="002060"/>
              </w:rPr>
              <w:t>Ostali međunarodni standardi</w:t>
            </w:r>
          </w:p>
        </w:tc>
        <w:tc>
          <w:tcPr>
            <w:tcW w:w="6100" w:type="dxa"/>
          </w:tcPr>
          <w:p w14:paraId="5B9418E3" w14:textId="77777777" w:rsidR="0091200F" w:rsidRDefault="00CF1CE5">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16FAAA06" w14:textId="77777777" w:rsidR="0091200F" w:rsidRDefault="0091200F"/>
    <w:p w14:paraId="29597788" w14:textId="77777777" w:rsidR="0091200F" w:rsidRDefault="00CF1CE5">
      <w:pPr>
        <w:pStyle w:val="GPPOznaka"/>
      </w:pPr>
      <w:r>
        <w:rPr>
          <w:sz w:val="18"/>
        </w:rPr>
        <w:t>1.05-N-I-1</w:t>
      </w:r>
    </w:p>
    <w:p w14:paraId="684B5D97" w14:textId="77777777" w:rsidR="0091200F" w:rsidRDefault="0091200F"/>
    <w:tbl>
      <w:tblPr>
        <w:tblW w:w="0" w:type="auto"/>
        <w:tblLook w:val="04A0" w:firstRow="1" w:lastRow="0" w:firstColumn="1" w:lastColumn="0" w:noHBand="0" w:noVBand="1"/>
      </w:tblPr>
      <w:tblGrid>
        <w:gridCol w:w="2995"/>
        <w:gridCol w:w="6077"/>
      </w:tblGrid>
      <w:tr w:rsidR="0091200F" w14:paraId="00E1B020" w14:textId="77777777">
        <w:tc>
          <w:tcPr>
            <w:tcW w:w="3004" w:type="dxa"/>
          </w:tcPr>
          <w:p w14:paraId="2E526B1C" w14:textId="77777777" w:rsidR="0091200F" w:rsidRDefault="00CF1CE5">
            <w:pPr>
              <w:pStyle w:val="GPPTabele"/>
            </w:pPr>
            <w:r>
              <w:rPr>
                <w:b/>
                <w:color w:val="002060"/>
              </w:rPr>
              <w:t>I. Statističko istraživanje na temelju neposrednog prikupljanja podataka</w:t>
            </w:r>
          </w:p>
        </w:tc>
        <w:tc>
          <w:tcPr>
            <w:tcW w:w="6100" w:type="dxa"/>
          </w:tcPr>
          <w:p w14:paraId="2AE3D150" w14:textId="77777777" w:rsidR="0091200F" w:rsidRDefault="00CF1CE5">
            <w:pPr>
              <w:pStyle w:val="GPPTabele"/>
            </w:pPr>
            <w:r>
              <w:t>Broj 1</w:t>
            </w:r>
          </w:p>
        </w:tc>
      </w:tr>
      <w:tr w:rsidR="0091200F" w14:paraId="2054DD33" w14:textId="77777777">
        <w:tc>
          <w:tcPr>
            <w:tcW w:w="3004" w:type="dxa"/>
          </w:tcPr>
          <w:p w14:paraId="6D2E68BB" w14:textId="77777777" w:rsidR="0091200F" w:rsidRDefault="00CF1CE5">
            <w:pPr>
              <w:pStyle w:val="GPPTabele"/>
            </w:pPr>
            <w:r>
              <w:rPr>
                <w:b/>
                <w:i/>
                <w:color w:val="002060"/>
              </w:rPr>
              <w:t>Nositelj službene statistike</w:t>
            </w:r>
          </w:p>
        </w:tc>
        <w:tc>
          <w:tcPr>
            <w:tcW w:w="6100" w:type="dxa"/>
          </w:tcPr>
          <w:p w14:paraId="2874B51D" w14:textId="77777777" w:rsidR="0091200F" w:rsidRDefault="00CF1CE5">
            <w:pPr>
              <w:pStyle w:val="GPPTabele"/>
            </w:pPr>
            <w:r>
              <w:t>Hrvatski zavod za javno zdravstvo</w:t>
            </w:r>
          </w:p>
        </w:tc>
      </w:tr>
      <w:tr w:rsidR="0091200F" w14:paraId="1DDC4089" w14:textId="77777777">
        <w:tc>
          <w:tcPr>
            <w:tcW w:w="3004" w:type="dxa"/>
          </w:tcPr>
          <w:p w14:paraId="72B6A1D3" w14:textId="77777777" w:rsidR="0091200F" w:rsidRDefault="00CF1CE5">
            <w:pPr>
              <w:pStyle w:val="GPPTabele"/>
            </w:pPr>
            <w:r>
              <w:rPr>
                <w:b/>
                <w:i/>
                <w:color w:val="002060"/>
              </w:rPr>
              <w:t>Naziv statističke aktivnosti</w:t>
            </w:r>
          </w:p>
        </w:tc>
        <w:tc>
          <w:tcPr>
            <w:tcW w:w="6100" w:type="dxa"/>
          </w:tcPr>
          <w:p w14:paraId="636B139C" w14:textId="77777777" w:rsidR="0091200F" w:rsidRDefault="00CF1CE5">
            <w:pPr>
              <w:pStyle w:val="GPPNaziv"/>
            </w:pPr>
            <w:bookmarkStart w:id="58" w:name="_Toc17791768"/>
            <w:r>
              <w:t>Istraživanje o radu, utvrđenim bolestima i stanjima u zdravstvenoj zaštiti na primarnoj razini (bez obzira na vrstu vlasništva i ugovor s HZZO-om) (N-01-01 do N-01-05, N-01-07, N-01-11 do N-01-17, N-01-25 do N-01-27 N-01-18 do N-01-24, N-01-06)</w:t>
            </w:r>
            <w:bookmarkEnd w:id="58"/>
          </w:p>
        </w:tc>
      </w:tr>
      <w:tr w:rsidR="0091200F" w14:paraId="7E0AEF1A" w14:textId="77777777">
        <w:tc>
          <w:tcPr>
            <w:tcW w:w="3004" w:type="dxa"/>
          </w:tcPr>
          <w:p w14:paraId="25A47AB9" w14:textId="77777777" w:rsidR="0091200F" w:rsidRDefault="00CF1CE5">
            <w:pPr>
              <w:pStyle w:val="GPPTabele"/>
            </w:pPr>
            <w:r>
              <w:rPr>
                <w:b/>
                <w:i/>
                <w:color w:val="002060"/>
              </w:rPr>
              <w:t>Periodičnost istraživanja</w:t>
            </w:r>
          </w:p>
        </w:tc>
        <w:tc>
          <w:tcPr>
            <w:tcW w:w="6100" w:type="dxa"/>
          </w:tcPr>
          <w:p w14:paraId="3204D277" w14:textId="77777777" w:rsidR="0091200F" w:rsidRDefault="00CF1CE5">
            <w:pPr>
              <w:pStyle w:val="GPPTabele"/>
            </w:pPr>
            <w:r>
              <w:t>Godišnje</w:t>
            </w:r>
          </w:p>
        </w:tc>
      </w:tr>
      <w:tr w:rsidR="0091200F" w14:paraId="4A2D5DDB" w14:textId="77777777">
        <w:tc>
          <w:tcPr>
            <w:tcW w:w="3004" w:type="dxa"/>
          </w:tcPr>
          <w:p w14:paraId="0483AA6A" w14:textId="77777777" w:rsidR="0091200F" w:rsidRDefault="00CF1CE5">
            <w:pPr>
              <w:pStyle w:val="GPPTabele"/>
            </w:pPr>
            <w:r>
              <w:rPr>
                <w:b/>
                <w:i/>
                <w:color w:val="002060"/>
              </w:rPr>
              <w:t>Kratak opis rezultata</w:t>
            </w:r>
          </w:p>
        </w:tc>
        <w:tc>
          <w:tcPr>
            <w:tcW w:w="6100" w:type="dxa"/>
          </w:tcPr>
          <w:p w14:paraId="4A2D62A0" w14:textId="77777777" w:rsidR="0091200F" w:rsidRDefault="00CF1CE5" w:rsidP="004F573F">
            <w:pPr>
              <w:pStyle w:val="GPPTabele"/>
            </w:pPr>
            <w:r>
              <w:t>1. Iz opće/obiteljske medicine, zdravstvene zaštite predškolske djece, zdravstvene zaštite školske djece i studenata, zdravstvene zaštite žena, dentalne zdravstvene zaštite, hitne medicine, transfuzije, patronaže, kućne njege, higijensko epidemiološke djelatnosti, djelatnosti zaštite mentalnog zdravlja te javnog zdravstva: izvještaj o radu navedenih djelatnosti (posjeti, pregledi, upućivanja). Iz medicine rada: izvještaj o radu navedene djelatnosti (posjeti, pregledi, upućivanje, broj intervencija uključujući: obilaske radnih mjesta, edukacije na razini grupe radnika, provođenje programa specifičnih mjera zdravstvene zaštite te provođenje preventivnih pregleda/panela osiguranih osoba, ostaloj preventivnoj zdravstvenoj zaštiti itd.); izvještaj o broju i vrsti preventivnih pregleda, propisu prema kojem su provedeni, zanimanju radnika, točkama PUR-a ili posebnog propisa, ocjeni zdravstvene sposobnosti, zdravstvenim preprekama za rad i utvrđenim bolestima i stanjima; -izvještaj o poslodavcu: naziv, gospodarska djelatnost (NKD) i broj zaposlenih.</w:t>
            </w:r>
            <w:r>
              <w:br/>
              <w:t>2. Iz opće/obiteljske medicine, zdravstvene zaštite predškolske djece, zdravstvene zaštite školske djece i studenata, zdravstvene zaštite žena, dentalne zdravstvene zaštite, medicine rada, hitne medicine, transfuzije, patronaže, kućne njege: izvještaj o utvrđenim bolestima i stanjima</w:t>
            </w:r>
          </w:p>
        </w:tc>
      </w:tr>
      <w:tr w:rsidR="0091200F" w14:paraId="3876FDD5" w14:textId="77777777">
        <w:tc>
          <w:tcPr>
            <w:tcW w:w="3004" w:type="dxa"/>
          </w:tcPr>
          <w:p w14:paraId="49766A35" w14:textId="77777777" w:rsidR="0091200F" w:rsidRDefault="00CF1CE5">
            <w:pPr>
              <w:pStyle w:val="GPPTabele"/>
            </w:pPr>
            <w:r>
              <w:rPr>
                <w:b/>
                <w:i/>
                <w:color w:val="002060"/>
              </w:rPr>
              <w:t>Izvještajne jedinice</w:t>
            </w:r>
          </w:p>
        </w:tc>
        <w:tc>
          <w:tcPr>
            <w:tcW w:w="6100" w:type="dxa"/>
          </w:tcPr>
          <w:p w14:paraId="5ED55050" w14:textId="77777777" w:rsidR="0091200F" w:rsidRDefault="00CF1CE5">
            <w:pPr>
              <w:pStyle w:val="GPPTabele"/>
            </w:pPr>
            <w:r>
              <w:t>Zdravstvene ustanove – privatne ordinacije, timovi, djelatnosti odnosno specijalnosti, zdravstveni radnici privatne prakse; Hrvatski zavod za hitnu medicinu</w:t>
            </w:r>
          </w:p>
        </w:tc>
      </w:tr>
      <w:tr w:rsidR="0091200F" w14:paraId="6A811428" w14:textId="77777777">
        <w:tc>
          <w:tcPr>
            <w:tcW w:w="3004" w:type="dxa"/>
          </w:tcPr>
          <w:p w14:paraId="47F49604" w14:textId="77777777" w:rsidR="0091200F" w:rsidRDefault="00CF1CE5">
            <w:pPr>
              <w:pStyle w:val="GPPTabele"/>
            </w:pPr>
            <w:r>
              <w:rPr>
                <w:b/>
                <w:i/>
                <w:color w:val="002060"/>
              </w:rPr>
              <w:t>Načini prikupljanja podataka</w:t>
            </w:r>
          </w:p>
        </w:tc>
        <w:tc>
          <w:tcPr>
            <w:tcW w:w="6100" w:type="dxa"/>
          </w:tcPr>
          <w:p w14:paraId="0D2BF5CB" w14:textId="77777777" w:rsidR="0091200F" w:rsidRDefault="00CF1CE5">
            <w:pPr>
              <w:pStyle w:val="GPPTabele"/>
            </w:pPr>
            <w:r>
              <w:t>Za ordinacije iz djelatnost opće/obiteljske medicine, zdravstvene zaštite predškole djece, zdravstvene zaštite žena i dentalne medicine koje imaju ugovor s Hrvatskim zavodom za zdravstveno osiguranje podaci se prikupljanju putem Centralnoga zdravstvenog informacijskog sustava zdravstva Republike Hrvatske (CEZIH). Za neugovorene ordinacije te ostale djelatnosti podaci se prikupljaju na način da zdravstvene ustanove i zdravstveni radnici privatne prakse, zavodi za javno zdravstvo jedinica područne (regionalne) samouprave te Hrvatski zavod za hitnu medicinu prikupljaju podatke i dostavljaju zbirna izvješća u Hrvatski zavod za javno zdravstvo. Zdravstvene ustanove i zdravstveni radnici privatne prakse, prikupljaju podatke iz medicine rada i dostavljaju ih za svaki pojedini slučaj u formi izvješća u Hrvatski zavod za javno zdravstvo. Hrvatski zavod za transfuzijsku medicinu dostavlja zbirna izvješća u Hrvatski zavod za javno zdravstvo o osobama u skrbi i osobama koje su se koristile zdravstvenom zaštitom.</w:t>
            </w:r>
          </w:p>
        </w:tc>
      </w:tr>
      <w:tr w:rsidR="0091200F" w14:paraId="73DBF411" w14:textId="77777777">
        <w:tc>
          <w:tcPr>
            <w:tcW w:w="3004" w:type="dxa"/>
          </w:tcPr>
          <w:p w14:paraId="74EF3133" w14:textId="77777777" w:rsidR="0091200F" w:rsidRDefault="00CF1CE5">
            <w:pPr>
              <w:pStyle w:val="GPPTabele"/>
            </w:pPr>
            <w:r>
              <w:rPr>
                <w:b/>
                <w:i/>
                <w:color w:val="002060"/>
              </w:rPr>
              <w:t>Rokovi prikupljanja podataka</w:t>
            </w:r>
          </w:p>
        </w:tc>
        <w:tc>
          <w:tcPr>
            <w:tcW w:w="6100" w:type="dxa"/>
          </w:tcPr>
          <w:p w14:paraId="173F563C" w14:textId="77777777" w:rsidR="0091200F" w:rsidRDefault="00CF1CE5">
            <w:pPr>
              <w:pStyle w:val="GPPTabele"/>
            </w:pPr>
            <w:r>
              <w:t>Najkasniji datum dostave podataka za izvještajne jedinice: 31. siječnja za zdravstvene ustanove i zdravstvene radnike privatne prakse, 28. veljače za zavode za javno zdravstvo jedinica područne (regionalne) samouprave, 15. travnja za Hrvatski zavod za hitnu medicinu i Hrvatski zavod za transfuzijsku medicinu. Najkasniji datum dostave podataka iz medicine rada za izvještajne jedinice: do 15. u mjesecu za protekli mjesec</w:t>
            </w:r>
          </w:p>
        </w:tc>
      </w:tr>
      <w:tr w:rsidR="0091200F" w14:paraId="3E3364B0" w14:textId="77777777">
        <w:tc>
          <w:tcPr>
            <w:tcW w:w="3004" w:type="dxa"/>
          </w:tcPr>
          <w:p w14:paraId="582F19D3" w14:textId="77777777" w:rsidR="0091200F" w:rsidRDefault="00CF1CE5">
            <w:pPr>
              <w:pStyle w:val="GPPTabele"/>
            </w:pPr>
            <w:r>
              <w:rPr>
                <w:b/>
                <w:i/>
                <w:color w:val="002060"/>
              </w:rPr>
              <w:t>Format prikupljanja podataka</w:t>
            </w:r>
          </w:p>
        </w:tc>
        <w:tc>
          <w:tcPr>
            <w:tcW w:w="6100" w:type="dxa"/>
          </w:tcPr>
          <w:p w14:paraId="21FE91FD" w14:textId="77777777" w:rsidR="0091200F" w:rsidRDefault="00CF1CE5">
            <w:pPr>
              <w:pStyle w:val="GPPTabele"/>
            </w:pPr>
            <w:r>
              <w:t>Djelatnost medicine rada – papir za individualna izvješća ili elektronički medij, elektronički medij za zavode za javno zdravstvo</w:t>
            </w:r>
          </w:p>
        </w:tc>
      </w:tr>
      <w:tr w:rsidR="0091200F" w14:paraId="1885FEB5" w14:textId="77777777">
        <w:tc>
          <w:tcPr>
            <w:tcW w:w="3004" w:type="dxa"/>
          </w:tcPr>
          <w:p w14:paraId="54AA7C3E" w14:textId="77777777" w:rsidR="0091200F" w:rsidRDefault="00CF1CE5">
            <w:pPr>
              <w:pStyle w:val="GPPTabele"/>
            </w:pPr>
            <w:r>
              <w:rPr>
                <w:b/>
                <w:i/>
                <w:color w:val="002060"/>
              </w:rPr>
              <w:t>Veza s rezultatima ili aktivnostima u Programu</w:t>
            </w:r>
          </w:p>
        </w:tc>
        <w:tc>
          <w:tcPr>
            <w:tcW w:w="6100" w:type="dxa"/>
          </w:tcPr>
          <w:p w14:paraId="2B6D3B3B" w14:textId="77777777" w:rsidR="0091200F" w:rsidRDefault="00CF1CE5">
            <w:pPr>
              <w:pStyle w:val="GPPTabele"/>
            </w:pPr>
            <w:r>
              <w:t>Modul 1.05.01 Javno zdravstvo</w:t>
            </w:r>
          </w:p>
        </w:tc>
      </w:tr>
      <w:tr w:rsidR="0091200F" w14:paraId="36283221" w14:textId="77777777">
        <w:tc>
          <w:tcPr>
            <w:tcW w:w="3004" w:type="dxa"/>
          </w:tcPr>
          <w:p w14:paraId="6789290A" w14:textId="77777777" w:rsidR="0091200F" w:rsidRDefault="00CF1CE5">
            <w:pPr>
              <w:pStyle w:val="GPPTabele"/>
            </w:pPr>
            <w:r>
              <w:rPr>
                <w:b/>
                <w:i/>
                <w:color w:val="002060"/>
              </w:rPr>
              <w:t>Rokovi objavljivanja rezultata</w:t>
            </w:r>
          </w:p>
        </w:tc>
        <w:tc>
          <w:tcPr>
            <w:tcW w:w="6100" w:type="dxa"/>
          </w:tcPr>
          <w:p w14:paraId="13F842D2" w14:textId="77777777" w:rsidR="0091200F" w:rsidRDefault="00CF1CE5">
            <w:pPr>
              <w:pStyle w:val="GPPTabele"/>
            </w:pPr>
            <w:r>
              <w:t>Rok za prve rezultate: 30. travnja za prethodnu godinu</w:t>
            </w:r>
          </w:p>
        </w:tc>
      </w:tr>
      <w:tr w:rsidR="0091200F" w14:paraId="3332C9E3" w14:textId="77777777">
        <w:tc>
          <w:tcPr>
            <w:tcW w:w="3004" w:type="dxa"/>
          </w:tcPr>
          <w:p w14:paraId="3F17EC89" w14:textId="77777777" w:rsidR="0091200F" w:rsidRDefault="00CF1CE5">
            <w:pPr>
              <w:pStyle w:val="GPPTabele"/>
            </w:pPr>
            <w:r>
              <w:rPr>
                <w:b/>
                <w:i/>
                <w:color w:val="002060"/>
              </w:rPr>
              <w:t>Razina objavljivanja rezultata</w:t>
            </w:r>
          </w:p>
        </w:tc>
        <w:tc>
          <w:tcPr>
            <w:tcW w:w="6100" w:type="dxa"/>
          </w:tcPr>
          <w:p w14:paraId="13DA27BA" w14:textId="77777777" w:rsidR="0091200F" w:rsidRDefault="00CF1CE5">
            <w:pPr>
              <w:pStyle w:val="GPPTabele"/>
            </w:pPr>
            <w:r>
              <w:t>Republika Hrvatska</w:t>
            </w:r>
            <w:r>
              <w:br/>
              <w:t>Županije</w:t>
            </w:r>
          </w:p>
        </w:tc>
      </w:tr>
      <w:tr w:rsidR="0091200F" w14:paraId="37A1D1DF" w14:textId="77777777">
        <w:tc>
          <w:tcPr>
            <w:tcW w:w="3004" w:type="dxa"/>
          </w:tcPr>
          <w:p w14:paraId="3E77CF99" w14:textId="77777777" w:rsidR="0091200F" w:rsidRDefault="00CF1CE5">
            <w:pPr>
              <w:pStyle w:val="GPPTabele"/>
            </w:pPr>
            <w:r>
              <w:rPr>
                <w:b/>
                <w:i/>
                <w:color w:val="002060"/>
              </w:rPr>
              <w:t>Relevantni nacionalni standardi</w:t>
            </w:r>
          </w:p>
        </w:tc>
        <w:tc>
          <w:tcPr>
            <w:tcW w:w="6100" w:type="dxa"/>
          </w:tcPr>
          <w:p w14:paraId="1563FB06" w14:textId="77777777" w:rsidR="0091200F" w:rsidRDefault="00CF1CE5">
            <w:pPr>
              <w:pStyle w:val="GPPTabele"/>
            </w:pPr>
            <w:r>
              <w:t>Zakon o zdravstvenoj zaštiti (NN, br. 100/18)</w:t>
            </w:r>
            <w:r>
              <w:br/>
              <w:t>Pravilnik o načinu vođenja, čuvanja, prikupljanja i raspolaganja medicinskom dokumentacijom pacijenata u Centralnom informacijskom sustavu zdravstva Republike Hrvatske (NN, br. 82/10.)</w:t>
            </w:r>
            <w:r>
              <w:br/>
              <w:t>Pravilnik o provedbi Zakona o evidencijama u području zdravstva za primarnu i specijalističko-konzilijarnu zdravstvenu zaštitu (NN, br. 4/95.)</w:t>
            </w:r>
            <w:r>
              <w:br/>
              <w:t>Nacionalna klasifikacija zanimanja 2010. – NKZ 10. (NN, br. 147/10. i 14/11.)</w:t>
            </w:r>
            <w:r>
              <w:br/>
              <w:t>Odluka o Nacionalnoj klasifikaciji djelatnosti – NKD 2007. (NN, br. 58/07. i 72/07.)</w:t>
            </w:r>
          </w:p>
        </w:tc>
      </w:tr>
      <w:tr w:rsidR="0091200F" w14:paraId="293BEFD3" w14:textId="77777777">
        <w:tc>
          <w:tcPr>
            <w:tcW w:w="3004" w:type="dxa"/>
          </w:tcPr>
          <w:p w14:paraId="55FD36CC" w14:textId="77777777" w:rsidR="0091200F" w:rsidRDefault="00CF1CE5">
            <w:pPr>
              <w:pStyle w:val="GPPTabele"/>
            </w:pPr>
            <w:r>
              <w:rPr>
                <w:b/>
                <w:i/>
                <w:color w:val="002060"/>
              </w:rPr>
              <w:t>Pravna osnova Europske unije</w:t>
            </w:r>
          </w:p>
        </w:tc>
        <w:tc>
          <w:tcPr>
            <w:tcW w:w="6100" w:type="dxa"/>
          </w:tcPr>
          <w:p w14:paraId="6E2C0154" w14:textId="77777777" w:rsidR="0091200F" w:rsidRDefault="00CF1CE5" w:rsidP="004F573F">
            <w:pPr>
              <w:pStyle w:val="GPPTabele"/>
            </w:pPr>
            <w:r>
              <w:t>Uredba (EZ) br. 1338/200</w:t>
            </w:r>
            <w:r w:rsidR="004F573F">
              <w:t>8 Europskog parlamenta i Vijeća</w:t>
            </w:r>
          </w:p>
        </w:tc>
      </w:tr>
      <w:tr w:rsidR="0091200F" w14:paraId="3E2EDDB1" w14:textId="77777777">
        <w:tc>
          <w:tcPr>
            <w:tcW w:w="3004" w:type="dxa"/>
          </w:tcPr>
          <w:p w14:paraId="7B6C3250" w14:textId="77777777" w:rsidR="0091200F" w:rsidRDefault="00CF1CE5">
            <w:pPr>
              <w:pStyle w:val="GPPTabele"/>
            </w:pPr>
            <w:r>
              <w:rPr>
                <w:b/>
                <w:i/>
                <w:color w:val="002060"/>
              </w:rPr>
              <w:t>Ostali međunarodni standardi</w:t>
            </w:r>
          </w:p>
        </w:tc>
        <w:tc>
          <w:tcPr>
            <w:tcW w:w="6100" w:type="dxa"/>
          </w:tcPr>
          <w:p w14:paraId="00D31DE7" w14:textId="77777777" w:rsidR="0091200F" w:rsidRDefault="00CF1CE5">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26FBA0AD" w14:textId="77777777" w:rsidR="0091200F" w:rsidRDefault="0091200F"/>
    <w:p w14:paraId="1E4FD5D5" w14:textId="77777777" w:rsidR="0091200F" w:rsidRDefault="00CF1CE5">
      <w:pPr>
        <w:pStyle w:val="GPPOznaka"/>
      </w:pPr>
      <w:r>
        <w:rPr>
          <w:sz w:val="18"/>
        </w:rPr>
        <w:t>1.05-N-I-2</w:t>
      </w:r>
    </w:p>
    <w:p w14:paraId="77CAFCB4" w14:textId="77777777" w:rsidR="0091200F" w:rsidRDefault="0091200F"/>
    <w:tbl>
      <w:tblPr>
        <w:tblW w:w="0" w:type="auto"/>
        <w:tblLook w:val="04A0" w:firstRow="1" w:lastRow="0" w:firstColumn="1" w:lastColumn="0" w:noHBand="0" w:noVBand="1"/>
      </w:tblPr>
      <w:tblGrid>
        <w:gridCol w:w="2994"/>
        <w:gridCol w:w="6078"/>
      </w:tblGrid>
      <w:tr w:rsidR="0091200F" w14:paraId="60032A5C" w14:textId="77777777">
        <w:tc>
          <w:tcPr>
            <w:tcW w:w="3004" w:type="dxa"/>
          </w:tcPr>
          <w:p w14:paraId="414D8BAA" w14:textId="77777777" w:rsidR="0091200F" w:rsidRDefault="00CF1CE5">
            <w:pPr>
              <w:pStyle w:val="GPPTabele"/>
            </w:pPr>
            <w:r>
              <w:rPr>
                <w:b/>
                <w:color w:val="002060"/>
              </w:rPr>
              <w:t>I. Statističko istraživanje na temelju neposrednog prikupljanja podataka</w:t>
            </w:r>
          </w:p>
        </w:tc>
        <w:tc>
          <w:tcPr>
            <w:tcW w:w="6100" w:type="dxa"/>
          </w:tcPr>
          <w:p w14:paraId="56F3BF6A" w14:textId="77777777" w:rsidR="0091200F" w:rsidRDefault="00CF1CE5">
            <w:pPr>
              <w:pStyle w:val="GPPTabele"/>
            </w:pPr>
            <w:r>
              <w:t>Broj 2</w:t>
            </w:r>
          </w:p>
        </w:tc>
      </w:tr>
      <w:tr w:rsidR="0091200F" w14:paraId="0DE76E26" w14:textId="77777777">
        <w:tc>
          <w:tcPr>
            <w:tcW w:w="3004" w:type="dxa"/>
          </w:tcPr>
          <w:p w14:paraId="747CF7FD" w14:textId="77777777" w:rsidR="0091200F" w:rsidRDefault="00CF1CE5">
            <w:pPr>
              <w:pStyle w:val="GPPTabele"/>
            </w:pPr>
            <w:r>
              <w:rPr>
                <w:b/>
                <w:i/>
                <w:color w:val="002060"/>
              </w:rPr>
              <w:t>Nositelj službene statistike</w:t>
            </w:r>
          </w:p>
        </w:tc>
        <w:tc>
          <w:tcPr>
            <w:tcW w:w="6100" w:type="dxa"/>
          </w:tcPr>
          <w:p w14:paraId="7942ACAD" w14:textId="77777777" w:rsidR="0091200F" w:rsidRDefault="00CF1CE5">
            <w:pPr>
              <w:pStyle w:val="GPPTabele"/>
            </w:pPr>
            <w:r>
              <w:t>Hrvatski zavod za javno zdravstvo</w:t>
            </w:r>
          </w:p>
        </w:tc>
      </w:tr>
      <w:tr w:rsidR="0091200F" w14:paraId="66072888" w14:textId="77777777">
        <w:tc>
          <w:tcPr>
            <w:tcW w:w="3004" w:type="dxa"/>
          </w:tcPr>
          <w:p w14:paraId="027960AE" w14:textId="77777777" w:rsidR="0091200F" w:rsidRDefault="00CF1CE5">
            <w:pPr>
              <w:pStyle w:val="GPPTabele"/>
            </w:pPr>
            <w:r>
              <w:rPr>
                <w:b/>
                <w:i/>
                <w:color w:val="002060"/>
              </w:rPr>
              <w:t>Naziv statističke aktivnosti</w:t>
            </w:r>
          </w:p>
        </w:tc>
        <w:tc>
          <w:tcPr>
            <w:tcW w:w="6100" w:type="dxa"/>
          </w:tcPr>
          <w:p w14:paraId="057EA185" w14:textId="77777777" w:rsidR="0091200F" w:rsidRDefault="00CF1CE5">
            <w:pPr>
              <w:pStyle w:val="GPPNaziv"/>
            </w:pPr>
            <w:bookmarkStart w:id="59" w:name="_Toc17791769"/>
            <w:r>
              <w:t>Istraživanja s područja zarazne epidemiologije</w:t>
            </w:r>
            <w:bookmarkEnd w:id="59"/>
          </w:p>
        </w:tc>
      </w:tr>
      <w:tr w:rsidR="0091200F" w14:paraId="2718432C" w14:textId="77777777">
        <w:tc>
          <w:tcPr>
            <w:tcW w:w="3004" w:type="dxa"/>
          </w:tcPr>
          <w:p w14:paraId="3BAAE99A" w14:textId="77777777" w:rsidR="0091200F" w:rsidRDefault="00CF1CE5">
            <w:pPr>
              <w:pStyle w:val="GPPTabele"/>
            </w:pPr>
            <w:r>
              <w:rPr>
                <w:b/>
                <w:i/>
                <w:color w:val="002060"/>
              </w:rPr>
              <w:t>Periodičnost istraživanja</w:t>
            </w:r>
          </w:p>
        </w:tc>
        <w:tc>
          <w:tcPr>
            <w:tcW w:w="6100" w:type="dxa"/>
          </w:tcPr>
          <w:p w14:paraId="26D07B55" w14:textId="77777777" w:rsidR="0091200F" w:rsidRDefault="00CF1CE5">
            <w:pPr>
              <w:pStyle w:val="GPPTabele"/>
            </w:pPr>
            <w:r>
              <w:t>Kontinuirano</w:t>
            </w:r>
          </w:p>
        </w:tc>
      </w:tr>
      <w:tr w:rsidR="0091200F" w14:paraId="36A3B14D" w14:textId="77777777">
        <w:tc>
          <w:tcPr>
            <w:tcW w:w="3004" w:type="dxa"/>
          </w:tcPr>
          <w:p w14:paraId="68D5B9E9" w14:textId="77777777" w:rsidR="0091200F" w:rsidRDefault="00CF1CE5">
            <w:pPr>
              <w:pStyle w:val="GPPTabele"/>
            </w:pPr>
            <w:r>
              <w:rPr>
                <w:b/>
                <w:i/>
                <w:color w:val="002060"/>
              </w:rPr>
              <w:t>Kratak opis rezultata</w:t>
            </w:r>
          </w:p>
        </w:tc>
        <w:tc>
          <w:tcPr>
            <w:tcW w:w="6100" w:type="dxa"/>
          </w:tcPr>
          <w:p w14:paraId="6A4A120F" w14:textId="77777777" w:rsidR="0091200F" w:rsidRDefault="00CF1CE5" w:rsidP="00771B4F">
            <w:pPr>
              <w:pStyle w:val="GPPTabele"/>
            </w:pPr>
            <w:r>
              <w:t>Zarazne bolesti</w:t>
            </w:r>
            <w:r>
              <w:br/>
              <w:t>Podaci o oboljelima i umrlima od zaraznih bolesti koji se obvezatno prijavljuju u R</w:t>
            </w:r>
            <w:r w:rsidR="00493A92">
              <w:t xml:space="preserve">epublike </w:t>
            </w:r>
            <w:r>
              <w:t>H</w:t>
            </w:r>
            <w:r w:rsidR="00493A92">
              <w:t>rvatske</w:t>
            </w:r>
            <w:r>
              <w:t xml:space="preserve"> prema Zakonu o zaštiti pučanstva od zaraznih bolesti i Listi zaraznih bolesti čije je sprečavanje i suzbijanje</w:t>
            </w:r>
            <w:r w:rsidR="00771B4F">
              <w:t xml:space="preserve"> važno za</w:t>
            </w:r>
            <w:r>
              <w:t xml:space="preserve"> R</w:t>
            </w:r>
            <w:r w:rsidR="00771B4F">
              <w:t xml:space="preserve">epubliku </w:t>
            </w:r>
            <w:r>
              <w:t>H</w:t>
            </w:r>
            <w:r w:rsidR="00771B4F">
              <w:t>rvatsku</w:t>
            </w:r>
            <w:r>
              <w:t>: prema spolu, dobi, mjesecu oboljenja, epidemiološkom području prijave zarazne bolesti. Podaci se prikupljaju u Registru zaraznih bolesti.</w:t>
            </w:r>
            <w:r>
              <w:br/>
              <w:t>Dodatni epidemiološki podaci o oboljelima i umrlima od tuberkuloze prikupljaju se u Registru tuberkuloze.</w:t>
            </w:r>
            <w:r>
              <w:br/>
              <w:t>Dodatni epidemiološki podaci o oboljelima i umrlima od HIV/AIDS-a prikupljaju se u Registru HIV-a/AIDS-a. Dodatno, prikupljaju se i zbirna izvješća o osobama testiranima na HIV i HIV seropozitivnim osobama: podaci o ukupnom broju testiranih na HIV i postotak HIV pozitivnih rezultata prema demografskim obilježjima i indikacijama (testiranja uzoraka dobrovoljnih davatelja krvi, prema drugim indikacijama i testirani u centrima za dobrovoljno testiranje na HIV)</w:t>
            </w:r>
            <w:r>
              <w:br/>
              <w:t>Podaci o trudnicama testiranim na HBsAg.</w:t>
            </w:r>
            <w:r>
              <w:br/>
              <w:t>Dodatni epidemiološki podaci o oboljelima i umrlima od legionarske bolesti prikupljaju se u Registru oboljelih od legionarske bolesti.</w:t>
            </w:r>
            <w:r>
              <w:br/>
              <w:t>Registar trbušnog tifusa služi za otkrivanje kliconoša.</w:t>
            </w:r>
            <w:r>
              <w:br/>
              <w:t>Podaci o broju oboljelih i umrlih od malarije: o vrsti uzročnika, mjestu zaražavanja, uzimanju lijekova, protuepidemijskim mjerama i dr.</w:t>
            </w:r>
            <w:r>
              <w:br/>
              <w:t>Tjedna zbirna izvješća za sezonsku gripu omogućuju praćenje aktivnosti gripe: agregirani podaci o broju oboljelih i umrlih od gripe, prema dobi, spolu i mjestu</w:t>
            </w:r>
            <w:r>
              <w:br/>
              <w:t>Podaci o obrađenim epidemijama: ukupan broj epidemija, broj epidemija prema uzročniku zarazne bolesti, broj oboljelih i umrlih u epidemijama prema pojedinom uzročniku zarazne bolesti, vrste poduzetih protuepidemijskih mjera.</w:t>
            </w:r>
            <w:r>
              <w:br/>
              <w:t>Cijepljenje</w:t>
            </w:r>
            <w:r>
              <w:br/>
              <w:t>Podaci o izvršenim obveznim imunizacijama protiv zaraznih bolesti: broj cijepljenih osoba p</w:t>
            </w:r>
            <w:r w:rsidR="00493A92">
              <w:t>rema</w:t>
            </w:r>
            <w:r>
              <w:t xml:space="preserve"> dobi, vrsti izvršenih imunizacija i mjestu.</w:t>
            </w:r>
            <w:r>
              <w:br/>
              <w:t>Registar nuspojava cijepljenja omogućuje izradu izvješća o broju i vrsti nuspojava na određeno cijepljenje, vrsti cjepiva, datumu nastanka nuspojave i dr.</w:t>
            </w:r>
          </w:p>
        </w:tc>
      </w:tr>
      <w:tr w:rsidR="0091200F" w14:paraId="35ADD1F7" w14:textId="77777777">
        <w:tc>
          <w:tcPr>
            <w:tcW w:w="3004" w:type="dxa"/>
          </w:tcPr>
          <w:p w14:paraId="40D5A75F" w14:textId="77777777" w:rsidR="0091200F" w:rsidRDefault="00CF1CE5">
            <w:pPr>
              <w:pStyle w:val="GPPTabele"/>
            </w:pPr>
            <w:r>
              <w:rPr>
                <w:b/>
                <w:i/>
                <w:color w:val="002060"/>
              </w:rPr>
              <w:t>Izvještajne jedinice</w:t>
            </w:r>
          </w:p>
        </w:tc>
        <w:tc>
          <w:tcPr>
            <w:tcW w:w="6100" w:type="dxa"/>
          </w:tcPr>
          <w:p w14:paraId="5F82BD87" w14:textId="77777777" w:rsidR="0091200F" w:rsidRDefault="00CF1CE5" w:rsidP="00ED7B13">
            <w:pPr>
              <w:pStyle w:val="GPPTabele"/>
            </w:pPr>
            <w:r>
              <w:t>Prijave zaraznih bolesti i cijepljenje: svi zdravstveni radnici i sve zdravstvene ustanove koje utvrde zaraznu bolest, izvrše obveznu imunizaciju protiv zaraznih bolesti, odnosno primijete nuspojavu nakon cijepljenja.</w:t>
            </w:r>
            <w:r>
              <w:br/>
              <w:t xml:space="preserve">Podatke o oboljelima i umrlima od HIV-a/AIDS-a dostavlja primarno Klinika za infektivne bolesti </w:t>
            </w:r>
            <w:r w:rsidR="00493A92">
              <w:t>''</w:t>
            </w:r>
            <w:r>
              <w:t>Dr. Fran Mihaljević</w:t>
            </w:r>
            <w:r w:rsidR="00493A92">
              <w:t>''</w:t>
            </w:r>
            <w:r>
              <w:t>.</w:t>
            </w:r>
            <w:r>
              <w:br/>
              <w:t xml:space="preserve">Podatke o broju uzoraka testiranih na HIV i HIV seropozitivnim rezultatima šalju laboratoriji, jedinice za transfuzijsku djelatnost općih i drugih bolnica, Hrvatski zavod za transfuzijsku medicinu, zavodi za javno zdravstvo, Klinika za infektivne bolesti </w:t>
            </w:r>
            <w:r w:rsidR="00493A92">
              <w:t>''</w:t>
            </w:r>
            <w:r>
              <w:t>Dr. Fran Mihaljević</w:t>
            </w:r>
            <w:r w:rsidR="00493A92">
              <w:t>''</w:t>
            </w:r>
            <w:r w:rsidR="00ED7B13">
              <w:t>.</w:t>
            </w:r>
            <w:r>
              <w:br/>
              <w:t>Podatke o trudnicama testiranim na HBsAg dostavljaju rodilišta.</w:t>
            </w:r>
            <w:r>
              <w:br/>
              <w:t>Podatke o obrađenim epidemijama šalju epidemiološke službe županijskih zavoda za javno zdravstvo.</w:t>
            </w:r>
          </w:p>
        </w:tc>
      </w:tr>
      <w:tr w:rsidR="0091200F" w14:paraId="2C14775B" w14:textId="77777777">
        <w:tc>
          <w:tcPr>
            <w:tcW w:w="3004" w:type="dxa"/>
          </w:tcPr>
          <w:p w14:paraId="685CB61D" w14:textId="77777777" w:rsidR="0091200F" w:rsidRDefault="00CF1CE5">
            <w:pPr>
              <w:pStyle w:val="GPPTabele"/>
            </w:pPr>
            <w:r>
              <w:rPr>
                <w:b/>
                <w:i/>
                <w:color w:val="002060"/>
              </w:rPr>
              <w:t>Načini prikupljanja podataka</w:t>
            </w:r>
          </w:p>
        </w:tc>
        <w:tc>
          <w:tcPr>
            <w:tcW w:w="6100" w:type="dxa"/>
          </w:tcPr>
          <w:p w14:paraId="47C35804" w14:textId="77777777" w:rsidR="0091200F" w:rsidRDefault="00CF1CE5" w:rsidP="00BE051C">
            <w:pPr>
              <w:pStyle w:val="GPPTabele"/>
            </w:pPr>
            <w:r>
              <w:t>Individualne prijave zaraznih bolesti dostavljaju zdravstveni radnici koji utvrde zaraznu bolest u skladu sa Zakonom o zaštiti pučanstva od zaraznih bolesti preko nadležnih epidemioloških ispostava županijskih zavoda za javno zdravstvo Hrvatskom zavodu za javno zdravstvo, Službi za epidemiologiju zaraznih bolesti</w:t>
            </w:r>
            <w:r>
              <w:br/>
              <w:t xml:space="preserve">Dodatne epidemiološke podatke o oboljelima od HIV/AIDS-a dostavlja Klinika za infektivne bolesti </w:t>
            </w:r>
            <w:r w:rsidR="00BE051C">
              <w:t>''</w:t>
            </w:r>
            <w:r>
              <w:t>Dr. Fran Mihaljević</w:t>
            </w:r>
            <w:r w:rsidR="00BE051C">
              <w:t>''</w:t>
            </w:r>
            <w:r>
              <w:t>.</w:t>
            </w:r>
            <w:r>
              <w:br/>
              <w:t>Zbirn</w:t>
            </w:r>
            <w:r w:rsidR="00BE051C">
              <w:t>i</w:t>
            </w:r>
            <w:r>
              <w:t xml:space="preserve"> poda</w:t>
            </w:r>
            <w:r w:rsidR="00BE051C">
              <w:t>ci o</w:t>
            </w:r>
            <w:r>
              <w:t xml:space="preserve"> osobama testiranim na HIV i rezultati</w:t>
            </w:r>
            <w:r w:rsidR="00BE051C">
              <w:t>ma</w:t>
            </w:r>
            <w:r>
              <w:t xml:space="preserve"> testiranja za prethodnu godinu dostavljaju se Službi za epidemiologiju zaraznih bolesti Hrvatskog zavoda za javno zdravstvo na upitniku koji šalje HZJZ.</w:t>
            </w:r>
            <w:r>
              <w:br/>
              <w:t>Zbirne podatke o trudnicama testiranim na HBsAg rodilišta dostavljaju Službi za epidemiologiju zaraznih bolesti Hrvatskog zavoda za javno zdravstvo na temelju upitnika koji šalje HZJZ.</w:t>
            </w:r>
            <w:r>
              <w:br/>
              <w:t>Podaci o oboljelima od malarije dostavljaju se Službi za epidemiologiju zaraznih bolesti Hrvatskog zavoda za javno zdravstvo na propisanom obrascu (NN, br. 23/94., obrazac br. 3) nakon postavljanja dijagnoze i prikupljanja potrebnih epidemioloških podataka</w:t>
            </w:r>
            <w:r>
              <w:br/>
              <w:t>Zbirna tjedna izvješća o sezonskoj gripi dostavljaju se Službi za epidemiologiju zaraznih bolesti Hrvatskog zavoda za javno zdravstvo odmah po isteku izvještajnog tjedna.</w:t>
            </w:r>
            <w:r>
              <w:br/>
              <w:t>Izvješća o izvršenim obveznim imunizacijama protiv zaraznih bolesti dostavljaju zdravstvene ustanove i zdravstveni radnici u skladu sa Zakonom o zaštiti pučanstva od zaraznih bolesti i Pravilnikom o načinu provođenja obvezne imunizacije, kemoprofilakse i seroprofilakse</w:t>
            </w:r>
            <w:r>
              <w:br/>
              <w:t>Podatke o nuspojavama cijepljenja dostavljaju zdravstveni radnici koji utvrde nuspojavu, odmah nakon postavljanja dijagnoze, na propisanom obrascu NN UT-III/6-114 Službi za epidemiologiju zaraznih bolesti Hrvatskog zavoda za javno zdravstvo</w:t>
            </w:r>
          </w:p>
        </w:tc>
      </w:tr>
      <w:tr w:rsidR="0091200F" w14:paraId="2C355CB6" w14:textId="77777777">
        <w:tc>
          <w:tcPr>
            <w:tcW w:w="3004" w:type="dxa"/>
          </w:tcPr>
          <w:p w14:paraId="2833B919" w14:textId="77777777" w:rsidR="0091200F" w:rsidRDefault="00CF1CE5">
            <w:pPr>
              <w:pStyle w:val="GPPTabele"/>
            </w:pPr>
            <w:r>
              <w:rPr>
                <w:b/>
                <w:i/>
                <w:color w:val="002060"/>
              </w:rPr>
              <w:t>Rokovi prikupljanja podataka</w:t>
            </w:r>
          </w:p>
        </w:tc>
        <w:tc>
          <w:tcPr>
            <w:tcW w:w="6100" w:type="dxa"/>
          </w:tcPr>
          <w:p w14:paraId="6350C228" w14:textId="77777777" w:rsidR="0091200F" w:rsidRDefault="00CF1CE5" w:rsidP="00BE051C">
            <w:pPr>
              <w:pStyle w:val="GPPTabele"/>
            </w:pPr>
            <w:r>
              <w:t>1. Prijavljeni slučajevi i epidemije zaraznih bolesti : kontinuirano, u godišnji izvještaj u</w:t>
            </w:r>
            <w:r w:rsidR="00BE051C">
              <w:t>vrštavaju se</w:t>
            </w:r>
            <w:r>
              <w:t xml:space="preserve"> prijave pristigle do 31. ožujka za proteklu godinu;</w:t>
            </w:r>
            <w:r>
              <w:br/>
              <w:t>2. Izvršene obvezne imunizacije protiv zaraznih bolesti: do 31. ožujka za proteklu godinu;</w:t>
            </w:r>
            <w:r>
              <w:br/>
              <w:t>3. Osobe testirane na HIV (virus humane imunodeficijencije) i HIV seropozitivne osobe: do 31. ožujka za proteklu godinu;</w:t>
            </w:r>
            <w:r>
              <w:br/>
              <w:t>4. Trudnice testirane na HBsAg do kraja srpnja za prethodnu godinu</w:t>
            </w:r>
            <w:r>
              <w:br/>
              <w:t>5. Nuspojave cijepljenja: kontinuirano;</w:t>
            </w:r>
            <w:r>
              <w:br/>
              <w:t>6. Oboljenja/smrti od malarije: kontinuirano;</w:t>
            </w:r>
            <w:r>
              <w:br/>
              <w:t>7. Zbirna tjedna izvješća o sezonskoj gripi: kontinuirano od 40. do 20. tjedna</w:t>
            </w:r>
          </w:p>
        </w:tc>
      </w:tr>
      <w:tr w:rsidR="0091200F" w14:paraId="7B024B6F" w14:textId="77777777">
        <w:tc>
          <w:tcPr>
            <w:tcW w:w="3004" w:type="dxa"/>
          </w:tcPr>
          <w:p w14:paraId="16328657" w14:textId="77777777" w:rsidR="0091200F" w:rsidRDefault="00CF1CE5">
            <w:pPr>
              <w:pStyle w:val="GPPTabele"/>
            </w:pPr>
            <w:r>
              <w:rPr>
                <w:b/>
                <w:i/>
                <w:color w:val="002060"/>
              </w:rPr>
              <w:t>Format prikupljanja podataka</w:t>
            </w:r>
          </w:p>
        </w:tc>
        <w:tc>
          <w:tcPr>
            <w:tcW w:w="6100" w:type="dxa"/>
          </w:tcPr>
          <w:p w14:paraId="2B587160" w14:textId="77777777" w:rsidR="0091200F" w:rsidRDefault="00CF1CE5" w:rsidP="004F573F">
            <w:pPr>
              <w:pStyle w:val="GPPTabele"/>
            </w:pPr>
            <w:r>
              <w:t>Prijave zaraznih bolesti i ankete za bolesti pod pojačanim praćenjem: papir i elektronički informacijski sustav,</w:t>
            </w:r>
            <w:r>
              <w:br/>
              <w:t>Izvješća o provedbi cijepljenja: papir i elektronička pošta</w:t>
            </w:r>
            <w:r>
              <w:br/>
              <w:t>Prijava nuspojave cijepljenja: papir i elektronička pošta</w:t>
            </w:r>
            <w:r>
              <w:br/>
              <w:t>Izvješća o broju i rezultatima testiranja na HIV: papir i elektronička pošta</w:t>
            </w:r>
            <w:r>
              <w:br/>
              <w:t>Izvješća o trudnicama testiranim na HBsAg: papir i elektronička pošta</w:t>
            </w:r>
            <w:r>
              <w:br/>
              <w:t>Izvješća o broju i rezultatima testiranja na HIV: papir i elektronička pošta</w:t>
            </w:r>
          </w:p>
        </w:tc>
      </w:tr>
      <w:tr w:rsidR="0091200F" w14:paraId="2882B8B6" w14:textId="77777777">
        <w:tc>
          <w:tcPr>
            <w:tcW w:w="3004" w:type="dxa"/>
          </w:tcPr>
          <w:p w14:paraId="2214E02E" w14:textId="77777777" w:rsidR="0091200F" w:rsidRDefault="00CF1CE5">
            <w:pPr>
              <w:pStyle w:val="GPPTabele"/>
            </w:pPr>
            <w:r>
              <w:rPr>
                <w:b/>
                <w:i/>
                <w:color w:val="002060"/>
              </w:rPr>
              <w:t>Veza s rezultatima ili aktivnostima u Programu</w:t>
            </w:r>
          </w:p>
        </w:tc>
        <w:tc>
          <w:tcPr>
            <w:tcW w:w="6100" w:type="dxa"/>
          </w:tcPr>
          <w:p w14:paraId="15E90C1F" w14:textId="77777777" w:rsidR="0091200F" w:rsidRDefault="00CF1CE5">
            <w:pPr>
              <w:pStyle w:val="GPPTabele"/>
            </w:pPr>
            <w:r>
              <w:t>Modul 1.05.N.1 Zdravstvena statistika</w:t>
            </w:r>
          </w:p>
        </w:tc>
      </w:tr>
      <w:tr w:rsidR="0091200F" w14:paraId="4082060A" w14:textId="77777777">
        <w:tc>
          <w:tcPr>
            <w:tcW w:w="3004" w:type="dxa"/>
          </w:tcPr>
          <w:p w14:paraId="39F4E17A" w14:textId="77777777" w:rsidR="0091200F" w:rsidRDefault="00CF1CE5">
            <w:pPr>
              <w:pStyle w:val="GPPTabele"/>
            </w:pPr>
            <w:r>
              <w:rPr>
                <w:b/>
                <w:i/>
                <w:color w:val="002060"/>
              </w:rPr>
              <w:t>Rokovi objavljivanja rezultata</w:t>
            </w:r>
          </w:p>
        </w:tc>
        <w:tc>
          <w:tcPr>
            <w:tcW w:w="6100" w:type="dxa"/>
          </w:tcPr>
          <w:p w14:paraId="027AEA7A" w14:textId="77777777" w:rsidR="0091200F" w:rsidRDefault="00CF1CE5" w:rsidP="004F573F">
            <w:pPr>
              <w:pStyle w:val="GPPTabele"/>
            </w:pPr>
            <w:r>
              <w:t>1. Prijavljeni slučajevi i epidemije zaraznih bolesti: Individualna prijava zaraznih bolesti (3-20-60), Prijava/odjava epidemije (3-20-61) do 30. rujna; Sedmodnevno zbirno izvješće (3-20-66 B) početkom tjedna za protekli tjedan</w:t>
            </w:r>
            <w:r>
              <w:br/>
              <w:t>Mjesečno zbirno izvješće (3-20-60 B) do 15. u mjesecu za protekli mjesec; Godišnje zbirno izvješće do 30. rujna za prethodnu godinu</w:t>
            </w:r>
            <w:r>
              <w:br/>
              <w:t>2. Izvršene obvezne imunizacije protiv zaraznih bolesti: do 30. lipnja za prethodnu godinu</w:t>
            </w:r>
            <w:r>
              <w:br/>
              <w:t>3. Osobe testirane na HIV (virus humane imunodeficijencije) i HIV seropozitivne osobe: do 30. travnja za prethodnu godinu</w:t>
            </w:r>
            <w:r>
              <w:br/>
              <w:t>4. Trudnice testirane na HBsAg: do 31. kolovoza za prethodnu godinu</w:t>
            </w:r>
            <w:r>
              <w:br/>
              <w:t>5. Nuspojave cijepljenja: do 30. srpnja za prethodnu godinu</w:t>
            </w:r>
            <w:r>
              <w:br/>
              <w:t>6. Oboljenja/smrti od malarije: do 30. rujna za prethodnu godinu</w:t>
            </w:r>
            <w:r>
              <w:br/>
              <w:t>7. Zbirna tjedna izvješća o gripi: do 30. rujna za prethodnu godinu</w:t>
            </w:r>
          </w:p>
        </w:tc>
      </w:tr>
      <w:tr w:rsidR="0091200F" w14:paraId="545F7F2F" w14:textId="77777777">
        <w:tc>
          <w:tcPr>
            <w:tcW w:w="3004" w:type="dxa"/>
          </w:tcPr>
          <w:p w14:paraId="572E7E8E" w14:textId="77777777" w:rsidR="0091200F" w:rsidRDefault="00CF1CE5">
            <w:pPr>
              <w:pStyle w:val="GPPTabele"/>
            </w:pPr>
            <w:r>
              <w:rPr>
                <w:b/>
                <w:i/>
                <w:color w:val="002060"/>
              </w:rPr>
              <w:t>Razina objavljivanja rezultata</w:t>
            </w:r>
          </w:p>
        </w:tc>
        <w:tc>
          <w:tcPr>
            <w:tcW w:w="6100" w:type="dxa"/>
          </w:tcPr>
          <w:p w14:paraId="2DBA0506" w14:textId="77777777" w:rsidR="0091200F" w:rsidRDefault="00CF1CE5">
            <w:pPr>
              <w:pStyle w:val="GPPTabele"/>
            </w:pPr>
            <w:r>
              <w:t>Republika Hrvatska</w:t>
            </w:r>
            <w:r>
              <w:br/>
              <w:t>Županije</w:t>
            </w:r>
            <w:r>
              <w:br/>
              <w:t>Naselja</w:t>
            </w:r>
          </w:p>
        </w:tc>
      </w:tr>
      <w:tr w:rsidR="0091200F" w14:paraId="57836883" w14:textId="77777777">
        <w:tc>
          <w:tcPr>
            <w:tcW w:w="3004" w:type="dxa"/>
          </w:tcPr>
          <w:p w14:paraId="6E9F1D44" w14:textId="77777777" w:rsidR="0091200F" w:rsidRDefault="00CF1CE5">
            <w:pPr>
              <w:pStyle w:val="GPPTabele"/>
            </w:pPr>
            <w:r>
              <w:rPr>
                <w:b/>
                <w:i/>
                <w:color w:val="002060"/>
              </w:rPr>
              <w:t>Relevantni nacionalni standardi</w:t>
            </w:r>
          </w:p>
        </w:tc>
        <w:tc>
          <w:tcPr>
            <w:tcW w:w="6100" w:type="dxa"/>
          </w:tcPr>
          <w:p w14:paraId="6932A8D2" w14:textId="77777777" w:rsidR="0091200F" w:rsidRDefault="00CF1CE5" w:rsidP="00771B4F">
            <w:pPr>
              <w:pStyle w:val="GPPTabele"/>
            </w:pPr>
            <w:r>
              <w:t>Zakon o zaštiti pučanstva od zaraznih bolesti (NN, br. 79/07, 113/08., 43/09., i 130/17.)</w:t>
            </w:r>
            <w:r>
              <w:br/>
              <w:t>Zakon o zdravstvenoj zaštiti (NN, br. 100/18.)</w:t>
            </w:r>
            <w:r>
              <w:br/>
              <w:t>Pravilnik o načinu provođenja/imunizacije, seroprofilakse i kemoprofilakse protiv zaraznih bolesti te osobama koje se podvrgavaju toj obvezi (NN, br. 103/13)</w:t>
            </w:r>
            <w:r>
              <w:br/>
              <w:t>Pravilnik o Registru prostornih jedinica (NN, br. 37/08.)</w:t>
            </w:r>
            <w:r>
              <w:br/>
              <w:t xml:space="preserve">Odluka o Nacionalnoj klasifikaciji djelatnosti </w:t>
            </w:r>
            <w:r w:rsidR="00BE051C">
              <w:t xml:space="preserve">2007. </w:t>
            </w:r>
            <w:r>
              <w:t>– NKD 2007. (NN, br. 58/07. i 72/07.)</w:t>
            </w:r>
            <w:r>
              <w:br/>
              <w:t>Nacionalna klasifikacija zanimanja 2010. – NKZ 10. (NN, br. 147/10. i 14/11.)</w:t>
            </w:r>
            <w:r>
              <w:br/>
              <w:t>Program obveznih cijepljenja u Republici Hrvatskoj koji donosi ministar nadležan za zdravstvo na temelju Zakona o zaštiti pučanstva od zaraznih bolesti (NN, br. 79/07., 113/08. i 43/09., 130/17. i 114/18.)</w:t>
            </w:r>
            <w:r>
              <w:br/>
              <w:t>Definicije zaraznih bolesti koje se prijavljuju, Hrvatski zavod za javno zdravstvo, na temelju uloge HZJZ-a kao koordinatora mreže epidemiološkog informacijskog sustava, a na temelju Zakona o zaštiti pučanstva od zaraznih bolesti i Zakona o zdravstvenoj zaštiti</w:t>
            </w:r>
          </w:p>
        </w:tc>
      </w:tr>
      <w:tr w:rsidR="0091200F" w14:paraId="7896ED2C" w14:textId="77777777">
        <w:tc>
          <w:tcPr>
            <w:tcW w:w="3004" w:type="dxa"/>
          </w:tcPr>
          <w:p w14:paraId="674D5CD4" w14:textId="77777777" w:rsidR="0091200F" w:rsidRDefault="00CF1CE5">
            <w:pPr>
              <w:pStyle w:val="GPPTabele"/>
            </w:pPr>
            <w:r>
              <w:rPr>
                <w:b/>
                <w:i/>
                <w:color w:val="002060"/>
              </w:rPr>
              <w:t>Pravna osnova Europske unije</w:t>
            </w:r>
          </w:p>
        </w:tc>
        <w:tc>
          <w:tcPr>
            <w:tcW w:w="6100" w:type="dxa"/>
          </w:tcPr>
          <w:p w14:paraId="1DEF18CB" w14:textId="77777777" w:rsidR="0091200F" w:rsidRDefault="00CF1CE5" w:rsidP="00BE051C">
            <w:pPr>
              <w:pStyle w:val="GPPTabele"/>
            </w:pPr>
            <w:r>
              <w:t>Uredba (EZ) br. 1338/200</w:t>
            </w:r>
            <w:r w:rsidR="00BE051C">
              <w:t>8 Europskog parlamenta i Vijeća</w:t>
            </w:r>
          </w:p>
        </w:tc>
      </w:tr>
      <w:tr w:rsidR="0091200F" w14:paraId="5F99A2FE" w14:textId="77777777">
        <w:tc>
          <w:tcPr>
            <w:tcW w:w="3004" w:type="dxa"/>
          </w:tcPr>
          <w:p w14:paraId="5115B17C" w14:textId="77777777" w:rsidR="0091200F" w:rsidRDefault="00CF1CE5">
            <w:pPr>
              <w:pStyle w:val="GPPTabele"/>
            </w:pPr>
            <w:r>
              <w:rPr>
                <w:b/>
                <w:i/>
                <w:color w:val="002060"/>
              </w:rPr>
              <w:t>Ostali međunarodni standardi</w:t>
            </w:r>
          </w:p>
        </w:tc>
        <w:tc>
          <w:tcPr>
            <w:tcW w:w="6100" w:type="dxa"/>
          </w:tcPr>
          <w:p w14:paraId="4846CFAB" w14:textId="77777777" w:rsidR="0091200F" w:rsidRDefault="00CF1CE5">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br/>
              <w:t>EPI-Expanded program of immunization, WHO, 1974.(Prošireni program imunizacije, Svjetska zdravstvena organizacija, 1974.)</w:t>
            </w:r>
            <w:r>
              <w:br/>
              <w:t>Definitions of vaccation side effects, WHO (Definicije nuspojava cijepljenja, SZO)</w:t>
            </w:r>
            <w:r>
              <w:br/>
              <w:t>Definitions of malaria by location and infection conditions, WHO (Definicije malarije s obzirom na mjesto i uvjete zaražavanja, SZO)</w:t>
            </w:r>
            <w:r>
              <w:br/>
              <w:t>Definitions of infectious diseases reported to the European Commission, WHO (Definicije zaraznih bolesti koje se prijavljuju Europskoj Komisiji, SZO)</w:t>
            </w:r>
            <w:r>
              <w:br/>
              <w:t>Zahtjevi Europskog centra za sprečavanje i suzbijanje bolesti (ECDC) i Europske agencije za sigurnost hrane (EFSA) za prijavljivanje zaraznih bolesti</w:t>
            </w:r>
          </w:p>
        </w:tc>
      </w:tr>
    </w:tbl>
    <w:p w14:paraId="240EDC3E" w14:textId="77777777" w:rsidR="009A2876" w:rsidRDefault="009A2876">
      <w:pPr>
        <w:pStyle w:val="GPPOznaka"/>
        <w:rPr>
          <w:sz w:val="18"/>
        </w:rPr>
      </w:pPr>
    </w:p>
    <w:p w14:paraId="6923F490" w14:textId="77777777" w:rsidR="0091200F" w:rsidRDefault="00CF1CE5">
      <w:pPr>
        <w:pStyle w:val="GPPOznaka"/>
      </w:pPr>
      <w:r>
        <w:rPr>
          <w:sz w:val="18"/>
        </w:rPr>
        <w:t>1.05-N-I-3</w:t>
      </w:r>
    </w:p>
    <w:p w14:paraId="236A2170" w14:textId="77777777" w:rsidR="0091200F" w:rsidRDefault="0091200F"/>
    <w:tbl>
      <w:tblPr>
        <w:tblW w:w="0" w:type="auto"/>
        <w:tblLook w:val="04A0" w:firstRow="1" w:lastRow="0" w:firstColumn="1" w:lastColumn="0" w:noHBand="0" w:noVBand="1"/>
      </w:tblPr>
      <w:tblGrid>
        <w:gridCol w:w="2994"/>
        <w:gridCol w:w="6078"/>
      </w:tblGrid>
      <w:tr w:rsidR="0091200F" w14:paraId="5062F7BA" w14:textId="77777777">
        <w:tc>
          <w:tcPr>
            <w:tcW w:w="3004" w:type="dxa"/>
          </w:tcPr>
          <w:p w14:paraId="39919975" w14:textId="77777777" w:rsidR="0091200F" w:rsidRDefault="00CF1CE5">
            <w:pPr>
              <w:pStyle w:val="GPPTabele"/>
            </w:pPr>
            <w:r>
              <w:rPr>
                <w:b/>
                <w:color w:val="002060"/>
              </w:rPr>
              <w:t>I. Statističko istraživanje na temelju neposrednog prikupljanja podataka</w:t>
            </w:r>
          </w:p>
        </w:tc>
        <w:tc>
          <w:tcPr>
            <w:tcW w:w="6100" w:type="dxa"/>
          </w:tcPr>
          <w:p w14:paraId="21B8FA31" w14:textId="77777777" w:rsidR="0091200F" w:rsidRDefault="00CF1CE5">
            <w:pPr>
              <w:pStyle w:val="GPPTabele"/>
            </w:pPr>
            <w:r>
              <w:t>Broj 3</w:t>
            </w:r>
          </w:p>
        </w:tc>
      </w:tr>
      <w:tr w:rsidR="0091200F" w14:paraId="66BA9DB6" w14:textId="77777777">
        <w:tc>
          <w:tcPr>
            <w:tcW w:w="3004" w:type="dxa"/>
          </w:tcPr>
          <w:p w14:paraId="7FC670CF" w14:textId="77777777" w:rsidR="0091200F" w:rsidRDefault="00CF1CE5">
            <w:pPr>
              <w:pStyle w:val="GPPTabele"/>
            </w:pPr>
            <w:r>
              <w:rPr>
                <w:b/>
                <w:i/>
                <w:color w:val="002060"/>
              </w:rPr>
              <w:t>Nositelj službene statistike</w:t>
            </w:r>
          </w:p>
        </w:tc>
        <w:tc>
          <w:tcPr>
            <w:tcW w:w="6100" w:type="dxa"/>
          </w:tcPr>
          <w:p w14:paraId="7AE2B805" w14:textId="77777777" w:rsidR="0091200F" w:rsidRDefault="00CF1CE5">
            <w:pPr>
              <w:pStyle w:val="GPPTabele"/>
            </w:pPr>
            <w:r>
              <w:t>Hrvatski zavod za javno zdravstvo</w:t>
            </w:r>
          </w:p>
        </w:tc>
      </w:tr>
      <w:tr w:rsidR="0091200F" w14:paraId="0FA35501" w14:textId="77777777">
        <w:tc>
          <w:tcPr>
            <w:tcW w:w="3004" w:type="dxa"/>
          </w:tcPr>
          <w:p w14:paraId="20413FBD" w14:textId="77777777" w:rsidR="0091200F" w:rsidRDefault="00CF1CE5">
            <w:pPr>
              <w:pStyle w:val="GPPTabele"/>
            </w:pPr>
            <w:r>
              <w:rPr>
                <w:b/>
                <w:i/>
                <w:color w:val="002060"/>
              </w:rPr>
              <w:t>Naziv statističke aktivnosti</w:t>
            </w:r>
          </w:p>
        </w:tc>
        <w:tc>
          <w:tcPr>
            <w:tcW w:w="6100" w:type="dxa"/>
          </w:tcPr>
          <w:p w14:paraId="0236E95D" w14:textId="77777777" w:rsidR="0091200F" w:rsidRDefault="00CF1CE5">
            <w:pPr>
              <w:pStyle w:val="GPPNaziv"/>
            </w:pPr>
            <w:bookmarkStart w:id="60" w:name="_Toc17791770"/>
            <w:r>
              <w:t>Istraživanja s područja nezarazne epidemiologije</w:t>
            </w:r>
            <w:bookmarkEnd w:id="60"/>
          </w:p>
        </w:tc>
      </w:tr>
      <w:tr w:rsidR="0091200F" w14:paraId="1C2AB7AE" w14:textId="77777777">
        <w:tc>
          <w:tcPr>
            <w:tcW w:w="3004" w:type="dxa"/>
          </w:tcPr>
          <w:p w14:paraId="0800AE08" w14:textId="77777777" w:rsidR="0091200F" w:rsidRDefault="00CF1CE5">
            <w:pPr>
              <w:pStyle w:val="GPPTabele"/>
            </w:pPr>
            <w:r>
              <w:rPr>
                <w:b/>
                <w:i/>
                <w:color w:val="002060"/>
              </w:rPr>
              <w:t>Periodičnost istraživanja</w:t>
            </w:r>
          </w:p>
        </w:tc>
        <w:tc>
          <w:tcPr>
            <w:tcW w:w="6100" w:type="dxa"/>
          </w:tcPr>
          <w:p w14:paraId="1D2128E6" w14:textId="77777777" w:rsidR="0091200F" w:rsidRDefault="00CF1CE5">
            <w:pPr>
              <w:pStyle w:val="GPPTabele"/>
            </w:pPr>
            <w:r>
              <w:t>Godišnje</w:t>
            </w:r>
          </w:p>
        </w:tc>
      </w:tr>
      <w:tr w:rsidR="0091200F" w14:paraId="7AF46753" w14:textId="77777777">
        <w:tc>
          <w:tcPr>
            <w:tcW w:w="3004" w:type="dxa"/>
          </w:tcPr>
          <w:p w14:paraId="2DD54390" w14:textId="77777777" w:rsidR="0091200F" w:rsidRDefault="00CF1CE5">
            <w:pPr>
              <w:pStyle w:val="GPPTabele"/>
            </w:pPr>
            <w:r>
              <w:rPr>
                <w:b/>
                <w:i/>
                <w:color w:val="002060"/>
              </w:rPr>
              <w:t>Kratak opis rezultata</w:t>
            </w:r>
          </w:p>
        </w:tc>
        <w:tc>
          <w:tcPr>
            <w:tcW w:w="6100" w:type="dxa"/>
          </w:tcPr>
          <w:p w14:paraId="698DAB60" w14:textId="77777777" w:rsidR="0091200F" w:rsidRDefault="00CF1CE5" w:rsidP="00BE051C">
            <w:pPr>
              <w:pStyle w:val="GPPTabele"/>
            </w:pPr>
            <w:r>
              <w:t>1. Statistika ozljeda: praćenje pokazatelja morbiditeta i mortaliteta o ozljedama uključujući vanjski uzrok</w:t>
            </w:r>
            <w:r>
              <w:br/>
              <w:t>2. Statistika bolesti srca i krvnih žila: praćenje pokazatelja morbiditeta i mortaliteta o bolestima srca i krvnih žila</w:t>
            </w:r>
            <w:r>
              <w:br/>
              <w:t>3. Praćenje izvršenja nacionalnih programa ranog otkrivanja određenih javnozdravstvenih prioriteta (nekih tumora te kroničnih zaraznih i nezaraznih bolesti): praćenje izvršenja nacionalnih zdravstvenih programa s pomoću programskih rješenja; praćenje izvršenja u provedbi programa ranog otkrivanja ambliopije/slabovidnosti</w:t>
            </w:r>
            <w:r>
              <w:br/>
              <w:t>4. Statistika o radu službi za prevenciju i izvanbolničko liječenje ovisnika: Podaci o uslugama liječnika, psihijatara, psihologa, defektologa, socijalnih radnika i medicinskih sestara/tehničara; broj osoba u skrbi, broj dolazaka korisnika usluga, broj opijatskih ovisnika na supstitucijskoj terapiji, broj ovisnika na supstituciji Subutexom</w:t>
            </w:r>
            <w:r>
              <w:br/>
              <w:t>5.</w:t>
            </w:r>
            <w:r w:rsidR="00771B4F">
              <w:t xml:space="preserve"> </w:t>
            </w:r>
            <w:r>
              <w:t>Statistika o radu Službe za promicanje zdravlja: Podaci o radu tri savjetovališta: Pravilna prehrana i tjelesna aktivnost, Mentalno zdravlje, Spolno zdravlje; broj osoba, broj dolazaka, broj savjetovanja, broj obavljenih antropometrijskih mjerenja, broj izdanih jelovnika, broj izdanih planova vježbanja, broj uzetih uzoraka krvi, broj obavljenih krvnih testova i izdanih nalaza, broj telefonskih i on- line savjetovanja</w:t>
            </w:r>
            <w:r>
              <w:br/>
              <w:t xml:space="preserve">6. Praćenje izvršenja Nacionalnog programa promicanja zdravlja </w:t>
            </w:r>
            <w:r w:rsidR="00BE051C">
              <w:t>''</w:t>
            </w:r>
            <w:r>
              <w:t>Živjeti zdravo</w:t>
            </w:r>
            <w:r w:rsidR="00BE051C">
              <w:t>''</w:t>
            </w:r>
            <w:r>
              <w:t>: podaci o implementaciji aktivnosti na županijskoj i nacionalnoj razini po komponentama programa (Zdravstveno obrazovanje; Zdravlje i tjelesna aktivnost, Zdravlje i prehrana; Zdravlje i radno mjesto i Zdravlje i okoliš)</w:t>
            </w:r>
          </w:p>
        </w:tc>
      </w:tr>
      <w:tr w:rsidR="0091200F" w14:paraId="4FA66D79" w14:textId="77777777">
        <w:tc>
          <w:tcPr>
            <w:tcW w:w="3004" w:type="dxa"/>
          </w:tcPr>
          <w:p w14:paraId="0D2CD91C" w14:textId="77777777" w:rsidR="0091200F" w:rsidRDefault="00CF1CE5">
            <w:pPr>
              <w:pStyle w:val="GPPTabele"/>
            </w:pPr>
            <w:r>
              <w:rPr>
                <w:b/>
                <w:i/>
                <w:color w:val="002060"/>
              </w:rPr>
              <w:t>Izvještajne jedinice</w:t>
            </w:r>
          </w:p>
        </w:tc>
        <w:tc>
          <w:tcPr>
            <w:tcW w:w="6100" w:type="dxa"/>
          </w:tcPr>
          <w:p w14:paraId="0C91C7B0" w14:textId="77777777" w:rsidR="0091200F" w:rsidRDefault="00CF1CE5" w:rsidP="00BE051C">
            <w:pPr>
              <w:pStyle w:val="GPPTabele"/>
            </w:pPr>
            <w:r>
              <w:t xml:space="preserve">Sve stacionarne zdravstvene ustanove te specijalističko konzilijarne djelatnosti bez obzira na vrstu vlasništva i bez obzira na ugovor s HZZO-om; HZZO; Matični uredi, Ministarstvo uprave, oftalmološke ordinacije; timovi na razini primarne zdravstvene zaštite; timovi u djelatnosti mentalnog zdravlja, prevencije i izvanbolničkog liječenja ovisnosti, zavoda za javno zdravstvo jedinica područne (regionalne) samouprave; zdravstvene ustanove i zdravstveni radnici privatne prakse:obiteljski liječnici, Hrvatski zavod za zdravstveno osiguranje; županijski koordinatori Nacionalnog programa promicanja zdravlja </w:t>
            </w:r>
            <w:r w:rsidR="00BE051C">
              <w:t>''</w:t>
            </w:r>
            <w:r>
              <w:t>Živjeti zdravo</w:t>
            </w:r>
            <w:r w:rsidR="00BE051C">
              <w:t>''</w:t>
            </w:r>
            <w:r w:rsidR="00ED7B13">
              <w:t>,</w:t>
            </w:r>
            <w:r>
              <w:t xml:space="preserve"> zavodi za javno zdravstvo jedinica područne (regionalne) samouprave</w:t>
            </w:r>
          </w:p>
        </w:tc>
      </w:tr>
      <w:tr w:rsidR="0091200F" w14:paraId="3E78DC6D" w14:textId="77777777">
        <w:tc>
          <w:tcPr>
            <w:tcW w:w="3004" w:type="dxa"/>
          </w:tcPr>
          <w:p w14:paraId="3EC2A030" w14:textId="77777777" w:rsidR="0091200F" w:rsidRDefault="00CF1CE5">
            <w:pPr>
              <w:pStyle w:val="GPPTabele"/>
            </w:pPr>
            <w:r>
              <w:rPr>
                <w:b/>
                <w:i/>
                <w:color w:val="002060"/>
              </w:rPr>
              <w:t>Načini prikupljanja podataka</w:t>
            </w:r>
          </w:p>
        </w:tc>
        <w:tc>
          <w:tcPr>
            <w:tcW w:w="6100" w:type="dxa"/>
          </w:tcPr>
          <w:p w14:paraId="4B881420" w14:textId="77777777" w:rsidR="0091200F" w:rsidRDefault="00CF1CE5" w:rsidP="00771B4F">
            <w:pPr>
              <w:pStyle w:val="GPPTabele"/>
            </w:pPr>
            <w:r>
              <w:t>1. Statistika ozljeda: podaci o osobama koje su bile bolnički liječene zbog ozljeda, iz godišnje baze bolnički liječenih pacijenata te mortalitetne baze Hrvatskog zavoda za javno zdravstvo</w:t>
            </w:r>
            <w:r>
              <w:br/>
              <w:t xml:space="preserve">2. Statistika bolesti srca i krvnih žila: </w:t>
            </w:r>
            <w:r w:rsidR="00BE051C">
              <w:t>p</w:t>
            </w:r>
            <w:r>
              <w:t>odaci o osobama koje su bile bolnički liječene zbog bolesti srca i krvnih žila iz godišnje baze bolnički liječenih pacijenata te mortalitetne baze Hrvatskog zavoda za javno zdravstvo</w:t>
            </w:r>
            <w:r>
              <w:br/>
              <w:t xml:space="preserve">3. </w:t>
            </w:r>
            <w:r w:rsidR="00DF11E5">
              <w:t>Praćenje izvršenja nacionalnih programa ranog otkrivanja određenih javnozdravstvenih prioriteta: podaci o pozvanim osobama i rezultati programa ranog otkrivanja raka; podaci o pozvanim osobama i rezultati provedbe Nacionalnog preventivnog programa ranog otkrivanja ambliopije/slabovidnosti</w:t>
            </w:r>
            <w:r>
              <w:br/>
              <w:t>4. Statistika o radu službi za prevenciju i izvanbolničko liječenje ovisnika: timovi za mentalno zdravlje zavoda za javno zdravstvo jedinica područne (regionalne) samouprave dostavljaju zbirna izvješća u Hrvatski zavod za javno zdravstvo</w:t>
            </w:r>
            <w:r>
              <w:br/>
              <w:t>5. Savjetovališta</w:t>
            </w:r>
            <w:r w:rsidR="00BE051C">
              <w:t>:</w:t>
            </w:r>
            <w:r>
              <w:t xml:space="preserve"> podaci o korisnicima savjetovališta Pravilna prehrana i tjelesna aktivnost, Mentalno zdravlje i Spolno zdravlje prikupljaju se iz baze podataka rada savjetovališta Službe za promicanje zdravlja</w:t>
            </w:r>
            <w:r>
              <w:br/>
              <w:t xml:space="preserve">6. Praćenje izvršenja Nacionalnog programa promicanja zdravlja </w:t>
            </w:r>
            <w:r w:rsidR="00BE051C">
              <w:t>''</w:t>
            </w:r>
            <w:r>
              <w:t>Živjeti zdravo</w:t>
            </w:r>
            <w:r w:rsidR="00BE051C">
              <w:t>''</w:t>
            </w:r>
            <w:r>
              <w:t xml:space="preserve">: podatci o provedenim aktivnostima po komponentama prikupljaju se od županijskih koordinatora Nacionalnog programa promicanja zdravlja </w:t>
            </w:r>
            <w:r w:rsidR="00BE051C">
              <w:t>''</w:t>
            </w:r>
            <w:r>
              <w:t>Živjeti zdravo</w:t>
            </w:r>
            <w:r w:rsidR="00BE051C">
              <w:t>''</w:t>
            </w:r>
            <w:r>
              <w:t xml:space="preserve"> i županijskih zavoda za javno zdravstvo</w:t>
            </w:r>
          </w:p>
        </w:tc>
      </w:tr>
      <w:tr w:rsidR="0091200F" w14:paraId="48253FA5" w14:textId="77777777">
        <w:tc>
          <w:tcPr>
            <w:tcW w:w="3004" w:type="dxa"/>
          </w:tcPr>
          <w:p w14:paraId="3DAD2268" w14:textId="77777777" w:rsidR="0091200F" w:rsidRDefault="00CF1CE5">
            <w:pPr>
              <w:pStyle w:val="GPPTabele"/>
            </w:pPr>
            <w:r>
              <w:rPr>
                <w:b/>
                <w:i/>
                <w:color w:val="002060"/>
              </w:rPr>
              <w:t>Rokovi prikupljanja podataka</w:t>
            </w:r>
          </w:p>
        </w:tc>
        <w:tc>
          <w:tcPr>
            <w:tcW w:w="6100" w:type="dxa"/>
          </w:tcPr>
          <w:p w14:paraId="360DBD55" w14:textId="77777777" w:rsidR="0091200F" w:rsidRDefault="00CF1CE5" w:rsidP="00BE051C">
            <w:pPr>
              <w:pStyle w:val="GPPTabele"/>
            </w:pPr>
            <w:r>
              <w:t>U skladu s rokovima navedenim</w:t>
            </w:r>
            <w:r w:rsidR="00771B4F">
              <w:t>a</w:t>
            </w:r>
            <w:r>
              <w:t xml:space="preserve"> za istraživanja Statistika liječenih bolesnika u službi za stacionarno liječenje i Javnozdravstvena statistika o umrlima; u skladu s ciklusima provedbe programa ranog otkrivanja raka; za programa ranog otkrivanja ambliopije/slabovidnosti do 30. svibnja za prethodnu godinu; za dio istraživanja o radu timova za mentalno zdravlje 30. travnja za prethodnu godinu; za praćenje Nacionalnog programa promicanja zdravlja do 30. svibnja za prethodnu godinu</w:t>
            </w:r>
          </w:p>
        </w:tc>
      </w:tr>
      <w:tr w:rsidR="0091200F" w14:paraId="7A0AE9FD" w14:textId="77777777">
        <w:tc>
          <w:tcPr>
            <w:tcW w:w="3004" w:type="dxa"/>
          </w:tcPr>
          <w:p w14:paraId="580767A5" w14:textId="77777777" w:rsidR="0091200F" w:rsidRDefault="00CF1CE5">
            <w:pPr>
              <w:pStyle w:val="GPPTabele"/>
            </w:pPr>
            <w:r>
              <w:rPr>
                <w:b/>
                <w:i/>
                <w:color w:val="002060"/>
              </w:rPr>
              <w:t>Format prikupljanja podataka</w:t>
            </w:r>
          </w:p>
        </w:tc>
        <w:tc>
          <w:tcPr>
            <w:tcW w:w="6100" w:type="dxa"/>
          </w:tcPr>
          <w:p w14:paraId="2F200274" w14:textId="77777777" w:rsidR="0091200F" w:rsidRDefault="00CF1CE5" w:rsidP="00C9046F">
            <w:pPr>
              <w:pStyle w:val="GPPTabele"/>
            </w:pPr>
            <w:r>
              <w:t xml:space="preserve">1. Statistika ozljeda: iz godišnje baze bolnički liječenih pacijenata te mortalitetne baze Hrvatskog zavoda za javno zdravstvo </w:t>
            </w:r>
            <w:r w:rsidR="00BE051C">
              <w:t xml:space="preserve">– </w:t>
            </w:r>
            <w:r>
              <w:t>elektronički medij</w:t>
            </w:r>
            <w:r>
              <w:br/>
              <w:t xml:space="preserve">2. Statistika bolesti srca i krvnih žila: iz godišnje baze bolnički liječenih pacijenata te mortalitetne baze Hrvatskog zavoda za javno zdravstvo </w:t>
            </w:r>
            <w:r w:rsidR="00BE051C">
              <w:t xml:space="preserve">– </w:t>
            </w:r>
            <w:r>
              <w:t>elektronički medij</w:t>
            </w:r>
            <w:r>
              <w:br/>
              <w:t xml:space="preserve">3. Praćenje izvršenja nacionalnih programa ranog otkrivanja određenih javnozdravstvenih prioriteta: podaci o pozvanim osobama i rezultati programa ranog otkrivanja raka: on-line sa svih radilišta; podaci o pozvanim osobama i rezultati programa ranog otkrivanja ambliopije/slabovidnosti u </w:t>
            </w:r>
            <w:r w:rsidR="00C9046F">
              <w:t>on-line obliku</w:t>
            </w:r>
            <w:r>
              <w:br/>
              <w:t>4. Statistika o radu službi za prevenciju i izvanbolničko liječenje ovisnika: elektronički medij</w:t>
            </w:r>
            <w:r>
              <w:br/>
              <w:t>5. Statistika rada Savjetovališta: iz godišnje baze korisnika savjetovališta Službe za promicanje zdravlja Hrvatskog zavoda za javno zdravstvo – u papirnatom obliku/unos u bazu podataka</w:t>
            </w:r>
            <w:r>
              <w:br/>
              <w:t xml:space="preserve">6. Praćenje izvršenja Nacionalnog programa promicanja zdravlja </w:t>
            </w:r>
            <w:r w:rsidR="00771B4F">
              <w:t>''Živjeti zdravo''</w:t>
            </w:r>
            <w:r>
              <w:t>: elektroničko i on-line prikupljanje podataka</w:t>
            </w:r>
          </w:p>
        </w:tc>
      </w:tr>
      <w:tr w:rsidR="0091200F" w14:paraId="3AC4C0CD" w14:textId="77777777">
        <w:tc>
          <w:tcPr>
            <w:tcW w:w="3004" w:type="dxa"/>
          </w:tcPr>
          <w:p w14:paraId="0FBF848D" w14:textId="77777777" w:rsidR="0091200F" w:rsidRDefault="00CF1CE5">
            <w:pPr>
              <w:pStyle w:val="GPPTabele"/>
            </w:pPr>
            <w:r>
              <w:rPr>
                <w:b/>
                <w:i/>
                <w:color w:val="002060"/>
              </w:rPr>
              <w:t>Veza s rezultatima ili aktivnostima u Programu</w:t>
            </w:r>
          </w:p>
        </w:tc>
        <w:tc>
          <w:tcPr>
            <w:tcW w:w="6100" w:type="dxa"/>
          </w:tcPr>
          <w:p w14:paraId="414CCF98" w14:textId="77777777" w:rsidR="0091200F" w:rsidRDefault="00CF1CE5">
            <w:pPr>
              <w:pStyle w:val="GPPTabele"/>
            </w:pPr>
            <w:r>
              <w:t>Modul 1.05.N.1 Zdravstvena statistika</w:t>
            </w:r>
          </w:p>
        </w:tc>
      </w:tr>
      <w:tr w:rsidR="0091200F" w14:paraId="6E7193C8" w14:textId="77777777">
        <w:tc>
          <w:tcPr>
            <w:tcW w:w="3004" w:type="dxa"/>
          </w:tcPr>
          <w:p w14:paraId="2925565C" w14:textId="77777777" w:rsidR="0091200F" w:rsidRDefault="00CF1CE5">
            <w:pPr>
              <w:pStyle w:val="GPPTabele"/>
            </w:pPr>
            <w:r>
              <w:rPr>
                <w:b/>
                <w:i/>
                <w:color w:val="002060"/>
              </w:rPr>
              <w:t>Rokovi objavljivanja rezultata</w:t>
            </w:r>
          </w:p>
        </w:tc>
        <w:tc>
          <w:tcPr>
            <w:tcW w:w="6100" w:type="dxa"/>
          </w:tcPr>
          <w:p w14:paraId="186ED1C1" w14:textId="77777777" w:rsidR="0091200F" w:rsidRDefault="00CF1CE5">
            <w:pPr>
              <w:pStyle w:val="GPPTabele"/>
            </w:pPr>
            <w:r>
              <w:t>30. rujna za prethodnu godinu; za programe ranog otkrivanja raka šest mjeseci nakon završetka ciklusa pozivanja za taj ciklus (prijevremeno godišnje služi za praćenje provedbe programa), za podatke o korisnicima savjetovališta do 30. travnja za prethodnu godinu; za praćenje Nacionalnog programa promicanja zdravlja do 30. rujna za prethodnu godinu</w:t>
            </w:r>
          </w:p>
        </w:tc>
      </w:tr>
      <w:tr w:rsidR="0091200F" w14:paraId="6553C5C1" w14:textId="77777777">
        <w:tc>
          <w:tcPr>
            <w:tcW w:w="3004" w:type="dxa"/>
          </w:tcPr>
          <w:p w14:paraId="163F421D" w14:textId="77777777" w:rsidR="0091200F" w:rsidRDefault="00CF1CE5">
            <w:pPr>
              <w:pStyle w:val="GPPTabele"/>
            </w:pPr>
            <w:r>
              <w:rPr>
                <w:b/>
                <w:i/>
                <w:color w:val="002060"/>
              </w:rPr>
              <w:t>Razina objavljivanja rezultata</w:t>
            </w:r>
          </w:p>
        </w:tc>
        <w:tc>
          <w:tcPr>
            <w:tcW w:w="6100" w:type="dxa"/>
          </w:tcPr>
          <w:p w14:paraId="13D82017" w14:textId="77777777" w:rsidR="0091200F" w:rsidRDefault="00CF1CE5">
            <w:pPr>
              <w:pStyle w:val="GPPTabele"/>
            </w:pPr>
            <w:r>
              <w:t>Republika Hrvatska</w:t>
            </w:r>
            <w:r>
              <w:br/>
              <w:t>Županije</w:t>
            </w:r>
          </w:p>
        </w:tc>
      </w:tr>
      <w:tr w:rsidR="0091200F" w14:paraId="4AA1308F" w14:textId="77777777">
        <w:tc>
          <w:tcPr>
            <w:tcW w:w="3004" w:type="dxa"/>
          </w:tcPr>
          <w:p w14:paraId="59D66E2E" w14:textId="77777777" w:rsidR="0091200F" w:rsidRDefault="00CF1CE5">
            <w:pPr>
              <w:pStyle w:val="GPPTabele"/>
            </w:pPr>
            <w:r>
              <w:rPr>
                <w:b/>
                <w:i/>
                <w:color w:val="002060"/>
              </w:rPr>
              <w:t>Relevantni nacionalni standardi</w:t>
            </w:r>
          </w:p>
        </w:tc>
        <w:tc>
          <w:tcPr>
            <w:tcW w:w="6100" w:type="dxa"/>
          </w:tcPr>
          <w:p w14:paraId="124DB839" w14:textId="77777777" w:rsidR="0091200F" w:rsidRDefault="00CF1CE5" w:rsidP="004F573F">
            <w:pPr>
              <w:pStyle w:val="GPPTabele"/>
            </w:pPr>
            <w:r>
              <w:t>Pravilnik o Registru prostornih jedinica (NN, br. 37/08.)</w:t>
            </w:r>
            <w:r>
              <w:br/>
              <w:t>Odluka o Nacionalnoj klasifikaciji djelatnosti</w:t>
            </w:r>
            <w:r w:rsidR="00BE051C">
              <w:t xml:space="preserve"> 2007.</w:t>
            </w:r>
            <w:r>
              <w:t xml:space="preserve"> – NKD 2007. (NN, br. 58/07. i 72/07.)</w:t>
            </w:r>
            <w:r>
              <w:br/>
              <w:t>Nacionalna klasifikacija zanimanja 2010. – NKZ 10. (NN, br. 147/10. i 14/11.)</w:t>
            </w:r>
            <w:r>
              <w:br/>
              <w:t>Popis dijagnostičkih i terapijskih postupaka u zdravstvenim djelatnostima prema šifarniku koji objavljuje Hrvatski zavod za zdravstveno osiguranje</w:t>
            </w:r>
          </w:p>
        </w:tc>
      </w:tr>
      <w:tr w:rsidR="0091200F" w14:paraId="2A52A9E5" w14:textId="77777777">
        <w:tc>
          <w:tcPr>
            <w:tcW w:w="3004" w:type="dxa"/>
          </w:tcPr>
          <w:p w14:paraId="24D0AD3A" w14:textId="77777777" w:rsidR="0091200F" w:rsidRDefault="00CF1CE5">
            <w:pPr>
              <w:pStyle w:val="GPPTabele"/>
            </w:pPr>
            <w:r>
              <w:rPr>
                <w:b/>
                <w:i/>
                <w:color w:val="002060"/>
              </w:rPr>
              <w:t>Pravna osnova Europske unije</w:t>
            </w:r>
          </w:p>
        </w:tc>
        <w:tc>
          <w:tcPr>
            <w:tcW w:w="6100" w:type="dxa"/>
          </w:tcPr>
          <w:p w14:paraId="74924449" w14:textId="77777777" w:rsidR="0091200F" w:rsidRDefault="00CF1CE5">
            <w:pPr>
              <w:pStyle w:val="GPPTabele"/>
            </w:pPr>
            <w:r>
              <w:t>-</w:t>
            </w:r>
          </w:p>
        </w:tc>
      </w:tr>
      <w:tr w:rsidR="0091200F" w14:paraId="0E879935" w14:textId="77777777">
        <w:tc>
          <w:tcPr>
            <w:tcW w:w="3004" w:type="dxa"/>
          </w:tcPr>
          <w:p w14:paraId="404C75F5" w14:textId="77777777" w:rsidR="0091200F" w:rsidRDefault="00CF1CE5">
            <w:pPr>
              <w:pStyle w:val="GPPTabele"/>
            </w:pPr>
            <w:r>
              <w:rPr>
                <w:b/>
                <w:i/>
                <w:color w:val="002060"/>
              </w:rPr>
              <w:t>Ostali međunarodni standardi</w:t>
            </w:r>
          </w:p>
        </w:tc>
        <w:tc>
          <w:tcPr>
            <w:tcW w:w="6100" w:type="dxa"/>
          </w:tcPr>
          <w:p w14:paraId="50560195" w14:textId="77777777" w:rsidR="0091200F" w:rsidRDefault="00CF1CE5">
            <w:pPr>
              <w:pStyle w:val="GPPTabele"/>
            </w:pPr>
            <w:r>
              <w:t>Međunarodna klasifikacija bolesti i srodnih zdravstvenih problema, MKB-10, Deseta revizija, Svezak 1, Drugo izdanje, 2012., Svjetska zdravstvena organizacija, 2009. (ICD-10-International Statistical Classification od Diseases and Related Health Problems, Tenth revision, Volume 1, 2008 Edition, WHO 2009.)</w:t>
            </w:r>
          </w:p>
        </w:tc>
      </w:tr>
    </w:tbl>
    <w:p w14:paraId="030D4533" w14:textId="77777777" w:rsidR="0091200F" w:rsidRDefault="0091200F"/>
    <w:p w14:paraId="2F2458D2" w14:textId="77777777" w:rsidR="0091200F" w:rsidRDefault="00CF1CE5">
      <w:pPr>
        <w:pStyle w:val="GPPOznaka"/>
      </w:pPr>
      <w:r>
        <w:rPr>
          <w:sz w:val="18"/>
        </w:rPr>
        <w:t>1.05-N-I-4</w:t>
      </w:r>
    </w:p>
    <w:p w14:paraId="207038F9" w14:textId="77777777" w:rsidR="0091200F" w:rsidRDefault="0091200F"/>
    <w:tbl>
      <w:tblPr>
        <w:tblW w:w="0" w:type="auto"/>
        <w:tblLook w:val="04A0" w:firstRow="1" w:lastRow="0" w:firstColumn="1" w:lastColumn="0" w:noHBand="0" w:noVBand="1"/>
      </w:tblPr>
      <w:tblGrid>
        <w:gridCol w:w="2995"/>
        <w:gridCol w:w="6077"/>
      </w:tblGrid>
      <w:tr w:rsidR="0091200F" w14:paraId="22A8B43F" w14:textId="77777777">
        <w:tc>
          <w:tcPr>
            <w:tcW w:w="3004" w:type="dxa"/>
          </w:tcPr>
          <w:p w14:paraId="0C467A48" w14:textId="77777777" w:rsidR="0091200F" w:rsidRDefault="00CF1CE5">
            <w:pPr>
              <w:pStyle w:val="GPPTabele"/>
            </w:pPr>
            <w:r>
              <w:rPr>
                <w:b/>
                <w:color w:val="002060"/>
              </w:rPr>
              <w:t>I. Statističko istraživanje na temelju neposrednog prikupljanja podataka</w:t>
            </w:r>
          </w:p>
        </w:tc>
        <w:tc>
          <w:tcPr>
            <w:tcW w:w="6100" w:type="dxa"/>
          </w:tcPr>
          <w:p w14:paraId="06CDDD1F" w14:textId="77777777" w:rsidR="0091200F" w:rsidRDefault="00CF1CE5">
            <w:pPr>
              <w:pStyle w:val="GPPTabele"/>
            </w:pPr>
            <w:r>
              <w:t>Broj 4</w:t>
            </w:r>
          </w:p>
        </w:tc>
      </w:tr>
      <w:tr w:rsidR="0091200F" w14:paraId="1B3C6E61" w14:textId="77777777">
        <w:tc>
          <w:tcPr>
            <w:tcW w:w="3004" w:type="dxa"/>
          </w:tcPr>
          <w:p w14:paraId="3D17A164" w14:textId="77777777" w:rsidR="0091200F" w:rsidRDefault="00CF1CE5">
            <w:pPr>
              <w:pStyle w:val="GPPTabele"/>
            </w:pPr>
            <w:r>
              <w:rPr>
                <w:b/>
                <w:i/>
                <w:color w:val="002060"/>
              </w:rPr>
              <w:t>Nositelj službene statistike</w:t>
            </w:r>
          </w:p>
        </w:tc>
        <w:tc>
          <w:tcPr>
            <w:tcW w:w="6100" w:type="dxa"/>
          </w:tcPr>
          <w:p w14:paraId="4E973E43" w14:textId="77777777" w:rsidR="0091200F" w:rsidRDefault="00CF1CE5">
            <w:pPr>
              <w:pStyle w:val="GPPTabele"/>
            </w:pPr>
            <w:r>
              <w:t>Hrvatski zavod za javno zdravstvo</w:t>
            </w:r>
          </w:p>
        </w:tc>
      </w:tr>
      <w:tr w:rsidR="0091200F" w14:paraId="75EAC9ED" w14:textId="77777777">
        <w:tc>
          <w:tcPr>
            <w:tcW w:w="3004" w:type="dxa"/>
          </w:tcPr>
          <w:p w14:paraId="78633123" w14:textId="77777777" w:rsidR="0091200F" w:rsidRDefault="00CF1CE5">
            <w:pPr>
              <w:pStyle w:val="GPPTabele"/>
            </w:pPr>
            <w:r>
              <w:rPr>
                <w:b/>
                <w:i/>
                <w:color w:val="002060"/>
              </w:rPr>
              <w:t>Naziv statističke aktivnosti</w:t>
            </w:r>
          </w:p>
        </w:tc>
        <w:tc>
          <w:tcPr>
            <w:tcW w:w="6100" w:type="dxa"/>
          </w:tcPr>
          <w:p w14:paraId="10610ADF" w14:textId="77777777" w:rsidR="0091200F" w:rsidRDefault="00CF1CE5">
            <w:pPr>
              <w:pStyle w:val="GPPNaziv"/>
            </w:pPr>
            <w:bookmarkStart w:id="61" w:name="_Toc17791771"/>
            <w:r>
              <w:t>Mikrobiološka istraživanja</w:t>
            </w:r>
            <w:bookmarkEnd w:id="61"/>
          </w:p>
        </w:tc>
      </w:tr>
      <w:tr w:rsidR="0091200F" w14:paraId="2CBB1F97" w14:textId="77777777">
        <w:tc>
          <w:tcPr>
            <w:tcW w:w="3004" w:type="dxa"/>
          </w:tcPr>
          <w:p w14:paraId="4B517CC9" w14:textId="77777777" w:rsidR="0091200F" w:rsidRDefault="00CF1CE5">
            <w:pPr>
              <w:pStyle w:val="GPPTabele"/>
            </w:pPr>
            <w:r>
              <w:rPr>
                <w:b/>
                <w:i/>
                <w:color w:val="002060"/>
              </w:rPr>
              <w:t>Periodičnost istraživanja</w:t>
            </w:r>
          </w:p>
        </w:tc>
        <w:tc>
          <w:tcPr>
            <w:tcW w:w="6100" w:type="dxa"/>
          </w:tcPr>
          <w:p w14:paraId="102D163F" w14:textId="77777777" w:rsidR="0091200F" w:rsidRDefault="00CF1CE5">
            <w:pPr>
              <w:pStyle w:val="GPPTabele"/>
            </w:pPr>
            <w:r>
              <w:t>Kontinuirano</w:t>
            </w:r>
          </w:p>
        </w:tc>
      </w:tr>
      <w:tr w:rsidR="0091200F" w14:paraId="1D4CF7EB" w14:textId="77777777">
        <w:tc>
          <w:tcPr>
            <w:tcW w:w="3004" w:type="dxa"/>
          </w:tcPr>
          <w:p w14:paraId="21B7C03F" w14:textId="77777777" w:rsidR="0091200F" w:rsidRDefault="00CF1CE5">
            <w:pPr>
              <w:pStyle w:val="GPPTabele"/>
            </w:pPr>
            <w:r>
              <w:rPr>
                <w:b/>
                <w:i/>
                <w:color w:val="002060"/>
              </w:rPr>
              <w:t>Kratak opis rezultata</w:t>
            </w:r>
          </w:p>
        </w:tc>
        <w:tc>
          <w:tcPr>
            <w:tcW w:w="6100" w:type="dxa"/>
          </w:tcPr>
          <w:p w14:paraId="2156E2F1" w14:textId="77777777" w:rsidR="0091200F" w:rsidRDefault="00CF1CE5" w:rsidP="00BE051C">
            <w:pPr>
              <w:pStyle w:val="GPPTabele"/>
            </w:pPr>
            <w:r>
              <w:t>1. Rad mikrobiološkoga i parazitološkog laboratorija: broj i vrsta kliničkih materijala obrađenih u mikrobiološkim laboratorijima u Republici Hrvatskoj. Izravna mikrobiološka dijagnostika: broj i vrsta kliničkih materijala bolesnika (izvanbolnički i bolnički uzorci) kod infekcija probavnoga, dišnoga, spolno-mokraćnoga, središnjega živčanog sustava i sepse u kojima se tražio dokaz mikroorganizama (bakterija, virusa, gljiva, protista) i višestaničnih parazita te dr</w:t>
            </w:r>
            <w:r w:rsidR="00BE051C">
              <w:t>ugih</w:t>
            </w:r>
            <w:r>
              <w:t xml:space="preserve"> materijala (analiza sterilnosti); neizravna mikrobiološka dijagnostika: dokaz infektivne bolesti s pomoću testova za detekciju specifičnih protutijela</w:t>
            </w:r>
            <w:r>
              <w:br/>
              <w:t>2. Rad laboratorija za dijagnostiku tuberkuloze: vrste i broj kliničkih materijala obrađenih na tuberkulozu u Republici Hrvatskoj; rezultati mikroskopije, kultivacije i testa osjetljivosti M. tuberculosis na antituberkulotike (atl); bakteriološki potvrđeni bolesnici; bolesnici s rezistentnom tuberkulozom; bolesnici s izvanplućnom tuberkulozom; netuberkulozne mikobakterije izolirane u laboratoriju; laboratorijska oboljenja od tuberkuloze</w:t>
            </w:r>
            <w:r>
              <w:br/>
              <w:t>3. Rezistencija mikroorganizama na antimikrobna sredstva: laboratorijski podaci o izoliranim mikroorganizmima i rezultati ispitivanja njihove osjetljivosti na antimikrobna sredstva</w:t>
            </w:r>
          </w:p>
        </w:tc>
      </w:tr>
      <w:tr w:rsidR="0091200F" w14:paraId="42562D9D" w14:textId="77777777">
        <w:tc>
          <w:tcPr>
            <w:tcW w:w="3004" w:type="dxa"/>
          </w:tcPr>
          <w:p w14:paraId="2CCFA6F9" w14:textId="77777777" w:rsidR="0091200F" w:rsidRDefault="00CF1CE5">
            <w:pPr>
              <w:pStyle w:val="GPPTabele"/>
            </w:pPr>
            <w:r>
              <w:rPr>
                <w:b/>
                <w:i/>
                <w:color w:val="002060"/>
              </w:rPr>
              <w:t>Izvještajne jedinice</w:t>
            </w:r>
          </w:p>
        </w:tc>
        <w:tc>
          <w:tcPr>
            <w:tcW w:w="6100" w:type="dxa"/>
          </w:tcPr>
          <w:p w14:paraId="35456591" w14:textId="77777777" w:rsidR="0091200F" w:rsidRDefault="00CF1CE5">
            <w:pPr>
              <w:pStyle w:val="GPPTabele"/>
            </w:pPr>
            <w:r>
              <w:t>Mikrobiološki i parazitološki laboratoriji; laboratoriji za dijagnostiku tuberkuloze; mikrobiološki laboratoriji uključeni u Odbor za praćenje rezistencije bakterija na antibiotike pri AMZH-u</w:t>
            </w:r>
          </w:p>
        </w:tc>
      </w:tr>
      <w:tr w:rsidR="0091200F" w14:paraId="67DFC6A5" w14:textId="77777777">
        <w:tc>
          <w:tcPr>
            <w:tcW w:w="3004" w:type="dxa"/>
          </w:tcPr>
          <w:p w14:paraId="7F20B3E0" w14:textId="77777777" w:rsidR="0091200F" w:rsidRDefault="00CF1CE5">
            <w:pPr>
              <w:pStyle w:val="GPPTabele"/>
            </w:pPr>
            <w:r>
              <w:rPr>
                <w:b/>
                <w:i/>
                <w:color w:val="002060"/>
              </w:rPr>
              <w:t>Načini prikupljanja podataka</w:t>
            </w:r>
          </w:p>
        </w:tc>
        <w:tc>
          <w:tcPr>
            <w:tcW w:w="6100" w:type="dxa"/>
          </w:tcPr>
          <w:p w14:paraId="24A1A265" w14:textId="77777777" w:rsidR="0091200F" w:rsidRDefault="00CF1CE5" w:rsidP="00BE051C">
            <w:pPr>
              <w:pStyle w:val="GPPTabele"/>
            </w:pPr>
            <w:r>
              <w:t>1. Rad mikrobiološkoga i parazitološkog laboratorija: službe za mikrobiologiju zavoda za javno zdravstvo jedinica područne (regionalne) samouprave te bolnica dostavljaju podatke u Hrvatski zavod za javno zdravstvo</w:t>
            </w:r>
            <w:r>
              <w:br/>
              <w:t>2. Rad laboratorija za dijagnostiku tuberkuloze: TBC laboratoriji dostavljaju podatke u Hrvatski zavod za javno zdravstvo</w:t>
            </w:r>
            <w:r>
              <w:br/>
              <w:t>3. Rezistencija mikroorganizama na antimikrobna sredstva: preko predviđenog obrasca</w:t>
            </w:r>
          </w:p>
        </w:tc>
      </w:tr>
      <w:tr w:rsidR="0091200F" w14:paraId="340C4145" w14:textId="77777777">
        <w:tc>
          <w:tcPr>
            <w:tcW w:w="3004" w:type="dxa"/>
          </w:tcPr>
          <w:p w14:paraId="0ED48C80" w14:textId="77777777" w:rsidR="0091200F" w:rsidRDefault="00CF1CE5">
            <w:pPr>
              <w:pStyle w:val="GPPTabele"/>
            </w:pPr>
            <w:r>
              <w:rPr>
                <w:b/>
                <w:i/>
                <w:color w:val="002060"/>
              </w:rPr>
              <w:t>Rokovi prikupljanja podataka</w:t>
            </w:r>
          </w:p>
        </w:tc>
        <w:tc>
          <w:tcPr>
            <w:tcW w:w="6100" w:type="dxa"/>
          </w:tcPr>
          <w:p w14:paraId="0B1EB4D7" w14:textId="77777777" w:rsidR="0091200F" w:rsidRDefault="00CF1CE5" w:rsidP="004F573F">
            <w:pPr>
              <w:pStyle w:val="GPPTabele"/>
            </w:pPr>
            <w:r>
              <w:t>1. Rad mikrobiološkoga i parazitološkog laboratorija: 15. siječnja za proteklu godinu</w:t>
            </w:r>
            <w:r>
              <w:br/>
              <w:t>2. Rad laboratorija za dijagnostiku tuberkuloze: 30. travnja za proteklu godinu</w:t>
            </w:r>
            <w:r>
              <w:br/>
              <w:t>3. Rezistencija mikroorganizama na antimikrobna sredstva: 31. siječnja za prethodnu godinu</w:t>
            </w:r>
          </w:p>
        </w:tc>
      </w:tr>
      <w:tr w:rsidR="0091200F" w14:paraId="16765AC9" w14:textId="77777777">
        <w:tc>
          <w:tcPr>
            <w:tcW w:w="3004" w:type="dxa"/>
          </w:tcPr>
          <w:p w14:paraId="5530D180" w14:textId="77777777" w:rsidR="0091200F" w:rsidRDefault="00CF1CE5">
            <w:pPr>
              <w:pStyle w:val="GPPTabele"/>
            </w:pPr>
            <w:r>
              <w:rPr>
                <w:b/>
                <w:i/>
                <w:color w:val="002060"/>
              </w:rPr>
              <w:t>Format prikupljanja podataka</w:t>
            </w:r>
          </w:p>
        </w:tc>
        <w:tc>
          <w:tcPr>
            <w:tcW w:w="6100" w:type="dxa"/>
          </w:tcPr>
          <w:p w14:paraId="4CE208BF" w14:textId="77777777" w:rsidR="0091200F" w:rsidRDefault="00CF1CE5">
            <w:pPr>
              <w:pStyle w:val="GPPTabele"/>
            </w:pPr>
            <w:r>
              <w:t>Rezistencija mikroorganizama na antimikrobna sredstva: preko predviđenog obrasca</w:t>
            </w:r>
          </w:p>
        </w:tc>
      </w:tr>
      <w:tr w:rsidR="0091200F" w14:paraId="019D804D" w14:textId="77777777">
        <w:tc>
          <w:tcPr>
            <w:tcW w:w="3004" w:type="dxa"/>
          </w:tcPr>
          <w:p w14:paraId="55858ADD" w14:textId="77777777" w:rsidR="0091200F" w:rsidRDefault="00CF1CE5">
            <w:pPr>
              <w:pStyle w:val="GPPTabele"/>
            </w:pPr>
            <w:r>
              <w:rPr>
                <w:b/>
                <w:i/>
                <w:color w:val="002060"/>
              </w:rPr>
              <w:t>Veza s rezultatima ili aktivnostima u Programu</w:t>
            </w:r>
          </w:p>
        </w:tc>
        <w:tc>
          <w:tcPr>
            <w:tcW w:w="6100" w:type="dxa"/>
          </w:tcPr>
          <w:p w14:paraId="7F2D22D0" w14:textId="77777777" w:rsidR="0091200F" w:rsidRDefault="00CF1CE5">
            <w:pPr>
              <w:pStyle w:val="GPPTabele"/>
            </w:pPr>
            <w:r>
              <w:t>Modul 1.05.N.1 Zdravstvena statistika</w:t>
            </w:r>
          </w:p>
        </w:tc>
      </w:tr>
      <w:tr w:rsidR="0091200F" w14:paraId="4B17F8E9" w14:textId="77777777">
        <w:tc>
          <w:tcPr>
            <w:tcW w:w="3004" w:type="dxa"/>
          </w:tcPr>
          <w:p w14:paraId="124FAB78" w14:textId="77777777" w:rsidR="0091200F" w:rsidRDefault="00CF1CE5">
            <w:pPr>
              <w:pStyle w:val="GPPTabele"/>
            </w:pPr>
            <w:r>
              <w:rPr>
                <w:b/>
                <w:i/>
                <w:color w:val="002060"/>
              </w:rPr>
              <w:t>Rokovi objavljivanja rezultata</w:t>
            </w:r>
          </w:p>
        </w:tc>
        <w:tc>
          <w:tcPr>
            <w:tcW w:w="6100" w:type="dxa"/>
          </w:tcPr>
          <w:p w14:paraId="1571D57E" w14:textId="77777777" w:rsidR="0091200F" w:rsidRDefault="00CF1CE5" w:rsidP="004F573F">
            <w:pPr>
              <w:pStyle w:val="GPPTabele"/>
            </w:pPr>
            <w:r>
              <w:t>1. Rad mikrobiološkoga i parazitološkog laboratorija: 30. travnja za prethodnu godinu</w:t>
            </w:r>
            <w:r>
              <w:br/>
              <w:t>2. Rad laboratorija za dijagnostiku tuberkuloze: 30. lipnja za prethodnu godinu</w:t>
            </w:r>
            <w:r>
              <w:br/>
              <w:t>3. Rezistencija mikroorganizama na antimikrobna sredstva: 30. rujna za prethodnu godinu</w:t>
            </w:r>
          </w:p>
        </w:tc>
      </w:tr>
      <w:tr w:rsidR="0091200F" w14:paraId="31DABA1D" w14:textId="77777777">
        <w:tc>
          <w:tcPr>
            <w:tcW w:w="3004" w:type="dxa"/>
          </w:tcPr>
          <w:p w14:paraId="71B4D254" w14:textId="77777777" w:rsidR="0091200F" w:rsidRDefault="00CF1CE5">
            <w:pPr>
              <w:pStyle w:val="GPPTabele"/>
            </w:pPr>
            <w:r>
              <w:rPr>
                <w:b/>
                <w:i/>
                <w:color w:val="002060"/>
              </w:rPr>
              <w:t>Razina objavljivanja rezultata</w:t>
            </w:r>
          </w:p>
        </w:tc>
        <w:tc>
          <w:tcPr>
            <w:tcW w:w="6100" w:type="dxa"/>
          </w:tcPr>
          <w:p w14:paraId="40F5D435" w14:textId="77777777" w:rsidR="0091200F" w:rsidRDefault="00CF1CE5">
            <w:pPr>
              <w:pStyle w:val="GPPTabele"/>
            </w:pPr>
            <w:r>
              <w:t>Republika Hrvatska</w:t>
            </w:r>
            <w:r>
              <w:br/>
              <w:t>Županije</w:t>
            </w:r>
          </w:p>
        </w:tc>
      </w:tr>
      <w:tr w:rsidR="0091200F" w14:paraId="768E4E4B" w14:textId="77777777">
        <w:tc>
          <w:tcPr>
            <w:tcW w:w="3004" w:type="dxa"/>
          </w:tcPr>
          <w:p w14:paraId="2F22C19A" w14:textId="77777777" w:rsidR="0091200F" w:rsidRDefault="00CF1CE5">
            <w:pPr>
              <w:pStyle w:val="GPPTabele"/>
            </w:pPr>
            <w:r>
              <w:rPr>
                <w:b/>
                <w:i/>
                <w:color w:val="002060"/>
              </w:rPr>
              <w:t>Relevantni nacionalni standardi</w:t>
            </w:r>
          </w:p>
        </w:tc>
        <w:tc>
          <w:tcPr>
            <w:tcW w:w="6100" w:type="dxa"/>
          </w:tcPr>
          <w:p w14:paraId="636A0D54" w14:textId="77777777" w:rsidR="0091200F" w:rsidRDefault="00CF1CE5" w:rsidP="004F573F">
            <w:pPr>
              <w:pStyle w:val="GPPTabele"/>
            </w:pPr>
            <w:r>
              <w:t>Pravilnik o Registru prostornih jedinica (NN, br. 37/08.)</w:t>
            </w:r>
            <w:r>
              <w:br/>
              <w:t xml:space="preserve">Odluka o Nacionalnoj klasifikaciji djelatnosti </w:t>
            </w:r>
            <w:r w:rsidR="00BE051C">
              <w:t xml:space="preserve">2007. </w:t>
            </w:r>
            <w:r>
              <w:t>– NKD 2007. (NN, br. 58/07. i 72/07.)</w:t>
            </w:r>
            <w:r>
              <w:br/>
              <w:t>Nacionalna klasifikacija zanimanja 2010. – NKZ 10. (NN, br. 147/10. i 14/11.)</w:t>
            </w:r>
          </w:p>
        </w:tc>
      </w:tr>
      <w:tr w:rsidR="0091200F" w14:paraId="6B3D7636" w14:textId="77777777">
        <w:tc>
          <w:tcPr>
            <w:tcW w:w="3004" w:type="dxa"/>
          </w:tcPr>
          <w:p w14:paraId="4C5E79F9" w14:textId="77777777" w:rsidR="0091200F" w:rsidRDefault="00CF1CE5">
            <w:pPr>
              <w:pStyle w:val="GPPTabele"/>
            </w:pPr>
            <w:r>
              <w:rPr>
                <w:b/>
                <w:i/>
                <w:color w:val="002060"/>
              </w:rPr>
              <w:t>Pravna osnova Europske unije</w:t>
            </w:r>
          </w:p>
        </w:tc>
        <w:tc>
          <w:tcPr>
            <w:tcW w:w="6100" w:type="dxa"/>
          </w:tcPr>
          <w:p w14:paraId="5F7A207E" w14:textId="77777777" w:rsidR="0091200F" w:rsidRDefault="00CF1CE5" w:rsidP="004F573F">
            <w:pPr>
              <w:pStyle w:val="GPPTabele"/>
            </w:pPr>
            <w:r>
              <w:t>-</w:t>
            </w:r>
          </w:p>
        </w:tc>
      </w:tr>
      <w:tr w:rsidR="0091200F" w14:paraId="4F2FC585" w14:textId="77777777">
        <w:tc>
          <w:tcPr>
            <w:tcW w:w="3004" w:type="dxa"/>
          </w:tcPr>
          <w:p w14:paraId="2FECD9CC" w14:textId="77777777" w:rsidR="0091200F" w:rsidRDefault="00CF1CE5">
            <w:pPr>
              <w:pStyle w:val="GPPTabele"/>
            </w:pPr>
            <w:r>
              <w:rPr>
                <w:b/>
                <w:i/>
                <w:color w:val="002060"/>
              </w:rPr>
              <w:t>Ostali međunarodni standardi</w:t>
            </w:r>
          </w:p>
        </w:tc>
        <w:tc>
          <w:tcPr>
            <w:tcW w:w="6100" w:type="dxa"/>
          </w:tcPr>
          <w:p w14:paraId="2C6C3B68" w14:textId="77777777" w:rsidR="0091200F" w:rsidRDefault="00CF1CE5" w:rsidP="00BE051C">
            <w:pPr>
              <w:pStyle w:val="GPPTabele"/>
            </w:pPr>
            <w:r>
              <w:t xml:space="preserve">A mannual of methods and procedures International Union Against Tuberculosis and Lung Disease: Tuberculosis Programs, Review, Planning, Technical Support (Priručnik metoda i postupaka </w:t>
            </w:r>
            <w:r w:rsidR="00BE051C">
              <w:t>–</w:t>
            </w:r>
            <w:r>
              <w:t xml:space="preserve"> Međunarodna unija za borbu protiv tuberkuloze i plućnih bolesti: Programi za tuberkulozu, pregled, planiranje i tehnička potpora)</w:t>
            </w:r>
            <w:r>
              <w:br/>
              <w:t>International Union Against Tuberculosis and Lung Disease: Reference Laboratory and the National Laboratory Network, Minimum Requirements, Role and Operation in a Low -Income Country (Međunarodna unija za borbu protiv tuberkuloze i plućnih bolesti: referentni laboratorij i nacionalna mreža laboratorija; minimalni zahtjevi, uloga i funkcioniranje u zemljama s niskim bruto nacionalnim dohotkom)</w:t>
            </w:r>
            <w:r>
              <w:b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76B956C1" w14:textId="77777777" w:rsidR="0091200F" w:rsidRDefault="0091200F"/>
    <w:p w14:paraId="3F422958" w14:textId="77777777" w:rsidR="0091200F" w:rsidRDefault="00CF1CE5">
      <w:pPr>
        <w:pStyle w:val="GPPOznaka"/>
      </w:pPr>
      <w:r>
        <w:rPr>
          <w:sz w:val="18"/>
        </w:rPr>
        <w:t>1.05-N-I-5</w:t>
      </w:r>
    </w:p>
    <w:p w14:paraId="6838D8ED" w14:textId="77777777" w:rsidR="0091200F" w:rsidRDefault="0091200F"/>
    <w:tbl>
      <w:tblPr>
        <w:tblW w:w="0" w:type="auto"/>
        <w:tblLook w:val="04A0" w:firstRow="1" w:lastRow="0" w:firstColumn="1" w:lastColumn="0" w:noHBand="0" w:noVBand="1"/>
      </w:tblPr>
      <w:tblGrid>
        <w:gridCol w:w="2995"/>
        <w:gridCol w:w="6077"/>
      </w:tblGrid>
      <w:tr w:rsidR="0091200F" w14:paraId="1F6D2270" w14:textId="77777777">
        <w:tc>
          <w:tcPr>
            <w:tcW w:w="3004" w:type="dxa"/>
          </w:tcPr>
          <w:p w14:paraId="67E6F2A2" w14:textId="77777777" w:rsidR="0091200F" w:rsidRDefault="00CF1CE5">
            <w:pPr>
              <w:pStyle w:val="GPPTabele"/>
            </w:pPr>
            <w:r>
              <w:rPr>
                <w:b/>
                <w:color w:val="002060"/>
              </w:rPr>
              <w:t>I. Statističko istraživanje na temelju neposrednog prikupljanja podataka</w:t>
            </w:r>
          </w:p>
        </w:tc>
        <w:tc>
          <w:tcPr>
            <w:tcW w:w="6100" w:type="dxa"/>
          </w:tcPr>
          <w:p w14:paraId="21F71854" w14:textId="77777777" w:rsidR="0091200F" w:rsidRDefault="00CF1CE5">
            <w:pPr>
              <w:pStyle w:val="GPPTabele"/>
            </w:pPr>
            <w:r>
              <w:t>Broj 5</w:t>
            </w:r>
          </w:p>
        </w:tc>
      </w:tr>
      <w:tr w:rsidR="0091200F" w14:paraId="3D4A5D5C" w14:textId="77777777">
        <w:tc>
          <w:tcPr>
            <w:tcW w:w="3004" w:type="dxa"/>
          </w:tcPr>
          <w:p w14:paraId="38CEE6F3" w14:textId="77777777" w:rsidR="0091200F" w:rsidRDefault="00CF1CE5">
            <w:pPr>
              <w:pStyle w:val="GPPTabele"/>
            </w:pPr>
            <w:r>
              <w:rPr>
                <w:b/>
                <w:i/>
                <w:color w:val="002060"/>
              </w:rPr>
              <w:t>Nositelj službene statistike</w:t>
            </w:r>
          </w:p>
        </w:tc>
        <w:tc>
          <w:tcPr>
            <w:tcW w:w="6100" w:type="dxa"/>
          </w:tcPr>
          <w:p w14:paraId="747EBDF5" w14:textId="77777777" w:rsidR="0091200F" w:rsidRDefault="00CF1CE5">
            <w:pPr>
              <w:pStyle w:val="GPPTabele"/>
            </w:pPr>
            <w:r>
              <w:t>Hrvatski zavod za javno zdravstvo</w:t>
            </w:r>
          </w:p>
        </w:tc>
      </w:tr>
      <w:tr w:rsidR="0091200F" w14:paraId="5C6C06D2" w14:textId="77777777">
        <w:tc>
          <w:tcPr>
            <w:tcW w:w="3004" w:type="dxa"/>
          </w:tcPr>
          <w:p w14:paraId="68EC67EA" w14:textId="77777777" w:rsidR="0091200F" w:rsidRDefault="00CF1CE5">
            <w:pPr>
              <w:pStyle w:val="GPPTabele"/>
            </w:pPr>
            <w:r>
              <w:rPr>
                <w:b/>
                <w:i/>
                <w:color w:val="002060"/>
              </w:rPr>
              <w:t>Naziv statističke aktivnosti</w:t>
            </w:r>
          </w:p>
        </w:tc>
        <w:tc>
          <w:tcPr>
            <w:tcW w:w="6100" w:type="dxa"/>
          </w:tcPr>
          <w:p w14:paraId="505B5F83" w14:textId="77777777" w:rsidR="0091200F" w:rsidRDefault="00CF1CE5">
            <w:pPr>
              <w:pStyle w:val="GPPNaziv"/>
            </w:pPr>
            <w:bookmarkStart w:id="62" w:name="_Toc17791772"/>
            <w:r>
              <w:t>Istraživanja s područja zdravstvene ekologije</w:t>
            </w:r>
            <w:bookmarkEnd w:id="62"/>
          </w:p>
        </w:tc>
      </w:tr>
      <w:tr w:rsidR="0091200F" w14:paraId="511C3A75" w14:textId="77777777">
        <w:tc>
          <w:tcPr>
            <w:tcW w:w="3004" w:type="dxa"/>
          </w:tcPr>
          <w:p w14:paraId="374E8526" w14:textId="77777777" w:rsidR="0091200F" w:rsidRDefault="00CF1CE5">
            <w:pPr>
              <w:pStyle w:val="GPPTabele"/>
            </w:pPr>
            <w:r>
              <w:rPr>
                <w:b/>
                <w:i/>
                <w:color w:val="002060"/>
              </w:rPr>
              <w:t>Periodičnost istraživanja</w:t>
            </w:r>
          </w:p>
        </w:tc>
        <w:tc>
          <w:tcPr>
            <w:tcW w:w="6100" w:type="dxa"/>
          </w:tcPr>
          <w:p w14:paraId="5A56DAFE" w14:textId="77777777" w:rsidR="0091200F" w:rsidRDefault="00CF1CE5">
            <w:pPr>
              <w:pStyle w:val="GPPTabele"/>
            </w:pPr>
            <w:r>
              <w:t>Godišnje</w:t>
            </w:r>
          </w:p>
        </w:tc>
      </w:tr>
      <w:tr w:rsidR="0091200F" w14:paraId="2152524A" w14:textId="77777777">
        <w:tc>
          <w:tcPr>
            <w:tcW w:w="3004" w:type="dxa"/>
          </w:tcPr>
          <w:p w14:paraId="42FB81D5" w14:textId="77777777" w:rsidR="0091200F" w:rsidRDefault="00CF1CE5">
            <w:pPr>
              <w:pStyle w:val="GPPTabele"/>
            </w:pPr>
            <w:r>
              <w:rPr>
                <w:b/>
                <w:i/>
                <w:color w:val="002060"/>
              </w:rPr>
              <w:t>Kratak opis rezultata</w:t>
            </w:r>
          </w:p>
        </w:tc>
        <w:tc>
          <w:tcPr>
            <w:tcW w:w="6100" w:type="dxa"/>
          </w:tcPr>
          <w:p w14:paraId="45B08E5D" w14:textId="77777777" w:rsidR="0091200F" w:rsidRDefault="00CF1CE5" w:rsidP="004F573F">
            <w:pPr>
              <w:pStyle w:val="GPPTabele"/>
            </w:pPr>
            <w:r>
              <w:t>1. Ispitivanje zdravstvene ispravnosti namirnica hrane i predmeta opće uporabe: podaci o datumu analize, vrsti hrane, vrsti predmeta opće uporabe, nazivu poduzeća ili imenu i prezimenu vlasnika hrane odnosno predmeta opće uporabe čiji se uzorci analiziraju u skladu sa Zakonom o hrani, vrste obavljenih analiza i rezultati analize</w:t>
            </w:r>
            <w:r>
              <w:br/>
              <w:t>2. Ispitivanje zdravstvene ispravnosti vode za ljudsku potrošnju: podaci o uzorcima i analizama zdravstvene ispravnosti vode za ljudsku potrošnju piće, mineralnih, izvorskih i stolnih voda provedenima u laboratorijima zdravstvenih i drugih ustanova u odnosu na pojedine fizikalno-kemijske, mikrobiološke i kemijske parametre zdravstvene ispravnosti u skladu sa Zakonom o vodi za ljudsku potrošnju</w:t>
            </w:r>
          </w:p>
        </w:tc>
      </w:tr>
      <w:tr w:rsidR="0091200F" w14:paraId="5D4E55B5" w14:textId="77777777">
        <w:tc>
          <w:tcPr>
            <w:tcW w:w="3004" w:type="dxa"/>
          </w:tcPr>
          <w:p w14:paraId="6E2BA5D0" w14:textId="77777777" w:rsidR="0091200F" w:rsidRDefault="00CF1CE5">
            <w:pPr>
              <w:pStyle w:val="GPPTabele"/>
            </w:pPr>
            <w:r>
              <w:rPr>
                <w:b/>
                <w:i/>
                <w:color w:val="002060"/>
              </w:rPr>
              <w:t>Izvještajne jedinice</w:t>
            </w:r>
          </w:p>
        </w:tc>
        <w:tc>
          <w:tcPr>
            <w:tcW w:w="6100" w:type="dxa"/>
          </w:tcPr>
          <w:p w14:paraId="1B8520F7" w14:textId="77777777" w:rsidR="0091200F" w:rsidRDefault="00CF1CE5">
            <w:pPr>
              <w:pStyle w:val="GPPTabele"/>
            </w:pPr>
            <w:r>
              <w:t>Zavodi za javno zdravstvo i druge institucije ovlaštene za analize hrane i predmeta opće uporabe</w:t>
            </w:r>
          </w:p>
        </w:tc>
      </w:tr>
      <w:tr w:rsidR="0091200F" w14:paraId="778F1394" w14:textId="77777777">
        <w:tc>
          <w:tcPr>
            <w:tcW w:w="3004" w:type="dxa"/>
          </w:tcPr>
          <w:p w14:paraId="213AE084" w14:textId="77777777" w:rsidR="0091200F" w:rsidRDefault="00CF1CE5">
            <w:pPr>
              <w:pStyle w:val="GPPTabele"/>
            </w:pPr>
            <w:r>
              <w:rPr>
                <w:b/>
                <w:i/>
                <w:color w:val="002060"/>
              </w:rPr>
              <w:t>Načini prikupljanja podataka</w:t>
            </w:r>
          </w:p>
        </w:tc>
        <w:tc>
          <w:tcPr>
            <w:tcW w:w="6100" w:type="dxa"/>
          </w:tcPr>
          <w:p w14:paraId="6AC3E0AC" w14:textId="77777777" w:rsidR="0091200F" w:rsidRDefault="00CF1CE5">
            <w:pPr>
              <w:pStyle w:val="GPPTabele"/>
            </w:pPr>
            <w:r>
              <w:t>Zavodi za javno zdravstvo i druge institucije ovlaštene za analize hrane i predmeta opće uporabe dostavljaju podatke u elektroničkom obliku u Hrvatski zavod za javno zdravstvo</w:t>
            </w:r>
          </w:p>
        </w:tc>
      </w:tr>
      <w:tr w:rsidR="0091200F" w14:paraId="5C417934" w14:textId="77777777">
        <w:tc>
          <w:tcPr>
            <w:tcW w:w="3004" w:type="dxa"/>
          </w:tcPr>
          <w:p w14:paraId="46EF0096" w14:textId="77777777" w:rsidR="0091200F" w:rsidRDefault="00CF1CE5">
            <w:pPr>
              <w:pStyle w:val="GPPTabele"/>
            </w:pPr>
            <w:r>
              <w:rPr>
                <w:b/>
                <w:i/>
                <w:color w:val="002060"/>
              </w:rPr>
              <w:t>Rokovi prikupljanja podataka</w:t>
            </w:r>
          </w:p>
        </w:tc>
        <w:tc>
          <w:tcPr>
            <w:tcW w:w="6100" w:type="dxa"/>
          </w:tcPr>
          <w:p w14:paraId="59F66304" w14:textId="77777777" w:rsidR="0091200F" w:rsidRDefault="00CF1CE5">
            <w:pPr>
              <w:pStyle w:val="GPPTabele"/>
            </w:pPr>
            <w:r>
              <w:t>Najkasniji datum dostave podataka za izvještajne jedinice: 31. ožujka</w:t>
            </w:r>
          </w:p>
        </w:tc>
      </w:tr>
      <w:tr w:rsidR="0091200F" w14:paraId="6EA23F6A" w14:textId="77777777">
        <w:tc>
          <w:tcPr>
            <w:tcW w:w="3004" w:type="dxa"/>
          </w:tcPr>
          <w:p w14:paraId="56D3972E" w14:textId="77777777" w:rsidR="0091200F" w:rsidRDefault="00CF1CE5">
            <w:pPr>
              <w:pStyle w:val="GPPTabele"/>
            </w:pPr>
            <w:r>
              <w:rPr>
                <w:b/>
                <w:i/>
                <w:color w:val="002060"/>
              </w:rPr>
              <w:t>Format prikupljanja podataka</w:t>
            </w:r>
          </w:p>
        </w:tc>
        <w:tc>
          <w:tcPr>
            <w:tcW w:w="6100" w:type="dxa"/>
          </w:tcPr>
          <w:p w14:paraId="0E5BB102" w14:textId="77777777" w:rsidR="0091200F" w:rsidRDefault="00CF1CE5">
            <w:pPr>
              <w:pStyle w:val="GPPTabele"/>
            </w:pPr>
            <w:r>
              <w:t>Elektronički medij</w:t>
            </w:r>
          </w:p>
        </w:tc>
      </w:tr>
      <w:tr w:rsidR="0091200F" w14:paraId="7EB1780B" w14:textId="77777777">
        <w:tc>
          <w:tcPr>
            <w:tcW w:w="3004" w:type="dxa"/>
          </w:tcPr>
          <w:p w14:paraId="6167AD5B" w14:textId="77777777" w:rsidR="0091200F" w:rsidRDefault="00CF1CE5">
            <w:pPr>
              <w:pStyle w:val="GPPTabele"/>
            </w:pPr>
            <w:r>
              <w:rPr>
                <w:b/>
                <w:i/>
                <w:color w:val="002060"/>
              </w:rPr>
              <w:t>Veza s rezultatima ili aktivnostima u Programu</w:t>
            </w:r>
          </w:p>
        </w:tc>
        <w:tc>
          <w:tcPr>
            <w:tcW w:w="6100" w:type="dxa"/>
          </w:tcPr>
          <w:p w14:paraId="617272F8" w14:textId="77777777" w:rsidR="0091200F" w:rsidRDefault="00CF1CE5">
            <w:pPr>
              <w:pStyle w:val="GPPTabele"/>
            </w:pPr>
            <w:r>
              <w:t>Modul 1.05.N.1 Zdravstvena statistika</w:t>
            </w:r>
          </w:p>
        </w:tc>
      </w:tr>
      <w:tr w:rsidR="0091200F" w14:paraId="7AC54495" w14:textId="77777777">
        <w:tc>
          <w:tcPr>
            <w:tcW w:w="3004" w:type="dxa"/>
          </w:tcPr>
          <w:p w14:paraId="79574A09" w14:textId="77777777" w:rsidR="0091200F" w:rsidRDefault="00CF1CE5">
            <w:pPr>
              <w:pStyle w:val="GPPTabele"/>
            </w:pPr>
            <w:r>
              <w:rPr>
                <w:b/>
                <w:i/>
                <w:color w:val="002060"/>
              </w:rPr>
              <w:t>Rokovi objavljivanja rezultata</w:t>
            </w:r>
          </w:p>
        </w:tc>
        <w:tc>
          <w:tcPr>
            <w:tcW w:w="6100" w:type="dxa"/>
          </w:tcPr>
          <w:p w14:paraId="24C027D8" w14:textId="77777777" w:rsidR="0091200F" w:rsidRDefault="00CF1CE5">
            <w:pPr>
              <w:pStyle w:val="GPPTabele"/>
            </w:pPr>
            <w:r>
              <w:t>Rok za prve rezultate: 30. travnja</w:t>
            </w:r>
          </w:p>
        </w:tc>
      </w:tr>
      <w:tr w:rsidR="0091200F" w14:paraId="37827116" w14:textId="77777777">
        <w:tc>
          <w:tcPr>
            <w:tcW w:w="3004" w:type="dxa"/>
          </w:tcPr>
          <w:p w14:paraId="7CE51464" w14:textId="77777777" w:rsidR="0091200F" w:rsidRDefault="00CF1CE5">
            <w:pPr>
              <w:pStyle w:val="GPPTabele"/>
            </w:pPr>
            <w:r>
              <w:rPr>
                <w:b/>
                <w:i/>
                <w:color w:val="002060"/>
              </w:rPr>
              <w:t>Razina objavljivanja rezultata</w:t>
            </w:r>
          </w:p>
        </w:tc>
        <w:tc>
          <w:tcPr>
            <w:tcW w:w="6100" w:type="dxa"/>
          </w:tcPr>
          <w:p w14:paraId="7B4C41BA" w14:textId="77777777" w:rsidR="0091200F" w:rsidRDefault="00CF1CE5">
            <w:pPr>
              <w:pStyle w:val="GPPTabele"/>
            </w:pPr>
            <w:r>
              <w:t>Županije</w:t>
            </w:r>
          </w:p>
        </w:tc>
      </w:tr>
      <w:tr w:rsidR="0091200F" w14:paraId="682BE5B9" w14:textId="77777777">
        <w:tc>
          <w:tcPr>
            <w:tcW w:w="3004" w:type="dxa"/>
          </w:tcPr>
          <w:p w14:paraId="22391DDA" w14:textId="77777777" w:rsidR="0091200F" w:rsidRDefault="00CF1CE5">
            <w:pPr>
              <w:pStyle w:val="GPPTabele"/>
            </w:pPr>
            <w:r>
              <w:rPr>
                <w:b/>
                <w:i/>
                <w:color w:val="002060"/>
              </w:rPr>
              <w:t>Relevantni nacionalni standardi</w:t>
            </w:r>
          </w:p>
        </w:tc>
        <w:tc>
          <w:tcPr>
            <w:tcW w:w="6100" w:type="dxa"/>
          </w:tcPr>
          <w:p w14:paraId="043B0B44" w14:textId="77777777" w:rsidR="0091200F" w:rsidRDefault="00CF1CE5" w:rsidP="004F573F">
            <w:pPr>
              <w:pStyle w:val="GPPTabele"/>
            </w:pPr>
            <w:r>
              <w:t>Zakon o vodi za ljudsku potrošnju (NN, br. 56/13., 64/15., 104/17. i 115/18.)</w:t>
            </w:r>
            <w:r>
              <w:br/>
              <w:t>Zakon o hrani (NN, br. 81/13., 14/14., 30/15. i 115/18.)</w:t>
            </w:r>
            <w:r>
              <w:br/>
              <w:t>Zakon o predmetima opće uporabe (NN, br. 39/13., 47/14. i 114/18.)</w:t>
            </w:r>
            <w:r>
              <w:br/>
              <w:t>Pravilnik o parametrima sukladnosti i metodama analiza vode za ljudsku potrošnju (NN, br. 125/13., 141/13. i 128/15.)</w:t>
            </w:r>
            <w:r>
              <w:br/>
              <w:t>Hrvatske norme: HRN EN ISO/IEC 17025, HRN EN ISO 15189</w:t>
            </w:r>
          </w:p>
        </w:tc>
      </w:tr>
      <w:tr w:rsidR="0091200F" w14:paraId="7F914277" w14:textId="77777777">
        <w:tc>
          <w:tcPr>
            <w:tcW w:w="3004" w:type="dxa"/>
          </w:tcPr>
          <w:p w14:paraId="7718E8FC" w14:textId="77777777" w:rsidR="0091200F" w:rsidRDefault="00CF1CE5">
            <w:pPr>
              <w:pStyle w:val="GPPTabele"/>
            </w:pPr>
            <w:r>
              <w:rPr>
                <w:b/>
                <w:i/>
                <w:color w:val="002060"/>
              </w:rPr>
              <w:t>Pravna osnova Europske unije</w:t>
            </w:r>
          </w:p>
        </w:tc>
        <w:tc>
          <w:tcPr>
            <w:tcW w:w="6100" w:type="dxa"/>
          </w:tcPr>
          <w:p w14:paraId="11AEF247" w14:textId="77777777" w:rsidR="0091200F" w:rsidRDefault="00CF1CE5">
            <w:pPr>
              <w:pStyle w:val="GPPTabele"/>
            </w:pPr>
            <w:r>
              <w:t>-</w:t>
            </w:r>
          </w:p>
        </w:tc>
      </w:tr>
      <w:tr w:rsidR="0091200F" w14:paraId="0BAB2CF0" w14:textId="77777777">
        <w:tc>
          <w:tcPr>
            <w:tcW w:w="3004" w:type="dxa"/>
          </w:tcPr>
          <w:p w14:paraId="02AFC3AC" w14:textId="77777777" w:rsidR="0091200F" w:rsidRDefault="00CF1CE5">
            <w:pPr>
              <w:pStyle w:val="GPPTabele"/>
            </w:pPr>
            <w:r>
              <w:rPr>
                <w:b/>
                <w:i/>
                <w:color w:val="002060"/>
              </w:rPr>
              <w:t>Ostali međunarodni standardi</w:t>
            </w:r>
          </w:p>
        </w:tc>
        <w:tc>
          <w:tcPr>
            <w:tcW w:w="6100" w:type="dxa"/>
          </w:tcPr>
          <w:p w14:paraId="2BF25B74" w14:textId="77777777" w:rsidR="0091200F" w:rsidRDefault="00CF1CE5">
            <w:pPr>
              <w:pStyle w:val="GPPTabele"/>
            </w:pPr>
            <w:r>
              <w:t>-</w:t>
            </w:r>
          </w:p>
        </w:tc>
      </w:tr>
    </w:tbl>
    <w:p w14:paraId="40E7BBB8" w14:textId="77777777" w:rsidR="0091200F" w:rsidRDefault="0091200F"/>
    <w:p w14:paraId="15195518" w14:textId="77777777" w:rsidR="0091200F" w:rsidRDefault="00CF1CE5">
      <w:pPr>
        <w:pStyle w:val="GPPOznaka"/>
      </w:pPr>
      <w:r>
        <w:rPr>
          <w:sz w:val="18"/>
        </w:rPr>
        <w:t>1.05-N-I-6</w:t>
      </w:r>
    </w:p>
    <w:p w14:paraId="07E225A1" w14:textId="77777777" w:rsidR="0091200F" w:rsidRDefault="0091200F"/>
    <w:tbl>
      <w:tblPr>
        <w:tblW w:w="0" w:type="auto"/>
        <w:tblLook w:val="04A0" w:firstRow="1" w:lastRow="0" w:firstColumn="1" w:lastColumn="0" w:noHBand="0" w:noVBand="1"/>
      </w:tblPr>
      <w:tblGrid>
        <w:gridCol w:w="2995"/>
        <w:gridCol w:w="6077"/>
      </w:tblGrid>
      <w:tr w:rsidR="0091200F" w14:paraId="7C018918" w14:textId="77777777">
        <w:tc>
          <w:tcPr>
            <w:tcW w:w="3004" w:type="dxa"/>
          </w:tcPr>
          <w:p w14:paraId="09CA55E7" w14:textId="77777777" w:rsidR="0091200F" w:rsidRDefault="00CF1CE5">
            <w:pPr>
              <w:pStyle w:val="GPPTabele"/>
            </w:pPr>
            <w:r>
              <w:rPr>
                <w:b/>
                <w:color w:val="002060"/>
              </w:rPr>
              <w:t>I. Statističko istraživanje na temelju neposrednog prikupljanja podataka</w:t>
            </w:r>
          </w:p>
        </w:tc>
        <w:tc>
          <w:tcPr>
            <w:tcW w:w="6100" w:type="dxa"/>
          </w:tcPr>
          <w:p w14:paraId="324E2C2D" w14:textId="77777777" w:rsidR="0091200F" w:rsidRDefault="00CF1CE5">
            <w:pPr>
              <w:pStyle w:val="GPPTabele"/>
            </w:pPr>
            <w:r>
              <w:t>Broj 6</w:t>
            </w:r>
          </w:p>
        </w:tc>
      </w:tr>
      <w:tr w:rsidR="0091200F" w14:paraId="79720244" w14:textId="77777777">
        <w:tc>
          <w:tcPr>
            <w:tcW w:w="3004" w:type="dxa"/>
          </w:tcPr>
          <w:p w14:paraId="61F55A3F" w14:textId="77777777" w:rsidR="0091200F" w:rsidRDefault="00CF1CE5">
            <w:pPr>
              <w:pStyle w:val="GPPTabele"/>
            </w:pPr>
            <w:r>
              <w:rPr>
                <w:b/>
                <w:i/>
                <w:color w:val="002060"/>
              </w:rPr>
              <w:t>Nositelj službene statistike</w:t>
            </w:r>
          </w:p>
        </w:tc>
        <w:tc>
          <w:tcPr>
            <w:tcW w:w="6100" w:type="dxa"/>
          </w:tcPr>
          <w:p w14:paraId="1C941EE5" w14:textId="77777777" w:rsidR="0091200F" w:rsidRDefault="00CF1CE5">
            <w:pPr>
              <w:pStyle w:val="GPPTabele"/>
            </w:pPr>
            <w:r>
              <w:t>Hrvatski zavod za javno zdravstvo</w:t>
            </w:r>
          </w:p>
        </w:tc>
      </w:tr>
      <w:tr w:rsidR="0091200F" w14:paraId="3296F8AF" w14:textId="77777777">
        <w:tc>
          <w:tcPr>
            <w:tcW w:w="3004" w:type="dxa"/>
          </w:tcPr>
          <w:p w14:paraId="25CDEB0F" w14:textId="77777777" w:rsidR="0091200F" w:rsidRDefault="00CF1CE5">
            <w:pPr>
              <w:pStyle w:val="GPPTabele"/>
            </w:pPr>
            <w:r>
              <w:rPr>
                <w:b/>
                <w:i/>
                <w:color w:val="002060"/>
              </w:rPr>
              <w:t>Naziv statističke aktivnosti</w:t>
            </w:r>
          </w:p>
        </w:tc>
        <w:tc>
          <w:tcPr>
            <w:tcW w:w="6100" w:type="dxa"/>
          </w:tcPr>
          <w:p w14:paraId="67BF57C4" w14:textId="77777777" w:rsidR="0091200F" w:rsidRDefault="00CF1CE5">
            <w:pPr>
              <w:pStyle w:val="GPPNaziv"/>
            </w:pPr>
            <w:bookmarkStart w:id="63" w:name="_Toc17791773"/>
            <w:r>
              <w:t>Statistika o raku s Registrom za rak</w:t>
            </w:r>
            <w:bookmarkEnd w:id="63"/>
          </w:p>
        </w:tc>
      </w:tr>
      <w:tr w:rsidR="0091200F" w14:paraId="3E9E2AF8" w14:textId="77777777">
        <w:tc>
          <w:tcPr>
            <w:tcW w:w="3004" w:type="dxa"/>
          </w:tcPr>
          <w:p w14:paraId="64CF1C6D" w14:textId="77777777" w:rsidR="0091200F" w:rsidRDefault="00CF1CE5">
            <w:pPr>
              <w:pStyle w:val="GPPTabele"/>
            </w:pPr>
            <w:r>
              <w:rPr>
                <w:b/>
                <w:i/>
                <w:color w:val="002060"/>
              </w:rPr>
              <w:t>Periodičnost istraživanja</w:t>
            </w:r>
          </w:p>
        </w:tc>
        <w:tc>
          <w:tcPr>
            <w:tcW w:w="6100" w:type="dxa"/>
          </w:tcPr>
          <w:p w14:paraId="78826D0B" w14:textId="77777777" w:rsidR="0091200F" w:rsidRDefault="00CF1CE5">
            <w:pPr>
              <w:pStyle w:val="GPPTabele"/>
            </w:pPr>
            <w:r>
              <w:t>Mjesečno</w:t>
            </w:r>
          </w:p>
        </w:tc>
      </w:tr>
      <w:tr w:rsidR="0091200F" w14:paraId="1F7722BE" w14:textId="77777777">
        <w:tc>
          <w:tcPr>
            <w:tcW w:w="3004" w:type="dxa"/>
          </w:tcPr>
          <w:p w14:paraId="54E33C31" w14:textId="77777777" w:rsidR="0091200F" w:rsidRDefault="00CF1CE5">
            <w:pPr>
              <w:pStyle w:val="GPPTabele"/>
            </w:pPr>
            <w:r>
              <w:rPr>
                <w:b/>
                <w:i/>
                <w:color w:val="002060"/>
              </w:rPr>
              <w:t>Kratak opis rezultata</w:t>
            </w:r>
          </w:p>
        </w:tc>
        <w:tc>
          <w:tcPr>
            <w:tcW w:w="6100" w:type="dxa"/>
          </w:tcPr>
          <w:p w14:paraId="2C89044F" w14:textId="77777777" w:rsidR="0091200F" w:rsidRDefault="00CF1CE5" w:rsidP="00AB1117">
            <w:pPr>
              <w:pStyle w:val="GPPTabele"/>
            </w:pPr>
            <w:r>
              <w:t>U godišnjem izvještaju Registra za rak objavljuju se podaci o učestalosti (incidenciji) novih slučajeva raka prema MKB-10 dijagnozi, spolu, dobnim skupinama, ukupne i dobno-specifične stope na 100.000 stanovnika, brojevi slučajeva i stope obolijevanja od raka na 100</w:t>
            </w:r>
            <w:r w:rsidR="00AB1117">
              <w:t xml:space="preserve"> </w:t>
            </w:r>
            <w:r>
              <w:t xml:space="preserve">000 stanovnika po županijama, </w:t>
            </w:r>
            <w:r w:rsidR="00AB1117">
              <w:t>t</w:t>
            </w:r>
            <w:r>
              <w:t xml:space="preserve"> dobno-standardizirane stope na stanovništvo Hrvatske prema </w:t>
            </w:r>
            <w:r w:rsidR="00AB1117">
              <w:t>posljednjem</w:t>
            </w:r>
            <w:r>
              <w:t xml:space="preserve"> popisu stanovništva. Objavljuju se indikatori kvalitete podataka Registra za rak (omjer mortaliteta i incidencije u toj godini – M/I omjer, postotak registriran samo iz mortalitetnih podataka – %DCO, postotak potvrđen morfološkim metodama – %MV), objavljuju se podaci o distribuciji stadija pri otkrivanju bolesti za pojedina sijela raka. Za potrebe međunarodnih usporedbi objavljuju se dobno-standardizirane stope incidencije za pojedina sijela raka te pripadajuće standardne pogreške, kao i kumulativne stope incidencije za dob 0-64 i 0-74</w:t>
            </w:r>
          </w:p>
        </w:tc>
      </w:tr>
      <w:tr w:rsidR="0091200F" w14:paraId="4EA33D6E" w14:textId="77777777">
        <w:tc>
          <w:tcPr>
            <w:tcW w:w="3004" w:type="dxa"/>
          </w:tcPr>
          <w:p w14:paraId="387C96E9" w14:textId="77777777" w:rsidR="0091200F" w:rsidRDefault="00CF1CE5">
            <w:pPr>
              <w:pStyle w:val="GPPTabele"/>
            </w:pPr>
            <w:r>
              <w:rPr>
                <w:b/>
                <w:i/>
                <w:color w:val="002060"/>
              </w:rPr>
              <w:t>Izvještajne jedinice</w:t>
            </w:r>
          </w:p>
        </w:tc>
        <w:tc>
          <w:tcPr>
            <w:tcW w:w="6100" w:type="dxa"/>
          </w:tcPr>
          <w:p w14:paraId="1EB631DA" w14:textId="77777777" w:rsidR="0091200F" w:rsidRDefault="00CF1CE5">
            <w:pPr>
              <w:pStyle w:val="GPPTabele"/>
            </w:pPr>
            <w:r>
              <w:t>Stacionarne ustanove zdravstva, primarna zdravstvena zašita, patohistološke jedinice</w:t>
            </w:r>
          </w:p>
        </w:tc>
      </w:tr>
      <w:tr w:rsidR="0091200F" w14:paraId="75E5B603" w14:textId="77777777">
        <w:tc>
          <w:tcPr>
            <w:tcW w:w="3004" w:type="dxa"/>
          </w:tcPr>
          <w:p w14:paraId="67787881" w14:textId="77777777" w:rsidR="0091200F" w:rsidRDefault="00CF1CE5">
            <w:pPr>
              <w:pStyle w:val="GPPTabele"/>
            </w:pPr>
            <w:r>
              <w:rPr>
                <w:b/>
                <w:i/>
                <w:color w:val="002060"/>
              </w:rPr>
              <w:t>Načini prikupljanja podataka</w:t>
            </w:r>
          </w:p>
        </w:tc>
        <w:tc>
          <w:tcPr>
            <w:tcW w:w="6100" w:type="dxa"/>
          </w:tcPr>
          <w:p w14:paraId="13B3DB03" w14:textId="77777777" w:rsidR="0091200F" w:rsidRDefault="00CF1CE5">
            <w:pPr>
              <w:pStyle w:val="GPPTabele"/>
            </w:pPr>
            <w:r>
              <w:t>Podaci o osobi oboljeloj ili umrloj od maligne neoplazme iz: prijave hospitalizacije zbog maligne bolesti (ONKO-tip) ili ONKO</w:t>
            </w:r>
            <w:r w:rsidR="00AB1117">
              <w:t xml:space="preserve"> </w:t>
            </w:r>
            <w:r>
              <w:t>+ poruke iz stacionarnih ustanova zdravstva, prijave maligne neoplazme ili ONKO</w:t>
            </w:r>
            <w:r w:rsidR="00AB1117">
              <w:t xml:space="preserve"> </w:t>
            </w:r>
            <w:r>
              <w:t>+ poruke iz primarne zdravstvene zaštite uključujući privatnu praksu, kopije patohistološkog nalaza i obdukcija ili ONKO</w:t>
            </w:r>
            <w:r w:rsidR="00771B4F">
              <w:t xml:space="preserve"> </w:t>
            </w:r>
            <w:r>
              <w:t>+ poruke iz patoanatomske jedinice bolnice te obrasca Potvrde o smrti uz sudjelovanje Državnog zavoda za statistiku. Zdravstvene ustanove i zdravstveni radnici privatne prakse dostavljaju individualne podatke u sustav kojim pristupaju zavodi za javno zdravstvo županija i Grada Zagreba čija je zadaća kontrola obuhvata i kvalitete podataka. Dostava podataka definirana je u Uputama za ispunjavanje individualnih zdravstveno-statističkih izvješća. Podaci o osobi oboljeloj od maligne neoplazme koji se vode u Registru za rak: OIB (osobni identifikacijski broj), matični broj osigurane osobe, ime i prezime, datum rođenja, spol, dob, mjesto rođenja, prebivalište, bračno stanje, radni status, zanimanje – posao koji obavlja ili je obavljao prije umirovljenja, djelatnost, je li prije otkriven neki drugi primarni malignom, datum utvrđivanja sadašnjeg malignoma, dijagnostika i šifra anatomske lokalizacije maligne neoplazme, histološki tip i klinički stadij, terapija, je li maligna neoplazma registrirana u vezi sa skriningom Nacionalnog programa i podaci o smrti</w:t>
            </w:r>
          </w:p>
        </w:tc>
      </w:tr>
      <w:tr w:rsidR="0091200F" w14:paraId="1FCFF0A7" w14:textId="77777777">
        <w:tc>
          <w:tcPr>
            <w:tcW w:w="3004" w:type="dxa"/>
          </w:tcPr>
          <w:p w14:paraId="08848C93" w14:textId="77777777" w:rsidR="0091200F" w:rsidRDefault="00CF1CE5">
            <w:pPr>
              <w:pStyle w:val="GPPTabele"/>
            </w:pPr>
            <w:r>
              <w:rPr>
                <w:b/>
                <w:i/>
                <w:color w:val="002060"/>
              </w:rPr>
              <w:t>Rokovi prikupljanja podataka</w:t>
            </w:r>
          </w:p>
        </w:tc>
        <w:tc>
          <w:tcPr>
            <w:tcW w:w="6100" w:type="dxa"/>
          </w:tcPr>
          <w:p w14:paraId="6011A410" w14:textId="77777777" w:rsidR="0091200F" w:rsidRDefault="00CF1CE5">
            <w:pPr>
              <w:pStyle w:val="GPPTabele"/>
            </w:pPr>
            <w:r>
              <w:t>Najkasniji datum dostave podataka za izvještajne jedinice: 15. u mjesecu za protekli mjesec</w:t>
            </w:r>
          </w:p>
        </w:tc>
      </w:tr>
      <w:tr w:rsidR="0091200F" w14:paraId="15991456" w14:textId="77777777">
        <w:tc>
          <w:tcPr>
            <w:tcW w:w="3004" w:type="dxa"/>
          </w:tcPr>
          <w:p w14:paraId="074FED4B" w14:textId="77777777" w:rsidR="0091200F" w:rsidRDefault="00CF1CE5">
            <w:pPr>
              <w:pStyle w:val="GPPTabele"/>
            </w:pPr>
            <w:r>
              <w:rPr>
                <w:b/>
                <w:i/>
                <w:color w:val="002060"/>
              </w:rPr>
              <w:t>Format prikupljanja podataka</w:t>
            </w:r>
          </w:p>
        </w:tc>
        <w:tc>
          <w:tcPr>
            <w:tcW w:w="6100" w:type="dxa"/>
          </w:tcPr>
          <w:p w14:paraId="204F19AF" w14:textId="77777777" w:rsidR="0091200F" w:rsidRDefault="00CF1CE5">
            <w:pPr>
              <w:pStyle w:val="GPPTabele"/>
            </w:pPr>
            <w:r>
              <w:t>Elektronički medij</w:t>
            </w:r>
          </w:p>
        </w:tc>
      </w:tr>
      <w:tr w:rsidR="0091200F" w14:paraId="3D37DF54" w14:textId="77777777">
        <w:tc>
          <w:tcPr>
            <w:tcW w:w="3004" w:type="dxa"/>
          </w:tcPr>
          <w:p w14:paraId="2CADDED7" w14:textId="77777777" w:rsidR="0091200F" w:rsidRDefault="00CF1CE5">
            <w:pPr>
              <w:pStyle w:val="GPPTabele"/>
            </w:pPr>
            <w:r>
              <w:rPr>
                <w:b/>
                <w:i/>
                <w:color w:val="002060"/>
              </w:rPr>
              <w:t>Veza s rezultatima ili aktivnostima u Programu</w:t>
            </w:r>
          </w:p>
        </w:tc>
        <w:tc>
          <w:tcPr>
            <w:tcW w:w="6100" w:type="dxa"/>
          </w:tcPr>
          <w:p w14:paraId="254AAF68" w14:textId="77777777" w:rsidR="0091200F" w:rsidRDefault="00CF1CE5">
            <w:pPr>
              <w:pStyle w:val="GPPTabele"/>
            </w:pPr>
            <w:r>
              <w:t>Modul 1.05.N.2 Ostali državni javnozdravstveni registri</w:t>
            </w:r>
          </w:p>
        </w:tc>
      </w:tr>
      <w:tr w:rsidR="0091200F" w14:paraId="55F6F134" w14:textId="77777777">
        <w:tc>
          <w:tcPr>
            <w:tcW w:w="3004" w:type="dxa"/>
          </w:tcPr>
          <w:p w14:paraId="237F7C59" w14:textId="77777777" w:rsidR="0091200F" w:rsidRDefault="00CF1CE5">
            <w:pPr>
              <w:pStyle w:val="GPPTabele"/>
            </w:pPr>
            <w:r>
              <w:rPr>
                <w:b/>
                <w:i/>
                <w:color w:val="002060"/>
              </w:rPr>
              <w:t>Rokovi objavljivanja rezultata</w:t>
            </w:r>
          </w:p>
        </w:tc>
        <w:tc>
          <w:tcPr>
            <w:tcW w:w="6100" w:type="dxa"/>
          </w:tcPr>
          <w:p w14:paraId="6CD22C35" w14:textId="77777777" w:rsidR="0091200F" w:rsidRDefault="00CF1CE5">
            <w:pPr>
              <w:pStyle w:val="GPPTabele"/>
            </w:pPr>
            <w:r>
              <w:t>30. prosinca za prethodne godine</w:t>
            </w:r>
          </w:p>
        </w:tc>
      </w:tr>
      <w:tr w:rsidR="0091200F" w14:paraId="34205AEA" w14:textId="77777777">
        <w:tc>
          <w:tcPr>
            <w:tcW w:w="3004" w:type="dxa"/>
          </w:tcPr>
          <w:p w14:paraId="7D902CC8" w14:textId="77777777" w:rsidR="0091200F" w:rsidRDefault="00CF1CE5">
            <w:pPr>
              <w:pStyle w:val="GPPTabele"/>
            </w:pPr>
            <w:r>
              <w:rPr>
                <w:b/>
                <w:i/>
                <w:color w:val="002060"/>
              </w:rPr>
              <w:t>Razina objavljivanja rezultata</w:t>
            </w:r>
          </w:p>
        </w:tc>
        <w:tc>
          <w:tcPr>
            <w:tcW w:w="6100" w:type="dxa"/>
          </w:tcPr>
          <w:p w14:paraId="1F12ED25" w14:textId="77777777" w:rsidR="0091200F" w:rsidRDefault="00CF1CE5">
            <w:pPr>
              <w:pStyle w:val="GPPTabele"/>
            </w:pPr>
            <w:r>
              <w:t>Županije</w:t>
            </w:r>
          </w:p>
        </w:tc>
      </w:tr>
      <w:tr w:rsidR="0091200F" w14:paraId="1E1C134E" w14:textId="77777777">
        <w:tc>
          <w:tcPr>
            <w:tcW w:w="3004" w:type="dxa"/>
          </w:tcPr>
          <w:p w14:paraId="584C9EDE" w14:textId="77777777" w:rsidR="0091200F" w:rsidRDefault="00CF1CE5">
            <w:pPr>
              <w:pStyle w:val="GPPTabele"/>
            </w:pPr>
            <w:r>
              <w:rPr>
                <w:b/>
                <w:i/>
                <w:color w:val="002060"/>
              </w:rPr>
              <w:t>Relevantni nacionalni standardi</w:t>
            </w:r>
          </w:p>
        </w:tc>
        <w:tc>
          <w:tcPr>
            <w:tcW w:w="6100" w:type="dxa"/>
          </w:tcPr>
          <w:p w14:paraId="0E779F04" w14:textId="77777777" w:rsidR="0091200F" w:rsidRDefault="00CF1CE5" w:rsidP="004F573F">
            <w:pPr>
              <w:pStyle w:val="GPPTabele"/>
            </w:pPr>
            <w:r>
              <w:t>Pravilnik o Registru prostornih jedinica (NN, br. 37/08.)</w:t>
            </w:r>
            <w:r>
              <w:br/>
              <w:t xml:space="preserve">Odluka o Nacionalnoj klasifikaciji djelatnosti </w:t>
            </w:r>
            <w:r w:rsidR="00AB1117">
              <w:t xml:space="preserve">2007. </w:t>
            </w:r>
            <w:r>
              <w:t>– NKD 2007. (NN, br. 58/07. i 72/07.)</w:t>
            </w:r>
            <w:r>
              <w:br/>
              <w:t>Nacionalna klasifikacija zanimanja 2010. – NKZ 10. (NN, br. 147/10. i 14/11.)</w:t>
            </w:r>
          </w:p>
        </w:tc>
      </w:tr>
      <w:tr w:rsidR="0091200F" w14:paraId="36BF9460" w14:textId="77777777">
        <w:tc>
          <w:tcPr>
            <w:tcW w:w="3004" w:type="dxa"/>
          </w:tcPr>
          <w:p w14:paraId="361D4950" w14:textId="77777777" w:rsidR="0091200F" w:rsidRDefault="00CF1CE5">
            <w:pPr>
              <w:pStyle w:val="GPPTabele"/>
            </w:pPr>
            <w:r>
              <w:rPr>
                <w:b/>
                <w:i/>
                <w:color w:val="002060"/>
              </w:rPr>
              <w:t>Pravna osnova Europske unije</w:t>
            </w:r>
          </w:p>
        </w:tc>
        <w:tc>
          <w:tcPr>
            <w:tcW w:w="6100" w:type="dxa"/>
          </w:tcPr>
          <w:p w14:paraId="1C9261D3" w14:textId="77777777" w:rsidR="0091200F" w:rsidRDefault="00CF1CE5">
            <w:pPr>
              <w:pStyle w:val="GPPTabele"/>
            </w:pPr>
            <w:r>
              <w:t>-</w:t>
            </w:r>
          </w:p>
        </w:tc>
      </w:tr>
      <w:tr w:rsidR="0091200F" w14:paraId="7ACDBD83" w14:textId="77777777">
        <w:tc>
          <w:tcPr>
            <w:tcW w:w="3004" w:type="dxa"/>
          </w:tcPr>
          <w:p w14:paraId="6EABED9B" w14:textId="77777777" w:rsidR="0091200F" w:rsidRDefault="00CF1CE5">
            <w:pPr>
              <w:pStyle w:val="GPPTabele"/>
            </w:pPr>
            <w:r>
              <w:rPr>
                <w:b/>
                <w:i/>
                <w:color w:val="002060"/>
              </w:rPr>
              <w:t>Ostali međunarodni standardi</w:t>
            </w:r>
          </w:p>
        </w:tc>
        <w:tc>
          <w:tcPr>
            <w:tcW w:w="6100" w:type="dxa"/>
          </w:tcPr>
          <w:p w14:paraId="54C73F21" w14:textId="77777777" w:rsidR="0091200F" w:rsidRDefault="00CF1CE5">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41EC3357" w14:textId="77777777" w:rsidR="0091200F" w:rsidRDefault="0091200F"/>
    <w:p w14:paraId="1D7A680D" w14:textId="77777777" w:rsidR="0091200F" w:rsidRDefault="00CF1CE5">
      <w:pPr>
        <w:pStyle w:val="GPPOznaka"/>
      </w:pPr>
      <w:r>
        <w:rPr>
          <w:sz w:val="18"/>
        </w:rPr>
        <w:t>1.05-N-I-7</w:t>
      </w:r>
    </w:p>
    <w:p w14:paraId="7BF66D39" w14:textId="77777777" w:rsidR="0091200F" w:rsidRDefault="0091200F"/>
    <w:tbl>
      <w:tblPr>
        <w:tblW w:w="0" w:type="auto"/>
        <w:tblLook w:val="04A0" w:firstRow="1" w:lastRow="0" w:firstColumn="1" w:lastColumn="0" w:noHBand="0" w:noVBand="1"/>
      </w:tblPr>
      <w:tblGrid>
        <w:gridCol w:w="2995"/>
        <w:gridCol w:w="6077"/>
      </w:tblGrid>
      <w:tr w:rsidR="0091200F" w14:paraId="554107D4" w14:textId="77777777">
        <w:tc>
          <w:tcPr>
            <w:tcW w:w="3004" w:type="dxa"/>
          </w:tcPr>
          <w:p w14:paraId="37C90DE2" w14:textId="77777777" w:rsidR="0091200F" w:rsidRDefault="00CF1CE5">
            <w:pPr>
              <w:pStyle w:val="GPPTabele"/>
            </w:pPr>
            <w:r>
              <w:rPr>
                <w:b/>
                <w:color w:val="002060"/>
              </w:rPr>
              <w:t>I. Statističko istraživanje na temelju neposrednog prikupljanja podataka</w:t>
            </w:r>
          </w:p>
        </w:tc>
        <w:tc>
          <w:tcPr>
            <w:tcW w:w="6100" w:type="dxa"/>
          </w:tcPr>
          <w:p w14:paraId="3726596A" w14:textId="77777777" w:rsidR="0091200F" w:rsidRDefault="00CF1CE5">
            <w:pPr>
              <w:pStyle w:val="GPPTabele"/>
            </w:pPr>
            <w:r>
              <w:t>Broj 7</w:t>
            </w:r>
          </w:p>
        </w:tc>
      </w:tr>
      <w:tr w:rsidR="0091200F" w14:paraId="2B7F5097" w14:textId="77777777">
        <w:tc>
          <w:tcPr>
            <w:tcW w:w="3004" w:type="dxa"/>
          </w:tcPr>
          <w:p w14:paraId="3AD6456E" w14:textId="77777777" w:rsidR="0091200F" w:rsidRDefault="00CF1CE5">
            <w:pPr>
              <w:pStyle w:val="GPPTabele"/>
            </w:pPr>
            <w:r>
              <w:rPr>
                <w:b/>
                <w:i/>
                <w:color w:val="002060"/>
              </w:rPr>
              <w:t>Nositelj službene statistike</w:t>
            </w:r>
          </w:p>
        </w:tc>
        <w:tc>
          <w:tcPr>
            <w:tcW w:w="6100" w:type="dxa"/>
          </w:tcPr>
          <w:p w14:paraId="493258A3" w14:textId="77777777" w:rsidR="0091200F" w:rsidRDefault="00CF1CE5">
            <w:pPr>
              <w:pStyle w:val="GPPTabele"/>
            </w:pPr>
            <w:r>
              <w:t>Hrvatski zavod za javno zdravstvo</w:t>
            </w:r>
          </w:p>
        </w:tc>
      </w:tr>
      <w:tr w:rsidR="0091200F" w14:paraId="3D37B652" w14:textId="77777777">
        <w:tc>
          <w:tcPr>
            <w:tcW w:w="3004" w:type="dxa"/>
          </w:tcPr>
          <w:p w14:paraId="4E436F7F" w14:textId="77777777" w:rsidR="0091200F" w:rsidRDefault="00CF1CE5">
            <w:pPr>
              <w:pStyle w:val="GPPTabele"/>
            </w:pPr>
            <w:r>
              <w:rPr>
                <w:b/>
                <w:i/>
                <w:color w:val="002060"/>
              </w:rPr>
              <w:t>Naziv statističke aktivnosti</w:t>
            </w:r>
          </w:p>
        </w:tc>
        <w:tc>
          <w:tcPr>
            <w:tcW w:w="6100" w:type="dxa"/>
          </w:tcPr>
          <w:p w14:paraId="0C192F49" w14:textId="77777777" w:rsidR="0091200F" w:rsidRDefault="00CF1CE5">
            <w:pPr>
              <w:pStyle w:val="GPPNaziv"/>
            </w:pPr>
            <w:bookmarkStart w:id="64" w:name="_Toc17791774"/>
            <w:r>
              <w:t>Statistika osoba s invaliditetom s Hrvatskim registrom o osobama s invaliditetom</w:t>
            </w:r>
            <w:bookmarkEnd w:id="64"/>
          </w:p>
        </w:tc>
      </w:tr>
      <w:tr w:rsidR="0091200F" w14:paraId="39B934C2" w14:textId="77777777">
        <w:tc>
          <w:tcPr>
            <w:tcW w:w="3004" w:type="dxa"/>
          </w:tcPr>
          <w:p w14:paraId="1D5A477A" w14:textId="77777777" w:rsidR="0091200F" w:rsidRDefault="00CF1CE5">
            <w:pPr>
              <w:pStyle w:val="GPPTabele"/>
            </w:pPr>
            <w:r>
              <w:rPr>
                <w:b/>
                <w:i/>
                <w:color w:val="002060"/>
              </w:rPr>
              <w:t>Periodičnost istraživanja</w:t>
            </w:r>
          </w:p>
        </w:tc>
        <w:tc>
          <w:tcPr>
            <w:tcW w:w="6100" w:type="dxa"/>
          </w:tcPr>
          <w:p w14:paraId="2B74C513" w14:textId="77777777" w:rsidR="0091200F" w:rsidRDefault="00CF1CE5">
            <w:pPr>
              <w:pStyle w:val="GPPTabele"/>
            </w:pPr>
            <w:r>
              <w:t>Mjesečno</w:t>
            </w:r>
          </w:p>
        </w:tc>
      </w:tr>
      <w:tr w:rsidR="0091200F" w14:paraId="5DB355C2" w14:textId="77777777">
        <w:tc>
          <w:tcPr>
            <w:tcW w:w="3004" w:type="dxa"/>
          </w:tcPr>
          <w:p w14:paraId="1129BB90" w14:textId="77777777" w:rsidR="0091200F" w:rsidRDefault="00CF1CE5">
            <w:pPr>
              <w:pStyle w:val="GPPTabele"/>
            </w:pPr>
            <w:r>
              <w:rPr>
                <w:b/>
                <w:i/>
                <w:color w:val="002060"/>
              </w:rPr>
              <w:t>Kratak opis rezultata</w:t>
            </w:r>
          </w:p>
        </w:tc>
        <w:tc>
          <w:tcPr>
            <w:tcW w:w="6100" w:type="dxa"/>
          </w:tcPr>
          <w:p w14:paraId="090D48ED" w14:textId="77777777" w:rsidR="0091200F" w:rsidRDefault="00CF1CE5" w:rsidP="0069122B">
            <w:pPr>
              <w:pStyle w:val="GPPTabele"/>
            </w:pPr>
            <w:r>
              <w:t xml:space="preserve">Ime i prezime; spol; datum rođenja i ostatak JMBG-a odnosno od 2009. </w:t>
            </w:r>
            <w:r w:rsidR="0069122B">
              <w:t>osobni identifikacijski broj (OIB)</w:t>
            </w:r>
            <w:r>
              <w:t xml:space="preserve"> kao jedinstveni identifikator osobe; prebivalište – mjesto/grad, ulica, kućni broj, općina, poštanski broj; boravište – mjesto/grad, ulica, kućni broj, općina, poštanski broj; obrazovanje; zvanje; zaposlenje; bračno stanje; životna dob kada je uočen invaliditet; uzrok koji je doveo do invaliditeta; vrijeme nastanka invaliditeta; dijagnoze i šifre bolesti i srodnih zdravstvenih problema prema reviziji Međunarodne klasifikacije bolesti i srodnih zdravstvenih problema (MKB-10) te prema Klasifikaciji uzroka invaliditeta (KUI) i Klasifikaciji funkcioniranja, invaliditeta i zdravlja (MKF); pravna osnova i invalidsko svojstvo; potreba za pomagalom; potreba za liječenjem; potreba za rehabilitacijom i ostale potrebe</w:t>
            </w:r>
          </w:p>
        </w:tc>
      </w:tr>
      <w:tr w:rsidR="0091200F" w14:paraId="4774E6E9" w14:textId="77777777">
        <w:tc>
          <w:tcPr>
            <w:tcW w:w="3004" w:type="dxa"/>
          </w:tcPr>
          <w:p w14:paraId="43EDCD04" w14:textId="77777777" w:rsidR="0091200F" w:rsidRDefault="00CF1CE5">
            <w:pPr>
              <w:pStyle w:val="GPPTabele"/>
            </w:pPr>
            <w:r>
              <w:rPr>
                <w:b/>
                <w:i/>
                <w:color w:val="002060"/>
              </w:rPr>
              <w:t>Izvještajne jedinice</w:t>
            </w:r>
          </w:p>
        </w:tc>
        <w:tc>
          <w:tcPr>
            <w:tcW w:w="6100" w:type="dxa"/>
          </w:tcPr>
          <w:p w14:paraId="14DEEE9E" w14:textId="77777777" w:rsidR="0091200F" w:rsidRDefault="00CF1CE5">
            <w:pPr>
              <w:pStyle w:val="GPPTabele"/>
            </w:pPr>
            <w:r>
              <w:t>Liječnik primarne zdravstvene zaštite, liječnik specijalist školske medicine i liječnik specijalističko-konzilijarne zdravstvene zaštite koji je pregledao i/ili liječio osobu s invaliditetom, nadležni centar za socijalnu skrb, Ministarstvo zdravstva, županijska i gradska upravna tijela nadležna za poslove obrazovanja Ministarstvo znanosti i obrazovanja, Ministarstvo zdravstva u suradnji sa županijskim upravnim tijelima nadlež</w:t>
            </w:r>
            <w:r w:rsidR="004F573F">
              <w:t>n</w:t>
            </w:r>
            <w:r>
              <w:t>im za rad, zdravstvo i socijalnu skrb, Ministarstvo hrvatskih branitelja, Hrvatski zavod za mirovinsko osiguranje, Potvrda o smrti uz sudjelovanje Državnog zavoda za statistiku (podaci o svim umrlima) i Odjel za SKZ i bolničku zdravstvenu zaštitu Hrvatskog zavoda za javno zdravstvo, Zavod za vještačenje, profesionalnu rehabilitaciju i zapošljavanje osoba s invaliditetom</w:t>
            </w:r>
          </w:p>
        </w:tc>
      </w:tr>
      <w:tr w:rsidR="0091200F" w14:paraId="5FBF7971" w14:textId="77777777">
        <w:tc>
          <w:tcPr>
            <w:tcW w:w="3004" w:type="dxa"/>
          </w:tcPr>
          <w:p w14:paraId="6ACB455E" w14:textId="77777777" w:rsidR="0091200F" w:rsidRDefault="00CF1CE5">
            <w:pPr>
              <w:pStyle w:val="GPPTabele"/>
            </w:pPr>
            <w:r>
              <w:rPr>
                <w:b/>
                <w:i/>
                <w:color w:val="002060"/>
              </w:rPr>
              <w:t>Načini prikupljanja podataka</w:t>
            </w:r>
          </w:p>
        </w:tc>
        <w:tc>
          <w:tcPr>
            <w:tcW w:w="6100" w:type="dxa"/>
          </w:tcPr>
          <w:p w14:paraId="1331275B" w14:textId="77777777" w:rsidR="0091200F" w:rsidRDefault="00CF1CE5">
            <w:pPr>
              <w:pStyle w:val="GPPTabele"/>
            </w:pPr>
            <w:r>
              <w:t>Prema Zakonu o Hrvatskom registru o osobama s invaliditetom (NN, br. 64/01.), podatke za Registar osoba s invaliditetom dostavljaju: liječnik primarne zdravstvene zaštite, liječnik specijalist školske medicine i liječnik specijalističko-konzilijarne zdravstvene zaštite koji je pregledao i/ili liječio osobu s invaliditetom, nadležni centar za socijalnu skrb, Ministarstvo zdravstva,</w:t>
            </w:r>
            <w:r w:rsidR="004F573F">
              <w:t xml:space="preserve"> </w:t>
            </w:r>
            <w:r>
              <w:t>županijska i gradska upravna tijela nadležna za poslove obrazovanja, Ministarstvo znanosti i obrazovanja, Ministarstvo zdravstva u suradnji sa županijskim upravnim tijelima nadležnim za rad, zdravstvo i socijalnu skrb, Ministarstvo hrvatskih branitelja, Hrvatski zavod za mirovinsko osiguranje, Potvrda o smrti uz sudjelovanje Državnog zavoda za statistiku (podaci o svim umrlima) i Odjel za SKZ i bolničku zdravstvenu zaštitu Hrvatskog zavoda za javno zdravstvo</w:t>
            </w:r>
          </w:p>
        </w:tc>
      </w:tr>
      <w:tr w:rsidR="0091200F" w14:paraId="1DD6F561" w14:textId="77777777">
        <w:tc>
          <w:tcPr>
            <w:tcW w:w="3004" w:type="dxa"/>
          </w:tcPr>
          <w:p w14:paraId="4FA2C468" w14:textId="77777777" w:rsidR="0091200F" w:rsidRDefault="00CF1CE5">
            <w:pPr>
              <w:pStyle w:val="GPPTabele"/>
            </w:pPr>
            <w:r>
              <w:rPr>
                <w:b/>
                <w:i/>
                <w:color w:val="002060"/>
              </w:rPr>
              <w:t>Rokovi prikupljanja podataka</w:t>
            </w:r>
          </w:p>
        </w:tc>
        <w:tc>
          <w:tcPr>
            <w:tcW w:w="6100" w:type="dxa"/>
          </w:tcPr>
          <w:p w14:paraId="3255BA40" w14:textId="77777777" w:rsidR="0091200F" w:rsidRDefault="00CF1CE5">
            <w:pPr>
              <w:pStyle w:val="GPPTabele"/>
            </w:pPr>
            <w:r>
              <w:t>Prema Zakonu o Hrvatskom registru o osobama s invaliditetom</w:t>
            </w:r>
          </w:p>
        </w:tc>
      </w:tr>
      <w:tr w:rsidR="0091200F" w14:paraId="2A31EDF2" w14:textId="77777777">
        <w:tc>
          <w:tcPr>
            <w:tcW w:w="3004" w:type="dxa"/>
          </w:tcPr>
          <w:p w14:paraId="5A9052B1" w14:textId="77777777" w:rsidR="0091200F" w:rsidRDefault="00CF1CE5">
            <w:pPr>
              <w:pStyle w:val="GPPTabele"/>
            </w:pPr>
            <w:r>
              <w:rPr>
                <w:b/>
                <w:i/>
                <w:color w:val="002060"/>
              </w:rPr>
              <w:t>Format prikupljanja podataka</w:t>
            </w:r>
          </w:p>
        </w:tc>
        <w:tc>
          <w:tcPr>
            <w:tcW w:w="6100" w:type="dxa"/>
          </w:tcPr>
          <w:p w14:paraId="6DC142F0" w14:textId="77777777" w:rsidR="0091200F" w:rsidRDefault="00CF1CE5">
            <w:pPr>
              <w:pStyle w:val="GPPTabele"/>
            </w:pPr>
            <w:r>
              <w:t>Papirnati oblik/elektronički medij</w:t>
            </w:r>
          </w:p>
        </w:tc>
      </w:tr>
      <w:tr w:rsidR="0091200F" w14:paraId="29B9131E" w14:textId="77777777">
        <w:tc>
          <w:tcPr>
            <w:tcW w:w="3004" w:type="dxa"/>
          </w:tcPr>
          <w:p w14:paraId="58822106" w14:textId="77777777" w:rsidR="0091200F" w:rsidRDefault="00CF1CE5">
            <w:pPr>
              <w:pStyle w:val="GPPTabele"/>
            </w:pPr>
            <w:r>
              <w:rPr>
                <w:b/>
                <w:i/>
                <w:color w:val="002060"/>
              </w:rPr>
              <w:t>Veza s rezultatima ili aktivnostima u Programu</w:t>
            </w:r>
          </w:p>
        </w:tc>
        <w:tc>
          <w:tcPr>
            <w:tcW w:w="6100" w:type="dxa"/>
          </w:tcPr>
          <w:p w14:paraId="1339C14B" w14:textId="77777777" w:rsidR="0091200F" w:rsidRDefault="00CF1CE5">
            <w:pPr>
              <w:pStyle w:val="GPPTabele"/>
            </w:pPr>
            <w:r>
              <w:t>Modul 1.05.N.2 Ostali državni javnozdravstveni registri</w:t>
            </w:r>
          </w:p>
        </w:tc>
      </w:tr>
      <w:tr w:rsidR="0091200F" w14:paraId="227496D1" w14:textId="77777777">
        <w:tc>
          <w:tcPr>
            <w:tcW w:w="3004" w:type="dxa"/>
          </w:tcPr>
          <w:p w14:paraId="3C1F3A91" w14:textId="77777777" w:rsidR="0091200F" w:rsidRDefault="00CF1CE5">
            <w:pPr>
              <w:pStyle w:val="GPPTabele"/>
            </w:pPr>
            <w:r>
              <w:rPr>
                <w:b/>
                <w:i/>
                <w:color w:val="002060"/>
              </w:rPr>
              <w:t>Rokovi objavljivanja rezultata</w:t>
            </w:r>
          </w:p>
        </w:tc>
        <w:tc>
          <w:tcPr>
            <w:tcW w:w="6100" w:type="dxa"/>
          </w:tcPr>
          <w:p w14:paraId="1516B042" w14:textId="77777777" w:rsidR="0091200F" w:rsidRDefault="00CF1CE5">
            <w:pPr>
              <w:pStyle w:val="GPPTabele"/>
            </w:pPr>
            <w:r>
              <w:t>30. travnja za prethodnu godinu</w:t>
            </w:r>
          </w:p>
        </w:tc>
      </w:tr>
      <w:tr w:rsidR="0091200F" w14:paraId="44FEBA95" w14:textId="77777777">
        <w:tc>
          <w:tcPr>
            <w:tcW w:w="3004" w:type="dxa"/>
          </w:tcPr>
          <w:p w14:paraId="6DCA844C" w14:textId="77777777" w:rsidR="0091200F" w:rsidRDefault="00CF1CE5">
            <w:pPr>
              <w:pStyle w:val="GPPTabele"/>
            </w:pPr>
            <w:r>
              <w:rPr>
                <w:b/>
                <w:i/>
                <w:color w:val="002060"/>
              </w:rPr>
              <w:t>Razina objavljivanja rezultata</w:t>
            </w:r>
          </w:p>
        </w:tc>
        <w:tc>
          <w:tcPr>
            <w:tcW w:w="6100" w:type="dxa"/>
          </w:tcPr>
          <w:p w14:paraId="0D42568B" w14:textId="77777777" w:rsidR="0091200F" w:rsidRDefault="00CF1CE5">
            <w:pPr>
              <w:pStyle w:val="GPPTabele"/>
            </w:pPr>
            <w:r>
              <w:t>Županije</w:t>
            </w:r>
          </w:p>
        </w:tc>
      </w:tr>
      <w:tr w:rsidR="0091200F" w14:paraId="1CBD02B8" w14:textId="77777777">
        <w:tc>
          <w:tcPr>
            <w:tcW w:w="3004" w:type="dxa"/>
          </w:tcPr>
          <w:p w14:paraId="7B48C6C8" w14:textId="77777777" w:rsidR="0091200F" w:rsidRDefault="00CF1CE5">
            <w:pPr>
              <w:pStyle w:val="GPPTabele"/>
            </w:pPr>
            <w:r>
              <w:rPr>
                <w:b/>
                <w:i/>
                <w:color w:val="002060"/>
              </w:rPr>
              <w:t>Relevantni nacionalni standardi</w:t>
            </w:r>
          </w:p>
        </w:tc>
        <w:tc>
          <w:tcPr>
            <w:tcW w:w="6100" w:type="dxa"/>
          </w:tcPr>
          <w:p w14:paraId="31FEF300" w14:textId="77777777" w:rsidR="0091200F" w:rsidRDefault="00CF1CE5" w:rsidP="004F573F">
            <w:pPr>
              <w:pStyle w:val="GPPTabele"/>
            </w:pPr>
            <w:r>
              <w:t>Pravilnik o Registru prostornih jedinica (NN, br. 37/08.)</w:t>
            </w:r>
            <w:r>
              <w:br/>
              <w:t xml:space="preserve">Odluka o Nacionalnoj klasifikaciji djelatnosti </w:t>
            </w:r>
            <w:r w:rsidR="00AB1117">
              <w:t xml:space="preserve">2007. </w:t>
            </w:r>
            <w:r>
              <w:t>– NKD 2007. (NN, br. 58/07. i 72/07.)</w:t>
            </w:r>
            <w:r>
              <w:br/>
              <w:t>Nacionalna klasifikacija zanimanja 2010. – NKZ 10. (NN, br. 147/10. i 14/11.)</w:t>
            </w:r>
          </w:p>
        </w:tc>
      </w:tr>
      <w:tr w:rsidR="0091200F" w14:paraId="1EE5E64A" w14:textId="77777777">
        <w:tc>
          <w:tcPr>
            <w:tcW w:w="3004" w:type="dxa"/>
          </w:tcPr>
          <w:p w14:paraId="1A1E1DC5" w14:textId="77777777" w:rsidR="0091200F" w:rsidRDefault="00CF1CE5">
            <w:pPr>
              <w:pStyle w:val="GPPTabele"/>
            </w:pPr>
            <w:r>
              <w:rPr>
                <w:b/>
                <w:i/>
                <w:color w:val="002060"/>
              </w:rPr>
              <w:t>Pravna osnova Europske unije</w:t>
            </w:r>
          </w:p>
        </w:tc>
        <w:tc>
          <w:tcPr>
            <w:tcW w:w="6100" w:type="dxa"/>
          </w:tcPr>
          <w:p w14:paraId="1068C8A4" w14:textId="77777777" w:rsidR="0091200F" w:rsidRDefault="00CF1CE5">
            <w:pPr>
              <w:pStyle w:val="GPPTabele"/>
            </w:pPr>
            <w:r>
              <w:t>-</w:t>
            </w:r>
          </w:p>
        </w:tc>
      </w:tr>
      <w:tr w:rsidR="0091200F" w14:paraId="42172F26" w14:textId="77777777">
        <w:tc>
          <w:tcPr>
            <w:tcW w:w="3004" w:type="dxa"/>
          </w:tcPr>
          <w:p w14:paraId="74C06CE3" w14:textId="77777777" w:rsidR="0091200F" w:rsidRDefault="00CF1CE5">
            <w:pPr>
              <w:pStyle w:val="GPPTabele"/>
            </w:pPr>
            <w:r>
              <w:rPr>
                <w:b/>
                <w:i/>
                <w:color w:val="002060"/>
              </w:rPr>
              <w:t>Ostali međunarodni standardi</w:t>
            </w:r>
          </w:p>
        </w:tc>
        <w:tc>
          <w:tcPr>
            <w:tcW w:w="6100" w:type="dxa"/>
          </w:tcPr>
          <w:p w14:paraId="151E2FA9" w14:textId="77777777" w:rsidR="0091200F" w:rsidRDefault="00CF1CE5" w:rsidP="004F573F">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br/>
              <w:t>International Classification of Functioning, Disability and Health (ICF), WHO, 2001.</w:t>
            </w:r>
            <w:r>
              <w:br/>
              <w:t>(Međunarodna klasifikacija funkcioniranja, onesposobljenosti i zdravlja (MKF), Zagreb, 2010.)</w:t>
            </w:r>
          </w:p>
        </w:tc>
      </w:tr>
    </w:tbl>
    <w:p w14:paraId="0E78ACF5" w14:textId="77777777" w:rsidR="0091200F" w:rsidRDefault="0091200F"/>
    <w:p w14:paraId="468FF8E9" w14:textId="77777777" w:rsidR="0091200F" w:rsidRDefault="00CF1CE5">
      <w:pPr>
        <w:pStyle w:val="GPPOznaka"/>
      </w:pPr>
      <w:r>
        <w:rPr>
          <w:sz w:val="18"/>
        </w:rPr>
        <w:t>1.05-N-I-8</w:t>
      </w:r>
    </w:p>
    <w:p w14:paraId="1C4CEE8B" w14:textId="77777777" w:rsidR="0091200F" w:rsidRDefault="0091200F"/>
    <w:tbl>
      <w:tblPr>
        <w:tblW w:w="0" w:type="auto"/>
        <w:tblLook w:val="04A0" w:firstRow="1" w:lastRow="0" w:firstColumn="1" w:lastColumn="0" w:noHBand="0" w:noVBand="1"/>
      </w:tblPr>
      <w:tblGrid>
        <w:gridCol w:w="2995"/>
        <w:gridCol w:w="6077"/>
      </w:tblGrid>
      <w:tr w:rsidR="0091200F" w14:paraId="14F9EAE4" w14:textId="77777777">
        <w:tc>
          <w:tcPr>
            <w:tcW w:w="3004" w:type="dxa"/>
          </w:tcPr>
          <w:p w14:paraId="4E68138D" w14:textId="77777777" w:rsidR="0091200F" w:rsidRDefault="00CF1CE5">
            <w:pPr>
              <w:pStyle w:val="GPPTabele"/>
            </w:pPr>
            <w:r>
              <w:rPr>
                <w:b/>
                <w:color w:val="002060"/>
              </w:rPr>
              <w:t>I. Statističko istraživanje na temelju neposrednog prikupljanja podataka</w:t>
            </w:r>
          </w:p>
        </w:tc>
        <w:tc>
          <w:tcPr>
            <w:tcW w:w="6100" w:type="dxa"/>
          </w:tcPr>
          <w:p w14:paraId="09C2E5E3" w14:textId="77777777" w:rsidR="0091200F" w:rsidRDefault="00CF1CE5">
            <w:pPr>
              <w:pStyle w:val="GPPTabele"/>
            </w:pPr>
            <w:r>
              <w:t>Broj 8</w:t>
            </w:r>
          </w:p>
        </w:tc>
      </w:tr>
      <w:tr w:rsidR="0091200F" w14:paraId="1D6E3595" w14:textId="77777777">
        <w:tc>
          <w:tcPr>
            <w:tcW w:w="3004" w:type="dxa"/>
          </w:tcPr>
          <w:p w14:paraId="52B4F3DC" w14:textId="77777777" w:rsidR="0091200F" w:rsidRDefault="00CF1CE5">
            <w:pPr>
              <w:pStyle w:val="GPPTabele"/>
            </w:pPr>
            <w:r>
              <w:rPr>
                <w:b/>
                <w:i/>
                <w:color w:val="002060"/>
              </w:rPr>
              <w:t>Nositelj službene statistike</w:t>
            </w:r>
          </w:p>
        </w:tc>
        <w:tc>
          <w:tcPr>
            <w:tcW w:w="6100" w:type="dxa"/>
          </w:tcPr>
          <w:p w14:paraId="02FC2042" w14:textId="77777777" w:rsidR="0091200F" w:rsidRDefault="00CF1CE5">
            <w:pPr>
              <w:pStyle w:val="GPPTabele"/>
            </w:pPr>
            <w:r>
              <w:t>Hrvatski zavod za javno zdravstvo</w:t>
            </w:r>
          </w:p>
        </w:tc>
      </w:tr>
      <w:tr w:rsidR="0091200F" w14:paraId="5A419418" w14:textId="77777777">
        <w:tc>
          <w:tcPr>
            <w:tcW w:w="3004" w:type="dxa"/>
          </w:tcPr>
          <w:p w14:paraId="280A520D" w14:textId="77777777" w:rsidR="0091200F" w:rsidRDefault="00CF1CE5">
            <w:pPr>
              <w:pStyle w:val="GPPTabele"/>
            </w:pPr>
            <w:r>
              <w:rPr>
                <w:b/>
                <w:i/>
                <w:color w:val="002060"/>
              </w:rPr>
              <w:t>Naziv statističke aktivnosti</w:t>
            </w:r>
          </w:p>
        </w:tc>
        <w:tc>
          <w:tcPr>
            <w:tcW w:w="6100" w:type="dxa"/>
          </w:tcPr>
          <w:p w14:paraId="2EFA7AB1" w14:textId="77777777" w:rsidR="0091200F" w:rsidRDefault="00CF1CE5">
            <w:pPr>
              <w:pStyle w:val="GPPNaziv"/>
            </w:pPr>
            <w:bookmarkStart w:id="65" w:name="_Toc17791775"/>
            <w:r>
              <w:t>Statistika o psihozama i izvršenim samoubojstvima s Registrom za psihoze i Registrom izvršenih samoubojstava</w:t>
            </w:r>
            <w:bookmarkEnd w:id="65"/>
          </w:p>
        </w:tc>
      </w:tr>
      <w:tr w:rsidR="0091200F" w14:paraId="45C434FE" w14:textId="77777777">
        <w:tc>
          <w:tcPr>
            <w:tcW w:w="3004" w:type="dxa"/>
          </w:tcPr>
          <w:p w14:paraId="20DB349D" w14:textId="77777777" w:rsidR="0091200F" w:rsidRDefault="00CF1CE5">
            <w:pPr>
              <w:pStyle w:val="GPPTabele"/>
            </w:pPr>
            <w:r>
              <w:rPr>
                <w:b/>
                <w:i/>
                <w:color w:val="002060"/>
              </w:rPr>
              <w:t>Periodičnost istraživanja</w:t>
            </w:r>
          </w:p>
        </w:tc>
        <w:tc>
          <w:tcPr>
            <w:tcW w:w="6100" w:type="dxa"/>
          </w:tcPr>
          <w:p w14:paraId="147E20FD" w14:textId="77777777" w:rsidR="0091200F" w:rsidRDefault="00CF1CE5">
            <w:pPr>
              <w:pStyle w:val="GPPTabele"/>
            </w:pPr>
            <w:r>
              <w:t>Mjesečno</w:t>
            </w:r>
          </w:p>
        </w:tc>
      </w:tr>
      <w:tr w:rsidR="0091200F" w14:paraId="4E2DAFD3" w14:textId="77777777">
        <w:tc>
          <w:tcPr>
            <w:tcW w:w="3004" w:type="dxa"/>
          </w:tcPr>
          <w:p w14:paraId="1331DF20" w14:textId="77777777" w:rsidR="0091200F" w:rsidRDefault="00CF1CE5">
            <w:pPr>
              <w:pStyle w:val="GPPTabele"/>
            </w:pPr>
            <w:r>
              <w:rPr>
                <w:b/>
                <w:i/>
                <w:color w:val="002060"/>
              </w:rPr>
              <w:t>Kratak opis rezultata</w:t>
            </w:r>
          </w:p>
        </w:tc>
        <w:tc>
          <w:tcPr>
            <w:tcW w:w="6100" w:type="dxa"/>
          </w:tcPr>
          <w:p w14:paraId="7B4982D9" w14:textId="77777777" w:rsidR="0091200F" w:rsidRDefault="00CF1CE5" w:rsidP="00AB1117">
            <w:pPr>
              <w:pStyle w:val="GPPTabele"/>
            </w:pPr>
            <w:r>
              <w:t>Zdravstveno-statistički pokazatelji za shizofreniju i shizoafektivne poremećaje: podaci o oboljelim osobama liječenim u stacionarnim zdravstvenim ustanovama na temelju prijave hospitalizacije zbog mentalnog poremećaja (JZ-PSH)</w:t>
            </w:r>
            <w:r>
              <w:br/>
              <w:t>Zdravstveno-statističko pokazatelji</w:t>
            </w:r>
            <w:r w:rsidR="00AB1117">
              <w:t xml:space="preserve"> za izvršena samoubojstva: poda</w:t>
            </w:r>
            <w:r>
              <w:t>ci o osobama koje su izvršile samoubojstvo iz Potvrde o smrti</w:t>
            </w:r>
          </w:p>
        </w:tc>
      </w:tr>
      <w:tr w:rsidR="0091200F" w14:paraId="5D38659D" w14:textId="77777777">
        <w:tc>
          <w:tcPr>
            <w:tcW w:w="3004" w:type="dxa"/>
          </w:tcPr>
          <w:p w14:paraId="49BF0832" w14:textId="77777777" w:rsidR="0091200F" w:rsidRDefault="00CF1CE5">
            <w:pPr>
              <w:pStyle w:val="GPPTabele"/>
            </w:pPr>
            <w:r>
              <w:rPr>
                <w:b/>
                <w:i/>
                <w:color w:val="002060"/>
              </w:rPr>
              <w:t>Izvještajne jedinice</w:t>
            </w:r>
          </w:p>
        </w:tc>
        <w:tc>
          <w:tcPr>
            <w:tcW w:w="6100" w:type="dxa"/>
          </w:tcPr>
          <w:p w14:paraId="40AA3823" w14:textId="77777777" w:rsidR="0091200F" w:rsidRDefault="00CF1CE5">
            <w:pPr>
              <w:pStyle w:val="GPPTabele"/>
            </w:pPr>
            <w:r>
              <w:t>Stacionarne zdravstvene ustanove bez obzira na vrstu vlasništva i bez obzira na ugovor s HZZO-om, jedinice sudske medicine, mrtvozornici, matični uredi</w:t>
            </w:r>
          </w:p>
        </w:tc>
      </w:tr>
      <w:tr w:rsidR="0091200F" w14:paraId="4BBAA0C5" w14:textId="77777777">
        <w:tc>
          <w:tcPr>
            <w:tcW w:w="3004" w:type="dxa"/>
          </w:tcPr>
          <w:p w14:paraId="579F1C23" w14:textId="77777777" w:rsidR="0091200F" w:rsidRDefault="00CF1CE5">
            <w:pPr>
              <w:pStyle w:val="GPPTabele"/>
            </w:pPr>
            <w:r>
              <w:rPr>
                <w:b/>
                <w:i/>
                <w:color w:val="002060"/>
              </w:rPr>
              <w:t>Načini prikupljanja podataka</w:t>
            </w:r>
          </w:p>
        </w:tc>
        <w:tc>
          <w:tcPr>
            <w:tcW w:w="6100" w:type="dxa"/>
          </w:tcPr>
          <w:p w14:paraId="0E075E55" w14:textId="77777777" w:rsidR="0091200F" w:rsidRDefault="00CF1CE5">
            <w:pPr>
              <w:pStyle w:val="GPPTabele"/>
            </w:pPr>
            <w:r>
              <w:t>Stacionarne zdravstvene ustanove dostavljaju individualne podatke u sustav kojim pristupaju zavodi za javno zdravstvo županija i Grada Zagreba čija je zadaća kontrola obuhvata i kvalitete podataka. Dostava podataka definirana je u Uputama za ispunjavanje individualnih zdravstveno-statističkih izvješća. Podaci o osobi oboljeloj od shizofrenije ili shizoafektivnog poremećaja koji se vode u Registru za psihoze: ime i prezime, rođeno prezime, spol, OIB, MBO, datum rođenja, mjesto rođenja, prebivalište, bračno stanje, obrazovanje, radni status, zanimanje, djelatnost, podaci o hospitalizaciji: zdravstvena ustanova, datum prijema i datum otpusta (redovita prijava, dnevna bolnica), cenzus 31. prosinca, glavna psihijatrijska dijagnoza, druga psihijatrijska dijagnoza, somatska dijagnoza, u slučaju smrti dijagnoza smrti (osnovni uzrok, vanjski uzrok), način otpusta, poslovna sposobnost, odnos prema sudu</w:t>
            </w:r>
            <w:r>
              <w:br/>
              <w:t>U dostavljanju individualnih podataka o osobi koja je izvršila samoubojstvo (Potvrda o smrti) sudjeluje Državni zavod za statistiku. Podaci koji se vode u Registru izvršenih samoubojstava: ime i prezime, rođeno prezime, spol, OIB, datum rođenja, mjesto rođenja, prebivalište, datum smrti, osnovni i vanjski uzrok smrti, psihijatrijska dijagnoza te druga dijagnoza</w:t>
            </w:r>
          </w:p>
        </w:tc>
      </w:tr>
      <w:tr w:rsidR="0091200F" w14:paraId="11B9CF91" w14:textId="77777777">
        <w:tc>
          <w:tcPr>
            <w:tcW w:w="3004" w:type="dxa"/>
          </w:tcPr>
          <w:p w14:paraId="51B680C1" w14:textId="77777777" w:rsidR="0091200F" w:rsidRDefault="00CF1CE5">
            <w:pPr>
              <w:pStyle w:val="GPPTabele"/>
            </w:pPr>
            <w:r>
              <w:rPr>
                <w:b/>
                <w:i/>
                <w:color w:val="002060"/>
              </w:rPr>
              <w:t>Rokovi prikupljanja podataka</w:t>
            </w:r>
          </w:p>
        </w:tc>
        <w:tc>
          <w:tcPr>
            <w:tcW w:w="6100" w:type="dxa"/>
          </w:tcPr>
          <w:p w14:paraId="61764820" w14:textId="77777777" w:rsidR="0091200F" w:rsidRDefault="00CF1CE5">
            <w:pPr>
              <w:pStyle w:val="GPPTabele"/>
            </w:pPr>
            <w:r>
              <w:t>Najkasniji datum dostave podataka za izvještajne jedinice: 15. u mjesecu za protekli mjesec za stacionarne zdravstvene ustanove; 20. u mjesecu za protekli mjesec za matične urede</w:t>
            </w:r>
          </w:p>
        </w:tc>
      </w:tr>
      <w:tr w:rsidR="0091200F" w14:paraId="20C0FC9B" w14:textId="77777777">
        <w:tc>
          <w:tcPr>
            <w:tcW w:w="3004" w:type="dxa"/>
          </w:tcPr>
          <w:p w14:paraId="205C9C49" w14:textId="77777777" w:rsidR="0091200F" w:rsidRDefault="00CF1CE5">
            <w:pPr>
              <w:pStyle w:val="GPPTabele"/>
            </w:pPr>
            <w:r>
              <w:rPr>
                <w:b/>
                <w:i/>
                <w:color w:val="002060"/>
              </w:rPr>
              <w:t>Format prikupljanja podataka</w:t>
            </w:r>
          </w:p>
        </w:tc>
        <w:tc>
          <w:tcPr>
            <w:tcW w:w="6100" w:type="dxa"/>
          </w:tcPr>
          <w:p w14:paraId="1BE44F40" w14:textId="77777777" w:rsidR="0091200F" w:rsidRDefault="00CF1CE5">
            <w:pPr>
              <w:pStyle w:val="GPPTabele"/>
            </w:pPr>
            <w:r>
              <w:t>Elektronički medij, papirnati oblik</w:t>
            </w:r>
          </w:p>
        </w:tc>
      </w:tr>
      <w:tr w:rsidR="0091200F" w14:paraId="6700CD30" w14:textId="77777777">
        <w:tc>
          <w:tcPr>
            <w:tcW w:w="3004" w:type="dxa"/>
          </w:tcPr>
          <w:p w14:paraId="26A77C2F" w14:textId="77777777" w:rsidR="0091200F" w:rsidRDefault="00CF1CE5">
            <w:pPr>
              <w:pStyle w:val="GPPTabele"/>
            </w:pPr>
            <w:r>
              <w:rPr>
                <w:b/>
                <w:i/>
                <w:color w:val="002060"/>
              </w:rPr>
              <w:t>Veza s rezultatima ili aktivnostima u Programu</w:t>
            </w:r>
          </w:p>
        </w:tc>
        <w:tc>
          <w:tcPr>
            <w:tcW w:w="6100" w:type="dxa"/>
          </w:tcPr>
          <w:p w14:paraId="0253E18F" w14:textId="77777777" w:rsidR="0091200F" w:rsidRDefault="00CF1CE5">
            <w:pPr>
              <w:pStyle w:val="GPPTabele"/>
            </w:pPr>
            <w:r>
              <w:t>Modul 1.05.N.2 Ostali državni javnozdravstveni registri</w:t>
            </w:r>
          </w:p>
        </w:tc>
      </w:tr>
      <w:tr w:rsidR="0091200F" w14:paraId="03B02565" w14:textId="77777777">
        <w:tc>
          <w:tcPr>
            <w:tcW w:w="3004" w:type="dxa"/>
          </w:tcPr>
          <w:p w14:paraId="24CCAB05" w14:textId="77777777" w:rsidR="0091200F" w:rsidRDefault="00CF1CE5">
            <w:pPr>
              <w:pStyle w:val="GPPTabele"/>
            </w:pPr>
            <w:r>
              <w:rPr>
                <w:b/>
                <w:i/>
                <w:color w:val="002060"/>
              </w:rPr>
              <w:t>Rokovi objavljivanja rezultata</w:t>
            </w:r>
          </w:p>
        </w:tc>
        <w:tc>
          <w:tcPr>
            <w:tcW w:w="6100" w:type="dxa"/>
          </w:tcPr>
          <w:p w14:paraId="5AC99D9B" w14:textId="77777777" w:rsidR="0091200F" w:rsidRDefault="00CF1CE5">
            <w:pPr>
              <w:pStyle w:val="GPPTabele"/>
            </w:pPr>
            <w:r>
              <w:t>30. rujna za prethodne godine</w:t>
            </w:r>
          </w:p>
        </w:tc>
      </w:tr>
      <w:tr w:rsidR="0091200F" w14:paraId="387FF3A6" w14:textId="77777777">
        <w:tc>
          <w:tcPr>
            <w:tcW w:w="3004" w:type="dxa"/>
          </w:tcPr>
          <w:p w14:paraId="17973E41" w14:textId="77777777" w:rsidR="0091200F" w:rsidRDefault="00CF1CE5">
            <w:pPr>
              <w:pStyle w:val="GPPTabele"/>
            </w:pPr>
            <w:r>
              <w:rPr>
                <w:b/>
                <w:i/>
                <w:color w:val="002060"/>
              </w:rPr>
              <w:t>Razina objavljivanja rezultata</w:t>
            </w:r>
          </w:p>
        </w:tc>
        <w:tc>
          <w:tcPr>
            <w:tcW w:w="6100" w:type="dxa"/>
          </w:tcPr>
          <w:p w14:paraId="203BFDAF" w14:textId="77777777" w:rsidR="0091200F" w:rsidRDefault="00CF1CE5">
            <w:pPr>
              <w:pStyle w:val="GPPTabele"/>
            </w:pPr>
            <w:r>
              <w:t>Republika Hrvatska</w:t>
            </w:r>
            <w:r>
              <w:br/>
              <w:t>Županije</w:t>
            </w:r>
          </w:p>
        </w:tc>
      </w:tr>
      <w:tr w:rsidR="0091200F" w14:paraId="6F5D51F2" w14:textId="77777777">
        <w:tc>
          <w:tcPr>
            <w:tcW w:w="3004" w:type="dxa"/>
          </w:tcPr>
          <w:p w14:paraId="1FB2EF50" w14:textId="77777777" w:rsidR="0091200F" w:rsidRDefault="00CF1CE5">
            <w:pPr>
              <w:pStyle w:val="GPPTabele"/>
            </w:pPr>
            <w:r>
              <w:rPr>
                <w:b/>
                <w:i/>
                <w:color w:val="002060"/>
              </w:rPr>
              <w:t>Relevantni nacionalni standardi</w:t>
            </w:r>
          </w:p>
        </w:tc>
        <w:tc>
          <w:tcPr>
            <w:tcW w:w="6100" w:type="dxa"/>
          </w:tcPr>
          <w:p w14:paraId="2E9398E5" w14:textId="77777777" w:rsidR="0091200F" w:rsidRDefault="00CF1CE5" w:rsidP="004F573F">
            <w:pPr>
              <w:pStyle w:val="GPPTabele"/>
            </w:pPr>
            <w:r>
              <w:t>Pravilnik o Registru prostornih jedinica (NN, br. 37/08.)</w:t>
            </w:r>
            <w:r>
              <w:br/>
              <w:t xml:space="preserve">Odluka o Nacionalnoj klasifikaciji djelatnosti </w:t>
            </w:r>
            <w:r w:rsidR="00AB1117">
              <w:t xml:space="preserve">2007. </w:t>
            </w:r>
            <w:r>
              <w:t>– NKD 2007. (NN, br. 58/07. i 72/07.)</w:t>
            </w:r>
            <w:r>
              <w:br/>
              <w:t>Nacionalna klasifikacija zanimanja 2010. – NKZ 10. (NN, br. 147/10. i 14/11.)</w:t>
            </w:r>
          </w:p>
        </w:tc>
      </w:tr>
      <w:tr w:rsidR="0091200F" w14:paraId="0804BC45" w14:textId="77777777">
        <w:tc>
          <w:tcPr>
            <w:tcW w:w="3004" w:type="dxa"/>
          </w:tcPr>
          <w:p w14:paraId="6A1D9910" w14:textId="77777777" w:rsidR="0091200F" w:rsidRDefault="00CF1CE5">
            <w:pPr>
              <w:pStyle w:val="GPPTabele"/>
            </w:pPr>
            <w:r>
              <w:rPr>
                <w:b/>
                <w:i/>
                <w:color w:val="002060"/>
              </w:rPr>
              <w:t>Pravna osnova Europske unije</w:t>
            </w:r>
          </w:p>
        </w:tc>
        <w:tc>
          <w:tcPr>
            <w:tcW w:w="6100" w:type="dxa"/>
          </w:tcPr>
          <w:p w14:paraId="0C85E73D" w14:textId="77777777" w:rsidR="0091200F" w:rsidRDefault="00CF1CE5">
            <w:pPr>
              <w:pStyle w:val="GPPTabele"/>
            </w:pPr>
            <w:r>
              <w:t>-</w:t>
            </w:r>
          </w:p>
        </w:tc>
      </w:tr>
      <w:tr w:rsidR="0091200F" w14:paraId="2E56BF8D" w14:textId="77777777">
        <w:tc>
          <w:tcPr>
            <w:tcW w:w="3004" w:type="dxa"/>
          </w:tcPr>
          <w:p w14:paraId="38B763E1" w14:textId="77777777" w:rsidR="0091200F" w:rsidRDefault="00CF1CE5">
            <w:pPr>
              <w:pStyle w:val="GPPTabele"/>
            </w:pPr>
            <w:r>
              <w:rPr>
                <w:b/>
                <w:i/>
                <w:color w:val="002060"/>
              </w:rPr>
              <w:t>Ostali međunarodni standardi</w:t>
            </w:r>
          </w:p>
        </w:tc>
        <w:tc>
          <w:tcPr>
            <w:tcW w:w="6100" w:type="dxa"/>
          </w:tcPr>
          <w:p w14:paraId="6E7F8D25" w14:textId="77777777" w:rsidR="0091200F" w:rsidRDefault="00CF1CE5">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50FF487B" w14:textId="77777777" w:rsidR="0091200F" w:rsidRDefault="0091200F"/>
    <w:p w14:paraId="6C8C82BA" w14:textId="77777777" w:rsidR="0091200F" w:rsidRDefault="00CF1CE5">
      <w:pPr>
        <w:pStyle w:val="GPPOznaka"/>
      </w:pPr>
      <w:r>
        <w:rPr>
          <w:sz w:val="18"/>
        </w:rPr>
        <w:t>1.05-N-I-9</w:t>
      </w:r>
    </w:p>
    <w:p w14:paraId="658016EC" w14:textId="77777777" w:rsidR="0091200F" w:rsidRDefault="0091200F"/>
    <w:tbl>
      <w:tblPr>
        <w:tblW w:w="0" w:type="auto"/>
        <w:tblLook w:val="04A0" w:firstRow="1" w:lastRow="0" w:firstColumn="1" w:lastColumn="0" w:noHBand="0" w:noVBand="1"/>
      </w:tblPr>
      <w:tblGrid>
        <w:gridCol w:w="2995"/>
        <w:gridCol w:w="6077"/>
      </w:tblGrid>
      <w:tr w:rsidR="0091200F" w14:paraId="5CF4EEA7" w14:textId="77777777">
        <w:tc>
          <w:tcPr>
            <w:tcW w:w="3004" w:type="dxa"/>
          </w:tcPr>
          <w:p w14:paraId="7DFC5796" w14:textId="77777777" w:rsidR="0091200F" w:rsidRDefault="00CF1CE5">
            <w:pPr>
              <w:pStyle w:val="GPPTabele"/>
            </w:pPr>
            <w:r>
              <w:rPr>
                <w:b/>
                <w:color w:val="002060"/>
              </w:rPr>
              <w:t>I. Statističko istraživanje na temelju neposrednog prikupljanja podataka</w:t>
            </w:r>
          </w:p>
        </w:tc>
        <w:tc>
          <w:tcPr>
            <w:tcW w:w="6100" w:type="dxa"/>
          </w:tcPr>
          <w:p w14:paraId="54B91F5C" w14:textId="77777777" w:rsidR="0091200F" w:rsidRDefault="00CF1CE5">
            <w:pPr>
              <w:pStyle w:val="GPPTabele"/>
            </w:pPr>
            <w:r>
              <w:t>Broj 9</w:t>
            </w:r>
          </w:p>
        </w:tc>
      </w:tr>
      <w:tr w:rsidR="0091200F" w14:paraId="5976299E" w14:textId="77777777">
        <w:tc>
          <w:tcPr>
            <w:tcW w:w="3004" w:type="dxa"/>
          </w:tcPr>
          <w:p w14:paraId="3B745B87" w14:textId="77777777" w:rsidR="0091200F" w:rsidRDefault="00CF1CE5">
            <w:pPr>
              <w:pStyle w:val="GPPTabele"/>
            </w:pPr>
            <w:r>
              <w:rPr>
                <w:b/>
                <w:i/>
                <w:color w:val="002060"/>
              </w:rPr>
              <w:t>Nositelj službene statistike</w:t>
            </w:r>
          </w:p>
        </w:tc>
        <w:tc>
          <w:tcPr>
            <w:tcW w:w="6100" w:type="dxa"/>
          </w:tcPr>
          <w:p w14:paraId="79E8223B" w14:textId="77777777" w:rsidR="0091200F" w:rsidRDefault="00CF1CE5">
            <w:pPr>
              <w:pStyle w:val="GPPTabele"/>
            </w:pPr>
            <w:r>
              <w:t>Hrvatski zavod za javno zdravstvo</w:t>
            </w:r>
          </w:p>
        </w:tc>
      </w:tr>
      <w:tr w:rsidR="0091200F" w14:paraId="18B70617" w14:textId="77777777">
        <w:tc>
          <w:tcPr>
            <w:tcW w:w="3004" w:type="dxa"/>
          </w:tcPr>
          <w:p w14:paraId="252779BA" w14:textId="77777777" w:rsidR="0091200F" w:rsidRDefault="00CF1CE5">
            <w:pPr>
              <w:pStyle w:val="GPPTabele"/>
            </w:pPr>
            <w:r>
              <w:rPr>
                <w:b/>
                <w:i/>
                <w:color w:val="002060"/>
              </w:rPr>
              <w:t>Naziv statističke aktivnosti</w:t>
            </w:r>
          </w:p>
        </w:tc>
        <w:tc>
          <w:tcPr>
            <w:tcW w:w="6100" w:type="dxa"/>
          </w:tcPr>
          <w:p w14:paraId="76759A8D" w14:textId="77777777" w:rsidR="0091200F" w:rsidRDefault="00CF1CE5">
            <w:pPr>
              <w:pStyle w:val="GPPNaziv"/>
            </w:pPr>
            <w:bookmarkStart w:id="66" w:name="_Toc17791776"/>
            <w:r>
              <w:t>Prijava osoba sa šećernom bolešću s CroDiab registrom osoba sa šećernom bolešću</w:t>
            </w:r>
            <w:bookmarkEnd w:id="66"/>
          </w:p>
        </w:tc>
      </w:tr>
      <w:tr w:rsidR="0091200F" w14:paraId="1AFB6A88" w14:textId="77777777">
        <w:tc>
          <w:tcPr>
            <w:tcW w:w="3004" w:type="dxa"/>
          </w:tcPr>
          <w:p w14:paraId="4071655D" w14:textId="77777777" w:rsidR="0091200F" w:rsidRDefault="00CF1CE5">
            <w:pPr>
              <w:pStyle w:val="GPPTabele"/>
            </w:pPr>
            <w:r>
              <w:rPr>
                <w:b/>
                <w:i/>
                <w:color w:val="002060"/>
              </w:rPr>
              <w:t>Periodičnost istraživanja</w:t>
            </w:r>
          </w:p>
        </w:tc>
        <w:tc>
          <w:tcPr>
            <w:tcW w:w="6100" w:type="dxa"/>
          </w:tcPr>
          <w:p w14:paraId="594A85CA" w14:textId="77777777" w:rsidR="0091200F" w:rsidRDefault="00CF1CE5">
            <w:pPr>
              <w:pStyle w:val="GPPTabele"/>
            </w:pPr>
            <w:r>
              <w:t>Godišnje</w:t>
            </w:r>
          </w:p>
        </w:tc>
      </w:tr>
      <w:tr w:rsidR="0091200F" w14:paraId="7D16254D" w14:textId="77777777">
        <w:tc>
          <w:tcPr>
            <w:tcW w:w="3004" w:type="dxa"/>
          </w:tcPr>
          <w:p w14:paraId="3A329635" w14:textId="77777777" w:rsidR="0091200F" w:rsidRDefault="00CF1CE5">
            <w:pPr>
              <w:pStyle w:val="GPPTabele"/>
            </w:pPr>
            <w:r>
              <w:rPr>
                <w:b/>
                <w:i/>
                <w:color w:val="002060"/>
              </w:rPr>
              <w:t>Kratak opis rezultata</w:t>
            </w:r>
          </w:p>
        </w:tc>
        <w:tc>
          <w:tcPr>
            <w:tcW w:w="6100" w:type="dxa"/>
          </w:tcPr>
          <w:p w14:paraId="41B94EF0" w14:textId="77777777" w:rsidR="0091200F" w:rsidRDefault="00CF1CE5">
            <w:pPr>
              <w:pStyle w:val="GPPTabele"/>
            </w:pPr>
            <w:r>
              <w:t>BIS (Basic information sheet) podaci o osobi oboljeloj od šećerne bolesti i opći podaci: OIB (osobni identifikacijski broj), spol, datum rođenja, tip šećerne bolesti i godina oboljenja, faktori rizika, samokontrola, edukacija, TT, TV, krvni tlak, glikemija, albuminurija, profil lipida, komplikacije bolesti</w:t>
            </w:r>
          </w:p>
        </w:tc>
      </w:tr>
      <w:tr w:rsidR="0091200F" w14:paraId="490621F2" w14:textId="77777777">
        <w:tc>
          <w:tcPr>
            <w:tcW w:w="3004" w:type="dxa"/>
          </w:tcPr>
          <w:p w14:paraId="55A1EC30" w14:textId="77777777" w:rsidR="0091200F" w:rsidRDefault="00CF1CE5">
            <w:pPr>
              <w:pStyle w:val="GPPTabele"/>
            </w:pPr>
            <w:r>
              <w:rPr>
                <w:b/>
                <w:i/>
                <w:color w:val="002060"/>
              </w:rPr>
              <w:t>Izvještajne jedinice</w:t>
            </w:r>
          </w:p>
        </w:tc>
        <w:tc>
          <w:tcPr>
            <w:tcW w:w="6100" w:type="dxa"/>
          </w:tcPr>
          <w:p w14:paraId="3FEED8F6" w14:textId="77777777" w:rsidR="0091200F" w:rsidRDefault="00CF1CE5">
            <w:pPr>
              <w:pStyle w:val="GPPTabele"/>
            </w:pPr>
            <w:r>
              <w:t>Stacionarne ustanove zdravstva, primarna zdravstvena zaštita</w:t>
            </w:r>
          </w:p>
        </w:tc>
      </w:tr>
      <w:tr w:rsidR="0091200F" w14:paraId="35191BBF" w14:textId="77777777">
        <w:tc>
          <w:tcPr>
            <w:tcW w:w="3004" w:type="dxa"/>
          </w:tcPr>
          <w:p w14:paraId="0B510CD2" w14:textId="77777777" w:rsidR="0091200F" w:rsidRDefault="00CF1CE5">
            <w:pPr>
              <w:pStyle w:val="GPPTabele"/>
            </w:pPr>
            <w:r>
              <w:rPr>
                <w:b/>
                <w:i/>
                <w:color w:val="002060"/>
              </w:rPr>
              <w:t>Načini prikupljanja podataka</w:t>
            </w:r>
          </w:p>
        </w:tc>
        <w:tc>
          <w:tcPr>
            <w:tcW w:w="6100" w:type="dxa"/>
          </w:tcPr>
          <w:p w14:paraId="3F6587D7" w14:textId="77777777" w:rsidR="0091200F" w:rsidRDefault="00CF1CE5" w:rsidP="00B9044E">
            <w:pPr>
              <w:pStyle w:val="GPPTabele"/>
            </w:pPr>
            <w:r>
              <w:t>Zdravstvene ustanove i zdravstveni radnici privatne prakse koje unutar svojih djelatnosti imaju i zaštitu i liječenje osoba sa šećernom bolešću dostavljaju individualne podatke za sve osobe sa šećernom bolešću Hrvatskom zavodu za javno zdravstvo. Podaci o osobi oboljeloj od šećerne bolesti i opći podaci: OIB (osobni identifikacijski broj), spol, datum rođenja, tip šećerne bolesti i godina oboljenja, faktori rizika, samokontrola, edukacija, TT, TV, krvni tlak, glikemija, albuminurija, profil lipida, komplikacije bolesti. Podaci se dostavljaju u obliku CroDiab NET il</w:t>
            </w:r>
            <w:r w:rsidR="00AB1117">
              <w:t>i odgovarajućih baza podataka, izrav</w:t>
            </w:r>
            <w:r>
              <w:t>nim prijavljivanjem putem interneta (interaktivni BIS obrazac) ili poštom (BIS obrazac)</w:t>
            </w:r>
          </w:p>
        </w:tc>
      </w:tr>
      <w:tr w:rsidR="0091200F" w14:paraId="7CF8D914" w14:textId="77777777">
        <w:tc>
          <w:tcPr>
            <w:tcW w:w="3004" w:type="dxa"/>
          </w:tcPr>
          <w:p w14:paraId="1F4A43A8" w14:textId="77777777" w:rsidR="0091200F" w:rsidRDefault="00CF1CE5">
            <w:pPr>
              <w:pStyle w:val="GPPTabele"/>
            </w:pPr>
            <w:r>
              <w:rPr>
                <w:b/>
                <w:i/>
                <w:color w:val="002060"/>
              </w:rPr>
              <w:t>Rokovi prikupljanja podataka</w:t>
            </w:r>
          </w:p>
        </w:tc>
        <w:tc>
          <w:tcPr>
            <w:tcW w:w="6100" w:type="dxa"/>
          </w:tcPr>
          <w:p w14:paraId="7F1252A1" w14:textId="77777777" w:rsidR="0091200F" w:rsidRDefault="00CF1CE5">
            <w:pPr>
              <w:pStyle w:val="GPPTabele"/>
            </w:pPr>
            <w:r>
              <w:t>Najkasniji datum dostave podataka za izvještajne jedinice: 15. siječnja za prethodnu godinu</w:t>
            </w:r>
          </w:p>
        </w:tc>
      </w:tr>
      <w:tr w:rsidR="0091200F" w14:paraId="733C595A" w14:textId="77777777">
        <w:tc>
          <w:tcPr>
            <w:tcW w:w="3004" w:type="dxa"/>
          </w:tcPr>
          <w:p w14:paraId="71ACD85D" w14:textId="77777777" w:rsidR="0091200F" w:rsidRDefault="00CF1CE5">
            <w:pPr>
              <w:pStyle w:val="GPPTabele"/>
            </w:pPr>
            <w:r>
              <w:rPr>
                <w:b/>
                <w:i/>
                <w:color w:val="002060"/>
              </w:rPr>
              <w:t>Format prikupljanja podataka</w:t>
            </w:r>
          </w:p>
        </w:tc>
        <w:tc>
          <w:tcPr>
            <w:tcW w:w="6100" w:type="dxa"/>
          </w:tcPr>
          <w:p w14:paraId="0EF54A9E" w14:textId="77777777" w:rsidR="0091200F" w:rsidRDefault="00CF1CE5" w:rsidP="00AB1117">
            <w:pPr>
              <w:pStyle w:val="GPPTabele"/>
            </w:pPr>
            <w:r>
              <w:t xml:space="preserve">Podaci se dostavljaju u obliku CroDiab NET ili odgovarajućih baza podataka, </w:t>
            </w:r>
            <w:r w:rsidR="00AB1117">
              <w:t>izrav</w:t>
            </w:r>
            <w:r>
              <w:t>nim prijavljivanjem putem interneta (interaktivni BIS obrazac) ili poštom (BIS obrazac)</w:t>
            </w:r>
          </w:p>
        </w:tc>
      </w:tr>
      <w:tr w:rsidR="0091200F" w14:paraId="26AD46A0" w14:textId="77777777">
        <w:tc>
          <w:tcPr>
            <w:tcW w:w="3004" w:type="dxa"/>
          </w:tcPr>
          <w:p w14:paraId="6D3CB63F" w14:textId="77777777" w:rsidR="0091200F" w:rsidRDefault="00CF1CE5">
            <w:pPr>
              <w:pStyle w:val="GPPTabele"/>
            </w:pPr>
            <w:r>
              <w:rPr>
                <w:b/>
                <w:i/>
                <w:color w:val="002060"/>
              </w:rPr>
              <w:t>Veza s rezultatima ili aktivnostima u Programu</w:t>
            </w:r>
          </w:p>
        </w:tc>
        <w:tc>
          <w:tcPr>
            <w:tcW w:w="6100" w:type="dxa"/>
          </w:tcPr>
          <w:p w14:paraId="4D288619" w14:textId="77777777" w:rsidR="0091200F" w:rsidRDefault="00CF1CE5">
            <w:pPr>
              <w:pStyle w:val="GPPTabele"/>
            </w:pPr>
            <w:r>
              <w:t>Modul 1.05.N.2 Ostali državni javnozdravstveni registri</w:t>
            </w:r>
          </w:p>
        </w:tc>
      </w:tr>
      <w:tr w:rsidR="0091200F" w14:paraId="6E4ABD65" w14:textId="77777777">
        <w:tc>
          <w:tcPr>
            <w:tcW w:w="3004" w:type="dxa"/>
          </w:tcPr>
          <w:p w14:paraId="607B1DEC" w14:textId="77777777" w:rsidR="0091200F" w:rsidRDefault="00CF1CE5">
            <w:pPr>
              <w:pStyle w:val="GPPTabele"/>
            </w:pPr>
            <w:r>
              <w:rPr>
                <w:b/>
                <w:i/>
                <w:color w:val="002060"/>
              </w:rPr>
              <w:t>Rokovi objavljivanja rezultata</w:t>
            </w:r>
          </w:p>
        </w:tc>
        <w:tc>
          <w:tcPr>
            <w:tcW w:w="6100" w:type="dxa"/>
          </w:tcPr>
          <w:p w14:paraId="6E37D09B" w14:textId="77777777" w:rsidR="0091200F" w:rsidRDefault="00CF1CE5">
            <w:pPr>
              <w:pStyle w:val="GPPTabele"/>
            </w:pPr>
            <w:r>
              <w:t>30. travnja za prethodnu godinu</w:t>
            </w:r>
          </w:p>
        </w:tc>
      </w:tr>
      <w:tr w:rsidR="0091200F" w14:paraId="38AA948C" w14:textId="77777777">
        <w:tc>
          <w:tcPr>
            <w:tcW w:w="3004" w:type="dxa"/>
          </w:tcPr>
          <w:p w14:paraId="4450CBE5" w14:textId="77777777" w:rsidR="0091200F" w:rsidRDefault="00CF1CE5">
            <w:pPr>
              <w:pStyle w:val="GPPTabele"/>
            </w:pPr>
            <w:r>
              <w:rPr>
                <w:b/>
                <w:i/>
                <w:color w:val="002060"/>
              </w:rPr>
              <w:t>Razina objavljivanja rezultata</w:t>
            </w:r>
          </w:p>
        </w:tc>
        <w:tc>
          <w:tcPr>
            <w:tcW w:w="6100" w:type="dxa"/>
          </w:tcPr>
          <w:p w14:paraId="6AAAE1F0" w14:textId="77777777" w:rsidR="0091200F" w:rsidRDefault="00CF1CE5">
            <w:pPr>
              <w:pStyle w:val="GPPTabele"/>
            </w:pPr>
            <w:r>
              <w:t>Republika Hrvatska</w:t>
            </w:r>
          </w:p>
        </w:tc>
      </w:tr>
      <w:tr w:rsidR="0091200F" w14:paraId="332BBB62" w14:textId="77777777">
        <w:tc>
          <w:tcPr>
            <w:tcW w:w="3004" w:type="dxa"/>
          </w:tcPr>
          <w:p w14:paraId="031188F8" w14:textId="77777777" w:rsidR="0091200F" w:rsidRDefault="00CF1CE5">
            <w:pPr>
              <w:pStyle w:val="GPPTabele"/>
            </w:pPr>
            <w:r>
              <w:rPr>
                <w:b/>
                <w:i/>
                <w:color w:val="002060"/>
              </w:rPr>
              <w:t>Relevantni nacionalni standardi</w:t>
            </w:r>
          </w:p>
        </w:tc>
        <w:tc>
          <w:tcPr>
            <w:tcW w:w="6100" w:type="dxa"/>
          </w:tcPr>
          <w:p w14:paraId="52C037DB" w14:textId="77777777" w:rsidR="0091200F" w:rsidRDefault="00CF1CE5">
            <w:pPr>
              <w:pStyle w:val="GPPTabele"/>
            </w:pPr>
            <w:r>
              <w:t>Pravilnik o Registru prostornih jedinica (NN, br. 37/08.)</w:t>
            </w:r>
          </w:p>
        </w:tc>
      </w:tr>
      <w:tr w:rsidR="0091200F" w14:paraId="3801E0CD" w14:textId="77777777">
        <w:tc>
          <w:tcPr>
            <w:tcW w:w="3004" w:type="dxa"/>
          </w:tcPr>
          <w:p w14:paraId="2FC05B85" w14:textId="77777777" w:rsidR="0091200F" w:rsidRDefault="00CF1CE5">
            <w:pPr>
              <w:pStyle w:val="GPPTabele"/>
            </w:pPr>
            <w:r>
              <w:rPr>
                <w:b/>
                <w:i/>
                <w:color w:val="002060"/>
              </w:rPr>
              <w:t>Pravna osnova Europske unije</w:t>
            </w:r>
          </w:p>
        </w:tc>
        <w:tc>
          <w:tcPr>
            <w:tcW w:w="6100" w:type="dxa"/>
          </w:tcPr>
          <w:p w14:paraId="0183CAA6" w14:textId="77777777" w:rsidR="0091200F" w:rsidRDefault="00CF1CE5">
            <w:pPr>
              <w:pStyle w:val="GPPTabele"/>
            </w:pPr>
            <w:r>
              <w:t>-</w:t>
            </w:r>
          </w:p>
        </w:tc>
      </w:tr>
      <w:tr w:rsidR="0091200F" w14:paraId="50535BF2" w14:textId="77777777">
        <w:tc>
          <w:tcPr>
            <w:tcW w:w="3004" w:type="dxa"/>
          </w:tcPr>
          <w:p w14:paraId="3B19EF8B" w14:textId="77777777" w:rsidR="0091200F" w:rsidRDefault="00CF1CE5">
            <w:pPr>
              <w:pStyle w:val="GPPTabele"/>
            </w:pPr>
            <w:r>
              <w:rPr>
                <w:b/>
                <w:i/>
                <w:color w:val="002060"/>
              </w:rPr>
              <w:t>Ostali međunarodni standardi</w:t>
            </w:r>
          </w:p>
        </w:tc>
        <w:tc>
          <w:tcPr>
            <w:tcW w:w="6100" w:type="dxa"/>
          </w:tcPr>
          <w:p w14:paraId="6D0768FB" w14:textId="77777777" w:rsidR="0091200F" w:rsidRDefault="00CF1CE5" w:rsidP="004F573F">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br/>
              <w:t>International Classification of Functioning, Disability and Health (ICF), WHO, 2001.(Međunarodna klasifikacija funkcioniranja, onesposobljenosti i zdravlja (MKF), Zagreb, 2010.)</w:t>
            </w:r>
          </w:p>
        </w:tc>
      </w:tr>
    </w:tbl>
    <w:p w14:paraId="28FB2902" w14:textId="77777777" w:rsidR="0091200F" w:rsidRDefault="0091200F"/>
    <w:p w14:paraId="46610040" w14:textId="77777777" w:rsidR="0091200F" w:rsidRDefault="00CF1CE5">
      <w:pPr>
        <w:pStyle w:val="GPPOznaka"/>
      </w:pPr>
      <w:r>
        <w:rPr>
          <w:sz w:val="18"/>
        </w:rPr>
        <w:t>1.05-N-I-10</w:t>
      </w:r>
    </w:p>
    <w:p w14:paraId="12537EE1" w14:textId="77777777" w:rsidR="0091200F" w:rsidRDefault="0091200F"/>
    <w:tbl>
      <w:tblPr>
        <w:tblW w:w="0" w:type="auto"/>
        <w:tblLook w:val="04A0" w:firstRow="1" w:lastRow="0" w:firstColumn="1" w:lastColumn="0" w:noHBand="0" w:noVBand="1"/>
      </w:tblPr>
      <w:tblGrid>
        <w:gridCol w:w="2995"/>
        <w:gridCol w:w="6077"/>
      </w:tblGrid>
      <w:tr w:rsidR="0091200F" w14:paraId="0AF70E5D" w14:textId="77777777">
        <w:tc>
          <w:tcPr>
            <w:tcW w:w="3004" w:type="dxa"/>
          </w:tcPr>
          <w:p w14:paraId="2837393C" w14:textId="77777777" w:rsidR="0091200F" w:rsidRDefault="00CF1CE5">
            <w:pPr>
              <w:pStyle w:val="GPPTabele"/>
            </w:pPr>
            <w:r>
              <w:rPr>
                <w:b/>
                <w:color w:val="002060"/>
              </w:rPr>
              <w:t>I. Statističko istraživanje na temelju neposrednog prikupljanja podataka</w:t>
            </w:r>
          </w:p>
        </w:tc>
        <w:tc>
          <w:tcPr>
            <w:tcW w:w="6100" w:type="dxa"/>
          </w:tcPr>
          <w:p w14:paraId="699B6ED0" w14:textId="77777777" w:rsidR="0091200F" w:rsidRDefault="00CF1CE5">
            <w:pPr>
              <w:pStyle w:val="GPPTabele"/>
            </w:pPr>
            <w:r>
              <w:t>Broj 10</w:t>
            </w:r>
          </w:p>
        </w:tc>
      </w:tr>
      <w:tr w:rsidR="0091200F" w14:paraId="4DB8DFE9" w14:textId="77777777">
        <w:tc>
          <w:tcPr>
            <w:tcW w:w="3004" w:type="dxa"/>
          </w:tcPr>
          <w:p w14:paraId="42EEAF5F" w14:textId="77777777" w:rsidR="0091200F" w:rsidRDefault="00CF1CE5">
            <w:pPr>
              <w:pStyle w:val="GPPTabele"/>
            </w:pPr>
            <w:r>
              <w:rPr>
                <w:b/>
                <w:i/>
                <w:color w:val="002060"/>
              </w:rPr>
              <w:t>Nositelj službene statistike</w:t>
            </w:r>
          </w:p>
        </w:tc>
        <w:tc>
          <w:tcPr>
            <w:tcW w:w="6100" w:type="dxa"/>
          </w:tcPr>
          <w:p w14:paraId="59CAA215" w14:textId="77777777" w:rsidR="0091200F" w:rsidRDefault="00CF1CE5">
            <w:pPr>
              <w:pStyle w:val="GPPTabele"/>
            </w:pPr>
            <w:r>
              <w:t>Hrvatski zavod za javno zdravstvo</w:t>
            </w:r>
          </w:p>
        </w:tc>
      </w:tr>
      <w:tr w:rsidR="0091200F" w14:paraId="3E3A2C62" w14:textId="77777777">
        <w:tc>
          <w:tcPr>
            <w:tcW w:w="3004" w:type="dxa"/>
          </w:tcPr>
          <w:p w14:paraId="4872D725" w14:textId="77777777" w:rsidR="0091200F" w:rsidRDefault="00CF1CE5">
            <w:pPr>
              <w:pStyle w:val="GPPTabele"/>
            </w:pPr>
            <w:r>
              <w:rPr>
                <w:b/>
                <w:i/>
                <w:color w:val="002060"/>
              </w:rPr>
              <w:t>Naziv statističke aktivnosti</w:t>
            </w:r>
          </w:p>
        </w:tc>
        <w:tc>
          <w:tcPr>
            <w:tcW w:w="6100" w:type="dxa"/>
          </w:tcPr>
          <w:p w14:paraId="78B476B0" w14:textId="77777777" w:rsidR="0091200F" w:rsidRDefault="00CF1CE5">
            <w:pPr>
              <w:pStyle w:val="GPPNaziv"/>
            </w:pPr>
            <w:bookmarkStart w:id="67" w:name="_Toc17791777"/>
            <w:r>
              <w:t>Statistika zdravstvenih potreba starijih osoba</w:t>
            </w:r>
            <w:bookmarkEnd w:id="67"/>
          </w:p>
        </w:tc>
      </w:tr>
      <w:tr w:rsidR="0091200F" w14:paraId="446F2607" w14:textId="77777777">
        <w:tc>
          <w:tcPr>
            <w:tcW w:w="3004" w:type="dxa"/>
          </w:tcPr>
          <w:p w14:paraId="58C57B8D" w14:textId="77777777" w:rsidR="0091200F" w:rsidRDefault="00CF1CE5">
            <w:pPr>
              <w:pStyle w:val="GPPTabele"/>
            </w:pPr>
            <w:r>
              <w:rPr>
                <w:b/>
                <w:i/>
                <w:color w:val="002060"/>
              </w:rPr>
              <w:t>Periodičnost istraživanja</w:t>
            </w:r>
          </w:p>
        </w:tc>
        <w:tc>
          <w:tcPr>
            <w:tcW w:w="6100" w:type="dxa"/>
          </w:tcPr>
          <w:p w14:paraId="2B21A2CC" w14:textId="77777777" w:rsidR="0091200F" w:rsidRDefault="00CF1CE5">
            <w:pPr>
              <w:pStyle w:val="GPPTabele"/>
            </w:pPr>
            <w:r>
              <w:t>Kontinuirano</w:t>
            </w:r>
          </w:p>
        </w:tc>
      </w:tr>
      <w:tr w:rsidR="0091200F" w14:paraId="294AFB0B" w14:textId="77777777">
        <w:tc>
          <w:tcPr>
            <w:tcW w:w="3004" w:type="dxa"/>
          </w:tcPr>
          <w:p w14:paraId="7712C40A" w14:textId="77777777" w:rsidR="0091200F" w:rsidRDefault="00CF1CE5">
            <w:pPr>
              <w:pStyle w:val="GPPTabele"/>
            </w:pPr>
            <w:r>
              <w:rPr>
                <w:b/>
                <w:i/>
                <w:color w:val="002060"/>
              </w:rPr>
              <w:t>Kratak opis rezultata</w:t>
            </w:r>
          </w:p>
        </w:tc>
        <w:tc>
          <w:tcPr>
            <w:tcW w:w="6100" w:type="dxa"/>
          </w:tcPr>
          <w:p w14:paraId="25F7AA3F" w14:textId="77777777" w:rsidR="0091200F" w:rsidRDefault="00CF1CE5" w:rsidP="00AB1117">
            <w:pPr>
              <w:pStyle w:val="GPPTabele"/>
            </w:pPr>
            <w:r>
              <w:t>Zdravstvena obilježja, zdravstveni status (vodeća i prateće dijagnoze), negativno zdravstveno ponašanje, funkcionalna sposobnost (pokretn</w:t>
            </w:r>
            <w:r w:rsidR="007A65BE">
              <w:t xml:space="preserve">ost i samostalnost), potrošnja </w:t>
            </w:r>
            <w:r>
              <w:t xml:space="preserve">lijekova u osoba starijih od 65 godina, rizični čimbenici bolesnog starenja i ostali gerontološki javnozdravstveni pokazatelji prema spolu i dobi na temelju Evidencijskih lista PZP-a, br. 1. i 4. za gerijatrijskog bolesnika i gerontološkog osiguranika te praćenje i evaluacija primjene </w:t>
            </w:r>
            <w:r w:rsidR="005E6622">
              <w:t>kategorijskog postupnika programa</w:t>
            </w:r>
            <w:r>
              <w:t xml:space="preserve"> </w:t>
            </w:r>
            <w:r w:rsidR="00AB1117">
              <w:t>''</w:t>
            </w:r>
            <w:r>
              <w:t>Četiri stupnja gerijatrijske zdravstvene njege sa sestrinskom dokumentacijom i kategorijskim postupnikom u domovima za starije osobe"</w:t>
            </w:r>
            <w:r w:rsidR="00AB1117">
              <w:t>,</w:t>
            </w:r>
            <w:r>
              <w:t xml:space="preserve"> gerontološko-javnozdravstveni pokazatelji stanja uhranjenosti starijih osoba putem </w:t>
            </w:r>
            <w:r w:rsidR="00AB1117">
              <w:t xml:space="preserve">mrežnog servisa </w:t>
            </w:r>
            <w:r>
              <w:t xml:space="preserve">NRS 2002 u sklopu projektnog modela GeroS/CEZIH; gerontološki javnozdravstveni pokazatelji implementiranih panela GeroS/ CEZIH-a za praćenje i evaluaciju zdravstvenih potreba i funkcionalne sposobnosti gerontoloških osiguranika i gerijatrijskih bolesnika; praćenje pokazatelja kvalitete skrbi u domovima za starije osobe po </w:t>
            </w:r>
            <w:r w:rsidR="00AB1117">
              <w:t>''</w:t>
            </w:r>
            <w:r>
              <w:t xml:space="preserve">Upitniku o praćenju pokazatelja kvalitete u </w:t>
            </w:r>
            <w:r w:rsidR="00AB1117">
              <w:t>d</w:t>
            </w:r>
            <w:r>
              <w:t>omovima za starije</w:t>
            </w:r>
            <w:r w:rsidR="00AB1117">
              <w:t>''</w:t>
            </w:r>
          </w:p>
        </w:tc>
      </w:tr>
      <w:tr w:rsidR="0091200F" w14:paraId="7189DB61" w14:textId="77777777">
        <w:tc>
          <w:tcPr>
            <w:tcW w:w="3004" w:type="dxa"/>
          </w:tcPr>
          <w:p w14:paraId="3C8DABC3" w14:textId="77777777" w:rsidR="0091200F" w:rsidRDefault="00CF1CE5">
            <w:pPr>
              <w:pStyle w:val="GPPTabele"/>
            </w:pPr>
            <w:r>
              <w:rPr>
                <w:b/>
                <w:i/>
                <w:color w:val="002060"/>
              </w:rPr>
              <w:t>Izvještajne jedinice</w:t>
            </w:r>
          </w:p>
        </w:tc>
        <w:tc>
          <w:tcPr>
            <w:tcW w:w="6100" w:type="dxa"/>
          </w:tcPr>
          <w:p w14:paraId="22033EB8" w14:textId="77777777" w:rsidR="0091200F" w:rsidRDefault="00CF1CE5">
            <w:pPr>
              <w:pStyle w:val="GPPTabele"/>
            </w:pPr>
            <w:r>
              <w:t>Županijski/regionalni centri za gerontologiju zavoda za javno zdravstvo, gerontološki centri, bolnice i domovi za starije u lokalnoj zajednici</w:t>
            </w:r>
          </w:p>
        </w:tc>
      </w:tr>
      <w:tr w:rsidR="0091200F" w14:paraId="0C0221D5" w14:textId="77777777">
        <w:tc>
          <w:tcPr>
            <w:tcW w:w="3004" w:type="dxa"/>
          </w:tcPr>
          <w:p w14:paraId="50B1FD77" w14:textId="77777777" w:rsidR="0091200F" w:rsidRDefault="00CF1CE5">
            <w:pPr>
              <w:pStyle w:val="GPPTabele"/>
            </w:pPr>
            <w:r>
              <w:rPr>
                <w:b/>
                <w:i/>
                <w:color w:val="002060"/>
              </w:rPr>
              <w:t>Načini prikupljanja podataka</w:t>
            </w:r>
          </w:p>
        </w:tc>
        <w:tc>
          <w:tcPr>
            <w:tcW w:w="6100" w:type="dxa"/>
          </w:tcPr>
          <w:p w14:paraId="5755A75B" w14:textId="77777777" w:rsidR="0091200F" w:rsidRDefault="00CF1CE5" w:rsidP="00AB1117">
            <w:pPr>
              <w:pStyle w:val="GPPTabele"/>
            </w:pPr>
            <w:r>
              <w:t xml:space="preserve">Podaci se dostavljaju u Referentni </w:t>
            </w:r>
            <w:r w:rsidR="00AB1117">
              <w:t>c</w:t>
            </w:r>
            <w:r>
              <w:t xml:space="preserve">entar MZ RH za zaštitu zdravlja starijih osoba - Služba za javnozdravstvenu gerontologiju Nastavnog zavoda za javno zdravstvo </w:t>
            </w:r>
            <w:r w:rsidR="00AB1117">
              <w:t>''</w:t>
            </w:r>
            <w:r>
              <w:t>Dr. Andrija Štampar</w:t>
            </w:r>
            <w:r w:rsidR="00AB1117">
              <w:t>''</w:t>
            </w:r>
          </w:p>
        </w:tc>
      </w:tr>
      <w:tr w:rsidR="0091200F" w14:paraId="60D052AB" w14:textId="77777777">
        <w:tc>
          <w:tcPr>
            <w:tcW w:w="3004" w:type="dxa"/>
          </w:tcPr>
          <w:p w14:paraId="48D89EB4" w14:textId="77777777" w:rsidR="0091200F" w:rsidRDefault="00CF1CE5">
            <w:pPr>
              <w:pStyle w:val="GPPTabele"/>
            </w:pPr>
            <w:r>
              <w:rPr>
                <w:b/>
                <w:i/>
                <w:color w:val="002060"/>
              </w:rPr>
              <w:t>Rokovi prikupljanja podataka</w:t>
            </w:r>
          </w:p>
        </w:tc>
        <w:tc>
          <w:tcPr>
            <w:tcW w:w="6100" w:type="dxa"/>
          </w:tcPr>
          <w:p w14:paraId="394D2D51" w14:textId="77777777" w:rsidR="0091200F" w:rsidRDefault="00CF1CE5">
            <w:pPr>
              <w:pStyle w:val="GPPTabele"/>
            </w:pPr>
            <w:r>
              <w:t>30 dana po isteku izvještajnog tromjesečja</w:t>
            </w:r>
          </w:p>
        </w:tc>
      </w:tr>
      <w:tr w:rsidR="0091200F" w14:paraId="29610132" w14:textId="77777777">
        <w:tc>
          <w:tcPr>
            <w:tcW w:w="3004" w:type="dxa"/>
          </w:tcPr>
          <w:p w14:paraId="33004695" w14:textId="77777777" w:rsidR="0091200F" w:rsidRDefault="00CF1CE5">
            <w:pPr>
              <w:pStyle w:val="GPPTabele"/>
            </w:pPr>
            <w:r>
              <w:rPr>
                <w:b/>
                <w:i/>
                <w:color w:val="002060"/>
              </w:rPr>
              <w:t>Format prikupljanja podataka</w:t>
            </w:r>
          </w:p>
        </w:tc>
        <w:tc>
          <w:tcPr>
            <w:tcW w:w="6100" w:type="dxa"/>
          </w:tcPr>
          <w:p w14:paraId="2CA0A184" w14:textId="77777777" w:rsidR="0091200F" w:rsidRDefault="00CF1CE5">
            <w:pPr>
              <w:pStyle w:val="GPPTabele"/>
            </w:pPr>
            <w:r>
              <w:t>Papir, elektronički medij i on-line pristup</w:t>
            </w:r>
          </w:p>
        </w:tc>
      </w:tr>
      <w:tr w:rsidR="0091200F" w14:paraId="53B2AD79" w14:textId="77777777">
        <w:tc>
          <w:tcPr>
            <w:tcW w:w="3004" w:type="dxa"/>
          </w:tcPr>
          <w:p w14:paraId="0977B681" w14:textId="77777777" w:rsidR="0091200F" w:rsidRDefault="00CF1CE5">
            <w:pPr>
              <w:pStyle w:val="GPPTabele"/>
            </w:pPr>
            <w:r>
              <w:rPr>
                <w:b/>
                <w:i/>
                <w:color w:val="002060"/>
              </w:rPr>
              <w:t>Veza s rezultatima ili aktivnostima u Programu</w:t>
            </w:r>
          </w:p>
        </w:tc>
        <w:tc>
          <w:tcPr>
            <w:tcW w:w="6100" w:type="dxa"/>
          </w:tcPr>
          <w:p w14:paraId="50A13673" w14:textId="77777777" w:rsidR="0091200F" w:rsidRDefault="00CF1CE5">
            <w:pPr>
              <w:pStyle w:val="GPPTabele"/>
            </w:pPr>
            <w:r>
              <w:t>Modul 1.05.N.1 Zdravstvena statistika</w:t>
            </w:r>
          </w:p>
        </w:tc>
      </w:tr>
      <w:tr w:rsidR="0091200F" w14:paraId="79C67D0E" w14:textId="77777777">
        <w:tc>
          <w:tcPr>
            <w:tcW w:w="3004" w:type="dxa"/>
          </w:tcPr>
          <w:p w14:paraId="08B5D0AE" w14:textId="77777777" w:rsidR="0091200F" w:rsidRDefault="00CF1CE5">
            <w:pPr>
              <w:pStyle w:val="GPPTabele"/>
            </w:pPr>
            <w:r>
              <w:rPr>
                <w:b/>
                <w:i/>
                <w:color w:val="002060"/>
              </w:rPr>
              <w:t>Rokovi objavljivanja rezultata</w:t>
            </w:r>
          </w:p>
        </w:tc>
        <w:tc>
          <w:tcPr>
            <w:tcW w:w="6100" w:type="dxa"/>
          </w:tcPr>
          <w:p w14:paraId="42134EE5" w14:textId="77777777" w:rsidR="0091200F" w:rsidRDefault="00CF1CE5">
            <w:pPr>
              <w:pStyle w:val="GPPTabele"/>
            </w:pPr>
            <w:r>
              <w:t>30. lipnja za proteklu godinu</w:t>
            </w:r>
          </w:p>
        </w:tc>
      </w:tr>
      <w:tr w:rsidR="0091200F" w14:paraId="56AA45E1" w14:textId="77777777">
        <w:tc>
          <w:tcPr>
            <w:tcW w:w="3004" w:type="dxa"/>
          </w:tcPr>
          <w:p w14:paraId="4EB8886F" w14:textId="77777777" w:rsidR="0091200F" w:rsidRDefault="00CF1CE5">
            <w:pPr>
              <w:pStyle w:val="GPPTabele"/>
            </w:pPr>
            <w:r>
              <w:rPr>
                <w:b/>
                <w:i/>
                <w:color w:val="002060"/>
              </w:rPr>
              <w:t>Razina objavljivanja rezultata</w:t>
            </w:r>
          </w:p>
        </w:tc>
        <w:tc>
          <w:tcPr>
            <w:tcW w:w="6100" w:type="dxa"/>
          </w:tcPr>
          <w:p w14:paraId="1856D807" w14:textId="77777777" w:rsidR="0091200F" w:rsidRDefault="00CF1CE5">
            <w:pPr>
              <w:pStyle w:val="GPPTabele"/>
            </w:pPr>
            <w:r>
              <w:t>Republika Hrvatska</w:t>
            </w:r>
          </w:p>
        </w:tc>
      </w:tr>
      <w:tr w:rsidR="0091200F" w14:paraId="4D893136" w14:textId="77777777">
        <w:tc>
          <w:tcPr>
            <w:tcW w:w="3004" w:type="dxa"/>
          </w:tcPr>
          <w:p w14:paraId="5D47B190" w14:textId="77777777" w:rsidR="0091200F" w:rsidRDefault="00CF1CE5">
            <w:pPr>
              <w:pStyle w:val="GPPTabele"/>
            </w:pPr>
            <w:r>
              <w:rPr>
                <w:b/>
                <w:i/>
                <w:color w:val="002060"/>
              </w:rPr>
              <w:t>Relevantni nacionalni standardi</w:t>
            </w:r>
          </w:p>
        </w:tc>
        <w:tc>
          <w:tcPr>
            <w:tcW w:w="6100" w:type="dxa"/>
          </w:tcPr>
          <w:p w14:paraId="2273BF93" w14:textId="77777777" w:rsidR="0091200F" w:rsidRDefault="00CF1CE5" w:rsidP="00425864">
            <w:pPr>
              <w:pStyle w:val="GPPTabele"/>
            </w:pPr>
            <w:r>
              <w:t>Nacionalna strategija razvoja zdravstva 2012. – 2020.; Vlada Republike Hrvatske, 2012.;</w:t>
            </w:r>
            <w:r>
              <w:br/>
              <w:t>Mreža javne zdravstvene službe (NN, br. 101/12., 31/13. i 113/15.)</w:t>
            </w:r>
            <w:r>
              <w:br/>
              <w:t>Pravilnik o Registru prostornih jedinica (NN, br</w:t>
            </w:r>
            <w:r w:rsidR="00425864">
              <w:t>.</w:t>
            </w:r>
            <w:r>
              <w:t xml:space="preserve"> 37/08.)</w:t>
            </w:r>
            <w:r>
              <w:br/>
              <w:t>Pravilnik o provedbi Zakona o evidencijama u oblasti zdravstva na području zdravstvene zaštite gerijatrijskih bolesnika, (NN, br</w:t>
            </w:r>
            <w:r w:rsidR="00425864">
              <w:t>.</w:t>
            </w:r>
            <w:r>
              <w:t xml:space="preserve"> 82/02.)</w:t>
            </w:r>
          </w:p>
        </w:tc>
      </w:tr>
      <w:tr w:rsidR="0091200F" w14:paraId="788E6D4E" w14:textId="77777777">
        <w:tc>
          <w:tcPr>
            <w:tcW w:w="3004" w:type="dxa"/>
          </w:tcPr>
          <w:p w14:paraId="2331B10C" w14:textId="77777777" w:rsidR="0091200F" w:rsidRDefault="00CF1CE5">
            <w:pPr>
              <w:pStyle w:val="GPPTabele"/>
            </w:pPr>
            <w:r>
              <w:rPr>
                <w:b/>
                <w:i/>
                <w:color w:val="002060"/>
              </w:rPr>
              <w:t>Pravna osnova Europske unije</w:t>
            </w:r>
          </w:p>
        </w:tc>
        <w:tc>
          <w:tcPr>
            <w:tcW w:w="6100" w:type="dxa"/>
          </w:tcPr>
          <w:p w14:paraId="4461D753" w14:textId="77777777" w:rsidR="0091200F" w:rsidRDefault="00CF1CE5">
            <w:pPr>
              <w:pStyle w:val="GPPTabele"/>
            </w:pPr>
            <w:r>
              <w:t>-</w:t>
            </w:r>
          </w:p>
        </w:tc>
      </w:tr>
      <w:tr w:rsidR="0091200F" w14:paraId="034F4AF1" w14:textId="77777777">
        <w:tc>
          <w:tcPr>
            <w:tcW w:w="3004" w:type="dxa"/>
          </w:tcPr>
          <w:p w14:paraId="0B044798" w14:textId="77777777" w:rsidR="0091200F" w:rsidRDefault="00CF1CE5">
            <w:pPr>
              <w:pStyle w:val="GPPTabele"/>
            </w:pPr>
            <w:r>
              <w:rPr>
                <w:b/>
                <w:i/>
                <w:color w:val="002060"/>
              </w:rPr>
              <w:t>Ostali međunarodni standardi</w:t>
            </w:r>
          </w:p>
        </w:tc>
        <w:tc>
          <w:tcPr>
            <w:tcW w:w="6100" w:type="dxa"/>
          </w:tcPr>
          <w:p w14:paraId="3E3B483E" w14:textId="77777777" w:rsidR="0091200F" w:rsidRDefault="00CF1CE5">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13FABFEB" w14:textId="77777777" w:rsidR="0091200F" w:rsidRDefault="0091200F"/>
    <w:p w14:paraId="15A14EFA" w14:textId="77777777" w:rsidR="0091200F" w:rsidRDefault="00CF1CE5">
      <w:pPr>
        <w:pStyle w:val="GPPOznaka"/>
      </w:pPr>
      <w:r>
        <w:rPr>
          <w:sz w:val="18"/>
        </w:rPr>
        <w:t>1.05-N-I-11</w:t>
      </w:r>
    </w:p>
    <w:p w14:paraId="685F8491" w14:textId="77777777" w:rsidR="0091200F" w:rsidRDefault="0091200F"/>
    <w:tbl>
      <w:tblPr>
        <w:tblW w:w="0" w:type="auto"/>
        <w:tblLook w:val="04A0" w:firstRow="1" w:lastRow="0" w:firstColumn="1" w:lastColumn="0" w:noHBand="0" w:noVBand="1"/>
      </w:tblPr>
      <w:tblGrid>
        <w:gridCol w:w="2995"/>
        <w:gridCol w:w="6077"/>
      </w:tblGrid>
      <w:tr w:rsidR="0091200F" w14:paraId="06E7F8A5" w14:textId="77777777">
        <w:tc>
          <w:tcPr>
            <w:tcW w:w="3004" w:type="dxa"/>
          </w:tcPr>
          <w:p w14:paraId="336D8DE9" w14:textId="77777777" w:rsidR="0091200F" w:rsidRDefault="00CF1CE5">
            <w:pPr>
              <w:pStyle w:val="GPPTabele"/>
            </w:pPr>
            <w:r>
              <w:rPr>
                <w:b/>
                <w:color w:val="002060"/>
              </w:rPr>
              <w:t>I. Statističko istraživanje na temelju neposrednog prikupljanja podataka</w:t>
            </w:r>
          </w:p>
        </w:tc>
        <w:tc>
          <w:tcPr>
            <w:tcW w:w="6100" w:type="dxa"/>
          </w:tcPr>
          <w:p w14:paraId="0CE9F851" w14:textId="77777777" w:rsidR="0091200F" w:rsidRDefault="00CF1CE5">
            <w:pPr>
              <w:pStyle w:val="GPPTabele"/>
            </w:pPr>
            <w:r>
              <w:t>Broj 11</w:t>
            </w:r>
          </w:p>
        </w:tc>
      </w:tr>
      <w:tr w:rsidR="0091200F" w14:paraId="147F1879" w14:textId="77777777">
        <w:tc>
          <w:tcPr>
            <w:tcW w:w="3004" w:type="dxa"/>
          </w:tcPr>
          <w:p w14:paraId="0C3A94C8" w14:textId="77777777" w:rsidR="0091200F" w:rsidRDefault="00CF1CE5">
            <w:pPr>
              <w:pStyle w:val="GPPTabele"/>
            </w:pPr>
            <w:r>
              <w:rPr>
                <w:b/>
                <w:i/>
                <w:color w:val="002060"/>
              </w:rPr>
              <w:t>Nositelj službene statistike</w:t>
            </w:r>
          </w:p>
        </w:tc>
        <w:tc>
          <w:tcPr>
            <w:tcW w:w="6100" w:type="dxa"/>
          </w:tcPr>
          <w:p w14:paraId="3E6A7108" w14:textId="77777777" w:rsidR="0091200F" w:rsidRDefault="00CF1CE5">
            <w:pPr>
              <w:pStyle w:val="GPPTabele"/>
            </w:pPr>
            <w:r>
              <w:t>Hrvatski zavod za javno zdravstvo</w:t>
            </w:r>
          </w:p>
        </w:tc>
      </w:tr>
      <w:tr w:rsidR="0091200F" w14:paraId="7D21A0E1" w14:textId="77777777">
        <w:tc>
          <w:tcPr>
            <w:tcW w:w="3004" w:type="dxa"/>
          </w:tcPr>
          <w:p w14:paraId="6ADAA841" w14:textId="77777777" w:rsidR="0091200F" w:rsidRDefault="00CF1CE5">
            <w:pPr>
              <w:pStyle w:val="GPPTabele"/>
            </w:pPr>
            <w:r>
              <w:rPr>
                <w:b/>
                <w:i/>
                <w:color w:val="002060"/>
              </w:rPr>
              <w:t>Naziv statističke aktivnosti</w:t>
            </w:r>
          </w:p>
        </w:tc>
        <w:tc>
          <w:tcPr>
            <w:tcW w:w="6100" w:type="dxa"/>
          </w:tcPr>
          <w:p w14:paraId="6175BEB2" w14:textId="77777777" w:rsidR="0091200F" w:rsidRDefault="00CF1CE5">
            <w:pPr>
              <w:pStyle w:val="GPPNaziv"/>
            </w:pPr>
            <w:bookmarkStart w:id="68" w:name="_Toc17791778"/>
            <w:r>
              <w:t>Registar osoba liječenih zbog zlouporabe psihoaktivnih droga</w:t>
            </w:r>
            <w:bookmarkEnd w:id="68"/>
          </w:p>
        </w:tc>
      </w:tr>
      <w:tr w:rsidR="0091200F" w14:paraId="5907B903" w14:textId="77777777">
        <w:tc>
          <w:tcPr>
            <w:tcW w:w="3004" w:type="dxa"/>
          </w:tcPr>
          <w:p w14:paraId="0E25DF5D" w14:textId="77777777" w:rsidR="0091200F" w:rsidRDefault="00CF1CE5">
            <w:pPr>
              <w:pStyle w:val="GPPTabele"/>
            </w:pPr>
            <w:r>
              <w:rPr>
                <w:b/>
                <w:i/>
                <w:color w:val="002060"/>
              </w:rPr>
              <w:t>Periodičnost istraživanja</w:t>
            </w:r>
          </w:p>
        </w:tc>
        <w:tc>
          <w:tcPr>
            <w:tcW w:w="6100" w:type="dxa"/>
          </w:tcPr>
          <w:p w14:paraId="5DF69D91" w14:textId="77777777" w:rsidR="0091200F" w:rsidRDefault="00CF1CE5">
            <w:pPr>
              <w:pStyle w:val="GPPTabele"/>
            </w:pPr>
            <w:r>
              <w:t>Mjesečno</w:t>
            </w:r>
          </w:p>
        </w:tc>
      </w:tr>
      <w:tr w:rsidR="0091200F" w14:paraId="44956998" w14:textId="77777777">
        <w:tc>
          <w:tcPr>
            <w:tcW w:w="3004" w:type="dxa"/>
          </w:tcPr>
          <w:p w14:paraId="1851932A" w14:textId="77777777" w:rsidR="0091200F" w:rsidRDefault="00CF1CE5">
            <w:pPr>
              <w:pStyle w:val="GPPTabele"/>
            </w:pPr>
            <w:r>
              <w:rPr>
                <w:b/>
                <w:i/>
                <w:color w:val="002060"/>
              </w:rPr>
              <w:t>Kratak opis rezultata</w:t>
            </w:r>
          </w:p>
        </w:tc>
        <w:tc>
          <w:tcPr>
            <w:tcW w:w="6100" w:type="dxa"/>
          </w:tcPr>
          <w:p w14:paraId="0C877B64" w14:textId="77777777" w:rsidR="0091200F" w:rsidRDefault="00CF1CE5">
            <w:pPr>
              <w:pStyle w:val="GPPTabele"/>
            </w:pPr>
            <w:r>
              <w:t>Podaci o osobama liječenim zbog zlouporabe psihoaktivnih droga: ime i prezime, spol, JMBG, OIB (osobni identifikacijski broj), datum rođenja i ostatak JMBG-a, prebivalište – mjesto/grad, ulica, kućni broj, općina, poštanski broj; obrazovanje; zvanje; zaposlenje; bračno stanje; liječenje, sociodemografski podaci, zloporaba, rizično ponašanje, početni ishod liječenja, obiteljski podaci, sudski problemi, protekli tijek bolesti, zdravstveni problemi, etiologija</w:t>
            </w:r>
          </w:p>
        </w:tc>
      </w:tr>
      <w:tr w:rsidR="0091200F" w14:paraId="05E022D3" w14:textId="77777777">
        <w:tc>
          <w:tcPr>
            <w:tcW w:w="3004" w:type="dxa"/>
          </w:tcPr>
          <w:p w14:paraId="3300C3E3" w14:textId="77777777" w:rsidR="0091200F" w:rsidRDefault="00CF1CE5">
            <w:pPr>
              <w:pStyle w:val="GPPTabele"/>
            </w:pPr>
            <w:r>
              <w:rPr>
                <w:b/>
                <w:i/>
                <w:color w:val="002060"/>
              </w:rPr>
              <w:t>Izvještajne jedinice</w:t>
            </w:r>
          </w:p>
        </w:tc>
        <w:tc>
          <w:tcPr>
            <w:tcW w:w="6100" w:type="dxa"/>
          </w:tcPr>
          <w:p w14:paraId="3F67A2DF" w14:textId="77777777" w:rsidR="0091200F" w:rsidRDefault="00CF1CE5">
            <w:pPr>
              <w:pStyle w:val="GPPTabele"/>
            </w:pPr>
            <w:r>
              <w:t>Sve zdravstvene ustanove te zdravstveni radnici privatne prakse,</w:t>
            </w:r>
            <w:r w:rsidR="004F573F">
              <w:t xml:space="preserve"> </w:t>
            </w:r>
            <w:r>
              <w:t>stacionarni odjeli i dnevne bolnice, službe za prevenciju i izvanbolničko liječenje ovisnosti, nevladine udruge, terapijske zajednice, Uprava za zatvorski sustav</w:t>
            </w:r>
          </w:p>
        </w:tc>
      </w:tr>
      <w:tr w:rsidR="0091200F" w14:paraId="6022C09B" w14:textId="77777777">
        <w:tc>
          <w:tcPr>
            <w:tcW w:w="3004" w:type="dxa"/>
          </w:tcPr>
          <w:p w14:paraId="02A4BC04" w14:textId="77777777" w:rsidR="0091200F" w:rsidRDefault="00CF1CE5">
            <w:pPr>
              <w:pStyle w:val="GPPTabele"/>
            </w:pPr>
            <w:r>
              <w:rPr>
                <w:b/>
                <w:i/>
                <w:color w:val="002060"/>
              </w:rPr>
              <w:t>Načini prikupljanja podataka</w:t>
            </w:r>
          </w:p>
        </w:tc>
        <w:tc>
          <w:tcPr>
            <w:tcW w:w="6100" w:type="dxa"/>
          </w:tcPr>
          <w:p w14:paraId="04CDA43F" w14:textId="77777777" w:rsidR="0091200F" w:rsidRDefault="00CF1CE5" w:rsidP="00425864">
            <w:pPr>
              <w:pStyle w:val="GPPTabele"/>
            </w:pPr>
            <w:r>
              <w:t>Sve Službe za zaštitu mentalnog zdravlja te prevenciju i izvanbolničko liječenje ovisnosti  pri Županijskim zavodima za javno zdravstvo, zdravstvene ustanove te zdravstveni radnici privatne prakse, nevladine udruge, terapijske zajednice te Uprava za zatvorski sustav koje imaju program za on-line dostavu podataka će to dostavljati kontinuirano, ustanove koje još nemaju program će dostavljati</w:t>
            </w:r>
            <w:r w:rsidR="00425864">
              <w:t xml:space="preserve"> individualne podatke (elektronički</w:t>
            </w:r>
            <w:r>
              <w:t>) u Hrvatski zavod za javno zdravstvo; Odjel za epidemiologiju ovisnosti s Registrom osoba liječenih zbog zlouporabe psihoaktivnih droga</w:t>
            </w:r>
          </w:p>
        </w:tc>
      </w:tr>
      <w:tr w:rsidR="0091200F" w14:paraId="42FC0EF7" w14:textId="77777777">
        <w:tc>
          <w:tcPr>
            <w:tcW w:w="3004" w:type="dxa"/>
          </w:tcPr>
          <w:p w14:paraId="3043E23A" w14:textId="77777777" w:rsidR="0091200F" w:rsidRDefault="00CF1CE5">
            <w:pPr>
              <w:pStyle w:val="GPPTabele"/>
            </w:pPr>
            <w:r>
              <w:rPr>
                <w:b/>
                <w:i/>
                <w:color w:val="002060"/>
              </w:rPr>
              <w:t>Rokovi prikupljanja podataka</w:t>
            </w:r>
          </w:p>
        </w:tc>
        <w:tc>
          <w:tcPr>
            <w:tcW w:w="6100" w:type="dxa"/>
          </w:tcPr>
          <w:p w14:paraId="374A9327" w14:textId="77777777" w:rsidR="0091200F" w:rsidRDefault="00CF1CE5">
            <w:pPr>
              <w:pStyle w:val="GPPTabele"/>
            </w:pPr>
            <w:r>
              <w:t>Kontinuirano, najkasniji datum dostave podataka za izvještajne jedinice: 15. u mjesecu za protekli mjesec</w:t>
            </w:r>
          </w:p>
        </w:tc>
      </w:tr>
      <w:tr w:rsidR="0091200F" w14:paraId="13574D79" w14:textId="77777777">
        <w:tc>
          <w:tcPr>
            <w:tcW w:w="3004" w:type="dxa"/>
          </w:tcPr>
          <w:p w14:paraId="5AD704BA" w14:textId="77777777" w:rsidR="0091200F" w:rsidRDefault="00CF1CE5">
            <w:pPr>
              <w:pStyle w:val="GPPTabele"/>
            </w:pPr>
            <w:r>
              <w:rPr>
                <w:b/>
                <w:i/>
                <w:color w:val="002060"/>
              </w:rPr>
              <w:t>Format prikupljanja podataka</w:t>
            </w:r>
          </w:p>
        </w:tc>
        <w:tc>
          <w:tcPr>
            <w:tcW w:w="6100" w:type="dxa"/>
          </w:tcPr>
          <w:p w14:paraId="05DD3C19" w14:textId="77777777" w:rsidR="0091200F" w:rsidRDefault="00CF1CE5" w:rsidP="00425864">
            <w:pPr>
              <w:pStyle w:val="GPPTabele"/>
            </w:pPr>
            <w:r>
              <w:t>On-line pristup i elektron</w:t>
            </w:r>
            <w:r w:rsidR="00425864">
              <w:t>ički</w:t>
            </w:r>
            <w:r>
              <w:t xml:space="preserve"> obrazac (privremeno za ustanove kojima još nije ugrađen program)</w:t>
            </w:r>
          </w:p>
        </w:tc>
      </w:tr>
      <w:tr w:rsidR="0091200F" w14:paraId="33F084BF" w14:textId="77777777">
        <w:tc>
          <w:tcPr>
            <w:tcW w:w="3004" w:type="dxa"/>
          </w:tcPr>
          <w:p w14:paraId="1743CBE3" w14:textId="77777777" w:rsidR="0091200F" w:rsidRDefault="00CF1CE5">
            <w:pPr>
              <w:pStyle w:val="GPPTabele"/>
            </w:pPr>
            <w:r>
              <w:rPr>
                <w:b/>
                <w:i/>
                <w:color w:val="002060"/>
              </w:rPr>
              <w:t>Veza s rezultatima ili aktivnostima u Programu</w:t>
            </w:r>
          </w:p>
        </w:tc>
        <w:tc>
          <w:tcPr>
            <w:tcW w:w="6100" w:type="dxa"/>
          </w:tcPr>
          <w:p w14:paraId="1EF18E65" w14:textId="77777777" w:rsidR="0091200F" w:rsidRDefault="00CF1CE5">
            <w:pPr>
              <w:pStyle w:val="GPPTabele"/>
            </w:pPr>
            <w:r>
              <w:t>Modul 1.05.N.1 Zdravstvena statistika</w:t>
            </w:r>
          </w:p>
        </w:tc>
      </w:tr>
      <w:tr w:rsidR="0091200F" w14:paraId="1398B2F3" w14:textId="77777777">
        <w:tc>
          <w:tcPr>
            <w:tcW w:w="3004" w:type="dxa"/>
          </w:tcPr>
          <w:p w14:paraId="2D2154E0" w14:textId="77777777" w:rsidR="0091200F" w:rsidRDefault="00CF1CE5">
            <w:pPr>
              <w:pStyle w:val="GPPTabele"/>
            </w:pPr>
            <w:r>
              <w:rPr>
                <w:b/>
                <w:i/>
                <w:color w:val="002060"/>
              </w:rPr>
              <w:t>Rokovi objavljivanja rezultata</w:t>
            </w:r>
          </w:p>
        </w:tc>
        <w:tc>
          <w:tcPr>
            <w:tcW w:w="6100" w:type="dxa"/>
          </w:tcPr>
          <w:p w14:paraId="72C1E5C5" w14:textId="77777777" w:rsidR="0091200F" w:rsidRDefault="00CF1CE5">
            <w:pPr>
              <w:pStyle w:val="GPPTabele"/>
            </w:pPr>
            <w:r>
              <w:t>Rok za prve rezultate: 30. lipnja za proteklu godinu</w:t>
            </w:r>
          </w:p>
        </w:tc>
      </w:tr>
      <w:tr w:rsidR="0091200F" w14:paraId="3F1DBB1B" w14:textId="77777777">
        <w:tc>
          <w:tcPr>
            <w:tcW w:w="3004" w:type="dxa"/>
          </w:tcPr>
          <w:p w14:paraId="6415DBD5" w14:textId="77777777" w:rsidR="0091200F" w:rsidRDefault="00CF1CE5">
            <w:pPr>
              <w:pStyle w:val="GPPTabele"/>
            </w:pPr>
            <w:r>
              <w:rPr>
                <w:b/>
                <w:i/>
                <w:color w:val="002060"/>
              </w:rPr>
              <w:t>Razina objavljivanja rezultata</w:t>
            </w:r>
          </w:p>
        </w:tc>
        <w:tc>
          <w:tcPr>
            <w:tcW w:w="6100" w:type="dxa"/>
          </w:tcPr>
          <w:p w14:paraId="359F6620" w14:textId="77777777" w:rsidR="0091200F" w:rsidRDefault="00CF1CE5">
            <w:pPr>
              <w:pStyle w:val="GPPTabele"/>
            </w:pPr>
            <w:r>
              <w:t>Županije</w:t>
            </w:r>
          </w:p>
        </w:tc>
      </w:tr>
      <w:tr w:rsidR="0091200F" w14:paraId="1573A9AF" w14:textId="77777777">
        <w:tc>
          <w:tcPr>
            <w:tcW w:w="3004" w:type="dxa"/>
          </w:tcPr>
          <w:p w14:paraId="729FE0B5" w14:textId="77777777" w:rsidR="0091200F" w:rsidRDefault="00CF1CE5">
            <w:pPr>
              <w:pStyle w:val="GPPTabele"/>
            </w:pPr>
            <w:r>
              <w:rPr>
                <w:b/>
                <w:i/>
                <w:color w:val="002060"/>
              </w:rPr>
              <w:t>Relevantni nacionalni standardi</w:t>
            </w:r>
          </w:p>
        </w:tc>
        <w:tc>
          <w:tcPr>
            <w:tcW w:w="6100" w:type="dxa"/>
          </w:tcPr>
          <w:p w14:paraId="7A7C8127" w14:textId="77777777" w:rsidR="0091200F" w:rsidRDefault="00425864">
            <w:pPr>
              <w:pStyle w:val="GPPTabele"/>
            </w:pPr>
            <w:r>
              <w:t>Pravilnik o R</w:t>
            </w:r>
            <w:r w:rsidR="00CF1CE5">
              <w:t>egistru prostornih jedinica (NN, br. 37/08.)</w:t>
            </w:r>
          </w:p>
        </w:tc>
      </w:tr>
      <w:tr w:rsidR="0091200F" w14:paraId="043488B8" w14:textId="77777777">
        <w:tc>
          <w:tcPr>
            <w:tcW w:w="3004" w:type="dxa"/>
          </w:tcPr>
          <w:p w14:paraId="11416370" w14:textId="77777777" w:rsidR="0091200F" w:rsidRDefault="00CF1CE5">
            <w:pPr>
              <w:pStyle w:val="GPPTabele"/>
            </w:pPr>
            <w:r>
              <w:rPr>
                <w:b/>
                <w:i/>
                <w:color w:val="002060"/>
              </w:rPr>
              <w:t>Pravna osnova Europske unije</w:t>
            </w:r>
          </w:p>
        </w:tc>
        <w:tc>
          <w:tcPr>
            <w:tcW w:w="6100" w:type="dxa"/>
          </w:tcPr>
          <w:p w14:paraId="14907065" w14:textId="77777777" w:rsidR="0091200F" w:rsidRDefault="00CF1CE5">
            <w:pPr>
              <w:pStyle w:val="GPPTabele"/>
            </w:pPr>
            <w:r>
              <w:t>-</w:t>
            </w:r>
          </w:p>
        </w:tc>
      </w:tr>
      <w:tr w:rsidR="0091200F" w14:paraId="7D991968" w14:textId="77777777">
        <w:tc>
          <w:tcPr>
            <w:tcW w:w="3004" w:type="dxa"/>
          </w:tcPr>
          <w:p w14:paraId="6E6DACE5" w14:textId="77777777" w:rsidR="0091200F" w:rsidRDefault="00CF1CE5">
            <w:pPr>
              <w:pStyle w:val="GPPTabele"/>
            </w:pPr>
            <w:r>
              <w:rPr>
                <w:b/>
                <w:i/>
                <w:color w:val="002060"/>
              </w:rPr>
              <w:t>Ostali međunarodni standardi</w:t>
            </w:r>
          </w:p>
        </w:tc>
        <w:tc>
          <w:tcPr>
            <w:tcW w:w="6100" w:type="dxa"/>
          </w:tcPr>
          <w:p w14:paraId="008EB3EC" w14:textId="77777777" w:rsidR="0091200F" w:rsidRDefault="00CF1CE5">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75709F38" w14:textId="77777777" w:rsidR="0091200F" w:rsidRDefault="0091200F"/>
    <w:p w14:paraId="7C99170F" w14:textId="77777777" w:rsidR="0091200F" w:rsidRDefault="0091200F"/>
    <w:p w14:paraId="18169410" w14:textId="77777777" w:rsidR="0091200F" w:rsidRDefault="00CF1CE5">
      <w:pPr>
        <w:pStyle w:val="GPPPodpodrucje"/>
      </w:pPr>
      <w:bookmarkStart w:id="69" w:name="_Toc17791779"/>
      <w:r>
        <w:t>Tema 1.06 Raspodjela dohotka i životni uvjeti</w:t>
      </w:r>
      <w:bookmarkEnd w:id="69"/>
    </w:p>
    <w:p w14:paraId="353AD5CC" w14:textId="77777777" w:rsidR="0091200F" w:rsidRDefault="0091200F"/>
    <w:p w14:paraId="2D28BE7D" w14:textId="77777777" w:rsidR="0091200F" w:rsidRDefault="00CF1CE5">
      <w:pPr>
        <w:pStyle w:val="GPPOznaka"/>
      </w:pPr>
      <w:r>
        <w:rPr>
          <w:sz w:val="18"/>
        </w:rPr>
        <w:t>1.06-I-1</w:t>
      </w:r>
    </w:p>
    <w:p w14:paraId="0F2090EA" w14:textId="77777777" w:rsidR="0091200F" w:rsidRDefault="0091200F"/>
    <w:tbl>
      <w:tblPr>
        <w:tblW w:w="0" w:type="auto"/>
        <w:tblLook w:val="04A0" w:firstRow="1" w:lastRow="0" w:firstColumn="1" w:lastColumn="0" w:noHBand="0" w:noVBand="1"/>
      </w:tblPr>
      <w:tblGrid>
        <w:gridCol w:w="2995"/>
        <w:gridCol w:w="6077"/>
      </w:tblGrid>
      <w:tr w:rsidR="0091200F" w14:paraId="49B707F1" w14:textId="77777777">
        <w:tc>
          <w:tcPr>
            <w:tcW w:w="3004" w:type="dxa"/>
          </w:tcPr>
          <w:p w14:paraId="6F6409C4" w14:textId="77777777" w:rsidR="0091200F" w:rsidRDefault="00CF1CE5">
            <w:pPr>
              <w:pStyle w:val="GPPTabele"/>
            </w:pPr>
            <w:r>
              <w:rPr>
                <w:b/>
                <w:color w:val="002060"/>
              </w:rPr>
              <w:t>I. Statističko istraživanje na temelju neposrednog prikupljanja podataka</w:t>
            </w:r>
          </w:p>
        </w:tc>
        <w:tc>
          <w:tcPr>
            <w:tcW w:w="6100" w:type="dxa"/>
          </w:tcPr>
          <w:p w14:paraId="6BD79D36" w14:textId="77777777" w:rsidR="0091200F" w:rsidRDefault="00CF1CE5">
            <w:pPr>
              <w:pStyle w:val="GPPTabele"/>
            </w:pPr>
            <w:r>
              <w:t>Broj 1</w:t>
            </w:r>
          </w:p>
        </w:tc>
      </w:tr>
      <w:tr w:rsidR="0091200F" w14:paraId="64C95646" w14:textId="77777777">
        <w:tc>
          <w:tcPr>
            <w:tcW w:w="3004" w:type="dxa"/>
          </w:tcPr>
          <w:p w14:paraId="0DB894FA" w14:textId="77777777" w:rsidR="0091200F" w:rsidRDefault="00CF1CE5">
            <w:pPr>
              <w:pStyle w:val="GPPTabele"/>
            </w:pPr>
            <w:r>
              <w:rPr>
                <w:b/>
                <w:i/>
                <w:color w:val="002060"/>
              </w:rPr>
              <w:t>Nositelj službene statistike</w:t>
            </w:r>
          </w:p>
        </w:tc>
        <w:tc>
          <w:tcPr>
            <w:tcW w:w="6100" w:type="dxa"/>
          </w:tcPr>
          <w:p w14:paraId="7D37E7EC" w14:textId="77777777" w:rsidR="0091200F" w:rsidRDefault="00CF1CE5">
            <w:pPr>
              <w:pStyle w:val="GPPTabele"/>
            </w:pPr>
            <w:r>
              <w:t>Državni zavod za statistiku</w:t>
            </w:r>
          </w:p>
        </w:tc>
      </w:tr>
      <w:tr w:rsidR="0091200F" w14:paraId="263D5646" w14:textId="77777777">
        <w:tc>
          <w:tcPr>
            <w:tcW w:w="3004" w:type="dxa"/>
          </w:tcPr>
          <w:p w14:paraId="1AFF99EB" w14:textId="77777777" w:rsidR="0091200F" w:rsidRDefault="00CF1CE5">
            <w:pPr>
              <w:pStyle w:val="GPPTabele"/>
            </w:pPr>
            <w:r>
              <w:rPr>
                <w:b/>
                <w:i/>
                <w:color w:val="002060"/>
              </w:rPr>
              <w:t>Naziv statističke aktivnosti</w:t>
            </w:r>
          </w:p>
        </w:tc>
        <w:tc>
          <w:tcPr>
            <w:tcW w:w="6100" w:type="dxa"/>
          </w:tcPr>
          <w:p w14:paraId="5AC081B8" w14:textId="77777777" w:rsidR="0091200F" w:rsidRDefault="00CF1CE5">
            <w:pPr>
              <w:pStyle w:val="GPPNaziv"/>
            </w:pPr>
            <w:bookmarkStart w:id="70" w:name="_Toc17791780"/>
            <w:r>
              <w:t>Anketa o dohotku stanovništva (ADS)</w:t>
            </w:r>
            <w:bookmarkEnd w:id="70"/>
          </w:p>
        </w:tc>
      </w:tr>
      <w:tr w:rsidR="0091200F" w14:paraId="10420616" w14:textId="77777777">
        <w:tc>
          <w:tcPr>
            <w:tcW w:w="3004" w:type="dxa"/>
          </w:tcPr>
          <w:p w14:paraId="1A237A86" w14:textId="77777777" w:rsidR="0091200F" w:rsidRDefault="00CF1CE5">
            <w:pPr>
              <w:pStyle w:val="GPPTabele"/>
            </w:pPr>
            <w:r>
              <w:rPr>
                <w:b/>
                <w:i/>
                <w:color w:val="002060"/>
              </w:rPr>
              <w:t>Periodičnost istraživanja</w:t>
            </w:r>
          </w:p>
        </w:tc>
        <w:tc>
          <w:tcPr>
            <w:tcW w:w="6100" w:type="dxa"/>
          </w:tcPr>
          <w:p w14:paraId="5E2017E8" w14:textId="77777777" w:rsidR="0091200F" w:rsidRDefault="00CF1CE5">
            <w:pPr>
              <w:pStyle w:val="GPPTabele"/>
            </w:pPr>
            <w:r>
              <w:t>Godišnje</w:t>
            </w:r>
          </w:p>
        </w:tc>
      </w:tr>
      <w:tr w:rsidR="0091200F" w14:paraId="35368449" w14:textId="77777777">
        <w:tc>
          <w:tcPr>
            <w:tcW w:w="3004" w:type="dxa"/>
          </w:tcPr>
          <w:p w14:paraId="4FF0358F" w14:textId="77777777" w:rsidR="0091200F" w:rsidRDefault="00CF1CE5">
            <w:pPr>
              <w:pStyle w:val="GPPTabele"/>
            </w:pPr>
            <w:r>
              <w:rPr>
                <w:b/>
                <w:i/>
                <w:color w:val="002060"/>
              </w:rPr>
              <w:t>Kratak opis rezultata</w:t>
            </w:r>
          </w:p>
        </w:tc>
        <w:tc>
          <w:tcPr>
            <w:tcW w:w="6100" w:type="dxa"/>
          </w:tcPr>
          <w:p w14:paraId="4D43984C" w14:textId="77777777" w:rsidR="0091200F" w:rsidRDefault="00CF1CE5">
            <w:pPr>
              <w:pStyle w:val="GPPTabele"/>
            </w:pPr>
            <w:r>
              <w:t>Podaci o dohotku, različitim monetarnim i nemonetarnim primanjima kućanstava i članova kućanstava, demografskim obilježjima, ekonomskoj aktivnosti i obrazovnom statusu članova kućanstava, brizi o vlastitom zdravlju i o djeci, financijskim i materijalnim uvjetima u kućanstvima te o ostalim aspektima životnih uvjeta. Ispitivanje i testiranje mogućnosti preuzimanja podataka o dohotku iz administrativnih izvora.</w:t>
            </w:r>
          </w:p>
        </w:tc>
      </w:tr>
      <w:tr w:rsidR="0091200F" w14:paraId="2ACE66FF" w14:textId="77777777">
        <w:tc>
          <w:tcPr>
            <w:tcW w:w="3004" w:type="dxa"/>
          </w:tcPr>
          <w:p w14:paraId="077DB4D9" w14:textId="77777777" w:rsidR="0091200F" w:rsidRDefault="00CF1CE5">
            <w:pPr>
              <w:pStyle w:val="GPPTabele"/>
            </w:pPr>
            <w:r>
              <w:rPr>
                <w:b/>
                <w:i/>
                <w:color w:val="002060"/>
              </w:rPr>
              <w:t>Izvještajne jedinice</w:t>
            </w:r>
          </w:p>
        </w:tc>
        <w:tc>
          <w:tcPr>
            <w:tcW w:w="6100" w:type="dxa"/>
          </w:tcPr>
          <w:p w14:paraId="7C8F9184" w14:textId="77777777" w:rsidR="0091200F" w:rsidRDefault="00CF1CE5">
            <w:pPr>
              <w:pStyle w:val="GPPTabele"/>
            </w:pPr>
            <w:r>
              <w:t>Privatna kućanstva</w:t>
            </w:r>
          </w:p>
        </w:tc>
      </w:tr>
      <w:tr w:rsidR="0091200F" w14:paraId="54EA62D7" w14:textId="77777777">
        <w:tc>
          <w:tcPr>
            <w:tcW w:w="3004" w:type="dxa"/>
          </w:tcPr>
          <w:p w14:paraId="4B5209CC" w14:textId="77777777" w:rsidR="0091200F" w:rsidRDefault="00CF1CE5">
            <w:pPr>
              <w:pStyle w:val="GPPTabele"/>
            </w:pPr>
            <w:r>
              <w:rPr>
                <w:b/>
                <w:i/>
                <w:color w:val="002060"/>
              </w:rPr>
              <w:t>Načini prikupljanja podataka</w:t>
            </w:r>
          </w:p>
        </w:tc>
        <w:tc>
          <w:tcPr>
            <w:tcW w:w="6100" w:type="dxa"/>
          </w:tcPr>
          <w:p w14:paraId="254EA3B0" w14:textId="77777777" w:rsidR="0091200F" w:rsidRDefault="00CF1CE5" w:rsidP="00425864">
            <w:pPr>
              <w:pStyle w:val="GPPTabele"/>
            </w:pPr>
            <w:r>
              <w:t xml:space="preserve">Prikupljanje podataka osobnim anketiranjem izvještajnih jedinica </w:t>
            </w:r>
            <w:r w:rsidR="00425864">
              <w:t xml:space="preserve">metodom </w:t>
            </w:r>
            <w:r>
              <w:t>CAPI (Computer Assisted Personal Interview) i preuzimanjem podatka o doh</w:t>
            </w:r>
            <w:r w:rsidR="00245399">
              <w:t>otku iz administrativnih izvora</w:t>
            </w:r>
          </w:p>
        </w:tc>
      </w:tr>
      <w:tr w:rsidR="0091200F" w14:paraId="096FA1C7" w14:textId="77777777">
        <w:tc>
          <w:tcPr>
            <w:tcW w:w="3004" w:type="dxa"/>
          </w:tcPr>
          <w:p w14:paraId="3EDEAC05" w14:textId="77777777" w:rsidR="0091200F" w:rsidRDefault="00CF1CE5">
            <w:pPr>
              <w:pStyle w:val="GPPTabele"/>
            </w:pPr>
            <w:r>
              <w:rPr>
                <w:b/>
                <w:i/>
                <w:color w:val="002060"/>
              </w:rPr>
              <w:t>Rokovi prikupljanja podataka</w:t>
            </w:r>
          </w:p>
        </w:tc>
        <w:tc>
          <w:tcPr>
            <w:tcW w:w="6100" w:type="dxa"/>
          </w:tcPr>
          <w:p w14:paraId="7F7A1474" w14:textId="77777777" w:rsidR="0091200F" w:rsidRDefault="00CF1CE5">
            <w:pPr>
              <w:pStyle w:val="GPPTabele"/>
            </w:pPr>
            <w:r>
              <w:t>Od početka ožujka do kraja lipnja</w:t>
            </w:r>
          </w:p>
        </w:tc>
      </w:tr>
      <w:tr w:rsidR="0091200F" w14:paraId="0D35F2BC" w14:textId="77777777">
        <w:tc>
          <w:tcPr>
            <w:tcW w:w="3004" w:type="dxa"/>
          </w:tcPr>
          <w:p w14:paraId="1A9DF7AF" w14:textId="77777777" w:rsidR="0091200F" w:rsidRDefault="00CF1CE5">
            <w:pPr>
              <w:pStyle w:val="GPPTabele"/>
            </w:pPr>
            <w:r>
              <w:rPr>
                <w:b/>
                <w:i/>
                <w:color w:val="002060"/>
              </w:rPr>
              <w:t>Format prikupljanja podataka</w:t>
            </w:r>
          </w:p>
        </w:tc>
        <w:tc>
          <w:tcPr>
            <w:tcW w:w="6100" w:type="dxa"/>
          </w:tcPr>
          <w:p w14:paraId="3933A461" w14:textId="77777777" w:rsidR="0091200F" w:rsidRDefault="00CF1CE5">
            <w:pPr>
              <w:pStyle w:val="GPPTabele"/>
            </w:pPr>
            <w:r>
              <w:t>-</w:t>
            </w:r>
          </w:p>
        </w:tc>
      </w:tr>
      <w:tr w:rsidR="0091200F" w14:paraId="1774833C" w14:textId="77777777">
        <w:tc>
          <w:tcPr>
            <w:tcW w:w="3004" w:type="dxa"/>
          </w:tcPr>
          <w:p w14:paraId="69ADD370" w14:textId="77777777" w:rsidR="0091200F" w:rsidRDefault="00CF1CE5">
            <w:pPr>
              <w:pStyle w:val="GPPTabele"/>
            </w:pPr>
            <w:r>
              <w:rPr>
                <w:b/>
                <w:i/>
                <w:color w:val="002060"/>
              </w:rPr>
              <w:t>Veza s rezultatima ili aktivnostima u Programu</w:t>
            </w:r>
          </w:p>
        </w:tc>
        <w:tc>
          <w:tcPr>
            <w:tcW w:w="6100" w:type="dxa"/>
          </w:tcPr>
          <w:p w14:paraId="4C9551EB" w14:textId="77777777" w:rsidR="0091200F" w:rsidRDefault="00CF1CE5">
            <w:pPr>
              <w:pStyle w:val="GPPTabele"/>
            </w:pPr>
            <w:r>
              <w:t>Modul 1.06.02 Dohodak, socijalna uključenost i životni uvjeti</w:t>
            </w:r>
          </w:p>
        </w:tc>
      </w:tr>
      <w:tr w:rsidR="0091200F" w14:paraId="3988E03E" w14:textId="77777777">
        <w:tc>
          <w:tcPr>
            <w:tcW w:w="3004" w:type="dxa"/>
          </w:tcPr>
          <w:p w14:paraId="6BDB469F" w14:textId="77777777" w:rsidR="0091200F" w:rsidRDefault="00CF1CE5">
            <w:pPr>
              <w:pStyle w:val="GPPTabele"/>
            </w:pPr>
            <w:r>
              <w:rPr>
                <w:b/>
                <w:i/>
                <w:color w:val="002060"/>
              </w:rPr>
              <w:t>Rokovi objavljivanja rezultata</w:t>
            </w:r>
          </w:p>
        </w:tc>
        <w:tc>
          <w:tcPr>
            <w:tcW w:w="6100" w:type="dxa"/>
          </w:tcPr>
          <w:p w14:paraId="563139F2" w14:textId="77777777" w:rsidR="0091200F" w:rsidRDefault="00CF1CE5">
            <w:pPr>
              <w:pStyle w:val="GPPTabele"/>
            </w:pPr>
            <w:r>
              <w:t>Listopad za podatke prikupljene u prethodnoj godini</w:t>
            </w:r>
          </w:p>
        </w:tc>
      </w:tr>
      <w:tr w:rsidR="0091200F" w14:paraId="6D3B85DD" w14:textId="77777777">
        <w:tc>
          <w:tcPr>
            <w:tcW w:w="3004" w:type="dxa"/>
          </w:tcPr>
          <w:p w14:paraId="530F7081" w14:textId="77777777" w:rsidR="0091200F" w:rsidRDefault="00CF1CE5">
            <w:pPr>
              <w:pStyle w:val="GPPTabele"/>
            </w:pPr>
            <w:r>
              <w:rPr>
                <w:b/>
                <w:i/>
                <w:color w:val="002060"/>
              </w:rPr>
              <w:t>Razina objavljivanja rezultata</w:t>
            </w:r>
          </w:p>
        </w:tc>
        <w:tc>
          <w:tcPr>
            <w:tcW w:w="6100" w:type="dxa"/>
          </w:tcPr>
          <w:p w14:paraId="125BF7BB" w14:textId="77777777" w:rsidR="0091200F" w:rsidRDefault="00CF1CE5">
            <w:pPr>
              <w:pStyle w:val="GPPTabele"/>
            </w:pPr>
            <w:r>
              <w:t>Republika Hrvatska</w:t>
            </w:r>
            <w:r>
              <w:br/>
              <w:t>NUTS 2 razina (regije)</w:t>
            </w:r>
          </w:p>
        </w:tc>
      </w:tr>
      <w:tr w:rsidR="0091200F" w14:paraId="4A4B68C4" w14:textId="77777777">
        <w:tc>
          <w:tcPr>
            <w:tcW w:w="3004" w:type="dxa"/>
          </w:tcPr>
          <w:p w14:paraId="1F8B73B0" w14:textId="77777777" w:rsidR="0091200F" w:rsidRDefault="00CF1CE5">
            <w:pPr>
              <w:pStyle w:val="GPPTabele"/>
            </w:pPr>
            <w:r>
              <w:rPr>
                <w:b/>
                <w:i/>
                <w:color w:val="002060"/>
              </w:rPr>
              <w:t>Relevantni nacionalni standardi</w:t>
            </w:r>
          </w:p>
        </w:tc>
        <w:tc>
          <w:tcPr>
            <w:tcW w:w="6100" w:type="dxa"/>
          </w:tcPr>
          <w:p w14:paraId="43E1D8EA" w14:textId="77777777" w:rsidR="0091200F" w:rsidRDefault="00CF1CE5">
            <w:pPr>
              <w:pStyle w:val="GPPTabele"/>
            </w:pPr>
            <w:r>
              <w:t>Odluka o Nacionalnoj klasifikaciji djelatnosti 2007. – NKD 2007. (NN, br. 58/07. i 72/07.)</w:t>
            </w:r>
            <w:r>
              <w:br/>
              <w:t>Nacionalna klasifikacija zanimanja 2010. – NKZ 10. (NN, br. 147/10. i 14/11.)</w:t>
            </w:r>
            <w:r>
              <w:br/>
              <w:t>Klasifikacija prostornih jedinica za statistiku – NKPJS 2013. (NN, br. 96/12. i 102/12</w:t>
            </w:r>
            <w:r w:rsidR="00425864">
              <w:t>.</w:t>
            </w:r>
            <w:r>
              <w:t>)</w:t>
            </w:r>
          </w:p>
        </w:tc>
      </w:tr>
      <w:tr w:rsidR="0091200F" w14:paraId="47E7C702" w14:textId="77777777">
        <w:tc>
          <w:tcPr>
            <w:tcW w:w="3004" w:type="dxa"/>
          </w:tcPr>
          <w:p w14:paraId="49FF0649" w14:textId="77777777" w:rsidR="0091200F" w:rsidRDefault="00CF1CE5">
            <w:pPr>
              <w:pStyle w:val="GPPTabele"/>
            </w:pPr>
            <w:r>
              <w:rPr>
                <w:b/>
                <w:i/>
                <w:color w:val="002060"/>
              </w:rPr>
              <w:t>Pravna osnova Europske unije</w:t>
            </w:r>
          </w:p>
        </w:tc>
        <w:tc>
          <w:tcPr>
            <w:tcW w:w="6100" w:type="dxa"/>
          </w:tcPr>
          <w:p w14:paraId="57A10B9D" w14:textId="77777777" w:rsidR="00245399" w:rsidRDefault="00CF1CE5" w:rsidP="00245399">
            <w:pPr>
              <w:pStyle w:val="GPPTabele"/>
              <w:spacing w:after="0"/>
            </w:pPr>
            <w:r>
              <w:t>Uredba (EZ) br. 1177/200</w:t>
            </w:r>
            <w:r w:rsidR="00245399">
              <w:t>3 Europskog parlamenta i Vijeća</w:t>
            </w:r>
            <w:r>
              <w:br/>
              <w:t>U</w:t>
            </w:r>
            <w:r w:rsidR="00245399">
              <w:t>redba Komisije (EZ) br. 28/2004</w:t>
            </w:r>
            <w:r>
              <w:br/>
              <w:t>Ur</w:t>
            </w:r>
            <w:r w:rsidR="00245399">
              <w:t>edba Komisije (EZ) br. 676/2006</w:t>
            </w:r>
            <w:r>
              <w:br/>
              <w:t>Uredba (EZ) br. 1553/2005 Europsk</w:t>
            </w:r>
            <w:r w:rsidR="00245399">
              <w:t>og parlamenta i Vijeća</w:t>
            </w:r>
            <w:r>
              <w:br/>
              <w:t>Ure</w:t>
            </w:r>
            <w:r w:rsidR="00245399">
              <w:t>dba Komisije (EZ) br. 1980/2003</w:t>
            </w:r>
            <w:r>
              <w:br/>
              <w:t>Uredba Komisije (EZ) br. 1981/2003</w:t>
            </w:r>
          </w:p>
          <w:p w14:paraId="584771DB" w14:textId="77777777" w:rsidR="0091200F" w:rsidRDefault="00CF1CE5" w:rsidP="00245399">
            <w:pPr>
              <w:pStyle w:val="GPPTabele"/>
            </w:pPr>
            <w:r>
              <w:t>U</w:t>
            </w:r>
            <w:r w:rsidR="00245399">
              <w:t>redba Komisije (EZ) br. 1982/2003</w:t>
            </w:r>
            <w:r>
              <w:br/>
              <w:t xml:space="preserve">Uredba Komisije (EZ) br. 1983/2003 </w:t>
            </w:r>
            <w:r w:rsidR="00245399">
              <w:br/>
              <w:t>Uredba Komisije (EU) 2015/2256</w:t>
            </w:r>
            <w:r>
              <w:br/>
              <w:t>U</w:t>
            </w:r>
            <w:r w:rsidR="00245399">
              <w:t>redba</w:t>
            </w:r>
            <w:r>
              <w:t xml:space="preserve"> K</w:t>
            </w:r>
            <w:r w:rsidR="00245399">
              <w:t>omisije (EU) 2019/414</w:t>
            </w:r>
          </w:p>
        </w:tc>
      </w:tr>
      <w:tr w:rsidR="0091200F" w14:paraId="6BF6F0FF" w14:textId="77777777">
        <w:tc>
          <w:tcPr>
            <w:tcW w:w="3004" w:type="dxa"/>
          </w:tcPr>
          <w:p w14:paraId="21CA7983" w14:textId="77777777" w:rsidR="0091200F" w:rsidRDefault="00CF1CE5">
            <w:pPr>
              <w:pStyle w:val="GPPTabele"/>
            </w:pPr>
            <w:r>
              <w:rPr>
                <w:b/>
                <w:i/>
                <w:color w:val="002060"/>
              </w:rPr>
              <w:t>Ostali međunarodni standardi</w:t>
            </w:r>
          </w:p>
        </w:tc>
        <w:tc>
          <w:tcPr>
            <w:tcW w:w="6100" w:type="dxa"/>
          </w:tcPr>
          <w:p w14:paraId="6FA44BA3" w14:textId="77777777" w:rsidR="00245399" w:rsidRDefault="00245399" w:rsidP="00245399">
            <w:pPr>
              <w:pStyle w:val="GPPTabele"/>
              <w:spacing w:after="0"/>
            </w:pPr>
            <w:r>
              <w:t xml:space="preserve">Uredba (EZ) br. 1893/2006 Europskog parlamenta i Vijeća </w:t>
            </w:r>
          </w:p>
          <w:p w14:paraId="0CF69D23" w14:textId="77777777" w:rsidR="0091200F" w:rsidRDefault="00CF1CE5" w:rsidP="00BA0BD9">
            <w:pPr>
              <w:pStyle w:val="GPPTabele"/>
            </w:pPr>
            <w:r>
              <w:t>International Standard Classification of Occupation (ISCO 08) (Međunarodna standardna klasifikacija zanimanja (ISCO 08)</w:t>
            </w:r>
            <w:r>
              <w:br/>
              <w:t xml:space="preserve">International Standard Classification of Education </w:t>
            </w:r>
            <w:r w:rsidR="00BA0BD9">
              <w:t>–</w:t>
            </w:r>
            <w:r>
              <w:t xml:space="preserve"> ISCED-2011, UNESCO (Međunarodna standardna klasifikacija obrazovanja </w:t>
            </w:r>
            <w:r w:rsidR="00BA0BD9">
              <w:t>–</w:t>
            </w:r>
            <w:r>
              <w:t xml:space="preserve"> ISCED-2011, UNESCO)</w:t>
            </w:r>
            <w:r>
              <w:br/>
              <w:t xml:space="preserve">ISO 3166-1: 1997 – Codes for the representation of names of countries and their subdivisions – Part 1: Country codes (ISO 3166-1: 1997 – Šifre s imenima država i njihova podjela </w:t>
            </w:r>
            <w:r w:rsidR="00BA0BD9">
              <w:t>–</w:t>
            </w:r>
            <w:r>
              <w:t xml:space="preserve"> Dio 1: Šifre država)</w:t>
            </w:r>
          </w:p>
        </w:tc>
      </w:tr>
    </w:tbl>
    <w:p w14:paraId="7B886A0F" w14:textId="77777777" w:rsidR="0091200F" w:rsidRDefault="0091200F"/>
    <w:p w14:paraId="3B59B25E" w14:textId="77777777" w:rsidR="0091200F" w:rsidRDefault="00CF1CE5">
      <w:pPr>
        <w:pStyle w:val="GPPPodpodrucje"/>
      </w:pPr>
      <w:bookmarkStart w:id="71" w:name="_Toc17791781"/>
      <w:r>
        <w:t>Tema 1.07 Socijalna zaštita</w:t>
      </w:r>
      <w:bookmarkEnd w:id="71"/>
    </w:p>
    <w:p w14:paraId="7B1C8FCB" w14:textId="77777777" w:rsidR="0091200F" w:rsidRDefault="0091200F"/>
    <w:p w14:paraId="11C5622C" w14:textId="77777777" w:rsidR="0091200F" w:rsidRDefault="00CF1CE5">
      <w:pPr>
        <w:pStyle w:val="GPPOznaka"/>
      </w:pPr>
      <w:r>
        <w:rPr>
          <w:sz w:val="18"/>
        </w:rPr>
        <w:t>1.07-II-1</w:t>
      </w:r>
    </w:p>
    <w:p w14:paraId="5C53FC89" w14:textId="77777777" w:rsidR="0091200F" w:rsidRDefault="0091200F" w:rsidP="00033A87">
      <w:pPr>
        <w:spacing w:after="0"/>
      </w:pPr>
    </w:p>
    <w:tbl>
      <w:tblPr>
        <w:tblW w:w="0" w:type="auto"/>
        <w:tblLook w:val="04A0" w:firstRow="1" w:lastRow="0" w:firstColumn="1" w:lastColumn="0" w:noHBand="0" w:noVBand="1"/>
      </w:tblPr>
      <w:tblGrid>
        <w:gridCol w:w="2997"/>
        <w:gridCol w:w="6075"/>
      </w:tblGrid>
      <w:tr w:rsidR="0091200F" w14:paraId="4F27655B" w14:textId="77777777">
        <w:tc>
          <w:tcPr>
            <w:tcW w:w="3004" w:type="dxa"/>
          </w:tcPr>
          <w:p w14:paraId="1D0C09B6" w14:textId="77777777" w:rsidR="0091200F" w:rsidRDefault="00CF1CE5">
            <w:pPr>
              <w:pStyle w:val="GPPTabele"/>
            </w:pPr>
            <w:r>
              <w:rPr>
                <w:b/>
                <w:color w:val="002060"/>
              </w:rPr>
              <w:t>II. Statističko istraživanje na temelju administrativnih izvora podataka</w:t>
            </w:r>
          </w:p>
        </w:tc>
        <w:tc>
          <w:tcPr>
            <w:tcW w:w="6100" w:type="dxa"/>
          </w:tcPr>
          <w:p w14:paraId="71DD3AD8" w14:textId="77777777" w:rsidR="0091200F" w:rsidRDefault="00CF1CE5">
            <w:pPr>
              <w:pStyle w:val="GPPTabele"/>
            </w:pPr>
            <w:r>
              <w:t>Broj 1</w:t>
            </w:r>
          </w:p>
        </w:tc>
      </w:tr>
      <w:tr w:rsidR="0091200F" w14:paraId="2DB98058" w14:textId="77777777">
        <w:tc>
          <w:tcPr>
            <w:tcW w:w="3004" w:type="dxa"/>
          </w:tcPr>
          <w:p w14:paraId="35683BAF" w14:textId="77777777" w:rsidR="0091200F" w:rsidRDefault="00CF1CE5">
            <w:pPr>
              <w:pStyle w:val="GPPTabele"/>
            </w:pPr>
            <w:r>
              <w:rPr>
                <w:b/>
                <w:i/>
                <w:color w:val="002060"/>
              </w:rPr>
              <w:t>Nositelj službene statistike</w:t>
            </w:r>
          </w:p>
        </w:tc>
        <w:tc>
          <w:tcPr>
            <w:tcW w:w="6100" w:type="dxa"/>
          </w:tcPr>
          <w:p w14:paraId="7AC68A6D" w14:textId="77777777" w:rsidR="0091200F" w:rsidRDefault="00CF1CE5">
            <w:pPr>
              <w:pStyle w:val="GPPTabele"/>
            </w:pPr>
            <w:r>
              <w:t>Državni zavod za statistiku</w:t>
            </w:r>
          </w:p>
        </w:tc>
      </w:tr>
      <w:tr w:rsidR="0091200F" w14:paraId="609DDB9C" w14:textId="77777777">
        <w:tc>
          <w:tcPr>
            <w:tcW w:w="3004" w:type="dxa"/>
          </w:tcPr>
          <w:p w14:paraId="407D767A" w14:textId="77777777" w:rsidR="0091200F" w:rsidRDefault="00CF1CE5">
            <w:pPr>
              <w:pStyle w:val="GPPTabele"/>
            </w:pPr>
            <w:r>
              <w:rPr>
                <w:b/>
                <w:i/>
                <w:color w:val="002060"/>
              </w:rPr>
              <w:t>Naziv statističke aktivnosti</w:t>
            </w:r>
          </w:p>
        </w:tc>
        <w:tc>
          <w:tcPr>
            <w:tcW w:w="6100" w:type="dxa"/>
          </w:tcPr>
          <w:p w14:paraId="2836FD3D" w14:textId="77777777" w:rsidR="0091200F" w:rsidRDefault="00CF1CE5">
            <w:pPr>
              <w:pStyle w:val="GPPNaziv"/>
            </w:pPr>
            <w:bookmarkStart w:id="72" w:name="_Toc17791782"/>
            <w:r>
              <w:t>Europski sustav integrirane statistike socijalne zaštite (ESSPROS-ov modul za neto davanja u sklopu socijalne zaštite – ograničeni pristup)</w:t>
            </w:r>
            <w:bookmarkEnd w:id="72"/>
          </w:p>
        </w:tc>
      </w:tr>
      <w:tr w:rsidR="0091200F" w14:paraId="056B1FC9" w14:textId="77777777">
        <w:tc>
          <w:tcPr>
            <w:tcW w:w="3004" w:type="dxa"/>
          </w:tcPr>
          <w:p w14:paraId="22FED055" w14:textId="77777777" w:rsidR="0091200F" w:rsidRDefault="00CF1CE5">
            <w:pPr>
              <w:pStyle w:val="GPPTabele"/>
            </w:pPr>
            <w:r>
              <w:rPr>
                <w:b/>
                <w:i/>
                <w:color w:val="002060"/>
              </w:rPr>
              <w:t>Periodičnost istraživanja</w:t>
            </w:r>
          </w:p>
        </w:tc>
        <w:tc>
          <w:tcPr>
            <w:tcW w:w="6100" w:type="dxa"/>
          </w:tcPr>
          <w:p w14:paraId="248B0C7F" w14:textId="77777777" w:rsidR="0091200F" w:rsidRDefault="00CF1CE5">
            <w:pPr>
              <w:pStyle w:val="GPPTabele"/>
            </w:pPr>
            <w:r>
              <w:t>Godišnje</w:t>
            </w:r>
          </w:p>
        </w:tc>
      </w:tr>
      <w:tr w:rsidR="0091200F" w14:paraId="559C7FEB" w14:textId="77777777">
        <w:tc>
          <w:tcPr>
            <w:tcW w:w="3004" w:type="dxa"/>
          </w:tcPr>
          <w:p w14:paraId="79AF059B" w14:textId="77777777" w:rsidR="0091200F" w:rsidRDefault="00CF1CE5">
            <w:pPr>
              <w:pStyle w:val="GPPTabele"/>
            </w:pPr>
            <w:r>
              <w:rPr>
                <w:b/>
                <w:i/>
                <w:color w:val="002060"/>
              </w:rPr>
              <w:t>Kratak opis rezultata</w:t>
            </w:r>
          </w:p>
        </w:tc>
        <w:tc>
          <w:tcPr>
            <w:tcW w:w="6100" w:type="dxa"/>
          </w:tcPr>
          <w:p w14:paraId="4A77163A" w14:textId="77777777" w:rsidR="0091200F" w:rsidRDefault="00CF1CE5">
            <w:pPr>
              <w:pStyle w:val="GPPTabele"/>
            </w:pPr>
            <w:r>
              <w:t>Identifikacija opsega i strukture utjecaja fiskalnih mjera na učinak naknada socijalne zaštite koje su obuhvaćene Središnjim sustavom ESSPROS</w:t>
            </w:r>
          </w:p>
        </w:tc>
      </w:tr>
      <w:tr w:rsidR="0091200F" w14:paraId="057757E6" w14:textId="77777777">
        <w:tc>
          <w:tcPr>
            <w:tcW w:w="3004" w:type="dxa"/>
          </w:tcPr>
          <w:p w14:paraId="6FE433D5"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0A56DF0" w14:textId="77777777" w:rsidR="0091200F" w:rsidRDefault="00CF1CE5">
            <w:pPr>
              <w:pStyle w:val="GPPTabele"/>
            </w:pPr>
            <w:r>
              <w:t>Hrvatski zavod za zapošljavanje, Hrvatski zavod za mirovinsko osiguranje, Hrvatski zavod za zdravstveno osiguranje, Središnji registar osiguranika, ministarstva i druga državna tijela, drugi subjekti koji raspolažu administrativnim podacima o socijalnoj zaštiti</w:t>
            </w:r>
          </w:p>
        </w:tc>
      </w:tr>
      <w:tr w:rsidR="0091200F" w14:paraId="55F8F4AB" w14:textId="77777777">
        <w:tc>
          <w:tcPr>
            <w:tcW w:w="3004" w:type="dxa"/>
          </w:tcPr>
          <w:p w14:paraId="4E73BF83" w14:textId="77777777" w:rsidR="0091200F" w:rsidRDefault="00CF1CE5">
            <w:pPr>
              <w:pStyle w:val="GPPTabele"/>
            </w:pPr>
            <w:r>
              <w:rPr>
                <w:b/>
                <w:i/>
                <w:color w:val="002060"/>
              </w:rPr>
              <w:t>Načini prikupljanja podataka</w:t>
            </w:r>
          </w:p>
        </w:tc>
        <w:tc>
          <w:tcPr>
            <w:tcW w:w="6100" w:type="dxa"/>
          </w:tcPr>
          <w:p w14:paraId="4986DDD4" w14:textId="77777777" w:rsidR="0091200F" w:rsidRDefault="00CF1CE5">
            <w:pPr>
              <w:pStyle w:val="GPPTabele"/>
            </w:pPr>
            <w:r>
              <w:t>Izvještajna metoda</w:t>
            </w:r>
          </w:p>
        </w:tc>
      </w:tr>
      <w:tr w:rsidR="0091200F" w14:paraId="0AA76D8E" w14:textId="77777777">
        <w:tc>
          <w:tcPr>
            <w:tcW w:w="3004" w:type="dxa"/>
          </w:tcPr>
          <w:p w14:paraId="4ACF181E" w14:textId="77777777" w:rsidR="0091200F" w:rsidRDefault="00CF1CE5">
            <w:pPr>
              <w:pStyle w:val="GPPTabele"/>
            </w:pPr>
            <w:r>
              <w:rPr>
                <w:b/>
                <w:i/>
                <w:color w:val="002060"/>
              </w:rPr>
              <w:t>Rokovi za prijenos podataka</w:t>
            </w:r>
          </w:p>
        </w:tc>
        <w:tc>
          <w:tcPr>
            <w:tcW w:w="6100" w:type="dxa"/>
          </w:tcPr>
          <w:p w14:paraId="05DD0221" w14:textId="77777777" w:rsidR="0091200F" w:rsidRDefault="00CF1CE5">
            <w:pPr>
              <w:pStyle w:val="GPPTabele"/>
            </w:pPr>
            <w:r>
              <w:t>Najkasnije do siječnja tekuće godine za pretprošlu godinu</w:t>
            </w:r>
          </w:p>
        </w:tc>
      </w:tr>
      <w:tr w:rsidR="0091200F" w14:paraId="7D26F70B" w14:textId="77777777">
        <w:tc>
          <w:tcPr>
            <w:tcW w:w="3004" w:type="dxa"/>
          </w:tcPr>
          <w:p w14:paraId="54229197"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4D381FC0" w14:textId="77777777" w:rsidR="0091200F" w:rsidRDefault="00CF1CE5">
            <w:pPr>
              <w:pStyle w:val="GPPTabele"/>
            </w:pPr>
            <w:r>
              <w:t>Godišnji financijski izvještaji proračuna, proračunskih i izvanproračunskih korisnika</w:t>
            </w:r>
          </w:p>
        </w:tc>
      </w:tr>
      <w:tr w:rsidR="0091200F" w14:paraId="03CF07C7" w14:textId="77777777">
        <w:tc>
          <w:tcPr>
            <w:tcW w:w="3004" w:type="dxa"/>
          </w:tcPr>
          <w:p w14:paraId="5AE04938" w14:textId="77777777" w:rsidR="0091200F" w:rsidRDefault="00CF1CE5">
            <w:pPr>
              <w:pStyle w:val="GPPTabele"/>
            </w:pPr>
            <w:r>
              <w:rPr>
                <w:b/>
                <w:i/>
                <w:color w:val="002060"/>
              </w:rPr>
              <w:t>Format prikupljanja podataka</w:t>
            </w:r>
          </w:p>
        </w:tc>
        <w:tc>
          <w:tcPr>
            <w:tcW w:w="6100" w:type="dxa"/>
          </w:tcPr>
          <w:p w14:paraId="6965DCA8" w14:textId="77777777" w:rsidR="0091200F" w:rsidRDefault="00CF1CE5">
            <w:pPr>
              <w:pStyle w:val="GPPTabele"/>
            </w:pPr>
            <w:r>
              <w:t>Elektronički medij</w:t>
            </w:r>
          </w:p>
        </w:tc>
      </w:tr>
      <w:tr w:rsidR="0091200F" w14:paraId="50EE9A87" w14:textId="77777777">
        <w:tc>
          <w:tcPr>
            <w:tcW w:w="3004" w:type="dxa"/>
          </w:tcPr>
          <w:p w14:paraId="386A229A"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5ABE4875" w14:textId="77777777" w:rsidR="0091200F" w:rsidRDefault="00CF1CE5">
            <w:pPr>
              <w:pStyle w:val="GPPTabele"/>
            </w:pPr>
            <w:r>
              <w:t>ESSPROS-ova klasifikacija programa socijalne zaštite, ESSPROS-ova klasifikacija primitaka, izdataka i naknada socijalne zaštite</w:t>
            </w:r>
          </w:p>
        </w:tc>
      </w:tr>
      <w:tr w:rsidR="0091200F" w14:paraId="35D65B31" w14:textId="77777777">
        <w:tc>
          <w:tcPr>
            <w:tcW w:w="3004" w:type="dxa"/>
          </w:tcPr>
          <w:p w14:paraId="6CAB07B4" w14:textId="77777777" w:rsidR="0091200F" w:rsidRDefault="00CF1CE5">
            <w:pPr>
              <w:pStyle w:val="GPPTabele"/>
            </w:pPr>
            <w:r>
              <w:rPr>
                <w:b/>
                <w:i/>
                <w:color w:val="002060"/>
              </w:rPr>
              <w:t>Veza s rezultatima ili aktivnostima u Programu</w:t>
            </w:r>
          </w:p>
        </w:tc>
        <w:tc>
          <w:tcPr>
            <w:tcW w:w="6100" w:type="dxa"/>
          </w:tcPr>
          <w:p w14:paraId="78537C59" w14:textId="77777777" w:rsidR="0091200F" w:rsidRDefault="00CF1CE5">
            <w:pPr>
              <w:pStyle w:val="GPPTabele"/>
            </w:pPr>
            <w:r>
              <w:t>Modul 1.07.01 Socijalna zaštita (ESSPROS)</w:t>
            </w:r>
          </w:p>
        </w:tc>
      </w:tr>
      <w:tr w:rsidR="0091200F" w14:paraId="2E52E64C" w14:textId="77777777">
        <w:tc>
          <w:tcPr>
            <w:tcW w:w="3004" w:type="dxa"/>
          </w:tcPr>
          <w:p w14:paraId="7B754030" w14:textId="77777777" w:rsidR="0091200F" w:rsidRDefault="00CF1CE5">
            <w:pPr>
              <w:pStyle w:val="GPPTabele"/>
            </w:pPr>
            <w:r>
              <w:rPr>
                <w:b/>
                <w:i/>
                <w:color w:val="002060"/>
              </w:rPr>
              <w:t>Rokovi objavljivanja rezultata</w:t>
            </w:r>
          </w:p>
        </w:tc>
        <w:tc>
          <w:tcPr>
            <w:tcW w:w="6100" w:type="dxa"/>
          </w:tcPr>
          <w:p w14:paraId="5C2C6606" w14:textId="77777777" w:rsidR="0091200F" w:rsidRDefault="00CF1CE5">
            <w:pPr>
              <w:pStyle w:val="GPPTabele"/>
            </w:pPr>
            <w:r>
              <w:t>Veljača tekuće godine za podatke iz pretprošle godine</w:t>
            </w:r>
          </w:p>
        </w:tc>
      </w:tr>
      <w:tr w:rsidR="0091200F" w14:paraId="2573AB65" w14:textId="77777777">
        <w:tc>
          <w:tcPr>
            <w:tcW w:w="3004" w:type="dxa"/>
          </w:tcPr>
          <w:p w14:paraId="3D59BD96" w14:textId="77777777" w:rsidR="0091200F" w:rsidRDefault="00CF1CE5">
            <w:pPr>
              <w:pStyle w:val="GPPTabele"/>
            </w:pPr>
            <w:r>
              <w:rPr>
                <w:b/>
                <w:i/>
                <w:color w:val="002060"/>
              </w:rPr>
              <w:t>Razina objavljivanja rezultata</w:t>
            </w:r>
          </w:p>
        </w:tc>
        <w:tc>
          <w:tcPr>
            <w:tcW w:w="6100" w:type="dxa"/>
          </w:tcPr>
          <w:p w14:paraId="36CB0460" w14:textId="77777777" w:rsidR="0091200F" w:rsidRDefault="00CF1CE5">
            <w:pPr>
              <w:pStyle w:val="GPPTabele"/>
            </w:pPr>
            <w:r>
              <w:t>Republika Hrvatska</w:t>
            </w:r>
          </w:p>
        </w:tc>
      </w:tr>
      <w:tr w:rsidR="0091200F" w14:paraId="442968C7" w14:textId="77777777">
        <w:tc>
          <w:tcPr>
            <w:tcW w:w="3004" w:type="dxa"/>
          </w:tcPr>
          <w:p w14:paraId="61831755" w14:textId="77777777" w:rsidR="0091200F" w:rsidRDefault="00CF1CE5">
            <w:pPr>
              <w:pStyle w:val="GPPTabele"/>
            </w:pPr>
            <w:r>
              <w:rPr>
                <w:b/>
                <w:i/>
                <w:color w:val="002060"/>
              </w:rPr>
              <w:t>Relevantni nacionalni standardi</w:t>
            </w:r>
          </w:p>
        </w:tc>
        <w:tc>
          <w:tcPr>
            <w:tcW w:w="6100" w:type="dxa"/>
          </w:tcPr>
          <w:p w14:paraId="7D230951" w14:textId="77777777" w:rsidR="0091200F" w:rsidRDefault="00CF1CE5" w:rsidP="00245399">
            <w:pPr>
              <w:pStyle w:val="GPPTabele"/>
            </w:pPr>
            <w:r>
              <w:t>Zakon o posredovanju pri zapošljavanju i pravima za vrijeme nezaposlenosti (NN, broj 16/17.)</w:t>
            </w:r>
            <w:r>
              <w:br/>
              <w:t>Zakon o mirovinskom osiguranju (NN, br. 157/13., 151/14., 33/15., 93/15.,120/16., 18/18. – Odluka Ustavnog suda Republike Hrvatske, 62/18. i 115/18.)</w:t>
            </w:r>
            <w:r>
              <w:br/>
              <w:t>Zakon o obveznom zdravstvenom osiguranju i zdravstvenoj zaštiti stranaca u Republici Hrvatskoj (NN, br. 80/13., i 15/18.)</w:t>
            </w:r>
            <w:r>
              <w:br/>
              <w:t>Zakon o dobrovoljnom zdravstvenom osiguranju (NN, br. 85/06., 150/08. i 71/10.)</w:t>
            </w:r>
            <w:r>
              <w:br/>
              <w:t>Zakon o rodiljnim i roditeljskim potporama (NN, br. 85/08., 110/08., 34/11., 54/13., 152/14. i 59/17.)</w:t>
            </w:r>
            <w:r>
              <w:br/>
              <w:t>Zakon o doplatku za djecu (NN, br. 94/01., 138/06., 107/07., 37/08. – Odluka Ustavnog suda Republike Hrvatske, 61/11., 112/12., 82/15. i 58/18.)</w:t>
            </w:r>
            <w:r>
              <w:br/>
              <w:t>Zakon o socijalnoj skrbi (NN, br. 157/13., 152/14, 99/15., 52/16., 16/17. i 130/17.)</w:t>
            </w:r>
            <w:r>
              <w:br/>
              <w:t>Zakon o udomiteljstvu (NN, br. 115/18.)</w:t>
            </w:r>
            <w:r>
              <w:br/>
              <w:t>Zakon o obveznim mirovinskim fondovima (NN, br. 19/14., 93/15., 64/18. i 115/18.)</w:t>
            </w:r>
            <w:r>
              <w:br/>
              <w:t>Zakon o mirovinskim osiguravajućim društvima (NN, br. 22/14., 29/18. i 115/18.)</w:t>
            </w:r>
            <w:r>
              <w:br/>
              <w:t>Zakon o doprinosima (NN, br. 84/08., 152/08., 94/09., 18/11., 22/12., 144/12., 148/13., 41/14., 143/14., 115/16. i 106/18.)</w:t>
            </w:r>
            <w:r>
              <w:br/>
              <w:t>Zakon o hrvatskim braniteljima iz Domovinskog rata i članovima njihovih obitelji (NN, broj 121/17.)</w:t>
            </w:r>
            <w:r>
              <w:br/>
              <w:t>Zakon o porezu na dohodak (NN, br. 115/16. i 106/18.)</w:t>
            </w:r>
            <w:r>
              <w:br/>
              <w:t>Statut Grada Zagreba (Službeni glasnik Grada Zagreba, br. 23/16., 2/18. i 23/18.)</w:t>
            </w:r>
            <w:r>
              <w:br/>
              <w:t>Odluka o socijalnoj skrbi (Službeni glasnik Grada Zagreba, br. 26/14., 19/15., 6/16., 16/16., 23/16. i 4/19.)</w:t>
            </w:r>
          </w:p>
        </w:tc>
      </w:tr>
      <w:tr w:rsidR="0091200F" w14:paraId="424C190B" w14:textId="77777777">
        <w:tc>
          <w:tcPr>
            <w:tcW w:w="3004" w:type="dxa"/>
          </w:tcPr>
          <w:p w14:paraId="03A579FB" w14:textId="77777777" w:rsidR="0091200F" w:rsidRDefault="00CF1CE5">
            <w:pPr>
              <w:pStyle w:val="GPPTabele"/>
            </w:pPr>
            <w:r>
              <w:rPr>
                <w:b/>
                <w:i/>
                <w:color w:val="002060"/>
              </w:rPr>
              <w:t>Pravna osnova Europske unije</w:t>
            </w:r>
          </w:p>
        </w:tc>
        <w:tc>
          <w:tcPr>
            <w:tcW w:w="6100" w:type="dxa"/>
          </w:tcPr>
          <w:p w14:paraId="7E4543EF" w14:textId="77777777" w:rsidR="0091200F" w:rsidRDefault="00CF1CE5" w:rsidP="00245399">
            <w:pPr>
              <w:pStyle w:val="GPPTabele"/>
            </w:pPr>
            <w:r>
              <w:t>Uredba (EZ) br. 458/200</w:t>
            </w:r>
            <w:r w:rsidR="00245399">
              <w:t>7 Europskog parlamenta i Vijeća</w:t>
            </w:r>
            <w:r>
              <w:br/>
              <w:t>Uredba Komisije (EZ) br. 1322/2007</w:t>
            </w:r>
            <w:r>
              <w:br/>
              <w:t>U</w:t>
            </w:r>
            <w:r w:rsidR="00245399">
              <w:t>redba Komisije (EZ) br. 10/2008</w:t>
            </w:r>
            <w:r>
              <w:br/>
              <w:t>Ur</w:t>
            </w:r>
            <w:r w:rsidR="00245399">
              <w:t>edba Komisije (EU) br. 110/2011</w:t>
            </w:r>
            <w:r>
              <w:br/>
              <w:t>Ur</w:t>
            </w:r>
            <w:r w:rsidR="00245399">
              <w:t>edba Komisije (EZ) br. 263/2011</w:t>
            </w:r>
          </w:p>
        </w:tc>
      </w:tr>
      <w:tr w:rsidR="0091200F" w14:paraId="4D5C3D39" w14:textId="77777777">
        <w:tc>
          <w:tcPr>
            <w:tcW w:w="3004" w:type="dxa"/>
          </w:tcPr>
          <w:p w14:paraId="7C698027" w14:textId="77777777" w:rsidR="0091200F" w:rsidRDefault="00CF1CE5">
            <w:pPr>
              <w:pStyle w:val="GPPTabele"/>
            </w:pPr>
            <w:r>
              <w:rPr>
                <w:b/>
                <w:i/>
                <w:color w:val="002060"/>
              </w:rPr>
              <w:t>Ostali međunarodni standardi</w:t>
            </w:r>
          </w:p>
        </w:tc>
        <w:tc>
          <w:tcPr>
            <w:tcW w:w="6100" w:type="dxa"/>
          </w:tcPr>
          <w:p w14:paraId="76664B1B" w14:textId="77777777" w:rsidR="0091200F" w:rsidRDefault="00CF1CE5">
            <w:pPr>
              <w:pStyle w:val="GPPTabele"/>
            </w:pPr>
            <w:r>
              <w:t>-</w:t>
            </w:r>
          </w:p>
        </w:tc>
      </w:tr>
    </w:tbl>
    <w:p w14:paraId="66A59BA1" w14:textId="77777777" w:rsidR="0091200F" w:rsidRDefault="0091200F"/>
    <w:p w14:paraId="7A506D37" w14:textId="77777777" w:rsidR="0091200F" w:rsidRDefault="00CF1CE5">
      <w:pPr>
        <w:pStyle w:val="GPPOznaka"/>
      </w:pPr>
      <w:r>
        <w:rPr>
          <w:sz w:val="18"/>
        </w:rPr>
        <w:t>1.07-N-II-1</w:t>
      </w:r>
    </w:p>
    <w:p w14:paraId="7A7ACF3D" w14:textId="77777777" w:rsidR="0091200F" w:rsidRDefault="0091200F"/>
    <w:tbl>
      <w:tblPr>
        <w:tblW w:w="0" w:type="auto"/>
        <w:tblLook w:val="04A0" w:firstRow="1" w:lastRow="0" w:firstColumn="1" w:lastColumn="0" w:noHBand="0" w:noVBand="1"/>
      </w:tblPr>
      <w:tblGrid>
        <w:gridCol w:w="2997"/>
        <w:gridCol w:w="6075"/>
      </w:tblGrid>
      <w:tr w:rsidR="0091200F" w14:paraId="531D3BC9" w14:textId="77777777">
        <w:tc>
          <w:tcPr>
            <w:tcW w:w="3004" w:type="dxa"/>
          </w:tcPr>
          <w:p w14:paraId="546D4587" w14:textId="77777777" w:rsidR="0091200F" w:rsidRDefault="00CF1CE5">
            <w:pPr>
              <w:pStyle w:val="GPPTabele"/>
            </w:pPr>
            <w:r>
              <w:rPr>
                <w:b/>
                <w:color w:val="002060"/>
              </w:rPr>
              <w:t>II. Statističko istraživanje na temelju administrativnih izvora podataka</w:t>
            </w:r>
          </w:p>
        </w:tc>
        <w:tc>
          <w:tcPr>
            <w:tcW w:w="6100" w:type="dxa"/>
          </w:tcPr>
          <w:p w14:paraId="7F113B4F" w14:textId="77777777" w:rsidR="0091200F" w:rsidRDefault="00CF1CE5">
            <w:pPr>
              <w:pStyle w:val="GPPTabele"/>
            </w:pPr>
            <w:r>
              <w:t>Broj 1</w:t>
            </w:r>
          </w:p>
        </w:tc>
      </w:tr>
      <w:tr w:rsidR="0091200F" w14:paraId="0882C5BE" w14:textId="77777777">
        <w:tc>
          <w:tcPr>
            <w:tcW w:w="3004" w:type="dxa"/>
          </w:tcPr>
          <w:p w14:paraId="238B720D" w14:textId="77777777" w:rsidR="0091200F" w:rsidRDefault="00CF1CE5">
            <w:pPr>
              <w:pStyle w:val="GPPTabele"/>
            </w:pPr>
            <w:r>
              <w:rPr>
                <w:b/>
                <w:i/>
                <w:color w:val="002060"/>
              </w:rPr>
              <w:t>Nositelj službene statistike</w:t>
            </w:r>
          </w:p>
        </w:tc>
        <w:tc>
          <w:tcPr>
            <w:tcW w:w="6100" w:type="dxa"/>
          </w:tcPr>
          <w:p w14:paraId="37A32302" w14:textId="77777777" w:rsidR="0091200F" w:rsidRDefault="00CF1CE5">
            <w:pPr>
              <w:pStyle w:val="GPPTabele"/>
            </w:pPr>
            <w:r>
              <w:t>Državni zavod za statistiku</w:t>
            </w:r>
          </w:p>
        </w:tc>
      </w:tr>
      <w:tr w:rsidR="0091200F" w14:paraId="0F8C36F5" w14:textId="77777777">
        <w:tc>
          <w:tcPr>
            <w:tcW w:w="3004" w:type="dxa"/>
          </w:tcPr>
          <w:p w14:paraId="1BE8BE7A" w14:textId="77777777" w:rsidR="0091200F" w:rsidRDefault="00CF1CE5">
            <w:pPr>
              <w:pStyle w:val="GPPTabele"/>
            </w:pPr>
            <w:r>
              <w:rPr>
                <w:b/>
                <w:i/>
                <w:color w:val="002060"/>
              </w:rPr>
              <w:t>Naziv statističke aktivnosti</w:t>
            </w:r>
          </w:p>
        </w:tc>
        <w:tc>
          <w:tcPr>
            <w:tcW w:w="6100" w:type="dxa"/>
          </w:tcPr>
          <w:p w14:paraId="4AE0077E" w14:textId="77777777" w:rsidR="0091200F" w:rsidRDefault="00CF1CE5">
            <w:pPr>
              <w:pStyle w:val="GPPNaziv"/>
            </w:pPr>
            <w:bookmarkStart w:id="73" w:name="_Toc17791783"/>
            <w:r>
              <w:t>Europski sustav integrirane statistike socijalne zaštite (Središnji sustav i Modul o korisnicima mirovina)</w:t>
            </w:r>
            <w:bookmarkEnd w:id="73"/>
          </w:p>
        </w:tc>
      </w:tr>
      <w:tr w:rsidR="0091200F" w14:paraId="192ECA4B" w14:textId="77777777">
        <w:tc>
          <w:tcPr>
            <w:tcW w:w="3004" w:type="dxa"/>
          </w:tcPr>
          <w:p w14:paraId="112501BD" w14:textId="77777777" w:rsidR="0091200F" w:rsidRDefault="00CF1CE5">
            <w:pPr>
              <w:pStyle w:val="GPPTabele"/>
            </w:pPr>
            <w:r>
              <w:rPr>
                <w:b/>
                <w:i/>
                <w:color w:val="002060"/>
              </w:rPr>
              <w:t>Periodičnost istraživanja</w:t>
            </w:r>
          </w:p>
        </w:tc>
        <w:tc>
          <w:tcPr>
            <w:tcW w:w="6100" w:type="dxa"/>
          </w:tcPr>
          <w:p w14:paraId="53C073FE" w14:textId="77777777" w:rsidR="0091200F" w:rsidRDefault="00CF1CE5">
            <w:pPr>
              <w:pStyle w:val="GPPTabele"/>
            </w:pPr>
            <w:r>
              <w:t>Godišnje</w:t>
            </w:r>
          </w:p>
        </w:tc>
      </w:tr>
      <w:tr w:rsidR="0091200F" w14:paraId="79859D4B" w14:textId="77777777">
        <w:tc>
          <w:tcPr>
            <w:tcW w:w="3004" w:type="dxa"/>
          </w:tcPr>
          <w:p w14:paraId="33134BC1" w14:textId="77777777" w:rsidR="0091200F" w:rsidRDefault="00CF1CE5">
            <w:pPr>
              <w:pStyle w:val="GPPTabele"/>
            </w:pPr>
            <w:r>
              <w:rPr>
                <w:b/>
                <w:i/>
                <w:color w:val="002060"/>
              </w:rPr>
              <w:t>Kratak opis rezultata</w:t>
            </w:r>
          </w:p>
        </w:tc>
        <w:tc>
          <w:tcPr>
            <w:tcW w:w="6100" w:type="dxa"/>
          </w:tcPr>
          <w:p w14:paraId="064E00E9" w14:textId="77777777" w:rsidR="0091200F" w:rsidRDefault="00CF1CE5">
            <w:pPr>
              <w:pStyle w:val="GPPTabele"/>
            </w:pPr>
            <w:r>
              <w:t>Podaci o primicima i izdacima socijalne zaštite u Republici Hrvatskoj, udjelu pojedinih funkcija socijalne zaštite, korisnicima mirovina itd.</w:t>
            </w:r>
          </w:p>
        </w:tc>
      </w:tr>
      <w:tr w:rsidR="0091200F" w14:paraId="3C99F7D9" w14:textId="77777777">
        <w:tc>
          <w:tcPr>
            <w:tcW w:w="3004" w:type="dxa"/>
          </w:tcPr>
          <w:p w14:paraId="15F03E5C"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3C95097E" w14:textId="77777777" w:rsidR="0091200F" w:rsidRDefault="00CF1CE5">
            <w:pPr>
              <w:pStyle w:val="GPPTabele"/>
            </w:pPr>
            <w:r>
              <w:t>Hrvatski zavod za zapošljavanje, Hrvatski zavod za mirovinsko osiguranje, Hrvatski zavod za zdravstveno osiguranje, Središnji registar osiguranika, ministarstva i druga državna tijela, drugi subjekti koji raspolažu administrativnim podacima o socijalnoj zaštiti</w:t>
            </w:r>
          </w:p>
        </w:tc>
      </w:tr>
      <w:tr w:rsidR="0091200F" w14:paraId="31303EF2" w14:textId="77777777">
        <w:tc>
          <w:tcPr>
            <w:tcW w:w="3004" w:type="dxa"/>
          </w:tcPr>
          <w:p w14:paraId="79C607D6" w14:textId="77777777" w:rsidR="0091200F" w:rsidRDefault="00CF1CE5">
            <w:pPr>
              <w:pStyle w:val="GPPTabele"/>
            </w:pPr>
            <w:r>
              <w:rPr>
                <w:b/>
                <w:i/>
                <w:color w:val="002060"/>
              </w:rPr>
              <w:t>Načini prikupljanja podataka</w:t>
            </w:r>
          </w:p>
        </w:tc>
        <w:tc>
          <w:tcPr>
            <w:tcW w:w="6100" w:type="dxa"/>
          </w:tcPr>
          <w:p w14:paraId="3D278BF0" w14:textId="77777777" w:rsidR="0091200F" w:rsidRDefault="00CF1CE5">
            <w:pPr>
              <w:pStyle w:val="GPPTabele"/>
            </w:pPr>
            <w:r>
              <w:t>Izvještajna metoda</w:t>
            </w:r>
          </w:p>
        </w:tc>
      </w:tr>
      <w:tr w:rsidR="0091200F" w14:paraId="6471D581" w14:textId="77777777">
        <w:tc>
          <w:tcPr>
            <w:tcW w:w="3004" w:type="dxa"/>
          </w:tcPr>
          <w:p w14:paraId="22EB8BB4" w14:textId="77777777" w:rsidR="0091200F" w:rsidRDefault="00CF1CE5">
            <w:pPr>
              <w:pStyle w:val="GPPTabele"/>
            </w:pPr>
            <w:r>
              <w:rPr>
                <w:b/>
                <w:i/>
                <w:color w:val="002060"/>
              </w:rPr>
              <w:t>Rokovi za prijenos podataka</w:t>
            </w:r>
          </w:p>
        </w:tc>
        <w:tc>
          <w:tcPr>
            <w:tcW w:w="6100" w:type="dxa"/>
          </w:tcPr>
          <w:p w14:paraId="415B3E4D" w14:textId="77777777" w:rsidR="0091200F" w:rsidRDefault="00CF1CE5">
            <w:pPr>
              <w:pStyle w:val="GPPTabele"/>
            </w:pPr>
            <w:r>
              <w:t>Najkasnije do siječnja tekuće godine za pretprošlu godinu</w:t>
            </w:r>
          </w:p>
        </w:tc>
      </w:tr>
      <w:tr w:rsidR="0091200F" w14:paraId="43B865DD" w14:textId="77777777">
        <w:tc>
          <w:tcPr>
            <w:tcW w:w="3004" w:type="dxa"/>
          </w:tcPr>
          <w:p w14:paraId="7E18A547"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128998D2" w14:textId="77777777" w:rsidR="0091200F" w:rsidRDefault="00CF1CE5">
            <w:pPr>
              <w:pStyle w:val="GPPTabele"/>
            </w:pPr>
            <w:r>
              <w:t>Godišnji financijski izvještaji proračuna, proračunskih i izvanproračunskih korisnika</w:t>
            </w:r>
          </w:p>
        </w:tc>
      </w:tr>
      <w:tr w:rsidR="0091200F" w14:paraId="7D9D141A" w14:textId="77777777">
        <w:tc>
          <w:tcPr>
            <w:tcW w:w="3004" w:type="dxa"/>
          </w:tcPr>
          <w:p w14:paraId="1428A442" w14:textId="77777777" w:rsidR="0091200F" w:rsidRDefault="00CF1CE5">
            <w:pPr>
              <w:pStyle w:val="GPPTabele"/>
            </w:pPr>
            <w:r>
              <w:rPr>
                <w:b/>
                <w:i/>
                <w:color w:val="002060"/>
              </w:rPr>
              <w:t>Format prikupljanja podataka</w:t>
            </w:r>
          </w:p>
        </w:tc>
        <w:tc>
          <w:tcPr>
            <w:tcW w:w="6100" w:type="dxa"/>
          </w:tcPr>
          <w:p w14:paraId="76322AB3" w14:textId="77777777" w:rsidR="0091200F" w:rsidRDefault="00CF1CE5">
            <w:pPr>
              <w:pStyle w:val="GPPTabele"/>
            </w:pPr>
            <w:r>
              <w:t>Elektronički medij</w:t>
            </w:r>
          </w:p>
        </w:tc>
      </w:tr>
      <w:tr w:rsidR="0091200F" w14:paraId="14FFEA96" w14:textId="77777777">
        <w:tc>
          <w:tcPr>
            <w:tcW w:w="3004" w:type="dxa"/>
          </w:tcPr>
          <w:p w14:paraId="0E192C0C"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76BB92E9" w14:textId="77777777" w:rsidR="0091200F" w:rsidRDefault="00CF1CE5">
            <w:pPr>
              <w:pStyle w:val="GPPTabele"/>
            </w:pPr>
            <w:r>
              <w:t>ESSPROS-ova klasifikacija programa socijalne zaštite, ESSPROS-ova klasifikacija primitaka, izdataka i naknada socijalne zaštite</w:t>
            </w:r>
          </w:p>
        </w:tc>
      </w:tr>
      <w:tr w:rsidR="0091200F" w14:paraId="4A0773D7" w14:textId="77777777">
        <w:tc>
          <w:tcPr>
            <w:tcW w:w="3004" w:type="dxa"/>
          </w:tcPr>
          <w:p w14:paraId="38D72C5F" w14:textId="77777777" w:rsidR="0091200F" w:rsidRDefault="00CF1CE5">
            <w:pPr>
              <w:pStyle w:val="GPPTabele"/>
            </w:pPr>
            <w:r>
              <w:rPr>
                <w:b/>
                <w:i/>
                <w:color w:val="002060"/>
              </w:rPr>
              <w:t>Veza s rezultatima ili aktivnostima u Programu</w:t>
            </w:r>
          </w:p>
        </w:tc>
        <w:tc>
          <w:tcPr>
            <w:tcW w:w="6100" w:type="dxa"/>
          </w:tcPr>
          <w:p w14:paraId="31CE14F9" w14:textId="77777777" w:rsidR="0091200F" w:rsidRDefault="00CF1CE5">
            <w:pPr>
              <w:pStyle w:val="GPPTabele"/>
            </w:pPr>
            <w:r>
              <w:t>Modul 1.07.01 Socijalna zaštita (ESSPROS)</w:t>
            </w:r>
          </w:p>
        </w:tc>
      </w:tr>
      <w:tr w:rsidR="0091200F" w14:paraId="0330F218" w14:textId="77777777">
        <w:tc>
          <w:tcPr>
            <w:tcW w:w="3004" w:type="dxa"/>
          </w:tcPr>
          <w:p w14:paraId="1AF3E1B7" w14:textId="77777777" w:rsidR="0091200F" w:rsidRDefault="00CF1CE5">
            <w:pPr>
              <w:pStyle w:val="GPPTabele"/>
            </w:pPr>
            <w:r>
              <w:rPr>
                <w:b/>
                <w:i/>
                <w:color w:val="002060"/>
              </w:rPr>
              <w:t>Rokovi objavljivanja rezultata</w:t>
            </w:r>
          </w:p>
        </w:tc>
        <w:tc>
          <w:tcPr>
            <w:tcW w:w="6100" w:type="dxa"/>
          </w:tcPr>
          <w:p w14:paraId="1926DE75" w14:textId="77777777" w:rsidR="0091200F" w:rsidRDefault="00CF1CE5">
            <w:pPr>
              <w:pStyle w:val="GPPTabele"/>
            </w:pPr>
            <w:r>
              <w:t>Veljača tekuće godine za podatke iz pretprošle godine</w:t>
            </w:r>
          </w:p>
        </w:tc>
      </w:tr>
      <w:tr w:rsidR="0091200F" w14:paraId="61A63017" w14:textId="77777777">
        <w:tc>
          <w:tcPr>
            <w:tcW w:w="3004" w:type="dxa"/>
          </w:tcPr>
          <w:p w14:paraId="07C4300E" w14:textId="77777777" w:rsidR="0091200F" w:rsidRDefault="00CF1CE5">
            <w:pPr>
              <w:pStyle w:val="GPPTabele"/>
            </w:pPr>
            <w:r>
              <w:rPr>
                <w:b/>
                <w:i/>
                <w:color w:val="002060"/>
              </w:rPr>
              <w:t>Razina objavljivanja rezultata</w:t>
            </w:r>
          </w:p>
        </w:tc>
        <w:tc>
          <w:tcPr>
            <w:tcW w:w="6100" w:type="dxa"/>
          </w:tcPr>
          <w:p w14:paraId="0C743872" w14:textId="77777777" w:rsidR="0091200F" w:rsidRDefault="00CF1CE5">
            <w:pPr>
              <w:pStyle w:val="GPPTabele"/>
            </w:pPr>
            <w:r>
              <w:t>Republika Hrvatska</w:t>
            </w:r>
          </w:p>
        </w:tc>
      </w:tr>
      <w:tr w:rsidR="0091200F" w14:paraId="21246B2D" w14:textId="77777777">
        <w:tc>
          <w:tcPr>
            <w:tcW w:w="3004" w:type="dxa"/>
          </w:tcPr>
          <w:p w14:paraId="3F8FC643" w14:textId="77777777" w:rsidR="0091200F" w:rsidRDefault="00CF1CE5">
            <w:pPr>
              <w:pStyle w:val="GPPTabele"/>
            </w:pPr>
            <w:r>
              <w:rPr>
                <w:b/>
                <w:i/>
                <w:color w:val="002060"/>
              </w:rPr>
              <w:t>Relevantni nacionalni standardi</w:t>
            </w:r>
          </w:p>
        </w:tc>
        <w:tc>
          <w:tcPr>
            <w:tcW w:w="6100" w:type="dxa"/>
          </w:tcPr>
          <w:p w14:paraId="09B5DE79" w14:textId="77777777" w:rsidR="0091200F" w:rsidRDefault="00CF1CE5" w:rsidP="00376473">
            <w:pPr>
              <w:pStyle w:val="GPPTabele"/>
            </w:pPr>
            <w:r>
              <w:t>Zakon o posredovanju pri zapošljavanju i pravima za vrijeme nezaposlenosti (NN, br</w:t>
            </w:r>
            <w:r w:rsidR="00376473">
              <w:t>.</w:t>
            </w:r>
            <w:r>
              <w:t xml:space="preserve"> 16/17.)</w:t>
            </w:r>
            <w:r>
              <w:br/>
              <w:t>Zakon o mirovinskom osiguranju (157/13., 151/14., 33/15., 93/15., 120/16., 18/18. – Odluka Ustavnog suda Republike Hrvatske, 62/18. i 115/18.)</w:t>
            </w:r>
            <w:r>
              <w:br/>
              <w:t>Zakon o obveznom zdravstvenom osiguranju i zdravstvenoj zaštiti stranaca u Republici Hrvatskoj (NN, br. 80/13., i 15/18.)</w:t>
            </w:r>
            <w:r>
              <w:br/>
              <w:t>Zakon o dobrovoljnom zdravstvenom osiguranju (NN, br. 85/06., 150/08. i 71/10.)</w:t>
            </w:r>
            <w:r>
              <w:br/>
              <w:t>Zakon o rodiljnim i roditeljskim potporama (NN, br. 85/08., 110/08., 34/11., 54/13., 152/14. i 59/17.)</w:t>
            </w:r>
            <w:r>
              <w:br/>
              <w:t>Zakon o doplatku za djecu (NN, br. 94/01., 138/06., 107/07., 37/08. – Odluka Ustavnog suda Republike Hrvatske, 61/11., 112/12., 82/15. i 58/18.)</w:t>
            </w:r>
            <w:r>
              <w:br/>
              <w:t>Zakon o socijalnoj skrbi (NN, br. 157/13., 152/14, 99/15., 52/16., 16/17. i 130/17.)</w:t>
            </w:r>
            <w:r>
              <w:br/>
              <w:t>Zakon o udomiteljstvu (NN, br. 115/18.)</w:t>
            </w:r>
            <w:r>
              <w:br/>
              <w:t>Zakon o obveznim mirovinskim fondovima (NN, br. 19/14., 93/15., 64/18. i 115/18.)</w:t>
            </w:r>
            <w:r>
              <w:br/>
              <w:t>Zakon o mirovinskim osiguravajućim društvima (NN, broj 22/14., 29/18. i 115/18.)</w:t>
            </w:r>
            <w:r>
              <w:br/>
              <w:t>Zakon o doprinosima (NN, br. 84/08., 152/08., 94/09., 18/11., 22/12., 144/12., 148/13., 41/14., 143/14., 115/16. i 106/18.)</w:t>
            </w:r>
            <w:r>
              <w:br/>
              <w:t>Zakon o hrvatskim braniteljima iz Domovinskog rata i članovima njihovih obitelji (NN, broj 121/17.)</w:t>
            </w:r>
            <w:r>
              <w:br/>
              <w:t>Zakon o porezu na dohodak (NN, br. 115/16. i 106/18.)</w:t>
            </w:r>
            <w:r>
              <w:br/>
              <w:t>Statut Grada Zagreba (Službeni glasnik Grada Zagreba, br. 23/16., 2/18. i 23/18.)</w:t>
            </w:r>
            <w:r>
              <w:br/>
              <w:t>Odluka o socijalnoj skrbi (Službeni glasnik Grada Zagreba, br. 26/14., 19/15., 6/16., 16/16., 23/16. i 4/19.)</w:t>
            </w:r>
          </w:p>
        </w:tc>
      </w:tr>
      <w:tr w:rsidR="0091200F" w14:paraId="211F60C5" w14:textId="77777777">
        <w:tc>
          <w:tcPr>
            <w:tcW w:w="3004" w:type="dxa"/>
          </w:tcPr>
          <w:p w14:paraId="0D305F10" w14:textId="77777777" w:rsidR="0091200F" w:rsidRDefault="00CF1CE5">
            <w:pPr>
              <w:pStyle w:val="GPPTabele"/>
            </w:pPr>
            <w:r>
              <w:rPr>
                <w:b/>
                <w:i/>
                <w:color w:val="002060"/>
              </w:rPr>
              <w:t>Pravna osnova Europske unije</w:t>
            </w:r>
          </w:p>
        </w:tc>
        <w:tc>
          <w:tcPr>
            <w:tcW w:w="6100" w:type="dxa"/>
          </w:tcPr>
          <w:p w14:paraId="13BBA7C1" w14:textId="77777777" w:rsidR="0091200F" w:rsidRDefault="00CF1CE5" w:rsidP="00245399">
            <w:pPr>
              <w:pStyle w:val="GPPTabele"/>
            </w:pPr>
            <w:r>
              <w:t>Uredba (EZ) br. 458/200</w:t>
            </w:r>
            <w:r w:rsidR="00245399">
              <w:t>7 Europskog parlamenta i Vijeća</w:t>
            </w:r>
            <w:r>
              <w:br/>
              <w:t>Ured</w:t>
            </w:r>
            <w:r w:rsidR="00245399">
              <w:t>ba Komisije (EZ) br. 1322/2007</w:t>
            </w:r>
            <w:r>
              <w:br/>
              <w:t>U</w:t>
            </w:r>
            <w:r w:rsidR="00245399">
              <w:t>redba Komisije (EZ) br. 10/2008</w:t>
            </w:r>
          </w:p>
        </w:tc>
      </w:tr>
      <w:tr w:rsidR="0091200F" w14:paraId="4CC16491" w14:textId="77777777">
        <w:tc>
          <w:tcPr>
            <w:tcW w:w="3004" w:type="dxa"/>
          </w:tcPr>
          <w:p w14:paraId="4BD02E3F" w14:textId="77777777" w:rsidR="0091200F" w:rsidRDefault="00CF1CE5">
            <w:pPr>
              <w:pStyle w:val="GPPTabele"/>
            </w:pPr>
            <w:r>
              <w:rPr>
                <w:b/>
                <w:i/>
                <w:color w:val="002060"/>
              </w:rPr>
              <w:t>Ostali međunarodni standardi</w:t>
            </w:r>
          </w:p>
        </w:tc>
        <w:tc>
          <w:tcPr>
            <w:tcW w:w="6100" w:type="dxa"/>
          </w:tcPr>
          <w:p w14:paraId="0C8B0812" w14:textId="77777777" w:rsidR="0091200F" w:rsidRDefault="00CF1CE5">
            <w:pPr>
              <w:pStyle w:val="GPPTabele"/>
            </w:pPr>
            <w:r>
              <w:t>-</w:t>
            </w:r>
          </w:p>
        </w:tc>
      </w:tr>
    </w:tbl>
    <w:p w14:paraId="323BFA33" w14:textId="77777777" w:rsidR="0091200F" w:rsidRDefault="0091200F"/>
    <w:p w14:paraId="41FA431B" w14:textId="77777777" w:rsidR="0091200F" w:rsidRDefault="00CF1CE5">
      <w:pPr>
        <w:pStyle w:val="GPPOznaka"/>
      </w:pPr>
      <w:r>
        <w:rPr>
          <w:sz w:val="18"/>
        </w:rPr>
        <w:t>1.07-N-III-1</w:t>
      </w:r>
    </w:p>
    <w:p w14:paraId="38ED2EB6" w14:textId="77777777" w:rsidR="0091200F" w:rsidRDefault="0091200F"/>
    <w:tbl>
      <w:tblPr>
        <w:tblW w:w="0" w:type="auto"/>
        <w:tblLook w:val="04A0" w:firstRow="1" w:lastRow="0" w:firstColumn="1" w:lastColumn="0" w:noHBand="0" w:noVBand="1"/>
      </w:tblPr>
      <w:tblGrid>
        <w:gridCol w:w="2996"/>
        <w:gridCol w:w="6076"/>
      </w:tblGrid>
      <w:tr w:rsidR="0091200F" w14:paraId="2990D534" w14:textId="77777777">
        <w:tc>
          <w:tcPr>
            <w:tcW w:w="3004" w:type="dxa"/>
          </w:tcPr>
          <w:p w14:paraId="7E25D607" w14:textId="77777777" w:rsidR="0091200F" w:rsidRDefault="00CF1CE5">
            <w:pPr>
              <w:pStyle w:val="GPPTabele"/>
            </w:pPr>
            <w:r>
              <w:rPr>
                <w:b/>
                <w:color w:val="002060"/>
              </w:rPr>
              <w:t>III. Razvoj i infrastrukturne aktivnosti, popisi i druga opsežnija statistička istraživanja</w:t>
            </w:r>
          </w:p>
        </w:tc>
        <w:tc>
          <w:tcPr>
            <w:tcW w:w="6100" w:type="dxa"/>
          </w:tcPr>
          <w:p w14:paraId="0C90C98D" w14:textId="77777777" w:rsidR="0091200F" w:rsidRDefault="00CF1CE5">
            <w:pPr>
              <w:pStyle w:val="GPPTabele"/>
            </w:pPr>
            <w:r>
              <w:t>Broj 1</w:t>
            </w:r>
          </w:p>
        </w:tc>
      </w:tr>
      <w:tr w:rsidR="0091200F" w14:paraId="5CBB87EE" w14:textId="77777777">
        <w:tc>
          <w:tcPr>
            <w:tcW w:w="3004" w:type="dxa"/>
          </w:tcPr>
          <w:p w14:paraId="34500176" w14:textId="77777777" w:rsidR="0091200F" w:rsidRDefault="00CF1CE5">
            <w:pPr>
              <w:pStyle w:val="GPPTabele"/>
            </w:pPr>
            <w:r>
              <w:rPr>
                <w:b/>
                <w:i/>
                <w:color w:val="002060"/>
              </w:rPr>
              <w:t>Nositelj službene statistike</w:t>
            </w:r>
          </w:p>
        </w:tc>
        <w:tc>
          <w:tcPr>
            <w:tcW w:w="6100" w:type="dxa"/>
          </w:tcPr>
          <w:p w14:paraId="7C54CFF9" w14:textId="77777777" w:rsidR="0091200F" w:rsidRDefault="00CF1CE5">
            <w:pPr>
              <w:pStyle w:val="GPPTabele"/>
            </w:pPr>
            <w:r>
              <w:t>Državni zavod za statistiku</w:t>
            </w:r>
          </w:p>
        </w:tc>
      </w:tr>
      <w:tr w:rsidR="0091200F" w14:paraId="50FBB175" w14:textId="77777777">
        <w:tc>
          <w:tcPr>
            <w:tcW w:w="3004" w:type="dxa"/>
          </w:tcPr>
          <w:p w14:paraId="215A94B2" w14:textId="77777777" w:rsidR="0091200F" w:rsidRDefault="00CF1CE5">
            <w:pPr>
              <w:pStyle w:val="GPPTabele"/>
            </w:pPr>
            <w:r>
              <w:rPr>
                <w:b/>
                <w:i/>
                <w:color w:val="002060"/>
              </w:rPr>
              <w:t>Naziv statističke aktivnosti</w:t>
            </w:r>
          </w:p>
        </w:tc>
        <w:tc>
          <w:tcPr>
            <w:tcW w:w="6100" w:type="dxa"/>
          </w:tcPr>
          <w:p w14:paraId="2B074556" w14:textId="77777777" w:rsidR="0091200F" w:rsidRDefault="00CF1CE5">
            <w:pPr>
              <w:pStyle w:val="GPPNaziv"/>
            </w:pPr>
            <w:bookmarkStart w:id="74" w:name="_Toc17791784"/>
            <w:r>
              <w:t>Testiranje i uspostava sustava N-1 ESSPROS statistike</w:t>
            </w:r>
            <w:bookmarkEnd w:id="74"/>
          </w:p>
        </w:tc>
      </w:tr>
      <w:tr w:rsidR="0091200F" w14:paraId="0F87FC8F" w14:textId="77777777">
        <w:tc>
          <w:tcPr>
            <w:tcW w:w="3004" w:type="dxa"/>
          </w:tcPr>
          <w:p w14:paraId="62D3BEB4" w14:textId="77777777" w:rsidR="0091200F" w:rsidRDefault="00CF1CE5">
            <w:pPr>
              <w:pStyle w:val="GPPTabele"/>
            </w:pPr>
            <w:r>
              <w:rPr>
                <w:b/>
                <w:i/>
                <w:color w:val="002060"/>
              </w:rPr>
              <w:t>Kratak opis aktivnosti</w:t>
            </w:r>
          </w:p>
        </w:tc>
        <w:tc>
          <w:tcPr>
            <w:tcW w:w="6100" w:type="dxa"/>
          </w:tcPr>
          <w:p w14:paraId="7047DA20" w14:textId="77777777" w:rsidR="0091200F" w:rsidRDefault="00CF1CE5">
            <w:pPr>
              <w:pStyle w:val="GPPTabele"/>
            </w:pPr>
            <w:r>
              <w:t>Testiranje prikupljanja podataka koji se odnose na razdoblje N-1 i analiza kvalitete statističkih rezultata</w:t>
            </w:r>
          </w:p>
        </w:tc>
      </w:tr>
      <w:tr w:rsidR="0091200F" w14:paraId="2C5A513A" w14:textId="77777777">
        <w:tc>
          <w:tcPr>
            <w:tcW w:w="3004" w:type="dxa"/>
          </w:tcPr>
          <w:p w14:paraId="6EF0A209" w14:textId="77777777" w:rsidR="0091200F" w:rsidRDefault="00CF1CE5">
            <w:pPr>
              <w:pStyle w:val="GPPTabele"/>
            </w:pPr>
            <w:r>
              <w:rPr>
                <w:b/>
                <w:i/>
                <w:color w:val="002060"/>
              </w:rPr>
              <w:t>Ciljevi koje treba ostvariti tijekom godine</w:t>
            </w:r>
          </w:p>
        </w:tc>
        <w:tc>
          <w:tcPr>
            <w:tcW w:w="6100" w:type="dxa"/>
          </w:tcPr>
          <w:p w14:paraId="208513EE" w14:textId="77777777" w:rsidR="0091200F" w:rsidRDefault="00CF1CE5" w:rsidP="00796FB0">
            <w:pPr>
              <w:pStyle w:val="GPPTabele"/>
            </w:pPr>
            <w:r>
              <w:t xml:space="preserve">Testiranje mogućnosti prikupljanja i obrade sveobuhvatnih podataka </w:t>
            </w:r>
            <w:r w:rsidR="00376473">
              <w:t xml:space="preserve">ESSPROS </w:t>
            </w:r>
            <w:r w:rsidR="00796FB0">
              <w:t xml:space="preserve">statistike </w:t>
            </w:r>
            <w:r>
              <w:t>koji se odnose na kalendarsku godinu koja prethodi godini obrade podataka.</w:t>
            </w:r>
          </w:p>
        </w:tc>
      </w:tr>
      <w:tr w:rsidR="0091200F" w14:paraId="687F758A" w14:textId="77777777">
        <w:tc>
          <w:tcPr>
            <w:tcW w:w="3004" w:type="dxa"/>
          </w:tcPr>
          <w:p w14:paraId="1FEAE7A7" w14:textId="77777777" w:rsidR="0091200F" w:rsidRDefault="00CF1CE5">
            <w:pPr>
              <w:pStyle w:val="GPPTabele"/>
            </w:pPr>
            <w:r>
              <w:rPr>
                <w:b/>
                <w:i/>
                <w:color w:val="002060"/>
              </w:rPr>
              <w:t>Relevantni nacionalni standardi</w:t>
            </w:r>
          </w:p>
        </w:tc>
        <w:tc>
          <w:tcPr>
            <w:tcW w:w="6100" w:type="dxa"/>
          </w:tcPr>
          <w:p w14:paraId="11C5B362" w14:textId="77777777" w:rsidR="0091200F" w:rsidRDefault="00CF1CE5" w:rsidP="00796FB0">
            <w:pPr>
              <w:pStyle w:val="GPPTabele"/>
            </w:pPr>
            <w:r>
              <w:t>Zakon o posredovanju pri zapošljavanju i pravima za vrijeme nezaposlenosti (NN, broj 16/17.)</w:t>
            </w:r>
            <w:r>
              <w:br/>
              <w:t>Zakon o mirovinskom osiguranju (157/13., 151/14., 33/15., 120/16., 18/18. – Odluka Ustavnog suda Republike Hrvatske, 62/18. i 115/18.)</w:t>
            </w:r>
            <w:r>
              <w:br/>
              <w:t>Zakon o obveznom zdravstvenom osiguranju i zdravstvenoj zaštiti stranaca u Republici Hrvatskoj (NN, br. 80/13., 137/13. i 15/18.)</w:t>
            </w:r>
            <w:r>
              <w:br/>
              <w:t>Zakon o dobrovoljnom zdravstvenom osiguranju (NN, br. 85/06., 150/08. i 71/10.)</w:t>
            </w:r>
            <w:r>
              <w:br/>
              <w:t>Zakon o rodiljnim i roditeljskim potporama (NN, br. 85/08., 110/08., 34/11., 54/13., 152/14. i 59/17.)</w:t>
            </w:r>
            <w:r>
              <w:br/>
              <w:t>Zakon o doplatku za djecu (NN, br. 94/01., 138/06., 107/07., 37/08. – Odluka Ustavnog suda Republike Hrvatske, 61/11., 112/12., 82/15. i 58/18.)</w:t>
            </w:r>
            <w:r>
              <w:br/>
              <w:t>Zakon o socijalnoj skrbi (NN, br. 157/13., 152/14, 99/15., 52/16., 16/17. i 130/17.)</w:t>
            </w:r>
            <w:r>
              <w:br/>
              <w:t>Zakon o udomiteljstvu (NN, br. 115/18.)</w:t>
            </w:r>
            <w:r>
              <w:br/>
              <w:t>Zakon o obveznim mirovinskim fondovima (NN, br. 19/14., 93/15., 64/18. i 115/18.)</w:t>
            </w:r>
            <w:r>
              <w:br/>
              <w:t>Zakon o mirovinskim osiguravajućim društvima (NN, broj 22/14., 29/18. i 115/18.)</w:t>
            </w:r>
            <w:r>
              <w:br/>
              <w:t>Zakon o doprinosima (NN, br. 84/08., 152/08., 94/09., 18/11., 22/12., 144/12., 148/13., 41/14., 143/14., 115/16. i 106/18.)</w:t>
            </w:r>
            <w:r>
              <w:br/>
              <w:t>Zakon o hrvatskim braniteljima iz Domovinskog rata i članovima njihovih obitelji (NN, br</w:t>
            </w:r>
            <w:r w:rsidR="00796FB0">
              <w:t>.</w:t>
            </w:r>
            <w:r>
              <w:t xml:space="preserve"> 121/17.)</w:t>
            </w:r>
            <w:r>
              <w:br/>
              <w:t>Zakon o porezu na dohodak (NN, broj 115/16. i 106/18.)</w:t>
            </w:r>
            <w:r>
              <w:br/>
              <w:t>Statut Grada Zagreba (Službeni glasnik Grada Zagreba, br. 23/16., 2/18. i 23/18.)</w:t>
            </w:r>
            <w:r>
              <w:br/>
              <w:t>Odluka o socijalnoj skrbi (Službeni glasnik Grada Zagreba, br. 26/14., 19/15., 6/16., 16/16., 23/16. i 4/19.)</w:t>
            </w:r>
          </w:p>
        </w:tc>
      </w:tr>
      <w:tr w:rsidR="0091200F" w14:paraId="56AE6C39" w14:textId="77777777">
        <w:tc>
          <w:tcPr>
            <w:tcW w:w="3004" w:type="dxa"/>
          </w:tcPr>
          <w:p w14:paraId="7CCD1F26" w14:textId="77777777" w:rsidR="0091200F" w:rsidRDefault="00CF1CE5">
            <w:pPr>
              <w:pStyle w:val="GPPTabele"/>
            </w:pPr>
            <w:r>
              <w:rPr>
                <w:b/>
                <w:i/>
                <w:color w:val="002060"/>
              </w:rPr>
              <w:t>Pravna osnova Europske unije</w:t>
            </w:r>
          </w:p>
        </w:tc>
        <w:tc>
          <w:tcPr>
            <w:tcW w:w="6100" w:type="dxa"/>
          </w:tcPr>
          <w:p w14:paraId="6430E3D9" w14:textId="77777777" w:rsidR="00245399" w:rsidRDefault="00CF1CE5" w:rsidP="00245399">
            <w:pPr>
              <w:pStyle w:val="GPPTabele"/>
              <w:spacing w:after="0"/>
            </w:pPr>
            <w:r>
              <w:t xml:space="preserve">Uredba (EZ) br. 458/2007 Europskog parlamenta i Vijeća </w:t>
            </w:r>
          </w:p>
          <w:p w14:paraId="42A1DD2A" w14:textId="77777777" w:rsidR="0091200F" w:rsidRDefault="00CF1CE5" w:rsidP="00245399">
            <w:pPr>
              <w:pStyle w:val="GPPTabele"/>
            </w:pPr>
            <w:r>
              <w:t>Uredba Komisije (EZ) br. 1322/</w:t>
            </w:r>
            <w:r w:rsidR="00245399">
              <w:t>2007</w:t>
            </w:r>
            <w:r>
              <w:br/>
              <w:t>U</w:t>
            </w:r>
            <w:r w:rsidR="00245399">
              <w:t>redba Komisije (EZ) br. 10/2008</w:t>
            </w:r>
            <w:r>
              <w:br/>
              <w:t>Ur</w:t>
            </w:r>
            <w:r w:rsidR="00245399">
              <w:t>edba Komisije (EU) br. 110/2011</w:t>
            </w:r>
            <w:r>
              <w:br/>
              <w:t>Ur</w:t>
            </w:r>
            <w:r w:rsidR="00245399">
              <w:t>edba Komisije (EZ) br. 263/2011</w:t>
            </w:r>
          </w:p>
        </w:tc>
      </w:tr>
      <w:tr w:rsidR="0091200F" w14:paraId="65C01504" w14:textId="77777777">
        <w:tc>
          <w:tcPr>
            <w:tcW w:w="3004" w:type="dxa"/>
          </w:tcPr>
          <w:p w14:paraId="7C7AA9FC" w14:textId="77777777" w:rsidR="0091200F" w:rsidRDefault="00CF1CE5">
            <w:pPr>
              <w:pStyle w:val="GPPTabele"/>
            </w:pPr>
            <w:r>
              <w:rPr>
                <w:b/>
                <w:i/>
                <w:color w:val="002060"/>
              </w:rPr>
              <w:t>Ostali međunarodni standardi</w:t>
            </w:r>
          </w:p>
        </w:tc>
        <w:tc>
          <w:tcPr>
            <w:tcW w:w="6100" w:type="dxa"/>
          </w:tcPr>
          <w:p w14:paraId="08D81C3D" w14:textId="77777777" w:rsidR="0091200F" w:rsidRDefault="00CF1CE5">
            <w:pPr>
              <w:pStyle w:val="GPPTabele"/>
            </w:pPr>
            <w:r>
              <w:t>-</w:t>
            </w:r>
          </w:p>
        </w:tc>
      </w:tr>
    </w:tbl>
    <w:p w14:paraId="14F337E3" w14:textId="77777777" w:rsidR="0091200F" w:rsidRDefault="0091200F"/>
    <w:p w14:paraId="51B3B57D" w14:textId="77777777" w:rsidR="009A2876" w:rsidRDefault="009A2876"/>
    <w:p w14:paraId="764654D3" w14:textId="77777777" w:rsidR="0091200F" w:rsidRDefault="00CF1CE5">
      <w:pPr>
        <w:pStyle w:val="GPPPodpodrucje"/>
      </w:pPr>
      <w:bookmarkStart w:id="75" w:name="_Toc17791785"/>
      <w:r>
        <w:t>Tema 1.10 Statistika kriminala i kaznenog pravosuđa</w:t>
      </w:r>
      <w:bookmarkEnd w:id="75"/>
    </w:p>
    <w:p w14:paraId="03310962" w14:textId="77777777" w:rsidR="0091200F" w:rsidRDefault="0091200F"/>
    <w:p w14:paraId="0B41A948" w14:textId="77777777" w:rsidR="0091200F" w:rsidRDefault="00CF1CE5" w:rsidP="00C44D98">
      <w:pPr>
        <w:pStyle w:val="GPPOznaka"/>
      </w:pPr>
      <w:r>
        <w:rPr>
          <w:sz w:val="18"/>
        </w:rPr>
        <w:t>1.10-N-I-1</w:t>
      </w:r>
    </w:p>
    <w:tbl>
      <w:tblPr>
        <w:tblW w:w="0" w:type="auto"/>
        <w:tblLook w:val="04A0" w:firstRow="1" w:lastRow="0" w:firstColumn="1" w:lastColumn="0" w:noHBand="0" w:noVBand="1"/>
      </w:tblPr>
      <w:tblGrid>
        <w:gridCol w:w="2995"/>
        <w:gridCol w:w="6077"/>
      </w:tblGrid>
      <w:tr w:rsidR="0091200F" w14:paraId="0A7843AC" w14:textId="77777777" w:rsidTr="00B671FE">
        <w:tc>
          <w:tcPr>
            <w:tcW w:w="2995" w:type="dxa"/>
          </w:tcPr>
          <w:p w14:paraId="7107D6DE" w14:textId="77777777" w:rsidR="0091200F" w:rsidRDefault="00CF1CE5">
            <w:pPr>
              <w:pStyle w:val="GPPTabele"/>
            </w:pPr>
            <w:r>
              <w:rPr>
                <w:b/>
                <w:color w:val="002060"/>
              </w:rPr>
              <w:t>I. Statističko istraživanje na temelju neposrednog prikupljanja podataka</w:t>
            </w:r>
          </w:p>
        </w:tc>
        <w:tc>
          <w:tcPr>
            <w:tcW w:w="6077" w:type="dxa"/>
          </w:tcPr>
          <w:p w14:paraId="54CAFDD2" w14:textId="77777777" w:rsidR="0091200F" w:rsidRDefault="00CF1CE5">
            <w:pPr>
              <w:pStyle w:val="GPPTabele"/>
            </w:pPr>
            <w:r>
              <w:t>Broj 1</w:t>
            </w:r>
          </w:p>
        </w:tc>
      </w:tr>
      <w:tr w:rsidR="0091200F" w14:paraId="38E6E25C" w14:textId="77777777" w:rsidTr="00B671FE">
        <w:tc>
          <w:tcPr>
            <w:tcW w:w="2995" w:type="dxa"/>
          </w:tcPr>
          <w:p w14:paraId="42C8E3EB" w14:textId="77777777" w:rsidR="0091200F" w:rsidRDefault="00CF1CE5">
            <w:pPr>
              <w:pStyle w:val="GPPTabele"/>
            </w:pPr>
            <w:r>
              <w:rPr>
                <w:b/>
                <w:i/>
                <w:color w:val="002060"/>
              </w:rPr>
              <w:t>Nositelj službene statistike</w:t>
            </w:r>
          </w:p>
        </w:tc>
        <w:tc>
          <w:tcPr>
            <w:tcW w:w="6077" w:type="dxa"/>
          </w:tcPr>
          <w:p w14:paraId="2FDC7E52" w14:textId="77777777" w:rsidR="0091200F" w:rsidRDefault="00CF1CE5">
            <w:pPr>
              <w:pStyle w:val="GPPTabele"/>
            </w:pPr>
            <w:r>
              <w:t>Državni zavod za statistiku</w:t>
            </w:r>
          </w:p>
        </w:tc>
      </w:tr>
      <w:tr w:rsidR="0091200F" w14:paraId="34FE3014" w14:textId="77777777" w:rsidTr="00B671FE">
        <w:tc>
          <w:tcPr>
            <w:tcW w:w="2995" w:type="dxa"/>
          </w:tcPr>
          <w:p w14:paraId="0C86C3B5" w14:textId="77777777" w:rsidR="0091200F" w:rsidRDefault="00CF1CE5">
            <w:pPr>
              <w:pStyle w:val="GPPTabele"/>
            </w:pPr>
            <w:r>
              <w:rPr>
                <w:b/>
                <w:i/>
                <w:color w:val="002060"/>
              </w:rPr>
              <w:t>Naziv statističke aktivnosti</w:t>
            </w:r>
          </w:p>
        </w:tc>
        <w:tc>
          <w:tcPr>
            <w:tcW w:w="6077" w:type="dxa"/>
          </w:tcPr>
          <w:p w14:paraId="290EB9E4" w14:textId="77777777" w:rsidR="0091200F" w:rsidRDefault="00CF1CE5">
            <w:pPr>
              <w:pStyle w:val="GPPNaziv"/>
            </w:pPr>
            <w:bookmarkStart w:id="76" w:name="_Toc17791786"/>
            <w:r>
              <w:t>Statistički izvještaj za punoljetnu osobu protiv koje je postupak po kaznenoj prijavi i prethodni postupak završen (SK-1)</w:t>
            </w:r>
            <w:bookmarkEnd w:id="76"/>
          </w:p>
        </w:tc>
      </w:tr>
      <w:tr w:rsidR="0091200F" w14:paraId="61FAD9FC" w14:textId="77777777" w:rsidTr="00B671FE">
        <w:tc>
          <w:tcPr>
            <w:tcW w:w="2995" w:type="dxa"/>
          </w:tcPr>
          <w:p w14:paraId="16873759" w14:textId="77777777" w:rsidR="0091200F" w:rsidRDefault="00CF1CE5">
            <w:pPr>
              <w:pStyle w:val="GPPTabele"/>
            </w:pPr>
            <w:r>
              <w:rPr>
                <w:b/>
                <w:i/>
                <w:color w:val="002060"/>
              </w:rPr>
              <w:t>Periodičnost istraživanja</w:t>
            </w:r>
          </w:p>
        </w:tc>
        <w:tc>
          <w:tcPr>
            <w:tcW w:w="6077" w:type="dxa"/>
          </w:tcPr>
          <w:p w14:paraId="5C632121" w14:textId="77777777" w:rsidR="0091200F" w:rsidRDefault="00CF1CE5">
            <w:pPr>
              <w:pStyle w:val="GPPTabele"/>
            </w:pPr>
            <w:r>
              <w:t>Godišnje</w:t>
            </w:r>
          </w:p>
        </w:tc>
      </w:tr>
      <w:tr w:rsidR="0091200F" w14:paraId="16F88654" w14:textId="77777777" w:rsidTr="00B671FE">
        <w:tc>
          <w:tcPr>
            <w:tcW w:w="2995" w:type="dxa"/>
          </w:tcPr>
          <w:p w14:paraId="6F898112" w14:textId="77777777" w:rsidR="0091200F" w:rsidRDefault="00CF1CE5">
            <w:pPr>
              <w:pStyle w:val="GPPTabele"/>
            </w:pPr>
            <w:r>
              <w:rPr>
                <w:b/>
                <w:i/>
                <w:color w:val="002060"/>
              </w:rPr>
              <w:t>Kratak opis rezultata</w:t>
            </w:r>
          </w:p>
        </w:tc>
        <w:tc>
          <w:tcPr>
            <w:tcW w:w="6077" w:type="dxa"/>
          </w:tcPr>
          <w:p w14:paraId="0929784B" w14:textId="77777777" w:rsidR="0091200F" w:rsidRDefault="00CF1CE5">
            <w:pPr>
              <w:pStyle w:val="GPPTabele"/>
            </w:pPr>
            <w:r>
              <w:t>Prijavljena punoljetna osoba – podaci o počinitelju (spol i starost), kaznenom djelu, istražnom zatvoru, podnositelju kaznene prijave, vrsti i razlozima odluke te trajanju postupka</w:t>
            </w:r>
          </w:p>
        </w:tc>
      </w:tr>
      <w:tr w:rsidR="0091200F" w14:paraId="66C968B9" w14:textId="77777777" w:rsidTr="00B671FE">
        <w:tc>
          <w:tcPr>
            <w:tcW w:w="2995" w:type="dxa"/>
          </w:tcPr>
          <w:p w14:paraId="5745F704" w14:textId="77777777" w:rsidR="0091200F" w:rsidRDefault="00CF1CE5">
            <w:pPr>
              <w:pStyle w:val="GPPTabele"/>
            </w:pPr>
            <w:r>
              <w:rPr>
                <w:b/>
                <w:i/>
                <w:color w:val="002060"/>
              </w:rPr>
              <w:t>Izvještajne jedinice</w:t>
            </w:r>
          </w:p>
        </w:tc>
        <w:tc>
          <w:tcPr>
            <w:tcW w:w="6077" w:type="dxa"/>
          </w:tcPr>
          <w:p w14:paraId="32223EA1" w14:textId="77777777" w:rsidR="0091200F" w:rsidRDefault="00CF1CE5">
            <w:pPr>
              <w:pStyle w:val="GPPTabele"/>
            </w:pPr>
            <w:r>
              <w:t>Državna odvjetništva</w:t>
            </w:r>
          </w:p>
        </w:tc>
      </w:tr>
      <w:tr w:rsidR="0091200F" w14:paraId="6AB3AD5E" w14:textId="77777777" w:rsidTr="00B671FE">
        <w:tc>
          <w:tcPr>
            <w:tcW w:w="2995" w:type="dxa"/>
          </w:tcPr>
          <w:p w14:paraId="57C370ED" w14:textId="77777777" w:rsidR="0091200F" w:rsidRDefault="00CF1CE5">
            <w:pPr>
              <w:pStyle w:val="GPPTabele"/>
            </w:pPr>
            <w:r>
              <w:rPr>
                <w:b/>
                <w:i/>
                <w:color w:val="002060"/>
              </w:rPr>
              <w:t>Načini prikupljanja podataka</w:t>
            </w:r>
          </w:p>
        </w:tc>
        <w:tc>
          <w:tcPr>
            <w:tcW w:w="6077" w:type="dxa"/>
          </w:tcPr>
          <w:p w14:paraId="7FD00744" w14:textId="77777777" w:rsidR="0091200F" w:rsidRDefault="00CF1CE5">
            <w:pPr>
              <w:pStyle w:val="GPPTabele"/>
            </w:pPr>
            <w:r>
              <w:t>Izvještajna metoda</w:t>
            </w:r>
          </w:p>
        </w:tc>
      </w:tr>
      <w:tr w:rsidR="0091200F" w14:paraId="0526C9B0" w14:textId="77777777" w:rsidTr="00B671FE">
        <w:tc>
          <w:tcPr>
            <w:tcW w:w="2995" w:type="dxa"/>
          </w:tcPr>
          <w:p w14:paraId="0A0EDE1F" w14:textId="77777777" w:rsidR="0091200F" w:rsidRDefault="00CF1CE5">
            <w:pPr>
              <w:pStyle w:val="GPPTabele"/>
            </w:pPr>
            <w:r>
              <w:rPr>
                <w:b/>
                <w:i/>
                <w:color w:val="002060"/>
              </w:rPr>
              <w:t>Rokovi prikupljanja podataka</w:t>
            </w:r>
          </w:p>
        </w:tc>
        <w:tc>
          <w:tcPr>
            <w:tcW w:w="6077" w:type="dxa"/>
          </w:tcPr>
          <w:p w14:paraId="776BFF1C" w14:textId="77777777" w:rsidR="0091200F" w:rsidRDefault="00CF1CE5">
            <w:pPr>
              <w:pStyle w:val="GPPTabele"/>
            </w:pPr>
            <w:r>
              <w:t>5. u mjesecu za protekli mjesec</w:t>
            </w:r>
          </w:p>
        </w:tc>
      </w:tr>
      <w:tr w:rsidR="0091200F" w14:paraId="1087F0BD" w14:textId="77777777" w:rsidTr="00B671FE">
        <w:tc>
          <w:tcPr>
            <w:tcW w:w="2995" w:type="dxa"/>
          </w:tcPr>
          <w:p w14:paraId="3C1429CC" w14:textId="77777777" w:rsidR="0091200F" w:rsidRDefault="00CF1CE5">
            <w:pPr>
              <w:pStyle w:val="GPPTabele"/>
            </w:pPr>
            <w:r>
              <w:rPr>
                <w:b/>
                <w:i/>
                <w:color w:val="002060"/>
              </w:rPr>
              <w:t>Format prikupljanja podataka</w:t>
            </w:r>
          </w:p>
        </w:tc>
        <w:tc>
          <w:tcPr>
            <w:tcW w:w="6077" w:type="dxa"/>
          </w:tcPr>
          <w:p w14:paraId="6C944E2C" w14:textId="77777777" w:rsidR="0091200F" w:rsidRDefault="00CF1CE5">
            <w:pPr>
              <w:pStyle w:val="GPPTabele"/>
            </w:pPr>
            <w:r>
              <w:t>On-line pristup</w:t>
            </w:r>
          </w:p>
        </w:tc>
      </w:tr>
      <w:tr w:rsidR="0091200F" w14:paraId="4AE37352" w14:textId="77777777" w:rsidTr="00B671FE">
        <w:tc>
          <w:tcPr>
            <w:tcW w:w="2995" w:type="dxa"/>
          </w:tcPr>
          <w:p w14:paraId="4A2B34C9" w14:textId="77777777" w:rsidR="0091200F" w:rsidRDefault="00CF1CE5">
            <w:pPr>
              <w:pStyle w:val="GPPTabele"/>
            </w:pPr>
            <w:r>
              <w:rPr>
                <w:b/>
                <w:i/>
                <w:color w:val="002060"/>
              </w:rPr>
              <w:t>Veza s rezultatima ili aktivnostima u Programu</w:t>
            </w:r>
          </w:p>
        </w:tc>
        <w:tc>
          <w:tcPr>
            <w:tcW w:w="6077" w:type="dxa"/>
          </w:tcPr>
          <w:p w14:paraId="7694F0B6" w14:textId="77777777" w:rsidR="0091200F" w:rsidRDefault="00CF1CE5">
            <w:pPr>
              <w:pStyle w:val="GPPTabele"/>
            </w:pPr>
            <w:r>
              <w:t>Modul 1.10.01 Sigurnost i kriminal</w:t>
            </w:r>
          </w:p>
        </w:tc>
      </w:tr>
      <w:tr w:rsidR="0091200F" w14:paraId="48FE7CFB" w14:textId="77777777" w:rsidTr="00B671FE">
        <w:tc>
          <w:tcPr>
            <w:tcW w:w="2995" w:type="dxa"/>
          </w:tcPr>
          <w:p w14:paraId="12CBFEB6" w14:textId="77777777" w:rsidR="0091200F" w:rsidRDefault="00CF1CE5">
            <w:pPr>
              <w:pStyle w:val="GPPTabele"/>
            </w:pPr>
            <w:r>
              <w:rPr>
                <w:b/>
                <w:i/>
                <w:color w:val="002060"/>
              </w:rPr>
              <w:t>Rokovi objavljivanja rezultata</w:t>
            </w:r>
          </w:p>
        </w:tc>
        <w:tc>
          <w:tcPr>
            <w:tcW w:w="6077" w:type="dxa"/>
          </w:tcPr>
          <w:p w14:paraId="36F75180" w14:textId="77777777" w:rsidR="0091200F" w:rsidRDefault="00CF1CE5">
            <w:pPr>
              <w:pStyle w:val="GPPTabele"/>
            </w:pPr>
            <w:r>
              <w:t>Svibanj za podatke iz protekle godine</w:t>
            </w:r>
          </w:p>
        </w:tc>
      </w:tr>
      <w:tr w:rsidR="0091200F" w14:paraId="29EE72FC" w14:textId="77777777" w:rsidTr="00B671FE">
        <w:tc>
          <w:tcPr>
            <w:tcW w:w="2995" w:type="dxa"/>
          </w:tcPr>
          <w:p w14:paraId="660D8F16" w14:textId="77777777" w:rsidR="0091200F" w:rsidRDefault="00CF1CE5">
            <w:pPr>
              <w:pStyle w:val="GPPTabele"/>
            </w:pPr>
            <w:r>
              <w:rPr>
                <w:b/>
                <w:i/>
                <w:color w:val="002060"/>
              </w:rPr>
              <w:t>Razina objavljivanja rezultata</w:t>
            </w:r>
          </w:p>
        </w:tc>
        <w:tc>
          <w:tcPr>
            <w:tcW w:w="6077" w:type="dxa"/>
          </w:tcPr>
          <w:p w14:paraId="31371A08" w14:textId="77777777" w:rsidR="0091200F" w:rsidRDefault="00CF1CE5">
            <w:pPr>
              <w:pStyle w:val="GPPTabele"/>
            </w:pPr>
            <w:r>
              <w:t>Republika Hrvatska</w:t>
            </w:r>
          </w:p>
        </w:tc>
      </w:tr>
      <w:tr w:rsidR="0091200F" w14:paraId="607ABD7F" w14:textId="77777777" w:rsidTr="00B671FE">
        <w:tc>
          <w:tcPr>
            <w:tcW w:w="2995" w:type="dxa"/>
          </w:tcPr>
          <w:p w14:paraId="3BBDEB5D" w14:textId="77777777" w:rsidR="0091200F" w:rsidRDefault="00CF1CE5">
            <w:pPr>
              <w:pStyle w:val="GPPTabele"/>
            </w:pPr>
            <w:r>
              <w:rPr>
                <w:b/>
                <w:i/>
                <w:color w:val="002060"/>
              </w:rPr>
              <w:t>Relevantni nacionalni standardi</w:t>
            </w:r>
          </w:p>
        </w:tc>
        <w:tc>
          <w:tcPr>
            <w:tcW w:w="6077" w:type="dxa"/>
          </w:tcPr>
          <w:p w14:paraId="7FFB2300" w14:textId="77777777" w:rsidR="0091200F" w:rsidRDefault="00CF1CE5" w:rsidP="00245399">
            <w:pPr>
              <w:pStyle w:val="GPPTabele"/>
            </w:pPr>
            <w:r>
              <w:t>Kazneni zakon (NN, br. 125/11., 144/12., 56/15., 61/15. – ispravak, 101/17. i 118/18.)</w:t>
            </w:r>
            <w:r>
              <w:br/>
              <w:t>Zakon o kaznenom postupku (NN, br. 152/08., 76/09., 80/11., 121/11. – pročišćeni tekst, 91/12., 143/12., 56/13., 145/13., 152/14. i 70/17.)</w:t>
            </w:r>
            <w:r>
              <w:br/>
              <w:t>Zakon o Uredu za suzbijanje korupcije i organiziranog kriminaliteta (NN, br. 76/09., 116/10., 145/10., 57/11., 136/12., 148/13. i 70/17.)</w:t>
            </w:r>
            <w:r>
              <w:br/>
              <w:t>Zakon o područjima i sjedištima državnih odvjetništava (NN, br. 67/18.)</w:t>
            </w:r>
          </w:p>
        </w:tc>
      </w:tr>
    </w:tbl>
    <w:p w14:paraId="5FC48CC6" w14:textId="77777777" w:rsidR="00B671FE" w:rsidRDefault="00B671FE">
      <w:r>
        <w:br w:type="page"/>
      </w:r>
    </w:p>
    <w:tbl>
      <w:tblPr>
        <w:tblW w:w="0" w:type="auto"/>
        <w:tblLook w:val="04A0" w:firstRow="1" w:lastRow="0" w:firstColumn="1" w:lastColumn="0" w:noHBand="0" w:noVBand="1"/>
      </w:tblPr>
      <w:tblGrid>
        <w:gridCol w:w="2995"/>
        <w:gridCol w:w="6077"/>
      </w:tblGrid>
      <w:tr w:rsidR="0091200F" w14:paraId="54CCC759" w14:textId="77777777" w:rsidTr="00B671FE">
        <w:tc>
          <w:tcPr>
            <w:tcW w:w="2995" w:type="dxa"/>
          </w:tcPr>
          <w:p w14:paraId="12596764" w14:textId="77777777" w:rsidR="0091200F" w:rsidRDefault="00CF1CE5">
            <w:pPr>
              <w:pStyle w:val="GPPTabele"/>
            </w:pPr>
            <w:r>
              <w:rPr>
                <w:b/>
                <w:i/>
                <w:color w:val="002060"/>
              </w:rPr>
              <w:t>Pravna osnova Europske unije</w:t>
            </w:r>
          </w:p>
        </w:tc>
        <w:tc>
          <w:tcPr>
            <w:tcW w:w="6077" w:type="dxa"/>
          </w:tcPr>
          <w:p w14:paraId="0AE02A8B" w14:textId="77777777" w:rsidR="0091200F" w:rsidRDefault="00CF1CE5">
            <w:pPr>
              <w:pStyle w:val="GPPTabele"/>
            </w:pPr>
            <w:r>
              <w:t>-</w:t>
            </w:r>
          </w:p>
        </w:tc>
      </w:tr>
      <w:tr w:rsidR="0091200F" w14:paraId="2CC3BE5E" w14:textId="77777777" w:rsidTr="00B671FE">
        <w:tc>
          <w:tcPr>
            <w:tcW w:w="2995" w:type="dxa"/>
          </w:tcPr>
          <w:p w14:paraId="4F088BA8" w14:textId="77777777" w:rsidR="0091200F" w:rsidRDefault="00CF1CE5">
            <w:pPr>
              <w:pStyle w:val="GPPTabele"/>
            </w:pPr>
            <w:r>
              <w:rPr>
                <w:b/>
                <w:i/>
                <w:color w:val="002060"/>
              </w:rPr>
              <w:t>Ostali međunarodni standardi</w:t>
            </w:r>
          </w:p>
        </w:tc>
        <w:tc>
          <w:tcPr>
            <w:tcW w:w="6077" w:type="dxa"/>
          </w:tcPr>
          <w:p w14:paraId="15E27C35" w14:textId="77777777" w:rsidR="0091200F" w:rsidRDefault="00CF1CE5">
            <w:pPr>
              <w:pStyle w:val="GPPTabele"/>
            </w:pPr>
            <w:r>
              <w:t>Komunikacija Komisije COM (2011) 713, konačna verzija, od 18. siječnja 2012.: Statistički akcijski plan 2011. – 2015. za mjerenje kriminala unutar Europske unije</w:t>
            </w:r>
          </w:p>
        </w:tc>
      </w:tr>
    </w:tbl>
    <w:p w14:paraId="6C6AF011" w14:textId="77777777" w:rsidR="009A2876" w:rsidRDefault="009A2876">
      <w:pPr>
        <w:pStyle w:val="GPPOznaka"/>
        <w:rPr>
          <w:sz w:val="18"/>
        </w:rPr>
      </w:pPr>
    </w:p>
    <w:p w14:paraId="5D88A6CC" w14:textId="77777777" w:rsidR="0091200F" w:rsidRDefault="00CF1CE5">
      <w:pPr>
        <w:pStyle w:val="GPPOznaka"/>
      </w:pPr>
      <w:r>
        <w:rPr>
          <w:sz w:val="18"/>
        </w:rPr>
        <w:t>1.10-N-I-2</w:t>
      </w:r>
    </w:p>
    <w:p w14:paraId="5E73CC3B" w14:textId="77777777" w:rsidR="0091200F" w:rsidRDefault="0091200F"/>
    <w:tbl>
      <w:tblPr>
        <w:tblW w:w="0" w:type="auto"/>
        <w:tblLook w:val="04A0" w:firstRow="1" w:lastRow="0" w:firstColumn="1" w:lastColumn="0" w:noHBand="0" w:noVBand="1"/>
      </w:tblPr>
      <w:tblGrid>
        <w:gridCol w:w="2995"/>
        <w:gridCol w:w="6077"/>
      </w:tblGrid>
      <w:tr w:rsidR="0091200F" w14:paraId="63BB26D2" w14:textId="77777777">
        <w:tc>
          <w:tcPr>
            <w:tcW w:w="3004" w:type="dxa"/>
          </w:tcPr>
          <w:p w14:paraId="1B6ED165" w14:textId="77777777" w:rsidR="0091200F" w:rsidRDefault="00CF1CE5">
            <w:pPr>
              <w:pStyle w:val="GPPTabele"/>
            </w:pPr>
            <w:r>
              <w:rPr>
                <w:b/>
                <w:color w:val="002060"/>
              </w:rPr>
              <w:t>I. Statističko istraživanje na temelju neposrednog prikupljanja podataka</w:t>
            </w:r>
          </w:p>
        </w:tc>
        <w:tc>
          <w:tcPr>
            <w:tcW w:w="6100" w:type="dxa"/>
          </w:tcPr>
          <w:p w14:paraId="0563E0FE" w14:textId="77777777" w:rsidR="0091200F" w:rsidRDefault="00CF1CE5">
            <w:pPr>
              <w:pStyle w:val="GPPTabele"/>
            </w:pPr>
            <w:r>
              <w:t>Broj 2</w:t>
            </w:r>
          </w:p>
        </w:tc>
      </w:tr>
      <w:tr w:rsidR="0091200F" w14:paraId="7B3BC6A9" w14:textId="77777777">
        <w:tc>
          <w:tcPr>
            <w:tcW w:w="3004" w:type="dxa"/>
          </w:tcPr>
          <w:p w14:paraId="1DCD291F" w14:textId="77777777" w:rsidR="0091200F" w:rsidRDefault="00CF1CE5">
            <w:pPr>
              <w:pStyle w:val="GPPTabele"/>
            </w:pPr>
            <w:r>
              <w:rPr>
                <w:b/>
                <w:i/>
                <w:color w:val="002060"/>
              </w:rPr>
              <w:t>Nositelj službene statistike</w:t>
            </w:r>
          </w:p>
        </w:tc>
        <w:tc>
          <w:tcPr>
            <w:tcW w:w="6100" w:type="dxa"/>
          </w:tcPr>
          <w:p w14:paraId="62AF5424" w14:textId="77777777" w:rsidR="0091200F" w:rsidRDefault="00CF1CE5">
            <w:pPr>
              <w:pStyle w:val="GPPTabele"/>
            </w:pPr>
            <w:r>
              <w:t>Državni zavod za statistiku</w:t>
            </w:r>
          </w:p>
        </w:tc>
      </w:tr>
      <w:tr w:rsidR="0091200F" w14:paraId="3F384C54" w14:textId="77777777">
        <w:tc>
          <w:tcPr>
            <w:tcW w:w="3004" w:type="dxa"/>
          </w:tcPr>
          <w:p w14:paraId="3F413C94" w14:textId="77777777" w:rsidR="0091200F" w:rsidRDefault="00CF1CE5">
            <w:pPr>
              <w:pStyle w:val="GPPTabele"/>
            </w:pPr>
            <w:r>
              <w:rPr>
                <w:b/>
                <w:i/>
                <w:color w:val="002060"/>
              </w:rPr>
              <w:t>Naziv statističke aktivnosti</w:t>
            </w:r>
          </w:p>
        </w:tc>
        <w:tc>
          <w:tcPr>
            <w:tcW w:w="6100" w:type="dxa"/>
          </w:tcPr>
          <w:p w14:paraId="44BDC4EB" w14:textId="77777777" w:rsidR="0091200F" w:rsidRDefault="00CF1CE5">
            <w:pPr>
              <w:pStyle w:val="GPPNaziv"/>
            </w:pPr>
            <w:bookmarkStart w:id="77" w:name="_Toc17791787"/>
            <w:r>
              <w:t>Statistički izvještaj za optuženu punoljetnu osobu protiv koje je kazneni postupak pravomoćno završen (SK-2)</w:t>
            </w:r>
            <w:bookmarkEnd w:id="77"/>
          </w:p>
        </w:tc>
      </w:tr>
      <w:tr w:rsidR="0091200F" w14:paraId="552C88EB" w14:textId="77777777">
        <w:tc>
          <w:tcPr>
            <w:tcW w:w="3004" w:type="dxa"/>
          </w:tcPr>
          <w:p w14:paraId="6DD50E00" w14:textId="77777777" w:rsidR="0091200F" w:rsidRDefault="00CF1CE5">
            <w:pPr>
              <w:pStyle w:val="GPPTabele"/>
            </w:pPr>
            <w:r>
              <w:rPr>
                <w:b/>
                <w:i/>
                <w:color w:val="002060"/>
              </w:rPr>
              <w:t>Periodičnost istraživanja</w:t>
            </w:r>
          </w:p>
        </w:tc>
        <w:tc>
          <w:tcPr>
            <w:tcW w:w="6100" w:type="dxa"/>
          </w:tcPr>
          <w:p w14:paraId="21870DE3" w14:textId="77777777" w:rsidR="0091200F" w:rsidRDefault="00CF1CE5">
            <w:pPr>
              <w:pStyle w:val="GPPTabele"/>
            </w:pPr>
            <w:r>
              <w:t>Godišnje</w:t>
            </w:r>
          </w:p>
        </w:tc>
      </w:tr>
      <w:tr w:rsidR="0091200F" w14:paraId="3A4EF931" w14:textId="77777777">
        <w:tc>
          <w:tcPr>
            <w:tcW w:w="3004" w:type="dxa"/>
          </w:tcPr>
          <w:p w14:paraId="288D75D7" w14:textId="77777777" w:rsidR="0091200F" w:rsidRDefault="00CF1CE5">
            <w:pPr>
              <w:pStyle w:val="GPPTabele"/>
            </w:pPr>
            <w:r>
              <w:rPr>
                <w:b/>
                <w:i/>
                <w:color w:val="002060"/>
              </w:rPr>
              <w:t>Kratak opis rezultata</w:t>
            </w:r>
          </w:p>
        </w:tc>
        <w:tc>
          <w:tcPr>
            <w:tcW w:w="6100" w:type="dxa"/>
          </w:tcPr>
          <w:p w14:paraId="55EE841C" w14:textId="77777777" w:rsidR="0091200F" w:rsidRDefault="00CF1CE5" w:rsidP="00796FB0">
            <w:pPr>
              <w:pStyle w:val="GPPTabele"/>
            </w:pPr>
            <w:r>
              <w:t xml:space="preserve">Optužena i osuđena punoljetna osoba – demografski podaci o počinitelju (spol, </w:t>
            </w:r>
            <w:r w:rsidR="00796FB0">
              <w:t>dob</w:t>
            </w:r>
            <w:r>
              <w:t>, zanimanje, državljanstvo, školska sprema). Podaci o sudioništvu, istražnom zatvoru, kaznenom djelu, pokušaju, stjecaju, vrsti i razlogu odluke, izrečenim kaznama i drugim mjerama i trajanju postupka</w:t>
            </w:r>
          </w:p>
        </w:tc>
      </w:tr>
      <w:tr w:rsidR="0091200F" w14:paraId="2C131136" w14:textId="77777777">
        <w:tc>
          <w:tcPr>
            <w:tcW w:w="3004" w:type="dxa"/>
          </w:tcPr>
          <w:p w14:paraId="02BAB089" w14:textId="77777777" w:rsidR="0091200F" w:rsidRDefault="00CF1CE5">
            <w:pPr>
              <w:pStyle w:val="GPPTabele"/>
            </w:pPr>
            <w:r>
              <w:rPr>
                <w:b/>
                <w:i/>
                <w:color w:val="002060"/>
              </w:rPr>
              <w:t>Izvještajne jedinice</w:t>
            </w:r>
          </w:p>
        </w:tc>
        <w:tc>
          <w:tcPr>
            <w:tcW w:w="6100" w:type="dxa"/>
          </w:tcPr>
          <w:p w14:paraId="4F13222E" w14:textId="77777777" w:rsidR="0091200F" w:rsidRDefault="00CF1CE5">
            <w:pPr>
              <w:pStyle w:val="GPPTabele"/>
            </w:pPr>
            <w:r>
              <w:t>Županijski i općinski sudovi u prvostupanjskome kaznenom postupku</w:t>
            </w:r>
          </w:p>
        </w:tc>
      </w:tr>
      <w:tr w:rsidR="0091200F" w14:paraId="712C2710" w14:textId="77777777">
        <w:tc>
          <w:tcPr>
            <w:tcW w:w="3004" w:type="dxa"/>
          </w:tcPr>
          <w:p w14:paraId="72880E92" w14:textId="77777777" w:rsidR="0091200F" w:rsidRDefault="00CF1CE5">
            <w:pPr>
              <w:pStyle w:val="GPPTabele"/>
            </w:pPr>
            <w:r>
              <w:rPr>
                <w:b/>
                <w:i/>
                <w:color w:val="002060"/>
              </w:rPr>
              <w:t>Načini prikupljanja podataka</w:t>
            </w:r>
          </w:p>
        </w:tc>
        <w:tc>
          <w:tcPr>
            <w:tcW w:w="6100" w:type="dxa"/>
          </w:tcPr>
          <w:p w14:paraId="68A3DB97" w14:textId="77777777" w:rsidR="0091200F" w:rsidRDefault="00CF1CE5">
            <w:pPr>
              <w:pStyle w:val="GPPTabele"/>
            </w:pPr>
            <w:r>
              <w:t>Izvještajna metoda</w:t>
            </w:r>
          </w:p>
        </w:tc>
      </w:tr>
      <w:tr w:rsidR="0091200F" w14:paraId="56330B4D" w14:textId="77777777">
        <w:tc>
          <w:tcPr>
            <w:tcW w:w="3004" w:type="dxa"/>
          </w:tcPr>
          <w:p w14:paraId="45E390A4" w14:textId="77777777" w:rsidR="0091200F" w:rsidRDefault="00CF1CE5">
            <w:pPr>
              <w:pStyle w:val="GPPTabele"/>
            </w:pPr>
            <w:r>
              <w:rPr>
                <w:b/>
                <w:i/>
                <w:color w:val="002060"/>
              </w:rPr>
              <w:t>Rokovi prikupljanja podataka</w:t>
            </w:r>
          </w:p>
        </w:tc>
        <w:tc>
          <w:tcPr>
            <w:tcW w:w="6100" w:type="dxa"/>
          </w:tcPr>
          <w:p w14:paraId="4630B8EC" w14:textId="77777777" w:rsidR="0091200F" w:rsidRDefault="00CF1CE5">
            <w:pPr>
              <w:pStyle w:val="GPPTabele"/>
            </w:pPr>
            <w:r>
              <w:t>5. u mjesecu za protekli mjesec</w:t>
            </w:r>
          </w:p>
        </w:tc>
      </w:tr>
      <w:tr w:rsidR="0091200F" w14:paraId="678285E9" w14:textId="77777777">
        <w:tc>
          <w:tcPr>
            <w:tcW w:w="3004" w:type="dxa"/>
          </w:tcPr>
          <w:p w14:paraId="7F457371" w14:textId="77777777" w:rsidR="0091200F" w:rsidRDefault="00CF1CE5">
            <w:pPr>
              <w:pStyle w:val="GPPTabele"/>
            </w:pPr>
            <w:r>
              <w:rPr>
                <w:b/>
                <w:i/>
                <w:color w:val="002060"/>
              </w:rPr>
              <w:t>Format prikupljanja podataka</w:t>
            </w:r>
          </w:p>
        </w:tc>
        <w:tc>
          <w:tcPr>
            <w:tcW w:w="6100" w:type="dxa"/>
          </w:tcPr>
          <w:p w14:paraId="266ABA87" w14:textId="77777777" w:rsidR="0091200F" w:rsidRDefault="00CF1CE5">
            <w:pPr>
              <w:pStyle w:val="GPPTabele"/>
            </w:pPr>
            <w:r>
              <w:t>On-line pristup</w:t>
            </w:r>
          </w:p>
        </w:tc>
      </w:tr>
      <w:tr w:rsidR="0091200F" w14:paraId="673734CB" w14:textId="77777777">
        <w:tc>
          <w:tcPr>
            <w:tcW w:w="3004" w:type="dxa"/>
          </w:tcPr>
          <w:p w14:paraId="155836AE" w14:textId="77777777" w:rsidR="0091200F" w:rsidRDefault="00CF1CE5">
            <w:pPr>
              <w:pStyle w:val="GPPTabele"/>
            </w:pPr>
            <w:r>
              <w:rPr>
                <w:b/>
                <w:i/>
                <w:color w:val="002060"/>
              </w:rPr>
              <w:t>Veza s rezultatima ili aktivnostima u Programu</w:t>
            </w:r>
          </w:p>
        </w:tc>
        <w:tc>
          <w:tcPr>
            <w:tcW w:w="6100" w:type="dxa"/>
          </w:tcPr>
          <w:p w14:paraId="74366E6D" w14:textId="77777777" w:rsidR="0091200F" w:rsidRDefault="00CF1CE5">
            <w:pPr>
              <w:pStyle w:val="GPPTabele"/>
            </w:pPr>
            <w:r>
              <w:t>Modul 1.10.01 Sigurnost i kriminal</w:t>
            </w:r>
          </w:p>
        </w:tc>
      </w:tr>
      <w:tr w:rsidR="0091200F" w14:paraId="2EECB05B" w14:textId="77777777">
        <w:tc>
          <w:tcPr>
            <w:tcW w:w="3004" w:type="dxa"/>
          </w:tcPr>
          <w:p w14:paraId="4BF150D9" w14:textId="77777777" w:rsidR="0091200F" w:rsidRDefault="00CF1CE5">
            <w:pPr>
              <w:pStyle w:val="GPPTabele"/>
            </w:pPr>
            <w:r>
              <w:rPr>
                <w:b/>
                <w:i/>
                <w:color w:val="002060"/>
              </w:rPr>
              <w:t>Rokovi objavljivanja rezultata</w:t>
            </w:r>
          </w:p>
        </w:tc>
        <w:tc>
          <w:tcPr>
            <w:tcW w:w="6100" w:type="dxa"/>
          </w:tcPr>
          <w:p w14:paraId="03B76D67" w14:textId="77777777" w:rsidR="0091200F" w:rsidRDefault="00CF1CE5">
            <w:pPr>
              <w:pStyle w:val="GPPTabele"/>
            </w:pPr>
            <w:r>
              <w:t>Svibanj za podatke iz protekle godine</w:t>
            </w:r>
          </w:p>
        </w:tc>
      </w:tr>
      <w:tr w:rsidR="0091200F" w14:paraId="516E8FD9" w14:textId="77777777">
        <w:tc>
          <w:tcPr>
            <w:tcW w:w="3004" w:type="dxa"/>
          </w:tcPr>
          <w:p w14:paraId="493665C7" w14:textId="77777777" w:rsidR="0091200F" w:rsidRDefault="00CF1CE5">
            <w:pPr>
              <w:pStyle w:val="GPPTabele"/>
            </w:pPr>
            <w:r>
              <w:rPr>
                <w:b/>
                <w:i/>
                <w:color w:val="002060"/>
              </w:rPr>
              <w:t>Razina objavljivanja rezultata</w:t>
            </w:r>
          </w:p>
        </w:tc>
        <w:tc>
          <w:tcPr>
            <w:tcW w:w="6100" w:type="dxa"/>
          </w:tcPr>
          <w:p w14:paraId="46EB7183" w14:textId="77777777" w:rsidR="0091200F" w:rsidRDefault="00CF1CE5">
            <w:pPr>
              <w:pStyle w:val="GPPTabele"/>
            </w:pPr>
            <w:r>
              <w:t>Republika Hrvatska</w:t>
            </w:r>
          </w:p>
        </w:tc>
      </w:tr>
      <w:tr w:rsidR="0091200F" w14:paraId="2918D9D3" w14:textId="77777777">
        <w:tc>
          <w:tcPr>
            <w:tcW w:w="3004" w:type="dxa"/>
          </w:tcPr>
          <w:p w14:paraId="199148D5" w14:textId="77777777" w:rsidR="0091200F" w:rsidRDefault="00CF1CE5">
            <w:pPr>
              <w:pStyle w:val="GPPTabele"/>
            </w:pPr>
            <w:r>
              <w:rPr>
                <w:b/>
                <w:i/>
                <w:color w:val="002060"/>
              </w:rPr>
              <w:t>Relevantni nacionalni standardi</w:t>
            </w:r>
          </w:p>
        </w:tc>
        <w:tc>
          <w:tcPr>
            <w:tcW w:w="6100" w:type="dxa"/>
          </w:tcPr>
          <w:p w14:paraId="75A3D46A" w14:textId="77777777" w:rsidR="0091200F" w:rsidRDefault="00CF1CE5">
            <w:pPr>
              <w:pStyle w:val="GPPTabele"/>
            </w:pPr>
            <w:r>
              <w:t>Kazneni zakon (NN, br. 125/11., 144/12., 56/15., 61/15. – ispravak, 101/17. i 118/18.)</w:t>
            </w:r>
            <w:r>
              <w:br/>
              <w:t>Zakon o kaznenom postupku (NN, br. 152/08., 76/09., 80/11., 121/11. – pročišćeni tekst, 91/12., 143/12., 56/13., 145/13., 152/14. i 70/17.)</w:t>
            </w:r>
            <w:r>
              <w:br/>
              <w:t>Zakon o Uredu za suzbijanje korupcije i organiziranog kriminaliteta (NN, br. 76/09., 116/10., 145/10., 57/11., 136/12., 148/13. i 70/17.)</w:t>
            </w:r>
            <w:r>
              <w:br/>
              <w:t>Zakon o područjima i sjedištima sudova (NN, br. 67/18.)</w:t>
            </w:r>
          </w:p>
        </w:tc>
      </w:tr>
      <w:tr w:rsidR="0091200F" w14:paraId="7EEA742B" w14:textId="77777777">
        <w:tc>
          <w:tcPr>
            <w:tcW w:w="3004" w:type="dxa"/>
          </w:tcPr>
          <w:p w14:paraId="39693C1C" w14:textId="77777777" w:rsidR="0091200F" w:rsidRDefault="00CF1CE5">
            <w:pPr>
              <w:pStyle w:val="GPPTabele"/>
            </w:pPr>
            <w:r>
              <w:rPr>
                <w:b/>
                <w:i/>
                <w:color w:val="002060"/>
              </w:rPr>
              <w:t>Pravna osnova Europske unije</w:t>
            </w:r>
          </w:p>
        </w:tc>
        <w:tc>
          <w:tcPr>
            <w:tcW w:w="6100" w:type="dxa"/>
          </w:tcPr>
          <w:p w14:paraId="1533CA74" w14:textId="77777777" w:rsidR="0091200F" w:rsidRDefault="00CF1CE5">
            <w:pPr>
              <w:pStyle w:val="GPPTabele"/>
            </w:pPr>
            <w:r>
              <w:t>-</w:t>
            </w:r>
          </w:p>
        </w:tc>
      </w:tr>
      <w:tr w:rsidR="0091200F" w14:paraId="65B8985B" w14:textId="77777777">
        <w:tc>
          <w:tcPr>
            <w:tcW w:w="3004" w:type="dxa"/>
          </w:tcPr>
          <w:p w14:paraId="03778006" w14:textId="77777777" w:rsidR="0091200F" w:rsidRDefault="00CF1CE5">
            <w:pPr>
              <w:pStyle w:val="GPPTabele"/>
            </w:pPr>
            <w:r>
              <w:rPr>
                <w:b/>
                <w:i/>
                <w:color w:val="002060"/>
              </w:rPr>
              <w:t>Ostali međunarodni standardi</w:t>
            </w:r>
          </w:p>
        </w:tc>
        <w:tc>
          <w:tcPr>
            <w:tcW w:w="6100" w:type="dxa"/>
          </w:tcPr>
          <w:p w14:paraId="1A7716F6" w14:textId="77777777" w:rsidR="0091200F" w:rsidRDefault="00CF1CE5">
            <w:pPr>
              <w:pStyle w:val="GPPTabele"/>
            </w:pPr>
            <w:r>
              <w:t>Komunikacija Komisije COM (2011) 713</w:t>
            </w:r>
          </w:p>
        </w:tc>
      </w:tr>
    </w:tbl>
    <w:p w14:paraId="75B9D5B7" w14:textId="77777777" w:rsidR="009A2876" w:rsidRDefault="009A2876">
      <w:pPr>
        <w:spacing w:after="200" w:line="276" w:lineRule="auto"/>
        <w:jc w:val="left"/>
        <w:rPr>
          <w:rFonts w:ascii="Arial Narrow" w:hAnsi="Arial Narrow"/>
          <w:b/>
          <w:sz w:val="18"/>
          <w:szCs w:val="22"/>
          <w:bdr w:val="single" w:sz="4" w:space="0" w:color="auto" w:frame="1"/>
        </w:rPr>
      </w:pPr>
    </w:p>
    <w:p w14:paraId="7548B494" w14:textId="77777777" w:rsidR="009A2876" w:rsidRDefault="009A2876">
      <w:pPr>
        <w:spacing w:after="200" w:line="276" w:lineRule="auto"/>
        <w:jc w:val="left"/>
        <w:rPr>
          <w:rFonts w:ascii="Arial Narrow" w:hAnsi="Arial Narrow"/>
          <w:b/>
          <w:sz w:val="18"/>
          <w:szCs w:val="22"/>
          <w:bdr w:val="single" w:sz="4" w:space="0" w:color="auto" w:frame="1"/>
        </w:rPr>
      </w:pPr>
      <w:r>
        <w:rPr>
          <w:rFonts w:ascii="Arial Narrow" w:hAnsi="Arial Narrow"/>
          <w:b/>
          <w:sz w:val="18"/>
          <w:szCs w:val="22"/>
          <w:bdr w:val="single" w:sz="4" w:space="0" w:color="auto" w:frame="1"/>
        </w:rPr>
        <w:br w:type="page"/>
      </w:r>
    </w:p>
    <w:p w14:paraId="01448F93" w14:textId="77777777" w:rsidR="0091200F" w:rsidRDefault="00CF1CE5">
      <w:pPr>
        <w:pStyle w:val="GPPOznaka"/>
      </w:pPr>
      <w:r>
        <w:rPr>
          <w:sz w:val="18"/>
        </w:rPr>
        <w:t>1.10-N-I-3</w:t>
      </w:r>
    </w:p>
    <w:p w14:paraId="3E44ACFB" w14:textId="77777777" w:rsidR="0091200F" w:rsidRDefault="0091200F"/>
    <w:tbl>
      <w:tblPr>
        <w:tblW w:w="0" w:type="auto"/>
        <w:tblLook w:val="04A0" w:firstRow="1" w:lastRow="0" w:firstColumn="1" w:lastColumn="0" w:noHBand="0" w:noVBand="1"/>
      </w:tblPr>
      <w:tblGrid>
        <w:gridCol w:w="2995"/>
        <w:gridCol w:w="6077"/>
      </w:tblGrid>
      <w:tr w:rsidR="0091200F" w14:paraId="6BF372EC" w14:textId="77777777">
        <w:tc>
          <w:tcPr>
            <w:tcW w:w="3004" w:type="dxa"/>
          </w:tcPr>
          <w:p w14:paraId="6BACE3F6" w14:textId="77777777" w:rsidR="0091200F" w:rsidRDefault="00CF1CE5">
            <w:pPr>
              <w:pStyle w:val="GPPTabele"/>
            </w:pPr>
            <w:r>
              <w:rPr>
                <w:b/>
                <w:color w:val="002060"/>
              </w:rPr>
              <w:t>I. Statističko istraživanje na temelju neposrednog prikupljanja podataka</w:t>
            </w:r>
          </w:p>
        </w:tc>
        <w:tc>
          <w:tcPr>
            <w:tcW w:w="6100" w:type="dxa"/>
          </w:tcPr>
          <w:p w14:paraId="62B2444F" w14:textId="77777777" w:rsidR="0091200F" w:rsidRDefault="00CF1CE5">
            <w:pPr>
              <w:pStyle w:val="GPPTabele"/>
            </w:pPr>
            <w:r>
              <w:t>Broj 3</w:t>
            </w:r>
          </w:p>
        </w:tc>
      </w:tr>
      <w:tr w:rsidR="0091200F" w14:paraId="6779E90A" w14:textId="77777777">
        <w:tc>
          <w:tcPr>
            <w:tcW w:w="3004" w:type="dxa"/>
          </w:tcPr>
          <w:p w14:paraId="758CBAF9" w14:textId="77777777" w:rsidR="0091200F" w:rsidRDefault="00CF1CE5">
            <w:pPr>
              <w:pStyle w:val="GPPTabele"/>
            </w:pPr>
            <w:r>
              <w:rPr>
                <w:b/>
                <w:i/>
                <w:color w:val="002060"/>
              </w:rPr>
              <w:t>Nositelj službene statistike</w:t>
            </w:r>
          </w:p>
        </w:tc>
        <w:tc>
          <w:tcPr>
            <w:tcW w:w="6100" w:type="dxa"/>
          </w:tcPr>
          <w:p w14:paraId="32EDCA62" w14:textId="77777777" w:rsidR="0091200F" w:rsidRDefault="00CF1CE5">
            <w:pPr>
              <w:pStyle w:val="GPPTabele"/>
            </w:pPr>
            <w:r>
              <w:t>Državni zavod za statistiku</w:t>
            </w:r>
          </w:p>
        </w:tc>
      </w:tr>
      <w:tr w:rsidR="0091200F" w14:paraId="0C181652" w14:textId="77777777">
        <w:tc>
          <w:tcPr>
            <w:tcW w:w="3004" w:type="dxa"/>
          </w:tcPr>
          <w:p w14:paraId="4AEE23DC" w14:textId="77777777" w:rsidR="0091200F" w:rsidRDefault="00CF1CE5">
            <w:pPr>
              <w:pStyle w:val="GPPTabele"/>
            </w:pPr>
            <w:r>
              <w:rPr>
                <w:b/>
                <w:i/>
                <w:color w:val="002060"/>
              </w:rPr>
              <w:t>Naziv statističke aktivnosti</w:t>
            </w:r>
          </w:p>
        </w:tc>
        <w:tc>
          <w:tcPr>
            <w:tcW w:w="6100" w:type="dxa"/>
          </w:tcPr>
          <w:p w14:paraId="2CE29919" w14:textId="77777777" w:rsidR="0091200F" w:rsidRDefault="00CF1CE5">
            <w:pPr>
              <w:pStyle w:val="GPPNaziv"/>
            </w:pPr>
            <w:bookmarkStart w:id="78" w:name="_Toc17791788"/>
            <w:r>
              <w:t>Statistički izvještaj za maloljetnu osobu prema kojoj je postupak po kaznenoj prijavi i pripremni postupak završen (SK-3)</w:t>
            </w:r>
            <w:bookmarkEnd w:id="78"/>
          </w:p>
        </w:tc>
      </w:tr>
      <w:tr w:rsidR="0091200F" w14:paraId="5123D156" w14:textId="77777777">
        <w:tc>
          <w:tcPr>
            <w:tcW w:w="3004" w:type="dxa"/>
          </w:tcPr>
          <w:p w14:paraId="131D1126" w14:textId="77777777" w:rsidR="0091200F" w:rsidRDefault="00CF1CE5">
            <w:pPr>
              <w:pStyle w:val="GPPTabele"/>
            </w:pPr>
            <w:r>
              <w:rPr>
                <w:b/>
                <w:i/>
                <w:color w:val="002060"/>
              </w:rPr>
              <w:t>Periodičnost istraživanja</w:t>
            </w:r>
          </w:p>
        </w:tc>
        <w:tc>
          <w:tcPr>
            <w:tcW w:w="6100" w:type="dxa"/>
          </w:tcPr>
          <w:p w14:paraId="5D278B9C" w14:textId="77777777" w:rsidR="0091200F" w:rsidRDefault="00CF1CE5">
            <w:pPr>
              <w:pStyle w:val="GPPTabele"/>
            </w:pPr>
            <w:r>
              <w:t>Godišnje</w:t>
            </w:r>
          </w:p>
        </w:tc>
      </w:tr>
      <w:tr w:rsidR="0091200F" w14:paraId="7892D3A3" w14:textId="77777777">
        <w:tc>
          <w:tcPr>
            <w:tcW w:w="3004" w:type="dxa"/>
          </w:tcPr>
          <w:p w14:paraId="6622BF22" w14:textId="77777777" w:rsidR="0091200F" w:rsidRDefault="00CF1CE5">
            <w:pPr>
              <w:pStyle w:val="GPPTabele"/>
            </w:pPr>
            <w:r>
              <w:rPr>
                <w:b/>
                <w:i/>
                <w:color w:val="002060"/>
              </w:rPr>
              <w:t>Kratak opis rezultata</w:t>
            </w:r>
          </w:p>
        </w:tc>
        <w:tc>
          <w:tcPr>
            <w:tcW w:w="6100" w:type="dxa"/>
          </w:tcPr>
          <w:p w14:paraId="5E0B74F5" w14:textId="77777777" w:rsidR="0091200F" w:rsidRDefault="00CF1CE5" w:rsidP="00796FB0">
            <w:pPr>
              <w:pStyle w:val="GPPTabele"/>
            </w:pPr>
            <w:r>
              <w:t xml:space="preserve">Prijavljena maloljetna osoba – demografski podaci o počinitelju (spol, </w:t>
            </w:r>
            <w:r w:rsidR="00796FB0">
              <w:t>dob</w:t>
            </w:r>
            <w:r>
              <w:t>, državljanstvo, školska sprema). Podaci o sudioništvu, istražnom zatvoru, kaznenom djelu, pokušaju, stjecaju, postupku, vrsti odluke, obiteljskim prilikama i trajanju postupka</w:t>
            </w:r>
          </w:p>
        </w:tc>
      </w:tr>
      <w:tr w:rsidR="0091200F" w14:paraId="47E32707" w14:textId="77777777">
        <w:tc>
          <w:tcPr>
            <w:tcW w:w="3004" w:type="dxa"/>
          </w:tcPr>
          <w:p w14:paraId="33CDFEFD" w14:textId="77777777" w:rsidR="0091200F" w:rsidRDefault="00CF1CE5">
            <w:pPr>
              <w:pStyle w:val="GPPTabele"/>
            </w:pPr>
            <w:r>
              <w:rPr>
                <w:b/>
                <w:i/>
                <w:color w:val="002060"/>
              </w:rPr>
              <w:t>Izvještajne jedinice</w:t>
            </w:r>
          </w:p>
        </w:tc>
        <w:tc>
          <w:tcPr>
            <w:tcW w:w="6100" w:type="dxa"/>
          </w:tcPr>
          <w:p w14:paraId="00BC039C" w14:textId="77777777" w:rsidR="0091200F" w:rsidRDefault="00CF1CE5">
            <w:pPr>
              <w:pStyle w:val="GPPTabele"/>
            </w:pPr>
            <w:r>
              <w:t>Državna odvjetništva nadležna za maloljetnike</w:t>
            </w:r>
          </w:p>
        </w:tc>
      </w:tr>
      <w:tr w:rsidR="0091200F" w14:paraId="5BF7547A" w14:textId="77777777">
        <w:tc>
          <w:tcPr>
            <w:tcW w:w="3004" w:type="dxa"/>
          </w:tcPr>
          <w:p w14:paraId="705D0997" w14:textId="77777777" w:rsidR="0091200F" w:rsidRDefault="00CF1CE5">
            <w:pPr>
              <w:pStyle w:val="GPPTabele"/>
            </w:pPr>
            <w:r>
              <w:rPr>
                <w:b/>
                <w:i/>
                <w:color w:val="002060"/>
              </w:rPr>
              <w:t>Načini prikupljanja podataka</w:t>
            </w:r>
          </w:p>
        </w:tc>
        <w:tc>
          <w:tcPr>
            <w:tcW w:w="6100" w:type="dxa"/>
          </w:tcPr>
          <w:p w14:paraId="3C45C730" w14:textId="77777777" w:rsidR="0091200F" w:rsidRDefault="00CF1CE5">
            <w:pPr>
              <w:pStyle w:val="GPPTabele"/>
            </w:pPr>
            <w:r>
              <w:t>Izvještajna metoda</w:t>
            </w:r>
          </w:p>
        </w:tc>
      </w:tr>
      <w:tr w:rsidR="0091200F" w14:paraId="7EC6DE1E" w14:textId="77777777">
        <w:tc>
          <w:tcPr>
            <w:tcW w:w="3004" w:type="dxa"/>
          </w:tcPr>
          <w:p w14:paraId="3A70B692" w14:textId="77777777" w:rsidR="0091200F" w:rsidRDefault="00CF1CE5">
            <w:pPr>
              <w:pStyle w:val="GPPTabele"/>
            </w:pPr>
            <w:r>
              <w:rPr>
                <w:b/>
                <w:i/>
                <w:color w:val="002060"/>
              </w:rPr>
              <w:t>Rokovi prikupljanja podataka</w:t>
            </w:r>
          </w:p>
        </w:tc>
        <w:tc>
          <w:tcPr>
            <w:tcW w:w="6100" w:type="dxa"/>
          </w:tcPr>
          <w:p w14:paraId="1118C83F" w14:textId="77777777" w:rsidR="0091200F" w:rsidRDefault="00CF1CE5">
            <w:pPr>
              <w:pStyle w:val="GPPTabele"/>
            </w:pPr>
            <w:r>
              <w:t>5. u mjesecu za protekli mjesec</w:t>
            </w:r>
          </w:p>
        </w:tc>
      </w:tr>
      <w:tr w:rsidR="0091200F" w14:paraId="7A080157" w14:textId="77777777">
        <w:tc>
          <w:tcPr>
            <w:tcW w:w="3004" w:type="dxa"/>
          </w:tcPr>
          <w:p w14:paraId="2E441ECF" w14:textId="77777777" w:rsidR="0091200F" w:rsidRDefault="00CF1CE5">
            <w:pPr>
              <w:pStyle w:val="GPPTabele"/>
            </w:pPr>
            <w:r>
              <w:rPr>
                <w:b/>
                <w:i/>
                <w:color w:val="002060"/>
              </w:rPr>
              <w:t>Format prikupljanja podataka</w:t>
            </w:r>
          </w:p>
        </w:tc>
        <w:tc>
          <w:tcPr>
            <w:tcW w:w="6100" w:type="dxa"/>
          </w:tcPr>
          <w:p w14:paraId="065EB30F" w14:textId="77777777" w:rsidR="0091200F" w:rsidRDefault="00CF1CE5">
            <w:pPr>
              <w:pStyle w:val="GPPTabele"/>
            </w:pPr>
            <w:r>
              <w:t>On-line pristup</w:t>
            </w:r>
          </w:p>
        </w:tc>
      </w:tr>
      <w:tr w:rsidR="0091200F" w14:paraId="5473292C" w14:textId="77777777">
        <w:tc>
          <w:tcPr>
            <w:tcW w:w="3004" w:type="dxa"/>
          </w:tcPr>
          <w:p w14:paraId="20285DF8" w14:textId="77777777" w:rsidR="0091200F" w:rsidRDefault="00CF1CE5">
            <w:pPr>
              <w:pStyle w:val="GPPTabele"/>
            </w:pPr>
            <w:r>
              <w:rPr>
                <w:b/>
                <w:i/>
                <w:color w:val="002060"/>
              </w:rPr>
              <w:t>Veza s rezultatima ili aktivnostima u Programu</w:t>
            </w:r>
          </w:p>
        </w:tc>
        <w:tc>
          <w:tcPr>
            <w:tcW w:w="6100" w:type="dxa"/>
          </w:tcPr>
          <w:p w14:paraId="47A9B435" w14:textId="77777777" w:rsidR="0091200F" w:rsidRDefault="00CF1CE5">
            <w:pPr>
              <w:pStyle w:val="GPPTabele"/>
            </w:pPr>
            <w:r>
              <w:t>Modul 1.10.01 Sigurnost i kriminal</w:t>
            </w:r>
          </w:p>
        </w:tc>
      </w:tr>
      <w:tr w:rsidR="0091200F" w14:paraId="6573270C" w14:textId="77777777">
        <w:tc>
          <w:tcPr>
            <w:tcW w:w="3004" w:type="dxa"/>
          </w:tcPr>
          <w:p w14:paraId="60FF679B" w14:textId="77777777" w:rsidR="0091200F" w:rsidRDefault="00CF1CE5">
            <w:pPr>
              <w:pStyle w:val="GPPTabele"/>
            </w:pPr>
            <w:r>
              <w:rPr>
                <w:b/>
                <w:i/>
                <w:color w:val="002060"/>
              </w:rPr>
              <w:t>Rokovi objavljivanja rezultata</w:t>
            </w:r>
          </w:p>
        </w:tc>
        <w:tc>
          <w:tcPr>
            <w:tcW w:w="6100" w:type="dxa"/>
          </w:tcPr>
          <w:p w14:paraId="4136915B" w14:textId="77777777" w:rsidR="0091200F" w:rsidRDefault="00CF1CE5">
            <w:pPr>
              <w:pStyle w:val="GPPTabele"/>
            </w:pPr>
            <w:r>
              <w:t>Svibanj za podatke iz protekle godine</w:t>
            </w:r>
          </w:p>
        </w:tc>
      </w:tr>
      <w:tr w:rsidR="0091200F" w14:paraId="1D66D564" w14:textId="77777777">
        <w:tc>
          <w:tcPr>
            <w:tcW w:w="3004" w:type="dxa"/>
          </w:tcPr>
          <w:p w14:paraId="0DADF325" w14:textId="77777777" w:rsidR="0091200F" w:rsidRDefault="00CF1CE5">
            <w:pPr>
              <w:pStyle w:val="GPPTabele"/>
            </w:pPr>
            <w:r>
              <w:rPr>
                <w:b/>
                <w:i/>
                <w:color w:val="002060"/>
              </w:rPr>
              <w:t>Razina objavljivanja rezultata</w:t>
            </w:r>
          </w:p>
        </w:tc>
        <w:tc>
          <w:tcPr>
            <w:tcW w:w="6100" w:type="dxa"/>
          </w:tcPr>
          <w:p w14:paraId="6555889D" w14:textId="77777777" w:rsidR="0091200F" w:rsidRDefault="00CF1CE5">
            <w:pPr>
              <w:pStyle w:val="GPPTabele"/>
            </w:pPr>
            <w:r>
              <w:t>Republika Hrvatska</w:t>
            </w:r>
          </w:p>
        </w:tc>
      </w:tr>
      <w:tr w:rsidR="0091200F" w14:paraId="6D8679D6" w14:textId="77777777">
        <w:tc>
          <w:tcPr>
            <w:tcW w:w="3004" w:type="dxa"/>
          </w:tcPr>
          <w:p w14:paraId="0D151574" w14:textId="77777777" w:rsidR="0091200F" w:rsidRDefault="00CF1CE5">
            <w:pPr>
              <w:pStyle w:val="GPPTabele"/>
            </w:pPr>
            <w:r>
              <w:rPr>
                <w:b/>
                <w:i/>
                <w:color w:val="002060"/>
              </w:rPr>
              <w:t>Relevantni nacionalni standardi</w:t>
            </w:r>
          </w:p>
        </w:tc>
        <w:tc>
          <w:tcPr>
            <w:tcW w:w="6100" w:type="dxa"/>
          </w:tcPr>
          <w:p w14:paraId="7CE4B87C" w14:textId="77777777" w:rsidR="0091200F" w:rsidRDefault="00CF1CE5" w:rsidP="00245399">
            <w:pPr>
              <w:pStyle w:val="GPPTabele"/>
            </w:pPr>
            <w:r>
              <w:t>Zakon o sudovima za mladež (NN, br. 84/11., 143/12., 148/13. i 56/15.)</w:t>
            </w:r>
            <w:r>
              <w:br/>
              <w:t>Kazneni zakon (NN, br. 125/11., 144/12., 56/15., 61/15. – ispravak, 101/17. i 118/18.)</w:t>
            </w:r>
            <w:r>
              <w:br/>
              <w:t>Zakon o kaznenom postupku (NN, br. 152/08., 76/09., 80/11., 121/11. – pročišćeni tekst, 91/12., 143/12., 56/13., 145/13., 152/14. i 70/17.)</w:t>
            </w:r>
            <w:r>
              <w:br/>
              <w:t>Zakon o Uredu za suzbijanje korupcije i organiziranog kriminaliteta (NN, br. 76/09., 116/10., 145/10., 57/11., 136/12., 148/13. i 70/17.)</w:t>
            </w:r>
            <w:r>
              <w:br/>
              <w:t>Zakon o područjima i sjedištima državnih odvjetništava (NN, br. 67/18.)</w:t>
            </w:r>
          </w:p>
        </w:tc>
      </w:tr>
      <w:tr w:rsidR="0091200F" w14:paraId="234549AE" w14:textId="77777777">
        <w:tc>
          <w:tcPr>
            <w:tcW w:w="3004" w:type="dxa"/>
          </w:tcPr>
          <w:p w14:paraId="5AFCEC45" w14:textId="77777777" w:rsidR="0091200F" w:rsidRDefault="00CF1CE5">
            <w:pPr>
              <w:pStyle w:val="GPPTabele"/>
            </w:pPr>
            <w:r>
              <w:rPr>
                <w:b/>
                <w:i/>
                <w:color w:val="002060"/>
              </w:rPr>
              <w:t>Pravna osnova Europske unije</w:t>
            </w:r>
          </w:p>
        </w:tc>
        <w:tc>
          <w:tcPr>
            <w:tcW w:w="6100" w:type="dxa"/>
          </w:tcPr>
          <w:p w14:paraId="3400F1B4" w14:textId="77777777" w:rsidR="0091200F" w:rsidRDefault="00CF1CE5">
            <w:pPr>
              <w:pStyle w:val="GPPTabele"/>
            </w:pPr>
            <w:r>
              <w:t>-</w:t>
            </w:r>
          </w:p>
        </w:tc>
      </w:tr>
      <w:tr w:rsidR="0091200F" w14:paraId="6D9CE7B8" w14:textId="77777777">
        <w:tc>
          <w:tcPr>
            <w:tcW w:w="3004" w:type="dxa"/>
          </w:tcPr>
          <w:p w14:paraId="34285009" w14:textId="77777777" w:rsidR="0091200F" w:rsidRDefault="00CF1CE5">
            <w:pPr>
              <w:pStyle w:val="GPPTabele"/>
            </w:pPr>
            <w:r>
              <w:rPr>
                <w:b/>
                <w:i/>
                <w:color w:val="002060"/>
              </w:rPr>
              <w:t>Ostali međunarodni standardi</w:t>
            </w:r>
          </w:p>
        </w:tc>
        <w:tc>
          <w:tcPr>
            <w:tcW w:w="6100" w:type="dxa"/>
          </w:tcPr>
          <w:p w14:paraId="0993291D" w14:textId="77777777" w:rsidR="0091200F" w:rsidRDefault="00CF1CE5">
            <w:pPr>
              <w:pStyle w:val="GPPTabele"/>
            </w:pPr>
            <w:r>
              <w:t>Komunikacija Komisije COM (2011) 713</w:t>
            </w:r>
          </w:p>
        </w:tc>
      </w:tr>
    </w:tbl>
    <w:p w14:paraId="377261CD" w14:textId="77777777" w:rsidR="0091200F" w:rsidRDefault="0091200F"/>
    <w:p w14:paraId="3A1EB4F0" w14:textId="77777777" w:rsidR="0091200F" w:rsidRDefault="00CF1CE5">
      <w:pPr>
        <w:pStyle w:val="GPPOznaka"/>
      </w:pPr>
      <w:r>
        <w:rPr>
          <w:sz w:val="18"/>
        </w:rPr>
        <w:t>1.10-N-I-4</w:t>
      </w:r>
    </w:p>
    <w:p w14:paraId="47102F42" w14:textId="77777777" w:rsidR="0091200F" w:rsidRDefault="0091200F"/>
    <w:tbl>
      <w:tblPr>
        <w:tblW w:w="0" w:type="auto"/>
        <w:tblLook w:val="04A0" w:firstRow="1" w:lastRow="0" w:firstColumn="1" w:lastColumn="0" w:noHBand="0" w:noVBand="1"/>
      </w:tblPr>
      <w:tblGrid>
        <w:gridCol w:w="2995"/>
        <w:gridCol w:w="6077"/>
      </w:tblGrid>
      <w:tr w:rsidR="0091200F" w14:paraId="6DBC9D1F" w14:textId="77777777">
        <w:tc>
          <w:tcPr>
            <w:tcW w:w="3004" w:type="dxa"/>
          </w:tcPr>
          <w:p w14:paraId="52F1C92C" w14:textId="77777777" w:rsidR="0091200F" w:rsidRDefault="00CF1CE5">
            <w:pPr>
              <w:pStyle w:val="GPPTabele"/>
            </w:pPr>
            <w:r>
              <w:rPr>
                <w:b/>
                <w:color w:val="002060"/>
              </w:rPr>
              <w:t>I. Statističko istraživanje na temelju neposrednog prikupljanja podataka</w:t>
            </w:r>
          </w:p>
        </w:tc>
        <w:tc>
          <w:tcPr>
            <w:tcW w:w="6100" w:type="dxa"/>
          </w:tcPr>
          <w:p w14:paraId="20BF80CB" w14:textId="77777777" w:rsidR="0091200F" w:rsidRDefault="00CF1CE5">
            <w:pPr>
              <w:pStyle w:val="GPPTabele"/>
            </w:pPr>
            <w:r>
              <w:t>Broj 4</w:t>
            </w:r>
          </w:p>
        </w:tc>
      </w:tr>
      <w:tr w:rsidR="0091200F" w14:paraId="62E8D9DA" w14:textId="77777777">
        <w:tc>
          <w:tcPr>
            <w:tcW w:w="3004" w:type="dxa"/>
          </w:tcPr>
          <w:p w14:paraId="77E4A2FF" w14:textId="77777777" w:rsidR="0091200F" w:rsidRDefault="00CF1CE5">
            <w:pPr>
              <w:pStyle w:val="GPPTabele"/>
            </w:pPr>
            <w:r>
              <w:rPr>
                <w:b/>
                <w:i/>
                <w:color w:val="002060"/>
              </w:rPr>
              <w:t>Nositelj službene statistike</w:t>
            </w:r>
          </w:p>
        </w:tc>
        <w:tc>
          <w:tcPr>
            <w:tcW w:w="6100" w:type="dxa"/>
          </w:tcPr>
          <w:p w14:paraId="194E10D7" w14:textId="77777777" w:rsidR="0091200F" w:rsidRDefault="00CF1CE5">
            <w:pPr>
              <w:pStyle w:val="GPPTabele"/>
            </w:pPr>
            <w:r>
              <w:t>Državni zavod za statistiku</w:t>
            </w:r>
          </w:p>
        </w:tc>
      </w:tr>
      <w:tr w:rsidR="0091200F" w14:paraId="6382DF6D" w14:textId="77777777">
        <w:tc>
          <w:tcPr>
            <w:tcW w:w="3004" w:type="dxa"/>
          </w:tcPr>
          <w:p w14:paraId="19FA608E" w14:textId="77777777" w:rsidR="0091200F" w:rsidRDefault="00CF1CE5">
            <w:pPr>
              <w:pStyle w:val="GPPTabele"/>
            </w:pPr>
            <w:r>
              <w:rPr>
                <w:b/>
                <w:i/>
                <w:color w:val="002060"/>
              </w:rPr>
              <w:t>Naziv statističke aktivnosti</w:t>
            </w:r>
          </w:p>
        </w:tc>
        <w:tc>
          <w:tcPr>
            <w:tcW w:w="6100" w:type="dxa"/>
          </w:tcPr>
          <w:p w14:paraId="3556F1B1" w14:textId="77777777" w:rsidR="0091200F" w:rsidRDefault="00CF1CE5">
            <w:pPr>
              <w:pStyle w:val="GPPNaziv"/>
            </w:pPr>
            <w:bookmarkStart w:id="79" w:name="_Toc17791789"/>
            <w:r>
              <w:t>Statistički izvještaj za maloljetnu osobu prema kojoj je kazneni postupak pred vijećem pravomoćno završen (SK-4)</w:t>
            </w:r>
            <w:bookmarkEnd w:id="79"/>
          </w:p>
        </w:tc>
      </w:tr>
      <w:tr w:rsidR="0091200F" w14:paraId="5A1EA832" w14:textId="77777777">
        <w:tc>
          <w:tcPr>
            <w:tcW w:w="3004" w:type="dxa"/>
          </w:tcPr>
          <w:p w14:paraId="2EC2476B" w14:textId="77777777" w:rsidR="0091200F" w:rsidRDefault="00CF1CE5">
            <w:pPr>
              <w:pStyle w:val="GPPTabele"/>
            </w:pPr>
            <w:r>
              <w:rPr>
                <w:b/>
                <w:i/>
                <w:color w:val="002060"/>
              </w:rPr>
              <w:t>Periodičnost istraživanja</w:t>
            </w:r>
          </w:p>
        </w:tc>
        <w:tc>
          <w:tcPr>
            <w:tcW w:w="6100" w:type="dxa"/>
          </w:tcPr>
          <w:p w14:paraId="6E3AA025" w14:textId="77777777" w:rsidR="0091200F" w:rsidRDefault="00CF1CE5">
            <w:pPr>
              <w:pStyle w:val="GPPTabele"/>
            </w:pPr>
            <w:r>
              <w:t>Godišnje</w:t>
            </w:r>
          </w:p>
        </w:tc>
      </w:tr>
      <w:tr w:rsidR="0091200F" w14:paraId="1A6E7E64" w14:textId="77777777">
        <w:tc>
          <w:tcPr>
            <w:tcW w:w="3004" w:type="dxa"/>
          </w:tcPr>
          <w:p w14:paraId="652770A3" w14:textId="77777777" w:rsidR="0091200F" w:rsidRDefault="00CF1CE5">
            <w:pPr>
              <w:pStyle w:val="GPPTabele"/>
            </w:pPr>
            <w:r>
              <w:rPr>
                <w:b/>
                <w:i/>
                <w:color w:val="002060"/>
              </w:rPr>
              <w:t>Kratak opis rezultata</w:t>
            </w:r>
          </w:p>
        </w:tc>
        <w:tc>
          <w:tcPr>
            <w:tcW w:w="6100" w:type="dxa"/>
          </w:tcPr>
          <w:p w14:paraId="3518FB53" w14:textId="77777777" w:rsidR="0091200F" w:rsidRDefault="00CF1CE5" w:rsidP="00796FB0">
            <w:pPr>
              <w:pStyle w:val="GPPTabele"/>
            </w:pPr>
            <w:r>
              <w:t xml:space="preserve">Optužena i osuđena maloljetna osoba – demografski podaci o počinitelju (spol, </w:t>
            </w:r>
            <w:r w:rsidR="00796FB0">
              <w:t>dob</w:t>
            </w:r>
            <w:r>
              <w:t>, državljanstvo, školska sprema). Podaci o sudioništvu i istražnom zatvoru, kaznenom djelu, pokušaju, stjecaju, postupku, vrsti odluke, kaznama i drugim mjerama, obiteljskim prilikama i trajanju postupka</w:t>
            </w:r>
          </w:p>
        </w:tc>
      </w:tr>
      <w:tr w:rsidR="0091200F" w14:paraId="37AC9729" w14:textId="77777777">
        <w:tc>
          <w:tcPr>
            <w:tcW w:w="3004" w:type="dxa"/>
          </w:tcPr>
          <w:p w14:paraId="1BF370A3" w14:textId="77777777" w:rsidR="0091200F" w:rsidRDefault="00CF1CE5">
            <w:pPr>
              <w:pStyle w:val="GPPTabele"/>
            </w:pPr>
            <w:r>
              <w:rPr>
                <w:b/>
                <w:i/>
                <w:color w:val="002060"/>
              </w:rPr>
              <w:t>Izvještajne jedinice</w:t>
            </w:r>
          </w:p>
        </w:tc>
        <w:tc>
          <w:tcPr>
            <w:tcW w:w="6100" w:type="dxa"/>
          </w:tcPr>
          <w:p w14:paraId="6534DA6E" w14:textId="77777777" w:rsidR="0091200F" w:rsidRDefault="00CF1CE5">
            <w:pPr>
              <w:pStyle w:val="GPPTabele"/>
            </w:pPr>
            <w:r>
              <w:t>Sudovi nadležni za maloljetnike u prvostupanjskome kaznenom postupku</w:t>
            </w:r>
          </w:p>
        </w:tc>
      </w:tr>
      <w:tr w:rsidR="0091200F" w14:paraId="64B74452" w14:textId="77777777">
        <w:tc>
          <w:tcPr>
            <w:tcW w:w="3004" w:type="dxa"/>
          </w:tcPr>
          <w:p w14:paraId="732FDAA1" w14:textId="77777777" w:rsidR="0091200F" w:rsidRDefault="00CF1CE5">
            <w:pPr>
              <w:pStyle w:val="GPPTabele"/>
            </w:pPr>
            <w:r>
              <w:rPr>
                <w:b/>
                <w:i/>
                <w:color w:val="002060"/>
              </w:rPr>
              <w:t>Načini prikupljanja podataka</w:t>
            </w:r>
          </w:p>
        </w:tc>
        <w:tc>
          <w:tcPr>
            <w:tcW w:w="6100" w:type="dxa"/>
          </w:tcPr>
          <w:p w14:paraId="0DE3516C" w14:textId="77777777" w:rsidR="0091200F" w:rsidRDefault="00CF1CE5">
            <w:pPr>
              <w:pStyle w:val="GPPTabele"/>
            </w:pPr>
            <w:r>
              <w:t>Izvještajna metoda</w:t>
            </w:r>
          </w:p>
        </w:tc>
      </w:tr>
      <w:tr w:rsidR="0091200F" w14:paraId="49BA5B56" w14:textId="77777777">
        <w:tc>
          <w:tcPr>
            <w:tcW w:w="3004" w:type="dxa"/>
          </w:tcPr>
          <w:p w14:paraId="65C4DE72" w14:textId="77777777" w:rsidR="0091200F" w:rsidRDefault="00CF1CE5">
            <w:pPr>
              <w:pStyle w:val="GPPTabele"/>
            </w:pPr>
            <w:r>
              <w:rPr>
                <w:b/>
                <w:i/>
                <w:color w:val="002060"/>
              </w:rPr>
              <w:t>Rokovi prikupljanja podataka</w:t>
            </w:r>
          </w:p>
        </w:tc>
        <w:tc>
          <w:tcPr>
            <w:tcW w:w="6100" w:type="dxa"/>
          </w:tcPr>
          <w:p w14:paraId="4C96A164" w14:textId="77777777" w:rsidR="0091200F" w:rsidRDefault="00CF1CE5">
            <w:pPr>
              <w:pStyle w:val="GPPTabele"/>
            </w:pPr>
            <w:r>
              <w:t>5. u mjesecu za protekli mjesec</w:t>
            </w:r>
          </w:p>
        </w:tc>
      </w:tr>
      <w:tr w:rsidR="0091200F" w14:paraId="4FB9998A" w14:textId="77777777">
        <w:tc>
          <w:tcPr>
            <w:tcW w:w="3004" w:type="dxa"/>
          </w:tcPr>
          <w:p w14:paraId="0D4EBC33" w14:textId="77777777" w:rsidR="0091200F" w:rsidRDefault="00CF1CE5">
            <w:pPr>
              <w:pStyle w:val="GPPTabele"/>
            </w:pPr>
            <w:r>
              <w:rPr>
                <w:b/>
                <w:i/>
                <w:color w:val="002060"/>
              </w:rPr>
              <w:t>Format prikupljanja podataka</w:t>
            </w:r>
          </w:p>
        </w:tc>
        <w:tc>
          <w:tcPr>
            <w:tcW w:w="6100" w:type="dxa"/>
          </w:tcPr>
          <w:p w14:paraId="2096AEB8" w14:textId="77777777" w:rsidR="0091200F" w:rsidRDefault="00CF1CE5">
            <w:pPr>
              <w:pStyle w:val="GPPTabele"/>
            </w:pPr>
            <w:r>
              <w:t>On-line pristup</w:t>
            </w:r>
          </w:p>
        </w:tc>
      </w:tr>
      <w:tr w:rsidR="0091200F" w14:paraId="23C4E848" w14:textId="77777777">
        <w:tc>
          <w:tcPr>
            <w:tcW w:w="3004" w:type="dxa"/>
          </w:tcPr>
          <w:p w14:paraId="1E443507" w14:textId="77777777" w:rsidR="0091200F" w:rsidRDefault="00CF1CE5">
            <w:pPr>
              <w:pStyle w:val="GPPTabele"/>
            </w:pPr>
            <w:r>
              <w:rPr>
                <w:b/>
                <w:i/>
                <w:color w:val="002060"/>
              </w:rPr>
              <w:t>Veza s rezultatima ili aktivnostima u Programu</w:t>
            </w:r>
          </w:p>
        </w:tc>
        <w:tc>
          <w:tcPr>
            <w:tcW w:w="6100" w:type="dxa"/>
          </w:tcPr>
          <w:p w14:paraId="39B3049E" w14:textId="77777777" w:rsidR="0091200F" w:rsidRDefault="00CF1CE5">
            <w:pPr>
              <w:pStyle w:val="GPPTabele"/>
            </w:pPr>
            <w:r>
              <w:t>Modul 1.10.01 Sigurnost i kriminal</w:t>
            </w:r>
          </w:p>
        </w:tc>
      </w:tr>
      <w:tr w:rsidR="0091200F" w14:paraId="1A29887F" w14:textId="77777777">
        <w:tc>
          <w:tcPr>
            <w:tcW w:w="3004" w:type="dxa"/>
          </w:tcPr>
          <w:p w14:paraId="540FE58D" w14:textId="77777777" w:rsidR="0091200F" w:rsidRDefault="00CF1CE5">
            <w:pPr>
              <w:pStyle w:val="GPPTabele"/>
            </w:pPr>
            <w:r>
              <w:rPr>
                <w:b/>
                <w:i/>
                <w:color w:val="002060"/>
              </w:rPr>
              <w:t>Rokovi objavljivanja rezultata</w:t>
            </w:r>
          </w:p>
        </w:tc>
        <w:tc>
          <w:tcPr>
            <w:tcW w:w="6100" w:type="dxa"/>
          </w:tcPr>
          <w:p w14:paraId="00E6326F" w14:textId="77777777" w:rsidR="0091200F" w:rsidRDefault="00CF1CE5">
            <w:pPr>
              <w:pStyle w:val="GPPTabele"/>
            </w:pPr>
            <w:r>
              <w:t>Svibanj za podatke iz protekle godine</w:t>
            </w:r>
          </w:p>
        </w:tc>
      </w:tr>
      <w:tr w:rsidR="0091200F" w14:paraId="37197650" w14:textId="77777777">
        <w:tc>
          <w:tcPr>
            <w:tcW w:w="3004" w:type="dxa"/>
          </w:tcPr>
          <w:p w14:paraId="46661E25" w14:textId="77777777" w:rsidR="0091200F" w:rsidRDefault="00CF1CE5">
            <w:pPr>
              <w:pStyle w:val="GPPTabele"/>
            </w:pPr>
            <w:r>
              <w:rPr>
                <w:b/>
                <w:i/>
                <w:color w:val="002060"/>
              </w:rPr>
              <w:t>Razina objavljivanja rezultata</w:t>
            </w:r>
          </w:p>
        </w:tc>
        <w:tc>
          <w:tcPr>
            <w:tcW w:w="6100" w:type="dxa"/>
          </w:tcPr>
          <w:p w14:paraId="569F44A6" w14:textId="77777777" w:rsidR="0091200F" w:rsidRDefault="00CF1CE5">
            <w:pPr>
              <w:pStyle w:val="GPPTabele"/>
            </w:pPr>
            <w:r>
              <w:t>Republika Hrvatska</w:t>
            </w:r>
          </w:p>
        </w:tc>
      </w:tr>
      <w:tr w:rsidR="0091200F" w14:paraId="33B6706D" w14:textId="77777777">
        <w:tc>
          <w:tcPr>
            <w:tcW w:w="3004" w:type="dxa"/>
          </w:tcPr>
          <w:p w14:paraId="66DCA504" w14:textId="77777777" w:rsidR="0091200F" w:rsidRDefault="00CF1CE5">
            <w:pPr>
              <w:pStyle w:val="GPPTabele"/>
            </w:pPr>
            <w:r>
              <w:rPr>
                <w:b/>
                <w:i/>
                <w:color w:val="002060"/>
              </w:rPr>
              <w:t>Relevantni nacionalni standardi</w:t>
            </w:r>
          </w:p>
        </w:tc>
        <w:tc>
          <w:tcPr>
            <w:tcW w:w="6100" w:type="dxa"/>
          </w:tcPr>
          <w:p w14:paraId="39B36F02" w14:textId="77777777" w:rsidR="0091200F" w:rsidRDefault="00CF1CE5" w:rsidP="00245399">
            <w:pPr>
              <w:pStyle w:val="GPPTabele"/>
            </w:pPr>
            <w:r>
              <w:t>Zakon o sudovima za mladež (NN, br. 84/11., 143/12., 148/13. i 56/15.)</w:t>
            </w:r>
            <w:r>
              <w:br/>
              <w:t>Kazneni zakon (NN, br. 125/11., 144/12., 56/15., 61/15. – ispravak, 101/17. i 118/18.)</w:t>
            </w:r>
            <w:r>
              <w:br/>
              <w:t>Zakon o kaznenom postupku (NN, br. 152/08., 76/09., 80/11., 121/11. – pročišćeni tekst, 91/12., 143/12., 56/13., 145/13., 152/14. i 70/17.)</w:t>
            </w:r>
            <w:r>
              <w:br/>
              <w:t>Zakon o Uredu za suzbijanje korupcije i organiziranog kriminaliteta (NN, br. 76/09., 116/10., 145/10., 57/11., 136/12., 148/13. i 70/17.)</w:t>
            </w:r>
            <w:r>
              <w:br/>
              <w:t>Zakon o područjima i sjedištima sudova (NN, br. 67/18.)</w:t>
            </w:r>
          </w:p>
        </w:tc>
      </w:tr>
      <w:tr w:rsidR="0091200F" w14:paraId="53DBAAC5" w14:textId="77777777">
        <w:tc>
          <w:tcPr>
            <w:tcW w:w="3004" w:type="dxa"/>
          </w:tcPr>
          <w:p w14:paraId="7903D11F" w14:textId="77777777" w:rsidR="0091200F" w:rsidRDefault="00CF1CE5">
            <w:pPr>
              <w:pStyle w:val="GPPTabele"/>
            </w:pPr>
            <w:r>
              <w:rPr>
                <w:b/>
                <w:i/>
                <w:color w:val="002060"/>
              </w:rPr>
              <w:t>Pravna osnova Europske unije</w:t>
            </w:r>
          </w:p>
        </w:tc>
        <w:tc>
          <w:tcPr>
            <w:tcW w:w="6100" w:type="dxa"/>
          </w:tcPr>
          <w:p w14:paraId="227A9610" w14:textId="77777777" w:rsidR="0091200F" w:rsidRDefault="00CF1CE5">
            <w:pPr>
              <w:pStyle w:val="GPPTabele"/>
            </w:pPr>
            <w:r>
              <w:t>-</w:t>
            </w:r>
          </w:p>
        </w:tc>
      </w:tr>
      <w:tr w:rsidR="0091200F" w14:paraId="0B2874C5" w14:textId="77777777">
        <w:tc>
          <w:tcPr>
            <w:tcW w:w="3004" w:type="dxa"/>
          </w:tcPr>
          <w:p w14:paraId="2D3321EE" w14:textId="77777777" w:rsidR="0091200F" w:rsidRDefault="00CF1CE5">
            <w:pPr>
              <w:pStyle w:val="GPPTabele"/>
            </w:pPr>
            <w:r>
              <w:rPr>
                <w:b/>
                <w:i/>
                <w:color w:val="002060"/>
              </w:rPr>
              <w:t>Ostali međunarodni standardi</w:t>
            </w:r>
          </w:p>
        </w:tc>
        <w:tc>
          <w:tcPr>
            <w:tcW w:w="6100" w:type="dxa"/>
          </w:tcPr>
          <w:p w14:paraId="1DA9838D" w14:textId="77777777" w:rsidR="0091200F" w:rsidRDefault="00CF1CE5">
            <w:pPr>
              <w:pStyle w:val="GPPTabele"/>
            </w:pPr>
            <w:r>
              <w:t>Komunikacija Komisije COM (2011) 713</w:t>
            </w:r>
          </w:p>
        </w:tc>
      </w:tr>
    </w:tbl>
    <w:p w14:paraId="2A14540D" w14:textId="77777777" w:rsidR="0091200F" w:rsidRDefault="0091200F"/>
    <w:p w14:paraId="68E9502F" w14:textId="77777777" w:rsidR="0091200F" w:rsidRDefault="00CF1CE5">
      <w:pPr>
        <w:pStyle w:val="GPPOznaka"/>
      </w:pPr>
      <w:r>
        <w:rPr>
          <w:sz w:val="18"/>
        </w:rPr>
        <w:t>1.10-N-I-5</w:t>
      </w:r>
    </w:p>
    <w:p w14:paraId="59B616A1" w14:textId="77777777" w:rsidR="0091200F" w:rsidRDefault="0091200F"/>
    <w:tbl>
      <w:tblPr>
        <w:tblW w:w="0" w:type="auto"/>
        <w:tblLook w:val="04A0" w:firstRow="1" w:lastRow="0" w:firstColumn="1" w:lastColumn="0" w:noHBand="0" w:noVBand="1"/>
      </w:tblPr>
      <w:tblGrid>
        <w:gridCol w:w="2995"/>
        <w:gridCol w:w="6077"/>
      </w:tblGrid>
      <w:tr w:rsidR="0091200F" w14:paraId="5F14CF6A" w14:textId="77777777">
        <w:tc>
          <w:tcPr>
            <w:tcW w:w="3004" w:type="dxa"/>
          </w:tcPr>
          <w:p w14:paraId="398F0C7C" w14:textId="77777777" w:rsidR="0091200F" w:rsidRDefault="00CF1CE5">
            <w:pPr>
              <w:pStyle w:val="GPPTabele"/>
            </w:pPr>
            <w:r>
              <w:rPr>
                <w:b/>
                <w:color w:val="002060"/>
              </w:rPr>
              <w:t>I. Statističko istraživanje na temelju neposrednog prikupljanja podataka</w:t>
            </w:r>
          </w:p>
        </w:tc>
        <w:tc>
          <w:tcPr>
            <w:tcW w:w="6100" w:type="dxa"/>
          </w:tcPr>
          <w:p w14:paraId="3FDEBD66" w14:textId="77777777" w:rsidR="0091200F" w:rsidRDefault="00CF1CE5">
            <w:pPr>
              <w:pStyle w:val="GPPTabele"/>
            </w:pPr>
            <w:r>
              <w:t>Broj 5</w:t>
            </w:r>
          </w:p>
        </w:tc>
      </w:tr>
      <w:tr w:rsidR="0091200F" w14:paraId="55A1D89A" w14:textId="77777777">
        <w:tc>
          <w:tcPr>
            <w:tcW w:w="3004" w:type="dxa"/>
          </w:tcPr>
          <w:p w14:paraId="3C65FBC9" w14:textId="77777777" w:rsidR="0091200F" w:rsidRDefault="00CF1CE5">
            <w:pPr>
              <w:pStyle w:val="GPPTabele"/>
            </w:pPr>
            <w:r>
              <w:rPr>
                <w:b/>
                <w:i/>
                <w:color w:val="002060"/>
              </w:rPr>
              <w:t>Nositelj službene statistike</w:t>
            </w:r>
          </w:p>
        </w:tc>
        <w:tc>
          <w:tcPr>
            <w:tcW w:w="6100" w:type="dxa"/>
          </w:tcPr>
          <w:p w14:paraId="2F79258A" w14:textId="77777777" w:rsidR="0091200F" w:rsidRDefault="00CF1CE5">
            <w:pPr>
              <w:pStyle w:val="GPPTabele"/>
            </w:pPr>
            <w:r>
              <w:t>Državni zavod za statistiku</w:t>
            </w:r>
          </w:p>
        </w:tc>
      </w:tr>
      <w:tr w:rsidR="0091200F" w14:paraId="5D4D48DE" w14:textId="77777777">
        <w:tc>
          <w:tcPr>
            <w:tcW w:w="3004" w:type="dxa"/>
          </w:tcPr>
          <w:p w14:paraId="3CFF7200" w14:textId="77777777" w:rsidR="0091200F" w:rsidRDefault="00CF1CE5">
            <w:pPr>
              <w:pStyle w:val="GPPTabele"/>
            </w:pPr>
            <w:r>
              <w:rPr>
                <w:b/>
                <w:i/>
                <w:color w:val="002060"/>
              </w:rPr>
              <w:t>Naziv statističke aktivnosti</w:t>
            </w:r>
          </w:p>
        </w:tc>
        <w:tc>
          <w:tcPr>
            <w:tcW w:w="6100" w:type="dxa"/>
          </w:tcPr>
          <w:p w14:paraId="2EC52C9D" w14:textId="77777777" w:rsidR="0091200F" w:rsidRDefault="00CF1CE5">
            <w:pPr>
              <w:pStyle w:val="GPPNaziv"/>
            </w:pPr>
            <w:bookmarkStart w:id="80" w:name="_Toc17791790"/>
            <w:r>
              <w:t>Statistički izvještaj za okrivljenu punoljetnu osobu protiv koje je prekršajni postupak pravomoćno završen (SPK-1)</w:t>
            </w:r>
            <w:bookmarkEnd w:id="80"/>
          </w:p>
        </w:tc>
      </w:tr>
      <w:tr w:rsidR="0091200F" w14:paraId="354765FD" w14:textId="77777777">
        <w:tc>
          <w:tcPr>
            <w:tcW w:w="3004" w:type="dxa"/>
          </w:tcPr>
          <w:p w14:paraId="78F15193" w14:textId="77777777" w:rsidR="0091200F" w:rsidRDefault="00CF1CE5">
            <w:pPr>
              <w:pStyle w:val="GPPTabele"/>
            </w:pPr>
            <w:r>
              <w:rPr>
                <w:b/>
                <w:i/>
                <w:color w:val="002060"/>
              </w:rPr>
              <w:t>Periodičnost istraživanja</w:t>
            </w:r>
          </w:p>
        </w:tc>
        <w:tc>
          <w:tcPr>
            <w:tcW w:w="6100" w:type="dxa"/>
          </w:tcPr>
          <w:p w14:paraId="5CD367F1" w14:textId="77777777" w:rsidR="0091200F" w:rsidRDefault="00CF1CE5">
            <w:pPr>
              <w:pStyle w:val="GPPTabele"/>
            </w:pPr>
            <w:r>
              <w:t>Godišnje</w:t>
            </w:r>
          </w:p>
        </w:tc>
      </w:tr>
      <w:tr w:rsidR="0091200F" w14:paraId="0C2B514A" w14:textId="77777777">
        <w:tc>
          <w:tcPr>
            <w:tcW w:w="3004" w:type="dxa"/>
          </w:tcPr>
          <w:p w14:paraId="0F2061CC" w14:textId="77777777" w:rsidR="0091200F" w:rsidRDefault="00CF1CE5">
            <w:pPr>
              <w:pStyle w:val="GPPTabele"/>
            </w:pPr>
            <w:r>
              <w:rPr>
                <w:b/>
                <w:i/>
                <w:color w:val="002060"/>
              </w:rPr>
              <w:t>Kratak opis rezultata</w:t>
            </w:r>
          </w:p>
        </w:tc>
        <w:tc>
          <w:tcPr>
            <w:tcW w:w="6100" w:type="dxa"/>
          </w:tcPr>
          <w:p w14:paraId="68547C24" w14:textId="77777777" w:rsidR="0091200F" w:rsidRDefault="00CF1CE5" w:rsidP="00796FB0">
            <w:pPr>
              <w:pStyle w:val="GPPTabele"/>
            </w:pPr>
            <w:r>
              <w:t xml:space="preserve">Okrivljena punoljetna osoba – demografski podaci o počinitelju prekršaja (spol, </w:t>
            </w:r>
            <w:r w:rsidR="00796FB0">
              <w:t>dob</w:t>
            </w:r>
            <w:r>
              <w:t>, državljanstvo). Podaci o ranijem kažnjavanju, vrsti prekršaja, stjecaju, vrsti odluke, vrsti sankcija i trajanju postupka</w:t>
            </w:r>
          </w:p>
        </w:tc>
      </w:tr>
      <w:tr w:rsidR="0091200F" w14:paraId="4194EB93" w14:textId="77777777">
        <w:tc>
          <w:tcPr>
            <w:tcW w:w="3004" w:type="dxa"/>
          </w:tcPr>
          <w:p w14:paraId="74DA400C" w14:textId="77777777" w:rsidR="0091200F" w:rsidRDefault="00CF1CE5">
            <w:pPr>
              <w:pStyle w:val="GPPTabele"/>
            </w:pPr>
            <w:r>
              <w:rPr>
                <w:b/>
                <w:i/>
                <w:color w:val="002060"/>
              </w:rPr>
              <w:t>Izvještajne jedinice</w:t>
            </w:r>
          </w:p>
        </w:tc>
        <w:tc>
          <w:tcPr>
            <w:tcW w:w="6100" w:type="dxa"/>
          </w:tcPr>
          <w:p w14:paraId="73D80717" w14:textId="77777777" w:rsidR="0091200F" w:rsidRDefault="00CF1CE5">
            <w:pPr>
              <w:pStyle w:val="GPPTabele"/>
            </w:pPr>
            <w:r>
              <w:t>Općinski sudovi, općinski prekršajni sudovi i upravna tijela u prvostupanjskome prekršajnom postupku</w:t>
            </w:r>
          </w:p>
        </w:tc>
      </w:tr>
      <w:tr w:rsidR="0091200F" w14:paraId="0BC620A0" w14:textId="77777777">
        <w:tc>
          <w:tcPr>
            <w:tcW w:w="3004" w:type="dxa"/>
          </w:tcPr>
          <w:p w14:paraId="091E47BD" w14:textId="77777777" w:rsidR="0091200F" w:rsidRDefault="00CF1CE5">
            <w:pPr>
              <w:pStyle w:val="GPPTabele"/>
            </w:pPr>
            <w:r>
              <w:rPr>
                <w:b/>
                <w:i/>
                <w:color w:val="002060"/>
              </w:rPr>
              <w:t>Načini prikupljanja podataka</w:t>
            </w:r>
          </w:p>
        </w:tc>
        <w:tc>
          <w:tcPr>
            <w:tcW w:w="6100" w:type="dxa"/>
          </w:tcPr>
          <w:p w14:paraId="69B2CF43" w14:textId="77777777" w:rsidR="0091200F" w:rsidRDefault="00CF1CE5">
            <w:pPr>
              <w:pStyle w:val="GPPTabele"/>
            </w:pPr>
            <w:r>
              <w:t>Izvještajna metoda</w:t>
            </w:r>
          </w:p>
        </w:tc>
      </w:tr>
      <w:tr w:rsidR="0091200F" w14:paraId="35A1190C" w14:textId="77777777">
        <w:tc>
          <w:tcPr>
            <w:tcW w:w="3004" w:type="dxa"/>
          </w:tcPr>
          <w:p w14:paraId="4ADE4116" w14:textId="77777777" w:rsidR="0091200F" w:rsidRDefault="00CF1CE5">
            <w:pPr>
              <w:pStyle w:val="GPPTabele"/>
            </w:pPr>
            <w:r>
              <w:rPr>
                <w:b/>
                <w:i/>
                <w:color w:val="002060"/>
              </w:rPr>
              <w:t>Rokovi prikupljanja podataka</w:t>
            </w:r>
          </w:p>
        </w:tc>
        <w:tc>
          <w:tcPr>
            <w:tcW w:w="6100" w:type="dxa"/>
          </w:tcPr>
          <w:p w14:paraId="4B73D437" w14:textId="77777777" w:rsidR="0091200F" w:rsidRDefault="00CF1CE5">
            <w:pPr>
              <w:pStyle w:val="GPPTabele"/>
            </w:pPr>
            <w:r>
              <w:t>5. u mjesecu za protekli mjesec</w:t>
            </w:r>
          </w:p>
        </w:tc>
      </w:tr>
      <w:tr w:rsidR="0091200F" w14:paraId="0C1D3F34" w14:textId="77777777">
        <w:tc>
          <w:tcPr>
            <w:tcW w:w="3004" w:type="dxa"/>
          </w:tcPr>
          <w:p w14:paraId="004ABDC0" w14:textId="77777777" w:rsidR="0091200F" w:rsidRDefault="00CF1CE5">
            <w:pPr>
              <w:pStyle w:val="GPPTabele"/>
            </w:pPr>
            <w:r>
              <w:rPr>
                <w:b/>
                <w:i/>
                <w:color w:val="002060"/>
              </w:rPr>
              <w:t>Format prikupljanja podataka</w:t>
            </w:r>
          </w:p>
        </w:tc>
        <w:tc>
          <w:tcPr>
            <w:tcW w:w="6100" w:type="dxa"/>
          </w:tcPr>
          <w:p w14:paraId="4E5E20CD" w14:textId="77777777" w:rsidR="0091200F" w:rsidRDefault="00CF1CE5">
            <w:pPr>
              <w:pStyle w:val="GPPTabele"/>
            </w:pPr>
            <w:r>
              <w:t>Elektronički medij, papir</w:t>
            </w:r>
          </w:p>
        </w:tc>
      </w:tr>
      <w:tr w:rsidR="0091200F" w14:paraId="0613050D" w14:textId="77777777">
        <w:tc>
          <w:tcPr>
            <w:tcW w:w="3004" w:type="dxa"/>
          </w:tcPr>
          <w:p w14:paraId="590E70E0" w14:textId="77777777" w:rsidR="0091200F" w:rsidRDefault="00CF1CE5">
            <w:pPr>
              <w:pStyle w:val="GPPTabele"/>
            </w:pPr>
            <w:r>
              <w:rPr>
                <w:b/>
                <w:i/>
                <w:color w:val="002060"/>
              </w:rPr>
              <w:t>Veza s rezultatima ili aktivnostima u Programu</w:t>
            </w:r>
          </w:p>
        </w:tc>
        <w:tc>
          <w:tcPr>
            <w:tcW w:w="6100" w:type="dxa"/>
          </w:tcPr>
          <w:p w14:paraId="1A0D2A0D" w14:textId="77777777" w:rsidR="0091200F" w:rsidRDefault="00CF1CE5">
            <w:pPr>
              <w:pStyle w:val="GPPTabele"/>
            </w:pPr>
            <w:r>
              <w:t>Modul 1.10.01 Sigurnost i kriminal</w:t>
            </w:r>
          </w:p>
        </w:tc>
      </w:tr>
      <w:tr w:rsidR="0091200F" w14:paraId="75C13AA9" w14:textId="77777777">
        <w:tc>
          <w:tcPr>
            <w:tcW w:w="3004" w:type="dxa"/>
          </w:tcPr>
          <w:p w14:paraId="22B56C69" w14:textId="77777777" w:rsidR="0091200F" w:rsidRDefault="00CF1CE5">
            <w:pPr>
              <w:pStyle w:val="GPPTabele"/>
            </w:pPr>
            <w:r>
              <w:rPr>
                <w:b/>
                <w:i/>
                <w:color w:val="002060"/>
              </w:rPr>
              <w:t>Rokovi objavljivanja rezultata</w:t>
            </w:r>
          </w:p>
        </w:tc>
        <w:tc>
          <w:tcPr>
            <w:tcW w:w="6100" w:type="dxa"/>
          </w:tcPr>
          <w:p w14:paraId="250CC3D3" w14:textId="77777777" w:rsidR="0091200F" w:rsidRDefault="00CF1CE5">
            <w:pPr>
              <w:pStyle w:val="GPPTabele"/>
            </w:pPr>
            <w:r>
              <w:t>Svibanj za podatke iz protekle godine</w:t>
            </w:r>
          </w:p>
        </w:tc>
      </w:tr>
      <w:tr w:rsidR="0091200F" w14:paraId="010920B2" w14:textId="77777777">
        <w:tc>
          <w:tcPr>
            <w:tcW w:w="3004" w:type="dxa"/>
          </w:tcPr>
          <w:p w14:paraId="10F44A67" w14:textId="77777777" w:rsidR="0091200F" w:rsidRDefault="00CF1CE5">
            <w:pPr>
              <w:pStyle w:val="GPPTabele"/>
            </w:pPr>
            <w:r>
              <w:rPr>
                <w:b/>
                <w:i/>
                <w:color w:val="002060"/>
              </w:rPr>
              <w:t>Razina objavljivanja rezultata</w:t>
            </w:r>
          </w:p>
        </w:tc>
        <w:tc>
          <w:tcPr>
            <w:tcW w:w="6100" w:type="dxa"/>
          </w:tcPr>
          <w:p w14:paraId="06D6FF34" w14:textId="77777777" w:rsidR="0091200F" w:rsidRDefault="00CF1CE5">
            <w:pPr>
              <w:pStyle w:val="GPPTabele"/>
            </w:pPr>
            <w:r>
              <w:t>Republika Hrvatska</w:t>
            </w:r>
          </w:p>
        </w:tc>
      </w:tr>
      <w:tr w:rsidR="0091200F" w14:paraId="48378C13" w14:textId="77777777">
        <w:tc>
          <w:tcPr>
            <w:tcW w:w="3004" w:type="dxa"/>
          </w:tcPr>
          <w:p w14:paraId="563805FC" w14:textId="77777777" w:rsidR="0091200F" w:rsidRDefault="00CF1CE5">
            <w:pPr>
              <w:pStyle w:val="GPPTabele"/>
            </w:pPr>
            <w:r>
              <w:rPr>
                <w:b/>
                <w:i/>
                <w:color w:val="002060"/>
              </w:rPr>
              <w:t>Relevantni nacionalni standardi</w:t>
            </w:r>
          </w:p>
        </w:tc>
        <w:tc>
          <w:tcPr>
            <w:tcW w:w="6100" w:type="dxa"/>
          </w:tcPr>
          <w:p w14:paraId="3E4A6CAA" w14:textId="77777777" w:rsidR="0091200F" w:rsidRDefault="00CF1CE5" w:rsidP="00245399">
            <w:pPr>
              <w:pStyle w:val="GPPTabele"/>
            </w:pPr>
            <w:r>
              <w:t>Prekršajni zakon (NN, br. 107/07., 39/13.,157/13., 110/15., 70/17. i 118/18.)</w:t>
            </w:r>
            <w:r>
              <w:br/>
              <w:t>Zakon o područjima i sjedištima sudova (NN, br. 67/18.)</w:t>
            </w:r>
          </w:p>
        </w:tc>
      </w:tr>
      <w:tr w:rsidR="0091200F" w14:paraId="138AD810" w14:textId="77777777">
        <w:tc>
          <w:tcPr>
            <w:tcW w:w="3004" w:type="dxa"/>
          </w:tcPr>
          <w:p w14:paraId="16059856" w14:textId="77777777" w:rsidR="0091200F" w:rsidRDefault="00CF1CE5">
            <w:pPr>
              <w:pStyle w:val="GPPTabele"/>
            </w:pPr>
            <w:r>
              <w:rPr>
                <w:b/>
                <w:i/>
                <w:color w:val="002060"/>
              </w:rPr>
              <w:t>Pravna osnova Europske unije</w:t>
            </w:r>
          </w:p>
        </w:tc>
        <w:tc>
          <w:tcPr>
            <w:tcW w:w="6100" w:type="dxa"/>
          </w:tcPr>
          <w:p w14:paraId="6FB1D024" w14:textId="77777777" w:rsidR="0091200F" w:rsidRDefault="00CF1CE5">
            <w:pPr>
              <w:pStyle w:val="GPPTabele"/>
            </w:pPr>
            <w:r>
              <w:t>-</w:t>
            </w:r>
          </w:p>
        </w:tc>
      </w:tr>
      <w:tr w:rsidR="0091200F" w14:paraId="39E080D2" w14:textId="77777777">
        <w:tc>
          <w:tcPr>
            <w:tcW w:w="3004" w:type="dxa"/>
          </w:tcPr>
          <w:p w14:paraId="508F8F57" w14:textId="77777777" w:rsidR="0091200F" w:rsidRDefault="00CF1CE5">
            <w:pPr>
              <w:pStyle w:val="GPPTabele"/>
            </w:pPr>
            <w:r>
              <w:rPr>
                <w:b/>
                <w:i/>
                <w:color w:val="002060"/>
              </w:rPr>
              <w:t>Ostali međunarodni standardi</w:t>
            </w:r>
          </w:p>
        </w:tc>
        <w:tc>
          <w:tcPr>
            <w:tcW w:w="6100" w:type="dxa"/>
          </w:tcPr>
          <w:p w14:paraId="2E7AD8EB" w14:textId="77777777" w:rsidR="0091200F" w:rsidRDefault="00CF1CE5">
            <w:pPr>
              <w:pStyle w:val="GPPTabele"/>
            </w:pPr>
            <w:r>
              <w:t>Komunikacija Komisije COM (2011) 713</w:t>
            </w:r>
          </w:p>
        </w:tc>
      </w:tr>
    </w:tbl>
    <w:p w14:paraId="74BABCC5" w14:textId="77777777" w:rsidR="0091200F" w:rsidRDefault="0091200F"/>
    <w:p w14:paraId="3AE8D285" w14:textId="77777777" w:rsidR="0091200F" w:rsidRDefault="00CF1CE5">
      <w:pPr>
        <w:pStyle w:val="GPPOznaka"/>
      </w:pPr>
      <w:r>
        <w:rPr>
          <w:sz w:val="18"/>
        </w:rPr>
        <w:t>1.10-N-I-6</w:t>
      </w:r>
    </w:p>
    <w:p w14:paraId="10E10306" w14:textId="77777777" w:rsidR="0091200F" w:rsidRDefault="0091200F"/>
    <w:tbl>
      <w:tblPr>
        <w:tblW w:w="0" w:type="auto"/>
        <w:tblLook w:val="04A0" w:firstRow="1" w:lastRow="0" w:firstColumn="1" w:lastColumn="0" w:noHBand="0" w:noVBand="1"/>
      </w:tblPr>
      <w:tblGrid>
        <w:gridCol w:w="2995"/>
        <w:gridCol w:w="6077"/>
      </w:tblGrid>
      <w:tr w:rsidR="0091200F" w14:paraId="3D828D6C" w14:textId="77777777">
        <w:tc>
          <w:tcPr>
            <w:tcW w:w="3004" w:type="dxa"/>
          </w:tcPr>
          <w:p w14:paraId="233DB454" w14:textId="77777777" w:rsidR="0091200F" w:rsidRDefault="00CF1CE5">
            <w:pPr>
              <w:pStyle w:val="GPPTabele"/>
            </w:pPr>
            <w:r>
              <w:rPr>
                <w:b/>
                <w:color w:val="002060"/>
              </w:rPr>
              <w:t>I. Statističko istraživanje na temelju neposrednog prikupljanja podataka</w:t>
            </w:r>
          </w:p>
        </w:tc>
        <w:tc>
          <w:tcPr>
            <w:tcW w:w="6100" w:type="dxa"/>
          </w:tcPr>
          <w:p w14:paraId="113BC85F" w14:textId="77777777" w:rsidR="0091200F" w:rsidRDefault="00CF1CE5">
            <w:pPr>
              <w:pStyle w:val="GPPTabele"/>
            </w:pPr>
            <w:r>
              <w:t>Broj 6</w:t>
            </w:r>
          </w:p>
        </w:tc>
      </w:tr>
      <w:tr w:rsidR="0091200F" w14:paraId="60F6AEF3" w14:textId="77777777">
        <w:tc>
          <w:tcPr>
            <w:tcW w:w="3004" w:type="dxa"/>
          </w:tcPr>
          <w:p w14:paraId="547848D1" w14:textId="77777777" w:rsidR="0091200F" w:rsidRDefault="00CF1CE5">
            <w:pPr>
              <w:pStyle w:val="GPPTabele"/>
            </w:pPr>
            <w:r>
              <w:rPr>
                <w:b/>
                <w:i/>
                <w:color w:val="002060"/>
              </w:rPr>
              <w:t>Nositelj službene statistike</w:t>
            </w:r>
          </w:p>
        </w:tc>
        <w:tc>
          <w:tcPr>
            <w:tcW w:w="6100" w:type="dxa"/>
          </w:tcPr>
          <w:p w14:paraId="258E58F0" w14:textId="77777777" w:rsidR="0091200F" w:rsidRDefault="00CF1CE5">
            <w:pPr>
              <w:pStyle w:val="GPPTabele"/>
            </w:pPr>
            <w:r>
              <w:t>Državni zavod za statistiku</w:t>
            </w:r>
          </w:p>
        </w:tc>
      </w:tr>
      <w:tr w:rsidR="0091200F" w14:paraId="11149A41" w14:textId="77777777">
        <w:tc>
          <w:tcPr>
            <w:tcW w:w="3004" w:type="dxa"/>
          </w:tcPr>
          <w:p w14:paraId="72A29038" w14:textId="77777777" w:rsidR="0091200F" w:rsidRDefault="00CF1CE5">
            <w:pPr>
              <w:pStyle w:val="GPPTabele"/>
            </w:pPr>
            <w:r>
              <w:rPr>
                <w:b/>
                <w:i/>
                <w:color w:val="002060"/>
              </w:rPr>
              <w:t>Naziv statističke aktivnosti</w:t>
            </w:r>
          </w:p>
        </w:tc>
        <w:tc>
          <w:tcPr>
            <w:tcW w:w="6100" w:type="dxa"/>
          </w:tcPr>
          <w:p w14:paraId="61839C6B" w14:textId="77777777" w:rsidR="0091200F" w:rsidRDefault="00CF1CE5">
            <w:pPr>
              <w:pStyle w:val="GPPNaziv"/>
            </w:pPr>
            <w:bookmarkStart w:id="81" w:name="_Toc17791791"/>
            <w:r>
              <w:t>Statistički izvještaj za okrivljenu maloljetnu osobu prema kojoj je prekršajni postupak pravomoćno završen (SPK-2)</w:t>
            </w:r>
            <w:bookmarkEnd w:id="81"/>
          </w:p>
        </w:tc>
      </w:tr>
      <w:tr w:rsidR="0091200F" w14:paraId="5EFC7461" w14:textId="77777777">
        <w:tc>
          <w:tcPr>
            <w:tcW w:w="3004" w:type="dxa"/>
          </w:tcPr>
          <w:p w14:paraId="5E6E59DF" w14:textId="77777777" w:rsidR="0091200F" w:rsidRDefault="00CF1CE5">
            <w:pPr>
              <w:pStyle w:val="GPPTabele"/>
            </w:pPr>
            <w:r>
              <w:rPr>
                <w:b/>
                <w:i/>
                <w:color w:val="002060"/>
              </w:rPr>
              <w:t>Periodičnost istraživanja</w:t>
            </w:r>
          </w:p>
        </w:tc>
        <w:tc>
          <w:tcPr>
            <w:tcW w:w="6100" w:type="dxa"/>
          </w:tcPr>
          <w:p w14:paraId="4A7AAAEF" w14:textId="77777777" w:rsidR="0091200F" w:rsidRDefault="00CF1CE5">
            <w:pPr>
              <w:pStyle w:val="GPPTabele"/>
            </w:pPr>
            <w:r>
              <w:t>Godišnje</w:t>
            </w:r>
          </w:p>
        </w:tc>
      </w:tr>
      <w:tr w:rsidR="0091200F" w14:paraId="41D26FCE" w14:textId="77777777">
        <w:tc>
          <w:tcPr>
            <w:tcW w:w="3004" w:type="dxa"/>
          </w:tcPr>
          <w:p w14:paraId="16099A1D" w14:textId="77777777" w:rsidR="0091200F" w:rsidRDefault="00CF1CE5">
            <w:pPr>
              <w:pStyle w:val="GPPTabele"/>
            </w:pPr>
            <w:r>
              <w:rPr>
                <w:b/>
                <w:i/>
                <w:color w:val="002060"/>
              </w:rPr>
              <w:t>Kratak opis rezultata</w:t>
            </w:r>
          </w:p>
        </w:tc>
        <w:tc>
          <w:tcPr>
            <w:tcW w:w="6100" w:type="dxa"/>
          </w:tcPr>
          <w:p w14:paraId="0969FB18" w14:textId="77777777" w:rsidR="0091200F" w:rsidRDefault="00CF1CE5" w:rsidP="00796FB0">
            <w:pPr>
              <w:pStyle w:val="GPPTabele"/>
            </w:pPr>
            <w:r>
              <w:t xml:space="preserve">Okrivljena maloljetna osoba – demografski podaci o počinitelju prekršaja (spol, </w:t>
            </w:r>
            <w:r w:rsidR="00796FB0">
              <w:t>dob</w:t>
            </w:r>
            <w:r>
              <w:t>, državljanstvo). Podaci o ranijem kažnjavanju, vrsti prekršaja, stjecaju, vrsti odluke, vrsti sankcija i trajanju postupka</w:t>
            </w:r>
          </w:p>
        </w:tc>
      </w:tr>
      <w:tr w:rsidR="0091200F" w14:paraId="7C6F14C1" w14:textId="77777777">
        <w:tc>
          <w:tcPr>
            <w:tcW w:w="3004" w:type="dxa"/>
          </w:tcPr>
          <w:p w14:paraId="4118127E" w14:textId="77777777" w:rsidR="0091200F" w:rsidRDefault="00CF1CE5">
            <w:pPr>
              <w:pStyle w:val="GPPTabele"/>
            </w:pPr>
            <w:r>
              <w:rPr>
                <w:b/>
                <w:i/>
                <w:color w:val="002060"/>
              </w:rPr>
              <w:t>Izvještajne jedinice</w:t>
            </w:r>
          </w:p>
        </w:tc>
        <w:tc>
          <w:tcPr>
            <w:tcW w:w="6100" w:type="dxa"/>
          </w:tcPr>
          <w:p w14:paraId="538A51C0" w14:textId="77777777" w:rsidR="0091200F" w:rsidRDefault="00CF1CE5">
            <w:pPr>
              <w:pStyle w:val="GPPTabele"/>
            </w:pPr>
            <w:r>
              <w:t>Prekršajni sudovi i općinski prekršajni sudovi</w:t>
            </w:r>
          </w:p>
        </w:tc>
      </w:tr>
      <w:tr w:rsidR="0091200F" w14:paraId="62247885" w14:textId="77777777">
        <w:tc>
          <w:tcPr>
            <w:tcW w:w="3004" w:type="dxa"/>
          </w:tcPr>
          <w:p w14:paraId="4C7C206E" w14:textId="77777777" w:rsidR="0091200F" w:rsidRDefault="00CF1CE5">
            <w:pPr>
              <w:pStyle w:val="GPPTabele"/>
            </w:pPr>
            <w:r>
              <w:rPr>
                <w:b/>
                <w:i/>
                <w:color w:val="002060"/>
              </w:rPr>
              <w:t>Načini prikupljanja podataka</w:t>
            </w:r>
          </w:p>
        </w:tc>
        <w:tc>
          <w:tcPr>
            <w:tcW w:w="6100" w:type="dxa"/>
          </w:tcPr>
          <w:p w14:paraId="50F50097" w14:textId="77777777" w:rsidR="0091200F" w:rsidRDefault="00CF1CE5">
            <w:pPr>
              <w:pStyle w:val="GPPTabele"/>
            </w:pPr>
            <w:r>
              <w:t>Izvještajna metoda</w:t>
            </w:r>
          </w:p>
        </w:tc>
      </w:tr>
      <w:tr w:rsidR="0091200F" w14:paraId="59CF9B32" w14:textId="77777777">
        <w:tc>
          <w:tcPr>
            <w:tcW w:w="3004" w:type="dxa"/>
          </w:tcPr>
          <w:p w14:paraId="2C307416" w14:textId="77777777" w:rsidR="0091200F" w:rsidRDefault="00CF1CE5">
            <w:pPr>
              <w:pStyle w:val="GPPTabele"/>
            </w:pPr>
            <w:r>
              <w:rPr>
                <w:b/>
                <w:i/>
                <w:color w:val="002060"/>
              </w:rPr>
              <w:t>Rokovi prikupljanja podataka</w:t>
            </w:r>
          </w:p>
        </w:tc>
        <w:tc>
          <w:tcPr>
            <w:tcW w:w="6100" w:type="dxa"/>
          </w:tcPr>
          <w:p w14:paraId="59E24DCD" w14:textId="77777777" w:rsidR="0091200F" w:rsidRDefault="00CF1CE5">
            <w:pPr>
              <w:pStyle w:val="GPPTabele"/>
            </w:pPr>
            <w:r>
              <w:t>5. u mjesecu za protekli mjesec.</w:t>
            </w:r>
          </w:p>
        </w:tc>
      </w:tr>
      <w:tr w:rsidR="0091200F" w14:paraId="0A33DF27" w14:textId="77777777">
        <w:tc>
          <w:tcPr>
            <w:tcW w:w="3004" w:type="dxa"/>
          </w:tcPr>
          <w:p w14:paraId="0C81B252" w14:textId="77777777" w:rsidR="0091200F" w:rsidRDefault="00CF1CE5">
            <w:pPr>
              <w:pStyle w:val="GPPTabele"/>
            </w:pPr>
            <w:r>
              <w:rPr>
                <w:b/>
                <w:i/>
                <w:color w:val="002060"/>
              </w:rPr>
              <w:t>Format prikupljanja podataka</w:t>
            </w:r>
          </w:p>
        </w:tc>
        <w:tc>
          <w:tcPr>
            <w:tcW w:w="6100" w:type="dxa"/>
          </w:tcPr>
          <w:p w14:paraId="66A2AF81" w14:textId="77777777" w:rsidR="0091200F" w:rsidRDefault="00CF1CE5">
            <w:pPr>
              <w:pStyle w:val="GPPTabele"/>
            </w:pPr>
            <w:r>
              <w:t>Elektronički medij</w:t>
            </w:r>
          </w:p>
        </w:tc>
      </w:tr>
      <w:tr w:rsidR="0091200F" w14:paraId="2007C3CF" w14:textId="77777777">
        <w:tc>
          <w:tcPr>
            <w:tcW w:w="3004" w:type="dxa"/>
          </w:tcPr>
          <w:p w14:paraId="0304953E" w14:textId="77777777" w:rsidR="0091200F" w:rsidRDefault="00CF1CE5">
            <w:pPr>
              <w:pStyle w:val="GPPTabele"/>
            </w:pPr>
            <w:r>
              <w:rPr>
                <w:b/>
                <w:i/>
                <w:color w:val="002060"/>
              </w:rPr>
              <w:t>Veza s rezultatima ili aktivnostima u Programu</w:t>
            </w:r>
          </w:p>
        </w:tc>
        <w:tc>
          <w:tcPr>
            <w:tcW w:w="6100" w:type="dxa"/>
          </w:tcPr>
          <w:p w14:paraId="61DE163B" w14:textId="77777777" w:rsidR="0091200F" w:rsidRDefault="00CF1CE5">
            <w:pPr>
              <w:pStyle w:val="GPPTabele"/>
            </w:pPr>
            <w:r>
              <w:t>Modul 1.10.01 Sigurnost i kriminal</w:t>
            </w:r>
          </w:p>
        </w:tc>
      </w:tr>
      <w:tr w:rsidR="0091200F" w14:paraId="7C132BF5" w14:textId="77777777">
        <w:tc>
          <w:tcPr>
            <w:tcW w:w="3004" w:type="dxa"/>
          </w:tcPr>
          <w:p w14:paraId="64EF95AB" w14:textId="77777777" w:rsidR="0091200F" w:rsidRDefault="00CF1CE5">
            <w:pPr>
              <w:pStyle w:val="GPPTabele"/>
            </w:pPr>
            <w:r>
              <w:rPr>
                <w:b/>
                <w:i/>
                <w:color w:val="002060"/>
              </w:rPr>
              <w:t>Rokovi objavljivanja rezultata</w:t>
            </w:r>
          </w:p>
        </w:tc>
        <w:tc>
          <w:tcPr>
            <w:tcW w:w="6100" w:type="dxa"/>
          </w:tcPr>
          <w:p w14:paraId="564DA72C" w14:textId="77777777" w:rsidR="0091200F" w:rsidRDefault="00CF1CE5">
            <w:pPr>
              <w:pStyle w:val="GPPTabele"/>
            </w:pPr>
            <w:r>
              <w:t>Svibanj za podatke iz protekle godine</w:t>
            </w:r>
          </w:p>
        </w:tc>
      </w:tr>
      <w:tr w:rsidR="0091200F" w14:paraId="7131ECAD" w14:textId="77777777">
        <w:tc>
          <w:tcPr>
            <w:tcW w:w="3004" w:type="dxa"/>
          </w:tcPr>
          <w:p w14:paraId="068A4234" w14:textId="77777777" w:rsidR="0091200F" w:rsidRDefault="00CF1CE5">
            <w:pPr>
              <w:pStyle w:val="GPPTabele"/>
            </w:pPr>
            <w:r>
              <w:rPr>
                <w:b/>
                <w:i/>
                <w:color w:val="002060"/>
              </w:rPr>
              <w:t>Razina objavljivanja rezultata</w:t>
            </w:r>
          </w:p>
        </w:tc>
        <w:tc>
          <w:tcPr>
            <w:tcW w:w="6100" w:type="dxa"/>
          </w:tcPr>
          <w:p w14:paraId="011A8376" w14:textId="77777777" w:rsidR="0091200F" w:rsidRDefault="00CF1CE5">
            <w:pPr>
              <w:pStyle w:val="GPPTabele"/>
            </w:pPr>
            <w:r>
              <w:t>Republika Hrvatska</w:t>
            </w:r>
          </w:p>
        </w:tc>
      </w:tr>
      <w:tr w:rsidR="0091200F" w14:paraId="0ED87402" w14:textId="77777777">
        <w:tc>
          <w:tcPr>
            <w:tcW w:w="3004" w:type="dxa"/>
          </w:tcPr>
          <w:p w14:paraId="2351AC80" w14:textId="77777777" w:rsidR="0091200F" w:rsidRDefault="00CF1CE5">
            <w:pPr>
              <w:pStyle w:val="GPPTabele"/>
            </w:pPr>
            <w:r>
              <w:rPr>
                <w:b/>
                <w:i/>
                <w:color w:val="002060"/>
              </w:rPr>
              <w:t>Relevantni nacionalni standardi</w:t>
            </w:r>
          </w:p>
        </w:tc>
        <w:tc>
          <w:tcPr>
            <w:tcW w:w="6100" w:type="dxa"/>
          </w:tcPr>
          <w:p w14:paraId="0F536F10" w14:textId="77777777" w:rsidR="0091200F" w:rsidRDefault="00CF1CE5" w:rsidP="00245399">
            <w:pPr>
              <w:pStyle w:val="GPPTabele"/>
            </w:pPr>
            <w:r>
              <w:t>Prekršajni zakon (NN, br. 107/07., 39/13.,157/13., 110/15., 70/17. i 118/18.)</w:t>
            </w:r>
            <w:r>
              <w:br/>
              <w:t>Zakon o područjima i sjedištima sudova (NN, br. 67/18.)</w:t>
            </w:r>
          </w:p>
        </w:tc>
      </w:tr>
      <w:tr w:rsidR="0091200F" w14:paraId="41B36DEE" w14:textId="77777777">
        <w:tc>
          <w:tcPr>
            <w:tcW w:w="3004" w:type="dxa"/>
          </w:tcPr>
          <w:p w14:paraId="20E7373C" w14:textId="77777777" w:rsidR="0091200F" w:rsidRDefault="00CF1CE5">
            <w:pPr>
              <w:pStyle w:val="GPPTabele"/>
            </w:pPr>
            <w:r>
              <w:rPr>
                <w:b/>
                <w:i/>
                <w:color w:val="002060"/>
              </w:rPr>
              <w:t>Pravna osnova Europske unije</w:t>
            </w:r>
          </w:p>
        </w:tc>
        <w:tc>
          <w:tcPr>
            <w:tcW w:w="6100" w:type="dxa"/>
          </w:tcPr>
          <w:p w14:paraId="613ECFB6" w14:textId="77777777" w:rsidR="0091200F" w:rsidRDefault="00CF1CE5">
            <w:pPr>
              <w:pStyle w:val="GPPTabele"/>
            </w:pPr>
            <w:r>
              <w:t>-</w:t>
            </w:r>
          </w:p>
        </w:tc>
      </w:tr>
      <w:tr w:rsidR="0091200F" w14:paraId="36BD0B62" w14:textId="77777777">
        <w:tc>
          <w:tcPr>
            <w:tcW w:w="3004" w:type="dxa"/>
          </w:tcPr>
          <w:p w14:paraId="1B8D241F" w14:textId="77777777" w:rsidR="0091200F" w:rsidRDefault="00CF1CE5">
            <w:pPr>
              <w:pStyle w:val="GPPTabele"/>
            </w:pPr>
            <w:r>
              <w:rPr>
                <w:b/>
                <w:i/>
                <w:color w:val="002060"/>
              </w:rPr>
              <w:t>Ostali međunarodni standardi</w:t>
            </w:r>
          </w:p>
        </w:tc>
        <w:tc>
          <w:tcPr>
            <w:tcW w:w="6100" w:type="dxa"/>
          </w:tcPr>
          <w:p w14:paraId="10AF78E1" w14:textId="77777777" w:rsidR="0091200F" w:rsidRDefault="00CF1CE5">
            <w:pPr>
              <w:pStyle w:val="GPPTabele"/>
            </w:pPr>
            <w:r>
              <w:t>Komunikacija Komisije COM (2011) 713</w:t>
            </w:r>
          </w:p>
        </w:tc>
      </w:tr>
    </w:tbl>
    <w:p w14:paraId="0D6A788F" w14:textId="77777777" w:rsidR="00CA0BE3" w:rsidRDefault="00CA0BE3"/>
    <w:p w14:paraId="489FC424" w14:textId="77777777" w:rsidR="0091200F" w:rsidRDefault="0091200F"/>
    <w:p w14:paraId="343469C7" w14:textId="77777777" w:rsidR="0091200F" w:rsidRDefault="00CF1CE5">
      <w:pPr>
        <w:pStyle w:val="GPPOznaka"/>
      </w:pPr>
      <w:r>
        <w:rPr>
          <w:sz w:val="18"/>
        </w:rPr>
        <w:t>1.10-N-I-7</w:t>
      </w:r>
    </w:p>
    <w:p w14:paraId="59CAC2D2" w14:textId="77777777" w:rsidR="0091200F" w:rsidRDefault="0091200F"/>
    <w:tbl>
      <w:tblPr>
        <w:tblW w:w="0" w:type="auto"/>
        <w:tblLook w:val="04A0" w:firstRow="1" w:lastRow="0" w:firstColumn="1" w:lastColumn="0" w:noHBand="0" w:noVBand="1"/>
      </w:tblPr>
      <w:tblGrid>
        <w:gridCol w:w="2995"/>
        <w:gridCol w:w="6077"/>
      </w:tblGrid>
      <w:tr w:rsidR="0091200F" w14:paraId="0B9C0A8A" w14:textId="77777777">
        <w:tc>
          <w:tcPr>
            <w:tcW w:w="3004" w:type="dxa"/>
          </w:tcPr>
          <w:p w14:paraId="52A0CFB9" w14:textId="77777777" w:rsidR="0091200F" w:rsidRDefault="00CF1CE5">
            <w:pPr>
              <w:pStyle w:val="GPPTabele"/>
            </w:pPr>
            <w:r>
              <w:rPr>
                <w:b/>
                <w:color w:val="002060"/>
              </w:rPr>
              <w:t>I. Statističko istraživanje na temelju neposrednog prikupljanja podataka</w:t>
            </w:r>
          </w:p>
        </w:tc>
        <w:tc>
          <w:tcPr>
            <w:tcW w:w="6100" w:type="dxa"/>
          </w:tcPr>
          <w:p w14:paraId="7E4DD973" w14:textId="77777777" w:rsidR="0091200F" w:rsidRDefault="00CF1CE5">
            <w:pPr>
              <w:pStyle w:val="GPPTabele"/>
            </w:pPr>
            <w:r>
              <w:t>Broj 7</w:t>
            </w:r>
          </w:p>
        </w:tc>
      </w:tr>
      <w:tr w:rsidR="0091200F" w14:paraId="130220F5" w14:textId="77777777">
        <w:tc>
          <w:tcPr>
            <w:tcW w:w="3004" w:type="dxa"/>
          </w:tcPr>
          <w:p w14:paraId="7C4D0A0D" w14:textId="77777777" w:rsidR="0091200F" w:rsidRDefault="00CF1CE5">
            <w:pPr>
              <w:pStyle w:val="GPPTabele"/>
            </w:pPr>
            <w:r>
              <w:rPr>
                <w:b/>
                <w:i/>
                <w:color w:val="002060"/>
              </w:rPr>
              <w:t>Nositelj službene statistike</w:t>
            </w:r>
          </w:p>
        </w:tc>
        <w:tc>
          <w:tcPr>
            <w:tcW w:w="6100" w:type="dxa"/>
          </w:tcPr>
          <w:p w14:paraId="32877E39" w14:textId="77777777" w:rsidR="0091200F" w:rsidRDefault="00CF1CE5">
            <w:pPr>
              <w:pStyle w:val="GPPTabele"/>
            </w:pPr>
            <w:r>
              <w:t>Državni zavod za statistiku</w:t>
            </w:r>
          </w:p>
        </w:tc>
      </w:tr>
      <w:tr w:rsidR="0091200F" w14:paraId="61B15661" w14:textId="77777777">
        <w:tc>
          <w:tcPr>
            <w:tcW w:w="3004" w:type="dxa"/>
          </w:tcPr>
          <w:p w14:paraId="53B71F16" w14:textId="77777777" w:rsidR="0091200F" w:rsidRDefault="00CF1CE5">
            <w:pPr>
              <w:pStyle w:val="GPPTabele"/>
            </w:pPr>
            <w:r>
              <w:rPr>
                <w:b/>
                <w:i/>
                <w:color w:val="002060"/>
              </w:rPr>
              <w:t>Naziv statističke aktivnosti</w:t>
            </w:r>
          </w:p>
        </w:tc>
        <w:tc>
          <w:tcPr>
            <w:tcW w:w="6100" w:type="dxa"/>
          </w:tcPr>
          <w:p w14:paraId="33305ECB" w14:textId="77777777" w:rsidR="0091200F" w:rsidRDefault="00CF1CE5">
            <w:pPr>
              <w:pStyle w:val="GPPNaziv"/>
            </w:pPr>
            <w:bookmarkStart w:id="82" w:name="_Toc17791792"/>
            <w:r>
              <w:t>Statistički izvještaj za pravnu i odgovornu osobu protiv koje je prekršajni postupak pravomoćno završen (SPK-3)</w:t>
            </w:r>
            <w:bookmarkEnd w:id="82"/>
          </w:p>
        </w:tc>
      </w:tr>
      <w:tr w:rsidR="0091200F" w14:paraId="69F6DC4B" w14:textId="77777777">
        <w:tc>
          <w:tcPr>
            <w:tcW w:w="3004" w:type="dxa"/>
          </w:tcPr>
          <w:p w14:paraId="6B4BAFC3" w14:textId="77777777" w:rsidR="0091200F" w:rsidRDefault="00CF1CE5">
            <w:pPr>
              <w:pStyle w:val="GPPTabele"/>
            </w:pPr>
            <w:r>
              <w:rPr>
                <w:b/>
                <w:i/>
                <w:color w:val="002060"/>
              </w:rPr>
              <w:t>Periodičnost istraživanja</w:t>
            </w:r>
          </w:p>
        </w:tc>
        <w:tc>
          <w:tcPr>
            <w:tcW w:w="6100" w:type="dxa"/>
          </w:tcPr>
          <w:p w14:paraId="51A2B497" w14:textId="77777777" w:rsidR="0091200F" w:rsidRDefault="00CF1CE5">
            <w:pPr>
              <w:pStyle w:val="GPPTabele"/>
            </w:pPr>
            <w:r>
              <w:t>Godišnje</w:t>
            </w:r>
          </w:p>
        </w:tc>
      </w:tr>
      <w:tr w:rsidR="0091200F" w14:paraId="41269E97" w14:textId="77777777">
        <w:tc>
          <w:tcPr>
            <w:tcW w:w="3004" w:type="dxa"/>
          </w:tcPr>
          <w:p w14:paraId="3E6E287A" w14:textId="77777777" w:rsidR="0091200F" w:rsidRDefault="00CF1CE5">
            <w:pPr>
              <w:pStyle w:val="GPPTabele"/>
            </w:pPr>
            <w:r>
              <w:rPr>
                <w:b/>
                <w:i/>
                <w:color w:val="002060"/>
              </w:rPr>
              <w:t>Kratak opis rezultata</w:t>
            </w:r>
          </w:p>
        </w:tc>
        <w:tc>
          <w:tcPr>
            <w:tcW w:w="6100" w:type="dxa"/>
          </w:tcPr>
          <w:p w14:paraId="23139422" w14:textId="77777777" w:rsidR="0091200F" w:rsidRDefault="00CF1CE5">
            <w:pPr>
              <w:pStyle w:val="GPPTabele"/>
            </w:pPr>
            <w:r>
              <w:t>Okrivljena pravna i odgovorna osoba – podaci o spolu za odgovornu osobu, vrsti prekršaja, stjecaju, vrsti odluke, vrstama sankcija i trajanju postupka</w:t>
            </w:r>
          </w:p>
        </w:tc>
      </w:tr>
      <w:tr w:rsidR="0091200F" w14:paraId="41C162B0" w14:textId="77777777">
        <w:tc>
          <w:tcPr>
            <w:tcW w:w="3004" w:type="dxa"/>
          </w:tcPr>
          <w:p w14:paraId="019ED037" w14:textId="77777777" w:rsidR="0091200F" w:rsidRDefault="00CF1CE5">
            <w:pPr>
              <w:pStyle w:val="GPPTabele"/>
            </w:pPr>
            <w:r>
              <w:rPr>
                <w:b/>
                <w:i/>
                <w:color w:val="002060"/>
              </w:rPr>
              <w:t>Izvještajne jedinice</w:t>
            </w:r>
          </w:p>
        </w:tc>
        <w:tc>
          <w:tcPr>
            <w:tcW w:w="6100" w:type="dxa"/>
          </w:tcPr>
          <w:p w14:paraId="44A67ACA" w14:textId="77777777" w:rsidR="0091200F" w:rsidRDefault="00CF1CE5">
            <w:pPr>
              <w:pStyle w:val="GPPTabele"/>
            </w:pPr>
            <w:r>
              <w:t>Općinski sudovi, općinski prekršajni sudovi i upravna tijela u prvostupanjskome prekršajnom postupku</w:t>
            </w:r>
          </w:p>
        </w:tc>
      </w:tr>
      <w:tr w:rsidR="0091200F" w14:paraId="25A47BA6" w14:textId="77777777">
        <w:tc>
          <w:tcPr>
            <w:tcW w:w="3004" w:type="dxa"/>
          </w:tcPr>
          <w:p w14:paraId="32F3CDEF" w14:textId="77777777" w:rsidR="0091200F" w:rsidRDefault="00CF1CE5">
            <w:pPr>
              <w:pStyle w:val="GPPTabele"/>
            </w:pPr>
            <w:r>
              <w:rPr>
                <w:b/>
                <w:i/>
                <w:color w:val="002060"/>
              </w:rPr>
              <w:t>Načini prikupljanja podataka</w:t>
            </w:r>
          </w:p>
        </w:tc>
        <w:tc>
          <w:tcPr>
            <w:tcW w:w="6100" w:type="dxa"/>
          </w:tcPr>
          <w:p w14:paraId="4E30150D" w14:textId="77777777" w:rsidR="0091200F" w:rsidRDefault="00CF1CE5">
            <w:pPr>
              <w:pStyle w:val="GPPTabele"/>
            </w:pPr>
            <w:r>
              <w:t>Izvještajna metoda</w:t>
            </w:r>
          </w:p>
        </w:tc>
      </w:tr>
      <w:tr w:rsidR="0091200F" w14:paraId="01B6C589" w14:textId="77777777">
        <w:tc>
          <w:tcPr>
            <w:tcW w:w="3004" w:type="dxa"/>
          </w:tcPr>
          <w:p w14:paraId="322866AC" w14:textId="77777777" w:rsidR="0091200F" w:rsidRDefault="00CF1CE5">
            <w:pPr>
              <w:pStyle w:val="GPPTabele"/>
            </w:pPr>
            <w:r>
              <w:rPr>
                <w:b/>
                <w:i/>
                <w:color w:val="002060"/>
              </w:rPr>
              <w:t>Rokovi prikupljanja podataka</w:t>
            </w:r>
          </w:p>
        </w:tc>
        <w:tc>
          <w:tcPr>
            <w:tcW w:w="6100" w:type="dxa"/>
          </w:tcPr>
          <w:p w14:paraId="52F7A661" w14:textId="77777777" w:rsidR="0091200F" w:rsidRDefault="00CF1CE5">
            <w:pPr>
              <w:pStyle w:val="GPPTabele"/>
            </w:pPr>
            <w:r>
              <w:t>5. u mjesecu za protekli mjesec</w:t>
            </w:r>
          </w:p>
        </w:tc>
      </w:tr>
      <w:tr w:rsidR="0091200F" w14:paraId="00F3EF5A" w14:textId="77777777">
        <w:tc>
          <w:tcPr>
            <w:tcW w:w="3004" w:type="dxa"/>
          </w:tcPr>
          <w:p w14:paraId="5BC4DAA1" w14:textId="77777777" w:rsidR="0091200F" w:rsidRDefault="00CF1CE5">
            <w:pPr>
              <w:pStyle w:val="GPPTabele"/>
            </w:pPr>
            <w:r>
              <w:rPr>
                <w:b/>
                <w:i/>
                <w:color w:val="002060"/>
              </w:rPr>
              <w:t>Format prikupljanja podataka</w:t>
            </w:r>
          </w:p>
        </w:tc>
        <w:tc>
          <w:tcPr>
            <w:tcW w:w="6100" w:type="dxa"/>
          </w:tcPr>
          <w:p w14:paraId="2A0445BB" w14:textId="77777777" w:rsidR="0091200F" w:rsidRDefault="00CF1CE5">
            <w:pPr>
              <w:pStyle w:val="GPPTabele"/>
            </w:pPr>
            <w:r>
              <w:t>Elektronički medij, papir</w:t>
            </w:r>
          </w:p>
        </w:tc>
      </w:tr>
      <w:tr w:rsidR="0091200F" w14:paraId="6B93B71D" w14:textId="77777777">
        <w:tc>
          <w:tcPr>
            <w:tcW w:w="3004" w:type="dxa"/>
          </w:tcPr>
          <w:p w14:paraId="2932100F" w14:textId="77777777" w:rsidR="0091200F" w:rsidRDefault="00CF1CE5">
            <w:pPr>
              <w:pStyle w:val="GPPTabele"/>
            </w:pPr>
            <w:r>
              <w:rPr>
                <w:b/>
                <w:i/>
                <w:color w:val="002060"/>
              </w:rPr>
              <w:t>Veza s rezultatima ili aktivnostima u Programu</w:t>
            </w:r>
          </w:p>
        </w:tc>
        <w:tc>
          <w:tcPr>
            <w:tcW w:w="6100" w:type="dxa"/>
          </w:tcPr>
          <w:p w14:paraId="009EEA6B" w14:textId="77777777" w:rsidR="0091200F" w:rsidRDefault="00CF1CE5">
            <w:pPr>
              <w:pStyle w:val="GPPTabele"/>
            </w:pPr>
            <w:r>
              <w:t>Modul 1.10.01 Sigurnost i kriminal</w:t>
            </w:r>
          </w:p>
        </w:tc>
      </w:tr>
      <w:tr w:rsidR="0091200F" w14:paraId="6F985BCA" w14:textId="77777777">
        <w:tc>
          <w:tcPr>
            <w:tcW w:w="3004" w:type="dxa"/>
          </w:tcPr>
          <w:p w14:paraId="1CE4CA7D" w14:textId="77777777" w:rsidR="0091200F" w:rsidRDefault="00CF1CE5">
            <w:pPr>
              <w:pStyle w:val="GPPTabele"/>
            </w:pPr>
            <w:r>
              <w:rPr>
                <w:b/>
                <w:i/>
                <w:color w:val="002060"/>
              </w:rPr>
              <w:t>Rokovi objavljivanja rezultata</w:t>
            </w:r>
          </w:p>
        </w:tc>
        <w:tc>
          <w:tcPr>
            <w:tcW w:w="6100" w:type="dxa"/>
          </w:tcPr>
          <w:p w14:paraId="1038D6E2" w14:textId="77777777" w:rsidR="0091200F" w:rsidRDefault="00CF1CE5">
            <w:pPr>
              <w:pStyle w:val="GPPTabele"/>
            </w:pPr>
            <w:r>
              <w:t>Svibanj za podatke iz protekle godine</w:t>
            </w:r>
          </w:p>
        </w:tc>
      </w:tr>
      <w:tr w:rsidR="0091200F" w14:paraId="22E85A6A" w14:textId="77777777">
        <w:tc>
          <w:tcPr>
            <w:tcW w:w="3004" w:type="dxa"/>
          </w:tcPr>
          <w:p w14:paraId="43063D5C" w14:textId="77777777" w:rsidR="0091200F" w:rsidRDefault="00CF1CE5">
            <w:pPr>
              <w:pStyle w:val="GPPTabele"/>
            </w:pPr>
            <w:r>
              <w:rPr>
                <w:b/>
                <w:i/>
                <w:color w:val="002060"/>
              </w:rPr>
              <w:t>Razina objavljivanja rezultata</w:t>
            </w:r>
          </w:p>
        </w:tc>
        <w:tc>
          <w:tcPr>
            <w:tcW w:w="6100" w:type="dxa"/>
          </w:tcPr>
          <w:p w14:paraId="616CB854" w14:textId="77777777" w:rsidR="0091200F" w:rsidRDefault="00CF1CE5">
            <w:pPr>
              <w:pStyle w:val="GPPTabele"/>
            </w:pPr>
            <w:r>
              <w:t>Republika Hrvatska</w:t>
            </w:r>
          </w:p>
        </w:tc>
      </w:tr>
      <w:tr w:rsidR="0091200F" w14:paraId="7F163E3E" w14:textId="77777777">
        <w:tc>
          <w:tcPr>
            <w:tcW w:w="3004" w:type="dxa"/>
          </w:tcPr>
          <w:p w14:paraId="46E15D90" w14:textId="77777777" w:rsidR="0091200F" w:rsidRDefault="00CF1CE5">
            <w:pPr>
              <w:pStyle w:val="GPPTabele"/>
            </w:pPr>
            <w:r>
              <w:rPr>
                <w:b/>
                <w:i/>
                <w:color w:val="002060"/>
              </w:rPr>
              <w:t>Relevantni nacionalni standardi</w:t>
            </w:r>
          </w:p>
        </w:tc>
        <w:tc>
          <w:tcPr>
            <w:tcW w:w="6100" w:type="dxa"/>
          </w:tcPr>
          <w:p w14:paraId="4ECF3AF9" w14:textId="77777777" w:rsidR="0091200F" w:rsidRDefault="00CF1CE5" w:rsidP="00245399">
            <w:pPr>
              <w:pStyle w:val="GPPTabele"/>
            </w:pPr>
            <w:r>
              <w:t>Prekršajni zakon (NN, br. 107/07., 39/13.,157/13., 110/15., 70/17. i 118/18.)</w:t>
            </w:r>
            <w:r>
              <w:br/>
              <w:t>Zakon o područjima i sjedištima sudova (NN, br. 67/18.)</w:t>
            </w:r>
          </w:p>
        </w:tc>
      </w:tr>
      <w:tr w:rsidR="0091200F" w14:paraId="491BEE5B" w14:textId="77777777">
        <w:tc>
          <w:tcPr>
            <w:tcW w:w="3004" w:type="dxa"/>
          </w:tcPr>
          <w:p w14:paraId="135EBDEC" w14:textId="77777777" w:rsidR="0091200F" w:rsidRDefault="00CF1CE5">
            <w:pPr>
              <w:pStyle w:val="GPPTabele"/>
            </w:pPr>
            <w:r>
              <w:rPr>
                <w:b/>
                <w:i/>
                <w:color w:val="002060"/>
              </w:rPr>
              <w:t>Pravna osnova Europske unije</w:t>
            </w:r>
          </w:p>
        </w:tc>
        <w:tc>
          <w:tcPr>
            <w:tcW w:w="6100" w:type="dxa"/>
          </w:tcPr>
          <w:p w14:paraId="34A8C1B4" w14:textId="77777777" w:rsidR="0091200F" w:rsidRDefault="00CF1CE5">
            <w:pPr>
              <w:pStyle w:val="GPPTabele"/>
            </w:pPr>
            <w:r>
              <w:t>-</w:t>
            </w:r>
          </w:p>
        </w:tc>
      </w:tr>
      <w:tr w:rsidR="0091200F" w14:paraId="09942FB0" w14:textId="77777777">
        <w:tc>
          <w:tcPr>
            <w:tcW w:w="3004" w:type="dxa"/>
          </w:tcPr>
          <w:p w14:paraId="4F93FC57" w14:textId="77777777" w:rsidR="0091200F" w:rsidRDefault="00CF1CE5">
            <w:pPr>
              <w:pStyle w:val="GPPTabele"/>
            </w:pPr>
            <w:r>
              <w:rPr>
                <w:b/>
                <w:i/>
                <w:color w:val="002060"/>
              </w:rPr>
              <w:t>Ostali međunarodni standardi</w:t>
            </w:r>
          </w:p>
        </w:tc>
        <w:tc>
          <w:tcPr>
            <w:tcW w:w="6100" w:type="dxa"/>
          </w:tcPr>
          <w:p w14:paraId="7B4462EE" w14:textId="77777777" w:rsidR="0091200F" w:rsidRDefault="00CF1CE5">
            <w:pPr>
              <w:pStyle w:val="GPPTabele"/>
            </w:pPr>
            <w:r>
              <w:t>Komunikacija Komisije COM (2011) 713</w:t>
            </w:r>
          </w:p>
        </w:tc>
      </w:tr>
    </w:tbl>
    <w:p w14:paraId="14F623B8" w14:textId="77777777" w:rsidR="00287ADE" w:rsidRDefault="00287ADE"/>
    <w:p w14:paraId="41C506D6" w14:textId="77777777" w:rsidR="0091200F" w:rsidRDefault="00CF1CE5">
      <w:pPr>
        <w:pStyle w:val="GPPOznaka"/>
      </w:pPr>
      <w:r>
        <w:rPr>
          <w:sz w:val="18"/>
        </w:rPr>
        <w:t>1.10-N-I-8</w:t>
      </w:r>
    </w:p>
    <w:p w14:paraId="3EA41409" w14:textId="77777777" w:rsidR="0091200F" w:rsidRDefault="0091200F"/>
    <w:tbl>
      <w:tblPr>
        <w:tblW w:w="0" w:type="auto"/>
        <w:tblLook w:val="04A0" w:firstRow="1" w:lastRow="0" w:firstColumn="1" w:lastColumn="0" w:noHBand="0" w:noVBand="1"/>
      </w:tblPr>
      <w:tblGrid>
        <w:gridCol w:w="2995"/>
        <w:gridCol w:w="6077"/>
      </w:tblGrid>
      <w:tr w:rsidR="0091200F" w14:paraId="611DF481" w14:textId="77777777">
        <w:tc>
          <w:tcPr>
            <w:tcW w:w="3004" w:type="dxa"/>
          </w:tcPr>
          <w:p w14:paraId="37A1845F" w14:textId="77777777" w:rsidR="0091200F" w:rsidRDefault="00CF1CE5">
            <w:pPr>
              <w:pStyle w:val="GPPTabele"/>
            </w:pPr>
            <w:r>
              <w:rPr>
                <w:b/>
                <w:color w:val="002060"/>
              </w:rPr>
              <w:t>I. Statističko istraživanje na temelju neposrednog prikupljanja podataka</w:t>
            </w:r>
          </w:p>
        </w:tc>
        <w:tc>
          <w:tcPr>
            <w:tcW w:w="6100" w:type="dxa"/>
          </w:tcPr>
          <w:p w14:paraId="4A6007F4" w14:textId="77777777" w:rsidR="0091200F" w:rsidRDefault="00CF1CE5">
            <w:pPr>
              <w:pStyle w:val="GPPTabele"/>
            </w:pPr>
            <w:r>
              <w:t>Broj 8</w:t>
            </w:r>
          </w:p>
        </w:tc>
      </w:tr>
      <w:tr w:rsidR="0091200F" w14:paraId="110C0C5F" w14:textId="77777777">
        <w:tc>
          <w:tcPr>
            <w:tcW w:w="3004" w:type="dxa"/>
          </w:tcPr>
          <w:p w14:paraId="5539E309" w14:textId="77777777" w:rsidR="0091200F" w:rsidRDefault="00CF1CE5">
            <w:pPr>
              <w:pStyle w:val="GPPTabele"/>
            </w:pPr>
            <w:r>
              <w:rPr>
                <w:b/>
                <w:i/>
                <w:color w:val="002060"/>
              </w:rPr>
              <w:t>Nositelj službene statistike</w:t>
            </w:r>
          </w:p>
        </w:tc>
        <w:tc>
          <w:tcPr>
            <w:tcW w:w="6100" w:type="dxa"/>
          </w:tcPr>
          <w:p w14:paraId="28C7B8DF" w14:textId="77777777" w:rsidR="0091200F" w:rsidRDefault="00CF1CE5">
            <w:pPr>
              <w:pStyle w:val="GPPTabele"/>
            </w:pPr>
            <w:r>
              <w:t>Državni zavod za statistiku</w:t>
            </w:r>
          </w:p>
        </w:tc>
      </w:tr>
      <w:tr w:rsidR="0091200F" w14:paraId="4C0D2F40" w14:textId="77777777">
        <w:tc>
          <w:tcPr>
            <w:tcW w:w="3004" w:type="dxa"/>
          </w:tcPr>
          <w:p w14:paraId="16434552" w14:textId="77777777" w:rsidR="0091200F" w:rsidRDefault="00CF1CE5">
            <w:pPr>
              <w:pStyle w:val="GPPTabele"/>
            </w:pPr>
            <w:r>
              <w:rPr>
                <w:b/>
                <w:i/>
                <w:color w:val="002060"/>
              </w:rPr>
              <w:t>Naziv statističke aktivnosti</w:t>
            </w:r>
          </w:p>
        </w:tc>
        <w:tc>
          <w:tcPr>
            <w:tcW w:w="6100" w:type="dxa"/>
          </w:tcPr>
          <w:p w14:paraId="2DC72618" w14:textId="77777777" w:rsidR="0091200F" w:rsidRDefault="00CF1CE5">
            <w:pPr>
              <w:pStyle w:val="GPPNaziv"/>
            </w:pPr>
            <w:bookmarkStart w:id="83" w:name="_Toc17791793"/>
            <w:r>
              <w:t>Statistički izvještaj za pravnu osobu prema kojoj je postupak po kaznenoj prijavi i prethodni postupak završen (SP-1)</w:t>
            </w:r>
            <w:bookmarkEnd w:id="83"/>
          </w:p>
        </w:tc>
      </w:tr>
      <w:tr w:rsidR="0091200F" w14:paraId="1CDFD78E" w14:textId="77777777">
        <w:tc>
          <w:tcPr>
            <w:tcW w:w="3004" w:type="dxa"/>
          </w:tcPr>
          <w:p w14:paraId="30DA7D7F" w14:textId="77777777" w:rsidR="0091200F" w:rsidRDefault="00CF1CE5">
            <w:pPr>
              <w:pStyle w:val="GPPTabele"/>
            </w:pPr>
            <w:r>
              <w:rPr>
                <w:b/>
                <w:i/>
                <w:color w:val="002060"/>
              </w:rPr>
              <w:t>Periodičnost istraživanja</w:t>
            </w:r>
          </w:p>
        </w:tc>
        <w:tc>
          <w:tcPr>
            <w:tcW w:w="6100" w:type="dxa"/>
          </w:tcPr>
          <w:p w14:paraId="490D4368" w14:textId="77777777" w:rsidR="0091200F" w:rsidRDefault="00CF1CE5">
            <w:pPr>
              <w:pStyle w:val="GPPTabele"/>
            </w:pPr>
            <w:r>
              <w:t>Godišnje</w:t>
            </w:r>
          </w:p>
        </w:tc>
      </w:tr>
      <w:tr w:rsidR="0091200F" w14:paraId="4C242288" w14:textId="77777777">
        <w:tc>
          <w:tcPr>
            <w:tcW w:w="3004" w:type="dxa"/>
          </w:tcPr>
          <w:p w14:paraId="525D3635" w14:textId="77777777" w:rsidR="0091200F" w:rsidRDefault="00CF1CE5">
            <w:pPr>
              <w:pStyle w:val="GPPTabele"/>
            </w:pPr>
            <w:r>
              <w:rPr>
                <w:b/>
                <w:i/>
                <w:color w:val="002060"/>
              </w:rPr>
              <w:t>Kratak opis rezultata</w:t>
            </w:r>
          </w:p>
        </w:tc>
        <w:tc>
          <w:tcPr>
            <w:tcW w:w="6100" w:type="dxa"/>
          </w:tcPr>
          <w:p w14:paraId="5CF55E01" w14:textId="77777777" w:rsidR="0091200F" w:rsidRDefault="00CF1CE5">
            <w:pPr>
              <w:pStyle w:val="GPPTabele"/>
            </w:pPr>
            <w:r>
              <w:t>Prijavljena pravna osoba – podaci o kaznenom djelu, podnositelju kaznene prijave, vrsti i razlozima odluke te trajanju postupka</w:t>
            </w:r>
          </w:p>
        </w:tc>
      </w:tr>
      <w:tr w:rsidR="0091200F" w14:paraId="5BFB40AE" w14:textId="77777777">
        <w:tc>
          <w:tcPr>
            <w:tcW w:w="3004" w:type="dxa"/>
          </w:tcPr>
          <w:p w14:paraId="214D90E7" w14:textId="77777777" w:rsidR="0091200F" w:rsidRDefault="00CF1CE5">
            <w:pPr>
              <w:pStyle w:val="GPPTabele"/>
            </w:pPr>
            <w:r>
              <w:rPr>
                <w:b/>
                <w:i/>
                <w:color w:val="002060"/>
              </w:rPr>
              <w:t>Izvještajne jedinice</w:t>
            </w:r>
          </w:p>
        </w:tc>
        <w:tc>
          <w:tcPr>
            <w:tcW w:w="6100" w:type="dxa"/>
          </w:tcPr>
          <w:p w14:paraId="37BCAB0F" w14:textId="77777777" w:rsidR="0091200F" w:rsidRDefault="00CF1CE5">
            <w:pPr>
              <w:pStyle w:val="GPPTabele"/>
            </w:pPr>
            <w:r>
              <w:t>Državna odvjetništva</w:t>
            </w:r>
          </w:p>
        </w:tc>
      </w:tr>
      <w:tr w:rsidR="0091200F" w14:paraId="34703BC2" w14:textId="77777777">
        <w:tc>
          <w:tcPr>
            <w:tcW w:w="3004" w:type="dxa"/>
          </w:tcPr>
          <w:p w14:paraId="50ED3212" w14:textId="77777777" w:rsidR="0091200F" w:rsidRDefault="00CF1CE5">
            <w:pPr>
              <w:pStyle w:val="GPPTabele"/>
            </w:pPr>
            <w:r>
              <w:rPr>
                <w:b/>
                <w:i/>
                <w:color w:val="002060"/>
              </w:rPr>
              <w:t>Načini prikupljanja podataka</w:t>
            </w:r>
          </w:p>
        </w:tc>
        <w:tc>
          <w:tcPr>
            <w:tcW w:w="6100" w:type="dxa"/>
          </w:tcPr>
          <w:p w14:paraId="36A6B4BB" w14:textId="77777777" w:rsidR="0091200F" w:rsidRDefault="00CF1CE5">
            <w:pPr>
              <w:pStyle w:val="GPPTabele"/>
            </w:pPr>
            <w:r>
              <w:t>Izvještajna metoda</w:t>
            </w:r>
          </w:p>
        </w:tc>
      </w:tr>
      <w:tr w:rsidR="0091200F" w14:paraId="549DB8C5" w14:textId="77777777">
        <w:tc>
          <w:tcPr>
            <w:tcW w:w="3004" w:type="dxa"/>
          </w:tcPr>
          <w:p w14:paraId="50B14270" w14:textId="77777777" w:rsidR="0091200F" w:rsidRDefault="00CF1CE5">
            <w:pPr>
              <w:pStyle w:val="GPPTabele"/>
            </w:pPr>
            <w:r>
              <w:rPr>
                <w:b/>
                <w:i/>
                <w:color w:val="002060"/>
              </w:rPr>
              <w:t>Rokovi prikupljanja podataka</w:t>
            </w:r>
          </w:p>
        </w:tc>
        <w:tc>
          <w:tcPr>
            <w:tcW w:w="6100" w:type="dxa"/>
          </w:tcPr>
          <w:p w14:paraId="3B4EAF09" w14:textId="77777777" w:rsidR="0091200F" w:rsidRDefault="00CF1CE5">
            <w:pPr>
              <w:pStyle w:val="GPPTabele"/>
            </w:pPr>
            <w:r>
              <w:t>15. u mjesecu za protekli mjesec</w:t>
            </w:r>
          </w:p>
        </w:tc>
      </w:tr>
      <w:tr w:rsidR="0091200F" w14:paraId="0E0C360F" w14:textId="77777777">
        <w:tc>
          <w:tcPr>
            <w:tcW w:w="3004" w:type="dxa"/>
          </w:tcPr>
          <w:p w14:paraId="41C648DD" w14:textId="77777777" w:rsidR="0091200F" w:rsidRDefault="00CF1CE5">
            <w:pPr>
              <w:pStyle w:val="GPPTabele"/>
            </w:pPr>
            <w:r>
              <w:rPr>
                <w:b/>
                <w:i/>
                <w:color w:val="002060"/>
              </w:rPr>
              <w:t>Format prikupljanja podataka</w:t>
            </w:r>
          </w:p>
        </w:tc>
        <w:tc>
          <w:tcPr>
            <w:tcW w:w="6100" w:type="dxa"/>
          </w:tcPr>
          <w:p w14:paraId="6EE62451" w14:textId="77777777" w:rsidR="0091200F" w:rsidRDefault="00CF1CE5">
            <w:pPr>
              <w:pStyle w:val="GPPTabele"/>
            </w:pPr>
            <w:r>
              <w:t>Papir</w:t>
            </w:r>
          </w:p>
        </w:tc>
      </w:tr>
      <w:tr w:rsidR="0091200F" w14:paraId="24DD5945" w14:textId="77777777">
        <w:tc>
          <w:tcPr>
            <w:tcW w:w="3004" w:type="dxa"/>
          </w:tcPr>
          <w:p w14:paraId="05829008" w14:textId="77777777" w:rsidR="0091200F" w:rsidRDefault="00CF1CE5">
            <w:pPr>
              <w:pStyle w:val="GPPTabele"/>
            </w:pPr>
            <w:r>
              <w:rPr>
                <w:b/>
                <w:i/>
                <w:color w:val="002060"/>
              </w:rPr>
              <w:t>Veza s rezultatima ili aktivnostima u Programu</w:t>
            </w:r>
          </w:p>
        </w:tc>
        <w:tc>
          <w:tcPr>
            <w:tcW w:w="6100" w:type="dxa"/>
          </w:tcPr>
          <w:p w14:paraId="7CDC2751" w14:textId="77777777" w:rsidR="0091200F" w:rsidRDefault="00CF1CE5">
            <w:pPr>
              <w:pStyle w:val="GPPTabele"/>
            </w:pPr>
            <w:r>
              <w:t>Modul 1.10.01 Sigurnost i kriminal</w:t>
            </w:r>
          </w:p>
        </w:tc>
      </w:tr>
      <w:tr w:rsidR="0091200F" w14:paraId="113B736E" w14:textId="77777777">
        <w:tc>
          <w:tcPr>
            <w:tcW w:w="3004" w:type="dxa"/>
          </w:tcPr>
          <w:p w14:paraId="5AB675DF" w14:textId="77777777" w:rsidR="0091200F" w:rsidRDefault="00CF1CE5">
            <w:pPr>
              <w:pStyle w:val="GPPTabele"/>
            </w:pPr>
            <w:r>
              <w:rPr>
                <w:b/>
                <w:i/>
                <w:color w:val="002060"/>
              </w:rPr>
              <w:t>Rokovi objavljivanja rezultata</w:t>
            </w:r>
          </w:p>
        </w:tc>
        <w:tc>
          <w:tcPr>
            <w:tcW w:w="6100" w:type="dxa"/>
          </w:tcPr>
          <w:p w14:paraId="24D4C2A1" w14:textId="77777777" w:rsidR="0091200F" w:rsidRDefault="00CF1CE5">
            <w:pPr>
              <w:pStyle w:val="GPPTabele"/>
            </w:pPr>
            <w:r>
              <w:t>Svibanj za podatke iz protekle godine</w:t>
            </w:r>
          </w:p>
        </w:tc>
      </w:tr>
      <w:tr w:rsidR="0091200F" w14:paraId="48E05ECF" w14:textId="77777777">
        <w:tc>
          <w:tcPr>
            <w:tcW w:w="3004" w:type="dxa"/>
          </w:tcPr>
          <w:p w14:paraId="30C80DBE" w14:textId="77777777" w:rsidR="0091200F" w:rsidRDefault="00CF1CE5">
            <w:pPr>
              <w:pStyle w:val="GPPTabele"/>
            </w:pPr>
            <w:r>
              <w:rPr>
                <w:b/>
                <w:i/>
                <w:color w:val="002060"/>
              </w:rPr>
              <w:t>Razina objavljivanja rezultata</w:t>
            </w:r>
          </w:p>
        </w:tc>
        <w:tc>
          <w:tcPr>
            <w:tcW w:w="6100" w:type="dxa"/>
          </w:tcPr>
          <w:p w14:paraId="05C3F025" w14:textId="77777777" w:rsidR="0091200F" w:rsidRDefault="00CF1CE5">
            <w:pPr>
              <w:pStyle w:val="GPPTabele"/>
            </w:pPr>
            <w:r>
              <w:t>Republika Hrvatska</w:t>
            </w:r>
          </w:p>
        </w:tc>
      </w:tr>
      <w:tr w:rsidR="0091200F" w14:paraId="43D0A298" w14:textId="77777777">
        <w:tc>
          <w:tcPr>
            <w:tcW w:w="3004" w:type="dxa"/>
          </w:tcPr>
          <w:p w14:paraId="62A1FAD9" w14:textId="77777777" w:rsidR="0091200F" w:rsidRDefault="00CF1CE5">
            <w:pPr>
              <w:pStyle w:val="GPPTabele"/>
            </w:pPr>
            <w:r>
              <w:rPr>
                <w:b/>
                <w:i/>
                <w:color w:val="002060"/>
              </w:rPr>
              <w:t>Relevantni nacionalni standardi</w:t>
            </w:r>
          </w:p>
        </w:tc>
        <w:tc>
          <w:tcPr>
            <w:tcW w:w="6100" w:type="dxa"/>
          </w:tcPr>
          <w:p w14:paraId="7B2133E4" w14:textId="77777777" w:rsidR="0091200F" w:rsidRDefault="00CF1CE5" w:rsidP="00245399">
            <w:pPr>
              <w:pStyle w:val="GPPTabele"/>
            </w:pPr>
            <w:r>
              <w:t>Zakon o odgovornosti pravnih osoba za kaznena djela (NN, br. 151/03., 110/07., 45/11. i 143/12.)</w:t>
            </w:r>
            <w:r>
              <w:br/>
              <w:t>Kazneni zakon (NN, br. 125/11., 144/12., 56/15., 61/15. – ispravak, 101/17. i 118/18.)</w:t>
            </w:r>
            <w:r>
              <w:br/>
              <w:t>Zakon o kaznenom postupku (NN, br. 152/08., 76/09., 80/11., 121/11. – pročišćeni tekst, 91/12., 143/12., 56/13., 145/13., 152/14. i 70/17.)</w:t>
            </w:r>
            <w:r>
              <w:br/>
              <w:t>Zakon o Uredu za suzbijanje korupcije i organiziranog kriminaliteta (NN, br. 76/09., 116/10., 145/10., 57/11., 136/12., 148/13. i 70/17.)</w:t>
            </w:r>
            <w:r>
              <w:br/>
              <w:t>Zakon o područjima i sjedištima državnih odvjetništava (NN, br. 67/18.)</w:t>
            </w:r>
          </w:p>
        </w:tc>
      </w:tr>
      <w:tr w:rsidR="0091200F" w14:paraId="17CCD5E1" w14:textId="77777777">
        <w:tc>
          <w:tcPr>
            <w:tcW w:w="3004" w:type="dxa"/>
          </w:tcPr>
          <w:p w14:paraId="35FA894C" w14:textId="77777777" w:rsidR="0091200F" w:rsidRDefault="00CF1CE5">
            <w:pPr>
              <w:pStyle w:val="GPPTabele"/>
            </w:pPr>
            <w:r>
              <w:rPr>
                <w:b/>
                <w:i/>
                <w:color w:val="002060"/>
              </w:rPr>
              <w:t>Pravna osnova Europske unije</w:t>
            </w:r>
          </w:p>
        </w:tc>
        <w:tc>
          <w:tcPr>
            <w:tcW w:w="6100" w:type="dxa"/>
          </w:tcPr>
          <w:p w14:paraId="6771E78C" w14:textId="77777777" w:rsidR="0091200F" w:rsidRDefault="00CF1CE5">
            <w:pPr>
              <w:pStyle w:val="GPPTabele"/>
            </w:pPr>
            <w:r>
              <w:t>-</w:t>
            </w:r>
          </w:p>
        </w:tc>
      </w:tr>
      <w:tr w:rsidR="0091200F" w14:paraId="77B68E1D" w14:textId="77777777">
        <w:tc>
          <w:tcPr>
            <w:tcW w:w="3004" w:type="dxa"/>
          </w:tcPr>
          <w:p w14:paraId="2835E16C" w14:textId="77777777" w:rsidR="0091200F" w:rsidRDefault="00CF1CE5">
            <w:pPr>
              <w:pStyle w:val="GPPTabele"/>
            </w:pPr>
            <w:r>
              <w:rPr>
                <w:b/>
                <w:i/>
                <w:color w:val="002060"/>
              </w:rPr>
              <w:t>Ostali međunarodni standardi</w:t>
            </w:r>
          </w:p>
        </w:tc>
        <w:tc>
          <w:tcPr>
            <w:tcW w:w="6100" w:type="dxa"/>
          </w:tcPr>
          <w:p w14:paraId="3615A70E" w14:textId="77777777" w:rsidR="0091200F" w:rsidRDefault="00CF1CE5">
            <w:pPr>
              <w:pStyle w:val="GPPTabele"/>
            </w:pPr>
            <w:r>
              <w:t>Komunikacija Komisije COM (2011) 713</w:t>
            </w:r>
          </w:p>
        </w:tc>
      </w:tr>
    </w:tbl>
    <w:p w14:paraId="3176DA0F" w14:textId="77777777" w:rsidR="0091200F" w:rsidRDefault="0091200F"/>
    <w:p w14:paraId="37983E1A" w14:textId="77777777" w:rsidR="0091200F" w:rsidRDefault="00CF1CE5">
      <w:pPr>
        <w:pStyle w:val="GPPOznaka"/>
      </w:pPr>
      <w:r>
        <w:rPr>
          <w:sz w:val="18"/>
        </w:rPr>
        <w:t>1.10-N-I-9</w:t>
      </w:r>
    </w:p>
    <w:p w14:paraId="66933E50" w14:textId="77777777" w:rsidR="0091200F" w:rsidRDefault="0091200F"/>
    <w:tbl>
      <w:tblPr>
        <w:tblW w:w="0" w:type="auto"/>
        <w:tblLook w:val="04A0" w:firstRow="1" w:lastRow="0" w:firstColumn="1" w:lastColumn="0" w:noHBand="0" w:noVBand="1"/>
      </w:tblPr>
      <w:tblGrid>
        <w:gridCol w:w="2995"/>
        <w:gridCol w:w="6077"/>
      </w:tblGrid>
      <w:tr w:rsidR="0091200F" w14:paraId="39A07B2B" w14:textId="77777777">
        <w:tc>
          <w:tcPr>
            <w:tcW w:w="3004" w:type="dxa"/>
          </w:tcPr>
          <w:p w14:paraId="39CA7F38" w14:textId="77777777" w:rsidR="0091200F" w:rsidRDefault="00CF1CE5">
            <w:pPr>
              <w:pStyle w:val="GPPTabele"/>
            </w:pPr>
            <w:r>
              <w:rPr>
                <w:b/>
                <w:color w:val="002060"/>
              </w:rPr>
              <w:t>I. Statističko istraživanje na temelju neposrednog prikupljanja podataka</w:t>
            </w:r>
          </w:p>
        </w:tc>
        <w:tc>
          <w:tcPr>
            <w:tcW w:w="6100" w:type="dxa"/>
          </w:tcPr>
          <w:p w14:paraId="287F605C" w14:textId="77777777" w:rsidR="0091200F" w:rsidRDefault="00CF1CE5">
            <w:pPr>
              <w:pStyle w:val="GPPTabele"/>
            </w:pPr>
            <w:r>
              <w:t>Broj 9</w:t>
            </w:r>
          </w:p>
        </w:tc>
      </w:tr>
      <w:tr w:rsidR="0091200F" w14:paraId="4CE34E02" w14:textId="77777777">
        <w:tc>
          <w:tcPr>
            <w:tcW w:w="3004" w:type="dxa"/>
          </w:tcPr>
          <w:p w14:paraId="5CA200FA" w14:textId="77777777" w:rsidR="0091200F" w:rsidRDefault="00CF1CE5">
            <w:pPr>
              <w:pStyle w:val="GPPTabele"/>
            </w:pPr>
            <w:r>
              <w:rPr>
                <w:b/>
                <w:i/>
                <w:color w:val="002060"/>
              </w:rPr>
              <w:t>Nositelj službene statistike</w:t>
            </w:r>
          </w:p>
        </w:tc>
        <w:tc>
          <w:tcPr>
            <w:tcW w:w="6100" w:type="dxa"/>
          </w:tcPr>
          <w:p w14:paraId="4E0C674A" w14:textId="77777777" w:rsidR="0091200F" w:rsidRDefault="00CF1CE5">
            <w:pPr>
              <w:pStyle w:val="GPPTabele"/>
            </w:pPr>
            <w:r>
              <w:t>Državni zavod za statistiku</w:t>
            </w:r>
          </w:p>
        </w:tc>
      </w:tr>
      <w:tr w:rsidR="0091200F" w14:paraId="6034391B" w14:textId="77777777">
        <w:tc>
          <w:tcPr>
            <w:tcW w:w="3004" w:type="dxa"/>
          </w:tcPr>
          <w:p w14:paraId="4734918C" w14:textId="77777777" w:rsidR="0091200F" w:rsidRDefault="00CF1CE5">
            <w:pPr>
              <w:pStyle w:val="GPPTabele"/>
            </w:pPr>
            <w:r>
              <w:rPr>
                <w:b/>
                <w:i/>
                <w:color w:val="002060"/>
              </w:rPr>
              <w:t>Naziv statističke aktivnosti</w:t>
            </w:r>
          </w:p>
        </w:tc>
        <w:tc>
          <w:tcPr>
            <w:tcW w:w="6100" w:type="dxa"/>
          </w:tcPr>
          <w:p w14:paraId="46C07423" w14:textId="77777777" w:rsidR="0091200F" w:rsidRDefault="00CF1CE5">
            <w:pPr>
              <w:pStyle w:val="GPPNaziv"/>
            </w:pPr>
            <w:bookmarkStart w:id="84" w:name="_Toc17791794"/>
            <w:r>
              <w:t>Statistički izvještaj za pravnu osobu prema kojoj je kazneni postupak pravomoćno završen (SP-2)</w:t>
            </w:r>
            <w:bookmarkEnd w:id="84"/>
          </w:p>
        </w:tc>
      </w:tr>
      <w:tr w:rsidR="0091200F" w14:paraId="7FD4F10B" w14:textId="77777777">
        <w:tc>
          <w:tcPr>
            <w:tcW w:w="3004" w:type="dxa"/>
          </w:tcPr>
          <w:p w14:paraId="4E7FAB35" w14:textId="77777777" w:rsidR="0091200F" w:rsidRDefault="00CF1CE5">
            <w:pPr>
              <w:pStyle w:val="GPPTabele"/>
            </w:pPr>
            <w:r>
              <w:rPr>
                <w:b/>
                <w:i/>
                <w:color w:val="002060"/>
              </w:rPr>
              <w:t>Periodičnost istraživanja</w:t>
            </w:r>
          </w:p>
        </w:tc>
        <w:tc>
          <w:tcPr>
            <w:tcW w:w="6100" w:type="dxa"/>
          </w:tcPr>
          <w:p w14:paraId="12D7E766" w14:textId="77777777" w:rsidR="0091200F" w:rsidRDefault="00CF1CE5">
            <w:pPr>
              <w:pStyle w:val="GPPTabele"/>
            </w:pPr>
            <w:r>
              <w:t>Godišnje</w:t>
            </w:r>
          </w:p>
        </w:tc>
      </w:tr>
      <w:tr w:rsidR="0091200F" w14:paraId="022EAAE2" w14:textId="77777777">
        <w:tc>
          <w:tcPr>
            <w:tcW w:w="3004" w:type="dxa"/>
          </w:tcPr>
          <w:p w14:paraId="27302DA8" w14:textId="77777777" w:rsidR="0091200F" w:rsidRDefault="00CF1CE5">
            <w:pPr>
              <w:pStyle w:val="GPPTabele"/>
            </w:pPr>
            <w:r>
              <w:rPr>
                <w:b/>
                <w:i/>
                <w:color w:val="002060"/>
              </w:rPr>
              <w:t>Kratak opis rezultata</w:t>
            </w:r>
          </w:p>
        </w:tc>
        <w:tc>
          <w:tcPr>
            <w:tcW w:w="6100" w:type="dxa"/>
          </w:tcPr>
          <w:p w14:paraId="7E5446D7" w14:textId="77777777" w:rsidR="0091200F" w:rsidRDefault="00CF1CE5">
            <w:pPr>
              <w:pStyle w:val="GPPTabele"/>
            </w:pPr>
            <w:r>
              <w:t>Optužena pravna osoba i pravna osoba proglašena odgovornom – podaci o kaznenom djelu, stjecaju, vrsti i razlozima odluke, izrečenim kaznama i drugim mjerama i trajanju postupka</w:t>
            </w:r>
          </w:p>
        </w:tc>
      </w:tr>
      <w:tr w:rsidR="0091200F" w14:paraId="63506683" w14:textId="77777777">
        <w:tc>
          <w:tcPr>
            <w:tcW w:w="3004" w:type="dxa"/>
          </w:tcPr>
          <w:p w14:paraId="535E4E7B" w14:textId="77777777" w:rsidR="0091200F" w:rsidRDefault="00CF1CE5">
            <w:pPr>
              <w:pStyle w:val="GPPTabele"/>
            </w:pPr>
            <w:r>
              <w:rPr>
                <w:b/>
                <w:i/>
                <w:color w:val="002060"/>
              </w:rPr>
              <w:t>Izvještajne jedinice</w:t>
            </w:r>
          </w:p>
        </w:tc>
        <w:tc>
          <w:tcPr>
            <w:tcW w:w="6100" w:type="dxa"/>
          </w:tcPr>
          <w:p w14:paraId="63F5AF3B" w14:textId="77777777" w:rsidR="0091200F" w:rsidRDefault="00CF1CE5">
            <w:pPr>
              <w:pStyle w:val="GPPTabele"/>
            </w:pPr>
            <w:r>
              <w:t>Županijski i općinski sudovi u prvostupanjskome kaznenom postupku</w:t>
            </w:r>
          </w:p>
        </w:tc>
      </w:tr>
      <w:tr w:rsidR="0091200F" w14:paraId="6D026DA1" w14:textId="77777777">
        <w:tc>
          <w:tcPr>
            <w:tcW w:w="3004" w:type="dxa"/>
          </w:tcPr>
          <w:p w14:paraId="1E79A801" w14:textId="77777777" w:rsidR="0091200F" w:rsidRDefault="00CF1CE5">
            <w:pPr>
              <w:pStyle w:val="GPPTabele"/>
            </w:pPr>
            <w:r>
              <w:rPr>
                <w:b/>
                <w:i/>
                <w:color w:val="002060"/>
              </w:rPr>
              <w:t>Načini prikupljanja podataka</w:t>
            </w:r>
          </w:p>
        </w:tc>
        <w:tc>
          <w:tcPr>
            <w:tcW w:w="6100" w:type="dxa"/>
          </w:tcPr>
          <w:p w14:paraId="3C2EDDDE" w14:textId="77777777" w:rsidR="0091200F" w:rsidRDefault="00CF1CE5">
            <w:pPr>
              <w:pStyle w:val="GPPTabele"/>
            </w:pPr>
            <w:r>
              <w:t>Izvještajna metoda</w:t>
            </w:r>
          </w:p>
        </w:tc>
      </w:tr>
      <w:tr w:rsidR="0091200F" w14:paraId="0E8B99AC" w14:textId="77777777">
        <w:tc>
          <w:tcPr>
            <w:tcW w:w="3004" w:type="dxa"/>
          </w:tcPr>
          <w:p w14:paraId="1134AD7B" w14:textId="77777777" w:rsidR="0091200F" w:rsidRDefault="00CF1CE5">
            <w:pPr>
              <w:pStyle w:val="GPPTabele"/>
            </w:pPr>
            <w:r>
              <w:rPr>
                <w:b/>
                <w:i/>
                <w:color w:val="002060"/>
              </w:rPr>
              <w:t>Rokovi prikupljanja podataka</w:t>
            </w:r>
          </w:p>
        </w:tc>
        <w:tc>
          <w:tcPr>
            <w:tcW w:w="6100" w:type="dxa"/>
          </w:tcPr>
          <w:p w14:paraId="2CF0020E" w14:textId="77777777" w:rsidR="0091200F" w:rsidRDefault="00CF1CE5">
            <w:pPr>
              <w:pStyle w:val="GPPTabele"/>
            </w:pPr>
            <w:r>
              <w:t>15. u mjesecu za protekli mjesec</w:t>
            </w:r>
          </w:p>
        </w:tc>
      </w:tr>
      <w:tr w:rsidR="0091200F" w14:paraId="11BB401F" w14:textId="77777777">
        <w:tc>
          <w:tcPr>
            <w:tcW w:w="3004" w:type="dxa"/>
          </w:tcPr>
          <w:p w14:paraId="1C931302" w14:textId="77777777" w:rsidR="0091200F" w:rsidRDefault="00CF1CE5">
            <w:pPr>
              <w:pStyle w:val="GPPTabele"/>
            </w:pPr>
            <w:r>
              <w:rPr>
                <w:b/>
                <w:i/>
                <w:color w:val="002060"/>
              </w:rPr>
              <w:t>Format prikupljanja podataka</w:t>
            </w:r>
          </w:p>
        </w:tc>
        <w:tc>
          <w:tcPr>
            <w:tcW w:w="6100" w:type="dxa"/>
          </w:tcPr>
          <w:p w14:paraId="514CFE0E" w14:textId="77777777" w:rsidR="0091200F" w:rsidRDefault="00CF1CE5">
            <w:pPr>
              <w:pStyle w:val="GPPTabele"/>
            </w:pPr>
            <w:r>
              <w:t>Papir</w:t>
            </w:r>
          </w:p>
        </w:tc>
      </w:tr>
      <w:tr w:rsidR="0091200F" w14:paraId="374393B2" w14:textId="77777777">
        <w:tc>
          <w:tcPr>
            <w:tcW w:w="3004" w:type="dxa"/>
          </w:tcPr>
          <w:p w14:paraId="5797A15A" w14:textId="77777777" w:rsidR="0091200F" w:rsidRDefault="00CF1CE5">
            <w:pPr>
              <w:pStyle w:val="GPPTabele"/>
            </w:pPr>
            <w:r>
              <w:rPr>
                <w:b/>
                <w:i/>
                <w:color w:val="002060"/>
              </w:rPr>
              <w:t>Veza s rezultatima ili aktivnostima u Programu</w:t>
            </w:r>
          </w:p>
        </w:tc>
        <w:tc>
          <w:tcPr>
            <w:tcW w:w="6100" w:type="dxa"/>
          </w:tcPr>
          <w:p w14:paraId="6F15ED75" w14:textId="77777777" w:rsidR="0091200F" w:rsidRDefault="00CF1CE5">
            <w:pPr>
              <w:pStyle w:val="GPPTabele"/>
            </w:pPr>
            <w:r>
              <w:t>Modul 1.10.01 Sigurnost i kriminal</w:t>
            </w:r>
          </w:p>
        </w:tc>
      </w:tr>
      <w:tr w:rsidR="0091200F" w14:paraId="1C453638" w14:textId="77777777">
        <w:tc>
          <w:tcPr>
            <w:tcW w:w="3004" w:type="dxa"/>
          </w:tcPr>
          <w:p w14:paraId="3685E69C" w14:textId="77777777" w:rsidR="0091200F" w:rsidRDefault="00CF1CE5">
            <w:pPr>
              <w:pStyle w:val="GPPTabele"/>
            </w:pPr>
            <w:r>
              <w:rPr>
                <w:b/>
                <w:i/>
                <w:color w:val="002060"/>
              </w:rPr>
              <w:t>Rokovi objavljivanja rezultata</w:t>
            </w:r>
          </w:p>
        </w:tc>
        <w:tc>
          <w:tcPr>
            <w:tcW w:w="6100" w:type="dxa"/>
          </w:tcPr>
          <w:p w14:paraId="49ECCB6F" w14:textId="77777777" w:rsidR="0091200F" w:rsidRDefault="00CF1CE5">
            <w:pPr>
              <w:pStyle w:val="GPPTabele"/>
            </w:pPr>
            <w:r>
              <w:t>Svibanj za podatke iz protekle godine</w:t>
            </w:r>
          </w:p>
        </w:tc>
      </w:tr>
      <w:tr w:rsidR="0091200F" w14:paraId="5BB18609" w14:textId="77777777">
        <w:tc>
          <w:tcPr>
            <w:tcW w:w="3004" w:type="dxa"/>
          </w:tcPr>
          <w:p w14:paraId="263DD478" w14:textId="77777777" w:rsidR="0091200F" w:rsidRDefault="00CF1CE5">
            <w:pPr>
              <w:pStyle w:val="GPPTabele"/>
            </w:pPr>
            <w:r>
              <w:rPr>
                <w:b/>
                <w:i/>
                <w:color w:val="002060"/>
              </w:rPr>
              <w:t>Razina objavljivanja rezultata</w:t>
            </w:r>
          </w:p>
        </w:tc>
        <w:tc>
          <w:tcPr>
            <w:tcW w:w="6100" w:type="dxa"/>
          </w:tcPr>
          <w:p w14:paraId="2D0CB611" w14:textId="77777777" w:rsidR="0091200F" w:rsidRDefault="00CF1CE5">
            <w:pPr>
              <w:pStyle w:val="GPPTabele"/>
            </w:pPr>
            <w:r>
              <w:t>Republika Hrvatska</w:t>
            </w:r>
          </w:p>
        </w:tc>
      </w:tr>
      <w:tr w:rsidR="0091200F" w14:paraId="28206528" w14:textId="77777777">
        <w:tc>
          <w:tcPr>
            <w:tcW w:w="3004" w:type="dxa"/>
          </w:tcPr>
          <w:p w14:paraId="446FFBA2" w14:textId="77777777" w:rsidR="0091200F" w:rsidRDefault="00CF1CE5">
            <w:pPr>
              <w:pStyle w:val="GPPTabele"/>
            </w:pPr>
            <w:r>
              <w:rPr>
                <w:b/>
                <w:i/>
                <w:color w:val="002060"/>
              </w:rPr>
              <w:t>Relevantni nacionalni standardi</w:t>
            </w:r>
          </w:p>
        </w:tc>
        <w:tc>
          <w:tcPr>
            <w:tcW w:w="6100" w:type="dxa"/>
          </w:tcPr>
          <w:p w14:paraId="17155311" w14:textId="77777777" w:rsidR="0091200F" w:rsidRDefault="00CF1CE5" w:rsidP="00245399">
            <w:pPr>
              <w:pStyle w:val="GPPTabele"/>
            </w:pPr>
            <w:r>
              <w:t>Zakon o odgovornosti pravnih osoba za kaznena djela (NN, br. 151/03., 110/07., 45/11. i 143/12.)</w:t>
            </w:r>
            <w:r>
              <w:br/>
              <w:t>Kazneni zakon (NN, br. 125/11., 144/12., 56/15., 61/15. – ispravak, 101/17. i 118/18.)</w:t>
            </w:r>
            <w:r>
              <w:br/>
              <w:t>Zakon o kaznenom postupku (NN, br. 152/08., 76/09., 80/11., 121/11. – pročišćeni tekst, 91/12., 143/12., 56/13., 145/13., 152/14. i 70/17.)</w:t>
            </w:r>
            <w:r>
              <w:br/>
              <w:t>Zakon o Uredu za suzbijanje korupcije i organiziranog kriminaliteta (NN, br. 76/09., 116/10., 145/10., 57/11., 136/12., 148/13. i 70/17.)</w:t>
            </w:r>
            <w:r>
              <w:br/>
              <w:t>Zakon o područjima i sjedištima sudova (NN, br. 67/18.)</w:t>
            </w:r>
          </w:p>
        </w:tc>
      </w:tr>
      <w:tr w:rsidR="0091200F" w14:paraId="1CB070E2" w14:textId="77777777">
        <w:tc>
          <w:tcPr>
            <w:tcW w:w="3004" w:type="dxa"/>
          </w:tcPr>
          <w:p w14:paraId="7DD568EC" w14:textId="77777777" w:rsidR="0091200F" w:rsidRDefault="00CF1CE5">
            <w:pPr>
              <w:pStyle w:val="GPPTabele"/>
            </w:pPr>
            <w:r>
              <w:rPr>
                <w:b/>
                <w:i/>
                <w:color w:val="002060"/>
              </w:rPr>
              <w:t>Pravna osnova Europske unije</w:t>
            </w:r>
          </w:p>
        </w:tc>
        <w:tc>
          <w:tcPr>
            <w:tcW w:w="6100" w:type="dxa"/>
          </w:tcPr>
          <w:p w14:paraId="7F272B2E" w14:textId="77777777" w:rsidR="0091200F" w:rsidRDefault="00CF1CE5">
            <w:pPr>
              <w:pStyle w:val="GPPTabele"/>
            </w:pPr>
            <w:r>
              <w:t>-</w:t>
            </w:r>
          </w:p>
        </w:tc>
      </w:tr>
      <w:tr w:rsidR="0091200F" w14:paraId="271B758F" w14:textId="77777777">
        <w:tc>
          <w:tcPr>
            <w:tcW w:w="3004" w:type="dxa"/>
          </w:tcPr>
          <w:p w14:paraId="37E75A9B" w14:textId="77777777" w:rsidR="0091200F" w:rsidRDefault="00CF1CE5">
            <w:pPr>
              <w:pStyle w:val="GPPTabele"/>
            </w:pPr>
            <w:r>
              <w:rPr>
                <w:b/>
                <w:i/>
                <w:color w:val="002060"/>
              </w:rPr>
              <w:t>Ostali međunarodni standardi</w:t>
            </w:r>
          </w:p>
        </w:tc>
        <w:tc>
          <w:tcPr>
            <w:tcW w:w="6100" w:type="dxa"/>
          </w:tcPr>
          <w:p w14:paraId="418BB13E" w14:textId="77777777" w:rsidR="0091200F" w:rsidRDefault="00CF1CE5">
            <w:pPr>
              <w:pStyle w:val="GPPTabele"/>
            </w:pPr>
            <w:r>
              <w:t>Komunikacija Komisije COM (2011) 713</w:t>
            </w:r>
          </w:p>
        </w:tc>
      </w:tr>
    </w:tbl>
    <w:p w14:paraId="6379C737" w14:textId="77777777" w:rsidR="0091200F" w:rsidRDefault="0091200F"/>
    <w:p w14:paraId="51DC61C5" w14:textId="77777777" w:rsidR="0091200F" w:rsidRDefault="00CF1CE5">
      <w:pPr>
        <w:pStyle w:val="GPPOznaka"/>
      </w:pPr>
      <w:r>
        <w:rPr>
          <w:sz w:val="18"/>
        </w:rPr>
        <w:t>1.10-III-1</w:t>
      </w:r>
    </w:p>
    <w:p w14:paraId="0E9FA5C6" w14:textId="77777777" w:rsidR="0091200F" w:rsidRDefault="0091200F"/>
    <w:tbl>
      <w:tblPr>
        <w:tblW w:w="0" w:type="auto"/>
        <w:tblLook w:val="04A0" w:firstRow="1" w:lastRow="0" w:firstColumn="1" w:lastColumn="0" w:noHBand="0" w:noVBand="1"/>
      </w:tblPr>
      <w:tblGrid>
        <w:gridCol w:w="2996"/>
        <w:gridCol w:w="6076"/>
      </w:tblGrid>
      <w:tr w:rsidR="0091200F" w14:paraId="3777B2FA" w14:textId="77777777">
        <w:tc>
          <w:tcPr>
            <w:tcW w:w="3004" w:type="dxa"/>
          </w:tcPr>
          <w:p w14:paraId="1DA7634A" w14:textId="77777777" w:rsidR="0091200F" w:rsidRDefault="00CF1CE5">
            <w:pPr>
              <w:pStyle w:val="GPPTabele"/>
            </w:pPr>
            <w:r>
              <w:rPr>
                <w:b/>
                <w:color w:val="002060"/>
              </w:rPr>
              <w:t>III. Razvoj i infrastrukturne aktivnosti, popisi i druga opsežnija statistička istraživanja</w:t>
            </w:r>
          </w:p>
        </w:tc>
        <w:tc>
          <w:tcPr>
            <w:tcW w:w="6100" w:type="dxa"/>
          </w:tcPr>
          <w:p w14:paraId="3998D6DD" w14:textId="77777777" w:rsidR="0091200F" w:rsidRDefault="00CF1CE5">
            <w:pPr>
              <w:pStyle w:val="GPPTabele"/>
            </w:pPr>
            <w:r>
              <w:t>Broj 1</w:t>
            </w:r>
          </w:p>
        </w:tc>
      </w:tr>
      <w:tr w:rsidR="0091200F" w14:paraId="03A7A1B7" w14:textId="77777777">
        <w:tc>
          <w:tcPr>
            <w:tcW w:w="3004" w:type="dxa"/>
          </w:tcPr>
          <w:p w14:paraId="061A00BB" w14:textId="77777777" w:rsidR="0091200F" w:rsidRDefault="00CF1CE5">
            <w:pPr>
              <w:pStyle w:val="GPPTabele"/>
            </w:pPr>
            <w:r>
              <w:rPr>
                <w:b/>
                <w:i/>
                <w:color w:val="002060"/>
              </w:rPr>
              <w:t>Nositelj službene statistike</w:t>
            </w:r>
          </w:p>
        </w:tc>
        <w:tc>
          <w:tcPr>
            <w:tcW w:w="6100" w:type="dxa"/>
          </w:tcPr>
          <w:p w14:paraId="2E9ACC98" w14:textId="77777777" w:rsidR="0091200F" w:rsidRDefault="00CF1CE5">
            <w:pPr>
              <w:pStyle w:val="GPPTabele"/>
            </w:pPr>
            <w:r>
              <w:t>Državni zavod za statistiku</w:t>
            </w:r>
          </w:p>
        </w:tc>
      </w:tr>
      <w:tr w:rsidR="0091200F" w14:paraId="47B64AE2" w14:textId="77777777">
        <w:tc>
          <w:tcPr>
            <w:tcW w:w="3004" w:type="dxa"/>
          </w:tcPr>
          <w:p w14:paraId="50F38953" w14:textId="77777777" w:rsidR="0091200F" w:rsidRDefault="00CF1CE5">
            <w:pPr>
              <w:pStyle w:val="GPPTabele"/>
            </w:pPr>
            <w:r>
              <w:rPr>
                <w:b/>
                <w:i/>
                <w:color w:val="002060"/>
              </w:rPr>
              <w:t>Naziv statističke aktivnosti</w:t>
            </w:r>
          </w:p>
        </w:tc>
        <w:tc>
          <w:tcPr>
            <w:tcW w:w="6100" w:type="dxa"/>
          </w:tcPr>
          <w:p w14:paraId="29E81690" w14:textId="77777777" w:rsidR="0091200F" w:rsidRDefault="00CF1CE5">
            <w:pPr>
              <w:pStyle w:val="GPPNaziv"/>
            </w:pPr>
            <w:bookmarkStart w:id="85" w:name="_Toc17791795"/>
            <w:r>
              <w:t>Anketa o rodno uvjetovanom nasilju</w:t>
            </w:r>
            <w:bookmarkEnd w:id="85"/>
          </w:p>
        </w:tc>
      </w:tr>
      <w:tr w:rsidR="0091200F" w14:paraId="0105B656" w14:textId="77777777">
        <w:tc>
          <w:tcPr>
            <w:tcW w:w="3004" w:type="dxa"/>
          </w:tcPr>
          <w:p w14:paraId="37639F43" w14:textId="77777777" w:rsidR="0091200F" w:rsidRDefault="00CF1CE5">
            <w:pPr>
              <w:pStyle w:val="GPPTabele"/>
            </w:pPr>
            <w:r>
              <w:rPr>
                <w:b/>
                <w:i/>
                <w:color w:val="002060"/>
              </w:rPr>
              <w:t>Kratak opis aktivnosti</w:t>
            </w:r>
          </w:p>
        </w:tc>
        <w:tc>
          <w:tcPr>
            <w:tcW w:w="6100" w:type="dxa"/>
          </w:tcPr>
          <w:p w14:paraId="03E19B0B" w14:textId="77777777" w:rsidR="0091200F" w:rsidRDefault="00CF1CE5">
            <w:pPr>
              <w:pStyle w:val="GPPTabele"/>
            </w:pPr>
            <w:r>
              <w:t>Metodološka priprema za provedbu Ankete o rodno uvjetovanom nasilju</w:t>
            </w:r>
          </w:p>
        </w:tc>
      </w:tr>
      <w:tr w:rsidR="0091200F" w14:paraId="30C90EF1" w14:textId="77777777">
        <w:tc>
          <w:tcPr>
            <w:tcW w:w="3004" w:type="dxa"/>
          </w:tcPr>
          <w:p w14:paraId="5330C3B4" w14:textId="77777777" w:rsidR="0091200F" w:rsidRDefault="00CF1CE5">
            <w:pPr>
              <w:pStyle w:val="GPPTabele"/>
            </w:pPr>
            <w:r>
              <w:rPr>
                <w:b/>
                <w:i/>
                <w:color w:val="002060"/>
              </w:rPr>
              <w:t>Ciljevi koje treba ostvariti tijekom godine</w:t>
            </w:r>
          </w:p>
        </w:tc>
        <w:tc>
          <w:tcPr>
            <w:tcW w:w="6100" w:type="dxa"/>
          </w:tcPr>
          <w:p w14:paraId="10D0AEA8" w14:textId="77777777" w:rsidR="0091200F" w:rsidRDefault="00CF1CE5" w:rsidP="00796FB0">
            <w:pPr>
              <w:pStyle w:val="GPPTabele"/>
            </w:pPr>
            <w:r>
              <w:t>Metodološka priprema za provedbu europske Ankete o nasilju prouzročen</w:t>
            </w:r>
            <w:r w:rsidR="00796FB0">
              <w:t>u</w:t>
            </w:r>
            <w:r>
              <w:t xml:space="preserve"> unaprijed definiranim deliktima</w:t>
            </w:r>
          </w:p>
        </w:tc>
      </w:tr>
      <w:tr w:rsidR="0091200F" w14:paraId="3BBA97A9" w14:textId="77777777">
        <w:tc>
          <w:tcPr>
            <w:tcW w:w="3004" w:type="dxa"/>
          </w:tcPr>
          <w:p w14:paraId="2C4EF7F6" w14:textId="77777777" w:rsidR="0091200F" w:rsidRDefault="00CF1CE5">
            <w:pPr>
              <w:pStyle w:val="GPPTabele"/>
            </w:pPr>
            <w:r>
              <w:rPr>
                <w:b/>
                <w:i/>
                <w:color w:val="002060"/>
              </w:rPr>
              <w:t>Relevantni nacionalni standardi</w:t>
            </w:r>
          </w:p>
        </w:tc>
        <w:tc>
          <w:tcPr>
            <w:tcW w:w="6100" w:type="dxa"/>
          </w:tcPr>
          <w:p w14:paraId="6C8B6BFC" w14:textId="77777777" w:rsidR="0091200F" w:rsidRDefault="00CF1CE5" w:rsidP="00245399">
            <w:pPr>
              <w:pStyle w:val="GPPTabele"/>
            </w:pPr>
            <w:r>
              <w:t>Kazneni zakon (NN, br. 125/11., 144/12., 56/15., 61/15. – ispravak i 101/17.)</w:t>
            </w:r>
            <w:r>
              <w:br/>
              <w:t>Zakon o kaznenom postupku (NN, br. 152/08., 76/09., 80/11., 121/11. – pročišćeni tekst, 91/12., 143/12., 56/13., 145/13., 152/14. i 70/17.)</w:t>
            </w:r>
            <w:r>
              <w:br/>
              <w:t>Zakon o sudovima za mladež (NN, br. 84/11., 143/12., 148/13. i 56/15.)</w:t>
            </w:r>
            <w:r>
              <w:br/>
              <w:t>Prekršajni zakon (NN, br. 107/07., 39/13.,157/13., 110/15., 70/17. i 118/18.)</w:t>
            </w:r>
          </w:p>
        </w:tc>
      </w:tr>
      <w:tr w:rsidR="0091200F" w14:paraId="7A60753B" w14:textId="77777777">
        <w:tc>
          <w:tcPr>
            <w:tcW w:w="3004" w:type="dxa"/>
          </w:tcPr>
          <w:p w14:paraId="005904A4" w14:textId="77777777" w:rsidR="0091200F" w:rsidRDefault="00CF1CE5">
            <w:pPr>
              <w:pStyle w:val="GPPTabele"/>
            </w:pPr>
            <w:r>
              <w:rPr>
                <w:b/>
                <w:i/>
                <w:color w:val="002060"/>
              </w:rPr>
              <w:t>Pravna osnova Europske unije</w:t>
            </w:r>
          </w:p>
        </w:tc>
        <w:tc>
          <w:tcPr>
            <w:tcW w:w="6100" w:type="dxa"/>
          </w:tcPr>
          <w:p w14:paraId="7213BDAC" w14:textId="77777777" w:rsidR="0091200F" w:rsidRDefault="00245399">
            <w:pPr>
              <w:pStyle w:val="GPPTabele"/>
            </w:pPr>
            <w:r>
              <w:t>-</w:t>
            </w:r>
          </w:p>
        </w:tc>
      </w:tr>
      <w:tr w:rsidR="0091200F" w14:paraId="7688CDCF" w14:textId="77777777">
        <w:tc>
          <w:tcPr>
            <w:tcW w:w="3004" w:type="dxa"/>
          </w:tcPr>
          <w:p w14:paraId="617E4980" w14:textId="77777777" w:rsidR="0091200F" w:rsidRDefault="00CF1CE5">
            <w:pPr>
              <w:pStyle w:val="GPPTabele"/>
            </w:pPr>
            <w:r>
              <w:rPr>
                <w:b/>
                <w:i/>
                <w:color w:val="002060"/>
              </w:rPr>
              <w:t>Ostali međunarodni standardi</w:t>
            </w:r>
          </w:p>
        </w:tc>
        <w:tc>
          <w:tcPr>
            <w:tcW w:w="6100" w:type="dxa"/>
          </w:tcPr>
          <w:p w14:paraId="44D69116" w14:textId="77777777" w:rsidR="0091200F" w:rsidRDefault="00CF1CE5">
            <w:pPr>
              <w:pStyle w:val="GPPTabele"/>
            </w:pPr>
            <w:r>
              <w:t>Komunikacija Komisije COM (2011) 713</w:t>
            </w:r>
          </w:p>
        </w:tc>
      </w:tr>
    </w:tbl>
    <w:p w14:paraId="794C6FB6" w14:textId="77777777" w:rsidR="00267553" w:rsidRDefault="00267553"/>
    <w:p w14:paraId="0466A084" w14:textId="77777777" w:rsidR="0091200F" w:rsidRDefault="00CF1CE5">
      <w:pPr>
        <w:pStyle w:val="GPPOznaka"/>
      </w:pPr>
      <w:r>
        <w:rPr>
          <w:sz w:val="18"/>
        </w:rPr>
        <w:t>1.10-N-III-1</w:t>
      </w:r>
    </w:p>
    <w:p w14:paraId="7028A41E" w14:textId="77777777" w:rsidR="0091200F" w:rsidRDefault="0091200F"/>
    <w:tbl>
      <w:tblPr>
        <w:tblW w:w="0" w:type="auto"/>
        <w:tblLook w:val="04A0" w:firstRow="1" w:lastRow="0" w:firstColumn="1" w:lastColumn="0" w:noHBand="0" w:noVBand="1"/>
      </w:tblPr>
      <w:tblGrid>
        <w:gridCol w:w="2996"/>
        <w:gridCol w:w="6076"/>
      </w:tblGrid>
      <w:tr w:rsidR="0091200F" w14:paraId="02AA4C04" w14:textId="77777777">
        <w:tc>
          <w:tcPr>
            <w:tcW w:w="3004" w:type="dxa"/>
          </w:tcPr>
          <w:p w14:paraId="622D0DA1" w14:textId="77777777" w:rsidR="0091200F" w:rsidRDefault="00CF1CE5">
            <w:pPr>
              <w:pStyle w:val="GPPTabele"/>
            </w:pPr>
            <w:r>
              <w:rPr>
                <w:b/>
                <w:color w:val="002060"/>
              </w:rPr>
              <w:t>III. Razvoj i infrastrukturne aktivnosti, popisi i druga opsežnija statistička istraživanja</w:t>
            </w:r>
          </w:p>
        </w:tc>
        <w:tc>
          <w:tcPr>
            <w:tcW w:w="6100" w:type="dxa"/>
          </w:tcPr>
          <w:p w14:paraId="7570C7B4" w14:textId="77777777" w:rsidR="0091200F" w:rsidRDefault="00CF1CE5">
            <w:pPr>
              <w:pStyle w:val="GPPTabele"/>
            </w:pPr>
            <w:r>
              <w:t>Broj 1</w:t>
            </w:r>
          </w:p>
        </w:tc>
      </w:tr>
      <w:tr w:rsidR="0091200F" w14:paraId="356F416E" w14:textId="77777777">
        <w:tc>
          <w:tcPr>
            <w:tcW w:w="3004" w:type="dxa"/>
          </w:tcPr>
          <w:p w14:paraId="5A32E03C" w14:textId="77777777" w:rsidR="0091200F" w:rsidRDefault="00CF1CE5">
            <w:pPr>
              <w:pStyle w:val="GPPTabele"/>
            </w:pPr>
            <w:r>
              <w:rPr>
                <w:b/>
                <w:i/>
                <w:color w:val="002060"/>
              </w:rPr>
              <w:t>Nositelj službene statistike</w:t>
            </w:r>
          </w:p>
        </w:tc>
        <w:tc>
          <w:tcPr>
            <w:tcW w:w="6100" w:type="dxa"/>
          </w:tcPr>
          <w:p w14:paraId="6CD15322" w14:textId="77777777" w:rsidR="0091200F" w:rsidRDefault="00CF1CE5">
            <w:pPr>
              <w:pStyle w:val="GPPTabele"/>
            </w:pPr>
            <w:r>
              <w:t>Državni zavod za statistiku</w:t>
            </w:r>
          </w:p>
        </w:tc>
      </w:tr>
      <w:tr w:rsidR="0091200F" w14:paraId="277E3E72" w14:textId="77777777">
        <w:tc>
          <w:tcPr>
            <w:tcW w:w="3004" w:type="dxa"/>
          </w:tcPr>
          <w:p w14:paraId="082DD907" w14:textId="77777777" w:rsidR="0091200F" w:rsidRDefault="00CF1CE5">
            <w:pPr>
              <w:pStyle w:val="GPPTabele"/>
            </w:pPr>
            <w:r>
              <w:rPr>
                <w:b/>
                <w:i/>
                <w:color w:val="002060"/>
              </w:rPr>
              <w:t>Naziv statističke aktivnosti</w:t>
            </w:r>
          </w:p>
        </w:tc>
        <w:tc>
          <w:tcPr>
            <w:tcW w:w="6100" w:type="dxa"/>
          </w:tcPr>
          <w:p w14:paraId="61EBA0A1" w14:textId="77777777" w:rsidR="0091200F" w:rsidRDefault="00CF1CE5">
            <w:pPr>
              <w:pStyle w:val="GPPNaziv"/>
            </w:pPr>
            <w:bookmarkStart w:id="86" w:name="_Toc17791796"/>
            <w:r>
              <w:t>Međunarodni klasifikacijski sustav delikata</w:t>
            </w:r>
            <w:bookmarkEnd w:id="86"/>
          </w:p>
        </w:tc>
      </w:tr>
      <w:tr w:rsidR="0091200F" w14:paraId="792060F9" w14:textId="77777777">
        <w:tc>
          <w:tcPr>
            <w:tcW w:w="3004" w:type="dxa"/>
          </w:tcPr>
          <w:p w14:paraId="312E5BDB" w14:textId="77777777" w:rsidR="0091200F" w:rsidRDefault="00CF1CE5">
            <w:pPr>
              <w:pStyle w:val="GPPTabele"/>
            </w:pPr>
            <w:r>
              <w:rPr>
                <w:b/>
                <w:i/>
                <w:color w:val="002060"/>
              </w:rPr>
              <w:t>Kratak opis aktivnosti</w:t>
            </w:r>
          </w:p>
        </w:tc>
        <w:tc>
          <w:tcPr>
            <w:tcW w:w="6100" w:type="dxa"/>
          </w:tcPr>
          <w:p w14:paraId="5A869C20" w14:textId="77777777" w:rsidR="0091200F" w:rsidRDefault="00CF1CE5">
            <w:pPr>
              <w:pStyle w:val="GPPTabele"/>
            </w:pPr>
            <w:r>
              <w:t>Uparivanje kaznenih djela iz Kaznenog zakona na snazi od 1. siječnja 2013. te sporednog kaznenog zakonodavstva sa stavkama Međunarodnog klasifikacijskog sustava delikata</w:t>
            </w:r>
          </w:p>
        </w:tc>
      </w:tr>
      <w:tr w:rsidR="0091200F" w14:paraId="574084C4" w14:textId="77777777">
        <w:tc>
          <w:tcPr>
            <w:tcW w:w="3004" w:type="dxa"/>
          </w:tcPr>
          <w:p w14:paraId="6A351921" w14:textId="77777777" w:rsidR="0091200F" w:rsidRDefault="00CF1CE5">
            <w:pPr>
              <w:pStyle w:val="GPPTabele"/>
            </w:pPr>
            <w:r>
              <w:rPr>
                <w:b/>
                <w:i/>
                <w:color w:val="002060"/>
              </w:rPr>
              <w:t>Ciljevi koje treba ostvariti tijekom godine</w:t>
            </w:r>
          </w:p>
        </w:tc>
        <w:tc>
          <w:tcPr>
            <w:tcW w:w="6100" w:type="dxa"/>
          </w:tcPr>
          <w:p w14:paraId="1211FDC1" w14:textId="77777777" w:rsidR="0091200F" w:rsidRDefault="00CF1CE5" w:rsidP="000832CE">
            <w:pPr>
              <w:pStyle w:val="GPPTabele"/>
            </w:pPr>
            <w:r>
              <w:t>Uparivanje kaznenih djela iz Kaznenog zakona na snazi od 1. siječnja 2013. te sporednog kaznenog zakonodavstva sa stavkama Međunarodnog klasifikacijskog sustava delikata</w:t>
            </w:r>
          </w:p>
        </w:tc>
      </w:tr>
      <w:tr w:rsidR="0091200F" w14:paraId="7566E435" w14:textId="77777777">
        <w:tc>
          <w:tcPr>
            <w:tcW w:w="3004" w:type="dxa"/>
          </w:tcPr>
          <w:p w14:paraId="6132411F" w14:textId="77777777" w:rsidR="0091200F" w:rsidRDefault="00CF1CE5">
            <w:pPr>
              <w:pStyle w:val="GPPTabele"/>
            </w:pPr>
            <w:r>
              <w:rPr>
                <w:b/>
                <w:i/>
                <w:color w:val="002060"/>
              </w:rPr>
              <w:t>Relevantni nacionalni standardi</w:t>
            </w:r>
          </w:p>
        </w:tc>
        <w:tc>
          <w:tcPr>
            <w:tcW w:w="6100" w:type="dxa"/>
          </w:tcPr>
          <w:p w14:paraId="5FF92E02" w14:textId="77777777" w:rsidR="0091200F" w:rsidRDefault="00CF1CE5" w:rsidP="000832CE">
            <w:pPr>
              <w:pStyle w:val="GPPTabele"/>
            </w:pPr>
            <w:r>
              <w:t>Kazneni zakon (NN, br. 125/11., 144/12., 56/15., 61/15. – ispravak, 101/17. i 118/18.)</w:t>
            </w:r>
            <w:r>
              <w:br/>
              <w:t>Zakon o kaznenom postupku (NN, br. 152/08., 76/09., 80/11., 121/11. – pročišćeni tekst, 91/12., 143/12., 56/13., 145/13., 152/14. i 70/17.)</w:t>
            </w:r>
            <w:r>
              <w:br/>
              <w:t>Zakon o Uredu za suzbijanje korupcije i organiziranog kriminaliteta (NN, br. 76/09., 116/10., 145/10., 57/11., 136/12., 148/13. i 70/17.)</w:t>
            </w:r>
            <w:r>
              <w:br/>
              <w:t>Zakon o sudovima za mladež (NN, br. 84/11., 143/12., 148/13. i 56/15.)</w:t>
            </w:r>
            <w:r>
              <w:br/>
              <w:t>Zakon o odgovornosti pravnih osoba za kaznena djela (NN, br. 151/03., 110/07., 45/11. i 143/12.)</w:t>
            </w:r>
            <w:r>
              <w:br/>
              <w:t>Prekršajni zakon (NN, br. 107/07., 39/13.,157/13., 110/15., 70/17. i 118/18.)</w:t>
            </w:r>
            <w:r>
              <w:br/>
              <w:t>Zakon o područjima i sjedištima državnih odvjetništava (NN, br. 67/18.)</w:t>
            </w:r>
            <w:r>
              <w:br/>
              <w:t>Zakon o područjima i sjedištima sudova (NN, br. 67/18.)</w:t>
            </w:r>
          </w:p>
        </w:tc>
      </w:tr>
      <w:tr w:rsidR="0091200F" w14:paraId="656BC71D" w14:textId="77777777">
        <w:tc>
          <w:tcPr>
            <w:tcW w:w="3004" w:type="dxa"/>
          </w:tcPr>
          <w:p w14:paraId="074DAB29" w14:textId="77777777" w:rsidR="0091200F" w:rsidRDefault="00CF1CE5">
            <w:pPr>
              <w:pStyle w:val="GPPTabele"/>
            </w:pPr>
            <w:r>
              <w:rPr>
                <w:b/>
                <w:i/>
                <w:color w:val="002060"/>
              </w:rPr>
              <w:t>Pravna osnova Europske unije</w:t>
            </w:r>
          </w:p>
        </w:tc>
        <w:tc>
          <w:tcPr>
            <w:tcW w:w="6100" w:type="dxa"/>
          </w:tcPr>
          <w:p w14:paraId="49ABF892" w14:textId="77777777" w:rsidR="0091200F" w:rsidRDefault="000832CE">
            <w:pPr>
              <w:pStyle w:val="GPPTabele"/>
            </w:pPr>
            <w:r>
              <w:t>-</w:t>
            </w:r>
          </w:p>
        </w:tc>
      </w:tr>
      <w:tr w:rsidR="0091200F" w14:paraId="63ADF229" w14:textId="77777777">
        <w:tc>
          <w:tcPr>
            <w:tcW w:w="3004" w:type="dxa"/>
          </w:tcPr>
          <w:p w14:paraId="72C287B6" w14:textId="77777777" w:rsidR="0091200F" w:rsidRDefault="00CF1CE5">
            <w:pPr>
              <w:pStyle w:val="GPPTabele"/>
            </w:pPr>
            <w:r>
              <w:rPr>
                <w:b/>
                <w:i/>
                <w:color w:val="002060"/>
              </w:rPr>
              <w:t>Ostali međunarodni standardi</w:t>
            </w:r>
          </w:p>
        </w:tc>
        <w:tc>
          <w:tcPr>
            <w:tcW w:w="6100" w:type="dxa"/>
          </w:tcPr>
          <w:p w14:paraId="2BDD4BB4" w14:textId="77777777" w:rsidR="0091200F" w:rsidRDefault="00CF1CE5">
            <w:pPr>
              <w:pStyle w:val="GPPTabele"/>
            </w:pPr>
            <w:r>
              <w:t>Komunikacija Komisije COM (2011) 713</w:t>
            </w:r>
          </w:p>
        </w:tc>
      </w:tr>
    </w:tbl>
    <w:p w14:paraId="232FEA76" w14:textId="77777777" w:rsidR="0091200F" w:rsidRDefault="0091200F"/>
    <w:p w14:paraId="00426300" w14:textId="77777777" w:rsidR="00267553" w:rsidRDefault="00267553">
      <w:pPr>
        <w:spacing w:after="200" w:line="276" w:lineRule="auto"/>
        <w:jc w:val="left"/>
      </w:pPr>
      <w:r>
        <w:br w:type="page"/>
      </w:r>
    </w:p>
    <w:p w14:paraId="310BCD11" w14:textId="77777777" w:rsidR="001C712E" w:rsidRDefault="001C712E">
      <w:pPr>
        <w:pStyle w:val="GPPPodrucje"/>
        <w:sectPr w:rsidR="001C712E" w:rsidSect="008E3D1E">
          <w:headerReference w:type="default" r:id="rId13"/>
          <w:pgSz w:w="11906" w:h="16838"/>
          <w:pgMar w:top="1417" w:right="1417" w:bottom="1417" w:left="1417" w:header="709" w:footer="709" w:gutter="0"/>
          <w:cols w:space="708"/>
          <w:docGrid w:linePitch="360"/>
        </w:sectPr>
      </w:pPr>
    </w:p>
    <w:p w14:paraId="2CC6CA90" w14:textId="77777777" w:rsidR="0091200F" w:rsidRDefault="00CF1CE5">
      <w:pPr>
        <w:pStyle w:val="GPPPodrucje"/>
      </w:pPr>
      <w:bookmarkStart w:id="87" w:name="_Toc17791797"/>
      <w:r>
        <w:t>Poglavlje II. MAKROEKONOMSKE STATISTIKE</w:t>
      </w:r>
      <w:bookmarkEnd w:id="87"/>
    </w:p>
    <w:p w14:paraId="6155B16E" w14:textId="77777777" w:rsidR="0091200F" w:rsidRDefault="0091200F"/>
    <w:p w14:paraId="2F84AEDD" w14:textId="77777777" w:rsidR="0091200F" w:rsidRDefault="0091200F"/>
    <w:p w14:paraId="10352F54" w14:textId="77777777" w:rsidR="0091200F" w:rsidRDefault="00CF1CE5">
      <w:pPr>
        <w:pStyle w:val="GPPPodpodrucje"/>
      </w:pPr>
      <w:bookmarkStart w:id="88" w:name="_Toc17791798"/>
      <w:r>
        <w:t>Tema 2.01 Godišnji ekonomski računi</w:t>
      </w:r>
      <w:bookmarkEnd w:id="88"/>
    </w:p>
    <w:p w14:paraId="6365513A" w14:textId="77777777" w:rsidR="0091200F" w:rsidRDefault="0091200F"/>
    <w:p w14:paraId="40EA0240" w14:textId="77777777" w:rsidR="0091200F" w:rsidRDefault="00CF1CE5">
      <w:pPr>
        <w:pStyle w:val="GPPOznaka"/>
      </w:pPr>
      <w:r>
        <w:rPr>
          <w:sz w:val="18"/>
        </w:rPr>
        <w:t>2.01-I-1</w:t>
      </w:r>
    </w:p>
    <w:p w14:paraId="6C652578" w14:textId="77777777" w:rsidR="0091200F" w:rsidRDefault="0091200F"/>
    <w:tbl>
      <w:tblPr>
        <w:tblW w:w="0" w:type="auto"/>
        <w:tblLook w:val="04A0" w:firstRow="1" w:lastRow="0" w:firstColumn="1" w:lastColumn="0" w:noHBand="0" w:noVBand="1"/>
      </w:tblPr>
      <w:tblGrid>
        <w:gridCol w:w="2995"/>
        <w:gridCol w:w="6077"/>
      </w:tblGrid>
      <w:tr w:rsidR="0091200F" w14:paraId="1E6D6BCA" w14:textId="77777777">
        <w:tc>
          <w:tcPr>
            <w:tcW w:w="3004" w:type="dxa"/>
          </w:tcPr>
          <w:p w14:paraId="7F5B4CB9" w14:textId="77777777" w:rsidR="0091200F" w:rsidRDefault="00CF1CE5">
            <w:pPr>
              <w:pStyle w:val="GPPTabele"/>
            </w:pPr>
            <w:r>
              <w:rPr>
                <w:b/>
                <w:color w:val="002060"/>
              </w:rPr>
              <w:t>I. Statističko istraživanje na temelju neposrednog prikupljanja podataka</w:t>
            </w:r>
          </w:p>
        </w:tc>
        <w:tc>
          <w:tcPr>
            <w:tcW w:w="6100" w:type="dxa"/>
          </w:tcPr>
          <w:p w14:paraId="6C9B5735" w14:textId="77777777" w:rsidR="0091200F" w:rsidRDefault="00CF1CE5">
            <w:pPr>
              <w:pStyle w:val="GPPTabele"/>
            </w:pPr>
            <w:r>
              <w:t>Broj 1</w:t>
            </w:r>
          </w:p>
        </w:tc>
      </w:tr>
      <w:tr w:rsidR="0091200F" w14:paraId="14C9335F" w14:textId="77777777">
        <w:tc>
          <w:tcPr>
            <w:tcW w:w="3004" w:type="dxa"/>
          </w:tcPr>
          <w:p w14:paraId="66CCEEA2" w14:textId="77777777" w:rsidR="0091200F" w:rsidRDefault="00CF1CE5">
            <w:pPr>
              <w:pStyle w:val="GPPTabele"/>
            </w:pPr>
            <w:r>
              <w:rPr>
                <w:b/>
                <w:i/>
                <w:color w:val="002060"/>
              </w:rPr>
              <w:t>Nositelj službene statistike</w:t>
            </w:r>
          </w:p>
        </w:tc>
        <w:tc>
          <w:tcPr>
            <w:tcW w:w="6100" w:type="dxa"/>
          </w:tcPr>
          <w:p w14:paraId="5EEBBD47" w14:textId="77777777" w:rsidR="0091200F" w:rsidRDefault="00CF1CE5">
            <w:pPr>
              <w:pStyle w:val="GPPTabele"/>
            </w:pPr>
            <w:r>
              <w:t>Državni zavod za statistiku</w:t>
            </w:r>
          </w:p>
        </w:tc>
      </w:tr>
      <w:tr w:rsidR="0091200F" w14:paraId="047CCF3D" w14:textId="77777777">
        <w:tc>
          <w:tcPr>
            <w:tcW w:w="3004" w:type="dxa"/>
          </w:tcPr>
          <w:p w14:paraId="05C4908B" w14:textId="77777777" w:rsidR="0091200F" w:rsidRDefault="00CF1CE5">
            <w:pPr>
              <w:pStyle w:val="GPPTabele"/>
            </w:pPr>
            <w:r>
              <w:rPr>
                <w:b/>
                <w:i/>
                <w:color w:val="002060"/>
              </w:rPr>
              <w:t>Naziv statističke aktivnosti</w:t>
            </w:r>
          </w:p>
        </w:tc>
        <w:tc>
          <w:tcPr>
            <w:tcW w:w="6100" w:type="dxa"/>
          </w:tcPr>
          <w:p w14:paraId="60E9CD7B" w14:textId="77777777" w:rsidR="0091200F" w:rsidRDefault="00CF1CE5">
            <w:pPr>
              <w:pStyle w:val="GPPNaziv"/>
            </w:pPr>
            <w:bookmarkStart w:id="89" w:name="_Toc17791799"/>
            <w:r>
              <w:t>Godišnji izvještaj o investicijama u dugotrajnu imovinu pravnih osoba (INV-P)</w:t>
            </w:r>
            <w:bookmarkEnd w:id="89"/>
          </w:p>
        </w:tc>
      </w:tr>
      <w:tr w:rsidR="0091200F" w14:paraId="08CD0854" w14:textId="77777777">
        <w:tc>
          <w:tcPr>
            <w:tcW w:w="3004" w:type="dxa"/>
          </w:tcPr>
          <w:p w14:paraId="43270BAF" w14:textId="77777777" w:rsidR="0091200F" w:rsidRDefault="00CF1CE5">
            <w:pPr>
              <w:pStyle w:val="GPPTabele"/>
            </w:pPr>
            <w:r>
              <w:rPr>
                <w:b/>
                <w:i/>
                <w:color w:val="002060"/>
              </w:rPr>
              <w:t>Periodičnost istraživanja</w:t>
            </w:r>
          </w:p>
        </w:tc>
        <w:tc>
          <w:tcPr>
            <w:tcW w:w="6100" w:type="dxa"/>
          </w:tcPr>
          <w:p w14:paraId="4BF81F13" w14:textId="77777777" w:rsidR="0091200F" w:rsidRDefault="00CF1CE5">
            <w:pPr>
              <w:pStyle w:val="GPPTabele"/>
            </w:pPr>
            <w:r>
              <w:t>Godišnje</w:t>
            </w:r>
          </w:p>
        </w:tc>
      </w:tr>
      <w:tr w:rsidR="0091200F" w14:paraId="47B22A99" w14:textId="77777777">
        <w:tc>
          <w:tcPr>
            <w:tcW w:w="3004" w:type="dxa"/>
          </w:tcPr>
          <w:p w14:paraId="3CC52B9F" w14:textId="77777777" w:rsidR="0091200F" w:rsidRDefault="00CF1CE5">
            <w:pPr>
              <w:pStyle w:val="GPPTabele"/>
            </w:pPr>
            <w:r>
              <w:rPr>
                <w:b/>
                <w:i/>
                <w:color w:val="002060"/>
              </w:rPr>
              <w:t>Kratak opis rezultata</w:t>
            </w:r>
          </w:p>
        </w:tc>
        <w:tc>
          <w:tcPr>
            <w:tcW w:w="6100" w:type="dxa"/>
          </w:tcPr>
          <w:p w14:paraId="732759EF" w14:textId="77777777" w:rsidR="0091200F" w:rsidRDefault="00CF1CE5" w:rsidP="00796FB0">
            <w:pPr>
              <w:pStyle w:val="GPPTabele"/>
            </w:pPr>
            <w:r>
              <w:t>Prema djelatnosti i sjedištu investitora:</w:t>
            </w:r>
            <w:r>
              <w:br/>
            </w:r>
            <w:r w:rsidR="00796FB0">
              <w:t>i</w:t>
            </w:r>
            <w:r>
              <w:t>zvori financiranja/stjecanja investicija u dugotrajnu imovinu, investicije u novu i rabljenu dugotrajnu imovinu, prodaja (dezinvesticije) dugotrajne imovine, prema kategorijama aktive</w:t>
            </w:r>
            <w:r>
              <w:br/>
              <w:t>Prema namjeni ulaganja i području:</w:t>
            </w:r>
            <w:r>
              <w:br/>
            </w:r>
            <w:r w:rsidR="00796FB0">
              <w:t>i</w:t>
            </w:r>
            <w:r>
              <w:t>nvesticije u dugotrajnu imovinu prema djelatnosti namjene investicija i lokaciji</w:t>
            </w:r>
          </w:p>
        </w:tc>
      </w:tr>
      <w:tr w:rsidR="0091200F" w14:paraId="5F518E1B" w14:textId="77777777">
        <w:tc>
          <w:tcPr>
            <w:tcW w:w="3004" w:type="dxa"/>
          </w:tcPr>
          <w:p w14:paraId="19190454" w14:textId="77777777" w:rsidR="0091200F" w:rsidRDefault="00CF1CE5">
            <w:pPr>
              <w:pStyle w:val="GPPTabele"/>
            </w:pPr>
            <w:r>
              <w:rPr>
                <w:b/>
                <w:i/>
                <w:color w:val="002060"/>
              </w:rPr>
              <w:t>Izvještajne jedinice</w:t>
            </w:r>
          </w:p>
        </w:tc>
        <w:tc>
          <w:tcPr>
            <w:tcW w:w="6100" w:type="dxa"/>
          </w:tcPr>
          <w:p w14:paraId="6FC7CEB3" w14:textId="77777777" w:rsidR="0091200F" w:rsidRDefault="00CF1CE5">
            <w:pPr>
              <w:pStyle w:val="GPPTabele"/>
            </w:pPr>
            <w:r>
              <w:t>Pravne osobe – namjerni uzorak</w:t>
            </w:r>
          </w:p>
        </w:tc>
      </w:tr>
      <w:tr w:rsidR="0091200F" w14:paraId="02F9A23F" w14:textId="77777777">
        <w:tc>
          <w:tcPr>
            <w:tcW w:w="3004" w:type="dxa"/>
          </w:tcPr>
          <w:p w14:paraId="56C57CFF" w14:textId="77777777" w:rsidR="0091200F" w:rsidRDefault="00CF1CE5">
            <w:pPr>
              <w:pStyle w:val="GPPTabele"/>
            </w:pPr>
            <w:r>
              <w:rPr>
                <w:b/>
                <w:i/>
                <w:color w:val="002060"/>
              </w:rPr>
              <w:t>Načini prikupljanja podataka</w:t>
            </w:r>
          </w:p>
        </w:tc>
        <w:tc>
          <w:tcPr>
            <w:tcW w:w="6100" w:type="dxa"/>
          </w:tcPr>
          <w:p w14:paraId="71591EA5" w14:textId="77777777" w:rsidR="0091200F" w:rsidRDefault="00CF1CE5">
            <w:pPr>
              <w:pStyle w:val="GPPTabele"/>
            </w:pPr>
            <w:r>
              <w:t>Izvještajna metoda – elektronički ili papirnati obrazac, sudjeluje upravno tijelo Grada Zagreba nadležno za poslove službene statistike</w:t>
            </w:r>
          </w:p>
        </w:tc>
      </w:tr>
      <w:tr w:rsidR="0091200F" w14:paraId="6F488AE4" w14:textId="77777777">
        <w:tc>
          <w:tcPr>
            <w:tcW w:w="3004" w:type="dxa"/>
          </w:tcPr>
          <w:p w14:paraId="3DD1F991" w14:textId="77777777" w:rsidR="0091200F" w:rsidRDefault="00CF1CE5">
            <w:pPr>
              <w:pStyle w:val="GPPTabele"/>
            </w:pPr>
            <w:r>
              <w:rPr>
                <w:b/>
                <w:i/>
                <w:color w:val="002060"/>
              </w:rPr>
              <w:t>Rokovi prikupljanja podataka</w:t>
            </w:r>
          </w:p>
        </w:tc>
        <w:tc>
          <w:tcPr>
            <w:tcW w:w="6100" w:type="dxa"/>
          </w:tcPr>
          <w:p w14:paraId="3B600FBD" w14:textId="77777777" w:rsidR="0091200F" w:rsidRDefault="00CF1CE5">
            <w:pPr>
              <w:pStyle w:val="GPPTabele"/>
            </w:pPr>
            <w:r>
              <w:t>Ožujak – lipanj tekuće godine, za proteklu godinu</w:t>
            </w:r>
          </w:p>
        </w:tc>
      </w:tr>
      <w:tr w:rsidR="0091200F" w14:paraId="2ABD1136" w14:textId="77777777">
        <w:tc>
          <w:tcPr>
            <w:tcW w:w="3004" w:type="dxa"/>
          </w:tcPr>
          <w:p w14:paraId="4D0546BC" w14:textId="77777777" w:rsidR="0091200F" w:rsidRDefault="00CF1CE5">
            <w:pPr>
              <w:pStyle w:val="GPPTabele"/>
            </w:pPr>
            <w:r>
              <w:rPr>
                <w:b/>
                <w:i/>
                <w:color w:val="002060"/>
              </w:rPr>
              <w:t>Format prikupljanja podataka</w:t>
            </w:r>
          </w:p>
        </w:tc>
        <w:tc>
          <w:tcPr>
            <w:tcW w:w="6100" w:type="dxa"/>
          </w:tcPr>
          <w:p w14:paraId="5E778884" w14:textId="77777777" w:rsidR="0091200F" w:rsidRDefault="00CF1CE5">
            <w:pPr>
              <w:pStyle w:val="GPPTabele"/>
            </w:pPr>
            <w:r>
              <w:t>Elektronički ili papirnati obrazac</w:t>
            </w:r>
          </w:p>
        </w:tc>
      </w:tr>
      <w:tr w:rsidR="0091200F" w14:paraId="385908A4" w14:textId="77777777">
        <w:tc>
          <w:tcPr>
            <w:tcW w:w="3004" w:type="dxa"/>
          </w:tcPr>
          <w:p w14:paraId="324A159E" w14:textId="77777777" w:rsidR="0091200F" w:rsidRDefault="00CF1CE5">
            <w:pPr>
              <w:pStyle w:val="GPPTabele"/>
            </w:pPr>
            <w:r>
              <w:rPr>
                <w:b/>
                <w:i/>
                <w:color w:val="002060"/>
              </w:rPr>
              <w:t>Veza s rezultatima ili aktivnostima u Programu</w:t>
            </w:r>
          </w:p>
        </w:tc>
        <w:tc>
          <w:tcPr>
            <w:tcW w:w="6100" w:type="dxa"/>
          </w:tcPr>
          <w:p w14:paraId="5F2C0F6F" w14:textId="77777777" w:rsidR="0091200F" w:rsidRDefault="00CF1CE5">
            <w:pPr>
              <w:pStyle w:val="GPPTabele"/>
            </w:pPr>
            <w:r>
              <w:t>Modul 2.01.03 Tromjesečni i godišnji nacionalni računi: osnovni agregati</w:t>
            </w:r>
          </w:p>
        </w:tc>
      </w:tr>
      <w:tr w:rsidR="0091200F" w14:paraId="63BB3C5C" w14:textId="77777777">
        <w:tc>
          <w:tcPr>
            <w:tcW w:w="3004" w:type="dxa"/>
          </w:tcPr>
          <w:p w14:paraId="4AAD43F5" w14:textId="77777777" w:rsidR="0091200F" w:rsidRDefault="00CF1CE5">
            <w:pPr>
              <w:pStyle w:val="GPPTabele"/>
            </w:pPr>
            <w:r>
              <w:rPr>
                <w:b/>
                <w:i/>
                <w:color w:val="002060"/>
              </w:rPr>
              <w:t>Rokovi objavljivanja rezultata</w:t>
            </w:r>
          </w:p>
        </w:tc>
        <w:tc>
          <w:tcPr>
            <w:tcW w:w="6100" w:type="dxa"/>
          </w:tcPr>
          <w:p w14:paraId="7414F9AC" w14:textId="77777777" w:rsidR="0091200F" w:rsidRDefault="00CF1CE5">
            <w:pPr>
              <w:pStyle w:val="GPPTabele"/>
            </w:pPr>
            <w:r>
              <w:t>Prosinac 2020.</w:t>
            </w:r>
          </w:p>
        </w:tc>
      </w:tr>
      <w:tr w:rsidR="0091200F" w14:paraId="1F35B7DD" w14:textId="77777777">
        <w:tc>
          <w:tcPr>
            <w:tcW w:w="3004" w:type="dxa"/>
          </w:tcPr>
          <w:p w14:paraId="21077F73" w14:textId="77777777" w:rsidR="0091200F" w:rsidRDefault="00CF1CE5">
            <w:pPr>
              <w:pStyle w:val="GPPTabele"/>
            </w:pPr>
            <w:r>
              <w:rPr>
                <w:b/>
                <w:i/>
                <w:color w:val="002060"/>
              </w:rPr>
              <w:t>Razina objavljivanja rezultata</w:t>
            </w:r>
          </w:p>
        </w:tc>
        <w:tc>
          <w:tcPr>
            <w:tcW w:w="6100" w:type="dxa"/>
          </w:tcPr>
          <w:p w14:paraId="37B11314" w14:textId="77777777" w:rsidR="0091200F" w:rsidRDefault="00CF1CE5">
            <w:pPr>
              <w:pStyle w:val="GPPTabele"/>
            </w:pPr>
            <w:r>
              <w:t>Republika Hrvatska</w:t>
            </w:r>
            <w:r>
              <w:br/>
              <w:t>Županije</w:t>
            </w:r>
          </w:p>
        </w:tc>
      </w:tr>
      <w:tr w:rsidR="0091200F" w14:paraId="1FC59DE7" w14:textId="77777777">
        <w:tc>
          <w:tcPr>
            <w:tcW w:w="3004" w:type="dxa"/>
          </w:tcPr>
          <w:p w14:paraId="6ADB6BB4" w14:textId="77777777" w:rsidR="0091200F" w:rsidRDefault="00CF1CE5">
            <w:pPr>
              <w:pStyle w:val="GPPTabele"/>
            </w:pPr>
            <w:r>
              <w:rPr>
                <w:b/>
                <w:i/>
                <w:color w:val="002060"/>
              </w:rPr>
              <w:t>Relevantni nacionalni standardi</w:t>
            </w:r>
          </w:p>
        </w:tc>
        <w:tc>
          <w:tcPr>
            <w:tcW w:w="6100" w:type="dxa"/>
          </w:tcPr>
          <w:p w14:paraId="7EBFD119" w14:textId="77777777" w:rsidR="0091200F" w:rsidRDefault="00CF1CE5">
            <w:pPr>
              <w:pStyle w:val="GPPTabele"/>
            </w:pPr>
            <w:r>
              <w:t>Zakon o računovodstvu (NN, br. 78/15., 134/15., 120/16. i 116/18.)</w:t>
            </w:r>
            <w:r>
              <w:br/>
              <w:t>Zakon o financijskom poslovanju i računovodstvu neprofitnih organizacija (NN, br. 121/14.)</w:t>
            </w:r>
            <w:r>
              <w:br/>
              <w:t>Odluka o Nacionalnoj klasifikaciji djelatnosti 2007. – NKD 2007. (NN, br. 58/07. i 72/07.)</w:t>
            </w:r>
            <w:r>
              <w:br/>
              <w:t>Klasifikacija proizvoda po djelatnostima Republike Hrvatske 2015. – KPD 2015. (NN, br. 157/14.)</w:t>
            </w:r>
            <w:r>
              <w:br/>
              <w:t>Pravilnik o proračunskom računovodstvu i Računskom planu (NN, br. 124/14., 115/15., 87/16. i 3/18.)</w:t>
            </w:r>
          </w:p>
        </w:tc>
      </w:tr>
      <w:tr w:rsidR="0091200F" w14:paraId="44D7E423" w14:textId="77777777">
        <w:tc>
          <w:tcPr>
            <w:tcW w:w="3004" w:type="dxa"/>
          </w:tcPr>
          <w:p w14:paraId="7B475718" w14:textId="77777777" w:rsidR="0091200F" w:rsidRDefault="00CF1CE5">
            <w:pPr>
              <w:pStyle w:val="GPPTabele"/>
            </w:pPr>
            <w:r>
              <w:rPr>
                <w:b/>
                <w:i/>
                <w:color w:val="002060"/>
              </w:rPr>
              <w:t>Pravna osnova Europske unije</w:t>
            </w:r>
          </w:p>
        </w:tc>
        <w:tc>
          <w:tcPr>
            <w:tcW w:w="6100" w:type="dxa"/>
          </w:tcPr>
          <w:p w14:paraId="7AE52C0D" w14:textId="77777777" w:rsidR="0091200F" w:rsidRDefault="00CF1CE5">
            <w:pPr>
              <w:pStyle w:val="GPPTabele"/>
            </w:pPr>
            <w:r>
              <w:t>Uredba (EU) br. 549/2013 Europskog parlamenta i Vijeća</w:t>
            </w:r>
          </w:p>
        </w:tc>
      </w:tr>
      <w:tr w:rsidR="0091200F" w14:paraId="7DBE5AEB" w14:textId="77777777">
        <w:tc>
          <w:tcPr>
            <w:tcW w:w="3004" w:type="dxa"/>
          </w:tcPr>
          <w:p w14:paraId="2957DE78" w14:textId="77777777" w:rsidR="0091200F" w:rsidRDefault="00CF1CE5">
            <w:pPr>
              <w:pStyle w:val="GPPTabele"/>
            </w:pPr>
            <w:r>
              <w:rPr>
                <w:b/>
                <w:i/>
                <w:color w:val="002060"/>
              </w:rPr>
              <w:t>Ostali međunarodni standardi</w:t>
            </w:r>
          </w:p>
        </w:tc>
        <w:tc>
          <w:tcPr>
            <w:tcW w:w="6100" w:type="dxa"/>
          </w:tcPr>
          <w:p w14:paraId="2AFE6D93" w14:textId="77777777" w:rsidR="0091200F" w:rsidRDefault="00CF1CE5" w:rsidP="000832CE">
            <w:pPr>
              <w:pStyle w:val="GPPTabele"/>
            </w:pPr>
            <w:r>
              <w:t xml:space="preserve">Sustav nacionalnih računa 2008 </w:t>
            </w:r>
            <w:r w:rsidR="000832CE">
              <w:t>–</w:t>
            </w:r>
            <w:r>
              <w:t xml:space="preserve"> SNA 2008, UN</w:t>
            </w:r>
          </w:p>
        </w:tc>
      </w:tr>
    </w:tbl>
    <w:p w14:paraId="0AB2E442" w14:textId="77777777" w:rsidR="00267553" w:rsidRDefault="00267553"/>
    <w:p w14:paraId="0BEB6743" w14:textId="77777777" w:rsidR="00267553" w:rsidRDefault="00267553" w:rsidP="00267553">
      <w:r>
        <w:br w:type="page"/>
      </w:r>
    </w:p>
    <w:p w14:paraId="60E51A0E" w14:textId="77777777" w:rsidR="0091200F" w:rsidRDefault="00CF1CE5">
      <w:pPr>
        <w:pStyle w:val="GPPOznaka"/>
      </w:pPr>
      <w:r>
        <w:rPr>
          <w:sz w:val="18"/>
        </w:rPr>
        <w:t>2.01-II-1</w:t>
      </w:r>
    </w:p>
    <w:p w14:paraId="50256513" w14:textId="77777777" w:rsidR="0091200F" w:rsidRDefault="0091200F"/>
    <w:tbl>
      <w:tblPr>
        <w:tblW w:w="0" w:type="auto"/>
        <w:tblLook w:val="04A0" w:firstRow="1" w:lastRow="0" w:firstColumn="1" w:lastColumn="0" w:noHBand="0" w:noVBand="1"/>
      </w:tblPr>
      <w:tblGrid>
        <w:gridCol w:w="2998"/>
        <w:gridCol w:w="6074"/>
      </w:tblGrid>
      <w:tr w:rsidR="0091200F" w14:paraId="6FB0FCA2" w14:textId="77777777">
        <w:tc>
          <w:tcPr>
            <w:tcW w:w="3004" w:type="dxa"/>
          </w:tcPr>
          <w:p w14:paraId="45A36983" w14:textId="77777777" w:rsidR="0091200F" w:rsidRDefault="00CF1CE5">
            <w:pPr>
              <w:pStyle w:val="GPPTabele"/>
            </w:pPr>
            <w:r>
              <w:rPr>
                <w:b/>
                <w:color w:val="002060"/>
              </w:rPr>
              <w:t>II. Statističko istraživanje na temelju administrativnih izvora podataka</w:t>
            </w:r>
          </w:p>
        </w:tc>
        <w:tc>
          <w:tcPr>
            <w:tcW w:w="6100" w:type="dxa"/>
          </w:tcPr>
          <w:p w14:paraId="291397BD" w14:textId="77777777" w:rsidR="0091200F" w:rsidRDefault="00CF1CE5">
            <w:pPr>
              <w:pStyle w:val="GPPTabele"/>
            </w:pPr>
            <w:r>
              <w:t>Broj 1</w:t>
            </w:r>
          </w:p>
        </w:tc>
      </w:tr>
      <w:tr w:rsidR="0091200F" w14:paraId="22C7D3A6" w14:textId="77777777">
        <w:tc>
          <w:tcPr>
            <w:tcW w:w="3004" w:type="dxa"/>
          </w:tcPr>
          <w:p w14:paraId="73D8BDEC" w14:textId="77777777" w:rsidR="0091200F" w:rsidRDefault="00CF1CE5">
            <w:pPr>
              <w:pStyle w:val="GPPTabele"/>
            </w:pPr>
            <w:r>
              <w:rPr>
                <w:b/>
                <w:i/>
                <w:color w:val="002060"/>
              </w:rPr>
              <w:t>Nositelj službene statistike</w:t>
            </w:r>
          </w:p>
        </w:tc>
        <w:tc>
          <w:tcPr>
            <w:tcW w:w="6100" w:type="dxa"/>
          </w:tcPr>
          <w:p w14:paraId="5CFAF64D" w14:textId="77777777" w:rsidR="0091200F" w:rsidRDefault="00CF1CE5">
            <w:pPr>
              <w:pStyle w:val="GPPTabele"/>
            </w:pPr>
            <w:r>
              <w:t>Državni zavod za statistiku</w:t>
            </w:r>
          </w:p>
        </w:tc>
      </w:tr>
      <w:tr w:rsidR="0091200F" w14:paraId="22E114EC" w14:textId="77777777">
        <w:tc>
          <w:tcPr>
            <w:tcW w:w="3004" w:type="dxa"/>
          </w:tcPr>
          <w:p w14:paraId="670F3B74" w14:textId="77777777" w:rsidR="0091200F" w:rsidRDefault="00CF1CE5">
            <w:pPr>
              <w:pStyle w:val="GPPTabele"/>
            </w:pPr>
            <w:r>
              <w:rPr>
                <w:b/>
                <w:i/>
                <w:color w:val="002060"/>
              </w:rPr>
              <w:t>Naziv statističke aktivnosti</w:t>
            </w:r>
          </w:p>
        </w:tc>
        <w:tc>
          <w:tcPr>
            <w:tcW w:w="6100" w:type="dxa"/>
          </w:tcPr>
          <w:p w14:paraId="4E68BB2A" w14:textId="77777777" w:rsidR="0091200F" w:rsidRDefault="00CF1CE5">
            <w:pPr>
              <w:pStyle w:val="GPPNaziv"/>
            </w:pPr>
            <w:bookmarkStart w:id="90" w:name="_Toc17791800"/>
            <w:r>
              <w:t>Metodologija i obračun vrijednosti dugotrajne imovine Hrvatske</w:t>
            </w:r>
            <w:bookmarkEnd w:id="90"/>
          </w:p>
        </w:tc>
      </w:tr>
      <w:tr w:rsidR="0091200F" w14:paraId="3D289A52" w14:textId="77777777">
        <w:tc>
          <w:tcPr>
            <w:tcW w:w="3004" w:type="dxa"/>
          </w:tcPr>
          <w:p w14:paraId="2FEC7355" w14:textId="77777777" w:rsidR="0091200F" w:rsidRDefault="00CF1CE5">
            <w:pPr>
              <w:pStyle w:val="GPPTabele"/>
            </w:pPr>
            <w:r>
              <w:rPr>
                <w:b/>
                <w:i/>
                <w:color w:val="002060"/>
              </w:rPr>
              <w:t>Periodičnost istraživanja</w:t>
            </w:r>
          </w:p>
        </w:tc>
        <w:tc>
          <w:tcPr>
            <w:tcW w:w="6100" w:type="dxa"/>
          </w:tcPr>
          <w:p w14:paraId="1D11564D" w14:textId="77777777" w:rsidR="0091200F" w:rsidRDefault="00CF1CE5">
            <w:pPr>
              <w:pStyle w:val="GPPTabele"/>
            </w:pPr>
            <w:r>
              <w:t>Godišnje</w:t>
            </w:r>
          </w:p>
        </w:tc>
      </w:tr>
      <w:tr w:rsidR="0091200F" w14:paraId="1B039063" w14:textId="77777777">
        <w:tc>
          <w:tcPr>
            <w:tcW w:w="3004" w:type="dxa"/>
          </w:tcPr>
          <w:p w14:paraId="59B5072A" w14:textId="77777777" w:rsidR="0091200F" w:rsidRDefault="00CF1CE5">
            <w:pPr>
              <w:pStyle w:val="GPPTabele"/>
            </w:pPr>
            <w:r>
              <w:rPr>
                <w:b/>
                <w:i/>
                <w:color w:val="002060"/>
              </w:rPr>
              <w:t>Kratak opis rezultata</w:t>
            </w:r>
          </w:p>
        </w:tc>
        <w:tc>
          <w:tcPr>
            <w:tcW w:w="6100" w:type="dxa"/>
          </w:tcPr>
          <w:p w14:paraId="10E0CC20" w14:textId="77777777" w:rsidR="0091200F" w:rsidRDefault="00CF1CE5">
            <w:pPr>
              <w:pStyle w:val="GPPTabele"/>
            </w:pPr>
            <w:r>
              <w:t>Podaci dugotrajne imovine: bruto i neto vrijednosti materijalne i nematerijalne imovine netržišnih proizvođača, vrijednost stambenog fonda i vrijednost zemljišta ispod stambenih zgrada, obračun vrijednosti softvera za vlastiti račun i drugi pokazatelji</w:t>
            </w:r>
          </w:p>
        </w:tc>
      </w:tr>
      <w:tr w:rsidR="0091200F" w14:paraId="4FB5981A" w14:textId="77777777">
        <w:tc>
          <w:tcPr>
            <w:tcW w:w="3004" w:type="dxa"/>
          </w:tcPr>
          <w:p w14:paraId="72C6F89C"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63C5FEC" w14:textId="77777777" w:rsidR="000832CE" w:rsidRDefault="00CF1CE5" w:rsidP="000832CE">
            <w:pPr>
              <w:pStyle w:val="GPPTabele"/>
              <w:spacing w:after="0"/>
            </w:pPr>
            <w:r>
              <w:t>Državni zavod za statistiku</w:t>
            </w:r>
          </w:p>
          <w:p w14:paraId="6538C643" w14:textId="77777777" w:rsidR="000832CE" w:rsidRDefault="00CF1CE5" w:rsidP="000832CE">
            <w:pPr>
              <w:pStyle w:val="GPPTabele"/>
              <w:spacing w:after="0"/>
            </w:pPr>
            <w:r>
              <w:t>Ministarstvo unutarnjih poslova</w:t>
            </w:r>
          </w:p>
          <w:p w14:paraId="4E1AD6E6" w14:textId="77777777" w:rsidR="000832CE" w:rsidRDefault="00CF1CE5" w:rsidP="000832CE">
            <w:pPr>
              <w:pStyle w:val="GPPTabele"/>
              <w:spacing w:after="0"/>
            </w:pPr>
            <w:r>
              <w:t>Ministarstvo financija</w:t>
            </w:r>
          </w:p>
          <w:p w14:paraId="76B3183B" w14:textId="77777777" w:rsidR="0091200F" w:rsidRDefault="00CF1CE5" w:rsidP="000832CE">
            <w:pPr>
              <w:pStyle w:val="GPPTabele"/>
              <w:spacing w:after="0"/>
            </w:pPr>
            <w:r>
              <w:t>Fina</w:t>
            </w:r>
          </w:p>
        </w:tc>
      </w:tr>
      <w:tr w:rsidR="0091200F" w14:paraId="38F8C8B2" w14:textId="77777777">
        <w:tc>
          <w:tcPr>
            <w:tcW w:w="3004" w:type="dxa"/>
          </w:tcPr>
          <w:p w14:paraId="04990347" w14:textId="77777777" w:rsidR="0091200F" w:rsidRDefault="00CF1CE5">
            <w:pPr>
              <w:pStyle w:val="GPPTabele"/>
            </w:pPr>
            <w:r>
              <w:rPr>
                <w:b/>
                <w:i/>
                <w:color w:val="002060"/>
              </w:rPr>
              <w:t>Načini prikupljanja podataka</w:t>
            </w:r>
          </w:p>
        </w:tc>
        <w:tc>
          <w:tcPr>
            <w:tcW w:w="6100" w:type="dxa"/>
          </w:tcPr>
          <w:p w14:paraId="7D1F687F" w14:textId="77777777" w:rsidR="0091200F" w:rsidRDefault="00CF1CE5" w:rsidP="00796FB0">
            <w:pPr>
              <w:pStyle w:val="GPPTabele"/>
            </w:pPr>
            <w:r>
              <w:t>Preuzimanje podataka iz sljedećih izvora:</w:t>
            </w:r>
            <w:r>
              <w:br/>
              <w:t>Državni zavod za statistiku – Godišnji izvještaj o investicijama u dugotrajnu imovinu pravnih osoba (INV-P)</w:t>
            </w:r>
            <w:r>
              <w:br/>
              <w:t xml:space="preserve">Ministarstvo unutarnjih poslova </w:t>
            </w:r>
            <w:r w:rsidR="00796FB0">
              <w:t>–</w:t>
            </w:r>
            <w:r>
              <w:t xml:space="preserve"> set podataka Registra cestovnih motornih vozila i odjavljenih vozila (samo vozila u vlasništvu pravnih subjekata) iz Kataloga potraživanja statističkih podataka iz evidencija Ministarstva unutarnjih poslova</w:t>
            </w:r>
            <w:r>
              <w:br/>
              <w:t>Ministarstvo financija – setovi podataka baze poreza na dobit, baze poreza na dohodak i baze poreza na promet nekretnina (kupoprodaja) iz Kataloga međusobnih potraživanja statističkih podataka iz evidencija Porezne uprave i Državnog zavoda za statistiku</w:t>
            </w:r>
            <w:r>
              <w:br/>
              <w:t>Financijska agencija – Godišnji financijski izvještaji poduzetnika</w:t>
            </w:r>
          </w:p>
        </w:tc>
      </w:tr>
      <w:tr w:rsidR="0091200F" w14:paraId="3F60BA82" w14:textId="77777777">
        <w:tc>
          <w:tcPr>
            <w:tcW w:w="3004" w:type="dxa"/>
          </w:tcPr>
          <w:p w14:paraId="3B38388B" w14:textId="77777777" w:rsidR="0091200F" w:rsidRDefault="00CF1CE5">
            <w:pPr>
              <w:pStyle w:val="GPPTabele"/>
            </w:pPr>
            <w:r>
              <w:rPr>
                <w:b/>
                <w:i/>
                <w:color w:val="002060"/>
              </w:rPr>
              <w:t>Rokovi za prijenos podataka</w:t>
            </w:r>
          </w:p>
        </w:tc>
        <w:tc>
          <w:tcPr>
            <w:tcW w:w="6100" w:type="dxa"/>
          </w:tcPr>
          <w:p w14:paraId="76DE0B34" w14:textId="77777777" w:rsidR="0091200F" w:rsidRDefault="00CF1CE5">
            <w:pPr>
              <w:pStyle w:val="GPPTabele"/>
            </w:pPr>
            <w:r>
              <w:t>Rokovi preuzimanja ovise o završetku obrada pojedinih istraživanja koja se koriste kao izvor podataka</w:t>
            </w:r>
          </w:p>
        </w:tc>
      </w:tr>
      <w:tr w:rsidR="0091200F" w14:paraId="23012DF0" w14:textId="77777777">
        <w:tc>
          <w:tcPr>
            <w:tcW w:w="3004" w:type="dxa"/>
          </w:tcPr>
          <w:p w14:paraId="7CDFE75D"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34BBC855" w14:textId="77777777" w:rsidR="0091200F" w:rsidRDefault="00CF1CE5">
            <w:pPr>
              <w:pStyle w:val="GPPTabele"/>
            </w:pPr>
            <w:r>
              <w:t>Baze podataka:</w:t>
            </w:r>
            <w:r>
              <w:br/>
              <w:t>Baza podataka bruto investicija u dugotrajnu imovinu prema vrsti dugotrajne imovine i djelatnosti investitora u povijesnim cijenama DZS-a</w:t>
            </w:r>
            <w:r>
              <w:br/>
              <w:t>Baza podataka stambenog fonda DZS-a</w:t>
            </w:r>
            <w:r>
              <w:br/>
              <w:t>Registar cestovnih motornih vozila Ministarstva unutarnjih poslova</w:t>
            </w:r>
            <w:r>
              <w:br/>
              <w:t>Registra poreznih obveznika poreza na dobit i dohodak Ministarstva financija</w:t>
            </w:r>
          </w:p>
        </w:tc>
      </w:tr>
      <w:tr w:rsidR="0091200F" w14:paraId="6D1507D9" w14:textId="77777777">
        <w:tc>
          <w:tcPr>
            <w:tcW w:w="3004" w:type="dxa"/>
          </w:tcPr>
          <w:p w14:paraId="7F4C077B" w14:textId="77777777" w:rsidR="0091200F" w:rsidRDefault="00CF1CE5">
            <w:pPr>
              <w:pStyle w:val="GPPTabele"/>
            </w:pPr>
            <w:r>
              <w:rPr>
                <w:b/>
                <w:i/>
                <w:color w:val="002060"/>
              </w:rPr>
              <w:t>Format prikupljanja podataka</w:t>
            </w:r>
          </w:p>
        </w:tc>
        <w:tc>
          <w:tcPr>
            <w:tcW w:w="6100" w:type="dxa"/>
          </w:tcPr>
          <w:p w14:paraId="22C7FBD6" w14:textId="77777777" w:rsidR="0091200F" w:rsidRDefault="00885FDB">
            <w:pPr>
              <w:pStyle w:val="GPPTabele"/>
            </w:pPr>
            <w:r>
              <w:t>-</w:t>
            </w:r>
          </w:p>
        </w:tc>
      </w:tr>
      <w:tr w:rsidR="0091200F" w14:paraId="20A3D5D2" w14:textId="77777777">
        <w:tc>
          <w:tcPr>
            <w:tcW w:w="3004" w:type="dxa"/>
          </w:tcPr>
          <w:p w14:paraId="5ADAF822"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1D6E0433" w14:textId="77777777" w:rsidR="0091200F" w:rsidRDefault="00CF1CE5">
            <w:pPr>
              <w:pStyle w:val="GPPTabele"/>
            </w:pPr>
            <w:r>
              <w:t>Struktura i sadržaj godišnjih financijskih izvještaja propisani su pravilnicima i Odlukom o strukturi i sadržaju godišnjih financijskih izvještaja. Struktura i sadržaj propisani su Katalogom potraživanja statističkih podataka iz evidencija Ministarstva unutarnjih poslova</w:t>
            </w:r>
          </w:p>
        </w:tc>
      </w:tr>
      <w:tr w:rsidR="0091200F" w14:paraId="51A10A2E" w14:textId="77777777">
        <w:tc>
          <w:tcPr>
            <w:tcW w:w="3004" w:type="dxa"/>
          </w:tcPr>
          <w:p w14:paraId="484EA318" w14:textId="77777777" w:rsidR="0091200F" w:rsidRDefault="00CF1CE5">
            <w:pPr>
              <w:pStyle w:val="GPPTabele"/>
            </w:pPr>
            <w:r>
              <w:rPr>
                <w:b/>
                <w:i/>
                <w:color w:val="002060"/>
              </w:rPr>
              <w:t>Veza s rezultatima ili aktivnostima u Programu</w:t>
            </w:r>
          </w:p>
        </w:tc>
        <w:tc>
          <w:tcPr>
            <w:tcW w:w="6100" w:type="dxa"/>
          </w:tcPr>
          <w:p w14:paraId="0BD3A657" w14:textId="77777777" w:rsidR="0091200F" w:rsidRDefault="00CF1CE5">
            <w:pPr>
              <w:pStyle w:val="GPPTabele"/>
            </w:pPr>
            <w:r>
              <w:t>Modul 2.01.01 Europski sustav računa</w:t>
            </w:r>
            <w:r>
              <w:br/>
              <w:t>Modul 2.01.05 Regionalni računi</w:t>
            </w:r>
          </w:p>
        </w:tc>
      </w:tr>
      <w:tr w:rsidR="0091200F" w14:paraId="35B61894" w14:textId="77777777">
        <w:tc>
          <w:tcPr>
            <w:tcW w:w="3004" w:type="dxa"/>
          </w:tcPr>
          <w:p w14:paraId="2A1077DB" w14:textId="77777777" w:rsidR="0091200F" w:rsidRDefault="00CF1CE5">
            <w:pPr>
              <w:pStyle w:val="GPPTabele"/>
            </w:pPr>
            <w:r>
              <w:rPr>
                <w:b/>
                <w:i/>
                <w:color w:val="002060"/>
              </w:rPr>
              <w:t>Rokovi objavljivanja rezultata</w:t>
            </w:r>
          </w:p>
        </w:tc>
        <w:tc>
          <w:tcPr>
            <w:tcW w:w="6100" w:type="dxa"/>
          </w:tcPr>
          <w:p w14:paraId="54D2CAAC" w14:textId="77777777" w:rsidR="0091200F" w:rsidRDefault="00CF1CE5">
            <w:pPr>
              <w:pStyle w:val="GPPTabele"/>
            </w:pPr>
            <w:r>
              <w:t>Prvi privremeni rezultati – 11 mjeseci nakon izvještajnog razdoblja, konačni rezultati – 19 mjeseci nakon izvještajnog razdoblja</w:t>
            </w:r>
          </w:p>
        </w:tc>
      </w:tr>
      <w:tr w:rsidR="0091200F" w14:paraId="367E2B72" w14:textId="77777777">
        <w:tc>
          <w:tcPr>
            <w:tcW w:w="3004" w:type="dxa"/>
          </w:tcPr>
          <w:p w14:paraId="25D9B56B" w14:textId="77777777" w:rsidR="0091200F" w:rsidRDefault="00CF1CE5">
            <w:pPr>
              <w:pStyle w:val="GPPTabele"/>
            </w:pPr>
            <w:r>
              <w:rPr>
                <w:b/>
                <w:i/>
                <w:color w:val="002060"/>
              </w:rPr>
              <w:t>Razina objavljivanja rezultata</w:t>
            </w:r>
          </w:p>
        </w:tc>
        <w:tc>
          <w:tcPr>
            <w:tcW w:w="6100" w:type="dxa"/>
          </w:tcPr>
          <w:p w14:paraId="2C118092" w14:textId="77777777" w:rsidR="0091200F" w:rsidRDefault="00CF1CE5">
            <w:pPr>
              <w:pStyle w:val="GPPTabele"/>
            </w:pPr>
            <w:r>
              <w:t>Republika Hrvatska</w:t>
            </w:r>
          </w:p>
        </w:tc>
      </w:tr>
      <w:tr w:rsidR="0091200F" w14:paraId="70AEA039" w14:textId="77777777">
        <w:tc>
          <w:tcPr>
            <w:tcW w:w="3004" w:type="dxa"/>
          </w:tcPr>
          <w:p w14:paraId="2155760E" w14:textId="77777777" w:rsidR="0091200F" w:rsidRDefault="00CF1CE5">
            <w:pPr>
              <w:pStyle w:val="GPPTabele"/>
            </w:pPr>
            <w:r>
              <w:rPr>
                <w:b/>
                <w:i/>
                <w:color w:val="002060"/>
              </w:rPr>
              <w:t>Relevantni nacionalni standardi</w:t>
            </w:r>
          </w:p>
        </w:tc>
        <w:tc>
          <w:tcPr>
            <w:tcW w:w="6100" w:type="dxa"/>
          </w:tcPr>
          <w:p w14:paraId="669EAF0E" w14:textId="77777777" w:rsidR="0091200F" w:rsidRDefault="00CF1CE5">
            <w:pPr>
              <w:pStyle w:val="GPPTabele"/>
            </w:pPr>
            <w:r>
              <w:t>Odluka o Nacionalnoj klasifikaciji djelatnosti 2007. – NKD 2007. (NN, br. 58/07. i 72/07.)</w:t>
            </w:r>
            <w:r>
              <w:br/>
              <w:t>Klasifikacija proizvoda po djelatnostima – KPD 2002. (NN, br. 128/03.)</w:t>
            </w:r>
          </w:p>
        </w:tc>
      </w:tr>
      <w:tr w:rsidR="0091200F" w14:paraId="35304A2D" w14:textId="77777777">
        <w:tc>
          <w:tcPr>
            <w:tcW w:w="3004" w:type="dxa"/>
          </w:tcPr>
          <w:p w14:paraId="76459960" w14:textId="77777777" w:rsidR="0091200F" w:rsidRDefault="00CF1CE5">
            <w:pPr>
              <w:pStyle w:val="GPPTabele"/>
            </w:pPr>
            <w:r>
              <w:rPr>
                <w:b/>
                <w:i/>
                <w:color w:val="002060"/>
              </w:rPr>
              <w:t>Pravna osnova Europske unije</w:t>
            </w:r>
          </w:p>
        </w:tc>
        <w:tc>
          <w:tcPr>
            <w:tcW w:w="6100" w:type="dxa"/>
          </w:tcPr>
          <w:p w14:paraId="6719DCA7" w14:textId="77777777" w:rsidR="000832CE" w:rsidRPr="00885FDB" w:rsidRDefault="00CF1CE5" w:rsidP="000832CE">
            <w:pPr>
              <w:pStyle w:val="GPPTabele"/>
              <w:spacing w:after="0"/>
            </w:pPr>
            <w:r w:rsidRPr="00885FDB">
              <w:t>Uredba Europsk</w:t>
            </w:r>
            <w:r w:rsidR="000832CE" w:rsidRPr="00885FDB">
              <w:t>og parlamenta (EU) br. 549/2013</w:t>
            </w:r>
            <w:r w:rsidRPr="00885FDB">
              <w:br/>
            </w:r>
            <w:r w:rsidR="000832CE" w:rsidRPr="00885FDB">
              <w:t>U</w:t>
            </w:r>
            <w:r w:rsidRPr="00885FDB">
              <w:t xml:space="preserve">redba (EZ) br.1267/2003 Europskog parlamenta i Vijeća </w:t>
            </w:r>
          </w:p>
          <w:p w14:paraId="6632D858" w14:textId="77777777" w:rsidR="0091200F" w:rsidRDefault="00CF1CE5" w:rsidP="00885FDB">
            <w:pPr>
              <w:pStyle w:val="GPPTabele"/>
              <w:spacing w:after="0"/>
            </w:pPr>
            <w:r w:rsidRPr="00885FDB">
              <w:t xml:space="preserve">Uredba (EZ) br.1392/2007 Europskog parlamenta i Vijeća </w:t>
            </w:r>
            <w:r w:rsidRPr="00885FDB">
              <w:br/>
              <w:t>Ure</w:t>
            </w:r>
            <w:r w:rsidR="000832CE" w:rsidRPr="00885FDB">
              <w:t>dba Komisije (EZ) br. 1722/2005</w:t>
            </w:r>
          </w:p>
          <w:p w14:paraId="47A29477" w14:textId="77777777" w:rsidR="00885FDB" w:rsidRDefault="00885FDB" w:rsidP="00885FDB">
            <w:pPr>
              <w:pStyle w:val="GPPTabele"/>
              <w:spacing w:after="0"/>
            </w:pPr>
            <w:r w:rsidRPr="00885FDB">
              <w:t xml:space="preserve">2002/990/EZ: </w:t>
            </w:r>
            <w:r>
              <w:t>Odluka Komisije</w:t>
            </w:r>
          </w:p>
          <w:p w14:paraId="432673AB" w14:textId="77777777" w:rsidR="00AE14A0" w:rsidRPr="000832CE" w:rsidRDefault="00AE14A0" w:rsidP="00885FDB">
            <w:pPr>
              <w:pStyle w:val="GPPTabele"/>
              <w:spacing w:after="0"/>
              <w:rPr>
                <w:highlight w:val="yellow"/>
              </w:rPr>
            </w:pPr>
          </w:p>
        </w:tc>
      </w:tr>
      <w:tr w:rsidR="0091200F" w14:paraId="3B4B3959" w14:textId="77777777">
        <w:tc>
          <w:tcPr>
            <w:tcW w:w="3004" w:type="dxa"/>
          </w:tcPr>
          <w:p w14:paraId="189A7F22" w14:textId="77777777" w:rsidR="0091200F" w:rsidRDefault="00CF1CE5">
            <w:pPr>
              <w:pStyle w:val="GPPTabele"/>
            </w:pPr>
            <w:r>
              <w:rPr>
                <w:b/>
                <w:i/>
                <w:color w:val="002060"/>
              </w:rPr>
              <w:t>Ostali međunarodni standardi</w:t>
            </w:r>
          </w:p>
        </w:tc>
        <w:tc>
          <w:tcPr>
            <w:tcW w:w="6100" w:type="dxa"/>
          </w:tcPr>
          <w:p w14:paraId="7A0C0C92" w14:textId="77777777" w:rsidR="0091200F" w:rsidRDefault="00CF1CE5">
            <w:pPr>
              <w:pStyle w:val="GPPTabele"/>
            </w:pPr>
            <w:r>
              <w:t>Sustav nacionalnih računa 2008 – SNA 2008, UN</w:t>
            </w:r>
          </w:p>
        </w:tc>
      </w:tr>
    </w:tbl>
    <w:p w14:paraId="4FE3CBFF" w14:textId="77777777" w:rsidR="0091200F" w:rsidRDefault="0091200F"/>
    <w:p w14:paraId="7115C61B" w14:textId="77777777" w:rsidR="0091200F" w:rsidRDefault="00CF1CE5">
      <w:pPr>
        <w:pStyle w:val="GPPOznaka"/>
      </w:pPr>
      <w:r>
        <w:rPr>
          <w:sz w:val="18"/>
        </w:rPr>
        <w:t>2.01-II-2</w:t>
      </w:r>
    </w:p>
    <w:p w14:paraId="6B5DFD28" w14:textId="77777777" w:rsidR="0091200F" w:rsidRDefault="0091200F"/>
    <w:tbl>
      <w:tblPr>
        <w:tblW w:w="0" w:type="auto"/>
        <w:tblLook w:val="04A0" w:firstRow="1" w:lastRow="0" w:firstColumn="1" w:lastColumn="0" w:noHBand="0" w:noVBand="1"/>
      </w:tblPr>
      <w:tblGrid>
        <w:gridCol w:w="2997"/>
        <w:gridCol w:w="6075"/>
      </w:tblGrid>
      <w:tr w:rsidR="0091200F" w14:paraId="079CE7F1" w14:textId="77777777">
        <w:tc>
          <w:tcPr>
            <w:tcW w:w="3004" w:type="dxa"/>
          </w:tcPr>
          <w:p w14:paraId="0FC5D168" w14:textId="77777777" w:rsidR="0091200F" w:rsidRDefault="00CF1CE5">
            <w:pPr>
              <w:pStyle w:val="GPPTabele"/>
            </w:pPr>
            <w:r>
              <w:rPr>
                <w:b/>
                <w:color w:val="002060"/>
              </w:rPr>
              <w:t>II. Statističko istraživanje na temelju administrativnih izvora podataka</w:t>
            </w:r>
          </w:p>
        </w:tc>
        <w:tc>
          <w:tcPr>
            <w:tcW w:w="6100" w:type="dxa"/>
          </w:tcPr>
          <w:p w14:paraId="32FF4F95" w14:textId="77777777" w:rsidR="0091200F" w:rsidRDefault="00CF1CE5">
            <w:pPr>
              <w:pStyle w:val="GPPTabele"/>
            </w:pPr>
            <w:r>
              <w:t>Broj 2</w:t>
            </w:r>
          </w:p>
        </w:tc>
      </w:tr>
      <w:tr w:rsidR="0091200F" w14:paraId="4B20834D" w14:textId="77777777">
        <w:tc>
          <w:tcPr>
            <w:tcW w:w="3004" w:type="dxa"/>
          </w:tcPr>
          <w:p w14:paraId="297AAFBD" w14:textId="77777777" w:rsidR="0091200F" w:rsidRDefault="00CF1CE5">
            <w:pPr>
              <w:pStyle w:val="GPPTabele"/>
            </w:pPr>
            <w:r>
              <w:rPr>
                <w:b/>
                <w:i/>
                <w:color w:val="002060"/>
              </w:rPr>
              <w:t>Nositelj službene statistike</w:t>
            </w:r>
          </w:p>
        </w:tc>
        <w:tc>
          <w:tcPr>
            <w:tcW w:w="6100" w:type="dxa"/>
          </w:tcPr>
          <w:p w14:paraId="62B4BF6C" w14:textId="77777777" w:rsidR="0091200F" w:rsidRDefault="00CF1CE5">
            <w:pPr>
              <w:pStyle w:val="GPPTabele"/>
            </w:pPr>
            <w:r>
              <w:t>Državni zavod za statistiku</w:t>
            </w:r>
          </w:p>
        </w:tc>
      </w:tr>
      <w:tr w:rsidR="0091200F" w14:paraId="18504ED5" w14:textId="77777777">
        <w:tc>
          <w:tcPr>
            <w:tcW w:w="3004" w:type="dxa"/>
          </w:tcPr>
          <w:p w14:paraId="3959FE7C" w14:textId="77777777" w:rsidR="0091200F" w:rsidRDefault="00CF1CE5">
            <w:pPr>
              <w:pStyle w:val="GPPTabele"/>
            </w:pPr>
            <w:r>
              <w:rPr>
                <w:b/>
                <w:i/>
                <w:color w:val="002060"/>
              </w:rPr>
              <w:t>Naziv statističke aktivnosti</w:t>
            </w:r>
          </w:p>
        </w:tc>
        <w:tc>
          <w:tcPr>
            <w:tcW w:w="6100" w:type="dxa"/>
          </w:tcPr>
          <w:p w14:paraId="4C84A8E6" w14:textId="77777777" w:rsidR="0091200F" w:rsidRDefault="00CF1CE5">
            <w:pPr>
              <w:pStyle w:val="GPPNaziv"/>
            </w:pPr>
            <w:bookmarkStart w:id="91" w:name="_Toc17791801"/>
            <w:r>
              <w:t>Regionalne bruto investicije u dugotrajnu imovinu</w:t>
            </w:r>
            <w:bookmarkEnd w:id="91"/>
          </w:p>
        </w:tc>
      </w:tr>
      <w:tr w:rsidR="0091200F" w14:paraId="2ECCB5FC" w14:textId="77777777">
        <w:tc>
          <w:tcPr>
            <w:tcW w:w="3004" w:type="dxa"/>
          </w:tcPr>
          <w:p w14:paraId="5BECFB99" w14:textId="77777777" w:rsidR="0091200F" w:rsidRDefault="00CF1CE5">
            <w:pPr>
              <w:pStyle w:val="GPPTabele"/>
            </w:pPr>
            <w:r>
              <w:rPr>
                <w:b/>
                <w:i/>
                <w:color w:val="002060"/>
              </w:rPr>
              <w:t>Periodičnost istraživanja</w:t>
            </w:r>
          </w:p>
        </w:tc>
        <w:tc>
          <w:tcPr>
            <w:tcW w:w="6100" w:type="dxa"/>
          </w:tcPr>
          <w:p w14:paraId="2D7CFB98" w14:textId="77777777" w:rsidR="0091200F" w:rsidRDefault="00CF1CE5">
            <w:pPr>
              <w:pStyle w:val="GPPTabele"/>
            </w:pPr>
            <w:r>
              <w:t>Godišnje</w:t>
            </w:r>
          </w:p>
        </w:tc>
      </w:tr>
      <w:tr w:rsidR="0091200F" w14:paraId="7758FD67" w14:textId="77777777">
        <w:tc>
          <w:tcPr>
            <w:tcW w:w="3004" w:type="dxa"/>
          </w:tcPr>
          <w:p w14:paraId="7E6E4E1F" w14:textId="77777777" w:rsidR="0091200F" w:rsidRDefault="00CF1CE5">
            <w:pPr>
              <w:pStyle w:val="GPPTabele"/>
            </w:pPr>
            <w:r>
              <w:rPr>
                <w:b/>
                <w:i/>
                <w:color w:val="002060"/>
              </w:rPr>
              <w:t>Kratak opis rezultata</w:t>
            </w:r>
          </w:p>
        </w:tc>
        <w:tc>
          <w:tcPr>
            <w:tcW w:w="6100" w:type="dxa"/>
          </w:tcPr>
          <w:p w14:paraId="68B809B3" w14:textId="77777777" w:rsidR="0091200F" w:rsidRDefault="00CF1CE5">
            <w:pPr>
              <w:pStyle w:val="GPPTabele"/>
            </w:pPr>
            <w:r>
              <w:t>Podaci regionalnih bruto investicija u dugotrajnu imovinu prema lokaciji objekta i djelatnosti</w:t>
            </w:r>
          </w:p>
        </w:tc>
      </w:tr>
      <w:tr w:rsidR="0091200F" w14:paraId="7CBB271E" w14:textId="77777777">
        <w:tc>
          <w:tcPr>
            <w:tcW w:w="3004" w:type="dxa"/>
          </w:tcPr>
          <w:p w14:paraId="2BFE4F68"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6390D57" w14:textId="77777777" w:rsidR="000832CE" w:rsidRDefault="00CF1CE5" w:rsidP="000832CE">
            <w:pPr>
              <w:pStyle w:val="GPPTabele"/>
              <w:spacing w:after="0"/>
            </w:pPr>
            <w:r>
              <w:t>Državni zavod za statistiku</w:t>
            </w:r>
          </w:p>
          <w:p w14:paraId="65C1A429" w14:textId="77777777" w:rsidR="000832CE" w:rsidRDefault="00CF1CE5" w:rsidP="000832CE">
            <w:pPr>
              <w:pStyle w:val="GPPTabele"/>
              <w:spacing w:after="0"/>
            </w:pPr>
            <w:r>
              <w:t>Fina</w:t>
            </w:r>
          </w:p>
          <w:p w14:paraId="50C3A5C4" w14:textId="77777777" w:rsidR="0091200F" w:rsidRDefault="00CF1CE5" w:rsidP="000832CE">
            <w:pPr>
              <w:pStyle w:val="GPPTabele"/>
              <w:spacing w:after="0"/>
            </w:pPr>
            <w:r>
              <w:t>Ministarstvo financija</w:t>
            </w:r>
          </w:p>
        </w:tc>
      </w:tr>
      <w:tr w:rsidR="0091200F" w14:paraId="29214DC8" w14:textId="77777777">
        <w:tc>
          <w:tcPr>
            <w:tcW w:w="3004" w:type="dxa"/>
          </w:tcPr>
          <w:p w14:paraId="32D89EB6" w14:textId="77777777" w:rsidR="0091200F" w:rsidRDefault="00CF1CE5">
            <w:pPr>
              <w:pStyle w:val="GPPTabele"/>
            </w:pPr>
            <w:r>
              <w:rPr>
                <w:b/>
                <w:i/>
                <w:color w:val="002060"/>
              </w:rPr>
              <w:t>Načini prikupljanja podataka</w:t>
            </w:r>
          </w:p>
        </w:tc>
        <w:tc>
          <w:tcPr>
            <w:tcW w:w="6100" w:type="dxa"/>
          </w:tcPr>
          <w:p w14:paraId="3B4D8CDA" w14:textId="77777777" w:rsidR="0091200F" w:rsidRDefault="00CF1CE5">
            <w:pPr>
              <w:pStyle w:val="GPPTabele"/>
            </w:pPr>
            <w:r>
              <w:t>Preuzimanje podataka iz statističkog istraživanja Godišnji izvještaj o investicijama u dugotrajnu imovinu pravnih osoba (INV-P) i podataka Godišnjih financijskih izvještaja</w:t>
            </w:r>
          </w:p>
        </w:tc>
      </w:tr>
      <w:tr w:rsidR="0091200F" w14:paraId="4E71A4AA" w14:textId="77777777">
        <w:tc>
          <w:tcPr>
            <w:tcW w:w="3004" w:type="dxa"/>
          </w:tcPr>
          <w:p w14:paraId="7DB1A92D" w14:textId="77777777" w:rsidR="0091200F" w:rsidRDefault="00CF1CE5">
            <w:pPr>
              <w:pStyle w:val="GPPTabele"/>
            </w:pPr>
            <w:r>
              <w:rPr>
                <w:b/>
                <w:i/>
                <w:color w:val="002060"/>
              </w:rPr>
              <w:t>Rokovi za prijenos podataka</w:t>
            </w:r>
          </w:p>
        </w:tc>
        <w:tc>
          <w:tcPr>
            <w:tcW w:w="6100" w:type="dxa"/>
          </w:tcPr>
          <w:p w14:paraId="23B4140B" w14:textId="77777777" w:rsidR="0091200F" w:rsidRDefault="00CF1CE5">
            <w:pPr>
              <w:pStyle w:val="GPPTabele"/>
            </w:pPr>
            <w:r>
              <w:t>Rokovi preuzimanja polaznih podataka za obračun ovise o završetku obrada pojedinih istraživanja koja se koriste kao izvor podataka</w:t>
            </w:r>
          </w:p>
        </w:tc>
      </w:tr>
      <w:tr w:rsidR="0091200F" w14:paraId="54C4EA81" w14:textId="77777777">
        <w:tc>
          <w:tcPr>
            <w:tcW w:w="3004" w:type="dxa"/>
          </w:tcPr>
          <w:p w14:paraId="78C6F036"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02FA3B63" w14:textId="77777777" w:rsidR="0091200F" w:rsidRDefault="00CF1CE5" w:rsidP="00796FB0">
            <w:pPr>
              <w:pStyle w:val="GPPTabele"/>
            </w:pPr>
            <w:r>
              <w:t xml:space="preserve">Baze podataka: </w:t>
            </w:r>
            <w:r w:rsidR="00796FB0">
              <w:t>b</w:t>
            </w:r>
            <w:r>
              <w:t>ruto investicije prema lokaciji objekta i djelatnosti, Registar godišnjih financijskih izvještaja Financijske agencije i baze godišnjih financijskih izvještaja iz neposredne nadležnosti Ministarstva financija</w:t>
            </w:r>
          </w:p>
        </w:tc>
      </w:tr>
      <w:tr w:rsidR="0091200F" w14:paraId="0F419065" w14:textId="77777777">
        <w:tc>
          <w:tcPr>
            <w:tcW w:w="3004" w:type="dxa"/>
          </w:tcPr>
          <w:p w14:paraId="216530C8" w14:textId="77777777" w:rsidR="0091200F" w:rsidRDefault="00CF1CE5">
            <w:pPr>
              <w:pStyle w:val="GPPTabele"/>
            </w:pPr>
            <w:r>
              <w:rPr>
                <w:b/>
                <w:i/>
                <w:color w:val="002060"/>
              </w:rPr>
              <w:t>Format prikupljanja podataka</w:t>
            </w:r>
          </w:p>
        </w:tc>
        <w:tc>
          <w:tcPr>
            <w:tcW w:w="6100" w:type="dxa"/>
          </w:tcPr>
          <w:p w14:paraId="420D31F0" w14:textId="77777777" w:rsidR="0091200F" w:rsidRDefault="00CF1CE5">
            <w:pPr>
              <w:pStyle w:val="GPPTabele"/>
            </w:pPr>
            <w:r>
              <w:t>Elektronički medij</w:t>
            </w:r>
          </w:p>
        </w:tc>
      </w:tr>
      <w:tr w:rsidR="0091200F" w14:paraId="216EC4D6" w14:textId="77777777">
        <w:tc>
          <w:tcPr>
            <w:tcW w:w="3004" w:type="dxa"/>
          </w:tcPr>
          <w:p w14:paraId="614D1BC0"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662E8344" w14:textId="77777777" w:rsidR="0091200F" w:rsidRDefault="00CF1CE5">
            <w:pPr>
              <w:pStyle w:val="GPPTabele"/>
            </w:pPr>
            <w:r>
              <w:t>Struktura i sadržaj baze istraživanja/obrasca INV-P, struktura i sadržaj godišnjih financijskih izvještaja</w:t>
            </w:r>
          </w:p>
        </w:tc>
      </w:tr>
      <w:tr w:rsidR="0091200F" w14:paraId="26838AD2" w14:textId="77777777">
        <w:tc>
          <w:tcPr>
            <w:tcW w:w="3004" w:type="dxa"/>
          </w:tcPr>
          <w:p w14:paraId="31820642" w14:textId="77777777" w:rsidR="0091200F" w:rsidRDefault="00CF1CE5">
            <w:pPr>
              <w:pStyle w:val="GPPTabele"/>
            </w:pPr>
            <w:r>
              <w:rPr>
                <w:b/>
                <w:i/>
                <w:color w:val="002060"/>
              </w:rPr>
              <w:t>Veza s rezultatima ili aktivnostima u Programu</w:t>
            </w:r>
          </w:p>
        </w:tc>
        <w:tc>
          <w:tcPr>
            <w:tcW w:w="6100" w:type="dxa"/>
          </w:tcPr>
          <w:p w14:paraId="6436D483" w14:textId="77777777" w:rsidR="0091200F" w:rsidRDefault="00CF1CE5" w:rsidP="000832CE">
            <w:pPr>
              <w:pStyle w:val="GPPTabele"/>
            </w:pPr>
            <w:r>
              <w:t>Modul 2.01.01 Europski sustav računa</w:t>
            </w:r>
            <w:r>
              <w:br/>
              <w:t>Modul 2.01.03 Tromjesečni i godišnji nacionalni računi: osnovni agregati</w:t>
            </w:r>
            <w:r>
              <w:br/>
              <w:t>Modul 2.01.05 Regionalni računi</w:t>
            </w:r>
          </w:p>
        </w:tc>
      </w:tr>
      <w:tr w:rsidR="0091200F" w14:paraId="77464791" w14:textId="77777777">
        <w:tc>
          <w:tcPr>
            <w:tcW w:w="3004" w:type="dxa"/>
          </w:tcPr>
          <w:p w14:paraId="1F715CFA" w14:textId="77777777" w:rsidR="0091200F" w:rsidRDefault="00CF1CE5">
            <w:pPr>
              <w:pStyle w:val="GPPTabele"/>
            </w:pPr>
            <w:r>
              <w:rPr>
                <w:b/>
                <w:i/>
                <w:color w:val="002060"/>
              </w:rPr>
              <w:t>Rokovi objavljivanja rezultata</w:t>
            </w:r>
          </w:p>
        </w:tc>
        <w:tc>
          <w:tcPr>
            <w:tcW w:w="6100" w:type="dxa"/>
          </w:tcPr>
          <w:p w14:paraId="5B08AF9F" w14:textId="77777777" w:rsidR="0091200F" w:rsidRDefault="00CF1CE5">
            <w:pPr>
              <w:pStyle w:val="GPPTabele"/>
            </w:pPr>
            <w:r>
              <w:t>24 mjeseca nakon izvještajnog razdoblja</w:t>
            </w:r>
          </w:p>
        </w:tc>
      </w:tr>
      <w:tr w:rsidR="0091200F" w14:paraId="36AED156" w14:textId="77777777">
        <w:tc>
          <w:tcPr>
            <w:tcW w:w="3004" w:type="dxa"/>
          </w:tcPr>
          <w:p w14:paraId="5E347997" w14:textId="77777777" w:rsidR="0091200F" w:rsidRDefault="00CF1CE5">
            <w:pPr>
              <w:pStyle w:val="GPPTabele"/>
            </w:pPr>
            <w:r>
              <w:rPr>
                <w:b/>
                <w:i/>
                <w:color w:val="002060"/>
              </w:rPr>
              <w:t>Razina objavljivanja rezultata</w:t>
            </w:r>
          </w:p>
        </w:tc>
        <w:tc>
          <w:tcPr>
            <w:tcW w:w="6100" w:type="dxa"/>
          </w:tcPr>
          <w:p w14:paraId="1E296FB2" w14:textId="77777777" w:rsidR="0091200F" w:rsidRDefault="00CF1CE5">
            <w:pPr>
              <w:pStyle w:val="GPPTabele"/>
            </w:pPr>
            <w:r>
              <w:t>Republika Hrvatska</w:t>
            </w:r>
            <w:r>
              <w:br/>
              <w:t>NUTS 2 razina (regije)</w:t>
            </w:r>
          </w:p>
        </w:tc>
      </w:tr>
      <w:tr w:rsidR="0091200F" w14:paraId="6B591D04" w14:textId="77777777">
        <w:tc>
          <w:tcPr>
            <w:tcW w:w="3004" w:type="dxa"/>
          </w:tcPr>
          <w:p w14:paraId="6BA1A9A1" w14:textId="77777777" w:rsidR="0091200F" w:rsidRDefault="00CF1CE5">
            <w:pPr>
              <w:pStyle w:val="GPPTabele"/>
            </w:pPr>
            <w:r>
              <w:rPr>
                <w:b/>
                <w:i/>
                <w:color w:val="002060"/>
              </w:rPr>
              <w:t>Relevantni nacionalni standardi</w:t>
            </w:r>
          </w:p>
        </w:tc>
        <w:tc>
          <w:tcPr>
            <w:tcW w:w="6100" w:type="dxa"/>
          </w:tcPr>
          <w:p w14:paraId="33F57A14" w14:textId="77777777" w:rsidR="0091200F" w:rsidRDefault="00CF1CE5">
            <w:pPr>
              <w:pStyle w:val="GPPTabele"/>
            </w:pPr>
            <w:r>
              <w:t>Odluka o Nacionalnoj klasifikaciji djelatnosti  2007. – NKD 2007. (NN, br. 58/07. i 72/07.)</w:t>
            </w:r>
            <w:r>
              <w:br/>
              <w:t>Nacionalna klasifikacija prostornih jedinica za statistiku 2012. – NKPJS 2012. (NN, br. 96/12. i 102/12.)</w:t>
            </w:r>
          </w:p>
        </w:tc>
      </w:tr>
      <w:tr w:rsidR="0091200F" w14:paraId="77D404BF" w14:textId="77777777">
        <w:tc>
          <w:tcPr>
            <w:tcW w:w="3004" w:type="dxa"/>
          </w:tcPr>
          <w:p w14:paraId="54BB14CB" w14:textId="77777777" w:rsidR="0091200F" w:rsidRDefault="00CF1CE5">
            <w:pPr>
              <w:pStyle w:val="GPPTabele"/>
            </w:pPr>
            <w:r>
              <w:rPr>
                <w:b/>
                <w:i/>
                <w:color w:val="002060"/>
              </w:rPr>
              <w:t>Pravna osnova Europske unije</w:t>
            </w:r>
          </w:p>
        </w:tc>
        <w:tc>
          <w:tcPr>
            <w:tcW w:w="6100" w:type="dxa"/>
          </w:tcPr>
          <w:p w14:paraId="281990C8" w14:textId="77777777" w:rsidR="0091200F" w:rsidRDefault="00CF1CE5">
            <w:pPr>
              <w:pStyle w:val="GPPTabele"/>
            </w:pPr>
            <w:r>
              <w:t>Uredba (EU) br. 549/2013 Europskog parlamenta i Vijeća</w:t>
            </w:r>
          </w:p>
        </w:tc>
      </w:tr>
      <w:tr w:rsidR="0091200F" w14:paraId="2D9C9F74" w14:textId="77777777">
        <w:tc>
          <w:tcPr>
            <w:tcW w:w="3004" w:type="dxa"/>
          </w:tcPr>
          <w:p w14:paraId="1BC70727" w14:textId="77777777" w:rsidR="0091200F" w:rsidRDefault="00CF1CE5">
            <w:pPr>
              <w:pStyle w:val="GPPTabele"/>
            </w:pPr>
            <w:r>
              <w:rPr>
                <w:b/>
                <w:i/>
                <w:color w:val="002060"/>
              </w:rPr>
              <w:t>Ostali međunarodni standardi</w:t>
            </w:r>
          </w:p>
        </w:tc>
        <w:tc>
          <w:tcPr>
            <w:tcW w:w="6100" w:type="dxa"/>
          </w:tcPr>
          <w:p w14:paraId="3D6A2F12" w14:textId="77777777" w:rsidR="0091200F" w:rsidRDefault="00CF1CE5">
            <w:pPr>
              <w:pStyle w:val="GPPTabele"/>
            </w:pPr>
            <w:r>
              <w:t>Priručnik regionalni računi 2013, Eurostat</w:t>
            </w:r>
            <w:r>
              <w:br/>
              <w:t>Sustav nacionalnih računa 2008 – SNA 2008, UN</w:t>
            </w:r>
          </w:p>
        </w:tc>
      </w:tr>
    </w:tbl>
    <w:p w14:paraId="6C9DFDC7" w14:textId="77777777" w:rsidR="0091200F" w:rsidRDefault="0091200F"/>
    <w:p w14:paraId="041DB6EE" w14:textId="77777777" w:rsidR="0091200F" w:rsidRDefault="00CF1CE5">
      <w:pPr>
        <w:pStyle w:val="GPPOznaka"/>
      </w:pPr>
      <w:r>
        <w:rPr>
          <w:sz w:val="18"/>
        </w:rPr>
        <w:t>2.01-II-3</w:t>
      </w:r>
    </w:p>
    <w:p w14:paraId="02FF70DA" w14:textId="77777777" w:rsidR="0091200F" w:rsidRDefault="0091200F"/>
    <w:tbl>
      <w:tblPr>
        <w:tblW w:w="0" w:type="auto"/>
        <w:tblLook w:val="04A0" w:firstRow="1" w:lastRow="0" w:firstColumn="1" w:lastColumn="0" w:noHBand="0" w:noVBand="1"/>
      </w:tblPr>
      <w:tblGrid>
        <w:gridCol w:w="2997"/>
        <w:gridCol w:w="6075"/>
      </w:tblGrid>
      <w:tr w:rsidR="0091200F" w14:paraId="7CAFE047" w14:textId="77777777">
        <w:tc>
          <w:tcPr>
            <w:tcW w:w="3004" w:type="dxa"/>
          </w:tcPr>
          <w:p w14:paraId="1C990B01" w14:textId="77777777" w:rsidR="0091200F" w:rsidRDefault="00CF1CE5">
            <w:pPr>
              <w:pStyle w:val="GPPTabele"/>
            </w:pPr>
            <w:r>
              <w:rPr>
                <w:b/>
                <w:color w:val="002060"/>
              </w:rPr>
              <w:t>II. Statističko istraživanje na temelju administrativnih izvora podataka</w:t>
            </w:r>
          </w:p>
        </w:tc>
        <w:tc>
          <w:tcPr>
            <w:tcW w:w="6100" w:type="dxa"/>
          </w:tcPr>
          <w:p w14:paraId="3647D47F" w14:textId="77777777" w:rsidR="0091200F" w:rsidRDefault="00CF1CE5">
            <w:pPr>
              <w:pStyle w:val="GPPTabele"/>
            </w:pPr>
            <w:r>
              <w:t>Broj 3</w:t>
            </w:r>
          </w:p>
        </w:tc>
      </w:tr>
      <w:tr w:rsidR="0091200F" w14:paraId="7BB3F9D0" w14:textId="77777777">
        <w:tc>
          <w:tcPr>
            <w:tcW w:w="3004" w:type="dxa"/>
          </w:tcPr>
          <w:p w14:paraId="023C0353" w14:textId="77777777" w:rsidR="0091200F" w:rsidRDefault="00CF1CE5">
            <w:pPr>
              <w:pStyle w:val="GPPTabele"/>
            </w:pPr>
            <w:r>
              <w:rPr>
                <w:b/>
                <w:i/>
                <w:color w:val="002060"/>
              </w:rPr>
              <w:t>Nositelj službene statistike</w:t>
            </w:r>
          </w:p>
        </w:tc>
        <w:tc>
          <w:tcPr>
            <w:tcW w:w="6100" w:type="dxa"/>
          </w:tcPr>
          <w:p w14:paraId="5358409F" w14:textId="77777777" w:rsidR="0091200F" w:rsidRDefault="00CF1CE5">
            <w:pPr>
              <w:pStyle w:val="GPPTabele"/>
            </w:pPr>
            <w:r>
              <w:t>Državni zavod za statistiku</w:t>
            </w:r>
          </w:p>
        </w:tc>
      </w:tr>
      <w:tr w:rsidR="0091200F" w14:paraId="38473D18" w14:textId="77777777">
        <w:tc>
          <w:tcPr>
            <w:tcW w:w="3004" w:type="dxa"/>
          </w:tcPr>
          <w:p w14:paraId="4283A08A" w14:textId="77777777" w:rsidR="0091200F" w:rsidRDefault="00CF1CE5">
            <w:pPr>
              <w:pStyle w:val="GPPTabele"/>
            </w:pPr>
            <w:r>
              <w:rPr>
                <w:b/>
                <w:i/>
                <w:color w:val="002060"/>
              </w:rPr>
              <w:t>Naziv statističke aktivnosti</w:t>
            </w:r>
          </w:p>
        </w:tc>
        <w:tc>
          <w:tcPr>
            <w:tcW w:w="6100" w:type="dxa"/>
          </w:tcPr>
          <w:p w14:paraId="4EB2B143" w14:textId="77777777" w:rsidR="0091200F" w:rsidRDefault="00CF1CE5">
            <w:pPr>
              <w:pStyle w:val="GPPNaziv"/>
            </w:pPr>
            <w:bookmarkStart w:id="92" w:name="_Toc17791802"/>
            <w:r>
              <w:t>Izrada godišnjih nefinancijskih računa po institucionalnim sektorima</w:t>
            </w:r>
            <w:bookmarkEnd w:id="92"/>
          </w:p>
        </w:tc>
      </w:tr>
      <w:tr w:rsidR="0091200F" w14:paraId="4B4CF1BD" w14:textId="77777777">
        <w:tc>
          <w:tcPr>
            <w:tcW w:w="3004" w:type="dxa"/>
          </w:tcPr>
          <w:p w14:paraId="1FFF8ED2" w14:textId="77777777" w:rsidR="0091200F" w:rsidRDefault="00CF1CE5">
            <w:pPr>
              <w:pStyle w:val="GPPTabele"/>
            </w:pPr>
            <w:r>
              <w:rPr>
                <w:b/>
                <w:i/>
                <w:color w:val="002060"/>
              </w:rPr>
              <w:t>Periodičnost istraživanja</w:t>
            </w:r>
          </w:p>
        </w:tc>
        <w:tc>
          <w:tcPr>
            <w:tcW w:w="6100" w:type="dxa"/>
          </w:tcPr>
          <w:p w14:paraId="2A16E49C" w14:textId="77777777" w:rsidR="0091200F" w:rsidRDefault="00CF1CE5">
            <w:pPr>
              <w:pStyle w:val="GPPTabele"/>
            </w:pPr>
            <w:r>
              <w:t>Godišnje</w:t>
            </w:r>
          </w:p>
        </w:tc>
      </w:tr>
      <w:tr w:rsidR="0091200F" w14:paraId="29858E4C" w14:textId="77777777">
        <w:tc>
          <w:tcPr>
            <w:tcW w:w="3004" w:type="dxa"/>
          </w:tcPr>
          <w:p w14:paraId="61E2BAEC" w14:textId="77777777" w:rsidR="0091200F" w:rsidRDefault="00CF1CE5">
            <w:pPr>
              <w:pStyle w:val="GPPTabele"/>
            </w:pPr>
            <w:r>
              <w:rPr>
                <w:b/>
                <w:i/>
                <w:color w:val="002060"/>
              </w:rPr>
              <w:t>Kratak opis rezultata</w:t>
            </w:r>
          </w:p>
        </w:tc>
        <w:tc>
          <w:tcPr>
            <w:tcW w:w="6100" w:type="dxa"/>
          </w:tcPr>
          <w:p w14:paraId="5229D2B7" w14:textId="77777777" w:rsidR="0091200F" w:rsidRDefault="00CF1CE5">
            <w:pPr>
              <w:pStyle w:val="GPPTabele"/>
            </w:pPr>
            <w:r>
              <w:t>Izračun nefinancijskih računa po institucionalnim sektorima. Izračun obuhvaća račun proizvodnje, račun primarne raspodjele dohotka, račun sekundarne raspodjele dohotka, račun uporabe dohotka i kapitalni račun po institucionalnim sektorima. Rezultat izračuna jesu izravnavajuće stavke koje su mjere ekonomskog uspjeha kao što su dodana vrijednost, poslovni višak, raspoloživi dohodak, štednja i neto uzajmljivanje/neto pozajmljivanje</w:t>
            </w:r>
          </w:p>
        </w:tc>
      </w:tr>
      <w:tr w:rsidR="0091200F" w14:paraId="7112A7B9" w14:textId="77777777">
        <w:tc>
          <w:tcPr>
            <w:tcW w:w="3004" w:type="dxa"/>
          </w:tcPr>
          <w:p w14:paraId="03B0CEF5"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31003C36" w14:textId="77777777" w:rsidR="0091200F" w:rsidRDefault="00CF1CE5">
            <w:pPr>
              <w:pStyle w:val="GPPTabele"/>
            </w:pPr>
            <w:r>
              <w:t>Fina, Hrvatska narodna banka, Ministarstvo financija, Hrvatska agencija za nadzor financijskih usluga, Hrvatski zavod za mirovinsko osiguranje, Središnja klirinška depozitarna agencija</w:t>
            </w:r>
          </w:p>
        </w:tc>
      </w:tr>
      <w:tr w:rsidR="0091200F" w14:paraId="168A7C29" w14:textId="77777777">
        <w:tc>
          <w:tcPr>
            <w:tcW w:w="3004" w:type="dxa"/>
          </w:tcPr>
          <w:p w14:paraId="73B968AD" w14:textId="77777777" w:rsidR="0091200F" w:rsidRDefault="00CF1CE5">
            <w:pPr>
              <w:pStyle w:val="GPPTabele"/>
            </w:pPr>
            <w:r>
              <w:rPr>
                <w:b/>
                <w:i/>
                <w:color w:val="002060"/>
              </w:rPr>
              <w:t>Načini prikupljanja podataka</w:t>
            </w:r>
          </w:p>
        </w:tc>
        <w:tc>
          <w:tcPr>
            <w:tcW w:w="6100" w:type="dxa"/>
          </w:tcPr>
          <w:p w14:paraId="2AF1BA72" w14:textId="77777777" w:rsidR="0091200F" w:rsidRDefault="00CF1CE5">
            <w:pPr>
              <w:pStyle w:val="GPPTabele"/>
            </w:pPr>
            <w:r>
              <w:t>Preuzimanja podataka iz sljedećih izvora:</w:t>
            </w:r>
            <w:r>
              <w:br/>
              <w:t>Fina – Godišnji financijski izvještaji poduzetnika</w:t>
            </w:r>
            <w:r>
              <w:br/>
              <w:t>Hrvatska narodna banka – Platna bilanca</w:t>
            </w:r>
            <w:r>
              <w:br/>
              <w:t>Ministarstvo financija – Godišnji financijski izvještaji proračuna i proračunskih korisnika, Godišnji financijski izvještaji neprofitnih institucija</w:t>
            </w:r>
            <w:r>
              <w:br/>
              <w:t>Hrvatska agencija za nadzor financijskih usluga – kompletna godišnja izvješća o mirovinskim fondovima i osiguravajućim društvima</w:t>
            </w:r>
            <w:r>
              <w:br/>
              <w:t>Hrvatski zavod za mirovinsko osiguranje – Statističke informacije Hrvatskog zavoda za mirovinsko osiguranje</w:t>
            </w:r>
            <w:r>
              <w:br/>
              <w:t>Središnja klirinška depozitarna agencija – godišnji podaci o isplaćenim dividendama</w:t>
            </w:r>
          </w:p>
        </w:tc>
      </w:tr>
      <w:tr w:rsidR="0091200F" w14:paraId="302A3C15" w14:textId="77777777">
        <w:tc>
          <w:tcPr>
            <w:tcW w:w="3004" w:type="dxa"/>
          </w:tcPr>
          <w:p w14:paraId="59C9F514" w14:textId="77777777" w:rsidR="0091200F" w:rsidRDefault="00CF1CE5">
            <w:pPr>
              <w:pStyle w:val="GPPTabele"/>
            </w:pPr>
            <w:r>
              <w:rPr>
                <w:b/>
                <w:i/>
                <w:color w:val="002060"/>
              </w:rPr>
              <w:t>Rokovi za prijenos podataka</w:t>
            </w:r>
          </w:p>
        </w:tc>
        <w:tc>
          <w:tcPr>
            <w:tcW w:w="6100" w:type="dxa"/>
          </w:tcPr>
          <w:p w14:paraId="33CBE558" w14:textId="77777777" w:rsidR="0091200F" w:rsidRDefault="00CF1CE5">
            <w:pPr>
              <w:pStyle w:val="GPPTabele"/>
            </w:pPr>
            <w:r>
              <w:t>Šest mjeseci nakon isteka izvještajnog razdoblja od Fine, odnosno ovisno o završetku obrada pojedinih istraživanja koja se koriste kao izvor podataka kod drugih posjednika administrativnih izvora</w:t>
            </w:r>
          </w:p>
        </w:tc>
      </w:tr>
      <w:tr w:rsidR="0091200F" w14:paraId="29A06D18" w14:textId="77777777">
        <w:tc>
          <w:tcPr>
            <w:tcW w:w="3004" w:type="dxa"/>
          </w:tcPr>
          <w:p w14:paraId="5F4FC6AC"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1285948C" w14:textId="77777777" w:rsidR="0091200F" w:rsidRDefault="00CF1CE5">
            <w:pPr>
              <w:pStyle w:val="GPPTabele"/>
            </w:pPr>
            <w:r>
              <w:t>Registar godišnjih financijskih izvještaja Ministarstva financija</w:t>
            </w:r>
            <w:r>
              <w:br/>
              <w:t>Hrvatske narodne banke</w:t>
            </w:r>
            <w:r>
              <w:br/>
              <w:t>Hrvatske agencije za nadzor financijskih usluga</w:t>
            </w:r>
            <w:r>
              <w:br/>
              <w:t>Hrvatskog zavoda za mirovinsko osiguranje</w:t>
            </w:r>
            <w:r w:rsidR="00796FB0">
              <w:t xml:space="preserve"> i</w:t>
            </w:r>
            <w:r>
              <w:br/>
              <w:t>Središnje klirinške depozitarne agencije</w:t>
            </w:r>
          </w:p>
        </w:tc>
      </w:tr>
      <w:tr w:rsidR="0091200F" w14:paraId="5DA6B916" w14:textId="77777777">
        <w:tc>
          <w:tcPr>
            <w:tcW w:w="3004" w:type="dxa"/>
          </w:tcPr>
          <w:p w14:paraId="0A85E7F8" w14:textId="77777777" w:rsidR="0091200F" w:rsidRDefault="00CF1CE5">
            <w:pPr>
              <w:pStyle w:val="GPPTabele"/>
            </w:pPr>
            <w:r>
              <w:rPr>
                <w:b/>
                <w:i/>
                <w:color w:val="002060"/>
              </w:rPr>
              <w:t>Format prikupljanja podataka</w:t>
            </w:r>
          </w:p>
        </w:tc>
        <w:tc>
          <w:tcPr>
            <w:tcW w:w="6100" w:type="dxa"/>
          </w:tcPr>
          <w:p w14:paraId="4E20DC0D" w14:textId="77777777" w:rsidR="0091200F" w:rsidRDefault="00CF1CE5">
            <w:pPr>
              <w:pStyle w:val="GPPTabele"/>
            </w:pPr>
            <w:r>
              <w:t>–</w:t>
            </w:r>
          </w:p>
        </w:tc>
      </w:tr>
      <w:tr w:rsidR="0091200F" w14:paraId="606587D5" w14:textId="77777777">
        <w:tc>
          <w:tcPr>
            <w:tcW w:w="3004" w:type="dxa"/>
          </w:tcPr>
          <w:p w14:paraId="60175D14"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7B5AAB2B" w14:textId="77777777" w:rsidR="0091200F" w:rsidRDefault="00CF1CE5">
            <w:pPr>
              <w:pStyle w:val="GPPTabele"/>
            </w:pPr>
            <w:r>
              <w:t>Struktura i sadržaj godišnjih financijskih izvještaja propisani su pravilnicima i Odlukom o strukturi i sadržaju godišnjih financijskih izvještaja</w:t>
            </w:r>
          </w:p>
        </w:tc>
      </w:tr>
      <w:tr w:rsidR="0091200F" w14:paraId="35B7B948" w14:textId="77777777">
        <w:tc>
          <w:tcPr>
            <w:tcW w:w="3004" w:type="dxa"/>
          </w:tcPr>
          <w:p w14:paraId="3218CFEB" w14:textId="77777777" w:rsidR="0091200F" w:rsidRDefault="00CF1CE5">
            <w:pPr>
              <w:pStyle w:val="GPPTabele"/>
            </w:pPr>
            <w:r>
              <w:rPr>
                <w:b/>
                <w:i/>
                <w:color w:val="002060"/>
              </w:rPr>
              <w:t>Veza s rezultatima ili aktivnostima u Programu</w:t>
            </w:r>
          </w:p>
        </w:tc>
        <w:tc>
          <w:tcPr>
            <w:tcW w:w="6100" w:type="dxa"/>
          </w:tcPr>
          <w:p w14:paraId="7CED4688" w14:textId="77777777" w:rsidR="0091200F" w:rsidRDefault="00CF1CE5" w:rsidP="000832CE">
            <w:pPr>
              <w:pStyle w:val="GPPTabele"/>
            </w:pPr>
            <w:r>
              <w:t>Modul 2.01.01 Europski sustav računa</w:t>
            </w:r>
            <w:r>
              <w:br/>
              <w:t>Modul 2.01.03 Tromjesečni i godišnji nacionalni računi: osnovni agregati</w:t>
            </w:r>
            <w:r>
              <w:br/>
              <w:t>Modul 2.01.05 Regionalni računi</w:t>
            </w:r>
          </w:p>
        </w:tc>
      </w:tr>
      <w:tr w:rsidR="0091200F" w14:paraId="01FB371E" w14:textId="77777777">
        <w:tc>
          <w:tcPr>
            <w:tcW w:w="3004" w:type="dxa"/>
          </w:tcPr>
          <w:p w14:paraId="644BCBF5" w14:textId="77777777" w:rsidR="0091200F" w:rsidRDefault="00CF1CE5">
            <w:pPr>
              <w:pStyle w:val="GPPTabele"/>
            </w:pPr>
            <w:r>
              <w:rPr>
                <w:b/>
                <w:i/>
                <w:color w:val="002060"/>
              </w:rPr>
              <w:t>Rokovi objavljivanja rezultata</w:t>
            </w:r>
          </w:p>
        </w:tc>
        <w:tc>
          <w:tcPr>
            <w:tcW w:w="6100" w:type="dxa"/>
          </w:tcPr>
          <w:p w14:paraId="4ADC56D0" w14:textId="77777777" w:rsidR="0091200F" w:rsidRDefault="00CF1CE5">
            <w:pPr>
              <w:pStyle w:val="GPPTabele"/>
            </w:pPr>
            <w:r>
              <w:t>Prvi privremeni rezultati – devet mjeseci nakon izvještajnog razdoblja</w:t>
            </w:r>
          </w:p>
        </w:tc>
      </w:tr>
      <w:tr w:rsidR="0091200F" w14:paraId="71BFBA5C" w14:textId="77777777">
        <w:tc>
          <w:tcPr>
            <w:tcW w:w="3004" w:type="dxa"/>
          </w:tcPr>
          <w:p w14:paraId="1D7E2D4D" w14:textId="77777777" w:rsidR="0091200F" w:rsidRDefault="00CF1CE5">
            <w:pPr>
              <w:pStyle w:val="GPPTabele"/>
            </w:pPr>
            <w:r>
              <w:rPr>
                <w:b/>
                <w:i/>
                <w:color w:val="002060"/>
              </w:rPr>
              <w:t>Razina objavljivanja rezultata</w:t>
            </w:r>
          </w:p>
        </w:tc>
        <w:tc>
          <w:tcPr>
            <w:tcW w:w="6100" w:type="dxa"/>
          </w:tcPr>
          <w:p w14:paraId="0C9CADAF" w14:textId="77777777" w:rsidR="0091200F" w:rsidRDefault="00CF1CE5">
            <w:pPr>
              <w:pStyle w:val="GPPTabele"/>
            </w:pPr>
            <w:r>
              <w:t>Republika Hrvatska</w:t>
            </w:r>
          </w:p>
        </w:tc>
      </w:tr>
      <w:tr w:rsidR="0091200F" w14:paraId="37E221F7" w14:textId="77777777">
        <w:tc>
          <w:tcPr>
            <w:tcW w:w="3004" w:type="dxa"/>
          </w:tcPr>
          <w:p w14:paraId="635D4691" w14:textId="77777777" w:rsidR="0091200F" w:rsidRDefault="00CF1CE5">
            <w:pPr>
              <w:pStyle w:val="GPPTabele"/>
            </w:pPr>
            <w:r>
              <w:rPr>
                <w:b/>
                <w:i/>
                <w:color w:val="002060"/>
              </w:rPr>
              <w:t>Relevantni nacionalni standardi</w:t>
            </w:r>
          </w:p>
        </w:tc>
        <w:tc>
          <w:tcPr>
            <w:tcW w:w="6100" w:type="dxa"/>
          </w:tcPr>
          <w:p w14:paraId="0C691F4A" w14:textId="77777777" w:rsidR="0091200F" w:rsidRDefault="00CF1CE5" w:rsidP="00D549B5">
            <w:pPr>
              <w:pStyle w:val="GPPTabele"/>
            </w:pPr>
            <w:r>
              <w:t>Zakon o računovodstvu (NN, br. 78/15.</w:t>
            </w:r>
            <w:r w:rsidR="00D549B5">
              <w:t>, 134/15.,</w:t>
            </w:r>
            <w:r>
              <w:t xml:space="preserve"> 120/16.</w:t>
            </w:r>
            <w:r w:rsidR="00D549B5">
              <w:t xml:space="preserve"> i 116/18.</w:t>
            </w:r>
            <w:r>
              <w:t>)</w:t>
            </w:r>
            <w:r>
              <w:br/>
              <w:t>Odluka o Nacionalnoj klasifikaciji djelatnosti 2007. – NKD 2007. (NN, br. 58/07. i 72/07.)</w:t>
            </w:r>
            <w:r>
              <w:br/>
              <w:t>Klasifikacija proizvoda po djelatnostima – KPD 2002. (NN, broj 128/03.)</w:t>
            </w:r>
            <w:r>
              <w:br/>
              <w:t>Pravilnik o načinu vođenja Registra godišnjih financijskih izvještaja te načinu primanja i postupku provjere potpunosti i točnosti godišnjih financijskih izvještaja i godišnjeg izvješća (NN, br. 1/16. i 93/17.)</w:t>
            </w:r>
            <w:r>
              <w:br/>
              <w:t>Pravilnik o strukturi i sadržaju godišnjih financijskih izvještaja (NN, broj 95/16.)</w:t>
            </w:r>
            <w:r>
              <w:br/>
              <w:t>Pravilnik o obliku i sadržaju dodatnih podataka za statističke i druge potrebe (NN, broj 2/17.)</w:t>
            </w:r>
            <w:r>
              <w:br/>
              <w:t>Svi domaći standardi koji se odnose na Sustav nacionalnih računa i na sva istraživanja iz kojih će se uzimati podaci za sastavljanje tekućih računa po institucionalnim sektorima</w:t>
            </w:r>
          </w:p>
        </w:tc>
      </w:tr>
      <w:tr w:rsidR="0091200F" w14:paraId="65D58628" w14:textId="77777777">
        <w:tc>
          <w:tcPr>
            <w:tcW w:w="3004" w:type="dxa"/>
          </w:tcPr>
          <w:p w14:paraId="793DD087" w14:textId="77777777" w:rsidR="0091200F" w:rsidRDefault="00CF1CE5">
            <w:pPr>
              <w:pStyle w:val="GPPTabele"/>
            </w:pPr>
            <w:r>
              <w:rPr>
                <w:b/>
                <w:i/>
                <w:color w:val="002060"/>
              </w:rPr>
              <w:t>Pravna osnova Europske unije</w:t>
            </w:r>
          </w:p>
        </w:tc>
        <w:tc>
          <w:tcPr>
            <w:tcW w:w="6100" w:type="dxa"/>
          </w:tcPr>
          <w:p w14:paraId="5375B60A" w14:textId="77777777" w:rsidR="0091200F" w:rsidRDefault="00CF1CE5" w:rsidP="000832CE">
            <w:pPr>
              <w:pStyle w:val="GPPTabele"/>
            </w:pPr>
            <w:r>
              <w:t>Uredba (EU) br. 549/2013 Eur</w:t>
            </w:r>
            <w:r w:rsidR="000832CE">
              <w:t>opskog parlamenta i Vijeća</w:t>
            </w:r>
            <w:r>
              <w:br/>
              <w:t>Uredba (EZ) br. 1392/200</w:t>
            </w:r>
            <w:r w:rsidR="000832CE">
              <w:t>7 Europskog parlamenta i Vijeća</w:t>
            </w:r>
            <w:r>
              <w:br/>
              <w:t>Uredba Vij</w:t>
            </w:r>
            <w:r w:rsidR="000832CE">
              <w:t>eća (EZ, Euratom) br. 1287/2003</w:t>
            </w:r>
            <w:r>
              <w:br/>
              <w:t>Uredba Europskog parlam</w:t>
            </w:r>
            <w:r w:rsidR="000832CE">
              <w:t>enta i Vijeća (EZ) br. 400/2009</w:t>
            </w:r>
            <w:r>
              <w:br/>
              <w:t>Ur</w:t>
            </w:r>
            <w:r w:rsidR="000832CE">
              <w:t>edba Komisije (EU) br. 715/2010</w:t>
            </w:r>
            <w:r>
              <w:br/>
              <w:t>2014/403</w:t>
            </w:r>
            <w:r w:rsidR="000832CE">
              <w:t>/EU: Provedbena odluka Komisije</w:t>
            </w:r>
          </w:p>
        </w:tc>
      </w:tr>
      <w:tr w:rsidR="0091200F" w14:paraId="43D780B5" w14:textId="77777777">
        <w:tc>
          <w:tcPr>
            <w:tcW w:w="3004" w:type="dxa"/>
          </w:tcPr>
          <w:p w14:paraId="4B889548" w14:textId="77777777" w:rsidR="0091200F" w:rsidRDefault="00CF1CE5">
            <w:pPr>
              <w:pStyle w:val="GPPTabele"/>
            </w:pPr>
            <w:r>
              <w:rPr>
                <w:b/>
                <w:i/>
                <w:color w:val="002060"/>
              </w:rPr>
              <w:t>Ostali međunarodni standardi</w:t>
            </w:r>
          </w:p>
        </w:tc>
        <w:tc>
          <w:tcPr>
            <w:tcW w:w="6100" w:type="dxa"/>
          </w:tcPr>
          <w:p w14:paraId="51D3C272" w14:textId="77777777" w:rsidR="0091200F" w:rsidRDefault="00CF1CE5">
            <w:pPr>
              <w:pStyle w:val="GPPTabele"/>
            </w:pPr>
            <w:r>
              <w:t>–</w:t>
            </w:r>
          </w:p>
        </w:tc>
      </w:tr>
    </w:tbl>
    <w:p w14:paraId="3D716BCE" w14:textId="77777777" w:rsidR="0091200F" w:rsidRDefault="0091200F"/>
    <w:p w14:paraId="4341A5B0" w14:textId="77777777" w:rsidR="0091200F" w:rsidRDefault="00CF1CE5">
      <w:pPr>
        <w:pStyle w:val="GPPOznaka"/>
      </w:pPr>
      <w:r>
        <w:rPr>
          <w:sz w:val="18"/>
        </w:rPr>
        <w:t>2.01-II-4</w:t>
      </w:r>
    </w:p>
    <w:p w14:paraId="487E2156" w14:textId="77777777" w:rsidR="0091200F" w:rsidRDefault="0091200F"/>
    <w:tbl>
      <w:tblPr>
        <w:tblW w:w="0" w:type="auto"/>
        <w:tblLook w:val="04A0" w:firstRow="1" w:lastRow="0" w:firstColumn="1" w:lastColumn="0" w:noHBand="0" w:noVBand="1"/>
      </w:tblPr>
      <w:tblGrid>
        <w:gridCol w:w="2998"/>
        <w:gridCol w:w="6074"/>
      </w:tblGrid>
      <w:tr w:rsidR="0091200F" w14:paraId="48850FF0" w14:textId="77777777">
        <w:tc>
          <w:tcPr>
            <w:tcW w:w="3004" w:type="dxa"/>
          </w:tcPr>
          <w:p w14:paraId="29D1B643" w14:textId="77777777" w:rsidR="0091200F" w:rsidRDefault="00CF1CE5">
            <w:pPr>
              <w:pStyle w:val="GPPTabele"/>
            </w:pPr>
            <w:r>
              <w:rPr>
                <w:b/>
                <w:color w:val="002060"/>
              </w:rPr>
              <w:t>II. Statističko istraživanje na temelju administrativnih izvora podataka</w:t>
            </w:r>
          </w:p>
        </w:tc>
        <w:tc>
          <w:tcPr>
            <w:tcW w:w="6100" w:type="dxa"/>
          </w:tcPr>
          <w:p w14:paraId="6D49EFE5" w14:textId="77777777" w:rsidR="0091200F" w:rsidRDefault="00CF1CE5">
            <w:pPr>
              <w:pStyle w:val="GPPTabele"/>
            </w:pPr>
            <w:r>
              <w:t>Broj 4</w:t>
            </w:r>
          </w:p>
        </w:tc>
      </w:tr>
      <w:tr w:rsidR="0091200F" w14:paraId="58A025FF" w14:textId="77777777">
        <w:tc>
          <w:tcPr>
            <w:tcW w:w="3004" w:type="dxa"/>
          </w:tcPr>
          <w:p w14:paraId="33C14BD2" w14:textId="77777777" w:rsidR="0091200F" w:rsidRDefault="00CF1CE5">
            <w:pPr>
              <w:pStyle w:val="GPPTabele"/>
            </w:pPr>
            <w:r>
              <w:rPr>
                <w:b/>
                <w:i/>
                <w:color w:val="002060"/>
              </w:rPr>
              <w:t>Nositelj službene statistike</w:t>
            </w:r>
          </w:p>
        </w:tc>
        <w:tc>
          <w:tcPr>
            <w:tcW w:w="6100" w:type="dxa"/>
          </w:tcPr>
          <w:p w14:paraId="198684C5" w14:textId="77777777" w:rsidR="0091200F" w:rsidRDefault="00CF1CE5">
            <w:pPr>
              <w:pStyle w:val="GPPTabele"/>
            </w:pPr>
            <w:r>
              <w:t>Državni zavod za statistiku</w:t>
            </w:r>
          </w:p>
        </w:tc>
      </w:tr>
      <w:tr w:rsidR="0091200F" w14:paraId="228A41C2" w14:textId="77777777">
        <w:tc>
          <w:tcPr>
            <w:tcW w:w="3004" w:type="dxa"/>
          </w:tcPr>
          <w:p w14:paraId="12DE9CD4" w14:textId="77777777" w:rsidR="0091200F" w:rsidRDefault="00CF1CE5">
            <w:pPr>
              <w:pStyle w:val="GPPTabele"/>
            </w:pPr>
            <w:r>
              <w:rPr>
                <w:b/>
                <w:i/>
                <w:color w:val="002060"/>
              </w:rPr>
              <w:t>Naziv statističke aktivnosti</w:t>
            </w:r>
          </w:p>
        </w:tc>
        <w:tc>
          <w:tcPr>
            <w:tcW w:w="6100" w:type="dxa"/>
          </w:tcPr>
          <w:p w14:paraId="013327CB" w14:textId="77777777" w:rsidR="0091200F" w:rsidRDefault="00CF1CE5">
            <w:pPr>
              <w:pStyle w:val="GPPNaziv"/>
            </w:pPr>
            <w:bookmarkStart w:id="93" w:name="_Toc17791803"/>
            <w:r>
              <w:t>Godišnji bruto domaći proizvod (BDP)</w:t>
            </w:r>
            <w:bookmarkEnd w:id="93"/>
          </w:p>
        </w:tc>
      </w:tr>
      <w:tr w:rsidR="0091200F" w14:paraId="72E20BF2" w14:textId="77777777">
        <w:tc>
          <w:tcPr>
            <w:tcW w:w="3004" w:type="dxa"/>
          </w:tcPr>
          <w:p w14:paraId="2D096CFF" w14:textId="77777777" w:rsidR="0091200F" w:rsidRDefault="00CF1CE5">
            <w:pPr>
              <w:pStyle w:val="GPPTabele"/>
            </w:pPr>
            <w:r>
              <w:rPr>
                <w:b/>
                <w:i/>
                <w:color w:val="002060"/>
              </w:rPr>
              <w:t>Periodičnost istraživanja</w:t>
            </w:r>
          </w:p>
        </w:tc>
        <w:tc>
          <w:tcPr>
            <w:tcW w:w="6100" w:type="dxa"/>
          </w:tcPr>
          <w:p w14:paraId="5DA7367C" w14:textId="77777777" w:rsidR="0091200F" w:rsidRDefault="00CF1CE5">
            <w:pPr>
              <w:pStyle w:val="GPPTabele"/>
            </w:pPr>
            <w:r>
              <w:t>Godišnje</w:t>
            </w:r>
          </w:p>
        </w:tc>
      </w:tr>
      <w:tr w:rsidR="0091200F" w14:paraId="3FAB1E72" w14:textId="77777777">
        <w:tc>
          <w:tcPr>
            <w:tcW w:w="3004" w:type="dxa"/>
          </w:tcPr>
          <w:p w14:paraId="64F143CA" w14:textId="77777777" w:rsidR="0091200F" w:rsidRDefault="00CF1CE5">
            <w:pPr>
              <w:pStyle w:val="GPPTabele"/>
            </w:pPr>
            <w:r>
              <w:rPr>
                <w:b/>
                <w:i/>
                <w:color w:val="002060"/>
              </w:rPr>
              <w:t>Kratak opis rezultata</w:t>
            </w:r>
          </w:p>
        </w:tc>
        <w:tc>
          <w:tcPr>
            <w:tcW w:w="6100" w:type="dxa"/>
          </w:tcPr>
          <w:p w14:paraId="16C28669" w14:textId="77777777" w:rsidR="0091200F" w:rsidRDefault="00CF1CE5">
            <w:pPr>
              <w:pStyle w:val="GPPTabele"/>
            </w:pPr>
            <w:r>
              <w:t>Godišnji bruto domaći proizvod (BDP):</w:t>
            </w:r>
            <w:r>
              <w:br/>
              <w:t>Prema proizvodnoj metodi u tekućim i stalnim cijenama: bruto vrijednost proizvodnje, intermedijarna potrošnja, dodana vrijednost, agregati raščlanjeni po djelatnostima</w:t>
            </w:r>
            <w:r>
              <w:br/>
              <w:t>Prema rashodnoj metodi u tekućim i stalnim cijenama: izdaci za konačnu potrošnju kućanstava, države i neprofitnih ustanova koja služe kućanstvima (NPUSK), bruto investicije u fiksni kapital, promjena zaliha, izvoz i uvoz roba i usluga</w:t>
            </w:r>
            <w:r>
              <w:br/>
              <w:t>Prema dohodovnoj metodi u tekućim cijenama: sredstva zaposlenih, porezi i subvencije na proizvodnju i uvoz te bruto poslovni višak i mješoviti dohodak</w:t>
            </w:r>
          </w:p>
        </w:tc>
      </w:tr>
      <w:tr w:rsidR="0091200F" w14:paraId="45FD79F0" w14:textId="77777777">
        <w:tc>
          <w:tcPr>
            <w:tcW w:w="3004" w:type="dxa"/>
          </w:tcPr>
          <w:p w14:paraId="22BBCD03"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9B4BE83" w14:textId="77777777" w:rsidR="0091200F" w:rsidRDefault="00CF1CE5">
            <w:pPr>
              <w:pStyle w:val="GPPTabele"/>
            </w:pPr>
            <w:r>
              <w:t>Fina</w:t>
            </w:r>
            <w:r>
              <w:br/>
              <w:t>Ministarstvo financija</w:t>
            </w:r>
            <w:r>
              <w:br/>
              <w:t>Hrvatska narodna banka</w:t>
            </w:r>
            <w:r>
              <w:br/>
              <w:t>Hrvatski zavod za mirovinsko osiguranje</w:t>
            </w:r>
            <w:r>
              <w:br/>
              <w:t>Državni zavod za statistiku</w:t>
            </w:r>
          </w:p>
        </w:tc>
      </w:tr>
      <w:tr w:rsidR="0091200F" w14:paraId="4D195E79" w14:textId="77777777">
        <w:tc>
          <w:tcPr>
            <w:tcW w:w="3004" w:type="dxa"/>
          </w:tcPr>
          <w:p w14:paraId="283BB791" w14:textId="77777777" w:rsidR="0091200F" w:rsidRDefault="00CF1CE5">
            <w:pPr>
              <w:pStyle w:val="GPPTabele"/>
            </w:pPr>
            <w:r>
              <w:rPr>
                <w:b/>
                <w:i/>
                <w:color w:val="002060"/>
              </w:rPr>
              <w:t>Načini prikupljanja podataka</w:t>
            </w:r>
          </w:p>
        </w:tc>
        <w:tc>
          <w:tcPr>
            <w:tcW w:w="6100" w:type="dxa"/>
          </w:tcPr>
          <w:p w14:paraId="15FE052D" w14:textId="77777777" w:rsidR="0091200F" w:rsidRDefault="00CF1CE5">
            <w:pPr>
              <w:pStyle w:val="GPPTabele"/>
            </w:pPr>
            <w:r>
              <w:t>Preuzimanja podataka iz sljedećih izvora:</w:t>
            </w:r>
            <w:r>
              <w:br/>
              <w:t>Fina – Godišnji financijski izvještaji poduzetnika, Godišnji financijski izvještaji financijskih institucija</w:t>
            </w:r>
            <w:r>
              <w:br/>
              <w:t>Ministarstvo financija – podaci o poslovanju obrtnika, Godišnji financijski izvještaji proračuna i proračunskih korisnika i neprofitnih organizacija</w:t>
            </w:r>
            <w:r>
              <w:br/>
              <w:t>Hrvatska narodna banka – podaci potrebni za obračun financijskih institucija i Platna bilanca</w:t>
            </w:r>
            <w:r>
              <w:br/>
              <w:t>Hrvatski zavod za mirovinsko osiguranje – podaci o zaposlenima</w:t>
            </w:r>
            <w:r>
              <w:br/>
              <w:t>Državni zavod za statistiku – podaci granskih statistika</w:t>
            </w:r>
          </w:p>
        </w:tc>
      </w:tr>
      <w:tr w:rsidR="0091200F" w14:paraId="4CC8FC8B" w14:textId="77777777">
        <w:tc>
          <w:tcPr>
            <w:tcW w:w="3004" w:type="dxa"/>
          </w:tcPr>
          <w:p w14:paraId="614A1A9A" w14:textId="77777777" w:rsidR="0091200F" w:rsidRDefault="00CF1CE5">
            <w:pPr>
              <w:pStyle w:val="GPPTabele"/>
            </w:pPr>
            <w:r>
              <w:rPr>
                <w:b/>
                <w:i/>
                <w:color w:val="002060"/>
              </w:rPr>
              <w:t>Rokovi za prijenos podataka</w:t>
            </w:r>
          </w:p>
        </w:tc>
        <w:tc>
          <w:tcPr>
            <w:tcW w:w="6100" w:type="dxa"/>
          </w:tcPr>
          <w:p w14:paraId="72EB6D32" w14:textId="77777777" w:rsidR="0091200F" w:rsidRDefault="00CF1CE5">
            <w:pPr>
              <w:pStyle w:val="GPPTabele"/>
            </w:pPr>
            <w:r>
              <w:t>Rokovi preuzimanja ovise o završetku obrada pojedinih istraživanja koja se koriste kao izvor podataka</w:t>
            </w:r>
          </w:p>
        </w:tc>
      </w:tr>
      <w:tr w:rsidR="0091200F" w14:paraId="6C6461BC" w14:textId="77777777">
        <w:tc>
          <w:tcPr>
            <w:tcW w:w="3004" w:type="dxa"/>
          </w:tcPr>
          <w:p w14:paraId="558D3131"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24A516B2" w14:textId="77777777" w:rsidR="0091200F" w:rsidRDefault="00CF1CE5">
            <w:pPr>
              <w:pStyle w:val="GPPTabele"/>
            </w:pPr>
            <w:r>
              <w:t>Baze podataka:</w:t>
            </w:r>
            <w:r>
              <w:br/>
              <w:t>Registar godišnjih financijskih izvještaja Fine</w:t>
            </w:r>
            <w:r>
              <w:br/>
              <w:t>Baza podataka o poslovanju obrtnika i financijski izvještaji proračuna i proračunskih korisnike te neprofitnih organizacija Ministarstva financija</w:t>
            </w:r>
            <w:r>
              <w:br/>
              <w:t>Platna bilanca Hrvatske narodne banke</w:t>
            </w:r>
            <w:r>
              <w:br/>
              <w:t>Podaci o zaposlenima Hrvatskog zavoda za mirovinsko osiguranje</w:t>
            </w:r>
          </w:p>
        </w:tc>
      </w:tr>
      <w:tr w:rsidR="0091200F" w14:paraId="43AFFBC7" w14:textId="77777777">
        <w:tc>
          <w:tcPr>
            <w:tcW w:w="3004" w:type="dxa"/>
          </w:tcPr>
          <w:p w14:paraId="6206568A" w14:textId="77777777" w:rsidR="0091200F" w:rsidRDefault="00CF1CE5">
            <w:pPr>
              <w:pStyle w:val="GPPTabele"/>
            </w:pPr>
            <w:r>
              <w:rPr>
                <w:b/>
                <w:i/>
                <w:color w:val="002060"/>
              </w:rPr>
              <w:t>Format prikupljanja podataka</w:t>
            </w:r>
          </w:p>
        </w:tc>
        <w:tc>
          <w:tcPr>
            <w:tcW w:w="6100" w:type="dxa"/>
          </w:tcPr>
          <w:p w14:paraId="2832E60B" w14:textId="77777777" w:rsidR="0091200F" w:rsidRDefault="00CF1CE5">
            <w:pPr>
              <w:pStyle w:val="GPPTabele"/>
            </w:pPr>
            <w:r>
              <w:t>Elektronički mediji</w:t>
            </w:r>
          </w:p>
        </w:tc>
      </w:tr>
      <w:tr w:rsidR="0091200F" w14:paraId="07F72FEB" w14:textId="77777777">
        <w:tc>
          <w:tcPr>
            <w:tcW w:w="3004" w:type="dxa"/>
          </w:tcPr>
          <w:p w14:paraId="515ADB95"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5A6B840" w14:textId="77777777" w:rsidR="0091200F" w:rsidRDefault="00CF1CE5">
            <w:pPr>
              <w:pStyle w:val="GPPTabele"/>
            </w:pPr>
            <w:r>
              <w:t xml:space="preserve">Pravilnici i odluke o strukturi i sadržaju godišnjih financijskih izvještaja, Priručnik za sastavljanje platne bilance, Priručnik o statistici javnih financija, Nacionalna klasifikacija djelatnosti </w:t>
            </w:r>
            <w:r w:rsidR="00796FB0">
              <w:t xml:space="preserve">2007. </w:t>
            </w:r>
            <w:r>
              <w:t>– NKD 2007.</w:t>
            </w:r>
          </w:p>
        </w:tc>
      </w:tr>
      <w:tr w:rsidR="0091200F" w14:paraId="2CE75CEC" w14:textId="77777777">
        <w:tc>
          <w:tcPr>
            <w:tcW w:w="3004" w:type="dxa"/>
          </w:tcPr>
          <w:p w14:paraId="30F5F47B" w14:textId="77777777" w:rsidR="0091200F" w:rsidRDefault="00CF1CE5">
            <w:pPr>
              <w:pStyle w:val="GPPTabele"/>
            </w:pPr>
            <w:r>
              <w:rPr>
                <w:b/>
                <w:i/>
                <w:color w:val="002060"/>
              </w:rPr>
              <w:t>Veza s rezultatima ili aktivnostima u Programu</w:t>
            </w:r>
          </w:p>
        </w:tc>
        <w:tc>
          <w:tcPr>
            <w:tcW w:w="6100" w:type="dxa"/>
          </w:tcPr>
          <w:p w14:paraId="66B0EFAB" w14:textId="77777777" w:rsidR="0091200F" w:rsidRDefault="00CF1CE5">
            <w:pPr>
              <w:pStyle w:val="GPPTabele"/>
            </w:pPr>
            <w:r>
              <w:t>Modul 2.01.02 Godišnji sektorski računi</w:t>
            </w:r>
            <w:r>
              <w:br/>
              <w:t>Modul 2.01.03 Tromjesečni i godišnji nacionalni računi: osnovni agregati</w:t>
            </w:r>
            <w:r>
              <w:br/>
              <w:t>Modul 2.01.05 Regionalni računi</w:t>
            </w:r>
          </w:p>
        </w:tc>
      </w:tr>
      <w:tr w:rsidR="0091200F" w14:paraId="2012A799" w14:textId="77777777">
        <w:tc>
          <w:tcPr>
            <w:tcW w:w="3004" w:type="dxa"/>
          </w:tcPr>
          <w:p w14:paraId="42E48F7E" w14:textId="77777777" w:rsidR="0091200F" w:rsidRDefault="00CF1CE5">
            <w:pPr>
              <w:pStyle w:val="GPPTabele"/>
            </w:pPr>
            <w:r>
              <w:rPr>
                <w:b/>
                <w:i/>
                <w:color w:val="002060"/>
              </w:rPr>
              <w:t>Rokovi objavljivanja rezultata</w:t>
            </w:r>
          </w:p>
        </w:tc>
        <w:tc>
          <w:tcPr>
            <w:tcW w:w="6100" w:type="dxa"/>
          </w:tcPr>
          <w:p w14:paraId="5561B2BC" w14:textId="77777777" w:rsidR="0091200F" w:rsidRDefault="00CF1CE5">
            <w:pPr>
              <w:pStyle w:val="GPPTabele"/>
            </w:pPr>
            <w:r>
              <w:t>21 mjesec nakon izvještajnog razdoblja ili u izvanrednim rokovima ako je riječ o reviziji cijele serije podataka</w:t>
            </w:r>
          </w:p>
        </w:tc>
      </w:tr>
      <w:tr w:rsidR="0091200F" w14:paraId="69034D2B" w14:textId="77777777">
        <w:tc>
          <w:tcPr>
            <w:tcW w:w="3004" w:type="dxa"/>
          </w:tcPr>
          <w:p w14:paraId="06B44F22" w14:textId="77777777" w:rsidR="0091200F" w:rsidRDefault="00CF1CE5">
            <w:pPr>
              <w:pStyle w:val="GPPTabele"/>
            </w:pPr>
            <w:r>
              <w:rPr>
                <w:b/>
                <w:i/>
                <w:color w:val="002060"/>
              </w:rPr>
              <w:t>Razina objavljivanja rezultata</w:t>
            </w:r>
          </w:p>
        </w:tc>
        <w:tc>
          <w:tcPr>
            <w:tcW w:w="6100" w:type="dxa"/>
          </w:tcPr>
          <w:p w14:paraId="4E4C87D1" w14:textId="77777777" w:rsidR="0091200F" w:rsidRDefault="00CF1CE5">
            <w:pPr>
              <w:pStyle w:val="GPPTabele"/>
            </w:pPr>
            <w:r>
              <w:t>Republika Hrvatska</w:t>
            </w:r>
          </w:p>
        </w:tc>
      </w:tr>
      <w:tr w:rsidR="0091200F" w14:paraId="13B41A0F" w14:textId="77777777">
        <w:tc>
          <w:tcPr>
            <w:tcW w:w="3004" w:type="dxa"/>
          </w:tcPr>
          <w:p w14:paraId="3EB44835" w14:textId="77777777" w:rsidR="0091200F" w:rsidRDefault="00CF1CE5">
            <w:pPr>
              <w:pStyle w:val="GPPTabele"/>
            </w:pPr>
            <w:r>
              <w:rPr>
                <w:b/>
                <w:i/>
                <w:color w:val="002060"/>
              </w:rPr>
              <w:t>Relevantni nacionalni standardi</w:t>
            </w:r>
          </w:p>
        </w:tc>
        <w:tc>
          <w:tcPr>
            <w:tcW w:w="6100" w:type="dxa"/>
          </w:tcPr>
          <w:p w14:paraId="2542EE13" w14:textId="77777777" w:rsidR="0091200F" w:rsidRDefault="00CF1CE5" w:rsidP="00796FB0">
            <w:pPr>
              <w:pStyle w:val="GPPTabele"/>
            </w:pPr>
            <w:r>
              <w:t xml:space="preserve">Zakon o računovodstvu (NN, br. </w:t>
            </w:r>
            <w:r w:rsidR="00D549B5">
              <w:t>78/15., 134/15., 120/16. i 116/18.</w:t>
            </w:r>
            <w:r>
              <w:t>)</w:t>
            </w:r>
            <w:r>
              <w:br/>
              <w:t>Zakon o financijskom poslovanju i računovodstvu neprofitnih organizacija (NN, br</w:t>
            </w:r>
            <w:r w:rsidR="00796FB0">
              <w:t>.</w:t>
            </w:r>
            <w:r>
              <w:t xml:space="preserve"> 121/14.)</w:t>
            </w:r>
            <w:r>
              <w:br/>
              <w:t>Odluka o Nacionalnoj klasifikaciji djelatnosti 2007. – NKD 2007. (NN, br. 58/07. i 72/07.)</w:t>
            </w:r>
            <w:r>
              <w:br/>
              <w:t>Klasifikacija proizvoda po djelatnostima – KPD 2002. (NN, br</w:t>
            </w:r>
            <w:r w:rsidR="00796FB0">
              <w:t>.</w:t>
            </w:r>
            <w:r>
              <w:t xml:space="preserve"> 128/03.)</w:t>
            </w:r>
            <w:r>
              <w:br/>
              <w:t>Pravilnik o strukturi i sadržaju godišnjih financijskih izvještaja (NN, br</w:t>
            </w:r>
            <w:r w:rsidR="00796FB0">
              <w:t>.</w:t>
            </w:r>
            <w:r>
              <w:t xml:space="preserve"> 95/16.)</w:t>
            </w:r>
            <w:r>
              <w:br/>
              <w:t>Pravilnik o obliku i sadržaju dodatnih podataka za statističke i druge potrebe (NN, br</w:t>
            </w:r>
            <w:r w:rsidR="00796FB0">
              <w:t>.</w:t>
            </w:r>
            <w:r>
              <w:t xml:space="preserve"> 2/17.)</w:t>
            </w:r>
            <w:r>
              <w:br/>
              <w:t>Odluka o strukturi i sadržaju godišnjih financijskih izvještaja kreditnih institucija (NN, br. 30/17.</w:t>
            </w:r>
            <w:r w:rsidR="00796FB0">
              <w:t xml:space="preserve"> i </w:t>
            </w:r>
            <w:r>
              <w:t>44/17.)</w:t>
            </w:r>
            <w:r>
              <w:br/>
              <w:t>Pravilnik o obliku i sadržaju financijskih i dodatnih izvještaja društva za osiguranje, odnosno društva za reosiguranje (NN, br. 37/16.)</w:t>
            </w:r>
            <w:r>
              <w:br/>
              <w:t>Pravilnik o proračunskom računovodstvu i Računskom planu (NN, br. 124/14., 115/15., 87/16. i 3/18.)</w:t>
            </w:r>
          </w:p>
        </w:tc>
      </w:tr>
      <w:tr w:rsidR="0091200F" w14:paraId="666BFF6F" w14:textId="77777777">
        <w:tc>
          <w:tcPr>
            <w:tcW w:w="3004" w:type="dxa"/>
          </w:tcPr>
          <w:p w14:paraId="7F586C0A" w14:textId="77777777" w:rsidR="0091200F" w:rsidRDefault="00CF1CE5">
            <w:pPr>
              <w:pStyle w:val="GPPTabele"/>
            </w:pPr>
            <w:r>
              <w:rPr>
                <w:b/>
                <w:i/>
                <w:color w:val="002060"/>
              </w:rPr>
              <w:t>Pravna osnova Europske unije</w:t>
            </w:r>
          </w:p>
        </w:tc>
        <w:tc>
          <w:tcPr>
            <w:tcW w:w="6100" w:type="dxa"/>
          </w:tcPr>
          <w:p w14:paraId="7E35BD7B" w14:textId="77777777" w:rsidR="00885FDB" w:rsidRDefault="00CF1CE5" w:rsidP="00885FDB">
            <w:pPr>
              <w:pStyle w:val="GPPTabele"/>
              <w:spacing w:after="0"/>
            </w:pPr>
            <w:r>
              <w:t>Uredba Europsk</w:t>
            </w:r>
            <w:r w:rsidR="000832CE">
              <w:t>og parlamenta (EU) br. 549/2013</w:t>
            </w:r>
          </w:p>
          <w:p w14:paraId="6EB30FA4" w14:textId="77777777" w:rsidR="0091200F" w:rsidRDefault="00885FDB" w:rsidP="00E15340">
            <w:pPr>
              <w:pStyle w:val="GPPTabele"/>
            </w:pPr>
            <w:r>
              <w:t>Uredba Komisije (EU) br. 715/2010</w:t>
            </w:r>
            <w:r w:rsidR="00CF1CE5">
              <w:br/>
            </w:r>
            <w:r w:rsidR="00E15340">
              <w:t xml:space="preserve">2014/403/EU: </w:t>
            </w:r>
            <w:r w:rsidR="00CF1CE5">
              <w:t>Provedb</w:t>
            </w:r>
            <w:r w:rsidR="00E15340">
              <w:t>ena odluka Komisije</w:t>
            </w:r>
            <w:r w:rsidR="00CF1CE5">
              <w:br/>
              <w:t>Uredba Vij</w:t>
            </w:r>
            <w:r w:rsidR="000832CE">
              <w:t>eća (EZ, Euratom) br. 1287/2003</w:t>
            </w:r>
            <w:r w:rsidR="000832CE">
              <w:br/>
              <w:t>Odluka Komisije br. 98/715/EC</w:t>
            </w:r>
            <w:r w:rsidR="00CF1CE5">
              <w:br/>
            </w:r>
            <w:r>
              <w:t xml:space="preserve">2002/990/EZ: </w:t>
            </w:r>
            <w:r w:rsidR="000832CE">
              <w:t>Odluka Komisije</w:t>
            </w:r>
          </w:p>
        </w:tc>
      </w:tr>
      <w:tr w:rsidR="0091200F" w14:paraId="5D7D5386" w14:textId="77777777">
        <w:tc>
          <w:tcPr>
            <w:tcW w:w="3004" w:type="dxa"/>
          </w:tcPr>
          <w:p w14:paraId="58334513" w14:textId="77777777" w:rsidR="0091200F" w:rsidRDefault="00CF1CE5">
            <w:pPr>
              <w:pStyle w:val="GPPTabele"/>
            </w:pPr>
            <w:r>
              <w:rPr>
                <w:b/>
                <w:i/>
                <w:color w:val="002060"/>
              </w:rPr>
              <w:t>Ostali međunarodni standardi</w:t>
            </w:r>
          </w:p>
        </w:tc>
        <w:tc>
          <w:tcPr>
            <w:tcW w:w="6100" w:type="dxa"/>
          </w:tcPr>
          <w:p w14:paraId="41EDDE7E" w14:textId="77777777" w:rsidR="0091200F" w:rsidRDefault="00CF1CE5">
            <w:pPr>
              <w:pStyle w:val="GPPTabele"/>
            </w:pPr>
            <w:r>
              <w:t>Sustav nacionalnih računa 2008 – SNA 2008, UN</w:t>
            </w:r>
          </w:p>
        </w:tc>
      </w:tr>
    </w:tbl>
    <w:p w14:paraId="2BFA2E06" w14:textId="77777777" w:rsidR="0091200F" w:rsidRDefault="0091200F"/>
    <w:p w14:paraId="37C456B3" w14:textId="77777777" w:rsidR="0091200F" w:rsidRDefault="00CF1CE5">
      <w:pPr>
        <w:pStyle w:val="GPPOznaka"/>
      </w:pPr>
      <w:r>
        <w:rPr>
          <w:sz w:val="18"/>
        </w:rPr>
        <w:t>2.01-II-5</w:t>
      </w:r>
    </w:p>
    <w:p w14:paraId="023EE58D" w14:textId="77777777" w:rsidR="0091200F" w:rsidRDefault="0091200F"/>
    <w:tbl>
      <w:tblPr>
        <w:tblW w:w="0" w:type="auto"/>
        <w:tblLook w:val="04A0" w:firstRow="1" w:lastRow="0" w:firstColumn="1" w:lastColumn="0" w:noHBand="0" w:noVBand="1"/>
      </w:tblPr>
      <w:tblGrid>
        <w:gridCol w:w="2997"/>
        <w:gridCol w:w="6075"/>
      </w:tblGrid>
      <w:tr w:rsidR="0091200F" w14:paraId="1BB51A8C" w14:textId="77777777">
        <w:tc>
          <w:tcPr>
            <w:tcW w:w="3004" w:type="dxa"/>
          </w:tcPr>
          <w:p w14:paraId="41F90181" w14:textId="77777777" w:rsidR="0091200F" w:rsidRDefault="00CF1CE5">
            <w:pPr>
              <w:pStyle w:val="GPPTabele"/>
            </w:pPr>
            <w:r>
              <w:rPr>
                <w:b/>
                <w:color w:val="002060"/>
              </w:rPr>
              <w:t>II. Statističko istraživanje na temelju administrativnih izvora podataka</w:t>
            </w:r>
          </w:p>
        </w:tc>
        <w:tc>
          <w:tcPr>
            <w:tcW w:w="6100" w:type="dxa"/>
          </w:tcPr>
          <w:p w14:paraId="08BB7CF3" w14:textId="77777777" w:rsidR="0091200F" w:rsidRDefault="00CF1CE5">
            <w:pPr>
              <w:pStyle w:val="GPPTabele"/>
            </w:pPr>
            <w:r>
              <w:t>Broj 5</w:t>
            </w:r>
          </w:p>
        </w:tc>
      </w:tr>
      <w:tr w:rsidR="0091200F" w14:paraId="41E53B35" w14:textId="77777777">
        <w:tc>
          <w:tcPr>
            <w:tcW w:w="3004" w:type="dxa"/>
          </w:tcPr>
          <w:p w14:paraId="0DC81D0B" w14:textId="77777777" w:rsidR="0091200F" w:rsidRDefault="00CF1CE5">
            <w:pPr>
              <w:pStyle w:val="GPPTabele"/>
            </w:pPr>
            <w:r>
              <w:rPr>
                <w:b/>
                <w:i/>
                <w:color w:val="002060"/>
              </w:rPr>
              <w:t>Nositelj službene statistike</w:t>
            </w:r>
          </w:p>
        </w:tc>
        <w:tc>
          <w:tcPr>
            <w:tcW w:w="6100" w:type="dxa"/>
          </w:tcPr>
          <w:p w14:paraId="510EDA9B" w14:textId="77777777" w:rsidR="0091200F" w:rsidRDefault="00CF1CE5">
            <w:pPr>
              <w:pStyle w:val="GPPTabele"/>
            </w:pPr>
            <w:r>
              <w:t>Državni zavod za statistiku</w:t>
            </w:r>
          </w:p>
        </w:tc>
      </w:tr>
      <w:tr w:rsidR="0091200F" w14:paraId="76418CBC" w14:textId="77777777">
        <w:tc>
          <w:tcPr>
            <w:tcW w:w="3004" w:type="dxa"/>
          </w:tcPr>
          <w:p w14:paraId="121D445C" w14:textId="77777777" w:rsidR="0091200F" w:rsidRDefault="00CF1CE5">
            <w:pPr>
              <w:pStyle w:val="GPPTabele"/>
            </w:pPr>
            <w:r>
              <w:rPr>
                <w:b/>
                <w:i/>
                <w:color w:val="002060"/>
              </w:rPr>
              <w:t>Naziv statističke aktivnosti</w:t>
            </w:r>
          </w:p>
        </w:tc>
        <w:tc>
          <w:tcPr>
            <w:tcW w:w="6100" w:type="dxa"/>
          </w:tcPr>
          <w:p w14:paraId="07D44AAD" w14:textId="77777777" w:rsidR="0091200F" w:rsidRDefault="00CF1CE5">
            <w:pPr>
              <w:pStyle w:val="GPPNaziv"/>
            </w:pPr>
            <w:bookmarkStart w:id="94" w:name="_Toc17791804"/>
            <w:r>
              <w:t>Regionalni bruto domaći proizvod (BDP)</w:t>
            </w:r>
            <w:bookmarkEnd w:id="94"/>
          </w:p>
        </w:tc>
      </w:tr>
      <w:tr w:rsidR="0091200F" w14:paraId="6C210B46" w14:textId="77777777">
        <w:tc>
          <w:tcPr>
            <w:tcW w:w="3004" w:type="dxa"/>
          </w:tcPr>
          <w:p w14:paraId="4BC109D9" w14:textId="77777777" w:rsidR="0091200F" w:rsidRDefault="00CF1CE5">
            <w:pPr>
              <w:pStyle w:val="GPPTabele"/>
            </w:pPr>
            <w:r>
              <w:rPr>
                <w:b/>
                <w:i/>
                <w:color w:val="002060"/>
              </w:rPr>
              <w:t>Periodičnost istraživanja</w:t>
            </w:r>
          </w:p>
        </w:tc>
        <w:tc>
          <w:tcPr>
            <w:tcW w:w="6100" w:type="dxa"/>
          </w:tcPr>
          <w:p w14:paraId="47A3A5EB" w14:textId="77777777" w:rsidR="0091200F" w:rsidRDefault="00CF1CE5">
            <w:pPr>
              <w:pStyle w:val="GPPTabele"/>
            </w:pPr>
            <w:r>
              <w:t>Godišnje</w:t>
            </w:r>
          </w:p>
        </w:tc>
      </w:tr>
      <w:tr w:rsidR="0091200F" w14:paraId="26233F10" w14:textId="77777777">
        <w:tc>
          <w:tcPr>
            <w:tcW w:w="3004" w:type="dxa"/>
          </w:tcPr>
          <w:p w14:paraId="4ABA73A4" w14:textId="77777777" w:rsidR="0091200F" w:rsidRDefault="00CF1CE5">
            <w:pPr>
              <w:pStyle w:val="GPPTabele"/>
            </w:pPr>
            <w:r>
              <w:rPr>
                <w:b/>
                <w:i/>
                <w:color w:val="002060"/>
              </w:rPr>
              <w:t>Kratak opis rezultata</w:t>
            </w:r>
          </w:p>
        </w:tc>
        <w:tc>
          <w:tcPr>
            <w:tcW w:w="6100" w:type="dxa"/>
          </w:tcPr>
          <w:p w14:paraId="6DF3341D" w14:textId="77777777" w:rsidR="0091200F" w:rsidRDefault="00CF1CE5">
            <w:pPr>
              <w:pStyle w:val="GPPTabele"/>
            </w:pPr>
            <w:r>
              <w:t>Procjena regionalnog BDP-a za 2017. na razini prostornih jedinica za statistiku 2. razine i županija prema NKD-u 2007. izvršit će se u skladu s metodologijom koju preporučuje Eurostat. Procjena će se temeljiti na raspoloživim administrativnim i ostalim izvorima podataka te godišnjem obračunu BDP-a za Republiku Hrvatsku</w:t>
            </w:r>
          </w:p>
        </w:tc>
      </w:tr>
      <w:tr w:rsidR="0091200F" w14:paraId="4AE29D5C" w14:textId="77777777">
        <w:tc>
          <w:tcPr>
            <w:tcW w:w="3004" w:type="dxa"/>
          </w:tcPr>
          <w:p w14:paraId="31370C79"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7E6589F" w14:textId="77777777" w:rsidR="0091200F" w:rsidRDefault="00CF1CE5">
            <w:pPr>
              <w:pStyle w:val="GPPTabele"/>
            </w:pPr>
            <w:r>
              <w:t>Fina</w:t>
            </w:r>
            <w:r>
              <w:br/>
              <w:t>Ministarstvo financija</w:t>
            </w:r>
            <w:r>
              <w:br/>
              <w:t>Hrvatski zavod za mirovinsko osiguranje</w:t>
            </w:r>
            <w:r>
              <w:br/>
              <w:t>Državni zavod za statistiku</w:t>
            </w:r>
          </w:p>
        </w:tc>
      </w:tr>
      <w:tr w:rsidR="0091200F" w14:paraId="291E5161" w14:textId="77777777">
        <w:tc>
          <w:tcPr>
            <w:tcW w:w="3004" w:type="dxa"/>
          </w:tcPr>
          <w:p w14:paraId="72BBA4D7" w14:textId="77777777" w:rsidR="0091200F" w:rsidRDefault="00CF1CE5">
            <w:pPr>
              <w:pStyle w:val="GPPTabele"/>
            </w:pPr>
            <w:r>
              <w:rPr>
                <w:b/>
                <w:i/>
                <w:color w:val="002060"/>
              </w:rPr>
              <w:t>Načini prikupljanja podataka</w:t>
            </w:r>
          </w:p>
        </w:tc>
        <w:tc>
          <w:tcPr>
            <w:tcW w:w="6100" w:type="dxa"/>
          </w:tcPr>
          <w:p w14:paraId="23AFC4D1" w14:textId="77777777" w:rsidR="0091200F" w:rsidRDefault="00CF1CE5">
            <w:pPr>
              <w:pStyle w:val="GPPTabele"/>
            </w:pPr>
            <w:r>
              <w:t>Preuzimanja podataka iz sljedećih izvora:</w:t>
            </w:r>
            <w:r>
              <w:br/>
              <w:t>Fina – Godišnji financijski izvještaji poduzetnika, Godišnji financijski izvještaji financijskih institucija</w:t>
            </w:r>
            <w:r>
              <w:br/>
              <w:t>Ministarstvo financija – podaci o poslovanju obrtnika, Godišnji financijski izvještaji proračuna i proračunskih korisnika i neprofitnih organizacija</w:t>
            </w:r>
            <w:r>
              <w:br/>
              <w:t>Hrvatski zavod za mirovinsko osiguranje – podaci o zaposlenima</w:t>
            </w:r>
            <w:r>
              <w:br/>
              <w:t>Državni zavod za statistiku – podaci granskih statistika</w:t>
            </w:r>
          </w:p>
        </w:tc>
      </w:tr>
      <w:tr w:rsidR="0091200F" w14:paraId="03E61380" w14:textId="77777777">
        <w:tc>
          <w:tcPr>
            <w:tcW w:w="3004" w:type="dxa"/>
          </w:tcPr>
          <w:p w14:paraId="0B24CCB6" w14:textId="77777777" w:rsidR="0091200F" w:rsidRDefault="00CF1CE5">
            <w:pPr>
              <w:pStyle w:val="GPPTabele"/>
            </w:pPr>
            <w:r>
              <w:rPr>
                <w:b/>
                <w:i/>
                <w:color w:val="002060"/>
              </w:rPr>
              <w:t>Rokovi za prijenos podataka</w:t>
            </w:r>
          </w:p>
        </w:tc>
        <w:tc>
          <w:tcPr>
            <w:tcW w:w="6100" w:type="dxa"/>
          </w:tcPr>
          <w:p w14:paraId="1DCE06C2" w14:textId="77777777" w:rsidR="0091200F" w:rsidRDefault="00CF1CE5">
            <w:pPr>
              <w:pStyle w:val="GPPTabele"/>
            </w:pPr>
            <w:r>
              <w:t>Rokovi preuzimanja ovise o završetku obrada pojedinih istraživanja koja se koriste kao izvor podataka</w:t>
            </w:r>
          </w:p>
        </w:tc>
      </w:tr>
      <w:tr w:rsidR="0091200F" w14:paraId="7EDD84BA" w14:textId="77777777">
        <w:tc>
          <w:tcPr>
            <w:tcW w:w="3004" w:type="dxa"/>
          </w:tcPr>
          <w:p w14:paraId="2C86D2DE"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4B545F6C" w14:textId="77777777" w:rsidR="0091200F" w:rsidRDefault="00CF1CE5" w:rsidP="008B3477">
            <w:pPr>
              <w:pStyle w:val="GPPTabele"/>
            </w:pPr>
            <w:r>
              <w:t>Baze podataka:</w:t>
            </w:r>
            <w:r>
              <w:br/>
              <w:t>Registar godišnjih financijskih izvještaja Fin</w:t>
            </w:r>
            <w:r w:rsidR="008B3477">
              <w:t>e</w:t>
            </w:r>
            <w:r>
              <w:br/>
              <w:t>Baza podataka o poslovanju obrtnika i financijski izvještaji proračuna i proračunskih korisnike te neprofitnih organizacija Ministarstva financija</w:t>
            </w:r>
            <w:r>
              <w:br/>
              <w:t>Podaci o zaposlenima Hrvatskog zavoda za mirovinsko osiguranje</w:t>
            </w:r>
            <w:r>
              <w:br/>
              <w:t>Različiti pokazatelji granskih statistika DZS-a</w:t>
            </w:r>
          </w:p>
        </w:tc>
      </w:tr>
      <w:tr w:rsidR="0091200F" w14:paraId="7A621C19" w14:textId="77777777">
        <w:tc>
          <w:tcPr>
            <w:tcW w:w="3004" w:type="dxa"/>
          </w:tcPr>
          <w:p w14:paraId="1339D340" w14:textId="77777777" w:rsidR="0091200F" w:rsidRDefault="00CF1CE5">
            <w:pPr>
              <w:pStyle w:val="GPPTabele"/>
            </w:pPr>
            <w:r>
              <w:rPr>
                <w:b/>
                <w:i/>
                <w:color w:val="002060"/>
              </w:rPr>
              <w:t>Format prikupljanja podataka</w:t>
            </w:r>
          </w:p>
        </w:tc>
        <w:tc>
          <w:tcPr>
            <w:tcW w:w="6100" w:type="dxa"/>
          </w:tcPr>
          <w:p w14:paraId="2C6A0582" w14:textId="77777777" w:rsidR="0091200F" w:rsidRDefault="00CF1CE5">
            <w:pPr>
              <w:pStyle w:val="GPPTabele"/>
            </w:pPr>
            <w:r>
              <w:t>Elektronički mediji</w:t>
            </w:r>
          </w:p>
        </w:tc>
      </w:tr>
      <w:tr w:rsidR="0091200F" w14:paraId="5D3576D5" w14:textId="77777777">
        <w:tc>
          <w:tcPr>
            <w:tcW w:w="3004" w:type="dxa"/>
          </w:tcPr>
          <w:p w14:paraId="20DCDD0D"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5418F9D6" w14:textId="77777777" w:rsidR="0091200F" w:rsidRDefault="00CF1CE5">
            <w:pPr>
              <w:pStyle w:val="GPPTabele"/>
            </w:pPr>
            <w:r>
              <w:t xml:space="preserve">Pravilnici i odluke o strukturi i sadržaju godišnjih financijskih izvještaja, Priručnik za sastavljanje platne bilance, Priručnik o statistici javnih financija, Nacionalna klasifikacija djelatnosti </w:t>
            </w:r>
            <w:r w:rsidR="00D41E05">
              <w:t xml:space="preserve">2007. – </w:t>
            </w:r>
            <w:r>
              <w:t>NKD 2007.</w:t>
            </w:r>
          </w:p>
        </w:tc>
      </w:tr>
      <w:tr w:rsidR="0091200F" w14:paraId="460492BB" w14:textId="77777777">
        <w:tc>
          <w:tcPr>
            <w:tcW w:w="3004" w:type="dxa"/>
          </w:tcPr>
          <w:p w14:paraId="671CBF64" w14:textId="77777777" w:rsidR="0091200F" w:rsidRDefault="00CF1CE5">
            <w:pPr>
              <w:pStyle w:val="GPPTabele"/>
            </w:pPr>
            <w:r>
              <w:rPr>
                <w:b/>
                <w:i/>
                <w:color w:val="002060"/>
              </w:rPr>
              <w:t>Veza s rezultatima ili aktivnostima u Programu</w:t>
            </w:r>
          </w:p>
        </w:tc>
        <w:tc>
          <w:tcPr>
            <w:tcW w:w="6100" w:type="dxa"/>
          </w:tcPr>
          <w:p w14:paraId="54E73C63" w14:textId="77777777" w:rsidR="0091200F" w:rsidRDefault="00CF1CE5">
            <w:pPr>
              <w:pStyle w:val="GPPTabele"/>
            </w:pPr>
            <w:r>
              <w:t>Modul 2.01.03 Tromjesečni i godišnji nacionalni računi: osnovni agregati</w:t>
            </w:r>
          </w:p>
        </w:tc>
      </w:tr>
      <w:tr w:rsidR="0091200F" w14:paraId="58FE74AB" w14:textId="77777777">
        <w:tc>
          <w:tcPr>
            <w:tcW w:w="3004" w:type="dxa"/>
          </w:tcPr>
          <w:p w14:paraId="387DF7EF" w14:textId="77777777" w:rsidR="0091200F" w:rsidRDefault="00CF1CE5">
            <w:pPr>
              <w:pStyle w:val="GPPTabele"/>
            </w:pPr>
            <w:r>
              <w:rPr>
                <w:b/>
                <w:i/>
                <w:color w:val="002060"/>
              </w:rPr>
              <w:t>Rokovi objavljivanja rezultata</w:t>
            </w:r>
          </w:p>
        </w:tc>
        <w:tc>
          <w:tcPr>
            <w:tcW w:w="6100" w:type="dxa"/>
          </w:tcPr>
          <w:p w14:paraId="539D6A28" w14:textId="77777777" w:rsidR="0091200F" w:rsidRDefault="00CF1CE5">
            <w:pPr>
              <w:pStyle w:val="GPPTabele"/>
            </w:pPr>
            <w:r>
              <w:t>24 mjeseca nakon izvještajnog razdoblja</w:t>
            </w:r>
          </w:p>
        </w:tc>
      </w:tr>
      <w:tr w:rsidR="0091200F" w14:paraId="3FAE2EA1" w14:textId="77777777">
        <w:tc>
          <w:tcPr>
            <w:tcW w:w="3004" w:type="dxa"/>
          </w:tcPr>
          <w:p w14:paraId="34CEB2CB" w14:textId="77777777" w:rsidR="0091200F" w:rsidRDefault="00CF1CE5">
            <w:pPr>
              <w:pStyle w:val="GPPTabele"/>
            </w:pPr>
            <w:r>
              <w:rPr>
                <w:b/>
                <w:i/>
                <w:color w:val="002060"/>
              </w:rPr>
              <w:t>Razina objavljivanja rezultata</w:t>
            </w:r>
          </w:p>
        </w:tc>
        <w:tc>
          <w:tcPr>
            <w:tcW w:w="6100" w:type="dxa"/>
          </w:tcPr>
          <w:p w14:paraId="78ADD415" w14:textId="77777777" w:rsidR="0091200F" w:rsidRDefault="00CF1CE5">
            <w:pPr>
              <w:pStyle w:val="GPPTabele"/>
            </w:pPr>
            <w:r>
              <w:t>Republika Hrvatska</w:t>
            </w:r>
            <w:r>
              <w:br/>
              <w:t>NUTS 2 razina (regije)</w:t>
            </w:r>
            <w:r>
              <w:br/>
              <w:t>Županije</w:t>
            </w:r>
          </w:p>
        </w:tc>
      </w:tr>
      <w:tr w:rsidR="0091200F" w14:paraId="5D2BEBA0" w14:textId="77777777">
        <w:tc>
          <w:tcPr>
            <w:tcW w:w="3004" w:type="dxa"/>
          </w:tcPr>
          <w:p w14:paraId="183F99DA" w14:textId="77777777" w:rsidR="0091200F" w:rsidRDefault="00CF1CE5">
            <w:pPr>
              <w:pStyle w:val="GPPTabele"/>
            </w:pPr>
            <w:r>
              <w:rPr>
                <w:b/>
                <w:i/>
                <w:color w:val="002060"/>
              </w:rPr>
              <w:t>Relevantni nacionalni standardi</w:t>
            </w:r>
          </w:p>
        </w:tc>
        <w:tc>
          <w:tcPr>
            <w:tcW w:w="6100" w:type="dxa"/>
          </w:tcPr>
          <w:p w14:paraId="5AFDFEFC" w14:textId="77777777" w:rsidR="0091200F" w:rsidRDefault="00CF1CE5" w:rsidP="00D41E05">
            <w:pPr>
              <w:pStyle w:val="GPPTabele"/>
            </w:pPr>
            <w:r>
              <w:t xml:space="preserve">Zakon o računovodstvu (NN, br. </w:t>
            </w:r>
            <w:r w:rsidR="00D549B5">
              <w:t>78/15., 134/15., 120/16. i 116/18.</w:t>
            </w:r>
            <w:r>
              <w:t>)</w:t>
            </w:r>
            <w:r>
              <w:br/>
              <w:t>Odluka o Nacionalnoj klasifikaciji djelatnosti 2007.– NKD 2007. (NN, br. 58/07. I 72/07.)</w:t>
            </w:r>
            <w:r>
              <w:br/>
              <w:t>Klasifikacija proizvoda po djelatnostima – KPD 2002. (NN, br</w:t>
            </w:r>
            <w:r w:rsidR="00D41E05">
              <w:t>.</w:t>
            </w:r>
            <w:r>
              <w:t xml:space="preserve"> 128/03.)</w:t>
            </w:r>
            <w:r>
              <w:br/>
              <w:t>Nacionalna klasifikacija prostornih jedinica za statisti</w:t>
            </w:r>
            <w:r w:rsidR="00D41E05">
              <w:t xml:space="preserve">ku 2012. – NKPJS 2012 (NN, br. </w:t>
            </w:r>
            <w:r>
              <w:t>96/12.)</w:t>
            </w:r>
            <w:r>
              <w:br/>
              <w:t>Pravilnik o strukturi i sadržaju godišnjih financijskih izvještaja (NN, br</w:t>
            </w:r>
            <w:r w:rsidR="00D41E05">
              <w:t>.</w:t>
            </w:r>
            <w:r>
              <w:t xml:space="preserve"> 95/16.)</w:t>
            </w:r>
            <w:r>
              <w:br/>
              <w:t>Pravilnik o obliku i sadržaju dodatnih podataka za statističke i druge potrebe (NN, br</w:t>
            </w:r>
            <w:r w:rsidR="00D41E05">
              <w:t>.</w:t>
            </w:r>
            <w:r>
              <w:t xml:space="preserve"> 2/17.)</w:t>
            </w:r>
          </w:p>
        </w:tc>
      </w:tr>
      <w:tr w:rsidR="0091200F" w14:paraId="6B117AE9" w14:textId="77777777">
        <w:tc>
          <w:tcPr>
            <w:tcW w:w="3004" w:type="dxa"/>
          </w:tcPr>
          <w:p w14:paraId="78FB5068" w14:textId="77777777" w:rsidR="0091200F" w:rsidRDefault="00CF1CE5">
            <w:pPr>
              <w:pStyle w:val="GPPTabele"/>
            </w:pPr>
            <w:r>
              <w:rPr>
                <w:b/>
                <w:i/>
                <w:color w:val="002060"/>
              </w:rPr>
              <w:t>Pravna osnova Europske unije</w:t>
            </w:r>
          </w:p>
        </w:tc>
        <w:tc>
          <w:tcPr>
            <w:tcW w:w="6100" w:type="dxa"/>
          </w:tcPr>
          <w:p w14:paraId="5C48AC93" w14:textId="77777777" w:rsidR="0091200F" w:rsidRDefault="00CF1CE5" w:rsidP="000832CE">
            <w:pPr>
              <w:pStyle w:val="GPPTabele"/>
            </w:pPr>
            <w:r>
              <w:t>Uredba Europsk</w:t>
            </w:r>
            <w:r w:rsidR="000832CE">
              <w:t>og parlamenta (EU) br. 549/2013</w:t>
            </w:r>
            <w:r>
              <w:br/>
              <w:t>Provedb</w:t>
            </w:r>
            <w:r w:rsidR="000832CE">
              <w:t>ena odluka komisije 2014/403/EU</w:t>
            </w:r>
            <w:r>
              <w:br/>
              <w:t>Ur</w:t>
            </w:r>
            <w:r w:rsidR="000832CE">
              <w:t>edba Komisije (EU) br. 715/2010</w:t>
            </w:r>
          </w:p>
        </w:tc>
      </w:tr>
      <w:tr w:rsidR="0091200F" w14:paraId="5A884DD9" w14:textId="77777777">
        <w:tc>
          <w:tcPr>
            <w:tcW w:w="3004" w:type="dxa"/>
          </w:tcPr>
          <w:p w14:paraId="18A531FC" w14:textId="77777777" w:rsidR="0091200F" w:rsidRDefault="00CF1CE5">
            <w:pPr>
              <w:pStyle w:val="GPPTabele"/>
            </w:pPr>
            <w:r>
              <w:rPr>
                <w:b/>
                <w:i/>
                <w:color w:val="002060"/>
              </w:rPr>
              <w:t>Ostali međunarodni standardi</w:t>
            </w:r>
          </w:p>
        </w:tc>
        <w:tc>
          <w:tcPr>
            <w:tcW w:w="6100" w:type="dxa"/>
          </w:tcPr>
          <w:p w14:paraId="147B5569" w14:textId="77777777" w:rsidR="0091200F" w:rsidRDefault="00CF1CE5">
            <w:pPr>
              <w:pStyle w:val="GPPTabele"/>
            </w:pPr>
            <w:r>
              <w:t>-</w:t>
            </w:r>
          </w:p>
        </w:tc>
      </w:tr>
    </w:tbl>
    <w:p w14:paraId="3A1F5A38" w14:textId="77777777" w:rsidR="0091200F" w:rsidRDefault="0091200F"/>
    <w:p w14:paraId="5FD4EEC2" w14:textId="77777777" w:rsidR="0091200F" w:rsidRDefault="00CF1CE5">
      <w:pPr>
        <w:pStyle w:val="GPPOznaka"/>
      </w:pPr>
      <w:r>
        <w:rPr>
          <w:sz w:val="18"/>
        </w:rPr>
        <w:t>2.01-III-1</w:t>
      </w:r>
    </w:p>
    <w:p w14:paraId="06D86F35" w14:textId="77777777" w:rsidR="0091200F" w:rsidRDefault="0091200F"/>
    <w:tbl>
      <w:tblPr>
        <w:tblW w:w="0" w:type="auto"/>
        <w:tblLook w:val="04A0" w:firstRow="1" w:lastRow="0" w:firstColumn="1" w:lastColumn="0" w:noHBand="0" w:noVBand="1"/>
      </w:tblPr>
      <w:tblGrid>
        <w:gridCol w:w="2995"/>
        <w:gridCol w:w="6077"/>
      </w:tblGrid>
      <w:tr w:rsidR="0091200F" w14:paraId="113F5210" w14:textId="77777777">
        <w:tc>
          <w:tcPr>
            <w:tcW w:w="3004" w:type="dxa"/>
          </w:tcPr>
          <w:p w14:paraId="382EF8DB" w14:textId="77777777" w:rsidR="0091200F" w:rsidRDefault="00CF1CE5">
            <w:pPr>
              <w:pStyle w:val="GPPTabele"/>
            </w:pPr>
            <w:r>
              <w:rPr>
                <w:b/>
                <w:color w:val="002060"/>
              </w:rPr>
              <w:t>III. Razvoj i infrastrukturne aktivnosti, popisi i druga opsežnija statistička istraživanja</w:t>
            </w:r>
          </w:p>
        </w:tc>
        <w:tc>
          <w:tcPr>
            <w:tcW w:w="6100" w:type="dxa"/>
          </w:tcPr>
          <w:p w14:paraId="7D0DB0AA" w14:textId="77777777" w:rsidR="0091200F" w:rsidRDefault="00CF1CE5">
            <w:pPr>
              <w:pStyle w:val="GPPTabele"/>
            </w:pPr>
            <w:r>
              <w:t>Broj 1</w:t>
            </w:r>
          </w:p>
        </w:tc>
      </w:tr>
      <w:tr w:rsidR="0091200F" w14:paraId="78DC8CB8" w14:textId="77777777">
        <w:tc>
          <w:tcPr>
            <w:tcW w:w="3004" w:type="dxa"/>
          </w:tcPr>
          <w:p w14:paraId="453BDD4B" w14:textId="77777777" w:rsidR="0091200F" w:rsidRDefault="00CF1CE5">
            <w:pPr>
              <w:pStyle w:val="GPPTabele"/>
            </w:pPr>
            <w:r>
              <w:rPr>
                <w:b/>
                <w:i/>
                <w:color w:val="002060"/>
              </w:rPr>
              <w:t>Nositelj službene statistike</w:t>
            </w:r>
          </w:p>
        </w:tc>
        <w:tc>
          <w:tcPr>
            <w:tcW w:w="6100" w:type="dxa"/>
          </w:tcPr>
          <w:p w14:paraId="24A569E7" w14:textId="77777777" w:rsidR="0091200F" w:rsidRDefault="00CF1CE5">
            <w:pPr>
              <w:pStyle w:val="GPPTabele"/>
            </w:pPr>
            <w:r>
              <w:t>Državni zavod za statistiku</w:t>
            </w:r>
          </w:p>
        </w:tc>
      </w:tr>
      <w:tr w:rsidR="0091200F" w14:paraId="170ED000" w14:textId="77777777">
        <w:tc>
          <w:tcPr>
            <w:tcW w:w="3004" w:type="dxa"/>
          </w:tcPr>
          <w:p w14:paraId="400F6BD3" w14:textId="77777777" w:rsidR="0091200F" w:rsidRDefault="00CF1CE5">
            <w:pPr>
              <w:pStyle w:val="GPPTabele"/>
            </w:pPr>
            <w:r>
              <w:rPr>
                <w:b/>
                <w:i/>
                <w:color w:val="002060"/>
              </w:rPr>
              <w:t>Naziv statističke aktivnosti</w:t>
            </w:r>
          </w:p>
        </w:tc>
        <w:tc>
          <w:tcPr>
            <w:tcW w:w="6100" w:type="dxa"/>
          </w:tcPr>
          <w:p w14:paraId="2AA85698" w14:textId="77777777" w:rsidR="0091200F" w:rsidRDefault="00CF1CE5">
            <w:pPr>
              <w:pStyle w:val="GPPNaziv"/>
            </w:pPr>
            <w:bookmarkStart w:id="95" w:name="_Toc17791805"/>
            <w:r>
              <w:t>T</w:t>
            </w:r>
            <w:r w:rsidR="00871564">
              <w:t>ablice ponude i uporabe i input-</w:t>
            </w:r>
            <w:r>
              <w:t>output tablice</w:t>
            </w:r>
            <w:bookmarkEnd w:id="95"/>
          </w:p>
        </w:tc>
      </w:tr>
      <w:tr w:rsidR="0091200F" w14:paraId="5E2D5623" w14:textId="77777777">
        <w:tc>
          <w:tcPr>
            <w:tcW w:w="3004" w:type="dxa"/>
          </w:tcPr>
          <w:p w14:paraId="2E4E4E1E" w14:textId="77777777" w:rsidR="0091200F" w:rsidRDefault="00CF1CE5">
            <w:pPr>
              <w:pStyle w:val="GPPTabele"/>
            </w:pPr>
            <w:r>
              <w:rPr>
                <w:b/>
                <w:i/>
                <w:color w:val="002060"/>
              </w:rPr>
              <w:t>Kratak opis aktivnosti</w:t>
            </w:r>
          </w:p>
        </w:tc>
        <w:tc>
          <w:tcPr>
            <w:tcW w:w="6100" w:type="dxa"/>
          </w:tcPr>
          <w:p w14:paraId="0D179EA2" w14:textId="77777777" w:rsidR="0091200F" w:rsidRDefault="00CF1CE5">
            <w:pPr>
              <w:pStyle w:val="GPPTabele"/>
            </w:pPr>
            <w:r>
              <w:t>Izrada tablica ponude i uporabe i simetrične input-output tablice za 2017.</w:t>
            </w:r>
          </w:p>
        </w:tc>
      </w:tr>
      <w:tr w:rsidR="0091200F" w14:paraId="350321AA" w14:textId="77777777">
        <w:tc>
          <w:tcPr>
            <w:tcW w:w="3004" w:type="dxa"/>
          </w:tcPr>
          <w:p w14:paraId="0C4E59C7" w14:textId="77777777" w:rsidR="0091200F" w:rsidRDefault="00CF1CE5">
            <w:pPr>
              <w:pStyle w:val="GPPTabele"/>
            </w:pPr>
            <w:r>
              <w:rPr>
                <w:b/>
                <w:i/>
                <w:color w:val="002060"/>
              </w:rPr>
              <w:t>Ciljevi koje treba ostvariti tijekom godine</w:t>
            </w:r>
          </w:p>
        </w:tc>
        <w:tc>
          <w:tcPr>
            <w:tcW w:w="6100" w:type="dxa"/>
          </w:tcPr>
          <w:p w14:paraId="34D6F1B3" w14:textId="77777777" w:rsidR="0091200F" w:rsidRDefault="00CF1CE5" w:rsidP="00D41E05">
            <w:pPr>
              <w:pStyle w:val="GPPTabele"/>
            </w:pPr>
            <w:r>
              <w:t xml:space="preserve">Upotreba podataka dobivenih simetričnom input-output tablicom </w:t>
            </w:r>
            <w:r w:rsidR="00D41E05">
              <w:t xml:space="preserve">za </w:t>
            </w:r>
            <w:r>
              <w:t>svrhu probne izrade satelitskog računa turizma radi definiranja postupka izrade, odnosno definiranje postupka projekcija bruto domaćeg proizvoda i njegovih kategorija</w:t>
            </w:r>
          </w:p>
        </w:tc>
      </w:tr>
      <w:tr w:rsidR="0091200F" w14:paraId="55239B71" w14:textId="77777777">
        <w:tc>
          <w:tcPr>
            <w:tcW w:w="3004" w:type="dxa"/>
          </w:tcPr>
          <w:p w14:paraId="542F5517" w14:textId="77777777" w:rsidR="0091200F" w:rsidRDefault="00CF1CE5">
            <w:pPr>
              <w:pStyle w:val="GPPTabele"/>
            </w:pPr>
            <w:r>
              <w:rPr>
                <w:b/>
                <w:i/>
                <w:color w:val="002060"/>
              </w:rPr>
              <w:t>Relevantni nacionalni standardi</w:t>
            </w:r>
          </w:p>
        </w:tc>
        <w:tc>
          <w:tcPr>
            <w:tcW w:w="6100" w:type="dxa"/>
          </w:tcPr>
          <w:p w14:paraId="36E0477F" w14:textId="77777777" w:rsidR="0091200F" w:rsidRDefault="00CF1CE5">
            <w:pPr>
              <w:pStyle w:val="GPPTabele"/>
            </w:pPr>
            <w:r>
              <w:t>Odluka o Nacionalnoj klasifikaciji djelatnosti 2007. – NKD 2007. (NN, br. 58/07. i 72/07.)</w:t>
            </w:r>
            <w:r>
              <w:br/>
              <w:t>Klasifikacija proizvoda po djelatnostima – KPD 2002. (NN, broj 128/03.)</w:t>
            </w:r>
            <w:r>
              <w:br/>
              <w:t>Svi domaći standardi (usklađeni s odgovarajućim međunarodnima) koji se odnose na Sustav nacionalnih računa, ali i svi domaći standardi koji se odnose na poslovne registre i mikrostatistike</w:t>
            </w:r>
          </w:p>
        </w:tc>
      </w:tr>
      <w:tr w:rsidR="0091200F" w14:paraId="254F9D0A" w14:textId="77777777">
        <w:tc>
          <w:tcPr>
            <w:tcW w:w="3004" w:type="dxa"/>
          </w:tcPr>
          <w:p w14:paraId="520F22C1" w14:textId="77777777" w:rsidR="0091200F" w:rsidRDefault="00CF1CE5">
            <w:pPr>
              <w:pStyle w:val="GPPTabele"/>
            </w:pPr>
            <w:r>
              <w:rPr>
                <w:b/>
                <w:i/>
                <w:color w:val="002060"/>
              </w:rPr>
              <w:t>Pravna osnova Europske unije</w:t>
            </w:r>
          </w:p>
        </w:tc>
        <w:tc>
          <w:tcPr>
            <w:tcW w:w="6100" w:type="dxa"/>
          </w:tcPr>
          <w:p w14:paraId="29B524C0" w14:textId="77777777" w:rsidR="0091200F" w:rsidRDefault="00CF1CE5" w:rsidP="00885FDB">
            <w:pPr>
              <w:pStyle w:val="GPPTabele"/>
            </w:pPr>
            <w:r>
              <w:t>Uredba Europsk</w:t>
            </w:r>
            <w:r w:rsidR="000832CE">
              <w:t>og parlamenta (EU) br. 549/2013</w:t>
            </w:r>
            <w:r>
              <w:br/>
              <w:t>Europska komisija</w:t>
            </w:r>
            <w:r w:rsidR="00871564">
              <w:t>: Eurostatov priručnik za input-</w:t>
            </w:r>
            <w:r>
              <w:t xml:space="preserve">output tablice – Kompilacija i analiza, Uredba Vijeća (EZ) br. 2223/96 </w:t>
            </w:r>
            <w:r w:rsidR="000832CE">
              <w:br/>
              <w:t>Uredba Vijeća (EZ) br. 448/98</w:t>
            </w:r>
            <w:r w:rsidR="000832CE">
              <w:br/>
              <w:t>Odluka Komisije br. 98/715/EZ</w:t>
            </w:r>
            <w:r>
              <w:br/>
              <w:t>Ure</w:t>
            </w:r>
            <w:r w:rsidR="000832CE">
              <w:t>dba Komisije (EZ) br. 1889/2002</w:t>
            </w:r>
            <w:r>
              <w:br/>
            </w:r>
            <w:r w:rsidR="00885FDB">
              <w:t>2002/990/EZ: Odluka Komisije</w:t>
            </w:r>
            <w:r>
              <w:br/>
              <w:t>Uredba (EZ) br</w:t>
            </w:r>
            <w:r w:rsidR="00885FDB">
              <w:t>.</w:t>
            </w:r>
            <w:r>
              <w:t xml:space="preserve"> 1392/200</w:t>
            </w:r>
            <w:r w:rsidR="000832CE">
              <w:t>7 Europskog parlamenta i Vijeća</w:t>
            </w:r>
            <w:r>
              <w:br/>
              <w:t xml:space="preserve">Uredba (EZ) br. 400/2009 Europskog parlamenta i </w:t>
            </w:r>
            <w:r w:rsidR="000832CE">
              <w:t>Vijeća</w:t>
            </w:r>
            <w:r>
              <w:br/>
              <w:t>Ur</w:t>
            </w:r>
            <w:r w:rsidR="000832CE">
              <w:t>edba Komisije (EU) br. 715/2010</w:t>
            </w:r>
            <w:r>
              <w:br/>
              <w:t>2014/403</w:t>
            </w:r>
            <w:r w:rsidR="000832CE">
              <w:t>/EU: Provedbena odluka Komisije</w:t>
            </w:r>
          </w:p>
        </w:tc>
      </w:tr>
      <w:tr w:rsidR="0091200F" w14:paraId="0DC46885" w14:textId="77777777">
        <w:tc>
          <w:tcPr>
            <w:tcW w:w="3004" w:type="dxa"/>
          </w:tcPr>
          <w:p w14:paraId="7A484073" w14:textId="77777777" w:rsidR="0091200F" w:rsidRDefault="00CF1CE5">
            <w:pPr>
              <w:pStyle w:val="GPPTabele"/>
            </w:pPr>
            <w:r>
              <w:rPr>
                <w:b/>
                <w:i/>
                <w:color w:val="002060"/>
              </w:rPr>
              <w:t>Ostali međunarodni standardi</w:t>
            </w:r>
          </w:p>
        </w:tc>
        <w:tc>
          <w:tcPr>
            <w:tcW w:w="6100" w:type="dxa"/>
          </w:tcPr>
          <w:p w14:paraId="40DD8858" w14:textId="77777777" w:rsidR="0091200F" w:rsidRDefault="00CF1CE5" w:rsidP="001F3834">
            <w:pPr>
              <w:pStyle w:val="GPPTabele"/>
            </w:pPr>
            <w:r>
              <w:t>E</w:t>
            </w:r>
            <w:r w:rsidR="001F3834">
              <w:t>urostat</w:t>
            </w:r>
            <w:r w:rsidR="00D41E05">
              <w:t>ov</w:t>
            </w:r>
            <w:r>
              <w:t xml:space="preserve"> Priručnik</w:t>
            </w:r>
            <w:r w:rsidR="00D41E05">
              <w:t xml:space="preserve"> za</w:t>
            </w:r>
            <w:r>
              <w:t xml:space="preserve"> tablice ponude i uporabe i input-output tablice</w:t>
            </w:r>
          </w:p>
        </w:tc>
      </w:tr>
    </w:tbl>
    <w:p w14:paraId="42EA73E8" w14:textId="77777777" w:rsidR="0091200F" w:rsidRDefault="0091200F"/>
    <w:p w14:paraId="376D70F6" w14:textId="77777777" w:rsidR="0091200F" w:rsidRDefault="0091200F"/>
    <w:p w14:paraId="7C93537F" w14:textId="77777777" w:rsidR="0091200F" w:rsidRDefault="00CF1CE5">
      <w:pPr>
        <w:pStyle w:val="GPPPodpodrucje"/>
      </w:pPr>
      <w:bookmarkStart w:id="96" w:name="_Toc17791806"/>
      <w:r>
        <w:t>Tema 2.02 Tromjesečni računi</w:t>
      </w:r>
      <w:bookmarkEnd w:id="96"/>
    </w:p>
    <w:p w14:paraId="3AF72FF0" w14:textId="77777777" w:rsidR="0091200F" w:rsidRDefault="0091200F"/>
    <w:p w14:paraId="37F6ED52" w14:textId="77777777" w:rsidR="0091200F" w:rsidRDefault="00CF1CE5">
      <w:pPr>
        <w:pStyle w:val="GPPOznaka"/>
      </w:pPr>
      <w:r>
        <w:rPr>
          <w:sz w:val="18"/>
        </w:rPr>
        <w:t>2.02-II-1</w:t>
      </w:r>
    </w:p>
    <w:p w14:paraId="16FB222E" w14:textId="77777777" w:rsidR="0091200F" w:rsidRDefault="0091200F"/>
    <w:tbl>
      <w:tblPr>
        <w:tblW w:w="0" w:type="auto"/>
        <w:tblLook w:val="04A0" w:firstRow="1" w:lastRow="0" w:firstColumn="1" w:lastColumn="0" w:noHBand="0" w:noVBand="1"/>
      </w:tblPr>
      <w:tblGrid>
        <w:gridCol w:w="2997"/>
        <w:gridCol w:w="6075"/>
      </w:tblGrid>
      <w:tr w:rsidR="0091200F" w14:paraId="08EB9B2C" w14:textId="77777777">
        <w:tc>
          <w:tcPr>
            <w:tcW w:w="3004" w:type="dxa"/>
          </w:tcPr>
          <w:p w14:paraId="3B5B0BD0" w14:textId="77777777" w:rsidR="0091200F" w:rsidRDefault="00CF1CE5">
            <w:pPr>
              <w:pStyle w:val="GPPTabele"/>
            </w:pPr>
            <w:r>
              <w:rPr>
                <w:b/>
                <w:color w:val="002060"/>
              </w:rPr>
              <w:t>II. Statističko istraživanje na temelju administrativnih izvora podataka</w:t>
            </w:r>
          </w:p>
        </w:tc>
        <w:tc>
          <w:tcPr>
            <w:tcW w:w="6100" w:type="dxa"/>
          </w:tcPr>
          <w:p w14:paraId="2EE100E2" w14:textId="77777777" w:rsidR="0091200F" w:rsidRDefault="00CF1CE5">
            <w:pPr>
              <w:pStyle w:val="GPPTabele"/>
            </w:pPr>
            <w:r>
              <w:t>Broj 1</w:t>
            </w:r>
          </w:p>
        </w:tc>
      </w:tr>
      <w:tr w:rsidR="0091200F" w14:paraId="1FA6CD72" w14:textId="77777777">
        <w:tc>
          <w:tcPr>
            <w:tcW w:w="3004" w:type="dxa"/>
          </w:tcPr>
          <w:p w14:paraId="51AC9BE2" w14:textId="77777777" w:rsidR="0091200F" w:rsidRDefault="00CF1CE5">
            <w:pPr>
              <w:pStyle w:val="GPPTabele"/>
            </w:pPr>
            <w:r>
              <w:rPr>
                <w:b/>
                <w:i/>
                <w:color w:val="002060"/>
              </w:rPr>
              <w:t>Nositelj službene statistike</w:t>
            </w:r>
          </w:p>
        </w:tc>
        <w:tc>
          <w:tcPr>
            <w:tcW w:w="6100" w:type="dxa"/>
          </w:tcPr>
          <w:p w14:paraId="65E51014" w14:textId="77777777" w:rsidR="0091200F" w:rsidRDefault="00CF1CE5">
            <w:pPr>
              <w:pStyle w:val="GPPTabele"/>
            </w:pPr>
            <w:r>
              <w:t>Državni zavod za statistiku</w:t>
            </w:r>
          </w:p>
        </w:tc>
      </w:tr>
      <w:tr w:rsidR="0091200F" w14:paraId="0D609379" w14:textId="77777777">
        <w:tc>
          <w:tcPr>
            <w:tcW w:w="3004" w:type="dxa"/>
          </w:tcPr>
          <w:p w14:paraId="5D2463C2" w14:textId="77777777" w:rsidR="0091200F" w:rsidRDefault="00CF1CE5">
            <w:pPr>
              <w:pStyle w:val="GPPTabele"/>
            </w:pPr>
            <w:r>
              <w:rPr>
                <w:b/>
                <w:i/>
                <w:color w:val="002060"/>
              </w:rPr>
              <w:t>Naziv statističke aktivnosti</w:t>
            </w:r>
          </w:p>
        </w:tc>
        <w:tc>
          <w:tcPr>
            <w:tcW w:w="6100" w:type="dxa"/>
          </w:tcPr>
          <w:p w14:paraId="5813DF0B" w14:textId="77777777" w:rsidR="0091200F" w:rsidRDefault="00CF1CE5" w:rsidP="000832CE">
            <w:pPr>
              <w:pStyle w:val="GPPNaziv"/>
            </w:pPr>
            <w:bookmarkStart w:id="97" w:name="_Toc17791807"/>
            <w:r>
              <w:t>Prva procjena tromjesečnog bruto domaćeg proizvoda (BDP) za 2020.</w:t>
            </w:r>
            <w:bookmarkEnd w:id="97"/>
          </w:p>
        </w:tc>
      </w:tr>
      <w:tr w:rsidR="0091200F" w14:paraId="39D686CB" w14:textId="77777777">
        <w:tc>
          <w:tcPr>
            <w:tcW w:w="3004" w:type="dxa"/>
          </w:tcPr>
          <w:p w14:paraId="4D0640B4" w14:textId="77777777" w:rsidR="0091200F" w:rsidRDefault="00CF1CE5">
            <w:pPr>
              <w:pStyle w:val="GPPTabele"/>
            </w:pPr>
            <w:r>
              <w:rPr>
                <w:b/>
                <w:i/>
                <w:color w:val="002060"/>
              </w:rPr>
              <w:t>Periodičnost istraživanja</w:t>
            </w:r>
          </w:p>
        </w:tc>
        <w:tc>
          <w:tcPr>
            <w:tcW w:w="6100" w:type="dxa"/>
          </w:tcPr>
          <w:p w14:paraId="03ED18A1" w14:textId="77777777" w:rsidR="0091200F" w:rsidRDefault="00CF1CE5">
            <w:pPr>
              <w:pStyle w:val="GPPTabele"/>
            </w:pPr>
            <w:r>
              <w:t>Tromjesečno</w:t>
            </w:r>
          </w:p>
        </w:tc>
      </w:tr>
      <w:tr w:rsidR="0091200F" w14:paraId="21BA5170" w14:textId="77777777">
        <w:tc>
          <w:tcPr>
            <w:tcW w:w="3004" w:type="dxa"/>
          </w:tcPr>
          <w:p w14:paraId="75FDFD53" w14:textId="77777777" w:rsidR="0091200F" w:rsidRDefault="00CF1CE5">
            <w:pPr>
              <w:pStyle w:val="GPPTabele"/>
            </w:pPr>
            <w:r>
              <w:rPr>
                <w:b/>
                <w:i/>
                <w:color w:val="002060"/>
              </w:rPr>
              <w:t>Kratak opis rezultata</w:t>
            </w:r>
          </w:p>
        </w:tc>
        <w:tc>
          <w:tcPr>
            <w:tcW w:w="6100" w:type="dxa"/>
          </w:tcPr>
          <w:p w14:paraId="2BEC425A" w14:textId="77777777" w:rsidR="0091200F" w:rsidRDefault="00CF1CE5" w:rsidP="000832CE">
            <w:pPr>
              <w:pStyle w:val="GPPTabele"/>
            </w:pPr>
            <w:r>
              <w:t>Prva procjena tromjesečnog bruto domaćeg proizvoda (BDP) po kategorijama izdataka i područjima djelatnosti:</w:t>
            </w:r>
            <w:r>
              <w:br/>
              <w:t>Priopćenje za javnost o realnim stopama rasta tromjesečnog (BDP-a) prema originalnim podacima i realne stope rasta BDP-a prema sezonski prilagođenim podacima</w:t>
            </w:r>
            <w:r>
              <w:br/>
              <w:t>Statistika u nizu – datoteke u Excelu</w:t>
            </w:r>
            <w:r>
              <w:br/>
              <w:t>Podaci su dostupni u tekućim cijenama, stalnim cijenama prethodne godine te u stalnim cijenama referentne godine (2015. = 100). Realne stope rasta izvode se iz serije bazičnih ulančanih indeksa, pri čemu je 2010. referentna godina (2015. = 100). Za ulančano povezivanje primijenjena je metoda vezivanja na prosječne cijene prethodne godine</w:t>
            </w:r>
          </w:p>
        </w:tc>
      </w:tr>
      <w:tr w:rsidR="0091200F" w14:paraId="023A98B7" w14:textId="77777777">
        <w:tc>
          <w:tcPr>
            <w:tcW w:w="3004" w:type="dxa"/>
          </w:tcPr>
          <w:p w14:paraId="03D2E7E5"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4D16E421" w14:textId="77777777" w:rsidR="0091200F" w:rsidRDefault="00CF1CE5" w:rsidP="000832CE">
            <w:pPr>
              <w:pStyle w:val="GPPTabele"/>
            </w:pPr>
            <w:r>
              <w:t>Državni zavod za statistiku</w:t>
            </w:r>
            <w:r>
              <w:br/>
              <w:t>Ministarstvo financija</w:t>
            </w:r>
            <w:r>
              <w:br/>
              <w:t>Hrvatska narodna banka</w:t>
            </w:r>
            <w:r>
              <w:br/>
              <w:t>Hrvatski zavod za mirovinsko osiguranje</w:t>
            </w:r>
          </w:p>
        </w:tc>
      </w:tr>
      <w:tr w:rsidR="0091200F" w14:paraId="209A4E7C" w14:textId="77777777">
        <w:tc>
          <w:tcPr>
            <w:tcW w:w="3004" w:type="dxa"/>
          </w:tcPr>
          <w:p w14:paraId="1D0145FA" w14:textId="77777777" w:rsidR="0091200F" w:rsidRDefault="00CF1CE5">
            <w:pPr>
              <w:pStyle w:val="GPPTabele"/>
            </w:pPr>
            <w:r>
              <w:rPr>
                <w:b/>
                <w:i/>
                <w:color w:val="002060"/>
              </w:rPr>
              <w:t>Načini prikupljanja podataka</w:t>
            </w:r>
          </w:p>
        </w:tc>
        <w:tc>
          <w:tcPr>
            <w:tcW w:w="6100" w:type="dxa"/>
          </w:tcPr>
          <w:p w14:paraId="54E642B7" w14:textId="77777777" w:rsidR="0091200F" w:rsidRDefault="00CF1CE5">
            <w:pPr>
              <w:pStyle w:val="GPPTabele"/>
            </w:pPr>
            <w:r>
              <w:t>Preuzimanje podataka iz sljedećih izvora:</w:t>
            </w:r>
            <w:r>
              <w:br/>
              <w:t>Objavljeni preliminarni podaci kratkoročnih poslovnih statistika – Državni zavod za statistiku</w:t>
            </w:r>
            <w:r>
              <w:br/>
              <w:t>Mjesečni i tromjesečni indeksi cijena – Državni zavod za statistiku</w:t>
            </w:r>
            <w:r>
              <w:br/>
              <w:t>Preliminarni tromjesečni podaci statistike javnih financija, tromjesečni podaci o obvezi plaćanja poreza na dodanu vrijednost  – Ministarstvo financija</w:t>
            </w:r>
            <w:r>
              <w:br/>
              <w:t>Preliminarni tromjesečni podaci platne bilance – Hrvatska narodna banka</w:t>
            </w:r>
            <w:r>
              <w:br/>
              <w:t>Tromjesečni statistički izvještaji, financijski izvještaji proračuna, proračunskih i izvanproračunskih korisnika te neprofitnih organizacija – Ministarstvo financija</w:t>
            </w:r>
            <w:r>
              <w:br/>
              <w:t>Mjesečni i tromjesečni indeksi cijena – Eurostat</w:t>
            </w:r>
          </w:p>
        </w:tc>
      </w:tr>
      <w:tr w:rsidR="0091200F" w14:paraId="465DC386" w14:textId="77777777">
        <w:tc>
          <w:tcPr>
            <w:tcW w:w="3004" w:type="dxa"/>
          </w:tcPr>
          <w:p w14:paraId="5AC1A304" w14:textId="77777777" w:rsidR="0091200F" w:rsidRDefault="00CF1CE5">
            <w:pPr>
              <w:pStyle w:val="GPPTabele"/>
            </w:pPr>
            <w:r>
              <w:rPr>
                <w:b/>
                <w:i/>
                <w:color w:val="002060"/>
              </w:rPr>
              <w:t>Rokovi za prijenos podataka</w:t>
            </w:r>
          </w:p>
        </w:tc>
        <w:tc>
          <w:tcPr>
            <w:tcW w:w="6100" w:type="dxa"/>
          </w:tcPr>
          <w:p w14:paraId="5197C497" w14:textId="77777777" w:rsidR="0091200F" w:rsidRDefault="00CF1CE5">
            <w:pPr>
              <w:pStyle w:val="GPPTabele"/>
            </w:pPr>
            <w:r>
              <w:t>T + 45 dana nakon završetka predmetnog tromjesečja</w:t>
            </w:r>
          </w:p>
        </w:tc>
      </w:tr>
      <w:tr w:rsidR="0091200F" w14:paraId="5011CD72" w14:textId="77777777">
        <w:tc>
          <w:tcPr>
            <w:tcW w:w="3004" w:type="dxa"/>
          </w:tcPr>
          <w:p w14:paraId="1622D063"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0A11E3C" w14:textId="77777777" w:rsidR="0091200F" w:rsidRDefault="00CF1CE5">
            <w:pPr>
              <w:pStyle w:val="GPPTabele"/>
            </w:pPr>
            <w:r>
              <w:t>Baze podataka:</w:t>
            </w:r>
            <w:r>
              <w:br/>
              <w:t>Statistika javnih financija, podaci o obvezi PDV-a Porezne uprave – Ministarstvo financija</w:t>
            </w:r>
            <w:r>
              <w:br/>
              <w:t>Platna bilanca – Hrvatska narodna banka</w:t>
            </w:r>
            <w:r>
              <w:br/>
              <w:t>Tromjesečni podaci o osiguranim osobama – Hrvatski zavod za mirovinsko osiguranje</w:t>
            </w:r>
            <w:r>
              <w:br/>
              <w:t>Kratkoročni indikatori i cijene – Državni zavod za statistiku</w:t>
            </w:r>
            <w:r>
              <w:br/>
              <w:t>Mjesečni i tromjesečni indeksi cijena – Eurostat</w:t>
            </w:r>
          </w:p>
        </w:tc>
      </w:tr>
      <w:tr w:rsidR="0091200F" w14:paraId="6BEC6291" w14:textId="77777777">
        <w:tc>
          <w:tcPr>
            <w:tcW w:w="3004" w:type="dxa"/>
          </w:tcPr>
          <w:p w14:paraId="56036C99" w14:textId="77777777" w:rsidR="0091200F" w:rsidRDefault="00CF1CE5">
            <w:pPr>
              <w:pStyle w:val="GPPTabele"/>
            </w:pPr>
            <w:r>
              <w:rPr>
                <w:b/>
                <w:i/>
                <w:color w:val="002060"/>
              </w:rPr>
              <w:t>Format prikupljanja podataka</w:t>
            </w:r>
          </w:p>
        </w:tc>
        <w:tc>
          <w:tcPr>
            <w:tcW w:w="6100" w:type="dxa"/>
          </w:tcPr>
          <w:p w14:paraId="5C6A0FC8" w14:textId="77777777" w:rsidR="0091200F" w:rsidRDefault="00CF1CE5">
            <w:pPr>
              <w:pStyle w:val="GPPTabele"/>
            </w:pPr>
            <w:r>
              <w:t>Elektronički medij</w:t>
            </w:r>
          </w:p>
        </w:tc>
      </w:tr>
      <w:tr w:rsidR="0091200F" w14:paraId="43721D7F" w14:textId="77777777">
        <w:tc>
          <w:tcPr>
            <w:tcW w:w="3004" w:type="dxa"/>
          </w:tcPr>
          <w:p w14:paraId="668E38A1"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791F5E50" w14:textId="77777777" w:rsidR="0091200F" w:rsidRDefault="00CF1CE5">
            <w:pPr>
              <w:pStyle w:val="GPPTabele"/>
            </w:pPr>
            <w:r>
              <w:t xml:space="preserve">Priručnik za sastavljanje platne bilance, Priručnik o statistici javnih financija, Nacionalna klasifikacija djelatnosti </w:t>
            </w:r>
            <w:r w:rsidR="00D41E05">
              <w:t xml:space="preserve">2007. </w:t>
            </w:r>
            <w:r>
              <w:t>– NKD 2007.,Struktura i sadržaj tromjesečnih statističkih izvješća proračunskih korisnika te neprofitnih organizacija propisani relevantnim pravilnicima i odlukama</w:t>
            </w:r>
          </w:p>
        </w:tc>
      </w:tr>
      <w:tr w:rsidR="0091200F" w14:paraId="7299C018" w14:textId="77777777">
        <w:tc>
          <w:tcPr>
            <w:tcW w:w="3004" w:type="dxa"/>
          </w:tcPr>
          <w:p w14:paraId="0BE2637D" w14:textId="77777777" w:rsidR="0091200F" w:rsidRDefault="00CF1CE5">
            <w:pPr>
              <w:pStyle w:val="GPPTabele"/>
            </w:pPr>
            <w:r>
              <w:rPr>
                <w:b/>
                <w:i/>
                <w:color w:val="002060"/>
              </w:rPr>
              <w:t>Veza s rezultatima ili aktivnostima u Programu</w:t>
            </w:r>
          </w:p>
        </w:tc>
        <w:tc>
          <w:tcPr>
            <w:tcW w:w="6100" w:type="dxa"/>
          </w:tcPr>
          <w:p w14:paraId="070F576E" w14:textId="77777777" w:rsidR="0091200F" w:rsidRDefault="00CF1CE5" w:rsidP="000832CE">
            <w:pPr>
              <w:pStyle w:val="GPPTabele"/>
            </w:pPr>
            <w:r>
              <w:t>Modul 2.01.01 Europski sustav računa</w:t>
            </w:r>
            <w:r>
              <w:br/>
              <w:t>Modul 2.01.03 Tromjesečni i godišnji nacionalni računi: osnovni agregati</w:t>
            </w:r>
          </w:p>
        </w:tc>
      </w:tr>
      <w:tr w:rsidR="0091200F" w14:paraId="0C8273CF" w14:textId="77777777">
        <w:tc>
          <w:tcPr>
            <w:tcW w:w="3004" w:type="dxa"/>
          </w:tcPr>
          <w:p w14:paraId="0F6B4E36" w14:textId="77777777" w:rsidR="0091200F" w:rsidRDefault="00CF1CE5">
            <w:pPr>
              <w:pStyle w:val="GPPTabele"/>
            </w:pPr>
            <w:r>
              <w:rPr>
                <w:b/>
                <w:i/>
                <w:color w:val="002060"/>
              </w:rPr>
              <w:t>Rokovi objavljivanja rezultata</w:t>
            </w:r>
          </w:p>
        </w:tc>
        <w:tc>
          <w:tcPr>
            <w:tcW w:w="6100" w:type="dxa"/>
          </w:tcPr>
          <w:p w14:paraId="22A419E7" w14:textId="77777777" w:rsidR="0091200F" w:rsidRDefault="00CF1CE5" w:rsidP="00D41E05">
            <w:pPr>
              <w:pStyle w:val="GPPTabele"/>
            </w:pPr>
            <w:r>
              <w:t>1. Priopćenje – realne stope rasta (t + 60 dana)</w:t>
            </w:r>
            <w:r>
              <w:br/>
              <w:t>2. Excel datoteke u Statisti</w:t>
            </w:r>
            <w:r w:rsidR="00D41E05">
              <w:t>ci</w:t>
            </w:r>
            <w:r>
              <w:t xml:space="preserve"> u nizu (t + 60 dana)</w:t>
            </w:r>
          </w:p>
        </w:tc>
      </w:tr>
      <w:tr w:rsidR="0091200F" w14:paraId="645337DE" w14:textId="77777777">
        <w:tc>
          <w:tcPr>
            <w:tcW w:w="3004" w:type="dxa"/>
          </w:tcPr>
          <w:p w14:paraId="03A18B38" w14:textId="77777777" w:rsidR="0091200F" w:rsidRDefault="00CF1CE5">
            <w:pPr>
              <w:pStyle w:val="GPPTabele"/>
            </w:pPr>
            <w:r>
              <w:rPr>
                <w:b/>
                <w:i/>
                <w:color w:val="002060"/>
              </w:rPr>
              <w:t>Razina objavljivanja rezultata</w:t>
            </w:r>
          </w:p>
        </w:tc>
        <w:tc>
          <w:tcPr>
            <w:tcW w:w="6100" w:type="dxa"/>
          </w:tcPr>
          <w:p w14:paraId="67668D9A" w14:textId="77777777" w:rsidR="0091200F" w:rsidRDefault="00CF1CE5">
            <w:pPr>
              <w:pStyle w:val="GPPTabele"/>
            </w:pPr>
            <w:r>
              <w:t>Republika Hrvatska</w:t>
            </w:r>
          </w:p>
        </w:tc>
      </w:tr>
      <w:tr w:rsidR="0091200F" w14:paraId="15BC73C2" w14:textId="77777777">
        <w:tc>
          <w:tcPr>
            <w:tcW w:w="3004" w:type="dxa"/>
          </w:tcPr>
          <w:p w14:paraId="67932134" w14:textId="77777777" w:rsidR="0091200F" w:rsidRDefault="00CF1CE5">
            <w:pPr>
              <w:pStyle w:val="GPPTabele"/>
            </w:pPr>
            <w:r>
              <w:rPr>
                <w:b/>
                <w:i/>
                <w:color w:val="002060"/>
              </w:rPr>
              <w:t>Relevantni nacionalni standardi</w:t>
            </w:r>
          </w:p>
        </w:tc>
        <w:tc>
          <w:tcPr>
            <w:tcW w:w="6100" w:type="dxa"/>
          </w:tcPr>
          <w:p w14:paraId="126DB4C4" w14:textId="77777777" w:rsidR="0091200F" w:rsidRDefault="00CF1CE5">
            <w:pPr>
              <w:pStyle w:val="GPPTabele"/>
            </w:pPr>
            <w:r>
              <w:t>Svi domaći (usklađeni s odgovarajućim međunarodnim) standardi koji se odnose na Sustav nacionalnih računa, ali i svi domaći standardi koji se odnose na kratkoročne pokazatelje poslovnih statistika</w:t>
            </w:r>
          </w:p>
        </w:tc>
      </w:tr>
      <w:tr w:rsidR="0091200F" w14:paraId="785D453D" w14:textId="77777777">
        <w:tc>
          <w:tcPr>
            <w:tcW w:w="3004" w:type="dxa"/>
          </w:tcPr>
          <w:p w14:paraId="79B1A7EC" w14:textId="77777777" w:rsidR="0091200F" w:rsidRDefault="00CF1CE5">
            <w:pPr>
              <w:pStyle w:val="GPPTabele"/>
            </w:pPr>
            <w:r>
              <w:rPr>
                <w:b/>
                <w:i/>
                <w:color w:val="002060"/>
              </w:rPr>
              <w:t>Pravna osnova Europske unije</w:t>
            </w:r>
          </w:p>
        </w:tc>
        <w:tc>
          <w:tcPr>
            <w:tcW w:w="6100" w:type="dxa"/>
          </w:tcPr>
          <w:p w14:paraId="2F840FC2" w14:textId="77777777" w:rsidR="0091200F" w:rsidRDefault="00CF1CE5" w:rsidP="000832CE">
            <w:pPr>
              <w:pStyle w:val="GPPTabele"/>
            </w:pPr>
            <w:r>
              <w:t>Uredba (EU) br. 549/2013 Europskog parlamenta i Vijeća</w:t>
            </w:r>
            <w:r>
              <w:br/>
              <w:t>98/715/EC:</w:t>
            </w:r>
            <w:r w:rsidR="000832CE">
              <w:t xml:space="preserve"> </w:t>
            </w:r>
            <w:r>
              <w:t>Odluka Komisije</w:t>
            </w:r>
            <w:r>
              <w:br/>
              <w:t>2002/990/EZ: Odluka Komisije</w:t>
            </w:r>
            <w:r>
              <w:br/>
              <w:t>2014/403/EU:</w:t>
            </w:r>
            <w:r w:rsidR="000832CE">
              <w:t xml:space="preserve"> </w:t>
            </w:r>
            <w:r>
              <w:t>Provedbena odluka Komisije</w:t>
            </w:r>
          </w:p>
        </w:tc>
      </w:tr>
      <w:tr w:rsidR="0091200F" w14:paraId="0283195D" w14:textId="77777777">
        <w:tc>
          <w:tcPr>
            <w:tcW w:w="3004" w:type="dxa"/>
          </w:tcPr>
          <w:p w14:paraId="2D36251B" w14:textId="77777777" w:rsidR="0091200F" w:rsidRDefault="00CF1CE5">
            <w:pPr>
              <w:pStyle w:val="GPPTabele"/>
            </w:pPr>
            <w:r>
              <w:rPr>
                <w:b/>
                <w:i/>
                <w:color w:val="002060"/>
              </w:rPr>
              <w:t>Ostali međunarodni standardi</w:t>
            </w:r>
          </w:p>
        </w:tc>
        <w:tc>
          <w:tcPr>
            <w:tcW w:w="6100" w:type="dxa"/>
          </w:tcPr>
          <w:p w14:paraId="113A3EAC" w14:textId="77777777" w:rsidR="0091200F" w:rsidRDefault="00CF1CE5" w:rsidP="000832CE">
            <w:pPr>
              <w:pStyle w:val="GPPTabele"/>
            </w:pPr>
            <w:r>
              <w:t>Priručnik o tromjesečnim nacionalnim računima, Eurostat, 2013.</w:t>
            </w:r>
          </w:p>
        </w:tc>
      </w:tr>
    </w:tbl>
    <w:p w14:paraId="7A70C632" w14:textId="77777777" w:rsidR="00885FDB" w:rsidRDefault="00885FDB"/>
    <w:p w14:paraId="53705BF5" w14:textId="77777777" w:rsidR="0091200F" w:rsidRDefault="00CF1CE5">
      <w:pPr>
        <w:pStyle w:val="GPPOznaka"/>
      </w:pPr>
      <w:r>
        <w:rPr>
          <w:sz w:val="18"/>
        </w:rPr>
        <w:t>2.02-II-2</w:t>
      </w:r>
    </w:p>
    <w:p w14:paraId="1884B739" w14:textId="77777777" w:rsidR="0091200F" w:rsidRDefault="0091200F"/>
    <w:tbl>
      <w:tblPr>
        <w:tblW w:w="0" w:type="auto"/>
        <w:tblLook w:val="04A0" w:firstRow="1" w:lastRow="0" w:firstColumn="1" w:lastColumn="0" w:noHBand="0" w:noVBand="1"/>
      </w:tblPr>
      <w:tblGrid>
        <w:gridCol w:w="2997"/>
        <w:gridCol w:w="6075"/>
      </w:tblGrid>
      <w:tr w:rsidR="0091200F" w14:paraId="51AEDA15" w14:textId="77777777">
        <w:tc>
          <w:tcPr>
            <w:tcW w:w="3004" w:type="dxa"/>
          </w:tcPr>
          <w:p w14:paraId="3675CACB" w14:textId="77777777" w:rsidR="0091200F" w:rsidRDefault="00CF1CE5">
            <w:pPr>
              <w:pStyle w:val="GPPTabele"/>
            </w:pPr>
            <w:r>
              <w:rPr>
                <w:b/>
                <w:color w:val="002060"/>
              </w:rPr>
              <w:t>II. Statističko istraživanje na temelju administrativnih izvora podataka</w:t>
            </w:r>
          </w:p>
        </w:tc>
        <w:tc>
          <w:tcPr>
            <w:tcW w:w="6100" w:type="dxa"/>
          </w:tcPr>
          <w:p w14:paraId="5FF1935A" w14:textId="77777777" w:rsidR="0091200F" w:rsidRDefault="00CF1CE5">
            <w:pPr>
              <w:pStyle w:val="GPPTabele"/>
            </w:pPr>
            <w:r>
              <w:t>Broj 2</w:t>
            </w:r>
          </w:p>
        </w:tc>
      </w:tr>
      <w:tr w:rsidR="0091200F" w14:paraId="7F285487" w14:textId="77777777">
        <w:tc>
          <w:tcPr>
            <w:tcW w:w="3004" w:type="dxa"/>
          </w:tcPr>
          <w:p w14:paraId="3BF1312B" w14:textId="77777777" w:rsidR="0091200F" w:rsidRDefault="00CF1CE5">
            <w:pPr>
              <w:pStyle w:val="GPPTabele"/>
            </w:pPr>
            <w:r>
              <w:rPr>
                <w:b/>
                <w:i/>
                <w:color w:val="002060"/>
              </w:rPr>
              <w:t>Nositelj službene statistike</w:t>
            </w:r>
          </w:p>
        </w:tc>
        <w:tc>
          <w:tcPr>
            <w:tcW w:w="6100" w:type="dxa"/>
          </w:tcPr>
          <w:p w14:paraId="2EF81AC9" w14:textId="77777777" w:rsidR="0091200F" w:rsidRDefault="00CF1CE5">
            <w:pPr>
              <w:pStyle w:val="GPPTabele"/>
            </w:pPr>
            <w:r>
              <w:t>Državni zavod za statistiku</w:t>
            </w:r>
          </w:p>
        </w:tc>
      </w:tr>
      <w:tr w:rsidR="0091200F" w14:paraId="71F1D578" w14:textId="77777777">
        <w:tc>
          <w:tcPr>
            <w:tcW w:w="3004" w:type="dxa"/>
          </w:tcPr>
          <w:p w14:paraId="493FB222" w14:textId="77777777" w:rsidR="0091200F" w:rsidRDefault="00CF1CE5">
            <w:pPr>
              <w:pStyle w:val="GPPTabele"/>
            </w:pPr>
            <w:r>
              <w:rPr>
                <w:b/>
                <w:i/>
                <w:color w:val="002060"/>
              </w:rPr>
              <w:t>Naziv statističke aktivnosti</w:t>
            </w:r>
          </w:p>
        </w:tc>
        <w:tc>
          <w:tcPr>
            <w:tcW w:w="6100" w:type="dxa"/>
          </w:tcPr>
          <w:p w14:paraId="2BA19C31" w14:textId="77777777" w:rsidR="0091200F" w:rsidRDefault="00CF1CE5">
            <w:pPr>
              <w:pStyle w:val="GPPNaziv"/>
            </w:pPr>
            <w:bookmarkStart w:id="98" w:name="_Toc17791808"/>
            <w:r>
              <w:t>Izrada tromjesečnih nefinancijskih računa po institucionalnim sektorima</w:t>
            </w:r>
            <w:bookmarkEnd w:id="98"/>
          </w:p>
        </w:tc>
      </w:tr>
      <w:tr w:rsidR="0091200F" w14:paraId="7BBF6992" w14:textId="77777777">
        <w:tc>
          <w:tcPr>
            <w:tcW w:w="3004" w:type="dxa"/>
          </w:tcPr>
          <w:p w14:paraId="65975C58" w14:textId="77777777" w:rsidR="0091200F" w:rsidRDefault="00CF1CE5">
            <w:pPr>
              <w:pStyle w:val="GPPTabele"/>
            </w:pPr>
            <w:r>
              <w:rPr>
                <w:b/>
                <w:i/>
                <w:color w:val="002060"/>
              </w:rPr>
              <w:t>Periodičnost istraživanja</w:t>
            </w:r>
          </w:p>
        </w:tc>
        <w:tc>
          <w:tcPr>
            <w:tcW w:w="6100" w:type="dxa"/>
          </w:tcPr>
          <w:p w14:paraId="7ABE90A1" w14:textId="77777777" w:rsidR="0091200F" w:rsidRDefault="00CF1CE5">
            <w:pPr>
              <w:pStyle w:val="GPPTabele"/>
            </w:pPr>
            <w:r>
              <w:t>Tromjesečno</w:t>
            </w:r>
          </w:p>
        </w:tc>
      </w:tr>
      <w:tr w:rsidR="0091200F" w14:paraId="4588D3BD" w14:textId="77777777">
        <w:tc>
          <w:tcPr>
            <w:tcW w:w="3004" w:type="dxa"/>
          </w:tcPr>
          <w:p w14:paraId="7941F441" w14:textId="77777777" w:rsidR="0091200F" w:rsidRDefault="00CF1CE5">
            <w:pPr>
              <w:pStyle w:val="GPPTabele"/>
            </w:pPr>
            <w:r>
              <w:rPr>
                <w:b/>
                <w:i/>
                <w:color w:val="002060"/>
              </w:rPr>
              <w:t>Kratak opis rezultata</w:t>
            </w:r>
          </w:p>
        </w:tc>
        <w:tc>
          <w:tcPr>
            <w:tcW w:w="6100" w:type="dxa"/>
          </w:tcPr>
          <w:p w14:paraId="7244694E" w14:textId="77777777" w:rsidR="0091200F" w:rsidRDefault="00CF1CE5">
            <w:pPr>
              <w:pStyle w:val="GPPTabele"/>
            </w:pPr>
            <w:r>
              <w:t>Izračun nefinancijskih računa po institucionalnim sektorima. Izračun obuhvaća račun proizvodnje, račun primarne raspodjele dohotka, račun sekundarne raspodjele dohotka, račun uporabe dohotka i kapitalni račun po svim institucionalnim sektorima nacionalnih računa. Rezultat izračuna jesu izravnavajuće stavke koje predstavljaju mjere ekonomskog uspjeha kao što su dodana vrijednost, poslovni višak, raspoloživi dohodak, štednja i neto uzajmljivanje/neto pozajmljivanje</w:t>
            </w:r>
          </w:p>
        </w:tc>
      </w:tr>
      <w:tr w:rsidR="0091200F" w14:paraId="308A1C52" w14:textId="77777777">
        <w:tc>
          <w:tcPr>
            <w:tcW w:w="3004" w:type="dxa"/>
          </w:tcPr>
          <w:p w14:paraId="2D2FE3FC"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14A0AB9" w14:textId="77777777" w:rsidR="0091200F" w:rsidRDefault="00CF1CE5">
            <w:pPr>
              <w:pStyle w:val="GPPTabele"/>
            </w:pPr>
            <w:r>
              <w:t>Ministarstvo financija</w:t>
            </w:r>
            <w:r>
              <w:br/>
              <w:t>Agencija za zaštitu tržišnog natjecanja</w:t>
            </w:r>
            <w:r>
              <w:br/>
              <w:t>Hrvatska narodna banka</w:t>
            </w:r>
            <w:r>
              <w:br/>
              <w:t>Hrvatski zavod za zdravstveno osiguranje</w:t>
            </w:r>
            <w:r>
              <w:br/>
              <w:t>Hrvatski zavod za mirovinsko osiguranje</w:t>
            </w:r>
          </w:p>
        </w:tc>
      </w:tr>
      <w:tr w:rsidR="0091200F" w14:paraId="4AD641EC" w14:textId="77777777">
        <w:tc>
          <w:tcPr>
            <w:tcW w:w="3004" w:type="dxa"/>
          </w:tcPr>
          <w:p w14:paraId="3D6D49B6" w14:textId="77777777" w:rsidR="0091200F" w:rsidRDefault="00CF1CE5">
            <w:pPr>
              <w:pStyle w:val="GPPTabele"/>
            </w:pPr>
            <w:r>
              <w:rPr>
                <w:b/>
                <w:i/>
                <w:color w:val="002060"/>
              </w:rPr>
              <w:t>Načini prikupljanja podataka</w:t>
            </w:r>
          </w:p>
        </w:tc>
        <w:tc>
          <w:tcPr>
            <w:tcW w:w="6100" w:type="dxa"/>
          </w:tcPr>
          <w:p w14:paraId="24B18F61" w14:textId="77777777" w:rsidR="0091200F" w:rsidRDefault="00CF1CE5">
            <w:pPr>
              <w:pStyle w:val="GPPTabele"/>
            </w:pPr>
            <w:r>
              <w:t>Ministarstvo financija – tromjesečni financijski izvještaji proračuna i proračunskih korisnika</w:t>
            </w:r>
            <w:r>
              <w:br/>
              <w:t>Agencija za zaštitu tržišnog natjecanja – godišnja izvješća o poslovanju</w:t>
            </w:r>
            <w:r>
              <w:br/>
              <w:t>Hrvatska narodna banka – platna bilanca</w:t>
            </w:r>
            <w:r>
              <w:br/>
              <w:t>Hrvatski zavod za zdravstveno osiguranje – izvješća o poslovanju HZZO-a</w:t>
            </w:r>
            <w:r>
              <w:br/>
              <w:t>Hrvatski zavod za mirovinsko osiguranje – statističke informacije Hrvatskog zavoda za mirovinsko osiguranje</w:t>
            </w:r>
          </w:p>
        </w:tc>
      </w:tr>
      <w:tr w:rsidR="0091200F" w14:paraId="2AE84373" w14:textId="77777777">
        <w:tc>
          <w:tcPr>
            <w:tcW w:w="3004" w:type="dxa"/>
          </w:tcPr>
          <w:p w14:paraId="18ABD1BB" w14:textId="77777777" w:rsidR="0091200F" w:rsidRDefault="00CF1CE5">
            <w:pPr>
              <w:pStyle w:val="GPPTabele"/>
            </w:pPr>
            <w:r>
              <w:rPr>
                <w:b/>
                <w:i/>
                <w:color w:val="002060"/>
              </w:rPr>
              <w:t>Rokovi za prijenos podataka</w:t>
            </w:r>
          </w:p>
        </w:tc>
        <w:tc>
          <w:tcPr>
            <w:tcW w:w="6100" w:type="dxa"/>
          </w:tcPr>
          <w:p w14:paraId="1299A1FE" w14:textId="77777777" w:rsidR="0091200F" w:rsidRDefault="00CF1CE5">
            <w:pPr>
              <w:pStyle w:val="GPPTabele"/>
            </w:pPr>
            <w:r>
              <w:t xml:space="preserve">Tromjesečno, odnosno ovisno o završetku obrada pojedinih istraživanja koja se koriste kao izvor podataka ili </w:t>
            </w:r>
            <w:r w:rsidR="00D41E05">
              <w:t xml:space="preserve">ovisno o </w:t>
            </w:r>
            <w:r>
              <w:t>završetku izrade pojedinih izvješća i publikacija</w:t>
            </w:r>
          </w:p>
        </w:tc>
      </w:tr>
      <w:tr w:rsidR="0091200F" w14:paraId="7447C6A6" w14:textId="77777777">
        <w:tc>
          <w:tcPr>
            <w:tcW w:w="3004" w:type="dxa"/>
          </w:tcPr>
          <w:p w14:paraId="2B7052C5"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0F2407B1" w14:textId="77777777" w:rsidR="0091200F" w:rsidRDefault="00CF1CE5">
            <w:pPr>
              <w:pStyle w:val="GPPTabele"/>
            </w:pPr>
            <w:r>
              <w:t>Baza tromjesečnih financijskih izvještaja proračunskih korisnika Ministarstva financija, Agencije za zaštitu tržišnog natjecanja, HNB-a, Hrvatskog zavoda za zdravstveno osiguranje, Hrvatskog zavoda za mirovinsko osiguranje</w:t>
            </w:r>
          </w:p>
        </w:tc>
      </w:tr>
      <w:tr w:rsidR="0091200F" w14:paraId="03CB406F" w14:textId="77777777">
        <w:tc>
          <w:tcPr>
            <w:tcW w:w="3004" w:type="dxa"/>
          </w:tcPr>
          <w:p w14:paraId="009CB4BC" w14:textId="77777777" w:rsidR="0091200F" w:rsidRDefault="00CF1CE5">
            <w:pPr>
              <w:pStyle w:val="GPPTabele"/>
            </w:pPr>
            <w:r>
              <w:rPr>
                <w:b/>
                <w:i/>
                <w:color w:val="002060"/>
              </w:rPr>
              <w:t>Format prikupljanja podataka</w:t>
            </w:r>
          </w:p>
        </w:tc>
        <w:tc>
          <w:tcPr>
            <w:tcW w:w="6100" w:type="dxa"/>
          </w:tcPr>
          <w:p w14:paraId="16CE4F77" w14:textId="77777777" w:rsidR="0091200F" w:rsidRDefault="00CF1CE5">
            <w:pPr>
              <w:pStyle w:val="GPPTabele"/>
            </w:pPr>
            <w:r>
              <w:t>-</w:t>
            </w:r>
          </w:p>
        </w:tc>
      </w:tr>
      <w:tr w:rsidR="0091200F" w14:paraId="50FA0920" w14:textId="77777777">
        <w:tc>
          <w:tcPr>
            <w:tcW w:w="3004" w:type="dxa"/>
          </w:tcPr>
          <w:p w14:paraId="277383C8"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15935A40" w14:textId="77777777" w:rsidR="0091200F" w:rsidRDefault="00CF1CE5">
            <w:pPr>
              <w:pStyle w:val="GPPTabele"/>
            </w:pPr>
            <w:r>
              <w:t>Struktura i sadržaj tromjesečnih financijskih izvješća propisani Pravilnicima i Odlukom o strukturi i sadržaju tromjesečnih financijskih izvješća</w:t>
            </w:r>
          </w:p>
        </w:tc>
      </w:tr>
      <w:tr w:rsidR="0091200F" w14:paraId="1FA2E4DC" w14:textId="77777777">
        <w:tc>
          <w:tcPr>
            <w:tcW w:w="3004" w:type="dxa"/>
          </w:tcPr>
          <w:p w14:paraId="233CF7D7" w14:textId="77777777" w:rsidR="0091200F" w:rsidRDefault="00CF1CE5">
            <w:pPr>
              <w:pStyle w:val="GPPTabele"/>
            </w:pPr>
            <w:r>
              <w:rPr>
                <w:b/>
                <w:i/>
                <w:color w:val="002060"/>
              </w:rPr>
              <w:t>Veza s rezultatima ili aktivnostima u Programu</w:t>
            </w:r>
          </w:p>
        </w:tc>
        <w:tc>
          <w:tcPr>
            <w:tcW w:w="6100" w:type="dxa"/>
          </w:tcPr>
          <w:p w14:paraId="74FCC1C7" w14:textId="77777777" w:rsidR="0091200F" w:rsidRDefault="00CF1CE5" w:rsidP="000832CE">
            <w:pPr>
              <w:pStyle w:val="GPPTabele"/>
            </w:pPr>
            <w:r>
              <w:t>Modul 2.01.03 Tromjesečni i godišnji nacionalni računi: osnovni agregati</w:t>
            </w:r>
            <w:r>
              <w:br/>
              <w:t>Modul 2.04.02 Statistika javnih financija – podaci</w:t>
            </w:r>
          </w:p>
        </w:tc>
      </w:tr>
      <w:tr w:rsidR="0091200F" w14:paraId="33160E2E" w14:textId="77777777">
        <w:tc>
          <w:tcPr>
            <w:tcW w:w="3004" w:type="dxa"/>
          </w:tcPr>
          <w:p w14:paraId="47327F3F" w14:textId="77777777" w:rsidR="0091200F" w:rsidRDefault="00CF1CE5">
            <w:pPr>
              <w:pStyle w:val="GPPTabele"/>
            </w:pPr>
            <w:r>
              <w:rPr>
                <w:b/>
                <w:i/>
                <w:color w:val="002060"/>
              </w:rPr>
              <w:t>Rokovi objavljivanja rezultata</w:t>
            </w:r>
          </w:p>
        </w:tc>
        <w:tc>
          <w:tcPr>
            <w:tcW w:w="6100" w:type="dxa"/>
          </w:tcPr>
          <w:p w14:paraId="77487DFB" w14:textId="77777777" w:rsidR="0091200F" w:rsidRDefault="00CF1CE5">
            <w:pPr>
              <w:pStyle w:val="GPPTabele"/>
            </w:pPr>
            <w:r>
              <w:t>Ovi podaci još se ne objavljuju</w:t>
            </w:r>
            <w:r w:rsidR="00D41E05">
              <w:t>,</w:t>
            </w:r>
            <w:r>
              <w:t xml:space="preserve"> no planira se njihova objava tri mjeseca nakon isteka izvještajnog razdoblja</w:t>
            </w:r>
          </w:p>
        </w:tc>
      </w:tr>
      <w:tr w:rsidR="0091200F" w14:paraId="3778B2AA" w14:textId="77777777">
        <w:tc>
          <w:tcPr>
            <w:tcW w:w="3004" w:type="dxa"/>
          </w:tcPr>
          <w:p w14:paraId="702AC842" w14:textId="77777777" w:rsidR="0091200F" w:rsidRDefault="00CF1CE5">
            <w:pPr>
              <w:pStyle w:val="GPPTabele"/>
            </w:pPr>
            <w:r>
              <w:rPr>
                <w:b/>
                <w:i/>
                <w:color w:val="002060"/>
              </w:rPr>
              <w:t>Razina objavljivanja rezultata</w:t>
            </w:r>
          </w:p>
        </w:tc>
        <w:tc>
          <w:tcPr>
            <w:tcW w:w="6100" w:type="dxa"/>
          </w:tcPr>
          <w:p w14:paraId="34518C1B" w14:textId="77777777" w:rsidR="0091200F" w:rsidRDefault="00CF1CE5">
            <w:pPr>
              <w:pStyle w:val="GPPTabele"/>
            </w:pPr>
            <w:r>
              <w:t>Republika Hrvatska</w:t>
            </w:r>
          </w:p>
        </w:tc>
      </w:tr>
      <w:tr w:rsidR="0091200F" w14:paraId="13060B4B" w14:textId="77777777">
        <w:tc>
          <w:tcPr>
            <w:tcW w:w="3004" w:type="dxa"/>
          </w:tcPr>
          <w:p w14:paraId="2C6AE8D8" w14:textId="77777777" w:rsidR="0091200F" w:rsidRDefault="00CF1CE5">
            <w:pPr>
              <w:pStyle w:val="GPPTabele"/>
            </w:pPr>
            <w:r>
              <w:rPr>
                <w:b/>
                <w:i/>
                <w:color w:val="002060"/>
              </w:rPr>
              <w:t>Relevantni nacionalni standardi</w:t>
            </w:r>
          </w:p>
        </w:tc>
        <w:tc>
          <w:tcPr>
            <w:tcW w:w="6100" w:type="dxa"/>
          </w:tcPr>
          <w:p w14:paraId="1C736C14" w14:textId="77777777" w:rsidR="0091200F" w:rsidRDefault="00CF1CE5">
            <w:pPr>
              <w:pStyle w:val="GPPTabele"/>
            </w:pPr>
            <w:r>
              <w:t xml:space="preserve">Zakon o računovodstvu (NN, </w:t>
            </w:r>
            <w:r w:rsidR="00D549B5">
              <w:t>br. 78/15., 134/15., 120/16. i 116/18.</w:t>
            </w:r>
            <w:r>
              <w:t>)</w:t>
            </w:r>
            <w:r>
              <w:br/>
              <w:t>Odluka o Nacionalnoj klasifikaciji djelatnosti 2007. – NKD 2007. (NN, br. 58/07. i 72/07.)</w:t>
            </w:r>
            <w:r>
              <w:br/>
              <w:t>Klasifikacija proizvoda po djelatnostima – KPD 2002. (NN, br. 128/03.)</w:t>
            </w:r>
            <w:r>
              <w:br/>
              <w:t>Pravilnik o načinu vođenja Registra godišnjih financijskih izvještaja te načinu primanja i postupku provjere potpunosti i točnosti godišnjih financijskih izvještaja i godišnjeg izvješća (NN, br. 1/16. i 93/17.)</w:t>
            </w:r>
            <w:r>
              <w:br/>
              <w:t>Pravilnik o strukturi i sadržaju godišnjih financijskih izvještaja (NN, br. 95/16.)</w:t>
            </w:r>
          </w:p>
        </w:tc>
      </w:tr>
      <w:tr w:rsidR="0091200F" w14:paraId="6EFCB290" w14:textId="77777777">
        <w:tc>
          <w:tcPr>
            <w:tcW w:w="3004" w:type="dxa"/>
          </w:tcPr>
          <w:p w14:paraId="69EBEF6B" w14:textId="77777777" w:rsidR="0091200F" w:rsidRDefault="00CF1CE5">
            <w:pPr>
              <w:pStyle w:val="GPPTabele"/>
            </w:pPr>
            <w:r>
              <w:rPr>
                <w:b/>
                <w:i/>
                <w:color w:val="002060"/>
              </w:rPr>
              <w:t>Pravna osnova Europske unije</w:t>
            </w:r>
          </w:p>
        </w:tc>
        <w:tc>
          <w:tcPr>
            <w:tcW w:w="6100" w:type="dxa"/>
          </w:tcPr>
          <w:p w14:paraId="1B4CDE66" w14:textId="77777777" w:rsidR="0091200F" w:rsidRDefault="00CF1CE5" w:rsidP="000832CE">
            <w:pPr>
              <w:pStyle w:val="GPPTabele"/>
            </w:pPr>
            <w:r>
              <w:t>Uredba (EU) br. 549/201</w:t>
            </w:r>
            <w:r w:rsidR="000832CE">
              <w:t>3 Europskog parlamenta i Vijeća</w:t>
            </w:r>
            <w:r>
              <w:br/>
              <w:t>Uredba (EZ) br. 1221/200</w:t>
            </w:r>
            <w:r w:rsidR="000832CE">
              <w:t>2 Europskog parlamenta i Vijeća</w:t>
            </w:r>
            <w:r>
              <w:br/>
              <w:t>Uredba Komisije (EZ) b</w:t>
            </w:r>
            <w:r w:rsidR="000832CE">
              <w:t>r. 264/2000</w:t>
            </w:r>
            <w:r>
              <w:br/>
              <w:t>Ure</w:t>
            </w:r>
            <w:r w:rsidR="000832CE">
              <w:t>dba Komisije (EZ) br. 1500/2000</w:t>
            </w:r>
            <w:r>
              <w:br/>
              <w:t>2014/403</w:t>
            </w:r>
            <w:r w:rsidR="000832CE">
              <w:t>/EU: Provedbena odluka Komisije</w:t>
            </w:r>
          </w:p>
        </w:tc>
      </w:tr>
      <w:tr w:rsidR="0091200F" w14:paraId="77F9B3B8" w14:textId="77777777">
        <w:tc>
          <w:tcPr>
            <w:tcW w:w="3004" w:type="dxa"/>
          </w:tcPr>
          <w:p w14:paraId="6F5B3166" w14:textId="77777777" w:rsidR="0091200F" w:rsidRDefault="00CF1CE5">
            <w:pPr>
              <w:pStyle w:val="GPPTabele"/>
            </w:pPr>
            <w:r>
              <w:rPr>
                <w:b/>
                <w:i/>
                <w:color w:val="002060"/>
              </w:rPr>
              <w:t>Ostali međunarodni standardi</w:t>
            </w:r>
          </w:p>
        </w:tc>
        <w:tc>
          <w:tcPr>
            <w:tcW w:w="6100" w:type="dxa"/>
          </w:tcPr>
          <w:p w14:paraId="18831642" w14:textId="77777777" w:rsidR="0091200F" w:rsidRDefault="00CF1CE5" w:rsidP="00D41E05">
            <w:pPr>
              <w:pStyle w:val="GPPTabele"/>
            </w:pPr>
            <w:r>
              <w:t>Priručnik o sastavljanju poreza i socijalnih plaćanja na tromjesečnoj osnovi</w:t>
            </w:r>
            <w:r>
              <w:br/>
              <w:t>Priručnik o tromjesečnim nefinancijskim računima opće države – izdanje 2011</w:t>
            </w:r>
            <w:r>
              <w:br/>
              <w:t>Priručnik o tromjesečnim nefinancijskim računima opće države – izdanje 2013</w:t>
            </w:r>
            <w:r>
              <w:br/>
              <w:t>Priručnik o državnom deficitu i dugu – primjena ESA 2010 –</w:t>
            </w:r>
            <w:r w:rsidR="00D41E05">
              <w:t xml:space="preserve"> </w:t>
            </w:r>
            <w:r>
              <w:t>izdanje</w:t>
            </w:r>
            <w:r w:rsidR="00D41E05">
              <w:t xml:space="preserve"> 2016</w:t>
            </w:r>
            <w:r>
              <w:br/>
              <w:t>Priručnik o tromjesečnim ne – financijskim računima za opću državu – izdanje 2011</w:t>
            </w:r>
          </w:p>
        </w:tc>
      </w:tr>
    </w:tbl>
    <w:p w14:paraId="4170A091" w14:textId="77777777" w:rsidR="009A2876" w:rsidRDefault="009A2876">
      <w:pPr>
        <w:pStyle w:val="GPPPodpodrucje"/>
      </w:pPr>
    </w:p>
    <w:p w14:paraId="18CCA4EF" w14:textId="77777777" w:rsidR="009A2876" w:rsidRDefault="009A2876">
      <w:pPr>
        <w:spacing w:after="200" w:line="276" w:lineRule="auto"/>
        <w:jc w:val="left"/>
        <w:rPr>
          <w:rFonts w:ascii="Arial Narrow" w:hAnsi="Arial Narrow"/>
          <w:b/>
          <w:kern w:val="0"/>
          <w:sz w:val="22"/>
        </w:rPr>
      </w:pPr>
      <w:r>
        <w:br w:type="page"/>
      </w:r>
    </w:p>
    <w:p w14:paraId="7DE01885" w14:textId="77777777" w:rsidR="0091200F" w:rsidRDefault="00CF1CE5">
      <w:pPr>
        <w:pStyle w:val="GPPPodpodrucje"/>
      </w:pPr>
      <w:bookmarkStart w:id="99" w:name="_Toc17791809"/>
      <w:r>
        <w:t>Tema 2.03 Monetarne i financijske statistike</w:t>
      </w:r>
      <w:bookmarkEnd w:id="99"/>
    </w:p>
    <w:p w14:paraId="1919B342" w14:textId="77777777" w:rsidR="0091200F" w:rsidRDefault="0091200F"/>
    <w:p w14:paraId="09FEB815" w14:textId="77777777" w:rsidR="0091200F" w:rsidRDefault="00CF1CE5">
      <w:pPr>
        <w:pStyle w:val="GPPOznaka"/>
      </w:pPr>
      <w:r>
        <w:rPr>
          <w:sz w:val="18"/>
        </w:rPr>
        <w:t>2.03-II-1</w:t>
      </w:r>
    </w:p>
    <w:p w14:paraId="0BE8AD96" w14:textId="77777777" w:rsidR="0091200F" w:rsidRDefault="0091200F"/>
    <w:tbl>
      <w:tblPr>
        <w:tblW w:w="0" w:type="auto"/>
        <w:tblLook w:val="04A0" w:firstRow="1" w:lastRow="0" w:firstColumn="1" w:lastColumn="0" w:noHBand="0" w:noVBand="1"/>
      </w:tblPr>
      <w:tblGrid>
        <w:gridCol w:w="2997"/>
        <w:gridCol w:w="6075"/>
      </w:tblGrid>
      <w:tr w:rsidR="0091200F" w14:paraId="7E540FBE" w14:textId="77777777">
        <w:tc>
          <w:tcPr>
            <w:tcW w:w="3004" w:type="dxa"/>
          </w:tcPr>
          <w:p w14:paraId="7858108E" w14:textId="77777777" w:rsidR="0091200F" w:rsidRDefault="00CF1CE5">
            <w:pPr>
              <w:pStyle w:val="GPPTabele"/>
            </w:pPr>
            <w:r>
              <w:rPr>
                <w:b/>
                <w:color w:val="002060"/>
              </w:rPr>
              <w:t>II. Statističko istraživanje na temelju administrativnih izvora podataka</w:t>
            </w:r>
          </w:p>
        </w:tc>
        <w:tc>
          <w:tcPr>
            <w:tcW w:w="6100" w:type="dxa"/>
          </w:tcPr>
          <w:p w14:paraId="65801936" w14:textId="77777777" w:rsidR="0091200F" w:rsidRDefault="00CF1CE5">
            <w:pPr>
              <w:pStyle w:val="GPPTabele"/>
            </w:pPr>
            <w:r>
              <w:t>Broj 1</w:t>
            </w:r>
          </w:p>
        </w:tc>
      </w:tr>
      <w:tr w:rsidR="0091200F" w14:paraId="5A485CD8" w14:textId="77777777">
        <w:tc>
          <w:tcPr>
            <w:tcW w:w="3004" w:type="dxa"/>
          </w:tcPr>
          <w:p w14:paraId="79ECF823" w14:textId="77777777" w:rsidR="0091200F" w:rsidRDefault="00CF1CE5">
            <w:pPr>
              <w:pStyle w:val="GPPTabele"/>
            </w:pPr>
            <w:r>
              <w:rPr>
                <w:b/>
                <w:i/>
                <w:color w:val="002060"/>
              </w:rPr>
              <w:t>Nositelj službene statistike</w:t>
            </w:r>
          </w:p>
        </w:tc>
        <w:tc>
          <w:tcPr>
            <w:tcW w:w="6100" w:type="dxa"/>
          </w:tcPr>
          <w:p w14:paraId="12F84A55" w14:textId="77777777" w:rsidR="0091200F" w:rsidRDefault="00CF1CE5">
            <w:pPr>
              <w:pStyle w:val="GPPTabele"/>
            </w:pPr>
            <w:r>
              <w:t>Hrvatska narodna banka</w:t>
            </w:r>
          </w:p>
        </w:tc>
      </w:tr>
      <w:tr w:rsidR="0091200F" w14:paraId="0CAACBC5" w14:textId="77777777">
        <w:tc>
          <w:tcPr>
            <w:tcW w:w="3004" w:type="dxa"/>
          </w:tcPr>
          <w:p w14:paraId="251EACA0" w14:textId="77777777" w:rsidR="0091200F" w:rsidRDefault="00CF1CE5">
            <w:pPr>
              <w:pStyle w:val="GPPTabele"/>
            </w:pPr>
            <w:r>
              <w:rPr>
                <w:b/>
                <w:i/>
                <w:color w:val="002060"/>
              </w:rPr>
              <w:t>Naziv statističke aktivnosti</w:t>
            </w:r>
          </w:p>
        </w:tc>
        <w:tc>
          <w:tcPr>
            <w:tcW w:w="6100" w:type="dxa"/>
          </w:tcPr>
          <w:p w14:paraId="24D14E05" w14:textId="77777777" w:rsidR="0091200F" w:rsidRDefault="00CF1CE5">
            <w:pPr>
              <w:pStyle w:val="GPPNaziv"/>
            </w:pPr>
            <w:bookmarkStart w:id="100" w:name="_Toc17791810"/>
            <w:r>
              <w:t>Monetarni i financijski pokazatelji</w:t>
            </w:r>
            <w:bookmarkEnd w:id="100"/>
          </w:p>
        </w:tc>
      </w:tr>
      <w:tr w:rsidR="0091200F" w14:paraId="5C6D18C1" w14:textId="77777777">
        <w:tc>
          <w:tcPr>
            <w:tcW w:w="3004" w:type="dxa"/>
          </w:tcPr>
          <w:p w14:paraId="0F57EFA7" w14:textId="77777777" w:rsidR="0091200F" w:rsidRDefault="00CF1CE5">
            <w:pPr>
              <w:pStyle w:val="GPPTabele"/>
            </w:pPr>
            <w:r>
              <w:rPr>
                <w:b/>
                <w:i/>
                <w:color w:val="002060"/>
              </w:rPr>
              <w:t>Periodičnost istraživanja</w:t>
            </w:r>
          </w:p>
        </w:tc>
        <w:tc>
          <w:tcPr>
            <w:tcW w:w="6100" w:type="dxa"/>
          </w:tcPr>
          <w:p w14:paraId="3B919E27" w14:textId="77777777" w:rsidR="0091200F" w:rsidRDefault="00CF1CE5">
            <w:pPr>
              <w:pStyle w:val="GPPTabele"/>
            </w:pPr>
            <w:r>
              <w:t>Mjesečno</w:t>
            </w:r>
          </w:p>
        </w:tc>
      </w:tr>
      <w:tr w:rsidR="0091200F" w14:paraId="61B165AA" w14:textId="77777777">
        <w:tc>
          <w:tcPr>
            <w:tcW w:w="3004" w:type="dxa"/>
          </w:tcPr>
          <w:p w14:paraId="605B951A" w14:textId="77777777" w:rsidR="0091200F" w:rsidRDefault="00CF1CE5">
            <w:pPr>
              <w:pStyle w:val="GPPTabele"/>
            </w:pPr>
            <w:r>
              <w:rPr>
                <w:b/>
                <w:i/>
                <w:color w:val="002060"/>
              </w:rPr>
              <w:t>Kratak opis rezultata</w:t>
            </w:r>
          </w:p>
        </w:tc>
        <w:tc>
          <w:tcPr>
            <w:tcW w:w="6100" w:type="dxa"/>
          </w:tcPr>
          <w:p w14:paraId="3474035A" w14:textId="77777777" w:rsidR="0091200F" w:rsidRDefault="00CF1CE5">
            <w:pPr>
              <w:pStyle w:val="GPPTabele"/>
            </w:pPr>
            <w:r>
              <w:t>Prikaz podataka o kamatnim stopama, tečajevima, monetarnim agregatima, bilančnim informacijama i sl. Podaci se redovito učitavaju na Eurostatove internetske stranice i koriste se za izradu različitih statističkih Eurostatovih publikacija. U skladu s odredbama Kompendija statističkih zahtjeva Eurostata, od 2014. godine obveznik izvještavanja Eurostata jest ESB. HNB dostavlja ESB-u predmetne podatke u skladu s izvještajnim zahtjevima ESB-a, čime je ujedno ispunjen i izvještajni zahtjev Eurostata.</w:t>
            </w:r>
          </w:p>
        </w:tc>
      </w:tr>
      <w:tr w:rsidR="0091200F" w14:paraId="35D581FD" w14:textId="77777777">
        <w:tc>
          <w:tcPr>
            <w:tcW w:w="3004" w:type="dxa"/>
          </w:tcPr>
          <w:p w14:paraId="6D962005"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335743EC" w14:textId="77777777" w:rsidR="0091200F" w:rsidRDefault="00CF1CE5">
            <w:pPr>
              <w:pStyle w:val="GPPTabele"/>
            </w:pPr>
            <w:r>
              <w:t>Hrvatska narodna banka, Središnje klirinško depozitarno društvo (SKDD), Hrvatska agencija za nadzor financijskih usluga (HANFA)</w:t>
            </w:r>
          </w:p>
        </w:tc>
      </w:tr>
      <w:tr w:rsidR="0091200F" w14:paraId="77D03A67" w14:textId="77777777">
        <w:tc>
          <w:tcPr>
            <w:tcW w:w="3004" w:type="dxa"/>
          </w:tcPr>
          <w:p w14:paraId="5AE884CD" w14:textId="77777777" w:rsidR="0091200F" w:rsidRDefault="00CF1CE5">
            <w:pPr>
              <w:pStyle w:val="GPPTabele"/>
            </w:pPr>
            <w:r>
              <w:rPr>
                <w:b/>
                <w:i/>
                <w:color w:val="002060"/>
              </w:rPr>
              <w:t>Načini prikupljanja podataka</w:t>
            </w:r>
          </w:p>
        </w:tc>
        <w:tc>
          <w:tcPr>
            <w:tcW w:w="6100" w:type="dxa"/>
          </w:tcPr>
          <w:p w14:paraId="253B87AA" w14:textId="77777777" w:rsidR="0091200F" w:rsidRDefault="00CF1CE5">
            <w:pPr>
              <w:pStyle w:val="GPPTabele"/>
            </w:pPr>
            <w:r>
              <w:t>Preuzimanje podataka iz administrativnih izvora (HNB, HANFA, SKDD)</w:t>
            </w:r>
          </w:p>
        </w:tc>
      </w:tr>
      <w:tr w:rsidR="0091200F" w14:paraId="62492A85" w14:textId="77777777">
        <w:tc>
          <w:tcPr>
            <w:tcW w:w="3004" w:type="dxa"/>
          </w:tcPr>
          <w:p w14:paraId="0A5D83B9" w14:textId="77777777" w:rsidR="0091200F" w:rsidRDefault="00CF1CE5">
            <w:pPr>
              <w:pStyle w:val="GPPTabele"/>
            </w:pPr>
            <w:r>
              <w:rPr>
                <w:b/>
                <w:i/>
                <w:color w:val="002060"/>
              </w:rPr>
              <w:t>Rokovi za prijenos podataka</w:t>
            </w:r>
          </w:p>
        </w:tc>
        <w:tc>
          <w:tcPr>
            <w:tcW w:w="6100" w:type="dxa"/>
          </w:tcPr>
          <w:p w14:paraId="4092FEE3" w14:textId="77777777" w:rsidR="0091200F" w:rsidRDefault="00CF1CE5">
            <w:pPr>
              <w:pStyle w:val="GPPTabele"/>
            </w:pPr>
            <w:r>
              <w:t>U skladu s izvještajnim zahtjevima ESB-a na području monetarne i financijske statistike</w:t>
            </w:r>
          </w:p>
        </w:tc>
      </w:tr>
      <w:tr w:rsidR="0091200F" w14:paraId="0BFFE1F5" w14:textId="77777777">
        <w:tc>
          <w:tcPr>
            <w:tcW w:w="3004" w:type="dxa"/>
          </w:tcPr>
          <w:p w14:paraId="2BF12B46"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E15F90A" w14:textId="77777777" w:rsidR="0091200F" w:rsidRDefault="00CF1CE5" w:rsidP="000832CE">
            <w:pPr>
              <w:pStyle w:val="GPPTabele"/>
            </w:pPr>
            <w:r>
              <w:t>-</w:t>
            </w:r>
          </w:p>
        </w:tc>
      </w:tr>
      <w:tr w:rsidR="0091200F" w14:paraId="1EB740C3" w14:textId="77777777">
        <w:tc>
          <w:tcPr>
            <w:tcW w:w="3004" w:type="dxa"/>
          </w:tcPr>
          <w:p w14:paraId="728C2800" w14:textId="77777777" w:rsidR="0091200F" w:rsidRDefault="00CF1CE5">
            <w:pPr>
              <w:pStyle w:val="GPPTabele"/>
            </w:pPr>
            <w:r>
              <w:rPr>
                <w:b/>
                <w:i/>
                <w:color w:val="002060"/>
              </w:rPr>
              <w:t>Format prikupljanja podataka</w:t>
            </w:r>
          </w:p>
        </w:tc>
        <w:tc>
          <w:tcPr>
            <w:tcW w:w="6100" w:type="dxa"/>
          </w:tcPr>
          <w:p w14:paraId="05E78A74" w14:textId="77777777" w:rsidR="0091200F" w:rsidRDefault="00CF1CE5">
            <w:pPr>
              <w:pStyle w:val="GPPTabele"/>
            </w:pPr>
            <w:r>
              <w:t>Elektronički medij</w:t>
            </w:r>
          </w:p>
        </w:tc>
      </w:tr>
      <w:tr w:rsidR="0091200F" w14:paraId="64CCFA7F" w14:textId="77777777">
        <w:tc>
          <w:tcPr>
            <w:tcW w:w="3004" w:type="dxa"/>
          </w:tcPr>
          <w:p w14:paraId="773C2A4A"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5A2F5497" w14:textId="77777777" w:rsidR="0091200F" w:rsidRDefault="00CF1CE5">
            <w:pPr>
              <w:pStyle w:val="GPPTabele"/>
            </w:pPr>
            <w:r>
              <w:t>-</w:t>
            </w:r>
          </w:p>
        </w:tc>
      </w:tr>
      <w:tr w:rsidR="0091200F" w14:paraId="012DB9BA" w14:textId="77777777">
        <w:tc>
          <w:tcPr>
            <w:tcW w:w="3004" w:type="dxa"/>
          </w:tcPr>
          <w:p w14:paraId="26B2CB94" w14:textId="77777777" w:rsidR="0091200F" w:rsidRDefault="00CF1CE5">
            <w:pPr>
              <w:pStyle w:val="GPPTabele"/>
            </w:pPr>
            <w:r>
              <w:rPr>
                <w:b/>
                <w:i/>
                <w:color w:val="002060"/>
              </w:rPr>
              <w:t>Veza s rezultatima ili aktivnostima u Programu</w:t>
            </w:r>
          </w:p>
        </w:tc>
        <w:tc>
          <w:tcPr>
            <w:tcW w:w="6100" w:type="dxa"/>
          </w:tcPr>
          <w:p w14:paraId="3438C6C1" w14:textId="77777777" w:rsidR="0091200F" w:rsidRDefault="00CF1CE5">
            <w:pPr>
              <w:pStyle w:val="GPPTabele"/>
            </w:pPr>
            <w:r>
              <w:t>Modul 2.03.03 Monetarni i financijski pokazatelji</w:t>
            </w:r>
          </w:p>
        </w:tc>
      </w:tr>
      <w:tr w:rsidR="0091200F" w14:paraId="50B88A71" w14:textId="77777777">
        <w:tc>
          <w:tcPr>
            <w:tcW w:w="3004" w:type="dxa"/>
          </w:tcPr>
          <w:p w14:paraId="523ABF5B" w14:textId="77777777" w:rsidR="0091200F" w:rsidRDefault="00CF1CE5">
            <w:pPr>
              <w:pStyle w:val="GPPTabele"/>
            </w:pPr>
            <w:r>
              <w:rPr>
                <w:b/>
                <w:i/>
                <w:color w:val="002060"/>
              </w:rPr>
              <w:t>Rokovi objavljivanja rezultata</w:t>
            </w:r>
          </w:p>
        </w:tc>
        <w:tc>
          <w:tcPr>
            <w:tcW w:w="6100" w:type="dxa"/>
          </w:tcPr>
          <w:p w14:paraId="32CBD509" w14:textId="77777777" w:rsidR="0091200F" w:rsidRDefault="00CF1CE5">
            <w:pPr>
              <w:pStyle w:val="GPPTabele"/>
            </w:pPr>
            <w:r>
              <w:t>U skladu s izvještajnim zahtjevima ESB-a na području monetarne i financijske statistike</w:t>
            </w:r>
          </w:p>
        </w:tc>
      </w:tr>
      <w:tr w:rsidR="0091200F" w14:paraId="571D95FD" w14:textId="77777777">
        <w:tc>
          <w:tcPr>
            <w:tcW w:w="3004" w:type="dxa"/>
          </w:tcPr>
          <w:p w14:paraId="52A3F887" w14:textId="77777777" w:rsidR="0091200F" w:rsidRDefault="00CF1CE5">
            <w:pPr>
              <w:pStyle w:val="GPPTabele"/>
            </w:pPr>
            <w:r>
              <w:rPr>
                <w:b/>
                <w:i/>
                <w:color w:val="002060"/>
              </w:rPr>
              <w:t>Razina objavljivanja rezultata</w:t>
            </w:r>
          </w:p>
        </w:tc>
        <w:tc>
          <w:tcPr>
            <w:tcW w:w="6100" w:type="dxa"/>
          </w:tcPr>
          <w:p w14:paraId="778226F6" w14:textId="77777777" w:rsidR="0091200F" w:rsidRDefault="00CF1CE5">
            <w:pPr>
              <w:pStyle w:val="GPPTabele"/>
            </w:pPr>
            <w:r>
              <w:t>Republika Hrvatska</w:t>
            </w:r>
          </w:p>
        </w:tc>
      </w:tr>
      <w:tr w:rsidR="0091200F" w14:paraId="318DD4F2" w14:textId="77777777">
        <w:tc>
          <w:tcPr>
            <w:tcW w:w="3004" w:type="dxa"/>
          </w:tcPr>
          <w:p w14:paraId="250FF709" w14:textId="77777777" w:rsidR="0091200F" w:rsidRDefault="00CF1CE5">
            <w:pPr>
              <w:pStyle w:val="GPPTabele"/>
            </w:pPr>
            <w:r>
              <w:rPr>
                <w:b/>
                <w:i/>
                <w:color w:val="002060"/>
              </w:rPr>
              <w:t>Relevantni nacionalni standardi</w:t>
            </w:r>
          </w:p>
        </w:tc>
        <w:tc>
          <w:tcPr>
            <w:tcW w:w="6100" w:type="dxa"/>
          </w:tcPr>
          <w:p w14:paraId="7084CBDD" w14:textId="77777777" w:rsidR="0091200F" w:rsidRDefault="00CF1CE5" w:rsidP="000832CE">
            <w:pPr>
              <w:pStyle w:val="GPPTabele"/>
            </w:pPr>
            <w:r>
              <w:t>Zakon o Hrvatskoj narodnoj banci (NN, br. 75/08. i 54/13.)</w:t>
            </w:r>
            <w:r>
              <w:br/>
              <w:t>Zakon o kreditnim institucijama (NN, br. 159/13., 19/15., 102/15. i 15/18.)</w:t>
            </w:r>
            <w:r>
              <w:br/>
              <w:t>Zakon o Hrvatskoj agenciji za nadzor financijskih usluga (NN, br. 140/05. i 12/12.)</w:t>
            </w:r>
            <w:r>
              <w:br/>
              <w:t>Odluka o statističkom i nadzornom izvješćivanju (NN, br. 85/18. i 47/19.)</w:t>
            </w:r>
            <w:r>
              <w:br/>
              <w:t>Odluka o prikupljanju podataka za potrebe sastavljanja statistike vrijednosnih papira (NN, br. 71/13.)</w:t>
            </w:r>
            <w:r>
              <w:br/>
              <w:t>Odluka o obvezi dostavljanja podataka o platnom prometu i elektroničkom novcu (NN, br.147/13. i 16/17.)</w:t>
            </w:r>
            <w:r>
              <w:br/>
              <w:t>Uputa za sastavljanje mjesečnog Statističkog izvješća investicijskog fonda (HANFA, prosinac 2014)</w:t>
            </w:r>
          </w:p>
        </w:tc>
      </w:tr>
      <w:tr w:rsidR="0091200F" w14:paraId="034DE9D2" w14:textId="77777777">
        <w:tc>
          <w:tcPr>
            <w:tcW w:w="3004" w:type="dxa"/>
          </w:tcPr>
          <w:p w14:paraId="292F24E7" w14:textId="77777777" w:rsidR="0091200F" w:rsidRDefault="00CF1CE5">
            <w:pPr>
              <w:pStyle w:val="GPPTabele"/>
            </w:pPr>
            <w:r>
              <w:rPr>
                <w:b/>
                <w:i/>
                <w:color w:val="002060"/>
              </w:rPr>
              <w:t>Pravna osnova Europske unije</w:t>
            </w:r>
          </w:p>
        </w:tc>
        <w:tc>
          <w:tcPr>
            <w:tcW w:w="6100" w:type="dxa"/>
          </w:tcPr>
          <w:p w14:paraId="10A7755B" w14:textId="77777777" w:rsidR="0091200F" w:rsidRDefault="000832CE" w:rsidP="007C5BA2">
            <w:pPr>
              <w:pStyle w:val="GPPTabele"/>
            </w:pPr>
            <w:r>
              <w:t>Uredba Vijeća (EZ) br. 2533/98</w:t>
            </w:r>
            <w:r>
              <w:br/>
              <w:t>Uredba (EU) br. 1071/2013 ESB</w:t>
            </w:r>
            <w:r w:rsidR="00CF1CE5">
              <w:br/>
              <w:t>Uredba ESB-a (EU) br. 1375/</w:t>
            </w:r>
            <w:r>
              <w:t>2014</w:t>
            </w:r>
            <w:r w:rsidR="00CF1CE5">
              <w:br/>
              <w:t>Uredba (EU) br. 1072/2013 E</w:t>
            </w:r>
            <w:r w:rsidR="00C1062F">
              <w:t xml:space="preserve">uropske </w:t>
            </w:r>
            <w:r w:rsidR="007C5BA2">
              <w:t>s</w:t>
            </w:r>
            <w:r w:rsidR="00C1062F">
              <w:t xml:space="preserve">redišnje </w:t>
            </w:r>
            <w:r w:rsidR="007C5BA2">
              <w:t>b</w:t>
            </w:r>
            <w:r w:rsidR="00C1062F">
              <w:t>anke</w:t>
            </w:r>
            <w:r w:rsidR="00CF1CE5">
              <w:t xml:space="preserve"> </w:t>
            </w:r>
            <w:r w:rsidR="00CF1CE5">
              <w:br/>
              <w:t xml:space="preserve">Uredba </w:t>
            </w:r>
            <w:r w:rsidR="00C1062F">
              <w:t xml:space="preserve">756/2014 </w:t>
            </w:r>
            <w:r w:rsidR="00CF1CE5">
              <w:t>E</w:t>
            </w:r>
            <w:r w:rsidR="00C1062F">
              <w:t xml:space="preserve">uropske </w:t>
            </w:r>
            <w:r w:rsidR="007C5BA2">
              <w:t>s</w:t>
            </w:r>
            <w:r w:rsidR="00C1062F">
              <w:t xml:space="preserve">redišnje </w:t>
            </w:r>
            <w:r w:rsidR="007C5BA2">
              <w:t>b</w:t>
            </w:r>
            <w:r w:rsidR="00C1062F">
              <w:t>anke</w:t>
            </w:r>
            <w:r w:rsidR="00CF1CE5">
              <w:br/>
              <w:t>Uredba (EU) br. 1073/2013 E</w:t>
            </w:r>
            <w:r w:rsidR="00C1062F">
              <w:t xml:space="preserve">uropske </w:t>
            </w:r>
            <w:r w:rsidR="007C5BA2">
              <w:t>s</w:t>
            </w:r>
            <w:r w:rsidR="00C1062F">
              <w:t xml:space="preserve">redišnje </w:t>
            </w:r>
            <w:r w:rsidR="007C5BA2">
              <w:t>b</w:t>
            </w:r>
            <w:r w:rsidR="00C1062F">
              <w:t>anke</w:t>
            </w:r>
            <w:r w:rsidR="00CF1CE5">
              <w:t xml:space="preserve"> </w:t>
            </w:r>
            <w:r w:rsidR="00CF1CE5">
              <w:br/>
              <w:t>Uredba (EU) br. 1409/2013 E</w:t>
            </w:r>
            <w:r w:rsidR="00C1062F">
              <w:t xml:space="preserve">uropske </w:t>
            </w:r>
            <w:r w:rsidR="007C5BA2">
              <w:t>s</w:t>
            </w:r>
            <w:r w:rsidR="00C1062F">
              <w:t xml:space="preserve">redišnje </w:t>
            </w:r>
            <w:r w:rsidR="007C5BA2">
              <w:t>b</w:t>
            </w:r>
            <w:r w:rsidR="00C1062F">
              <w:t>anke</w:t>
            </w:r>
            <w:r w:rsidR="00CF1CE5">
              <w:t xml:space="preserve"> </w:t>
            </w:r>
          </w:p>
        </w:tc>
      </w:tr>
      <w:tr w:rsidR="0091200F" w14:paraId="6DBD01C0" w14:textId="77777777">
        <w:tc>
          <w:tcPr>
            <w:tcW w:w="3004" w:type="dxa"/>
          </w:tcPr>
          <w:p w14:paraId="5F0FD4E2" w14:textId="77777777" w:rsidR="0091200F" w:rsidRDefault="00CF1CE5">
            <w:pPr>
              <w:pStyle w:val="GPPTabele"/>
            </w:pPr>
            <w:r>
              <w:rPr>
                <w:b/>
                <w:i/>
                <w:color w:val="002060"/>
              </w:rPr>
              <w:t>Ostali međunarodni standardi</w:t>
            </w:r>
          </w:p>
        </w:tc>
        <w:tc>
          <w:tcPr>
            <w:tcW w:w="6100" w:type="dxa"/>
          </w:tcPr>
          <w:p w14:paraId="7D66D9C3" w14:textId="77777777" w:rsidR="0091200F" w:rsidRDefault="00CF1CE5" w:rsidP="007C5BA2">
            <w:pPr>
              <w:pStyle w:val="GPPTabele"/>
            </w:pPr>
            <w:r>
              <w:t>Priručnik o bilanci sektora monetarnih financijskih institucija, ESB, 2019 ("Manual on MFI balance sheet statistics", ECB, 2019)</w:t>
            </w:r>
            <w:r>
              <w:br/>
              <w:t>Priručnik o statistici kamatnih stopa koje primjenjuju monetarne financijske institucije, ESB, 2017 ("Manual on MFI interest rate statistics", ECB, 2017)</w:t>
            </w:r>
            <w:r>
              <w:br/>
              <w:t>Smjernica ESB-a od 4. travnja 2014. o monetarnoj i financijskoj statistici (preinačena) (ESB/2014/15); (SL L 340, 26.11.2014.)</w:t>
            </w:r>
            <w:r>
              <w:br/>
              <w:t>Smjernica (EU) 2015/571 ESB od 6. studenoga 2014. o izmjeni Smjernice ESB/2014/15 o monetarnoj i financijskoj statistici (ESB/2014/43); (SL L 93, 9.</w:t>
            </w:r>
            <w:r w:rsidR="007C5BA2">
              <w:t xml:space="preserve"> </w:t>
            </w:r>
            <w:r>
              <w:t>4.</w:t>
            </w:r>
            <w:r w:rsidR="007C5BA2">
              <w:t xml:space="preserve"> </w:t>
            </w:r>
            <w:r>
              <w:t>2015.)</w:t>
            </w:r>
            <w:r>
              <w:br/>
              <w:t>Smjernica (EU) 2016/450 ESB od 4. prosinca 2015. o izmjeni Smjernice ESB/2014/15 o monetarnoj i financijskoj statistici (ESB/2015/44); (SL L 86, 1.</w:t>
            </w:r>
            <w:r w:rsidR="007C5BA2">
              <w:t xml:space="preserve"> </w:t>
            </w:r>
            <w:r>
              <w:t>4.</w:t>
            </w:r>
            <w:r w:rsidR="007C5BA2">
              <w:t xml:space="preserve"> </w:t>
            </w:r>
            <w:r>
              <w:t>2016.)</w:t>
            </w:r>
            <w:r>
              <w:br/>
              <w:t>Smjernica (EU) 2017/148 ESB od 16. prosinca 2016. o izmjeni Smjernice ESB/2014/15 o monetarnoj i financijskoj statistici (ESB/2016/45); (SL L 26, 31.</w:t>
            </w:r>
            <w:r w:rsidR="007C5BA2">
              <w:t xml:space="preserve"> </w:t>
            </w:r>
            <w:r>
              <w:t>1.</w:t>
            </w:r>
            <w:r w:rsidR="007C5BA2">
              <w:t xml:space="preserve"> </w:t>
            </w:r>
            <w:r>
              <w:t>2017.)</w:t>
            </w:r>
            <w:r>
              <w:br/>
              <w:t>Smjernica ESB od 26. rujna 2012. o okviru za upravljanje kvalitetom podataka u centraliziranoj bazi podataka o vrijednosnim papirima (ESB/2012/21); (SL L 307, 7.</w:t>
            </w:r>
            <w:r w:rsidR="007C5BA2">
              <w:t xml:space="preserve"> </w:t>
            </w:r>
            <w:r>
              <w:t>11.</w:t>
            </w:r>
            <w:r w:rsidR="007C5BA2">
              <w:t xml:space="preserve"> </w:t>
            </w:r>
            <w:r>
              <w:t>2012.)</w:t>
            </w:r>
            <w:r>
              <w:br/>
              <w:t>Priručnik za monetarnu i financijsku statistiku, MMF, 2016 ("Monetary and Financial Statistics Manual and Compilation Guide", IMF, Washington, 2016)</w:t>
            </w:r>
          </w:p>
        </w:tc>
      </w:tr>
    </w:tbl>
    <w:p w14:paraId="06F922F5" w14:textId="77777777" w:rsidR="0091200F" w:rsidRDefault="0091200F"/>
    <w:p w14:paraId="1EBEBC64" w14:textId="77777777" w:rsidR="0091200F" w:rsidRDefault="00CF1CE5">
      <w:pPr>
        <w:pStyle w:val="GPPOznaka"/>
      </w:pPr>
      <w:r>
        <w:rPr>
          <w:sz w:val="18"/>
        </w:rPr>
        <w:t>2.03-II-2</w:t>
      </w:r>
    </w:p>
    <w:p w14:paraId="164E0253" w14:textId="77777777" w:rsidR="0091200F" w:rsidRDefault="0091200F"/>
    <w:tbl>
      <w:tblPr>
        <w:tblW w:w="0" w:type="auto"/>
        <w:tblLook w:val="04A0" w:firstRow="1" w:lastRow="0" w:firstColumn="1" w:lastColumn="0" w:noHBand="0" w:noVBand="1"/>
      </w:tblPr>
      <w:tblGrid>
        <w:gridCol w:w="2997"/>
        <w:gridCol w:w="6075"/>
      </w:tblGrid>
      <w:tr w:rsidR="0091200F" w14:paraId="04255845" w14:textId="77777777">
        <w:tc>
          <w:tcPr>
            <w:tcW w:w="3004" w:type="dxa"/>
          </w:tcPr>
          <w:p w14:paraId="49BBF442" w14:textId="77777777" w:rsidR="0091200F" w:rsidRDefault="00CF1CE5">
            <w:pPr>
              <w:pStyle w:val="GPPTabele"/>
            </w:pPr>
            <w:r>
              <w:rPr>
                <w:b/>
                <w:color w:val="002060"/>
              </w:rPr>
              <w:t>II. Statističko istraživanje na temelju administrativnih izvora podataka</w:t>
            </w:r>
          </w:p>
        </w:tc>
        <w:tc>
          <w:tcPr>
            <w:tcW w:w="6100" w:type="dxa"/>
          </w:tcPr>
          <w:p w14:paraId="4A96541A" w14:textId="77777777" w:rsidR="0091200F" w:rsidRDefault="00CF1CE5">
            <w:pPr>
              <w:pStyle w:val="GPPTabele"/>
            </w:pPr>
            <w:r>
              <w:t>Broj 2</w:t>
            </w:r>
          </w:p>
        </w:tc>
      </w:tr>
      <w:tr w:rsidR="0091200F" w14:paraId="041B4CCE" w14:textId="77777777">
        <w:tc>
          <w:tcPr>
            <w:tcW w:w="3004" w:type="dxa"/>
          </w:tcPr>
          <w:p w14:paraId="27B7F4FB" w14:textId="77777777" w:rsidR="0091200F" w:rsidRDefault="00CF1CE5">
            <w:pPr>
              <w:pStyle w:val="GPPTabele"/>
            </w:pPr>
            <w:r>
              <w:rPr>
                <w:b/>
                <w:i/>
                <w:color w:val="002060"/>
              </w:rPr>
              <w:t>Nositelj službene statistike</w:t>
            </w:r>
          </w:p>
        </w:tc>
        <w:tc>
          <w:tcPr>
            <w:tcW w:w="6100" w:type="dxa"/>
          </w:tcPr>
          <w:p w14:paraId="573E1793" w14:textId="77777777" w:rsidR="0091200F" w:rsidRDefault="00CF1CE5">
            <w:pPr>
              <w:pStyle w:val="GPPTabele"/>
            </w:pPr>
            <w:r>
              <w:t>Hrvatska narodna banka</w:t>
            </w:r>
          </w:p>
        </w:tc>
      </w:tr>
      <w:tr w:rsidR="0091200F" w14:paraId="19C115A0" w14:textId="77777777">
        <w:tc>
          <w:tcPr>
            <w:tcW w:w="3004" w:type="dxa"/>
          </w:tcPr>
          <w:p w14:paraId="265E2B9E" w14:textId="77777777" w:rsidR="0091200F" w:rsidRDefault="00CF1CE5">
            <w:pPr>
              <w:pStyle w:val="GPPTabele"/>
            </w:pPr>
            <w:r>
              <w:rPr>
                <w:b/>
                <w:i/>
                <w:color w:val="002060"/>
              </w:rPr>
              <w:t>Naziv statističke aktivnosti</w:t>
            </w:r>
          </w:p>
        </w:tc>
        <w:tc>
          <w:tcPr>
            <w:tcW w:w="6100" w:type="dxa"/>
          </w:tcPr>
          <w:p w14:paraId="05BC0965" w14:textId="77777777" w:rsidR="0091200F" w:rsidRDefault="00CF1CE5">
            <w:pPr>
              <w:pStyle w:val="GPPNaziv"/>
            </w:pPr>
            <w:bookmarkStart w:id="101" w:name="_Toc17791811"/>
            <w:r>
              <w:t>Financijski računi – podaci</w:t>
            </w:r>
            <w:bookmarkEnd w:id="101"/>
          </w:p>
        </w:tc>
      </w:tr>
      <w:tr w:rsidR="0091200F" w14:paraId="288E2C70" w14:textId="77777777">
        <w:tc>
          <w:tcPr>
            <w:tcW w:w="3004" w:type="dxa"/>
          </w:tcPr>
          <w:p w14:paraId="1F675BDE" w14:textId="77777777" w:rsidR="0091200F" w:rsidRDefault="00CF1CE5">
            <w:pPr>
              <w:pStyle w:val="GPPTabele"/>
            </w:pPr>
            <w:r>
              <w:rPr>
                <w:b/>
                <w:i/>
                <w:color w:val="002060"/>
              </w:rPr>
              <w:t>Periodičnost istraživanja</w:t>
            </w:r>
          </w:p>
        </w:tc>
        <w:tc>
          <w:tcPr>
            <w:tcW w:w="6100" w:type="dxa"/>
          </w:tcPr>
          <w:p w14:paraId="5B3C04BA" w14:textId="77777777" w:rsidR="0091200F" w:rsidRDefault="00CF1CE5">
            <w:pPr>
              <w:pStyle w:val="GPPTabele"/>
            </w:pPr>
            <w:r>
              <w:t>Godišnje</w:t>
            </w:r>
          </w:p>
        </w:tc>
      </w:tr>
      <w:tr w:rsidR="0091200F" w14:paraId="63191403" w14:textId="77777777">
        <w:tc>
          <w:tcPr>
            <w:tcW w:w="3004" w:type="dxa"/>
          </w:tcPr>
          <w:p w14:paraId="714B887F" w14:textId="77777777" w:rsidR="0091200F" w:rsidRDefault="00CF1CE5">
            <w:pPr>
              <w:pStyle w:val="GPPTabele"/>
            </w:pPr>
            <w:r>
              <w:rPr>
                <w:b/>
                <w:i/>
                <w:color w:val="002060"/>
              </w:rPr>
              <w:t>Kratak opis rezultata</w:t>
            </w:r>
          </w:p>
        </w:tc>
        <w:tc>
          <w:tcPr>
            <w:tcW w:w="6100" w:type="dxa"/>
          </w:tcPr>
          <w:p w14:paraId="79C058BC" w14:textId="77777777" w:rsidR="0091200F" w:rsidRDefault="00CF1CE5">
            <w:pPr>
              <w:pStyle w:val="GPPTabele"/>
            </w:pPr>
            <w:r>
              <w:t>Prikaz podataka o financijskim stanjima i transakcijama po pojedinim financijskim instrumentima i institucionalnim sektorima</w:t>
            </w:r>
          </w:p>
        </w:tc>
      </w:tr>
      <w:tr w:rsidR="0091200F" w14:paraId="469DD639" w14:textId="77777777">
        <w:tc>
          <w:tcPr>
            <w:tcW w:w="3004" w:type="dxa"/>
          </w:tcPr>
          <w:p w14:paraId="5421B0B3"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B84954D" w14:textId="77777777" w:rsidR="00C1062F" w:rsidRDefault="00CF1CE5" w:rsidP="00C1062F">
            <w:pPr>
              <w:pStyle w:val="GPPTabele"/>
              <w:spacing w:after="0"/>
            </w:pPr>
            <w:r>
              <w:t>Hrvatska narodna banka</w:t>
            </w:r>
          </w:p>
          <w:p w14:paraId="18606F63" w14:textId="77777777" w:rsidR="0091200F" w:rsidRDefault="00CF1CE5" w:rsidP="00C1062F">
            <w:pPr>
              <w:pStyle w:val="GPPTabele"/>
              <w:spacing w:after="0"/>
            </w:pPr>
            <w:r>
              <w:t>Državni zavod za statistiku i ostali nositelji službene statistike</w:t>
            </w:r>
          </w:p>
        </w:tc>
      </w:tr>
      <w:tr w:rsidR="0091200F" w14:paraId="76DFD0F9" w14:textId="77777777">
        <w:tc>
          <w:tcPr>
            <w:tcW w:w="3004" w:type="dxa"/>
          </w:tcPr>
          <w:p w14:paraId="30301775" w14:textId="77777777" w:rsidR="0091200F" w:rsidRDefault="00CF1CE5">
            <w:pPr>
              <w:pStyle w:val="GPPTabele"/>
            </w:pPr>
            <w:r>
              <w:rPr>
                <w:b/>
                <w:i/>
                <w:color w:val="002060"/>
              </w:rPr>
              <w:t>Načini prikupljanja podataka</w:t>
            </w:r>
          </w:p>
        </w:tc>
        <w:tc>
          <w:tcPr>
            <w:tcW w:w="6100" w:type="dxa"/>
          </w:tcPr>
          <w:p w14:paraId="4000B9AC" w14:textId="77777777" w:rsidR="0091200F" w:rsidRDefault="00CF1CE5">
            <w:pPr>
              <w:pStyle w:val="GPPTabele"/>
            </w:pPr>
            <w:r>
              <w:t>Preuzimanje podataka iz administrativnih izvora podataka Hrvatske narodne banke, Državnog zavoda za statistiku i drugih nositelja službene statistike te statističkih registara Državnog zavoda za statistiku</w:t>
            </w:r>
          </w:p>
        </w:tc>
      </w:tr>
      <w:tr w:rsidR="0091200F" w14:paraId="7F541275" w14:textId="77777777">
        <w:tc>
          <w:tcPr>
            <w:tcW w:w="3004" w:type="dxa"/>
          </w:tcPr>
          <w:p w14:paraId="0360EA54" w14:textId="77777777" w:rsidR="0091200F" w:rsidRDefault="00CF1CE5">
            <w:pPr>
              <w:pStyle w:val="GPPTabele"/>
            </w:pPr>
            <w:r>
              <w:rPr>
                <w:b/>
                <w:i/>
                <w:color w:val="002060"/>
              </w:rPr>
              <w:t>Rokovi za prijenos podataka</w:t>
            </w:r>
          </w:p>
        </w:tc>
        <w:tc>
          <w:tcPr>
            <w:tcW w:w="6100" w:type="dxa"/>
          </w:tcPr>
          <w:p w14:paraId="380A5462" w14:textId="77777777" w:rsidR="0091200F" w:rsidRDefault="00CF1CE5">
            <w:pPr>
              <w:pStyle w:val="GPPTabele"/>
            </w:pPr>
            <w:r>
              <w:t>Ovisno o izvoru podataka</w:t>
            </w:r>
          </w:p>
        </w:tc>
      </w:tr>
      <w:tr w:rsidR="0091200F" w14:paraId="3A70A444" w14:textId="77777777">
        <w:tc>
          <w:tcPr>
            <w:tcW w:w="3004" w:type="dxa"/>
          </w:tcPr>
          <w:p w14:paraId="5755110F"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57C3E58" w14:textId="77777777" w:rsidR="0091200F" w:rsidRDefault="00CF1CE5">
            <w:pPr>
              <w:pStyle w:val="GPPTabele"/>
            </w:pPr>
            <w:r>
              <w:t>-</w:t>
            </w:r>
          </w:p>
        </w:tc>
      </w:tr>
      <w:tr w:rsidR="0091200F" w14:paraId="2AB84A00" w14:textId="77777777">
        <w:tc>
          <w:tcPr>
            <w:tcW w:w="3004" w:type="dxa"/>
          </w:tcPr>
          <w:p w14:paraId="0E5A8692" w14:textId="77777777" w:rsidR="0091200F" w:rsidRDefault="00CF1CE5">
            <w:pPr>
              <w:pStyle w:val="GPPTabele"/>
            </w:pPr>
            <w:r>
              <w:rPr>
                <w:b/>
                <w:i/>
                <w:color w:val="002060"/>
              </w:rPr>
              <w:t>Format prikupljanja podataka</w:t>
            </w:r>
          </w:p>
        </w:tc>
        <w:tc>
          <w:tcPr>
            <w:tcW w:w="6100" w:type="dxa"/>
          </w:tcPr>
          <w:p w14:paraId="41E9358D" w14:textId="77777777" w:rsidR="0091200F" w:rsidRDefault="00CF1CE5">
            <w:pPr>
              <w:pStyle w:val="GPPTabele"/>
            </w:pPr>
            <w:r>
              <w:t>Elektronički medij</w:t>
            </w:r>
          </w:p>
        </w:tc>
      </w:tr>
      <w:tr w:rsidR="0091200F" w14:paraId="41552DB4" w14:textId="77777777">
        <w:tc>
          <w:tcPr>
            <w:tcW w:w="3004" w:type="dxa"/>
          </w:tcPr>
          <w:p w14:paraId="7AFBAB6D"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3EC751A" w14:textId="77777777" w:rsidR="0091200F" w:rsidRDefault="00CF1CE5">
            <w:pPr>
              <w:pStyle w:val="GPPTabele"/>
            </w:pPr>
            <w:r>
              <w:t>ESA 2010</w:t>
            </w:r>
          </w:p>
        </w:tc>
      </w:tr>
      <w:tr w:rsidR="0091200F" w14:paraId="6D4DD2D0" w14:textId="77777777">
        <w:tc>
          <w:tcPr>
            <w:tcW w:w="3004" w:type="dxa"/>
          </w:tcPr>
          <w:p w14:paraId="7BC72243" w14:textId="77777777" w:rsidR="0091200F" w:rsidRDefault="00CF1CE5">
            <w:pPr>
              <w:pStyle w:val="GPPTabele"/>
            </w:pPr>
            <w:r>
              <w:rPr>
                <w:b/>
                <w:i/>
                <w:color w:val="002060"/>
              </w:rPr>
              <w:t>Veza s rezultatima ili aktivnostima u Programu</w:t>
            </w:r>
          </w:p>
        </w:tc>
        <w:tc>
          <w:tcPr>
            <w:tcW w:w="6100" w:type="dxa"/>
          </w:tcPr>
          <w:p w14:paraId="217A564F" w14:textId="77777777" w:rsidR="0091200F" w:rsidRDefault="00CF1CE5">
            <w:pPr>
              <w:pStyle w:val="GPPTabele"/>
            </w:pPr>
            <w:r>
              <w:t>Modul 2.03.02 Financijski računi – podaci</w:t>
            </w:r>
            <w:r>
              <w:br/>
              <w:t>Modul 2.03.03 Monetarni i financijski pokazatelji</w:t>
            </w:r>
            <w:r>
              <w:br/>
              <w:t>Modul 2.04.02 Statistika javnih financija – podaci</w:t>
            </w:r>
          </w:p>
        </w:tc>
      </w:tr>
      <w:tr w:rsidR="0091200F" w14:paraId="2A80C946" w14:textId="77777777">
        <w:tc>
          <w:tcPr>
            <w:tcW w:w="3004" w:type="dxa"/>
          </w:tcPr>
          <w:p w14:paraId="5D9D65A7" w14:textId="77777777" w:rsidR="0091200F" w:rsidRDefault="00CF1CE5">
            <w:pPr>
              <w:pStyle w:val="GPPTabele"/>
            </w:pPr>
            <w:r>
              <w:rPr>
                <w:b/>
                <w:i/>
                <w:color w:val="002060"/>
              </w:rPr>
              <w:t>Rokovi objavljivanja rezultata</w:t>
            </w:r>
          </w:p>
        </w:tc>
        <w:tc>
          <w:tcPr>
            <w:tcW w:w="6100" w:type="dxa"/>
          </w:tcPr>
          <w:p w14:paraId="7A51ADAD" w14:textId="77777777" w:rsidR="0091200F" w:rsidRDefault="00CF1CE5">
            <w:pPr>
              <w:pStyle w:val="GPPTabele"/>
            </w:pPr>
            <w:r>
              <w:t>T + 9 mjeseci</w:t>
            </w:r>
          </w:p>
        </w:tc>
      </w:tr>
      <w:tr w:rsidR="0091200F" w14:paraId="08808E5C" w14:textId="77777777">
        <w:tc>
          <w:tcPr>
            <w:tcW w:w="3004" w:type="dxa"/>
          </w:tcPr>
          <w:p w14:paraId="29B64CFC" w14:textId="77777777" w:rsidR="0091200F" w:rsidRDefault="00CF1CE5">
            <w:pPr>
              <w:pStyle w:val="GPPTabele"/>
            </w:pPr>
            <w:r>
              <w:rPr>
                <w:b/>
                <w:i/>
                <w:color w:val="002060"/>
              </w:rPr>
              <w:t>Razina objavljivanja rezultata</w:t>
            </w:r>
          </w:p>
        </w:tc>
        <w:tc>
          <w:tcPr>
            <w:tcW w:w="6100" w:type="dxa"/>
          </w:tcPr>
          <w:p w14:paraId="51B42F1F" w14:textId="77777777" w:rsidR="0091200F" w:rsidRDefault="00CF1CE5">
            <w:pPr>
              <w:pStyle w:val="GPPTabele"/>
            </w:pPr>
            <w:r>
              <w:t>Republika Hrvatska</w:t>
            </w:r>
          </w:p>
        </w:tc>
      </w:tr>
      <w:tr w:rsidR="0091200F" w14:paraId="715ABBF8" w14:textId="77777777">
        <w:tc>
          <w:tcPr>
            <w:tcW w:w="3004" w:type="dxa"/>
          </w:tcPr>
          <w:p w14:paraId="46E20795" w14:textId="77777777" w:rsidR="0091200F" w:rsidRDefault="00CF1CE5">
            <w:pPr>
              <w:pStyle w:val="GPPTabele"/>
            </w:pPr>
            <w:r>
              <w:rPr>
                <w:b/>
                <w:i/>
                <w:color w:val="002060"/>
              </w:rPr>
              <w:t>Relevantni nacionalni standardi</w:t>
            </w:r>
          </w:p>
        </w:tc>
        <w:tc>
          <w:tcPr>
            <w:tcW w:w="6100" w:type="dxa"/>
          </w:tcPr>
          <w:p w14:paraId="6849C6C1" w14:textId="77777777" w:rsidR="0091200F" w:rsidRDefault="00CF1CE5" w:rsidP="00C1062F">
            <w:pPr>
              <w:pStyle w:val="GPPTabele"/>
            </w:pPr>
            <w:r>
              <w:t>Zakon o Hrvatskoj narodnoj banci (NN, br. 75/08. i 54/13.), svi domaći standardi (usklađeni s odgovarajućim međunarodnim standardima) koji se odnose na sustav nacionalnih računa, poslovnih registara i mikrostatistika</w:t>
            </w:r>
          </w:p>
        </w:tc>
      </w:tr>
      <w:tr w:rsidR="0091200F" w14:paraId="0C8DC4F0" w14:textId="77777777">
        <w:tc>
          <w:tcPr>
            <w:tcW w:w="3004" w:type="dxa"/>
          </w:tcPr>
          <w:p w14:paraId="40E9FB7A" w14:textId="77777777" w:rsidR="0091200F" w:rsidRDefault="00CF1CE5">
            <w:pPr>
              <w:pStyle w:val="GPPTabele"/>
            </w:pPr>
            <w:r>
              <w:rPr>
                <w:b/>
                <w:i/>
                <w:color w:val="002060"/>
              </w:rPr>
              <w:t>Pravna osnova Europske unije</w:t>
            </w:r>
          </w:p>
        </w:tc>
        <w:tc>
          <w:tcPr>
            <w:tcW w:w="6100" w:type="dxa"/>
          </w:tcPr>
          <w:p w14:paraId="6B613DD3" w14:textId="77777777" w:rsidR="0091200F" w:rsidRDefault="00CF1CE5" w:rsidP="00C1062F">
            <w:pPr>
              <w:pStyle w:val="GPPTabele"/>
            </w:pPr>
            <w:r>
              <w:t>Uredba (EU) br. 549/2013 Europskog parlamenta</w:t>
            </w:r>
            <w:r w:rsidR="00C1062F">
              <w:t xml:space="preserve"> i Vijeća</w:t>
            </w:r>
            <w:r>
              <w:br/>
              <w:t>Provedbena Ur</w:t>
            </w:r>
            <w:r w:rsidR="00C1062F">
              <w:t>edba Komisije (EU) br. 724/2014</w:t>
            </w:r>
            <w:r>
              <w:br/>
              <w:t>2014/40</w:t>
            </w:r>
            <w:r w:rsidR="00C1062F">
              <w:t>3/EU Provedbena odluka Komisije</w:t>
            </w:r>
          </w:p>
        </w:tc>
      </w:tr>
      <w:tr w:rsidR="0091200F" w14:paraId="55F602F8" w14:textId="77777777">
        <w:tc>
          <w:tcPr>
            <w:tcW w:w="3004" w:type="dxa"/>
          </w:tcPr>
          <w:p w14:paraId="35C8D346" w14:textId="77777777" w:rsidR="0091200F" w:rsidRDefault="00CF1CE5">
            <w:pPr>
              <w:pStyle w:val="GPPTabele"/>
            </w:pPr>
            <w:r>
              <w:rPr>
                <w:b/>
                <w:i/>
                <w:color w:val="002060"/>
              </w:rPr>
              <w:t>Ostali međunarodni standardi</w:t>
            </w:r>
          </w:p>
        </w:tc>
        <w:tc>
          <w:tcPr>
            <w:tcW w:w="6100" w:type="dxa"/>
          </w:tcPr>
          <w:p w14:paraId="745E0516" w14:textId="77777777" w:rsidR="0091200F" w:rsidRDefault="00CF1CE5">
            <w:pPr>
              <w:pStyle w:val="GPPTabele"/>
            </w:pPr>
            <w:r>
              <w:t>Priručnici i drugi zakonski okviri EU-a (Priručnik o izvorima i metodama za tromjesečne financijske račune opće države, izdanje 2017., Priručnik o državnom deficitu i dugu, izdanje 2016.)</w:t>
            </w:r>
          </w:p>
        </w:tc>
      </w:tr>
    </w:tbl>
    <w:p w14:paraId="59DCC62C" w14:textId="77777777" w:rsidR="0091200F" w:rsidRDefault="0091200F"/>
    <w:p w14:paraId="05AB7D46" w14:textId="77777777" w:rsidR="0091200F" w:rsidRDefault="00CF1CE5">
      <w:pPr>
        <w:pStyle w:val="GPPOznaka"/>
      </w:pPr>
      <w:r>
        <w:rPr>
          <w:sz w:val="18"/>
        </w:rPr>
        <w:t>2.03-N-II-1</w:t>
      </w:r>
    </w:p>
    <w:p w14:paraId="1EF1A080" w14:textId="77777777" w:rsidR="0091200F" w:rsidRDefault="0091200F"/>
    <w:tbl>
      <w:tblPr>
        <w:tblW w:w="0" w:type="auto"/>
        <w:tblLook w:val="04A0" w:firstRow="1" w:lastRow="0" w:firstColumn="1" w:lastColumn="0" w:noHBand="0" w:noVBand="1"/>
      </w:tblPr>
      <w:tblGrid>
        <w:gridCol w:w="2997"/>
        <w:gridCol w:w="6075"/>
      </w:tblGrid>
      <w:tr w:rsidR="0091200F" w14:paraId="0D960EFA" w14:textId="77777777">
        <w:tc>
          <w:tcPr>
            <w:tcW w:w="3004" w:type="dxa"/>
          </w:tcPr>
          <w:p w14:paraId="36A71F93" w14:textId="77777777" w:rsidR="0091200F" w:rsidRDefault="00CF1CE5">
            <w:pPr>
              <w:pStyle w:val="GPPTabele"/>
            </w:pPr>
            <w:r>
              <w:rPr>
                <w:b/>
                <w:color w:val="002060"/>
              </w:rPr>
              <w:t>II. Statističko istraživanje na temelju administrativnih izvora podataka</w:t>
            </w:r>
          </w:p>
        </w:tc>
        <w:tc>
          <w:tcPr>
            <w:tcW w:w="6100" w:type="dxa"/>
          </w:tcPr>
          <w:p w14:paraId="44731269" w14:textId="77777777" w:rsidR="0091200F" w:rsidRDefault="00CF1CE5">
            <w:pPr>
              <w:pStyle w:val="GPPTabele"/>
            </w:pPr>
            <w:r>
              <w:t>Broj 1</w:t>
            </w:r>
          </w:p>
        </w:tc>
      </w:tr>
      <w:tr w:rsidR="0091200F" w14:paraId="23219D7F" w14:textId="77777777">
        <w:tc>
          <w:tcPr>
            <w:tcW w:w="3004" w:type="dxa"/>
          </w:tcPr>
          <w:p w14:paraId="50C95593" w14:textId="77777777" w:rsidR="0091200F" w:rsidRDefault="00CF1CE5">
            <w:pPr>
              <w:pStyle w:val="GPPTabele"/>
            </w:pPr>
            <w:r>
              <w:rPr>
                <w:b/>
                <w:i/>
                <w:color w:val="002060"/>
              </w:rPr>
              <w:t>Nositelj službene statistike</w:t>
            </w:r>
          </w:p>
        </w:tc>
        <w:tc>
          <w:tcPr>
            <w:tcW w:w="6100" w:type="dxa"/>
          </w:tcPr>
          <w:p w14:paraId="56E4D08D" w14:textId="77777777" w:rsidR="0091200F" w:rsidRDefault="00CF1CE5">
            <w:pPr>
              <w:pStyle w:val="GPPTabele"/>
            </w:pPr>
            <w:r>
              <w:t>Hrvatska narodna banka</w:t>
            </w:r>
          </w:p>
        </w:tc>
      </w:tr>
      <w:tr w:rsidR="0091200F" w14:paraId="43FE84CB" w14:textId="77777777">
        <w:tc>
          <w:tcPr>
            <w:tcW w:w="3004" w:type="dxa"/>
          </w:tcPr>
          <w:p w14:paraId="5BA3D6AB" w14:textId="77777777" w:rsidR="0091200F" w:rsidRDefault="00CF1CE5">
            <w:pPr>
              <w:pStyle w:val="GPPTabele"/>
            </w:pPr>
            <w:r>
              <w:rPr>
                <w:b/>
                <w:i/>
                <w:color w:val="002060"/>
              </w:rPr>
              <w:t>Naziv statističke aktivnosti</w:t>
            </w:r>
          </w:p>
        </w:tc>
        <w:tc>
          <w:tcPr>
            <w:tcW w:w="6100" w:type="dxa"/>
          </w:tcPr>
          <w:p w14:paraId="376F4D8A" w14:textId="77777777" w:rsidR="0091200F" w:rsidRDefault="00CF1CE5">
            <w:pPr>
              <w:pStyle w:val="GPPNaziv"/>
            </w:pPr>
            <w:bookmarkStart w:id="102" w:name="_Toc17791812"/>
            <w:r>
              <w:t>Tromjesečni financijski računi svih sektora za ESB – podaci</w:t>
            </w:r>
            <w:bookmarkEnd w:id="102"/>
          </w:p>
        </w:tc>
      </w:tr>
      <w:tr w:rsidR="0091200F" w14:paraId="205742CF" w14:textId="77777777">
        <w:tc>
          <w:tcPr>
            <w:tcW w:w="3004" w:type="dxa"/>
          </w:tcPr>
          <w:p w14:paraId="16393B89" w14:textId="77777777" w:rsidR="0091200F" w:rsidRDefault="00CF1CE5">
            <w:pPr>
              <w:pStyle w:val="GPPTabele"/>
            </w:pPr>
            <w:r>
              <w:rPr>
                <w:b/>
                <w:i/>
                <w:color w:val="002060"/>
              </w:rPr>
              <w:t>Periodičnost istraživanja</w:t>
            </w:r>
          </w:p>
        </w:tc>
        <w:tc>
          <w:tcPr>
            <w:tcW w:w="6100" w:type="dxa"/>
          </w:tcPr>
          <w:p w14:paraId="2CADBDCE" w14:textId="77777777" w:rsidR="0091200F" w:rsidRDefault="00CF1CE5">
            <w:pPr>
              <w:pStyle w:val="GPPTabele"/>
            </w:pPr>
            <w:r>
              <w:t>Tromjesečno</w:t>
            </w:r>
          </w:p>
        </w:tc>
      </w:tr>
      <w:tr w:rsidR="0091200F" w14:paraId="0AF73871" w14:textId="77777777">
        <w:tc>
          <w:tcPr>
            <w:tcW w:w="3004" w:type="dxa"/>
          </w:tcPr>
          <w:p w14:paraId="4EAAB0CD" w14:textId="77777777" w:rsidR="0091200F" w:rsidRDefault="00CF1CE5">
            <w:pPr>
              <w:pStyle w:val="GPPTabele"/>
            </w:pPr>
            <w:r>
              <w:rPr>
                <w:b/>
                <w:i/>
                <w:color w:val="002060"/>
              </w:rPr>
              <w:t>Kratak opis rezultata</w:t>
            </w:r>
          </w:p>
        </w:tc>
        <w:tc>
          <w:tcPr>
            <w:tcW w:w="6100" w:type="dxa"/>
          </w:tcPr>
          <w:p w14:paraId="054D8BC2" w14:textId="77777777" w:rsidR="0091200F" w:rsidRDefault="00CF1CE5">
            <w:pPr>
              <w:pStyle w:val="GPPTabele"/>
            </w:pPr>
            <w:r>
              <w:t>Prikaz podataka o financijskim stanjima i transakcijama po pojedinim financijskim instrumentima i institucionalnim sektorima</w:t>
            </w:r>
          </w:p>
        </w:tc>
      </w:tr>
      <w:tr w:rsidR="0091200F" w14:paraId="36854748" w14:textId="77777777">
        <w:tc>
          <w:tcPr>
            <w:tcW w:w="3004" w:type="dxa"/>
          </w:tcPr>
          <w:p w14:paraId="493D0BE9"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45FEC0B6" w14:textId="77777777" w:rsidR="00C1062F" w:rsidRDefault="00CF1CE5" w:rsidP="00C1062F">
            <w:pPr>
              <w:pStyle w:val="GPPTabele"/>
              <w:spacing w:after="0"/>
            </w:pPr>
            <w:r>
              <w:t>Hrvatska narodna banka</w:t>
            </w:r>
          </w:p>
          <w:p w14:paraId="5933E281" w14:textId="77777777" w:rsidR="0091200F" w:rsidRDefault="00CF1CE5">
            <w:pPr>
              <w:pStyle w:val="GPPTabele"/>
            </w:pPr>
            <w:r>
              <w:t>Državni zavod za statistiku i ostali nositelji službene statistike</w:t>
            </w:r>
          </w:p>
        </w:tc>
      </w:tr>
      <w:tr w:rsidR="0091200F" w14:paraId="25465344" w14:textId="77777777">
        <w:tc>
          <w:tcPr>
            <w:tcW w:w="3004" w:type="dxa"/>
          </w:tcPr>
          <w:p w14:paraId="320C5585" w14:textId="77777777" w:rsidR="0091200F" w:rsidRDefault="00CF1CE5">
            <w:pPr>
              <w:pStyle w:val="GPPTabele"/>
            </w:pPr>
            <w:r>
              <w:rPr>
                <w:b/>
                <w:i/>
                <w:color w:val="002060"/>
              </w:rPr>
              <w:t>Načini prikupljanja podataka</w:t>
            </w:r>
          </w:p>
        </w:tc>
        <w:tc>
          <w:tcPr>
            <w:tcW w:w="6100" w:type="dxa"/>
          </w:tcPr>
          <w:p w14:paraId="1E39AA48" w14:textId="77777777" w:rsidR="0091200F" w:rsidRDefault="00CF1CE5">
            <w:pPr>
              <w:pStyle w:val="GPPTabele"/>
            </w:pPr>
            <w:r>
              <w:t>Preuzimanje podataka iz administrativnih izvora Hrvatske narodne banke, Državnog zavoda za statistiku i drugih nositelja službene statistike te statističkih registara Državnog zavoda za statistiku</w:t>
            </w:r>
          </w:p>
        </w:tc>
      </w:tr>
      <w:tr w:rsidR="0091200F" w14:paraId="5CE31EE3" w14:textId="77777777">
        <w:tc>
          <w:tcPr>
            <w:tcW w:w="3004" w:type="dxa"/>
          </w:tcPr>
          <w:p w14:paraId="15F519A5" w14:textId="77777777" w:rsidR="0091200F" w:rsidRDefault="00CF1CE5">
            <w:pPr>
              <w:pStyle w:val="GPPTabele"/>
            </w:pPr>
            <w:r>
              <w:rPr>
                <w:b/>
                <w:i/>
                <w:color w:val="002060"/>
              </w:rPr>
              <w:t>Rokovi za prijenos podataka</w:t>
            </w:r>
          </w:p>
        </w:tc>
        <w:tc>
          <w:tcPr>
            <w:tcW w:w="6100" w:type="dxa"/>
          </w:tcPr>
          <w:p w14:paraId="76E57C6B" w14:textId="77777777" w:rsidR="0091200F" w:rsidRDefault="00CF1CE5">
            <w:pPr>
              <w:pStyle w:val="GPPTabele"/>
            </w:pPr>
            <w:r>
              <w:t>Ovisno o izvoru podataka</w:t>
            </w:r>
          </w:p>
        </w:tc>
      </w:tr>
      <w:tr w:rsidR="0091200F" w14:paraId="5E565B50" w14:textId="77777777">
        <w:tc>
          <w:tcPr>
            <w:tcW w:w="3004" w:type="dxa"/>
          </w:tcPr>
          <w:p w14:paraId="1024DAC9"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0EA0F35" w14:textId="77777777" w:rsidR="0091200F" w:rsidRDefault="00CF1CE5">
            <w:pPr>
              <w:pStyle w:val="GPPTabele"/>
            </w:pPr>
            <w:r>
              <w:t>-</w:t>
            </w:r>
          </w:p>
        </w:tc>
      </w:tr>
      <w:tr w:rsidR="0091200F" w14:paraId="50AFCB0A" w14:textId="77777777">
        <w:tc>
          <w:tcPr>
            <w:tcW w:w="3004" w:type="dxa"/>
          </w:tcPr>
          <w:p w14:paraId="31F9FE08" w14:textId="77777777" w:rsidR="0091200F" w:rsidRDefault="00CF1CE5">
            <w:pPr>
              <w:pStyle w:val="GPPTabele"/>
            </w:pPr>
            <w:r>
              <w:rPr>
                <w:b/>
                <w:i/>
                <w:color w:val="002060"/>
              </w:rPr>
              <w:t>Format prikupljanja podataka</w:t>
            </w:r>
          </w:p>
        </w:tc>
        <w:tc>
          <w:tcPr>
            <w:tcW w:w="6100" w:type="dxa"/>
          </w:tcPr>
          <w:p w14:paraId="5E9336F2" w14:textId="77777777" w:rsidR="0091200F" w:rsidRDefault="00CF1CE5">
            <w:pPr>
              <w:pStyle w:val="GPPTabele"/>
            </w:pPr>
            <w:r>
              <w:t>Elektronički medij</w:t>
            </w:r>
          </w:p>
        </w:tc>
      </w:tr>
      <w:tr w:rsidR="0091200F" w14:paraId="212D97BD" w14:textId="77777777">
        <w:tc>
          <w:tcPr>
            <w:tcW w:w="3004" w:type="dxa"/>
          </w:tcPr>
          <w:p w14:paraId="030D1268"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787D61B" w14:textId="77777777" w:rsidR="0091200F" w:rsidRDefault="00CF1CE5">
            <w:pPr>
              <w:pStyle w:val="GPPTabele"/>
            </w:pPr>
            <w:r>
              <w:t>ESA 2010</w:t>
            </w:r>
          </w:p>
        </w:tc>
      </w:tr>
      <w:tr w:rsidR="0091200F" w14:paraId="7FC84A1B" w14:textId="77777777">
        <w:tc>
          <w:tcPr>
            <w:tcW w:w="3004" w:type="dxa"/>
          </w:tcPr>
          <w:p w14:paraId="6D22F48A" w14:textId="77777777" w:rsidR="0091200F" w:rsidRDefault="00CF1CE5">
            <w:pPr>
              <w:pStyle w:val="GPPTabele"/>
            </w:pPr>
            <w:r>
              <w:rPr>
                <w:b/>
                <w:i/>
                <w:color w:val="002060"/>
              </w:rPr>
              <w:t>Veza s rezultatima ili aktivnostima u Programu</w:t>
            </w:r>
          </w:p>
        </w:tc>
        <w:tc>
          <w:tcPr>
            <w:tcW w:w="6100" w:type="dxa"/>
          </w:tcPr>
          <w:p w14:paraId="710C4BE3" w14:textId="77777777" w:rsidR="0091200F" w:rsidRDefault="00CF1CE5">
            <w:pPr>
              <w:pStyle w:val="GPPTabele"/>
            </w:pPr>
            <w:r>
              <w:t>Modul 2.03.02 Financijski računi – podaci</w:t>
            </w:r>
          </w:p>
        </w:tc>
      </w:tr>
      <w:tr w:rsidR="0091200F" w14:paraId="1DD16124" w14:textId="77777777">
        <w:tc>
          <w:tcPr>
            <w:tcW w:w="3004" w:type="dxa"/>
          </w:tcPr>
          <w:p w14:paraId="41CFFDBF" w14:textId="77777777" w:rsidR="0091200F" w:rsidRDefault="00CF1CE5">
            <w:pPr>
              <w:pStyle w:val="GPPTabele"/>
            </w:pPr>
            <w:r>
              <w:rPr>
                <w:b/>
                <w:i/>
                <w:color w:val="002060"/>
              </w:rPr>
              <w:t>Rokovi objavljivanja rezultata</w:t>
            </w:r>
          </w:p>
        </w:tc>
        <w:tc>
          <w:tcPr>
            <w:tcW w:w="6100" w:type="dxa"/>
          </w:tcPr>
          <w:p w14:paraId="63465FAD" w14:textId="77777777" w:rsidR="0091200F" w:rsidRDefault="00CF1CE5">
            <w:pPr>
              <w:pStyle w:val="GPPTabele"/>
            </w:pPr>
            <w:r>
              <w:t>T + 100 dana</w:t>
            </w:r>
          </w:p>
        </w:tc>
      </w:tr>
      <w:tr w:rsidR="0091200F" w14:paraId="71333B80" w14:textId="77777777">
        <w:tc>
          <w:tcPr>
            <w:tcW w:w="3004" w:type="dxa"/>
          </w:tcPr>
          <w:p w14:paraId="04886E22" w14:textId="77777777" w:rsidR="0091200F" w:rsidRDefault="00CF1CE5">
            <w:pPr>
              <w:pStyle w:val="GPPTabele"/>
            </w:pPr>
            <w:r>
              <w:rPr>
                <w:b/>
                <w:i/>
                <w:color w:val="002060"/>
              </w:rPr>
              <w:t>Razina objavljivanja rezultata</w:t>
            </w:r>
          </w:p>
        </w:tc>
        <w:tc>
          <w:tcPr>
            <w:tcW w:w="6100" w:type="dxa"/>
          </w:tcPr>
          <w:p w14:paraId="00F5CFD8" w14:textId="77777777" w:rsidR="0091200F" w:rsidRDefault="00CF1CE5">
            <w:pPr>
              <w:pStyle w:val="GPPTabele"/>
            </w:pPr>
            <w:r>
              <w:t>Republika Hrvatska</w:t>
            </w:r>
          </w:p>
        </w:tc>
      </w:tr>
      <w:tr w:rsidR="0091200F" w14:paraId="27ABD6DD" w14:textId="77777777">
        <w:tc>
          <w:tcPr>
            <w:tcW w:w="3004" w:type="dxa"/>
          </w:tcPr>
          <w:p w14:paraId="557E99E2" w14:textId="77777777" w:rsidR="0091200F" w:rsidRDefault="00CF1CE5">
            <w:pPr>
              <w:pStyle w:val="GPPTabele"/>
            </w:pPr>
            <w:r>
              <w:rPr>
                <w:b/>
                <w:i/>
                <w:color w:val="002060"/>
              </w:rPr>
              <w:t>Relevantni nacionalni standardi</w:t>
            </w:r>
          </w:p>
        </w:tc>
        <w:tc>
          <w:tcPr>
            <w:tcW w:w="6100" w:type="dxa"/>
          </w:tcPr>
          <w:p w14:paraId="74E24632" w14:textId="77777777" w:rsidR="0091200F" w:rsidRDefault="00CF1CE5" w:rsidP="00C1062F">
            <w:pPr>
              <w:pStyle w:val="GPPTabele"/>
            </w:pPr>
            <w:r>
              <w:t>Zakon o Hrvatskoj narodnoj banci (NN, br. 75/08. i 54/13.)</w:t>
            </w:r>
            <w:r>
              <w:br/>
              <w:t>Svi domaći standardi (usklađeni s odgovarajućim međunarodnim standardima) koji se odnose na sustav nacionalnih računa, poslovnih registara i mikrostatistika</w:t>
            </w:r>
          </w:p>
        </w:tc>
      </w:tr>
      <w:tr w:rsidR="0091200F" w14:paraId="345CADD4" w14:textId="77777777">
        <w:tc>
          <w:tcPr>
            <w:tcW w:w="3004" w:type="dxa"/>
          </w:tcPr>
          <w:p w14:paraId="065EA8F1" w14:textId="77777777" w:rsidR="0091200F" w:rsidRDefault="00CF1CE5">
            <w:pPr>
              <w:pStyle w:val="GPPTabele"/>
            </w:pPr>
            <w:r>
              <w:rPr>
                <w:b/>
                <w:i/>
                <w:color w:val="002060"/>
              </w:rPr>
              <w:t>Pravna osnova Europske unije</w:t>
            </w:r>
          </w:p>
        </w:tc>
        <w:tc>
          <w:tcPr>
            <w:tcW w:w="6100" w:type="dxa"/>
          </w:tcPr>
          <w:p w14:paraId="7883D20E" w14:textId="77777777" w:rsidR="00C1062F" w:rsidRDefault="00CF1CE5" w:rsidP="00C1062F">
            <w:pPr>
              <w:pStyle w:val="GPPTabele"/>
              <w:spacing w:after="0"/>
            </w:pPr>
            <w:r>
              <w:t>Uredba (EU) br. 549/2013 Europskog parlamenta i Vijeća</w:t>
            </w:r>
          </w:p>
          <w:p w14:paraId="741E5F3D" w14:textId="77777777" w:rsidR="00C1062F" w:rsidRDefault="00CF1CE5" w:rsidP="00C1062F">
            <w:pPr>
              <w:pStyle w:val="GPPTabele"/>
              <w:spacing w:after="0"/>
            </w:pPr>
            <w:r>
              <w:t>Provedbena Uredba Komisije (EU) br. 724/2014</w:t>
            </w:r>
          </w:p>
          <w:p w14:paraId="4C38A69D" w14:textId="77777777" w:rsidR="0091200F" w:rsidRDefault="00CF1CE5" w:rsidP="00C1062F">
            <w:pPr>
              <w:pStyle w:val="GPPTabele"/>
              <w:spacing w:after="0"/>
            </w:pPr>
            <w:r>
              <w:t>2014/403/EU: Provedbena odluka Komisije</w:t>
            </w:r>
          </w:p>
        </w:tc>
      </w:tr>
      <w:tr w:rsidR="0091200F" w14:paraId="2E3EB1B1" w14:textId="77777777">
        <w:tc>
          <w:tcPr>
            <w:tcW w:w="3004" w:type="dxa"/>
          </w:tcPr>
          <w:p w14:paraId="62855ADB" w14:textId="77777777" w:rsidR="0091200F" w:rsidRDefault="00CF1CE5">
            <w:pPr>
              <w:pStyle w:val="GPPTabele"/>
            </w:pPr>
            <w:r>
              <w:rPr>
                <w:b/>
                <w:i/>
                <w:color w:val="002060"/>
              </w:rPr>
              <w:t>Ostali međunarodni standardi</w:t>
            </w:r>
          </w:p>
        </w:tc>
        <w:tc>
          <w:tcPr>
            <w:tcW w:w="6100" w:type="dxa"/>
          </w:tcPr>
          <w:p w14:paraId="30FB7048" w14:textId="77777777" w:rsidR="00C1062F" w:rsidRDefault="00CF1CE5" w:rsidP="00C1062F">
            <w:pPr>
              <w:pStyle w:val="GPPTabele"/>
              <w:spacing w:after="0"/>
            </w:pPr>
            <w:r>
              <w:t>Priručnici i drugi zakonski okviri EU-a (Priručnik o izvorima i metodama za tromjesečne financijske račune opće države, izdanje 2017.</w:t>
            </w:r>
          </w:p>
          <w:p w14:paraId="390F4323" w14:textId="77777777" w:rsidR="00C1062F" w:rsidRDefault="00CF1CE5" w:rsidP="00C1062F">
            <w:pPr>
              <w:pStyle w:val="GPPTabele"/>
              <w:spacing w:after="0"/>
            </w:pPr>
            <w:r>
              <w:t>Priručnik o državnom deficitu i dugu, izdanje 2016.</w:t>
            </w:r>
            <w:r>
              <w:br/>
              <w:t>2014/3/EU: Smjernica Europske središnje banke o</w:t>
            </w:r>
            <w:r w:rsidR="00C1062F">
              <w:t>d</w:t>
            </w:r>
            <w:r>
              <w:t xml:space="preserve"> 25. srpnja 2013. o statističkim izvještajnim zahtjevima Europske središnje banke u području tromjesečnih financijskih računa (ESB/2013/24) (SL L 2, 7. 1. 2014.)</w:t>
            </w:r>
          </w:p>
          <w:p w14:paraId="198F6C69" w14:textId="77777777" w:rsidR="0091200F" w:rsidRDefault="00CF1CE5" w:rsidP="00C1062F">
            <w:pPr>
              <w:pStyle w:val="GPPTabele"/>
            </w:pPr>
            <w:r>
              <w:t>Smjernica (EU) 2016/66 Europske središnje banke od 26. studenoga 2015. o izmjeni Smjernice ESB/2013/24 o statističkim izvještajnim zahtjevima Europske središnje banke u području tromjesečnih financijskih računa (ESB/2015/40) (SL L 14, 21.</w:t>
            </w:r>
            <w:r w:rsidR="00CD06E0">
              <w:t xml:space="preserve"> </w:t>
            </w:r>
            <w:r>
              <w:t>1. 2016.)</w:t>
            </w:r>
          </w:p>
        </w:tc>
      </w:tr>
    </w:tbl>
    <w:p w14:paraId="363399F6" w14:textId="77777777" w:rsidR="0091200F" w:rsidRDefault="0091200F"/>
    <w:p w14:paraId="74A630DB" w14:textId="77777777" w:rsidR="0091200F" w:rsidRDefault="00CF1CE5">
      <w:pPr>
        <w:pStyle w:val="GPPOznaka"/>
      </w:pPr>
      <w:r>
        <w:rPr>
          <w:sz w:val="18"/>
        </w:rPr>
        <w:t>2.03-N-III-1</w:t>
      </w:r>
    </w:p>
    <w:p w14:paraId="26AD2E22" w14:textId="77777777" w:rsidR="0091200F" w:rsidRDefault="0091200F"/>
    <w:tbl>
      <w:tblPr>
        <w:tblW w:w="0" w:type="auto"/>
        <w:tblLook w:val="04A0" w:firstRow="1" w:lastRow="0" w:firstColumn="1" w:lastColumn="0" w:noHBand="0" w:noVBand="1"/>
      </w:tblPr>
      <w:tblGrid>
        <w:gridCol w:w="2995"/>
        <w:gridCol w:w="6077"/>
      </w:tblGrid>
      <w:tr w:rsidR="0091200F" w14:paraId="58D5312C" w14:textId="77777777" w:rsidTr="009A2876">
        <w:tc>
          <w:tcPr>
            <w:tcW w:w="2995" w:type="dxa"/>
          </w:tcPr>
          <w:p w14:paraId="5CCF8978" w14:textId="77777777" w:rsidR="0091200F" w:rsidRDefault="00CF1CE5">
            <w:pPr>
              <w:pStyle w:val="GPPTabele"/>
            </w:pPr>
            <w:r>
              <w:rPr>
                <w:b/>
                <w:color w:val="002060"/>
              </w:rPr>
              <w:t>III. Razvoj i infrastrukturne aktivnosti, popisi i druga opsežnija statistička istraživanja</w:t>
            </w:r>
          </w:p>
        </w:tc>
        <w:tc>
          <w:tcPr>
            <w:tcW w:w="6077" w:type="dxa"/>
          </w:tcPr>
          <w:p w14:paraId="20D9A680" w14:textId="77777777" w:rsidR="0091200F" w:rsidRDefault="00CF1CE5">
            <w:pPr>
              <w:pStyle w:val="GPPTabele"/>
            </w:pPr>
            <w:r>
              <w:t>Broj 1</w:t>
            </w:r>
          </w:p>
        </w:tc>
      </w:tr>
      <w:tr w:rsidR="0091200F" w14:paraId="17A57EBB" w14:textId="77777777" w:rsidTr="009A2876">
        <w:tc>
          <w:tcPr>
            <w:tcW w:w="2995" w:type="dxa"/>
          </w:tcPr>
          <w:p w14:paraId="05CC596D" w14:textId="77777777" w:rsidR="0091200F" w:rsidRDefault="00CF1CE5">
            <w:pPr>
              <w:pStyle w:val="GPPTabele"/>
            </w:pPr>
            <w:r>
              <w:rPr>
                <w:b/>
                <w:i/>
                <w:color w:val="002060"/>
              </w:rPr>
              <w:t>Nositelj službene statistike</w:t>
            </w:r>
          </w:p>
        </w:tc>
        <w:tc>
          <w:tcPr>
            <w:tcW w:w="6077" w:type="dxa"/>
          </w:tcPr>
          <w:p w14:paraId="0B8F686B" w14:textId="77777777" w:rsidR="0091200F" w:rsidRDefault="00CF1CE5">
            <w:pPr>
              <w:pStyle w:val="GPPTabele"/>
            </w:pPr>
            <w:r>
              <w:t>Hrvatska narodna banka</w:t>
            </w:r>
          </w:p>
        </w:tc>
      </w:tr>
      <w:tr w:rsidR="0091200F" w14:paraId="65CDDA21" w14:textId="77777777" w:rsidTr="009A2876">
        <w:tc>
          <w:tcPr>
            <w:tcW w:w="2995" w:type="dxa"/>
          </w:tcPr>
          <w:p w14:paraId="42FB85B4" w14:textId="77777777" w:rsidR="0091200F" w:rsidRDefault="00CF1CE5">
            <w:pPr>
              <w:pStyle w:val="GPPTabele"/>
            </w:pPr>
            <w:r>
              <w:rPr>
                <w:b/>
                <w:i/>
                <w:color w:val="002060"/>
              </w:rPr>
              <w:t>Naziv statističke aktivnosti</w:t>
            </w:r>
          </w:p>
        </w:tc>
        <w:tc>
          <w:tcPr>
            <w:tcW w:w="6077" w:type="dxa"/>
          </w:tcPr>
          <w:p w14:paraId="464525F4" w14:textId="77777777" w:rsidR="0091200F" w:rsidRDefault="00CF1CE5">
            <w:pPr>
              <w:pStyle w:val="GPPNaziv"/>
            </w:pPr>
            <w:bookmarkStart w:id="103" w:name="_Toc17791813"/>
            <w:r>
              <w:t>Izrada eksperimentalnih pokazatelja kretanja plaća obuhvaćenih režimom kolektivnih ugovora</w:t>
            </w:r>
            <w:bookmarkEnd w:id="103"/>
          </w:p>
        </w:tc>
      </w:tr>
      <w:tr w:rsidR="0091200F" w14:paraId="15ADF95B" w14:textId="77777777" w:rsidTr="009A2876">
        <w:tc>
          <w:tcPr>
            <w:tcW w:w="2995" w:type="dxa"/>
          </w:tcPr>
          <w:p w14:paraId="253611AF" w14:textId="77777777" w:rsidR="0091200F" w:rsidRDefault="00CF1CE5">
            <w:pPr>
              <w:pStyle w:val="GPPTabele"/>
            </w:pPr>
            <w:r>
              <w:rPr>
                <w:b/>
                <w:i/>
                <w:color w:val="002060"/>
              </w:rPr>
              <w:t>Kratak opis aktivnosti</w:t>
            </w:r>
          </w:p>
        </w:tc>
        <w:tc>
          <w:tcPr>
            <w:tcW w:w="6077" w:type="dxa"/>
          </w:tcPr>
          <w:p w14:paraId="26513D6B" w14:textId="77777777" w:rsidR="0091200F" w:rsidRDefault="00CF1CE5">
            <w:pPr>
              <w:pStyle w:val="GPPTabele"/>
            </w:pPr>
            <w:r>
              <w:t>Na temelju promjena u obuhvatu kolektivnih ugovora i promjena jediničnih cijena sata rada (ponderirano s brojem zaposlenih koje obuhvaćaju pojedini kolektivni ugovori) potrebno je izračunati ukupni pokazatelj kretanja plaća obuhvaćenih režimom kolektivnih ugovora na razini Republike Hrvatske</w:t>
            </w:r>
          </w:p>
        </w:tc>
      </w:tr>
      <w:tr w:rsidR="0091200F" w14:paraId="42B2E47A" w14:textId="77777777" w:rsidTr="009A2876">
        <w:tc>
          <w:tcPr>
            <w:tcW w:w="2995" w:type="dxa"/>
          </w:tcPr>
          <w:p w14:paraId="4E43D679" w14:textId="77777777" w:rsidR="0091200F" w:rsidRDefault="00CF1CE5">
            <w:pPr>
              <w:pStyle w:val="GPPTabele"/>
            </w:pPr>
            <w:r>
              <w:rPr>
                <w:b/>
                <w:i/>
                <w:color w:val="002060"/>
              </w:rPr>
              <w:t>Ciljevi koje treba ostvariti tijekom godine</w:t>
            </w:r>
          </w:p>
        </w:tc>
        <w:tc>
          <w:tcPr>
            <w:tcW w:w="6077" w:type="dxa"/>
          </w:tcPr>
          <w:p w14:paraId="1B87C590" w14:textId="77777777" w:rsidR="0091200F" w:rsidRDefault="00CF1CE5">
            <w:pPr>
              <w:pStyle w:val="GPPTabele"/>
            </w:pPr>
            <w:r>
              <w:t>Izrada eksperimentalnog pokazatelja kretanja plaća obuhvaćenih režimom kolektivnih ugovora na razini Republike Hrvatske na temelju promjena jedinične cijene sata rada – ocjena izvedivosti</w:t>
            </w:r>
          </w:p>
        </w:tc>
      </w:tr>
      <w:tr w:rsidR="0091200F" w14:paraId="0608272E" w14:textId="77777777" w:rsidTr="009A2876">
        <w:tc>
          <w:tcPr>
            <w:tcW w:w="2995" w:type="dxa"/>
          </w:tcPr>
          <w:p w14:paraId="63F3FAE1" w14:textId="77777777" w:rsidR="0091200F" w:rsidRDefault="00CF1CE5">
            <w:pPr>
              <w:pStyle w:val="GPPTabele"/>
            </w:pPr>
            <w:r>
              <w:rPr>
                <w:b/>
                <w:i/>
                <w:color w:val="002060"/>
              </w:rPr>
              <w:t>Relevantni nacionalni standardi</w:t>
            </w:r>
          </w:p>
        </w:tc>
        <w:tc>
          <w:tcPr>
            <w:tcW w:w="6077" w:type="dxa"/>
          </w:tcPr>
          <w:p w14:paraId="21EC6C6C" w14:textId="77777777" w:rsidR="0091200F" w:rsidRDefault="00CF1CE5">
            <w:pPr>
              <w:pStyle w:val="GPPTabele"/>
            </w:pPr>
            <w:r>
              <w:t>-</w:t>
            </w:r>
          </w:p>
        </w:tc>
      </w:tr>
    </w:tbl>
    <w:p w14:paraId="01D3CF2E" w14:textId="77777777" w:rsidR="009A2876" w:rsidRDefault="009A2876">
      <w:r>
        <w:br w:type="page"/>
      </w:r>
    </w:p>
    <w:tbl>
      <w:tblPr>
        <w:tblW w:w="0" w:type="auto"/>
        <w:tblLook w:val="04A0" w:firstRow="1" w:lastRow="0" w:firstColumn="1" w:lastColumn="0" w:noHBand="0" w:noVBand="1"/>
      </w:tblPr>
      <w:tblGrid>
        <w:gridCol w:w="2995"/>
        <w:gridCol w:w="6077"/>
      </w:tblGrid>
      <w:tr w:rsidR="0091200F" w14:paraId="000FC2FD" w14:textId="77777777" w:rsidTr="009A2876">
        <w:tc>
          <w:tcPr>
            <w:tcW w:w="2995" w:type="dxa"/>
          </w:tcPr>
          <w:p w14:paraId="35BFC56B" w14:textId="77777777" w:rsidR="0091200F" w:rsidRDefault="00CF1CE5">
            <w:pPr>
              <w:pStyle w:val="GPPTabele"/>
            </w:pPr>
            <w:r>
              <w:rPr>
                <w:b/>
                <w:i/>
                <w:color w:val="002060"/>
              </w:rPr>
              <w:t>Pravna osnova Europske unije</w:t>
            </w:r>
          </w:p>
        </w:tc>
        <w:tc>
          <w:tcPr>
            <w:tcW w:w="6077" w:type="dxa"/>
          </w:tcPr>
          <w:p w14:paraId="19056C13" w14:textId="77777777" w:rsidR="0091200F" w:rsidRDefault="00CF1CE5">
            <w:pPr>
              <w:pStyle w:val="GPPTabele"/>
            </w:pPr>
            <w:r>
              <w:t>-</w:t>
            </w:r>
          </w:p>
        </w:tc>
      </w:tr>
      <w:tr w:rsidR="0091200F" w14:paraId="71846C9B" w14:textId="77777777" w:rsidTr="009A2876">
        <w:tc>
          <w:tcPr>
            <w:tcW w:w="2995" w:type="dxa"/>
          </w:tcPr>
          <w:p w14:paraId="77B80C38" w14:textId="77777777" w:rsidR="0091200F" w:rsidRDefault="00CF1CE5">
            <w:pPr>
              <w:pStyle w:val="GPPTabele"/>
            </w:pPr>
            <w:r>
              <w:rPr>
                <w:b/>
                <w:i/>
                <w:color w:val="002060"/>
              </w:rPr>
              <w:t>Ostali međunarodni standardi</w:t>
            </w:r>
          </w:p>
        </w:tc>
        <w:tc>
          <w:tcPr>
            <w:tcW w:w="6077" w:type="dxa"/>
          </w:tcPr>
          <w:p w14:paraId="6AB9B5E8" w14:textId="77777777" w:rsidR="0091200F" w:rsidRDefault="00CF1CE5">
            <w:pPr>
              <w:pStyle w:val="GPPTabele"/>
            </w:pPr>
            <w:r>
              <w:t>Preporuke i radni materijali ESB-a</w:t>
            </w:r>
          </w:p>
        </w:tc>
      </w:tr>
    </w:tbl>
    <w:p w14:paraId="004762A9" w14:textId="77777777" w:rsidR="0091200F" w:rsidRDefault="0091200F"/>
    <w:p w14:paraId="4DA093AF" w14:textId="77777777" w:rsidR="0091200F" w:rsidRDefault="00CF1CE5">
      <w:pPr>
        <w:pStyle w:val="GPPOznaka"/>
      </w:pPr>
      <w:r>
        <w:rPr>
          <w:sz w:val="18"/>
        </w:rPr>
        <w:t>2.03-N-III-2</w:t>
      </w:r>
    </w:p>
    <w:p w14:paraId="244E7373" w14:textId="77777777" w:rsidR="0091200F" w:rsidRDefault="0091200F"/>
    <w:tbl>
      <w:tblPr>
        <w:tblW w:w="0" w:type="auto"/>
        <w:tblLook w:val="04A0" w:firstRow="1" w:lastRow="0" w:firstColumn="1" w:lastColumn="0" w:noHBand="0" w:noVBand="1"/>
      </w:tblPr>
      <w:tblGrid>
        <w:gridCol w:w="2995"/>
        <w:gridCol w:w="6077"/>
      </w:tblGrid>
      <w:tr w:rsidR="0091200F" w14:paraId="3ACCB7D2" w14:textId="77777777">
        <w:tc>
          <w:tcPr>
            <w:tcW w:w="3004" w:type="dxa"/>
          </w:tcPr>
          <w:p w14:paraId="70AFC097" w14:textId="77777777" w:rsidR="0091200F" w:rsidRDefault="00CF1CE5">
            <w:pPr>
              <w:pStyle w:val="GPPTabele"/>
            </w:pPr>
            <w:r>
              <w:rPr>
                <w:b/>
                <w:color w:val="002060"/>
              </w:rPr>
              <w:t>III. Razvoj i infrastrukturne aktivnosti, popisi i druga opsežnija statistička istraživanja</w:t>
            </w:r>
          </w:p>
        </w:tc>
        <w:tc>
          <w:tcPr>
            <w:tcW w:w="6100" w:type="dxa"/>
          </w:tcPr>
          <w:p w14:paraId="217C5B71" w14:textId="77777777" w:rsidR="0091200F" w:rsidRDefault="00CF1CE5">
            <w:pPr>
              <w:pStyle w:val="GPPTabele"/>
            </w:pPr>
            <w:r>
              <w:t>Broj 2</w:t>
            </w:r>
          </w:p>
        </w:tc>
      </w:tr>
      <w:tr w:rsidR="0091200F" w14:paraId="222D7C45" w14:textId="77777777">
        <w:tc>
          <w:tcPr>
            <w:tcW w:w="3004" w:type="dxa"/>
          </w:tcPr>
          <w:p w14:paraId="5AB4CEDA" w14:textId="77777777" w:rsidR="0091200F" w:rsidRDefault="00CF1CE5">
            <w:pPr>
              <w:pStyle w:val="GPPTabele"/>
            </w:pPr>
            <w:r>
              <w:rPr>
                <w:b/>
                <w:i/>
                <w:color w:val="002060"/>
              </w:rPr>
              <w:t>Nositelj službene statistike</w:t>
            </w:r>
          </w:p>
        </w:tc>
        <w:tc>
          <w:tcPr>
            <w:tcW w:w="6100" w:type="dxa"/>
          </w:tcPr>
          <w:p w14:paraId="657059AF" w14:textId="77777777" w:rsidR="0091200F" w:rsidRDefault="00CF1CE5">
            <w:pPr>
              <w:pStyle w:val="GPPTabele"/>
            </w:pPr>
            <w:r>
              <w:t>Hrvatska narodna banka</w:t>
            </w:r>
          </w:p>
        </w:tc>
      </w:tr>
      <w:tr w:rsidR="0091200F" w14:paraId="6C001B67" w14:textId="77777777">
        <w:tc>
          <w:tcPr>
            <w:tcW w:w="3004" w:type="dxa"/>
          </w:tcPr>
          <w:p w14:paraId="460539E9" w14:textId="77777777" w:rsidR="0091200F" w:rsidRDefault="00CF1CE5">
            <w:pPr>
              <w:pStyle w:val="GPPTabele"/>
            </w:pPr>
            <w:r>
              <w:rPr>
                <w:b/>
                <w:i/>
                <w:color w:val="002060"/>
              </w:rPr>
              <w:t>Naziv statističke aktivnosti</w:t>
            </w:r>
          </w:p>
        </w:tc>
        <w:tc>
          <w:tcPr>
            <w:tcW w:w="6100" w:type="dxa"/>
          </w:tcPr>
          <w:p w14:paraId="518B6720" w14:textId="77777777" w:rsidR="0091200F" w:rsidRDefault="00CF1CE5">
            <w:pPr>
              <w:pStyle w:val="GPPNaziv"/>
            </w:pPr>
            <w:bookmarkStart w:id="104" w:name="_Toc17791814"/>
            <w:r>
              <w:t>Prikupljanje i izrada eksperimentalnih strukturnih pokazatelja stanovanja</w:t>
            </w:r>
            <w:bookmarkEnd w:id="104"/>
          </w:p>
        </w:tc>
      </w:tr>
      <w:tr w:rsidR="0091200F" w14:paraId="06A54388" w14:textId="77777777">
        <w:tc>
          <w:tcPr>
            <w:tcW w:w="3004" w:type="dxa"/>
          </w:tcPr>
          <w:p w14:paraId="5B282405" w14:textId="77777777" w:rsidR="0091200F" w:rsidRDefault="00CF1CE5">
            <w:pPr>
              <w:pStyle w:val="GPPTabele"/>
            </w:pPr>
            <w:r>
              <w:rPr>
                <w:b/>
                <w:i/>
                <w:color w:val="002060"/>
              </w:rPr>
              <w:t>Kratak opis aktivnosti</w:t>
            </w:r>
          </w:p>
        </w:tc>
        <w:tc>
          <w:tcPr>
            <w:tcW w:w="6100" w:type="dxa"/>
          </w:tcPr>
          <w:p w14:paraId="2DFAB958" w14:textId="77777777" w:rsidR="0091200F" w:rsidRDefault="00CF1CE5">
            <w:pPr>
              <w:pStyle w:val="GPPTabele"/>
            </w:pPr>
            <w:r>
              <w:t>Na temelju svih dostupnih podataka iz statističkih i administrativnih baza podataka izraditi izvještajni skup strukturnih pokazatelja stanovanja i pokazatelja likvidnosti tržišta nekretnina za Republiku Hrvatsku</w:t>
            </w:r>
          </w:p>
        </w:tc>
      </w:tr>
      <w:tr w:rsidR="0091200F" w14:paraId="58DDEA6B" w14:textId="77777777">
        <w:tc>
          <w:tcPr>
            <w:tcW w:w="3004" w:type="dxa"/>
          </w:tcPr>
          <w:p w14:paraId="0D1C74BA" w14:textId="77777777" w:rsidR="0091200F" w:rsidRDefault="00CF1CE5">
            <w:pPr>
              <w:pStyle w:val="GPPTabele"/>
            </w:pPr>
            <w:r>
              <w:rPr>
                <w:b/>
                <w:i/>
                <w:color w:val="002060"/>
              </w:rPr>
              <w:t>Ciljevi koje treba ostvariti tijekom godine</w:t>
            </w:r>
          </w:p>
        </w:tc>
        <w:tc>
          <w:tcPr>
            <w:tcW w:w="6100" w:type="dxa"/>
          </w:tcPr>
          <w:p w14:paraId="17B6BF84" w14:textId="77777777" w:rsidR="0091200F" w:rsidRDefault="00CF1CE5">
            <w:pPr>
              <w:pStyle w:val="GPPTabele"/>
            </w:pPr>
            <w:r>
              <w:t>Osigurati potpun obuhvat izvještajnih varijabli i konzistentne vremenske serije na godišnjoj razini te ih dostaviti u ESB</w:t>
            </w:r>
          </w:p>
        </w:tc>
      </w:tr>
      <w:tr w:rsidR="0091200F" w14:paraId="74A4A430" w14:textId="77777777">
        <w:tc>
          <w:tcPr>
            <w:tcW w:w="3004" w:type="dxa"/>
          </w:tcPr>
          <w:p w14:paraId="5476DEF1" w14:textId="77777777" w:rsidR="0091200F" w:rsidRDefault="00CF1CE5">
            <w:pPr>
              <w:pStyle w:val="GPPTabele"/>
            </w:pPr>
            <w:r>
              <w:rPr>
                <w:b/>
                <w:i/>
                <w:color w:val="002060"/>
              </w:rPr>
              <w:t>Relevantni nacionalni standardi</w:t>
            </w:r>
          </w:p>
        </w:tc>
        <w:tc>
          <w:tcPr>
            <w:tcW w:w="6100" w:type="dxa"/>
          </w:tcPr>
          <w:p w14:paraId="6F5395BF" w14:textId="77777777" w:rsidR="0091200F" w:rsidRDefault="00CF1CE5">
            <w:pPr>
              <w:pStyle w:val="GPPTabele"/>
            </w:pPr>
            <w:r>
              <w:t>-</w:t>
            </w:r>
          </w:p>
        </w:tc>
      </w:tr>
      <w:tr w:rsidR="0091200F" w14:paraId="425819A6" w14:textId="77777777">
        <w:tc>
          <w:tcPr>
            <w:tcW w:w="3004" w:type="dxa"/>
          </w:tcPr>
          <w:p w14:paraId="6B3BC38A" w14:textId="77777777" w:rsidR="0091200F" w:rsidRDefault="00CF1CE5">
            <w:pPr>
              <w:pStyle w:val="GPPTabele"/>
            </w:pPr>
            <w:r>
              <w:rPr>
                <w:b/>
                <w:i/>
                <w:color w:val="002060"/>
              </w:rPr>
              <w:t>Pravna osnova Europske unije</w:t>
            </w:r>
          </w:p>
        </w:tc>
        <w:tc>
          <w:tcPr>
            <w:tcW w:w="6100" w:type="dxa"/>
          </w:tcPr>
          <w:p w14:paraId="6EC979F2" w14:textId="77777777" w:rsidR="0091200F" w:rsidRDefault="00CF1CE5">
            <w:pPr>
              <w:pStyle w:val="GPPTabele"/>
            </w:pPr>
            <w:r>
              <w:t>-</w:t>
            </w:r>
          </w:p>
        </w:tc>
      </w:tr>
      <w:tr w:rsidR="0091200F" w14:paraId="0F529DEB" w14:textId="77777777">
        <w:tc>
          <w:tcPr>
            <w:tcW w:w="3004" w:type="dxa"/>
          </w:tcPr>
          <w:p w14:paraId="48DCBBF6" w14:textId="77777777" w:rsidR="0091200F" w:rsidRDefault="00CF1CE5">
            <w:pPr>
              <w:pStyle w:val="GPPTabele"/>
            </w:pPr>
            <w:r>
              <w:rPr>
                <w:b/>
                <w:i/>
                <w:color w:val="002060"/>
              </w:rPr>
              <w:t>Ostali međunarodni standardi</w:t>
            </w:r>
          </w:p>
        </w:tc>
        <w:tc>
          <w:tcPr>
            <w:tcW w:w="6100" w:type="dxa"/>
          </w:tcPr>
          <w:p w14:paraId="5723B138" w14:textId="77777777" w:rsidR="0091200F" w:rsidRDefault="00CF1CE5">
            <w:pPr>
              <w:pStyle w:val="GPPTabele"/>
            </w:pPr>
            <w:r>
              <w:t>Preporuke i radni materijali ESB-a</w:t>
            </w:r>
          </w:p>
        </w:tc>
      </w:tr>
    </w:tbl>
    <w:p w14:paraId="6F80FB69" w14:textId="77777777" w:rsidR="0091200F" w:rsidRDefault="0091200F"/>
    <w:p w14:paraId="4239F071" w14:textId="77777777" w:rsidR="0091200F" w:rsidRDefault="00CF1CE5">
      <w:pPr>
        <w:pStyle w:val="GPPOznaka"/>
      </w:pPr>
      <w:r>
        <w:rPr>
          <w:sz w:val="18"/>
        </w:rPr>
        <w:t>2.03-N-III-3</w:t>
      </w:r>
    </w:p>
    <w:p w14:paraId="43C9FE49" w14:textId="77777777" w:rsidR="0091200F" w:rsidRDefault="0091200F"/>
    <w:tbl>
      <w:tblPr>
        <w:tblW w:w="0" w:type="auto"/>
        <w:tblLook w:val="04A0" w:firstRow="1" w:lastRow="0" w:firstColumn="1" w:lastColumn="0" w:noHBand="0" w:noVBand="1"/>
      </w:tblPr>
      <w:tblGrid>
        <w:gridCol w:w="2995"/>
        <w:gridCol w:w="6077"/>
      </w:tblGrid>
      <w:tr w:rsidR="0091200F" w14:paraId="34F3C6A7" w14:textId="77777777">
        <w:tc>
          <w:tcPr>
            <w:tcW w:w="3004" w:type="dxa"/>
          </w:tcPr>
          <w:p w14:paraId="372D0B30" w14:textId="77777777" w:rsidR="0091200F" w:rsidRDefault="00CF1CE5">
            <w:pPr>
              <w:pStyle w:val="GPPTabele"/>
            </w:pPr>
            <w:r>
              <w:rPr>
                <w:b/>
                <w:color w:val="002060"/>
              </w:rPr>
              <w:t>III. Razvoj i infrastrukturne aktivnosti, popisi i druga opsežnija statistička istraživanja</w:t>
            </w:r>
          </w:p>
        </w:tc>
        <w:tc>
          <w:tcPr>
            <w:tcW w:w="6100" w:type="dxa"/>
          </w:tcPr>
          <w:p w14:paraId="56131404" w14:textId="77777777" w:rsidR="0091200F" w:rsidRDefault="00CF1CE5">
            <w:pPr>
              <w:pStyle w:val="GPPTabele"/>
            </w:pPr>
            <w:r>
              <w:t>Broj 3</w:t>
            </w:r>
          </w:p>
        </w:tc>
      </w:tr>
      <w:tr w:rsidR="0091200F" w14:paraId="010FA1A3" w14:textId="77777777">
        <w:tc>
          <w:tcPr>
            <w:tcW w:w="3004" w:type="dxa"/>
          </w:tcPr>
          <w:p w14:paraId="0718CF69" w14:textId="77777777" w:rsidR="0091200F" w:rsidRDefault="00CF1CE5">
            <w:pPr>
              <w:pStyle w:val="GPPTabele"/>
            </w:pPr>
            <w:r>
              <w:rPr>
                <w:b/>
                <w:i/>
                <w:color w:val="002060"/>
              </w:rPr>
              <w:t>Nositelj službene statistike</w:t>
            </w:r>
          </w:p>
        </w:tc>
        <w:tc>
          <w:tcPr>
            <w:tcW w:w="6100" w:type="dxa"/>
          </w:tcPr>
          <w:p w14:paraId="5DD9A158" w14:textId="77777777" w:rsidR="0091200F" w:rsidRDefault="00CF1CE5">
            <w:pPr>
              <w:pStyle w:val="GPPTabele"/>
            </w:pPr>
            <w:r>
              <w:t>Hrvatska narodna banka</w:t>
            </w:r>
          </w:p>
        </w:tc>
      </w:tr>
      <w:tr w:rsidR="0091200F" w14:paraId="6A21C9B2" w14:textId="77777777">
        <w:tc>
          <w:tcPr>
            <w:tcW w:w="3004" w:type="dxa"/>
          </w:tcPr>
          <w:p w14:paraId="4FB89692" w14:textId="77777777" w:rsidR="0091200F" w:rsidRDefault="00CF1CE5">
            <w:pPr>
              <w:pStyle w:val="GPPTabele"/>
            </w:pPr>
            <w:r>
              <w:rPr>
                <w:b/>
                <w:i/>
                <w:color w:val="002060"/>
              </w:rPr>
              <w:t>Naziv statističke aktivnosti</w:t>
            </w:r>
          </w:p>
        </w:tc>
        <w:tc>
          <w:tcPr>
            <w:tcW w:w="6100" w:type="dxa"/>
          </w:tcPr>
          <w:p w14:paraId="77754D42" w14:textId="77777777" w:rsidR="0091200F" w:rsidRDefault="00CF1CE5">
            <w:pPr>
              <w:pStyle w:val="GPPNaziv"/>
            </w:pPr>
            <w:bookmarkStart w:id="105" w:name="_Toc17791815"/>
            <w:r>
              <w:t>Izrada eksperimentalnih pokazatelja promjena cijena poslovnih nekretnina</w:t>
            </w:r>
            <w:bookmarkEnd w:id="105"/>
          </w:p>
        </w:tc>
      </w:tr>
      <w:tr w:rsidR="0091200F" w14:paraId="675172AB" w14:textId="77777777">
        <w:tc>
          <w:tcPr>
            <w:tcW w:w="3004" w:type="dxa"/>
          </w:tcPr>
          <w:p w14:paraId="2D43A115" w14:textId="77777777" w:rsidR="0091200F" w:rsidRDefault="00CF1CE5">
            <w:pPr>
              <w:pStyle w:val="GPPTabele"/>
            </w:pPr>
            <w:r>
              <w:rPr>
                <w:b/>
                <w:i/>
                <w:color w:val="002060"/>
              </w:rPr>
              <w:t>Kratak opis aktivnosti</w:t>
            </w:r>
          </w:p>
        </w:tc>
        <w:tc>
          <w:tcPr>
            <w:tcW w:w="6100" w:type="dxa"/>
          </w:tcPr>
          <w:p w14:paraId="1687804B" w14:textId="77777777" w:rsidR="0091200F" w:rsidRDefault="00CF1CE5">
            <w:pPr>
              <w:pStyle w:val="GPPTabele"/>
            </w:pPr>
            <w:r>
              <w:t>Na temelju svih dostupnih podataka iz statističkih i administrativnih baza podataka te alternativnih izvora podataka izraditi izvještajni skup podataka o promjenama cijena poslovnih nekretnina za Republiku Hrvatsku</w:t>
            </w:r>
          </w:p>
        </w:tc>
      </w:tr>
      <w:tr w:rsidR="0091200F" w14:paraId="65101C7C" w14:textId="77777777">
        <w:tc>
          <w:tcPr>
            <w:tcW w:w="3004" w:type="dxa"/>
          </w:tcPr>
          <w:p w14:paraId="3AA8F784" w14:textId="77777777" w:rsidR="0091200F" w:rsidRDefault="00CF1CE5">
            <w:pPr>
              <w:pStyle w:val="GPPTabele"/>
            </w:pPr>
            <w:r>
              <w:rPr>
                <w:b/>
                <w:i/>
                <w:color w:val="002060"/>
              </w:rPr>
              <w:t>Ciljevi koje treba ostvariti tijekom godine</w:t>
            </w:r>
          </w:p>
        </w:tc>
        <w:tc>
          <w:tcPr>
            <w:tcW w:w="6100" w:type="dxa"/>
          </w:tcPr>
          <w:p w14:paraId="7F2C6448" w14:textId="77777777" w:rsidR="0091200F" w:rsidRDefault="00CF1CE5">
            <w:pPr>
              <w:pStyle w:val="GPPTabele"/>
            </w:pPr>
            <w:r>
              <w:t>Evaluacija pilot faze izrade pokazatelja indeksa cijena poslovnih nekretnina</w:t>
            </w:r>
          </w:p>
        </w:tc>
      </w:tr>
      <w:tr w:rsidR="0091200F" w14:paraId="4722B21C" w14:textId="77777777">
        <w:tc>
          <w:tcPr>
            <w:tcW w:w="3004" w:type="dxa"/>
          </w:tcPr>
          <w:p w14:paraId="3621A47A" w14:textId="77777777" w:rsidR="0091200F" w:rsidRDefault="00CF1CE5">
            <w:pPr>
              <w:pStyle w:val="GPPTabele"/>
            </w:pPr>
            <w:r>
              <w:rPr>
                <w:b/>
                <w:i/>
                <w:color w:val="002060"/>
              </w:rPr>
              <w:t>Relevantni nacionalni standardi</w:t>
            </w:r>
          </w:p>
        </w:tc>
        <w:tc>
          <w:tcPr>
            <w:tcW w:w="6100" w:type="dxa"/>
          </w:tcPr>
          <w:p w14:paraId="43AFB795" w14:textId="77777777" w:rsidR="0091200F" w:rsidRDefault="00CF1CE5">
            <w:pPr>
              <w:pStyle w:val="GPPTabele"/>
            </w:pPr>
            <w:r>
              <w:t>-</w:t>
            </w:r>
          </w:p>
        </w:tc>
      </w:tr>
      <w:tr w:rsidR="0091200F" w14:paraId="44A2812E" w14:textId="77777777">
        <w:tc>
          <w:tcPr>
            <w:tcW w:w="3004" w:type="dxa"/>
          </w:tcPr>
          <w:p w14:paraId="1917B3FE" w14:textId="77777777" w:rsidR="0091200F" w:rsidRDefault="00CF1CE5">
            <w:pPr>
              <w:pStyle w:val="GPPTabele"/>
            </w:pPr>
            <w:r>
              <w:rPr>
                <w:b/>
                <w:i/>
                <w:color w:val="002060"/>
              </w:rPr>
              <w:t>Pravna osnova Europske unije</w:t>
            </w:r>
          </w:p>
        </w:tc>
        <w:tc>
          <w:tcPr>
            <w:tcW w:w="6100" w:type="dxa"/>
          </w:tcPr>
          <w:p w14:paraId="3D60C641" w14:textId="77777777" w:rsidR="0091200F" w:rsidRDefault="00CF1CE5">
            <w:pPr>
              <w:pStyle w:val="GPPTabele"/>
            </w:pPr>
            <w:r>
              <w:t>-</w:t>
            </w:r>
          </w:p>
        </w:tc>
      </w:tr>
      <w:tr w:rsidR="0091200F" w14:paraId="583A9B4F" w14:textId="77777777">
        <w:tc>
          <w:tcPr>
            <w:tcW w:w="3004" w:type="dxa"/>
          </w:tcPr>
          <w:p w14:paraId="2942AC30" w14:textId="77777777" w:rsidR="0091200F" w:rsidRDefault="00CF1CE5">
            <w:pPr>
              <w:pStyle w:val="GPPTabele"/>
            </w:pPr>
            <w:r>
              <w:rPr>
                <w:b/>
                <w:i/>
                <w:color w:val="002060"/>
              </w:rPr>
              <w:t>Ostali međunarodni standardi</w:t>
            </w:r>
          </w:p>
        </w:tc>
        <w:tc>
          <w:tcPr>
            <w:tcW w:w="6100" w:type="dxa"/>
          </w:tcPr>
          <w:p w14:paraId="7DD4652E" w14:textId="77777777" w:rsidR="0091200F" w:rsidRDefault="00CF1CE5">
            <w:pPr>
              <w:pStyle w:val="GPPTabele"/>
            </w:pPr>
            <w:r>
              <w:t>Preporuke i radni materijali ESB-a i ESRB-a</w:t>
            </w:r>
          </w:p>
        </w:tc>
      </w:tr>
    </w:tbl>
    <w:p w14:paraId="5B64FA71" w14:textId="77777777" w:rsidR="009A2876" w:rsidRDefault="009A2876"/>
    <w:p w14:paraId="4BE8AB99" w14:textId="77777777" w:rsidR="009A2876" w:rsidRDefault="009A2876">
      <w:pPr>
        <w:spacing w:after="200" w:line="276" w:lineRule="auto"/>
        <w:jc w:val="left"/>
      </w:pPr>
      <w:r>
        <w:br w:type="page"/>
      </w:r>
    </w:p>
    <w:p w14:paraId="380BF1A9" w14:textId="77777777" w:rsidR="0091200F" w:rsidRDefault="00CF1CE5">
      <w:pPr>
        <w:pStyle w:val="GPPOznaka"/>
      </w:pPr>
      <w:r>
        <w:rPr>
          <w:sz w:val="18"/>
        </w:rPr>
        <w:t>2.03-N-III-4</w:t>
      </w:r>
    </w:p>
    <w:p w14:paraId="3D42BB82" w14:textId="77777777" w:rsidR="0091200F" w:rsidRDefault="0091200F"/>
    <w:tbl>
      <w:tblPr>
        <w:tblW w:w="0" w:type="auto"/>
        <w:tblLook w:val="04A0" w:firstRow="1" w:lastRow="0" w:firstColumn="1" w:lastColumn="0" w:noHBand="0" w:noVBand="1"/>
      </w:tblPr>
      <w:tblGrid>
        <w:gridCol w:w="2996"/>
        <w:gridCol w:w="6076"/>
      </w:tblGrid>
      <w:tr w:rsidR="0091200F" w14:paraId="317F1238" w14:textId="77777777">
        <w:tc>
          <w:tcPr>
            <w:tcW w:w="3004" w:type="dxa"/>
          </w:tcPr>
          <w:p w14:paraId="44203F45" w14:textId="77777777" w:rsidR="0091200F" w:rsidRDefault="00CF1CE5">
            <w:pPr>
              <w:pStyle w:val="GPPTabele"/>
            </w:pPr>
            <w:r>
              <w:rPr>
                <w:b/>
                <w:color w:val="002060"/>
              </w:rPr>
              <w:t>III. Razvoj i infrastrukturne aktivnosti, popisi i druga opsežnija statistička istraživanja</w:t>
            </w:r>
          </w:p>
        </w:tc>
        <w:tc>
          <w:tcPr>
            <w:tcW w:w="6100" w:type="dxa"/>
          </w:tcPr>
          <w:p w14:paraId="24281A20" w14:textId="77777777" w:rsidR="0091200F" w:rsidRDefault="00CF1CE5">
            <w:pPr>
              <w:pStyle w:val="GPPTabele"/>
            </w:pPr>
            <w:r>
              <w:t>Broj 4</w:t>
            </w:r>
          </w:p>
        </w:tc>
      </w:tr>
      <w:tr w:rsidR="0091200F" w14:paraId="1C34BACF" w14:textId="77777777">
        <w:tc>
          <w:tcPr>
            <w:tcW w:w="3004" w:type="dxa"/>
          </w:tcPr>
          <w:p w14:paraId="72EACAF4" w14:textId="77777777" w:rsidR="0091200F" w:rsidRDefault="00CF1CE5">
            <w:pPr>
              <w:pStyle w:val="GPPTabele"/>
            </w:pPr>
            <w:r>
              <w:rPr>
                <w:b/>
                <w:i/>
                <w:color w:val="002060"/>
              </w:rPr>
              <w:t>Nositelj službene statistike</w:t>
            </w:r>
          </w:p>
        </w:tc>
        <w:tc>
          <w:tcPr>
            <w:tcW w:w="6100" w:type="dxa"/>
          </w:tcPr>
          <w:p w14:paraId="3478DFF6" w14:textId="77777777" w:rsidR="0091200F" w:rsidRDefault="00CF1CE5">
            <w:pPr>
              <w:pStyle w:val="GPPTabele"/>
            </w:pPr>
            <w:r>
              <w:t>Hrvatska narodna banka</w:t>
            </w:r>
          </w:p>
        </w:tc>
      </w:tr>
      <w:tr w:rsidR="0091200F" w14:paraId="24BFC842" w14:textId="77777777">
        <w:tc>
          <w:tcPr>
            <w:tcW w:w="3004" w:type="dxa"/>
          </w:tcPr>
          <w:p w14:paraId="2DEF53E4" w14:textId="77777777" w:rsidR="0091200F" w:rsidRDefault="00CF1CE5">
            <w:pPr>
              <w:pStyle w:val="GPPTabele"/>
            </w:pPr>
            <w:r>
              <w:rPr>
                <w:b/>
                <w:i/>
                <w:color w:val="002060"/>
              </w:rPr>
              <w:t>Naziv statističke aktivnosti</w:t>
            </w:r>
          </w:p>
        </w:tc>
        <w:tc>
          <w:tcPr>
            <w:tcW w:w="6100" w:type="dxa"/>
          </w:tcPr>
          <w:p w14:paraId="5172309D" w14:textId="77777777" w:rsidR="0091200F" w:rsidRDefault="00CF1CE5" w:rsidP="00CD06E0">
            <w:pPr>
              <w:pStyle w:val="GPPNaziv"/>
            </w:pPr>
            <w:bookmarkStart w:id="106" w:name="_Toc17791816"/>
            <w:r>
              <w:t xml:space="preserve">Izrada </w:t>
            </w:r>
            <w:r w:rsidR="00CD06E0">
              <w:t>A</w:t>
            </w:r>
            <w:r>
              <w:t>nkete o uvjetima financiranja malih i srednjih poduzeća</w:t>
            </w:r>
            <w:bookmarkEnd w:id="106"/>
          </w:p>
        </w:tc>
      </w:tr>
      <w:tr w:rsidR="0091200F" w14:paraId="167348CF" w14:textId="77777777">
        <w:tc>
          <w:tcPr>
            <w:tcW w:w="3004" w:type="dxa"/>
          </w:tcPr>
          <w:p w14:paraId="6C7261EB" w14:textId="77777777" w:rsidR="0091200F" w:rsidRDefault="00CF1CE5">
            <w:pPr>
              <w:pStyle w:val="GPPTabele"/>
            </w:pPr>
            <w:r>
              <w:rPr>
                <w:b/>
                <w:i/>
                <w:color w:val="002060"/>
              </w:rPr>
              <w:t>Kratak opis aktivnosti</w:t>
            </w:r>
          </w:p>
        </w:tc>
        <w:tc>
          <w:tcPr>
            <w:tcW w:w="6100" w:type="dxa"/>
          </w:tcPr>
          <w:p w14:paraId="7B235B52" w14:textId="77777777" w:rsidR="0091200F" w:rsidRDefault="00CD06E0" w:rsidP="00CD06E0">
            <w:pPr>
              <w:pStyle w:val="GPPTabele"/>
            </w:pPr>
            <w:r>
              <w:t>Na t</w:t>
            </w:r>
            <w:r w:rsidR="00CF1CE5">
              <w:t>emelj</w:t>
            </w:r>
            <w:r>
              <w:t>u</w:t>
            </w:r>
            <w:r w:rsidR="00CF1CE5">
              <w:t xml:space="preserve"> svih dostupnih podataka iz statističkih i administrativnih baza podataka te alternativnih izvora podataka kreirati uzorak za provođenje istraživanja o uvjetima financiranja malih i srednjih poduzeća te provesti istraživanje na uzorku poduzeća</w:t>
            </w:r>
          </w:p>
        </w:tc>
      </w:tr>
      <w:tr w:rsidR="0091200F" w14:paraId="4B3126A7" w14:textId="77777777">
        <w:tc>
          <w:tcPr>
            <w:tcW w:w="3004" w:type="dxa"/>
          </w:tcPr>
          <w:p w14:paraId="5FBCF5F4" w14:textId="77777777" w:rsidR="0091200F" w:rsidRDefault="00CF1CE5">
            <w:pPr>
              <w:pStyle w:val="GPPTabele"/>
            </w:pPr>
            <w:r>
              <w:rPr>
                <w:b/>
                <w:i/>
                <w:color w:val="002060"/>
              </w:rPr>
              <w:t>Ciljevi koje treba ostvariti tijekom godine</w:t>
            </w:r>
          </w:p>
        </w:tc>
        <w:tc>
          <w:tcPr>
            <w:tcW w:w="6100" w:type="dxa"/>
          </w:tcPr>
          <w:p w14:paraId="6F3479CA" w14:textId="77777777" w:rsidR="0091200F" w:rsidRDefault="00CF1CE5">
            <w:pPr>
              <w:pStyle w:val="GPPTabele"/>
            </w:pPr>
            <w:r>
              <w:t>Provedba dodatnih analiza i izrada dodatnih korisničkih izvješća nad rezultatima drugog kruga Ankete o uvjetima financiranja malih i srednjih poduzeća</w:t>
            </w:r>
          </w:p>
        </w:tc>
      </w:tr>
      <w:tr w:rsidR="0091200F" w14:paraId="1685A47D" w14:textId="77777777">
        <w:tc>
          <w:tcPr>
            <w:tcW w:w="3004" w:type="dxa"/>
          </w:tcPr>
          <w:p w14:paraId="37A4C0A4" w14:textId="77777777" w:rsidR="0091200F" w:rsidRDefault="00CF1CE5">
            <w:pPr>
              <w:pStyle w:val="GPPTabele"/>
            </w:pPr>
            <w:r>
              <w:rPr>
                <w:b/>
                <w:i/>
                <w:color w:val="002060"/>
              </w:rPr>
              <w:t>Relevantni nacionalni standardi</w:t>
            </w:r>
          </w:p>
        </w:tc>
        <w:tc>
          <w:tcPr>
            <w:tcW w:w="6100" w:type="dxa"/>
          </w:tcPr>
          <w:p w14:paraId="467F239A" w14:textId="77777777" w:rsidR="0091200F" w:rsidRDefault="00CF1CE5">
            <w:pPr>
              <w:pStyle w:val="GPPTabele"/>
            </w:pPr>
            <w:r>
              <w:t>-</w:t>
            </w:r>
          </w:p>
        </w:tc>
      </w:tr>
      <w:tr w:rsidR="0091200F" w14:paraId="60003AB7" w14:textId="77777777">
        <w:tc>
          <w:tcPr>
            <w:tcW w:w="3004" w:type="dxa"/>
          </w:tcPr>
          <w:p w14:paraId="20040536" w14:textId="77777777" w:rsidR="0091200F" w:rsidRDefault="00CF1CE5">
            <w:pPr>
              <w:pStyle w:val="GPPTabele"/>
            </w:pPr>
            <w:r>
              <w:rPr>
                <w:b/>
                <w:i/>
                <w:color w:val="002060"/>
              </w:rPr>
              <w:t>Pravna osnova Europske unije</w:t>
            </w:r>
          </w:p>
        </w:tc>
        <w:tc>
          <w:tcPr>
            <w:tcW w:w="6100" w:type="dxa"/>
          </w:tcPr>
          <w:p w14:paraId="5548AC20" w14:textId="77777777" w:rsidR="0091200F" w:rsidRDefault="00CF1CE5">
            <w:pPr>
              <w:pStyle w:val="GPPTabele"/>
            </w:pPr>
            <w:r>
              <w:t>-</w:t>
            </w:r>
          </w:p>
        </w:tc>
      </w:tr>
      <w:tr w:rsidR="0091200F" w14:paraId="50DD6F42" w14:textId="77777777">
        <w:tc>
          <w:tcPr>
            <w:tcW w:w="3004" w:type="dxa"/>
          </w:tcPr>
          <w:p w14:paraId="03D95853" w14:textId="77777777" w:rsidR="0091200F" w:rsidRDefault="00CF1CE5">
            <w:pPr>
              <w:pStyle w:val="GPPTabele"/>
            </w:pPr>
            <w:r>
              <w:rPr>
                <w:b/>
                <w:i/>
                <w:color w:val="002060"/>
              </w:rPr>
              <w:t>Ostali međunarodni standardi</w:t>
            </w:r>
          </w:p>
        </w:tc>
        <w:tc>
          <w:tcPr>
            <w:tcW w:w="6100" w:type="dxa"/>
          </w:tcPr>
          <w:p w14:paraId="441E1376" w14:textId="77777777" w:rsidR="0091200F" w:rsidRDefault="00CF1CE5" w:rsidP="00CD06E0">
            <w:pPr>
              <w:pStyle w:val="GPPTabele"/>
            </w:pPr>
            <w:r>
              <w:t>Istraživanje ESB-a o uvjetima financiranja malih i srednjih poduzeća u euro</w:t>
            </w:r>
            <w:r w:rsidR="00CD06E0">
              <w:t>zoni</w:t>
            </w:r>
            <w:r>
              <w:t xml:space="preserve"> (Survey on the access to finance of SMEs in the euro area-SAFE)</w:t>
            </w:r>
          </w:p>
        </w:tc>
      </w:tr>
    </w:tbl>
    <w:p w14:paraId="5A020533" w14:textId="77777777" w:rsidR="0091200F" w:rsidRDefault="0091200F"/>
    <w:p w14:paraId="1A8E67A5" w14:textId="77777777" w:rsidR="0091200F" w:rsidRDefault="00CF1CE5">
      <w:pPr>
        <w:pStyle w:val="GPPOznaka"/>
      </w:pPr>
      <w:r>
        <w:rPr>
          <w:sz w:val="18"/>
        </w:rPr>
        <w:t>2.03-N-III-5</w:t>
      </w:r>
    </w:p>
    <w:p w14:paraId="642AF0EB" w14:textId="77777777" w:rsidR="0091200F" w:rsidRDefault="0091200F"/>
    <w:tbl>
      <w:tblPr>
        <w:tblW w:w="0" w:type="auto"/>
        <w:tblLook w:val="04A0" w:firstRow="1" w:lastRow="0" w:firstColumn="1" w:lastColumn="0" w:noHBand="0" w:noVBand="1"/>
      </w:tblPr>
      <w:tblGrid>
        <w:gridCol w:w="2996"/>
        <w:gridCol w:w="6076"/>
      </w:tblGrid>
      <w:tr w:rsidR="0091200F" w14:paraId="5EC27FFE" w14:textId="77777777">
        <w:tc>
          <w:tcPr>
            <w:tcW w:w="3004" w:type="dxa"/>
          </w:tcPr>
          <w:p w14:paraId="5E694840" w14:textId="77777777" w:rsidR="0091200F" w:rsidRDefault="00CF1CE5">
            <w:pPr>
              <w:pStyle w:val="GPPTabele"/>
            </w:pPr>
            <w:r>
              <w:rPr>
                <w:b/>
                <w:color w:val="002060"/>
              </w:rPr>
              <w:t>III. Razvoj i infrastrukturne aktivnosti, popisi i druga opsežnija statistička istraživanja</w:t>
            </w:r>
          </w:p>
        </w:tc>
        <w:tc>
          <w:tcPr>
            <w:tcW w:w="6100" w:type="dxa"/>
          </w:tcPr>
          <w:p w14:paraId="0805BA23" w14:textId="77777777" w:rsidR="0091200F" w:rsidRDefault="00CF1CE5">
            <w:pPr>
              <w:pStyle w:val="GPPTabele"/>
            </w:pPr>
            <w:r>
              <w:t>Broj 5</w:t>
            </w:r>
          </w:p>
        </w:tc>
      </w:tr>
      <w:tr w:rsidR="0091200F" w14:paraId="2EF18D34" w14:textId="77777777">
        <w:tc>
          <w:tcPr>
            <w:tcW w:w="3004" w:type="dxa"/>
          </w:tcPr>
          <w:p w14:paraId="66B524B6" w14:textId="77777777" w:rsidR="0091200F" w:rsidRDefault="00CF1CE5">
            <w:pPr>
              <w:pStyle w:val="GPPTabele"/>
            </w:pPr>
            <w:r>
              <w:rPr>
                <w:b/>
                <w:i/>
                <w:color w:val="002060"/>
              </w:rPr>
              <w:t>Nositelj službene statistike</w:t>
            </w:r>
          </w:p>
        </w:tc>
        <w:tc>
          <w:tcPr>
            <w:tcW w:w="6100" w:type="dxa"/>
          </w:tcPr>
          <w:p w14:paraId="4E4E5A78" w14:textId="77777777" w:rsidR="0091200F" w:rsidRDefault="00CF1CE5">
            <w:pPr>
              <w:pStyle w:val="GPPTabele"/>
            </w:pPr>
            <w:r>
              <w:t>Hrvatska narodna banka</w:t>
            </w:r>
          </w:p>
        </w:tc>
      </w:tr>
      <w:tr w:rsidR="0091200F" w14:paraId="4524B862" w14:textId="77777777">
        <w:tc>
          <w:tcPr>
            <w:tcW w:w="3004" w:type="dxa"/>
          </w:tcPr>
          <w:p w14:paraId="03C2D50B" w14:textId="77777777" w:rsidR="0091200F" w:rsidRDefault="00CF1CE5">
            <w:pPr>
              <w:pStyle w:val="GPPTabele"/>
            </w:pPr>
            <w:r>
              <w:rPr>
                <w:b/>
                <w:i/>
                <w:color w:val="002060"/>
              </w:rPr>
              <w:t>Naziv statističke aktivnosti</w:t>
            </w:r>
          </w:p>
        </w:tc>
        <w:tc>
          <w:tcPr>
            <w:tcW w:w="6100" w:type="dxa"/>
          </w:tcPr>
          <w:p w14:paraId="6473AF9B" w14:textId="77777777" w:rsidR="0091200F" w:rsidRDefault="00CF1CE5">
            <w:pPr>
              <w:pStyle w:val="GPPNaziv"/>
            </w:pPr>
            <w:bookmarkStart w:id="107" w:name="_Toc17791817"/>
            <w:r>
              <w:t>Izr</w:t>
            </w:r>
            <w:r w:rsidR="00CD06E0">
              <w:t>ada A</w:t>
            </w:r>
            <w:r>
              <w:t>nkete o financijama i potrošnji kućanstava</w:t>
            </w:r>
            <w:bookmarkEnd w:id="107"/>
          </w:p>
        </w:tc>
      </w:tr>
      <w:tr w:rsidR="0091200F" w14:paraId="555C3DFA" w14:textId="77777777">
        <w:tc>
          <w:tcPr>
            <w:tcW w:w="3004" w:type="dxa"/>
          </w:tcPr>
          <w:p w14:paraId="2CC250BC" w14:textId="77777777" w:rsidR="0091200F" w:rsidRDefault="00CF1CE5">
            <w:pPr>
              <w:pStyle w:val="GPPTabele"/>
            </w:pPr>
            <w:r>
              <w:rPr>
                <w:b/>
                <w:i/>
                <w:color w:val="002060"/>
              </w:rPr>
              <w:t>Kratak opis aktivnosti</w:t>
            </w:r>
          </w:p>
        </w:tc>
        <w:tc>
          <w:tcPr>
            <w:tcW w:w="6100" w:type="dxa"/>
          </w:tcPr>
          <w:p w14:paraId="359FFA90" w14:textId="77777777" w:rsidR="0091200F" w:rsidRDefault="00CF1CE5">
            <w:pPr>
              <w:pStyle w:val="GPPTabele"/>
            </w:pPr>
            <w:r>
              <w:t>Na temelju svih dostupnih podataka iz statističkih i administrativnih baza podataka te alternativnih izvora podataka kreirati uzorak za provođenje istraživanja o financijama i potrošnji kućanstava, kreirati anketni upitnik te provesti istraživanje na uzorku kućanstava</w:t>
            </w:r>
          </w:p>
        </w:tc>
      </w:tr>
      <w:tr w:rsidR="0091200F" w14:paraId="6798DE7B" w14:textId="77777777">
        <w:tc>
          <w:tcPr>
            <w:tcW w:w="3004" w:type="dxa"/>
          </w:tcPr>
          <w:p w14:paraId="4EC28D97" w14:textId="77777777" w:rsidR="0091200F" w:rsidRDefault="00CF1CE5">
            <w:pPr>
              <w:pStyle w:val="GPPTabele"/>
            </w:pPr>
            <w:r>
              <w:rPr>
                <w:b/>
                <w:i/>
                <w:color w:val="002060"/>
              </w:rPr>
              <w:t>Ciljevi koje treba ostvariti tijekom godine</w:t>
            </w:r>
          </w:p>
        </w:tc>
        <w:tc>
          <w:tcPr>
            <w:tcW w:w="6100" w:type="dxa"/>
          </w:tcPr>
          <w:p w14:paraId="18BEB7AB" w14:textId="77777777" w:rsidR="0091200F" w:rsidRDefault="00CF1CE5" w:rsidP="00CD06E0">
            <w:pPr>
              <w:pStyle w:val="GPPTabele"/>
            </w:pPr>
            <w:r>
              <w:t xml:space="preserve">Provedba novog vala istraživanja sukladno dinamici </w:t>
            </w:r>
            <w:r w:rsidR="00CD06E0">
              <w:t>koju je utvrdila</w:t>
            </w:r>
            <w:r>
              <w:t xml:space="preserve"> ESB-ov</w:t>
            </w:r>
            <w:r w:rsidR="00CD06E0">
              <w:t>a</w:t>
            </w:r>
            <w:r>
              <w:t xml:space="preserve"> Mrež</w:t>
            </w:r>
            <w:r w:rsidR="00CD06E0">
              <w:t>a</w:t>
            </w:r>
            <w:r>
              <w:t xml:space="preserve"> za financije i potrošnju kućanstava (Household Finance and Consumption Network – HFCN)</w:t>
            </w:r>
          </w:p>
        </w:tc>
      </w:tr>
      <w:tr w:rsidR="0091200F" w14:paraId="6CDE37A6" w14:textId="77777777">
        <w:tc>
          <w:tcPr>
            <w:tcW w:w="3004" w:type="dxa"/>
          </w:tcPr>
          <w:p w14:paraId="6E9BF9D6" w14:textId="77777777" w:rsidR="0091200F" w:rsidRDefault="00CF1CE5">
            <w:pPr>
              <w:pStyle w:val="GPPTabele"/>
            </w:pPr>
            <w:r>
              <w:rPr>
                <w:b/>
                <w:i/>
                <w:color w:val="002060"/>
              </w:rPr>
              <w:t>Relevantni nacionalni standardi</w:t>
            </w:r>
          </w:p>
        </w:tc>
        <w:tc>
          <w:tcPr>
            <w:tcW w:w="6100" w:type="dxa"/>
          </w:tcPr>
          <w:p w14:paraId="70CC68D2" w14:textId="77777777" w:rsidR="0091200F" w:rsidRDefault="00CF1CE5">
            <w:pPr>
              <w:pStyle w:val="GPPTabele"/>
            </w:pPr>
            <w:r>
              <w:t>-</w:t>
            </w:r>
          </w:p>
        </w:tc>
      </w:tr>
      <w:tr w:rsidR="0091200F" w14:paraId="11DD3FE6" w14:textId="77777777">
        <w:tc>
          <w:tcPr>
            <w:tcW w:w="3004" w:type="dxa"/>
          </w:tcPr>
          <w:p w14:paraId="2409C2C8" w14:textId="77777777" w:rsidR="0091200F" w:rsidRDefault="00CF1CE5">
            <w:pPr>
              <w:pStyle w:val="GPPTabele"/>
            </w:pPr>
            <w:r>
              <w:rPr>
                <w:b/>
                <w:i/>
                <w:color w:val="002060"/>
              </w:rPr>
              <w:t>Pravna osnova Europske unije</w:t>
            </w:r>
          </w:p>
        </w:tc>
        <w:tc>
          <w:tcPr>
            <w:tcW w:w="6100" w:type="dxa"/>
          </w:tcPr>
          <w:p w14:paraId="258246A7" w14:textId="77777777" w:rsidR="0091200F" w:rsidRDefault="00CF1CE5">
            <w:pPr>
              <w:pStyle w:val="GPPTabele"/>
            </w:pPr>
            <w:r>
              <w:t>-</w:t>
            </w:r>
          </w:p>
        </w:tc>
      </w:tr>
      <w:tr w:rsidR="0091200F" w14:paraId="5EDA3CC0" w14:textId="77777777">
        <w:tc>
          <w:tcPr>
            <w:tcW w:w="3004" w:type="dxa"/>
          </w:tcPr>
          <w:p w14:paraId="6FE91C1D" w14:textId="77777777" w:rsidR="0091200F" w:rsidRDefault="00CF1CE5">
            <w:pPr>
              <w:pStyle w:val="GPPTabele"/>
            </w:pPr>
            <w:r>
              <w:rPr>
                <w:b/>
                <w:i/>
                <w:color w:val="002060"/>
              </w:rPr>
              <w:t>Ostali međunarodni standardi</w:t>
            </w:r>
          </w:p>
        </w:tc>
        <w:tc>
          <w:tcPr>
            <w:tcW w:w="6100" w:type="dxa"/>
          </w:tcPr>
          <w:p w14:paraId="5CE88243" w14:textId="77777777" w:rsidR="0091200F" w:rsidRDefault="00CF1CE5" w:rsidP="00CD06E0">
            <w:pPr>
              <w:pStyle w:val="GPPTabele"/>
            </w:pPr>
            <w:r>
              <w:t>Istraživanje ESB-a o financijama i potrošnji kućanstva u državama euro</w:t>
            </w:r>
            <w:r w:rsidR="00CD06E0">
              <w:t>zone</w:t>
            </w:r>
            <w:r>
              <w:t xml:space="preserve"> (Household Finance and Consumption Survey – HFCS)</w:t>
            </w:r>
          </w:p>
        </w:tc>
      </w:tr>
    </w:tbl>
    <w:p w14:paraId="7559679D" w14:textId="77777777" w:rsidR="009A2876" w:rsidRDefault="009A2876"/>
    <w:p w14:paraId="01E8F863" w14:textId="77777777" w:rsidR="009A2876" w:rsidRDefault="009A2876">
      <w:pPr>
        <w:spacing w:after="200" w:line="276" w:lineRule="auto"/>
        <w:jc w:val="left"/>
      </w:pPr>
      <w:r>
        <w:br w:type="page"/>
      </w:r>
    </w:p>
    <w:p w14:paraId="618D954D" w14:textId="77777777" w:rsidR="0091200F" w:rsidRDefault="00CF1CE5">
      <w:pPr>
        <w:pStyle w:val="GPPPodpodrucje"/>
      </w:pPr>
      <w:bookmarkStart w:id="108" w:name="_Toc17791818"/>
      <w:r>
        <w:t>Tema 2.04 Statistika javnih financija</w:t>
      </w:r>
      <w:bookmarkEnd w:id="108"/>
    </w:p>
    <w:p w14:paraId="0FA592AE" w14:textId="77777777" w:rsidR="0091200F" w:rsidRDefault="0091200F"/>
    <w:p w14:paraId="5DF8D04F" w14:textId="77777777" w:rsidR="0091200F" w:rsidRDefault="00CF1CE5">
      <w:pPr>
        <w:pStyle w:val="GPPOznaka"/>
      </w:pPr>
      <w:r>
        <w:rPr>
          <w:sz w:val="18"/>
        </w:rPr>
        <w:t>2.04-I-1</w:t>
      </w:r>
    </w:p>
    <w:p w14:paraId="2D5C6242" w14:textId="77777777" w:rsidR="0091200F" w:rsidRDefault="0091200F"/>
    <w:tbl>
      <w:tblPr>
        <w:tblW w:w="0" w:type="auto"/>
        <w:tblLook w:val="04A0" w:firstRow="1" w:lastRow="0" w:firstColumn="1" w:lastColumn="0" w:noHBand="0" w:noVBand="1"/>
      </w:tblPr>
      <w:tblGrid>
        <w:gridCol w:w="2995"/>
        <w:gridCol w:w="6077"/>
      </w:tblGrid>
      <w:tr w:rsidR="0091200F" w14:paraId="4149498A" w14:textId="77777777">
        <w:tc>
          <w:tcPr>
            <w:tcW w:w="3004" w:type="dxa"/>
          </w:tcPr>
          <w:p w14:paraId="4C32459C" w14:textId="77777777" w:rsidR="0091200F" w:rsidRDefault="00CF1CE5">
            <w:pPr>
              <w:pStyle w:val="GPPTabele"/>
            </w:pPr>
            <w:r>
              <w:rPr>
                <w:b/>
                <w:color w:val="002060"/>
              </w:rPr>
              <w:t>I. Statističko istraživanje na temelju neposrednog prikupljanja podataka</w:t>
            </w:r>
          </w:p>
        </w:tc>
        <w:tc>
          <w:tcPr>
            <w:tcW w:w="6100" w:type="dxa"/>
          </w:tcPr>
          <w:p w14:paraId="3FA53E06" w14:textId="77777777" w:rsidR="0091200F" w:rsidRDefault="00CF1CE5">
            <w:pPr>
              <w:pStyle w:val="GPPTabele"/>
            </w:pPr>
            <w:r>
              <w:t>Broj 1</w:t>
            </w:r>
          </w:p>
        </w:tc>
      </w:tr>
      <w:tr w:rsidR="0091200F" w14:paraId="68713B3A" w14:textId="77777777">
        <w:tc>
          <w:tcPr>
            <w:tcW w:w="3004" w:type="dxa"/>
          </w:tcPr>
          <w:p w14:paraId="33971969" w14:textId="77777777" w:rsidR="0091200F" w:rsidRDefault="00CF1CE5">
            <w:pPr>
              <w:pStyle w:val="GPPTabele"/>
            </w:pPr>
            <w:r>
              <w:rPr>
                <w:b/>
                <w:i/>
                <w:color w:val="002060"/>
              </w:rPr>
              <w:t>Nositelj službene statistike</w:t>
            </w:r>
          </w:p>
        </w:tc>
        <w:tc>
          <w:tcPr>
            <w:tcW w:w="6100" w:type="dxa"/>
          </w:tcPr>
          <w:p w14:paraId="46B6A8A9" w14:textId="77777777" w:rsidR="0091200F" w:rsidRDefault="00CF1CE5">
            <w:pPr>
              <w:pStyle w:val="GPPTabele"/>
            </w:pPr>
            <w:r>
              <w:t>Državni zavod za statistiku</w:t>
            </w:r>
          </w:p>
        </w:tc>
      </w:tr>
      <w:tr w:rsidR="0091200F" w14:paraId="0A4735FF" w14:textId="77777777">
        <w:tc>
          <w:tcPr>
            <w:tcW w:w="3004" w:type="dxa"/>
          </w:tcPr>
          <w:p w14:paraId="5AFA061F" w14:textId="77777777" w:rsidR="0091200F" w:rsidRDefault="00CF1CE5">
            <w:pPr>
              <w:pStyle w:val="GPPTabele"/>
            </w:pPr>
            <w:r>
              <w:rPr>
                <w:b/>
                <w:i/>
                <w:color w:val="002060"/>
              </w:rPr>
              <w:t>Naziv statističke aktivnosti</w:t>
            </w:r>
          </w:p>
        </w:tc>
        <w:tc>
          <w:tcPr>
            <w:tcW w:w="6100" w:type="dxa"/>
          </w:tcPr>
          <w:p w14:paraId="44C9BC3C" w14:textId="77777777" w:rsidR="0091200F" w:rsidRDefault="00CF1CE5">
            <w:pPr>
              <w:pStyle w:val="GPPNaziv"/>
            </w:pPr>
            <w:bookmarkStart w:id="109" w:name="_Toc17791819"/>
            <w:r>
              <w:t>Tromjesečni podaci velikih jedinica – poduzetnika</w:t>
            </w:r>
            <w:bookmarkEnd w:id="109"/>
          </w:p>
        </w:tc>
      </w:tr>
      <w:tr w:rsidR="0091200F" w14:paraId="48CA0776" w14:textId="77777777">
        <w:tc>
          <w:tcPr>
            <w:tcW w:w="3004" w:type="dxa"/>
          </w:tcPr>
          <w:p w14:paraId="68EF3633" w14:textId="77777777" w:rsidR="0091200F" w:rsidRDefault="00CF1CE5">
            <w:pPr>
              <w:pStyle w:val="GPPTabele"/>
            </w:pPr>
            <w:r>
              <w:rPr>
                <w:b/>
                <w:i/>
                <w:color w:val="002060"/>
              </w:rPr>
              <w:t>Periodičnost istraživanja</w:t>
            </w:r>
          </w:p>
        </w:tc>
        <w:tc>
          <w:tcPr>
            <w:tcW w:w="6100" w:type="dxa"/>
          </w:tcPr>
          <w:p w14:paraId="3BFF3611" w14:textId="77777777" w:rsidR="0091200F" w:rsidRDefault="00CF1CE5">
            <w:pPr>
              <w:pStyle w:val="GPPTabele"/>
            </w:pPr>
            <w:r>
              <w:t>Tromjesečno</w:t>
            </w:r>
          </w:p>
        </w:tc>
      </w:tr>
      <w:tr w:rsidR="0091200F" w14:paraId="2C44D902" w14:textId="77777777">
        <w:tc>
          <w:tcPr>
            <w:tcW w:w="3004" w:type="dxa"/>
          </w:tcPr>
          <w:p w14:paraId="098D192E" w14:textId="77777777" w:rsidR="0091200F" w:rsidRDefault="00CF1CE5">
            <w:pPr>
              <w:pStyle w:val="GPPTabele"/>
            </w:pPr>
            <w:r>
              <w:rPr>
                <w:b/>
                <w:i/>
                <w:color w:val="002060"/>
              </w:rPr>
              <w:t>Kratak opis rezultata</w:t>
            </w:r>
          </w:p>
        </w:tc>
        <w:tc>
          <w:tcPr>
            <w:tcW w:w="6100" w:type="dxa"/>
          </w:tcPr>
          <w:p w14:paraId="050BAEFD" w14:textId="77777777" w:rsidR="0091200F" w:rsidRDefault="00CF1CE5" w:rsidP="000B1D83">
            <w:pPr>
              <w:pStyle w:val="GPPTabele"/>
            </w:pPr>
            <w:r>
              <w:t xml:space="preserve">Potrebno je uvođenje novog istraživanja kojim bi se za potrebe </w:t>
            </w:r>
            <w:r w:rsidR="009236FA">
              <w:t>tromjesečnih</w:t>
            </w:r>
            <w:r>
              <w:t xml:space="preserve"> obračuna unutar nacionalnih računa (p</w:t>
            </w:r>
            <w:r w:rsidR="0007677D">
              <w:t>rvenstveno</w:t>
            </w:r>
            <w:r>
              <w:t xml:space="preserve"> računa države) prikupili potrebni podaci neposredno od izvještajnih jedinica za koje ne postoje </w:t>
            </w:r>
            <w:r w:rsidR="009236FA">
              <w:t>tromjesečni</w:t>
            </w:r>
            <w:r>
              <w:t xml:space="preserve"> podaci iz administrativnog izvora.</w:t>
            </w:r>
          </w:p>
        </w:tc>
      </w:tr>
      <w:tr w:rsidR="0091200F" w14:paraId="4E9F33BE" w14:textId="77777777">
        <w:tc>
          <w:tcPr>
            <w:tcW w:w="3004" w:type="dxa"/>
          </w:tcPr>
          <w:p w14:paraId="6845E4EF" w14:textId="77777777" w:rsidR="0091200F" w:rsidRDefault="00CF1CE5">
            <w:pPr>
              <w:pStyle w:val="GPPTabele"/>
            </w:pPr>
            <w:r>
              <w:rPr>
                <w:b/>
                <w:i/>
                <w:color w:val="002060"/>
              </w:rPr>
              <w:t>Izvještajne jedinice</w:t>
            </w:r>
          </w:p>
        </w:tc>
        <w:tc>
          <w:tcPr>
            <w:tcW w:w="6100" w:type="dxa"/>
          </w:tcPr>
          <w:p w14:paraId="5C6CA267" w14:textId="77777777" w:rsidR="0091200F" w:rsidRDefault="00CF1CE5" w:rsidP="009236FA">
            <w:pPr>
              <w:pStyle w:val="GPPTabele"/>
            </w:pPr>
            <w:r>
              <w:t xml:space="preserve">Poduzetnici koji sektorski pripadaju u sektor države i ne popunjavaju </w:t>
            </w:r>
            <w:r w:rsidR="009236FA">
              <w:t>tromjesečne</w:t>
            </w:r>
            <w:r>
              <w:t xml:space="preserve"> financijske izvještaje (RDG)</w:t>
            </w:r>
          </w:p>
        </w:tc>
      </w:tr>
      <w:tr w:rsidR="0091200F" w14:paraId="2FCF6880" w14:textId="77777777">
        <w:tc>
          <w:tcPr>
            <w:tcW w:w="3004" w:type="dxa"/>
          </w:tcPr>
          <w:p w14:paraId="4C90D032" w14:textId="77777777" w:rsidR="0091200F" w:rsidRDefault="00CF1CE5">
            <w:pPr>
              <w:pStyle w:val="GPPTabele"/>
            </w:pPr>
            <w:r>
              <w:rPr>
                <w:b/>
                <w:i/>
                <w:color w:val="002060"/>
              </w:rPr>
              <w:t>Načini prikupljanja podataka</w:t>
            </w:r>
          </w:p>
        </w:tc>
        <w:tc>
          <w:tcPr>
            <w:tcW w:w="6100" w:type="dxa"/>
          </w:tcPr>
          <w:p w14:paraId="6A8FF5A3" w14:textId="77777777" w:rsidR="0091200F" w:rsidRDefault="00CF1CE5">
            <w:pPr>
              <w:pStyle w:val="GPPTabele"/>
            </w:pPr>
            <w:r>
              <w:t>Elektroničkim putem</w:t>
            </w:r>
          </w:p>
        </w:tc>
      </w:tr>
      <w:tr w:rsidR="0091200F" w14:paraId="55223BAC" w14:textId="77777777">
        <w:tc>
          <w:tcPr>
            <w:tcW w:w="3004" w:type="dxa"/>
          </w:tcPr>
          <w:p w14:paraId="42E8BAC3" w14:textId="77777777" w:rsidR="0091200F" w:rsidRDefault="00CF1CE5">
            <w:pPr>
              <w:pStyle w:val="GPPTabele"/>
            </w:pPr>
            <w:r>
              <w:rPr>
                <w:b/>
                <w:i/>
                <w:color w:val="002060"/>
              </w:rPr>
              <w:t>Rokovi prikupljanja podataka</w:t>
            </w:r>
          </w:p>
        </w:tc>
        <w:tc>
          <w:tcPr>
            <w:tcW w:w="6100" w:type="dxa"/>
          </w:tcPr>
          <w:p w14:paraId="75519085" w14:textId="77777777" w:rsidR="0091200F" w:rsidRDefault="00CF1CE5">
            <w:pPr>
              <w:pStyle w:val="GPPTabele"/>
            </w:pPr>
            <w:r>
              <w:t>70 dana nakon isteka izvještajnog razdoblja</w:t>
            </w:r>
          </w:p>
        </w:tc>
      </w:tr>
      <w:tr w:rsidR="0091200F" w14:paraId="7541DE61" w14:textId="77777777">
        <w:tc>
          <w:tcPr>
            <w:tcW w:w="3004" w:type="dxa"/>
          </w:tcPr>
          <w:p w14:paraId="1D580AFB" w14:textId="77777777" w:rsidR="0091200F" w:rsidRDefault="00CF1CE5">
            <w:pPr>
              <w:pStyle w:val="GPPTabele"/>
            </w:pPr>
            <w:r>
              <w:rPr>
                <w:b/>
                <w:i/>
                <w:color w:val="002060"/>
              </w:rPr>
              <w:t>Format prikupljanja podataka</w:t>
            </w:r>
          </w:p>
        </w:tc>
        <w:tc>
          <w:tcPr>
            <w:tcW w:w="6100" w:type="dxa"/>
          </w:tcPr>
          <w:p w14:paraId="55A9FC53" w14:textId="77777777" w:rsidR="0091200F" w:rsidRDefault="00CF1CE5">
            <w:pPr>
              <w:pStyle w:val="GPPTabele"/>
            </w:pPr>
            <w:r>
              <w:t>Elektronički medij, papir</w:t>
            </w:r>
          </w:p>
        </w:tc>
      </w:tr>
      <w:tr w:rsidR="0091200F" w14:paraId="4967B016" w14:textId="77777777">
        <w:tc>
          <w:tcPr>
            <w:tcW w:w="3004" w:type="dxa"/>
          </w:tcPr>
          <w:p w14:paraId="7AFD3475" w14:textId="77777777" w:rsidR="0091200F" w:rsidRDefault="00CF1CE5">
            <w:pPr>
              <w:pStyle w:val="GPPTabele"/>
            </w:pPr>
            <w:r>
              <w:rPr>
                <w:b/>
                <w:i/>
                <w:color w:val="002060"/>
              </w:rPr>
              <w:t>Veza s rezultatima ili aktivnostima u Programu</w:t>
            </w:r>
          </w:p>
        </w:tc>
        <w:tc>
          <w:tcPr>
            <w:tcW w:w="6100" w:type="dxa"/>
          </w:tcPr>
          <w:p w14:paraId="5ED26B35" w14:textId="77777777" w:rsidR="0091200F" w:rsidRDefault="00CF1CE5">
            <w:pPr>
              <w:pStyle w:val="GPPTabele"/>
            </w:pPr>
            <w:r>
              <w:t>Modul 2.02.01 Tromjesečni sektorski računi</w:t>
            </w:r>
            <w:r>
              <w:br/>
              <w:t>Modul 2.04.02 Statistika javnih financija –  podaci</w:t>
            </w:r>
          </w:p>
        </w:tc>
      </w:tr>
      <w:tr w:rsidR="0091200F" w14:paraId="1BB75E4B" w14:textId="77777777">
        <w:tc>
          <w:tcPr>
            <w:tcW w:w="3004" w:type="dxa"/>
          </w:tcPr>
          <w:p w14:paraId="29DB220C" w14:textId="77777777" w:rsidR="0091200F" w:rsidRDefault="00CF1CE5">
            <w:pPr>
              <w:pStyle w:val="GPPTabele"/>
            </w:pPr>
            <w:r>
              <w:rPr>
                <w:b/>
                <w:i/>
                <w:color w:val="002060"/>
              </w:rPr>
              <w:t>Rokovi objavljivanja rezultata</w:t>
            </w:r>
          </w:p>
        </w:tc>
        <w:tc>
          <w:tcPr>
            <w:tcW w:w="6100" w:type="dxa"/>
          </w:tcPr>
          <w:p w14:paraId="56B5E8F8" w14:textId="77777777" w:rsidR="0091200F" w:rsidRDefault="00CF1CE5">
            <w:pPr>
              <w:pStyle w:val="GPPTabele"/>
            </w:pPr>
            <w:r>
              <w:t>90 dana nakon isteka izvještajnog razdoblja</w:t>
            </w:r>
          </w:p>
        </w:tc>
      </w:tr>
      <w:tr w:rsidR="0091200F" w14:paraId="061A30F3" w14:textId="77777777">
        <w:tc>
          <w:tcPr>
            <w:tcW w:w="3004" w:type="dxa"/>
          </w:tcPr>
          <w:p w14:paraId="64A921CF" w14:textId="77777777" w:rsidR="0091200F" w:rsidRDefault="00CF1CE5">
            <w:pPr>
              <w:pStyle w:val="GPPTabele"/>
            </w:pPr>
            <w:r>
              <w:rPr>
                <w:b/>
                <w:i/>
                <w:color w:val="002060"/>
              </w:rPr>
              <w:t>Razina objavljivanja rezultata</w:t>
            </w:r>
          </w:p>
        </w:tc>
        <w:tc>
          <w:tcPr>
            <w:tcW w:w="6100" w:type="dxa"/>
          </w:tcPr>
          <w:p w14:paraId="4782F5BD" w14:textId="77777777" w:rsidR="0091200F" w:rsidRDefault="00CF1CE5">
            <w:pPr>
              <w:pStyle w:val="GPPTabele"/>
            </w:pPr>
            <w:r>
              <w:t>Republika Hrvatska</w:t>
            </w:r>
          </w:p>
        </w:tc>
      </w:tr>
      <w:tr w:rsidR="0091200F" w14:paraId="0072886E" w14:textId="77777777">
        <w:tc>
          <w:tcPr>
            <w:tcW w:w="3004" w:type="dxa"/>
          </w:tcPr>
          <w:p w14:paraId="35D49339" w14:textId="77777777" w:rsidR="0091200F" w:rsidRDefault="00CF1CE5">
            <w:pPr>
              <w:pStyle w:val="GPPTabele"/>
            </w:pPr>
            <w:r>
              <w:rPr>
                <w:b/>
                <w:i/>
                <w:color w:val="002060"/>
              </w:rPr>
              <w:t>Relevantni nacionalni standardi</w:t>
            </w:r>
          </w:p>
        </w:tc>
        <w:tc>
          <w:tcPr>
            <w:tcW w:w="6100" w:type="dxa"/>
          </w:tcPr>
          <w:p w14:paraId="3720CD58" w14:textId="77777777" w:rsidR="0091200F" w:rsidRDefault="00CF1CE5" w:rsidP="0007677D">
            <w:pPr>
              <w:pStyle w:val="GPPTabele"/>
            </w:pPr>
            <w:r>
              <w:t xml:space="preserve">Zakon o računovodstvu (NN, br. </w:t>
            </w:r>
            <w:r w:rsidR="00D549B5">
              <w:t>78/15., 134/15., 120/16. i 116/18.</w:t>
            </w:r>
            <w:r>
              <w:t>)</w:t>
            </w:r>
            <w:r>
              <w:br/>
              <w:t>Odluka o Nacionalnoj klasifikaciji djelatnosti 2007. – NKD 2007. (NN, br. 58/07. i 72/07.)</w:t>
            </w:r>
            <w:r>
              <w:br/>
              <w:t>Klasifikacija proizvoda po djelatnostima – KPD 2002. (NN, br. 128/03.)</w:t>
            </w:r>
            <w:r>
              <w:br/>
              <w:t>Pravilnik o načinu vođenja Registra godišnjih financijskih izvještaja te načinu primanja i postupku provjere potpunosti i točnosti godišnjih financijskih izvještaja i godišnjeg izvješća (NN, br. 1/16. i 93/17.)</w:t>
            </w:r>
            <w:r>
              <w:br/>
              <w:t>Pravilnik o strukturi i sadržaju godišnjih financijskih izvještaja (NN, br. 95/16.)</w:t>
            </w:r>
            <w:r>
              <w:br/>
              <w:t>Pravilnik o obliku i sadržaju dodatnih podataka za statističke i druge potrebe (NN, br. 2/17.)</w:t>
            </w:r>
          </w:p>
        </w:tc>
      </w:tr>
      <w:tr w:rsidR="0091200F" w14:paraId="4A940C50" w14:textId="77777777">
        <w:tc>
          <w:tcPr>
            <w:tcW w:w="3004" w:type="dxa"/>
          </w:tcPr>
          <w:p w14:paraId="44E8A72C" w14:textId="77777777" w:rsidR="0091200F" w:rsidRDefault="00CF1CE5">
            <w:pPr>
              <w:pStyle w:val="GPPTabele"/>
            </w:pPr>
            <w:r>
              <w:rPr>
                <w:b/>
                <w:i/>
                <w:color w:val="002060"/>
              </w:rPr>
              <w:t>Pravna osnova Europske unije</w:t>
            </w:r>
          </w:p>
        </w:tc>
        <w:tc>
          <w:tcPr>
            <w:tcW w:w="6100" w:type="dxa"/>
          </w:tcPr>
          <w:p w14:paraId="2C621A34" w14:textId="77777777" w:rsidR="0091200F" w:rsidRDefault="00C1062F" w:rsidP="00C1062F">
            <w:pPr>
              <w:pStyle w:val="GPPTabele"/>
            </w:pPr>
            <w:r>
              <w:t>Uredba(EU) br. 549/2013</w:t>
            </w:r>
            <w:r w:rsidR="00CF1CE5">
              <w:br/>
              <w:t>Ur</w:t>
            </w:r>
            <w:r>
              <w:t>edba Komisije (EZ) br. 264/2000</w:t>
            </w:r>
          </w:p>
        </w:tc>
      </w:tr>
      <w:tr w:rsidR="0091200F" w14:paraId="47BCE000" w14:textId="77777777">
        <w:tc>
          <w:tcPr>
            <w:tcW w:w="3004" w:type="dxa"/>
          </w:tcPr>
          <w:p w14:paraId="2CA94795" w14:textId="77777777" w:rsidR="0091200F" w:rsidRDefault="00CF1CE5">
            <w:pPr>
              <w:pStyle w:val="GPPTabele"/>
            </w:pPr>
            <w:r>
              <w:rPr>
                <w:b/>
                <w:i/>
                <w:color w:val="002060"/>
              </w:rPr>
              <w:t>Ostali međunarodni standardi</w:t>
            </w:r>
          </w:p>
        </w:tc>
        <w:tc>
          <w:tcPr>
            <w:tcW w:w="6100" w:type="dxa"/>
          </w:tcPr>
          <w:p w14:paraId="752BF5E5" w14:textId="77777777" w:rsidR="009A2876" w:rsidRDefault="00CF1CE5" w:rsidP="005B7E02">
            <w:pPr>
              <w:pStyle w:val="GPPTabele"/>
            </w:pPr>
            <w:r>
              <w:t xml:space="preserve">Priručnik o državnom deficitu i dugu </w:t>
            </w:r>
            <w:r w:rsidR="0007677D">
              <w:t>–</w:t>
            </w:r>
            <w:r>
              <w:t xml:space="preserve"> primjena ESA 2010.</w:t>
            </w:r>
            <w:r w:rsidR="00053D30">
              <w:t xml:space="preserve"> – izdanje </w:t>
            </w:r>
            <w:r>
              <w:t xml:space="preserve">2016. </w:t>
            </w:r>
            <w:r>
              <w:br/>
              <w:t xml:space="preserve">Priručnik o izvorima i metodama obračuna COFOG statistika – rashodi opće države prema funkcijskoj klasifikaciji (COFOG) </w:t>
            </w:r>
            <w:r w:rsidR="0007677D">
              <w:t xml:space="preserve">– </w:t>
            </w:r>
            <w:r w:rsidR="005B7E02">
              <w:t xml:space="preserve">izdanje </w:t>
            </w:r>
            <w:r>
              <w:t>2011</w:t>
            </w:r>
            <w:r w:rsidR="00F76E7E">
              <w:t>.</w:t>
            </w:r>
            <w:r>
              <w:t>)</w:t>
            </w:r>
            <w:r>
              <w:br/>
              <w:t xml:space="preserve">Priručnik o tromjesečnim nefinancijskim računima opće države </w:t>
            </w:r>
            <w:r w:rsidR="005B7E02">
              <w:t xml:space="preserve">– </w:t>
            </w:r>
            <w:r w:rsidR="0007677D">
              <w:t xml:space="preserve">izdanje </w:t>
            </w:r>
            <w:r>
              <w:t xml:space="preserve">2011. </w:t>
            </w:r>
            <w:r>
              <w:br/>
              <w:t>Eurostatova odluka o proračunskom manjku i dugu opće države "Statističko evidentiranje neuravnoteženih prijenosa mirovinskih obveza prema ESA 2010"</w:t>
            </w:r>
            <w:r>
              <w:br/>
            </w:r>
          </w:p>
          <w:p w14:paraId="32853912" w14:textId="77777777" w:rsidR="009A2876" w:rsidRDefault="009A2876" w:rsidP="005B7E02">
            <w:pPr>
              <w:pStyle w:val="GPPTabele"/>
            </w:pPr>
          </w:p>
          <w:p w14:paraId="3BEB2A27" w14:textId="77777777" w:rsidR="0091200F" w:rsidRDefault="00CF1CE5" w:rsidP="005B7E02">
            <w:pPr>
              <w:pStyle w:val="GPPTabele"/>
            </w:pPr>
            <w:r>
              <w:t>Eurostatove upute: Tretiranje odredbi prodaje državne imovine u Nacionalnim računima  (ESA 2010)</w:t>
            </w:r>
            <w:r>
              <w:br/>
              <w:t>Eurostatove upute: Sektorska klasifikacija središnjih dioničkih društava u Nacionalnim računima prema ESA 2010</w:t>
            </w:r>
          </w:p>
        </w:tc>
      </w:tr>
    </w:tbl>
    <w:p w14:paraId="33EA44EE" w14:textId="77777777" w:rsidR="0091200F" w:rsidRDefault="0091200F"/>
    <w:p w14:paraId="3D632BA3" w14:textId="77777777" w:rsidR="0091200F" w:rsidRDefault="00CF1CE5">
      <w:pPr>
        <w:pStyle w:val="GPPOznaka"/>
      </w:pPr>
      <w:r>
        <w:rPr>
          <w:sz w:val="18"/>
        </w:rPr>
        <w:t>2.04-II-1</w:t>
      </w:r>
    </w:p>
    <w:p w14:paraId="208DE981" w14:textId="77777777" w:rsidR="0091200F" w:rsidRDefault="0091200F"/>
    <w:tbl>
      <w:tblPr>
        <w:tblW w:w="0" w:type="auto"/>
        <w:tblLook w:val="04A0" w:firstRow="1" w:lastRow="0" w:firstColumn="1" w:lastColumn="0" w:noHBand="0" w:noVBand="1"/>
      </w:tblPr>
      <w:tblGrid>
        <w:gridCol w:w="2997"/>
        <w:gridCol w:w="6075"/>
      </w:tblGrid>
      <w:tr w:rsidR="0091200F" w14:paraId="31EE1347" w14:textId="77777777">
        <w:tc>
          <w:tcPr>
            <w:tcW w:w="3004" w:type="dxa"/>
          </w:tcPr>
          <w:p w14:paraId="7F43B2CE" w14:textId="77777777" w:rsidR="0091200F" w:rsidRDefault="00CF1CE5">
            <w:pPr>
              <w:pStyle w:val="GPPTabele"/>
            </w:pPr>
            <w:r>
              <w:rPr>
                <w:b/>
                <w:color w:val="002060"/>
              </w:rPr>
              <w:t>II. Statističko istraživanje na temelju administrativnih izvora podataka</w:t>
            </w:r>
          </w:p>
        </w:tc>
        <w:tc>
          <w:tcPr>
            <w:tcW w:w="6100" w:type="dxa"/>
          </w:tcPr>
          <w:p w14:paraId="632F8AD6" w14:textId="77777777" w:rsidR="0091200F" w:rsidRDefault="00CF1CE5">
            <w:pPr>
              <w:pStyle w:val="GPPTabele"/>
            </w:pPr>
            <w:r>
              <w:t>Broj 1</w:t>
            </w:r>
          </w:p>
        </w:tc>
      </w:tr>
      <w:tr w:rsidR="0091200F" w14:paraId="72E6B6EB" w14:textId="77777777">
        <w:tc>
          <w:tcPr>
            <w:tcW w:w="3004" w:type="dxa"/>
          </w:tcPr>
          <w:p w14:paraId="156654FA" w14:textId="77777777" w:rsidR="0091200F" w:rsidRDefault="00CF1CE5">
            <w:pPr>
              <w:pStyle w:val="GPPTabele"/>
            </w:pPr>
            <w:r>
              <w:rPr>
                <w:b/>
                <w:i/>
                <w:color w:val="002060"/>
              </w:rPr>
              <w:t>Nositelj službene statistike</w:t>
            </w:r>
          </w:p>
        </w:tc>
        <w:tc>
          <w:tcPr>
            <w:tcW w:w="6100" w:type="dxa"/>
          </w:tcPr>
          <w:p w14:paraId="11D6A78E" w14:textId="77777777" w:rsidR="0091200F" w:rsidRDefault="00CF1CE5">
            <w:pPr>
              <w:pStyle w:val="GPPTabele"/>
            </w:pPr>
            <w:r>
              <w:t>Hrvatska narodna banka</w:t>
            </w:r>
          </w:p>
        </w:tc>
      </w:tr>
      <w:tr w:rsidR="0091200F" w14:paraId="4BB05768" w14:textId="77777777">
        <w:tc>
          <w:tcPr>
            <w:tcW w:w="3004" w:type="dxa"/>
          </w:tcPr>
          <w:p w14:paraId="18044864" w14:textId="77777777" w:rsidR="0091200F" w:rsidRDefault="00CF1CE5">
            <w:pPr>
              <w:pStyle w:val="GPPTabele"/>
            </w:pPr>
            <w:r>
              <w:rPr>
                <w:b/>
                <w:i/>
                <w:color w:val="002060"/>
              </w:rPr>
              <w:t>Naziv statističke aktivnosti</w:t>
            </w:r>
          </w:p>
        </w:tc>
        <w:tc>
          <w:tcPr>
            <w:tcW w:w="6100" w:type="dxa"/>
          </w:tcPr>
          <w:p w14:paraId="7759D0E8" w14:textId="77777777" w:rsidR="0091200F" w:rsidRDefault="00CF1CE5">
            <w:pPr>
              <w:pStyle w:val="GPPNaziv"/>
            </w:pPr>
            <w:bookmarkStart w:id="110" w:name="_Toc17791820"/>
            <w:r>
              <w:t>Statistika javnih financija – tromjesečni podaci o financijskim računima i dugu opće države</w:t>
            </w:r>
            <w:bookmarkEnd w:id="110"/>
          </w:p>
        </w:tc>
      </w:tr>
      <w:tr w:rsidR="0091200F" w14:paraId="6200CDB6" w14:textId="77777777">
        <w:tc>
          <w:tcPr>
            <w:tcW w:w="3004" w:type="dxa"/>
          </w:tcPr>
          <w:p w14:paraId="471605D3" w14:textId="77777777" w:rsidR="0091200F" w:rsidRDefault="00CF1CE5">
            <w:pPr>
              <w:pStyle w:val="GPPTabele"/>
            </w:pPr>
            <w:r>
              <w:rPr>
                <w:b/>
                <w:i/>
                <w:color w:val="002060"/>
              </w:rPr>
              <w:t>Periodičnost istraživanja</w:t>
            </w:r>
          </w:p>
        </w:tc>
        <w:tc>
          <w:tcPr>
            <w:tcW w:w="6100" w:type="dxa"/>
          </w:tcPr>
          <w:p w14:paraId="32EA4FB6" w14:textId="77777777" w:rsidR="0091200F" w:rsidRDefault="00CF1CE5">
            <w:pPr>
              <w:pStyle w:val="GPPTabele"/>
            </w:pPr>
            <w:r>
              <w:t>Tromjesečno</w:t>
            </w:r>
          </w:p>
        </w:tc>
      </w:tr>
      <w:tr w:rsidR="0091200F" w14:paraId="5A11D431" w14:textId="77777777">
        <w:tc>
          <w:tcPr>
            <w:tcW w:w="3004" w:type="dxa"/>
          </w:tcPr>
          <w:p w14:paraId="53E09BBA" w14:textId="77777777" w:rsidR="0091200F" w:rsidRDefault="00CF1CE5">
            <w:pPr>
              <w:pStyle w:val="GPPTabele"/>
            </w:pPr>
            <w:r>
              <w:rPr>
                <w:b/>
                <w:i/>
                <w:color w:val="002060"/>
              </w:rPr>
              <w:t>Kratak opis rezultata</w:t>
            </w:r>
          </w:p>
        </w:tc>
        <w:tc>
          <w:tcPr>
            <w:tcW w:w="6100" w:type="dxa"/>
          </w:tcPr>
          <w:p w14:paraId="6AC31BE3" w14:textId="77777777" w:rsidR="0091200F" w:rsidRDefault="00CF1CE5" w:rsidP="005B7E02">
            <w:pPr>
              <w:pStyle w:val="GPPTabele"/>
            </w:pPr>
            <w:r>
              <w:t xml:space="preserve">Tromjesečna statistika financijskih računa za sektor opće države, </w:t>
            </w:r>
            <w:r w:rsidR="005B7E02">
              <w:t>t</w:t>
            </w:r>
            <w:r>
              <w:t>romjesečno izvješćivanje o dugu prema kriteriju iz Maastrichta</w:t>
            </w:r>
          </w:p>
        </w:tc>
      </w:tr>
      <w:tr w:rsidR="0091200F" w14:paraId="16EB275D" w14:textId="77777777">
        <w:tc>
          <w:tcPr>
            <w:tcW w:w="3004" w:type="dxa"/>
          </w:tcPr>
          <w:p w14:paraId="790637E2"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7E9AE25E" w14:textId="77777777" w:rsidR="0091200F" w:rsidRDefault="00CF1CE5" w:rsidP="00C1062F">
            <w:pPr>
              <w:pStyle w:val="GPPTabele"/>
            </w:pPr>
            <w:r>
              <w:t>Hrvatska narodna banka</w:t>
            </w:r>
            <w:r>
              <w:br/>
              <w:t>Državni zavod za statistiku</w:t>
            </w:r>
            <w:r>
              <w:br/>
              <w:t>Ministarstvo financija</w:t>
            </w:r>
          </w:p>
        </w:tc>
      </w:tr>
      <w:tr w:rsidR="0091200F" w14:paraId="7B3A4EEA" w14:textId="77777777">
        <w:tc>
          <w:tcPr>
            <w:tcW w:w="3004" w:type="dxa"/>
          </w:tcPr>
          <w:p w14:paraId="5651CDF6" w14:textId="77777777" w:rsidR="0091200F" w:rsidRDefault="00CF1CE5">
            <w:pPr>
              <w:pStyle w:val="GPPTabele"/>
            </w:pPr>
            <w:r>
              <w:rPr>
                <w:b/>
                <w:i/>
                <w:color w:val="002060"/>
              </w:rPr>
              <w:t>Načini prikupljanja podataka</w:t>
            </w:r>
          </w:p>
        </w:tc>
        <w:tc>
          <w:tcPr>
            <w:tcW w:w="6100" w:type="dxa"/>
          </w:tcPr>
          <w:p w14:paraId="1B573288" w14:textId="77777777" w:rsidR="0091200F" w:rsidRDefault="00CF1CE5">
            <w:pPr>
              <w:pStyle w:val="GPPTabele"/>
            </w:pPr>
            <w:r>
              <w:t>Preuzimanje podataka iz administrativnih izvora Hrvatske narodne banke, Državnog zavoda za statistiku i drugih nositelja službene statistike te statističkih registara Državnog zavoda za statistiku</w:t>
            </w:r>
          </w:p>
        </w:tc>
      </w:tr>
      <w:tr w:rsidR="0091200F" w14:paraId="6D821167" w14:textId="77777777">
        <w:tc>
          <w:tcPr>
            <w:tcW w:w="3004" w:type="dxa"/>
          </w:tcPr>
          <w:p w14:paraId="06F25A1A" w14:textId="77777777" w:rsidR="0091200F" w:rsidRDefault="00CF1CE5">
            <w:pPr>
              <w:pStyle w:val="GPPTabele"/>
            </w:pPr>
            <w:r>
              <w:rPr>
                <w:b/>
                <w:i/>
                <w:color w:val="002060"/>
              </w:rPr>
              <w:t>Rokovi za prijenos podataka</w:t>
            </w:r>
          </w:p>
        </w:tc>
        <w:tc>
          <w:tcPr>
            <w:tcW w:w="6100" w:type="dxa"/>
          </w:tcPr>
          <w:p w14:paraId="1A774AEC" w14:textId="77777777" w:rsidR="0091200F" w:rsidRDefault="00CF1CE5">
            <w:pPr>
              <w:pStyle w:val="GPPTabele"/>
            </w:pPr>
            <w:r>
              <w:t>Ovisno o izvoru podataka</w:t>
            </w:r>
          </w:p>
        </w:tc>
      </w:tr>
      <w:tr w:rsidR="0091200F" w14:paraId="2E604D3E" w14:textId="77777777">
        <w:tc>
          <w:tcPr>
            <w:tcW w:w="3004" w:type="dxa"/>
          </w:tcPr>
          <w:p w14:paraId="31E29C2C"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D8E1248" w14:textId="77777777" w:rsidR="0091200F" w:rsidRDefault="00CF1CE5">
            <w:pPr>
              <w:pStyle w:val="GPPTabele"/>
            </w:pPr>
            <w:r>
              <w:t>-</w:t>
            </w:r>
          </w:p>
        </w:tc>
      </w:tr>
      <w:tr w:rsidR="0091200F" w14:paraId="1E78FE23" w14:textId="77777777">
        <w:tc>
          <w:tcPr>
            <w:tcW w:w="3004" w:type="dxa"/>
          </w:tcPr>
          <w:p w14:paraId="3F800B61" w14:textId="77777777" w:rsidR="0091200F" w:rsidRDefault="00CF1CE5">
            <w:pPr>
              <w:pStyle w:val="GPPTabele"/>
            </w:pPr>
            <w:r>
              <w:rPr>
                <w:b/>
                <w:i/>
                <w:color w:val="002060"/>
              </w:rPr>
              <w:t>Format prikupljanja podataka</w:t>
            </w:r>
          </w:p>
        </w:tc>
        <w:tc>
          <w:tcPr>
            <w:tcW w:w="6100" w:type="dxa"/>
          </w:tcPr>
          <w:p w14:paraId="2E41697F" w14:textId="77777777" w:rsidR="0091200F" w:rsidRDefault="00CF1CE5">
            <w:pPr>
              <w:pStyle w:val="GPPTabele"/>
            </w:pPr>
            <w:r>
              <w:t>Elektronički medij</w:t>
            </w:r>
          </w:p>
        </w:tc>
      </w:tr>
      <w:tr w:rsidR="0091200F" w14:paraId="6EDEB68E" w14:textId="77777777">
        <w:tc>
          <w:tcPr>
            <w:tcW w:w="3004" w:type="dxa"/>
          </w:tcPr>
          <w:p w14:paraId="22BA45C1"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5F12CA10" w14:textId="77777777" w:rsidR="0091200F" w:rsidRDefault="00CF1CE5">
            <w:pPr>
              <w:pStyle w:val="GPPTabele"/>
            </w:pPr>
            <w:r>
              <w:t>ESA 2010</w:t>
            </w:r>
          </w:p>
        </w:tc>
      </w:tr>
      <w:tr w:rsidR="0091200F" w14:paraId="17A42462" w14:textId="77777777">
        <w:tc>
          <w:tcPr>
            <w:tcW w:w="3004" w:type="dxa"/>
          </w:tcPr>
          <w:p w14:paraId="710E5141" w14:textId="77777777" w:rsidR="0091200F" w:rsidRDefault="00CF1CE5">
            <w:pPr>
              <w:pStyle w:val="GPPTabele"/>
            </w:pPr>
            <w:r>
              <w:rPr>
                <w:b/>
                <w:i/>
                <w:color w:val="002060"/>
              </w:rPr>
              <w:t>Veza s rezultatima ili aktivnostima u Programu</w:t>
            </w:r>
          </w:p>
        </w:tc>
        <w:tc>
          <w:tcPr>
            <w:tcW w:w="6100" w:type="dxa"/>
          </w:tcPr>
          <w:p w14:paraId="4D502B90" w14:textId="77777777" w:rsidR="0091200F" w:rsidRDefault="00CF1CE5" w:rsidP="00C1062F">
            <w:pPr>
              <w:pStyle w:val="GPPTabele"/>
            </w:pPr>
            <w:r>
              <w:t>Modul 2.03.02 Financijski računi – podaci</w:t>
            </w:r>
            <w:r>
              <w:br/>
              <w:t>Modul 2.03.03 Monetarni i financijski pokazatelji</w:t>
            </w:r>
            <w:r>
              <w:br/>
              <w:t>Modul 2.04.02 Statistika javnih financija – podaci</w:t>
            </w:r>
          </w:p>
        </w:tc>
      </w:tr>
      <w:tr w:rsidR="0091200F" w14:paraId="20361439" w14:textId="77777777">
        <w:tc>
          <w:tcPr>
            <w:tcW w:w="3004" w:type="dxa"/>
          </w:tcPr>
          <w:p w14:paraId="0F147AC1" w14:textId="77777777" w:rsidR="0091200F" w:rsidRDefault="00CF1CE5">
            <w:pPr>
              <w:pStyle w:val="GPPTabele"/>
            </w:pPr>
            <w:r>
              <w:rPr>
                <w:b/>
                <w:i/>
                <w:color w:val="002060"/>
              </w:rPr>
              <w:t>Rokovi objavljivanja rezultata</w:t>
            </w:r>
          </w:p>
        </w:tc>
        <w:tc>
          <w:tcPr>
            <w:tcW w:w="6100" w:type="dxa"/>
          </w:tcPr>
          <w:p w14:paraId="1FB5E59A" w14:textId="77777777" w:rsidR="0091200F" w:rsidRDefault="00CF1CE5">
            <w:pPr>
              <w:pStyle w:val="GPPTabele"/>
            </w:pPr>
            <w:r>
              <w:t>T + 3 mjeseca</w:t>
            </w:r>
          </w:p>
        </w:tc>
      </w:tr>
      <w:tr w:rsidR="0091200F" w14:paraId="39EBB0F0" w14:textId="77777777">
        <w:tc>
          <w:tcPr>
            <w:tcW w:w="3004" w:type="dxa"/>
          </w:tcPr>
          <w:p w14:paraId="55B288ED" w14:textId="77777777" w:rsidR="0091200F" w:rsidRDefault="00CF1CE5">
            <w:pPr>
              <w:pStyle w:val="GPPTabele"/>
            </w:pPr>
            <w:r>
              <w:rPr>
                <w:b/>
                <w:i/>
                <w:color w:val="002060"/>
              </w:rPr>
              <w:t>Razina objavljivanja rezultata</w:t>
            </w:r>
          </w:p>
        </w:tc>
        <w:tc>
          <w:tcPr>
            <w:tcW w:w="6100" w:type="dxa"/>
          </w:tcPr>
          <w:p w14:paraId="3D3BCB1B" w14:textId="77777777" w:rsidR="0091200F" w:rsidRDefault="00CF1CE5">
            <w:pPr>
              <w:pStyle w:val="GPPTabele"/>
            </w:pPr>
            <w:r>
              <w:t>Republika Hrvatska</w:t>
            </w:r>
          </w:p>
        </w:tc>
      </w:tr>
      <w:tr w:rsidR="0091200F" w14:paraId="2A1E8419" w14:textId="77777777">
        <w:tc>
          <w:tcPr>
            <w:tcW w:w="3004" w:type="dxa"/>
          </w:tcPr>
          <w:p w14:paraId="21EFB0C5" w14:textId="77777777" w:rsidR="0091200F" w:rsidRDefault="00CF1CE5">
            <w:pPr>
              <w:pStyle w:val="GPPTabele"/>
            </w:pPr>
            <w:r>
              <w:rPr>
                <w:b/>
                <w:i/>
                <w:color w:val="002060"/>
              </w:rPr>
              <w:t>Relevantni nacionalni standardi</w:t>
            </w:r>
          </w:p>
        </w:tc>
        <w:tc>
          <w:tcPr>
            <w:tcW w:w="6100" w:type="dxa"/>
          </w:tcPr>
          <w:p w14:paraId="035D3748" w14:textId="77777777" w:rsidR="0091200F" w:rsidRDefault="00CF1CE5" w:rsidP="005B7E02">
            <w:pPr>
              <w:pStyle w:val="GPPTabele"/>
            </w:pPr>
            <w:r>
              <w:t>Zakon o Hrvatskoj narodnoj banci (NN, br. 75/08. i 54/13.)</w:t>
            </w:r>
            <w:r>
              <w:br/>
            </w:r>
            <w:r w:rsidR="005B7E02">
              <w:t>S</w:t>
            </w:r>
            <w:r>
              <w:t>vi domaći standardi (usklađeni s odgovarajućim međunarodnima) koji se odnose na sustav nacionalnih računa, poslovnih registara i mikrostatistika</w:t>
            </w:r>
            <w:r>
              <w:br/>
              <w:t xml:space="preserve">Sporazum o suradnji na području statistike nacionalnih računa opće države i s njom povezanih statistika (od 31. </w:t>
            </w:r>
            <w:r w:rsidR="005B7E02">
              <w:t>srpnja</w:t>
            </w:r>
            <w:r>
              <w:t xml:space="preserve"> 2013., potpisnici Državni zavod za statistiku, Hrvatska narodna banka i Ministarstvo financija)</w:t>
            </w:r>
          </w:p>
        </w:tc>
      </w:tr>
      <w:tr w:rsidR="0091200F" w14:paraId="752615EF" w14:textId="77777777">
        <w:tc>
          <w:tcPr>
            <w:tcW w:w="3004" w:type="dxa"/>
          </w:tcPr>
          <w:p w14:paraId="6FBE7CBC" w14:textId="77777777" w:rsidR="0091200F" w:rsidRDefault="00CF1CE5">
            <w:pPr>
              <w:pStyle w:val="GPPTabele"/>
            </w:pPr>
            <w:r>
              <w:rPr>
                <w:b/>
                <w:i/>
                <w:color w:val="002060"/>
              </w:rPr>
              <w:t>Pravna osnova Europske unije</w:t>
            </w:r>
          </w:p>
        </w:tc>
        <w:tc>
          <w:tcPr>
            <w:tcW w:w="6100" w:type="dxa"/>
          </w:tcPr>
          <w:p w14:paraId="79C42756" w14:textId="77777777" w:rsidR="0091200F" w:rsidRDefault="00CF1CE5" w:rsidP="00C1062F">
            <w:pPr>
              <w:pStyle w:val="GPPTabele"/>
            </w:pPr>
            <w:r>
              <w:t>Uredba (EU) br. 549/201</w:t>
            </w:r>
            <w:r w:rsidR="00C1062F">
              <w:t>3 Europskog parlamenta i Vijeća</w:t>
            </w:r>
            <w:r>
              <w:br/>
              <w:t>Provedbena Ur</w:t>
            </w:r>
            <w:r w:rsidR="00C1062F">
              <w:t>edba Komisije (EU) br. 724/2014</w:t>
            </w:r>
            <w:r>
              <w:br/>
              <w:t>Provedb</w:t>
            </w:r>
            <w:r w:rsidR="00C1062F">
              <w:t>ena odluka Komisije 2014/403/EU</w:t>
            </w:r>
          </w:p>
        </w:tc>
      </w:tr>
      <w:tr w:rsidR="0091200F" w14:paraId="534331DD" w14:textId="77777777">
        <w:tc>
          <w:tcPr>
            <w:tcW w:w="3004" w:type="dxa"/>
          </w:tcPr>
          <w:p w14:paraId="5124703A" w14:textId="77777777" w:rsidR="0091200F" w:rsidRDefault="00CF1CE5">
            <w:pPr>
              <w:pStyle w:val="GPPTabele"/>
            </w:pPr>
            <w:r>
              <w:rPr>
                <w:b/>
                <w:i/>
                <w:color w:val="002060"/>
              </w:rPr>
              <w:t>Ostali međunarodni standardi</w:t>
            </w:r>
          </w:p>
        </w:tc>
        <w:tc>
          <w:tcPr>
            <w:tcW w:w="6100" w:type="dxa"/>
          </w:tcPr>
          <w:p w14:paraId="7DF24B64" w14:textId="77777777" w:rsidR="0091200F" w:rsidRDefault="00CF1CE5">
            <w:pPr>
              <w:pStyle w:val="GPPTabele"/>
            </w:pPr>
            <w:r>
              <w:t>Priručnici i drugi zakonski okviri EU-a (Priručnik o izvorima i metodama za tromjesečne financijske račune opće države, izdanje 2017., Priručnik o državnom deficitu i dugu, izdanje 2016.)</w:t>
            </w:r>
          </w:p>
        </w:tc>
      </w:tr>
    </w:tbl>
    <w:p w14:paraId="53DCD2E9" w14:textId="77777777" w:rsidR="0091200F" w:rsidRDefault="0091200F"/>
    <w:p w14:paraId="59941680" w14:textId="77777777" w:rsidR="0091200F" w:rsidRDefault="00CF1CE5">
      <w:pPr>
        <w:pStyle w:val="GPPOznaka"/>
      </w:pPr>
      <w:r>
        <w:rPr>
          <w:sz w:val="18"/>
        </w:rPr>
        <w:t>2.04-II-2</w:t>
      </w:r>
    </w:p>
    <w:p w14:paraId="21300EE2" w14:textId="77777777" w:rsidR="0091200F" w:rsidRDefault="0091200F"/>
    <w:tbl>
      <w:tblPr>
        <w:tblW w:w="0" w:type="auto"/>
        <w:tblLook w:val="04A0" w:firstRow="1" w:lastRow="0" w:firstColumn="1" w:lastColumn="0" w:noHBand="0" w:noVBand="1"/>
      </w:tblPr>
      <w:tblGrid>
        <w:gridCol w:w="2997"/>
        <w:gridCol w:w="6075"/>
      </w:tblGrid>
      <w:tr w:rsidR="0091200F" w14:paraId="46C20A6A" w14:textId="77777777">
        <w:tc>
          <w:tcPr>
            <w:tcW w:w="3004" w:type="dxa"/>
          </w:tcPr>
          <w:p w14:paraId="4BB7BA89" w14:textId="77777777" w:rsidR="0091200F" w:rsidRDefault="00CF1CE5">
            <w:pPr>
              <w:pStyle w:val="GPPTabele"/>
            </w:pPr>
            <w:r>
              <w:rPr>
                <w:b/>
                <w:color w:val="002060"/>
              </w:rPr>
              <w:t>II. Statističko istraživanje na temelju administrativnih izvora podataka</w:t>
            </w:r>
          </w:p>
        </w:tc>
        <w:tc>
          <w:tcPr>
            <w:tcW w:w="6100" w:type="dxa"/>
          </w:tcPr>
          <w:p w14:paraId="627BE9B7" w14:textId="77777777" w:rsidR="0091200F" w:rsidRDefault="00CF1CE5">
            <w:pPr>
              <w:pStyle w:val="GPPTabele"/>
            </w:pPr>
            <w:r>
              <w:t>Broj 2</w:t>
            </w:r>
          </w:p>
        </w:tc>
      </w:tr>
      <w:tr w:rsidR="0091200F" w14:paraId="5D1AE859" w14:textId="77777777">
        <w:tc>
          <w:tcPr>
            <w:tcW w:w="3004" w:type="dxa"/>
          </w:tcPr>
          <w:p w14:paraId="1D1664CB" w14:textId="77777777" w:rsidR="0091200F" w:rsidRDefault="00CF1CE5">
            <w:pPr>
              <w:pStyle w:val="GPPTabele"/>
            </w:pPr>
            <w:r>
              <w:rPr>
                <w:b/>
                <w:i/>
                <w:color w:val="002060"/>
              </w:rPr>
              <w:t>Nositelj službene statistike</w:t>
            </w:r>
          </w:p>
        </w:tc>
        <w:tc>
          <w:tcPr>
            <w:tcW w:w="6100" w:type="dxa"/>
          </w:tcPr>
          <w:p w14:paraId="7F2582E1" w14:textId="77777777" w:rsidR="0091200F" w:rsidRDefault="00CF1CE5">
            <w:pPr>
              <w:pStyle w:val="GPPTabele"/>
            </w:pPr>
            <w:r>
              <w:t>Državni zavod za statistiku</w:t>
            </w:r>
          </w:p>
        </w:tc>
      </w:tr>
      <w:tr w:rsidR="0091200F" w14:paraId="32798D65" w14:textId="77777777">
        <w:tc>
          <w:tcPr>
            <w:tcW w:w="3004" w:type="dxa"/>
          </w:tcPr>
          <w:p w14:paraId="6C508CD9" w14:textId="77777777" w:rsidR="0091200F" w:rsidRDefault="00CF1CE5">
            <w:pPr>
              <w:pStyle w:val="GPPTabele"/>
            </w:pPr>
            <w:r>
              <w:rPr>
                <w:b/>
                <w:i/>
                <w:color w:val="002060"/>
              </w:rPr>
              <w:t>Naziv statističke aktivnosti</w:t>
            </w:r>
          </w:p>
        </w:tc>
        <w:tc>
          <w:tcPr>
            <w:tcW w:w="6100" w:type="dxa"/>
          </w:tcPr>
          <w:p w14:paraId="69385DF6" w14:textId="77777777" w:rsidR="0091200F" w:rsidRDefault="00CF1CE5">
            <w:pPr>
              <w:pStyle w:val="GPPNaziv"/>
            </w:pPr>
            <w:bookmarkStart w:id="111" w:name="_Toc17791821"/>
            <w:r>
              <w:t>Statistika javnih financija – podaci</w:t>
            </w:r>
            <w:bookmarkEnd w:id="111"/>
          </w:p>
        </w:tc>
      </w:tr>
      <w:tr w:rsidR="0091200F" w14:paraId="2ADC4866" w14:textId="77777777">
        <w:tc>
          <w:tcPr>
            <w:tcW w:w="3004" w:type="dxa"/>
          </w:tcPr>
          <w:p w14:paraId="7C322C29" w14:textId="77777777" w:rsidR="0091200F" w:rsidRDefault="00CF1CE5">
            <w:pPr>
              <w:pStyle w:val="GPPTabele"/>
            </w:pPr>
            <w:r>
              <w:rPr>
                <w:b/>
                <w:i/>
                <w:color w:val="002060"/>
              </w:rPr>
              <w:t>Periodičnost istraživanja</w:t>
            </w:r>
          </w:p>
        </w:tc>
        <w:tc>
          <w:tcPr>
            <w:tcW w:w="6100" w:type="dxa"/>
          </w:tcPr>
          <w:p w14:paraId="2BD5243F" w14:textId="77777777" w:rsidR="0091200F" w:rsidRDefault="00CF1CE5">
            <w:pPr>
              <w:pStyle w:val="GPPTabele"/>
            </w:pPr>
            <w:r>
              <w:t>Godišnje</w:t>
            </w:r>
          </w:p>
        </w:tc>
      </w:tr>
      <w:tr w:rsidR="0091200F" w14:paraId="4AF508CF" w14:textId="77777777">
        <w:tc>
          <w:tcPr>
            <w:tcW w:w="3004" w:type="dxa"/>
          </w:tcPr>
          <w:p w14:paraId="5FD23DC8" w14:textId="77777777" w:rsidR="0091200F" w:rsidRDefault="00CF1CE5">
            <w:pPr>
              <w:pStyle w:val="GPPTabele"/>
            </w:pPr>
            <w:r>
              <w:rPr>
                <w:b/>
                <w:i/>
                <w:color w:val="002060"/>
              </w:rPr>
              <w:t>Kratak opis rezultata</w:t>
            </w:r>
          </w:p>
        </w:tc>
        <w:tc>
          <w:tcPr>
            <w:tcW w:w="6100" w:type="dxa"/>
          </w:tcPr>
          <w:p w14:paraId="1F98FB7F" w14:textId="77777777" w:rsidR="0091200F" w:rsidRDefault="00CF1CE5">
            <w:pPr>
              <w:pStyle w:val="GPPTabele"/>
            </w:pPr>
            <w:r>
              <w:t>Izrada nefinancijskih računa ukupne države (TO200), izračun finalne potrošnje ukupne države prema funkcionalnoj klasifikaciji (COFOG) (T1100) te izrada tablice poreznih prihoda i doprinosa ukupne države (T0900)</w:t>
            </w:r>
          </w:p>
        </w:tc>
      </w:tr>
      <w:tr w:rsidR="0091200F" w14:paraId="10C9BA62" w14:textId="77777777">
        <w:tc>
          <w:tcPr>
            <w:tcW w:w="3004" w:type="dxa"/>
          </w:tcPr>
          <w:p w14:paraId="355FC697"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36525D15" w14:textId="77777777" w:rsidR="0091200F" w:rsidRDefault="00CF1CE5">
            <w:pPr>
              <w:pStyle w:val="GPPTabele"/>
            </w:pPr>
            <w:r>
              <w:t>Fina</w:t>
            </w:r>
            <w:r>
              <w:br/>
              <w:t>Ministarstvo financija</w:t>
            </w:r>
            <w:r>
              <w:br/>
              <w:t>Hrvatska narodna banka</w:t>
            </w:r>
            <w:r>
              <w:br/>
              <w:t>Hrvatska agencija za nadzor financijskih usluga</w:t>
            </w:r>
            <w:r>
              <w:br/>
              <w:t>Hrvatski zavod za zdravstveno osiguranje</w:t>
            </w:r>
            <w:r>
              <w:br/>
              <w:t>Hrvatski zavod za mirovinsko osiguranje</w:t>
            </w:r>
            <w:r>
              <w:br/>
              <w:t>Središnje klirinško depozitarno društvo</w:t>
            </w:r>
          </w:p>
        </w:tc>
      </w:tr>
      <w:tr w:rsidR="0091200F" w14:paraId="3D98FFD3" w14:textId="77777777">
        <w:tc>
          <w:tcPr>
            <w:tcW w:w="3004" w:type="dxa"/>
          </w:tcPr>
          <w:p w14:paraId="26000D95" w14:textId="77777777" w:rsidR="0091200F" w:rsidRDefault="00CF1CE5">
            <w:pPr>
              <w:pStyle w:val="GPPTabele"/>
            </w:pPr>
            <w:r>
              <w:rPr>
                <w:b/>
                <w:i/>
                <w:color w:val="002060"/>
              </w:rPr>
              <w:t>Načini prikupljanja podataka</w:t>
            </w:r>
          </w:p>
        </w:tc>
        <w:tc>
          <w:tcPr>
            <w:tcW w:w="6100" w:type="dxa"/>
          </w:tcPr>
          <w:p w14:paraId="6B15C7A5" w14:textId="77777777" w:rsidR="0091200F" w:rsidRDefault="00CF1CE5" w:rsidP="005B7E02">
            <w:pPr>
              <w:pStyle w:val="GPPTabele"/>
            </w:pPr>
            <w:r>
              <w:t>Fina – godišnji financijski izvještaji poduzetnika</w:t>
            </w:r>
            <w:r>
              <w:br/>
              <w:t>Ministarstvo financija – godišnji financijski izvještaji neprofitnih organizacija</w:t>
            </w:r>
            <w:r>
              <w:br/>
              <w:t>Ministarstvo financija – godišnji financijski izvještaji proračuna i proračunskih korisnika</w:t>
            </w:r>
            <w:r>
              <w:br/>
              <w:t>Hrvatska narodna banka – bilanca plaćanja</w:t>
            </w:r>
            <w:r>
              <w:br/>
              <w:t>Hrvatska agencija za nadzor financijskih usluga – godišnji podaci o investicijskim fondovima i mirovinskim društvima</w:t>
            </w:r>
            <w:r>
              <w:br/>
              <w:t>Hrvatski zavod za zdravstveno osiguranje – izvješća o poslovanju HZZO-a</w:t>
            </w:r>
            <w:r>
              <w:br/>
              <w:t>Hrvatski zavod za mirovinsko osiguranje – statističke informacije Hrvatskog zavoda za mirovinsko osiguranje</w:t>
            </w:r>
            <w:r>
              <w:br/>
              <w:t>Središnje klirinško depozitarno društvo – godišnji podaci o isplaćenim dividendama</w:t>
            </w:r>
          </w:p>
        </w:tc>
      </w:tr>
      <w:tr w:rsidR="0091200F" w14:paraId="2583FEEE" w14:textId="77777777">
        <w:tc>
          <w:tcPr>
            <w:tcW w:w="3004" w:type="dxa"/>
          </w:tcPr>
          <w:p w14:paraId="319B174C" w14:textId="77777777" w:rsidR="0091200F" w:rsidRDefault="00CF1CE5">
            <w:pPr>
              <w:pStyle w:val="GPPTabele"/>
            </w:pPr>
            <w:r>
              <w:rPr>
                <w:b/>
                <w:i/>
                <w:color w:val="002060"/>
              </w:rPr>
              <w:t>Rokovi za prijenos podataka</w:t>
            </w:r>
          </w:p>
        </w:tc>
        <w:tc>
          <w:tcPr>
            <w:tcW w:w="6100" w:type="dxa"/>
          </w:tcPr>
          <w:p w14:paraId="25D989B0" w14:textId="77777777" w:rsidR="0091200F" w:rsidRDefault="00CF1CE5">
            <w:pPr>
              <w:pStyle w:val="GPPTabele"/>
            </w:pPr>
            <w:r>
              <w:t>Prijenos podataka od Financijske agencije jest šest mjeseci nakon isteka izvještajnog razdoblja, a za ostale podatke ovisno o završetku obrada pojedinih istraživanja koja se koriste kao izvor podataka ili nakon završetka izrade pojedinih izvješća i publikacija</w:t>
            </w:r>
          </w:p>
        </w:tc>
      </w:tr>
      <w:tr w:rsidR="0091200F" w14:paraId="096A4DE5" w14:textId="77777777">
        <w:tc>
          <w:tcPr>
            <w:tcW w:w="3004" w:type="dxa"/>
          </w:tcPr>
          <w:p w14:paraId="53D7A9B5"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139655E7" w14:textId="77777777" w:rsidR="0091200F" w:rsidRDefault="00CF1CE5">
            <w:pPr>
              <w:pStyle w:val="GPPTabele"/>
            </w:pPr>
            <w:r>
              <w:t>Baze godišnjih financijskih izvještaja primljene od Ministarstva financija, Hrvatske narodne banke, Hrvatske agencije za nadzor financijskih usluga, Hrvatskog zavoda za zdravstveno osiguranje, Hrvatskog zavoda za mirovinsko osiguranje, Središnjega klirinškoga depozitarnog društva</w:t>
            </w:r>
          </w:p>
        </w:tc>
      </w:tr>
      <w:tr w:rsidR="0091200F" w14:paraId="7C4519FC" w14:textId="77777777">
        <w:tc>
          <w:tcPr>
            <w:tcW w:w="3004" w:type="dxa"/>
          </w:tcPr>
          <w:p w14:paraId="4E3B0EE6" w14:textId="77777777" w:rsidR="0091200F" w:rsidRDefault="00CF1CE5">
            <w:pPr>
              <w:pStyle w:val="GPPTabele"/>
            </w:pPr>
            <w:r>
              <w:rPr>
                <w:b/>
                <w:i/>
                <w:color w:val="002060"/>
              </w:rPr>
              <w:t>Format prikupljanja podataka</w:t>
            </w:r>
          </w:p>
        </w:tc>
        <w:tc>
          <w:tcPr>
            <w:tcW w:w="6100" w:type="dxa"/>
          </w:tcPr>
          <w:p w14:paraId="4AB77D0C" w14:textId="77777777" w:rsidR="0091200F" w:rsidRDefault="00CF1CE5">
            <w:pPr>
              <w:pStyle w:val="GPPTabele"/>
            </w:pPr>
            <w:r>
              <w:t>Elektronički medij</w:t>
            </w:r>
          </w:p>
        </w:tc>
      </w:tr>
      <w:tr w:rsidR="0091200F" w14:paraId="7D623C89" w14:textId="77777777">
        <w:tc>
          <w:tcPr>
            <w:tcW w:w="3004" w:type="dxa"/>
          </w:tcPr>
          <w:p w14:paraId="0202D695"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41EEB353" w14:textId="77777777" w:rsidR="0091200F" w:rsidRDefault="00CF1CE5">
            <w:pPr>
              <w:pStyle w:val="GPPTabele"/>
            </w:pPr>
            <w:r>
              <w:t>Struktura i sadržaj godišnjih financijskih izvještaja propisani su pravilnicima i Odlukom o strukturi i sadržaju godišnjih financijskih izvještaja</w:t>
            </w:r>
          </w:p>
        </w:tc>
      </w:tr>
      <w:tr w:rsidR="0091200F" w14:paraId="7BC8B5A3" w14:textId="77777777">
        <w:tc>
          <w:tcPr>
            <w:tcW w:w="3004" w:type="dxa"/>
          </w:tcPr>
          <w:p w14:paraId="3CB94C41" w14:textId="77777777" w:rsidR="0091200F" w:rsidRDefault="00CF1CE5">
            <w:pPr>
              <w:pStyle w:val="GPPTabele"/>
            </w:pPr>
            <w:r>
              <w:rPr>
                <w:b/>
                <w:i/>
                <w:color w:val="002060"/>
              </w:rPr>
              <w:t>Veza s rezultatima ili aktivnostima u Programu</w:t>
            </w:r>
          </w:p>
        </w:tc>
        <w:tc>
          <w:tcPr>
            <w:tcW w:w="6100" w:type="dxa"/>
          </w:tcPr>
          <w:p w14:paraId="2BAF3673" w14:textId="77777777" w:rsidR="0091200F" w:rsidRDefault="00CF1CE5" w:rsidP="00C1062F">
            <w:pPr>
              <w:pStyle w:val="GPPTabele"/>
            </w:pPr>
            <w:r>
              <w:t>Modul 2.02.01 Tromjesečni sektorski računi</w:t>
            </w:r>
            <w:r>
              <w:br/>
              <w:t>Modul 2.04.02 Statistika javnih financija – podaci</w:t>
            </w:r>
          </w:p>
        </w:tc>
      </w:tr>
      <w:tr w:rsidR="0091200F" w14:paraId="59B58308" w14:textId="77777777">
        <w:tc>
          <w:tcPr>
            <w:tcW w:w="3004" w:type="dxa"/>
          </w:tcPr>
          <w:p w14:paraId="5DED2294" w14:textId="77777777" w:rsidR="0091200F" w:rsidRDefault="00CF1CE5">
            <w:pPr>
              <w:pStyle w:val="GPPTabele"/>
            </w:pPr>
            <w:r>
              <w:rPr>
                <w:b/>
                <w:i/>
                <w:color w:val="002060"/>
              </w:rPr>
              <w:t>Rokovi objavljivanja rezultata</w:t>
            </w:r>
          </w:p>
        </w:tc>
        <w:tc>
          <w:tcPr>
            <w:tcW w:w="6100" w:type="dxa"/>
          </w:tcPr>
          <w:p w14:paraId="6D54650D" w14:textId="77777777" w:rsidR="0091200F" w:rsidRDefault="00CF1CE5">
            <w:pPr>
              <w:pStyle w:val="GPPTabele"/>
            </w:pPr>
            <w:r>
              <w:t>Deset mjeseci nakon isteka izvještajnog razdoblja</w:t>
            </w:r>
          </w:p>
        </w:tc>
      </w:tr>
      <w:tr w:rsidR="0091200F" w14:paraId="0F440E38" w14:textId="77777777">
        <w:tc>
          <w:tcPr>
            <w:tcW w:w="3004" w:type="dxa"/>
          </w:tcPr>
          <w:p w14:paraId="2370A58C" w14:textId="77777777" w:rsidR="0091200F" w:rsidRDefault="00CF1CE5">
            <w:pPr>
              <w:pStyle w:val="GPPTabele"/>
            </w:pPr>
            <w:r>
              <w:rPr>
                <w:b/>
                <w:i/>
                <w:color w:val="002060"/>
              </w:rPr>
              <w:t>Razina objavljivanja rezultata</w:t>
            </w:r>
          </w:p>
        </w:tc>
        <w:tc>
          <w:tcPr>
            <w:tcW w:w="6100" w:type="dxa"/>
          </w:tcPr>
          <w:p w14:paraId="338BA4F5" w14:textId="77777777" w:rsidR="0091200F" w:rsidRDefault="00CF1CE5">
            <w:pPr>
              <w:pStyle w:val="GPPTabele"/>
            </w:pPr>
            <w:r>
              <w:t>Republika Hrvatska</w:t>
            </w:r>
          </w:p>
        </w:tc>
      </w:tr>
      <w:tr w:rsidR="0091200F" w14:paraId="794C1695" w14:textId="77777777">
        <w:tc>
          <w:tcPr>
            <w:tcW w:w="3004" w:type="dxa"/>
          </w:tcPr>
          <w:p w14:paraId="40E22B33" w14:textId="77777777" w:rsidR="0091200F" w:rsidRDefault="00CF1CE5">
            <w:pPr>
              <w:pStyle w:val="GPPTabele"/>
            </w:pPr>
            <w:r>
              <w:rPr>
                <w:b/>
                <w:i/>
                <w:color w:val="002060"/>
              </w:rPr>
              <w:t>Relevantni nacionalni standardi</w:t>
            </w:r>
          </w:p>
        </w:tc>
        <w:tc>
          <w:tcPr>
            <w:tcW w:w="6100" w:type="dxa"/>
          </w:tcPr>
          <w:p w14:paraId="3FA0077D" w14:textId="77777777" w:rsidR="0091200F" w:rsidRDefault="00CF1CE5" w:rsidP="005B7E02">
            <w:pPr>
              <w:pStyle w:val="GPPTabele"/>
            </w:pPr>
            <w:r>
              <w:t xml:space="preserve">Zakon o računovodstvu (NN, br. </w:t>
            </w:r>
            <w:r w:rsidR="00D549B5">
              <w:t>78/15., 134/15., 120/16. i 116/18.</w:t>
            </w:r>
            <w:r>
              <w:t>)</w:t>
            </w:r>
            <w:r>
              <w:br/>
              <w:t>Odluka o Nacionalnoj klasifikaciji djelatnosti 2007. – NKD 2007. (NN, br. 58/07. i 72/07.)</w:t>
            </w:r>
            <w:r>
              <w:br/>
              <w:t>Klasifikacija proizvoda po djelatnostima – KPD 2002. (NN, br. 128/03.)</w:t>
            </w:r>
            <w:r>
              <w:br/>
              <w:t>Pravilnik o načinu vođenja Registra godišnjih financijskih izvještaja te načinu primanja i postupku provjere potpunosti i točnosti godišnjih financijskih izvještaja i godišnjeg izvješća (NN, br. 1/16. i 93/17.)</w:t>
            </w:r>
            <w:r>
              <w:br/>
              <w:t>Pravilnik o strukturi i sadržaju godišnjih financijskih izvještaja (NN, br. 95/16.)</w:t>
            </w:r>
            <w:r>
              <w:br/>
              <w:t>Pravilnik o obliku i sadržaju dodatnih podataka za statističke i druge potrebe (NN, br. 2/17.)</w:t>
            </w:r>
          </w:p>
        </w:tc>
      </w:tr>
      <w:tr w:rsidR="0091200F" w14:paraId="07B1261D" w14:textId="77777777">
        <w:tc>
          <w:tcPr>
            <w:tcW w:w="3004" w:type="dxa"/>
          </w:tcPr>
          <w:p w14:paraId="770B399A" w14:textId="77777777" w:rsidR="0091200F" w:rsidRDefault="00CF1CE5">
            <w:pPr>
              <w:pStyle w:val="GPPTabele"/>
            </w:pPr>
            <w:r>
              <w:rPr>
                <w:b/>
                <w:i/>
                <w:color w:val="002060"/>
              </w:rPr>
              <w:t>Pravna osnova Europske unije</w:t>
            </w:r>
          </w:p>
        </w:tc>
        <w:tc>
          <w:tcPr>
            <w:tcW w:w="6100" w:type="dxa"/>
          </w:tcPr>
          <w:p w14:paraId="04ADC34F" w14:textId="77777777" w:rsidR="00C1062F" w:rsidRDefault="00C1062F" w:rsidP="00C1062F">
            <w:pPr>
              <w:pStyle w:val="GPPTabele"/>
              <w:spacing w:after="0"/>
            </w:pPr>
            <w:r>
              <w:t>Uredba (EU) br. 549/2013 Europskog parlamenta i Vijeća</w:t>
            </w:r>
            <w:r w:rsidR="00CF1CE5">
              <w:br/>
              <w:t>Ur</w:t>
            </w:r>
            <w:r>
              <w:t>edba Komisije (EZ) br. 264/2000</w:t>
            </w:r>
            <w:r w:rsidR="00CF1CE5">
              <w:br/>
              <w:t>Uredba (EZ) br. 2516/200</w:t>
            </w:r>
            <w:r>
              <w:t>0 Europskog parlamenta i Vijeća</w:t>
            </w:r>
            <w:r w:rsidR="00CF1CE5">
              <w:br/>
              <w:t>Ure</w:t>
            </w:r>
            <w:r>
              <w:t>dba Komisije (EZ) br</w:t>
            </w:r>
            <w:r w:rsidR="005B7E02">
              <w:t>.</w:t>
            </w:r>
            <w:r>
              <w:t xml:space="preserve"> 995/2001</w:t>
            </w:r>
            <w:r w:rsidR="00CF1CE5">
              <w:br/>
              <w:t>Uredba Europskog parlame</w:t>
            </w:r>
            <w:r>
              <w:t>nta i Vijeća (EZ) br. 2558/2001</w:t>
            </w:r>
            <w:r w:rsidR="00CF1CE5">
              <w:br/>
              <w:t>Ur</w:t>
            </w:r>
            <w:r>
              <w:t>edba Komisije (EZ) br. 113/2002</w:t>
            </w:r>
          </w:p>
          <w:p w14:paraId="192A52A4" w14:textId="77777777" w:rsidR="0091200F" w:rsidRDefault="00CF1CE5" w:rsidP="00C1062F">
            <w:pPr>
              <w:pStyle w:val="GPPTabele"/>
            </w:pPr>
            <w:r>
              <w:t>Ure</w:t>
            </w:r>
            <w:r w:rsidR="00C1062F">
              <w:t>dba Komisije (EZ) br. 1889/2002</w:t>
            </w:r>
            <w:r>
              <w:br/>
              <w:t>Uredba (EZ) br. 400/200</w:t>
            </w:r>
            <w:r w:rsidR="00C1062F">
              <w:t>9 Europskog parlamenta i Vijeća</w:t>
            </w:r>
          </w:p>
        </w:tc>
      </w:tr>
      <w:tr w:rsidR="0091200F" w14:paraId="274389DA" w14:textId="77777777">
        <w:tc>
          <w:tcPr>
            <w:tcW w:w="3004" w:type="dxa"/>
          </w:tcPr>
          <w:p w14:paraId="320FD36B" w14:textId="77777777" w:rsidR="0091200F" w:rsidRDefault="00CF1CE5">
            <w:pPr>
              <w:pStyle w:val="GPPTabele"/>
            </w:pPr>
            <w:r>
              <w:rPr>
                <w:b/>
                <w:i/>
                <w:color w:val="002060"/>
              </w:rPr>
              <w:t>Ostali međunarodni standardi</w:t>
            </w:r>
          </w:p>
        </w:tc>
        <w:tc>
          <w:tcPr>
            <w:tcW w:w="6100" w:type="dxa"/>
          </w:tcPr>
          <w:p w14:paraId="242E8225" w14:textId="77777777" w:rsidR="0091200F" w:rsidRDefault="00CF1CE5" w:rsidP="005B7E02">
            <w:pPr>
              <w:pStyle w:val="GPPTabele"/>
            </w:pPr>
            <w:r>
              <w:t xml:space="preserve">Priručnik o državnom deficitu i dugu </w:t>
            </w:r>
            <w:r w:rsidR="005B7E02">
              <w:t>–</w:t>
            </w:r>
            <w:r>
              <w:t xml:space="preserve"> primjena ESA 2010.</w:t>
            </w:r>
            <w:r w:rsidR="005B7E02">
              <w:t xml:space="preserve"> – izdanje </w:t>
            </w:r>
            <w:r>
              <w:t xml:space="preserve">2016. </w:t>
            </w:r>
            <w:r>
              <w:br/>
              <w:t xml:space="preserve">Priručnik o izvorima i metodama obračuna COFOG statistika – rashodi opće države prema funkcijskoj klasifikaciji (COFOG) </w:t>
            </w:r>
            <w:r w:rsidR="005B7E02">
              <w:t xml:space="preserve">– izdanje </w:t>
            </w:r>
            <w:r>
              <w:t>2011</w:t>
            </w:r>
            <w:r w:rsidR="00F76E7E">
              <w:t>.</w:t>
            </w:r>
            <w:r>
              <w:t>)</w:t>
            </w:r>
            <w:r>
              <w:br/>
              <w:t xml:space="preserve">Priručnik o tromjesečnim nefinancijskim računima opće države – </w:t>
            </w:r>
            <w:r w:rsidR="005B7E02">
              <w:t xml:space="preserve">izdanje </w:t>
            </w:r>
            <w:r>
              <w:t>2011</w:t>
            </w:r>
            <w:r w:rsidR="005B7E02">
              <w:t>.</w:t>
            </w:r>
            <w:r>
              <w:br/>
              <w:t>Eurostatova odluka o proračunskom manjku i dugu opće države "Statističko evidentiranje neuravnoteženih prijenosa mirovinskih obveza prema ESA 2010"</w:t>
            </w:r>
            <w:r>
              <w:br/>
              <w:t>Eurostatove upute: Tretiranje odredbi prodaje državne imovine u Nacionalnim računima  (ESA 2010)</w:t>
            </w:r>
            <w:r>
              <w:br/>
              <w:t>Eurostatove upute: Sektorska klasifikacija središnjih dioničkih društava u Nacionalnim računima prema ESA 2010</w:t>
            </w:r>
          </w:p>
        </w:tc>
      </w:tr>
    </w:tbl>
    <w:p w14:paraId="650C43D0" w14:textId="77777777" w:rsidR="0091200F" w:rsidRDefault="0091200F"/>
    <w:p w14:paraId="229277AD" w14:textId="77777777" w:rsidR="0091200F" w:rsidRDefault="00CF1CE5">
      <w:pPr>
        <w:pStyle w:val="GPPOznaka"/>
      </w:pPr>
      <w:r>
        <w:rPr>
          <w:sz w:val="18"/>
        </w:rPr>
        <w:t>2.04-II-3</w:t>
      </w:r>
    </w:p>
    <w:p w14:paraId="6805FE03" w14:textId="77777777" w:rsidR="0091200F" w:rsidRDefault="0091200F"/>
    <w:tbl>
      <w:tblPr>
        <w:tblW w:w="0" w:type="auto"/>
        <w:tblLook w:val="04A0" w:firstRow="1" w:lastRow="0" w:firstColumn="1" w:lastColumn="0" w:noHBand="0" w:noVBand="1"/>
      </w:tblPr>
      <w:tblGrid>
        <w:gridCol w:w="2997"/>
        <w:gridCol w:w="6075"/>
      </w:tblGrid>
      <w:tr w:rsidR="0091200F" w14:paraId="12116A1B" w14:textId="77777777">
        <w:tc>
          <w:tcPr>
            <w:tcW w:w="3004" w:type="dxa"/>
          </w:tcPr>
          <w:p w14:paraId="48EEB4F2" w14:textId="77777777" w:rsidR="0091200F" w:rsidRDefault="00CF1CE5">
            <w:pPr>
              <w:pStyle w:val="GPPTabele"/>
            </w:pPr>
            <w:r>
              <w:rPr>
                <w:b/>
                <w:color w:val="002060"/>
              </w:rPr>
              <w:t>II. Statističko istraživanje na temelju administrativnih izvora podataka</w:t>
            </w:r>
          </w:p>
        </w:tc>
        <w:tc>
          <w:tcPr>
            <w:tcW w:w="6100" w:type="dxa"/>
          </w:tcPr>
          <w:p w14:paraId="08A08B6C" w14:textId="77777777" w:rsidR="0091200F" w:rsidRDefault="00CF1CE5">
            <w:pPr>
              <w:pStyle w:val="GPPTabele"/>
            </w:pPr>
            <w:r>
              <w:t>Broj 3</w:t>
            </w:r>
          </w:p>
        </w:tc>
      </w:tr>
      <w:tr w:rsidR="0091200F" w14:paraId="473F6ADD" w14:textId="77777777">
        <w:tc>
          <w:tcPr>
            <w:tcW w:w="3004" w:type="dxa"/>
          </w:tcPr>
          <w:p w14:paraId="4120464E" w14:textId="77777777" w:rsidR="0091200F" w:rsidRDefault="00CF1CE5">
            <w:pPr>
              <w:pStyle w:val="GPPTabele"/>
            </w:pPr>
            <w:r>
              <w:rPr>
                <w:b/>
                <w:i/>
                <w:color w:val="002060"/>
              </w:rPr>
              <w:t>Nositelj službene statistike</w:t>
            </w:r>
          </w:p>
        </w:tc>
        <w:tc>
          <w:tcPr>
            <w:tcW w:w="6100" w:type="dxa"/>
          </w:tcPr>
          <w:p w14:paraId="0E35F688" w14:textId="77777777" w:rsidR="0091200F" w:rsidRDefault="008579EB" w:rsidP="008579EB">
            <w:pPr>
              <w:pStyle w:val="GPPTabele"/>
            </w:pPr>
            <w:r>
              <w:t xml:space="preserve">Ministarstvo financija, </w:t>
            </w:r>
            <w:r w:rsidR="00CF1CE5">
              <w:t>Državni zavod za statistik</w:t>
            </w:r>
            <w:r>
              <w:t>u</w:t>
            </w:r>
            <w:r w:rsidR="00CF1CE5">
              <w:t xml:space="preserve"> </w:t>
            </w:r>
          </w:p>
        </w:tc>
      </w:tr>
      <w:tr w:rsidR="0091200F" w14:paraId="338B8452" w14:textId="77777777">
        <w:tc>
          <w:tcPr>
            <w:tcW w:w="3004" w:type="dxa"/>
          </w:tcPr>
          <w:p w14:paraId="66F3879C" w14:textId="77777777" w:rsidR="0091200F" w:rsidRDefault="00CF1CE5">
            <w:pPr>
              <w:pStyle w:val="GPPTabele"/>
            </w:pPr>
            <w:r>
              <w:rPr>
                <w:b/>
                <w:i/>
                <w:color w:val="002060"/>
              </w:rPr>
              <w:t>Naziv statističke aktivnosti</w:t>
            </w:r>
          </w:p>
        </w:tc>
        <w:tc>
          <w:tcPr>
            <w:tcW w:w="6100" w:type="dxa"/>
          </w:tcPr>
          <w:p w14:paraId="27A65805" w14:textId="77777777" w:rsidR="0091200F" w:rsidRDefault="00CF1CE5">
            <w:pPr>
              <w:pStyle w:val="GPPNaziv"/>
            </w:pPr>
            <w:bookmarkStart w:id="112" w:name="_Toc17791822"/>
            <w:r>
              <w:t>Objava i dostava podataka u vezi s proračunskim okvirom</w:t>
            </w:r>
            <w:bookmarkEnd w:id="112"/>
          </w:p>
        </w:tc>
      </w:tr>
      <w:tr w:rsidR="0091200F" w14:paraId="041A8FCB" w14:textId="77777777">
        <w:tc>
          <w:tcPr>
            <w:tcW w:w="3004" w:type="dxa"/>
          </w:tcPr>
          <w:p w14:paraId="0A6002BA" w14:textId="77777777" w:rsidR="0091200F" w:rsidRDefault="00CF1CE5">
            <w:pPr>
              <w:pStyle w:val="GPPTabele"/>
            </w:pPr>
            <w:r>
              <w:rPr>
                <w:b/>
                <w:i/>
                <w:color w:val="002060"/>
              </w:rPr>
              <w:t>Periodičnost istraživanja</w:t>
            </w:r>
          </w:p>
        </w:tc>
        <w:tc>
          <w:tcPr>
            <w:tcW w:w="6100" w:type="dxa"/>
          </w:tcPr>
          <w:p w14:paraId="2055513F" w14:textId="77777777" w:rsidR="0091200F" w:rsidRDefault="00CF1CE5">
            <w:pPr>
              <w:pStyle w:val="GPPTabele"/>
            </w:pPr>
            <w:r>
              <w:t>Mjesečno</w:t>
            </w:r>
            <w:r w:rsidR="008579EB">
              <w:t>, tromjesečno, godišnje</w:t>
            </w:r>
          </w:p>
        </w:tc>
      </w:tr>
      <w:tr w:rsidR="0091200F" w14:paraId="12A72629" w14:textId="77777777">
        <w:tc>
          <w:tcPr>
            <w:tcW w:w="3004" w:type="dxa"/>
          </w:tcPr>
          <w:p w14:paraId="0A0B112D" w14:textId="77777777" w:rsidR="0091200F" w:rsidRDefault="00CF1CE5">
            <w:pPr>
              <w:pStyle w:val="GPPTabele"/>
            </w:pPr>
            <w:r>
              <w:rPr>
                <w:b/>
                <w:i/>
                <w:color w:val="002060"/>
              </w:rPr>
              <w:t>Kratak opis rezultata</w:t>
            </w:r>
          </w:p>
        </w:tc>
        <w:tc>
          <w:tcPr>
            <w:tcW w:w="6100" w:type="dxa"/>
          </w:tcPr>
          <w:p w14:paraId="659EA830" w14:textId="77777777" w:rsidR="0091200F" w:rsidRDefault="00CF1CE5" w:rsidP="00F76E7E">
            <w:pPr>
              <w:pStyle w:val="GPPTabele"/>
            </w:pPr>
            <w:r>
              <w:t xml:space="preserve">Podaci po novčanom tijeku najmanje o ukupnom rezultatu, ukupnim prihodima i ukupnim rashodima (mjesečno za podsektore središnje države i socijalnih fondova, tromjesečno za podsektor lokalne države) i vezna tablica tih podataka prema standardu ESA – objava na jedinstvenoj </w:t>
            </w:r>
            <w:r w:rsidR="00F76E7E">
              <w:t>internetskoj</w:t>
            </w:r>
            <w:r>
              <w:t xml:space="preserve"> stranici; praćenje podataka na godišnjoj razini o potencijalnim obvezama države (državna jamstva, nenaplativi zajmovi),o obvezama iz djelovanja javnih poduzeća i o udjelu države u kapitalu poduzeća</w:t>
            </w:r>
            <w:r w:rsidR="00F76E7E">
              <w:t>, kao i</w:t>
            </w:r>
            <w:r>
              <w:t xml:space="preserve"> dodatno podataka o javno-privatnim partnerstvima koje zahtijeva Eurostat, na način koji je utvrdio Eurostat i DG ECFIN</w:t>
            </w:r>
          </w:p>
        </w:tc>
      </w:tr>
      <w:tr w:rsidR="0091200F" w14:paraId="7E1DC119" w14:textId="77777777">
        <w:tc>
          <w:tcPr>
            <w:tcW w:w="3004" w:type="dxa"/>
          </w:tcPr>
          <w:p w14:paraId="316FBBE0" w14:textId="77777777" w:rsidR="0091200F" w:rsidRDefault="00CF1CE5" w:rsidP="00413238">
            <w:pPr>
              <w:pStyle w:val="GPPTabele"/>
              <w:spacing w:after="0"/>
            </w:pPr>
            <w:r>
              <w:rPr>
                <w:b/>
                <w:i/>
                <w:color w:val="002060"/>
              </w:rPr>
              <w:t>Posjednik administrativnih izvora podataka ili podataka dobivenih metodom promatranja i praćenja</w:t>
            </w:r>
          </w:p>
        </w:tc>
        <w:tc>
          <w:tcPr>
            <w:tcW w:w="6100" w:type="dxa"/>
          </w:tcPr>
          <w:p w14:paraId="26875712" w14:textId="77777777" w:rsidR="00413238" w:rsidRDefault="00CF1CE5" w:rsidP="00413238">
            <w:pPr>
              <w:pStyle w:val="GPPTabele"/>
              <w:spacing w:after="0"/>
            </w:pPr>
            <w:r>
              <w:t>Ministarstvo financija</w:t>
            </w:r>
          </w:p>
          <w:p w14:paraId="31240716" w14:textId="77777777" w:rsidR="00413238" w:rsidRDefault="00CF1CE5" w:rsidP="00413238">
            <w:pPr>
              <w:pStyle w:val="GPPTabele"/>
              <w:spacing w:after="0"/>
            </w:pPr>
            <w:r>
              <w:t>Državni zavod za statistiku</w:t>
            </w:r>
          </w:p>
          <w:p w14:paraId="4E309DA6" w14:textId="77777777" w:rsidR="0091200F" w:rsidRDefault="00CF1CE5" w:rsidP="00413238">
            <w:pPr>
              <w:pStyle w:val="GPPTabele"/>
              <w:spacing w:after="0"/>
            </w:pPr>
            <w:r>
              <w:t>Hrvatska narodna banka</w:t>
            </w:r>
          </w:p>
          <w:p w14:paraId="3A1CCE29" w14:textId="77777777" w:rsidR="00851688" w:rsidRDefault="00851688" w:rsidP="00413238">
            <w:pPr>
              <w:pStyle w:val="GPPTabele"/>
              <w:spacing w:after="0"/>
            </w:pPr>
          </w:p>
        </w:tc>
      </w:tr>
      <w:tr w:rsidR="0091200F" w14:paraId="61CF2E25" w14:textId="77777777">
        <w:tc>
          <w:tcPr>
            <w:tcW w:w="3004" w:type="dxa"/>
          </w:tcPr>
          <w:p w14:paraId="5685E3DA" w14:textId="77777777" w:rsidR="0091200F" w:rsidRDefault="00CF1CE5">
            <w:pPr>
              <w:pStyle w:val="GPPTabele"/>
            </w:pPr>
            <w:r>
              <w:rPr>
                <w:b/>
                <w:i/>
                <w:color w:val="002060"/>
              </w:rPr>
              <w:t>Načini prikupljanja podataka</w:t>
            </w:r>
          </w:p>
        </w:tc>
        <w:tc>
          <w:tcPr>
            <w:tcW w:w="6100" w:type="dxa"/>
          </w:tcPr>
          <w:p w14:paraId="69830121" w14:textId="77777777" w:rsidR="0091200F" w:rsidRDefault="00CF1CE5">
            <w:pPr>
              <w:pStyle w:val="GPPTabele"/>
            </w:pPr>
            <w:r>
              <w:t>Za mjesečne objave – podaci informatičkog sustava Državne riznice, operativni izvještaji izvanproračunskih korisnika te dijela javnih poduzeća i neprofitnih organizacija statistički razvrstanih u sektor države, za tromjesečne objave – financijski izvještaji o poslovanju proračuna te proračunskih i izvanproračunskih korisnika, kao i operativni izvještaji dijela javnih poduzeća</w:t>
            </w:r>
          </w:p>
        </w:tc>
      </w:tr>
      <w:tr w:rsidR="0091200F" w14:paraId="1804E624" w14:textId="77777777">
        <w:tc>
          <w:tcPr>
            <w:tcW w:w="3004" w:type="dxa"/>
          </w:tcPr>
          <w:p w14:paraId="642A3581" w14:textId="77777777" w:rsidR="0091200F" w:rsidRDefault="00CF1CE5">
            <w:pPr>
              <w:pStyle w:val="GPPTabele"/>
            </w:pPr>
            <w:r>
              <w:rPr>
                <w:b/>
                <w:i/>
                <w:color w:val="002060"/>
              </w:rPr>
              <w:t>Rokovi za prijenos podataka</w:t>
            </w:r>
          </w:p>
        </w:tc>
        <w:tc>
          <w:tcPr>
            <w:tcW w:w="6100" w:type="dxa"/>
          </w:tcPr>
          <w:p w14:paraId="42537D90" w14:textId="77777777" w:rsidR="0091200F" w:rsidRDefault="00CF1CE5">
            <w:pPr>
              <w:pStyle w:val="GPPTabele"/>
            </w:pPr>
            <w:r>
              <w:t>Za mjesečne operativne izvještaje dostava podataka Ministarstvu financija do 25. u mjesecu za prethodni mjesec</w:t>
            </w:r>
          </w:p>
        </w:tc>
      </w:tr>
      <w:tr w:rsidR="0091200F" w14:paraId="531F8FEA" w14:textId="77777777">
        <w:tc>
          <w:tcPr>
            <w:tcW w:w="3004" w:type="dxa"/>
          </w:tcPr>
          <w:p w14:paraId="0EFDAAFA"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3494FFA1" w14:textId="77777777" w:rsidR="0091200F" w:rsidRDefault="00CF1CE5">
            <w:pPr>
              <w:pStyle w:val="GPPTabele"/>
            </w:pPr>
            <w:r>
              <w:t>Podaci u vezi s proračunskim okvirom</w:t>
            </w:r>
          </w:p>
        </w:tc>
      </w:tr>
      <w:tr w:rsidR="0091200F" w14:paraId="7694DA18" w14:textId="77777777">
        <w:tc>
          <w:tcPr>
            <w:tcW w:w="3004" w:type="dxa"/>
          </w:tcPr>
          <w:p w14:paraId="7CE0E855" w14:textId="77777777" w:rsidR="0091200F" w:rsidRDefault="00CF1CE5">
            <w:pPr>
              <w:pStyle w:val="GPPTabele"/>
            </w:pPr>
            <w:r>
              <w:rPr>
                <w:b/>
                <w:i/>
                <w:color w:val="002060"/>
              </w:rPr>
              <w:t>Format prikupljanja podataka</w:t>
            </w:r>
          </w:p>
        </w:tc>
        <w:tc>
          <w:tcPr>
            <w:tcW w:w="6100" w:type="dxa"/>
          </w:tcPr>
          <w:p w14:paraId="5B3E0D66" w14:textId="77777777" w:rsidR="0091200F" w:rsidRDefault="00CF1CE5" w:rsidP="002C4EEF">
            <w:pPr>
              <w:pStyle w:val="GPPTabele"/>
            </w:pPr>
            <w:r>
              <w:t xml:space="preserve">On-line pristup na </w:t>
            </w:r>
            <w:r w:rsidR="002C4EEF">
              <w:t>internetskim</w:t>
            </w:r>
            <w:r>
              <w:t xml:space="preserve"> stranicama Ministarstva financija i Državnog zavoda za statistiku</w:t>
            </w:r>
          </w:p>
        </w:tc>
      </w:tr>
      <w:tr w:rsidR="0091200F" w14:paraId="1D7DA9F3" w14:textId="77777777">
        <w:tc>
          <w:tcPr>
            <w:tcW w:w="3004" w:type="dxa"/>
          </w:tcPr>
          <w:p w14:paraId="477FB4F8"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094E5774" w14:textId="77777777" w:rsidR="0091200F" w:rsidRDefault="00CF1CE5">
            <w:pPr>
              <w:pStyle w:val="GPPTabele"/>
            </w:pPr>
            <w:r>
              <w:t>Sektorski obuhvat izvještaja, kao i definicije za kategorije podataka koji se objavljuju godišnje propisani su metodologijom ESA 2010, definicije kategorija ukupnog rezultata, ukupnih prihoda i ukupnih rashoda za podatke koji se objavljuju mjesečno i tromjesečno primjenjuju se prema nacionalnim računovodstvenim sustavima za pojedine skupine izvještajnih jedinica</w:t>
            </w:r>
          </w:p>
        </w:tc>
      </w:tr>
      <w:tr w:rsidR="0091200F" w14:paraId="704F3CA3" w14:textId="77777777">
        <w:tc>
          <w:tcPr>
            <w:tcW w:w="3004" w:type="dxa"/>
          </w:tcPr>
          <w:p w14:paraId="78ED9A94" w14:textId="77777777" w:rsidR="0091200F" w:rsidRDefault="00CF1CE5">
            <w:pPr>
              <w:pStyle w:val="GPPTabele"/>
            </w:pPr>
            <w:r>
              <w:rPr>
                <w:b/>
                <w:i/>
                <w:color w:val="002060"/>
              </w:rPr>
              <w:t>Veza s rezultatima ili aktivnostima u Programu</w:t>
            </w:r>
          </w:p>
        </w:tc>
        <w:tc>
          <w:tcPr>
            <w:tcW w:w="6100" w:type="dxa"/>
          </w:tcPr>
          <w:p w14:paraId="4E500EA9" w14:textId="77777777" w:rsidR="0091200F" w:rsidRDefault="00CF1CE5">
            <w:pPr>
              <w:pStyle w:val="GPPTabele"/>
            </w:pPr>
            <w:r>
              <w:t>Modul 2.04.N.4 Podaci u vezi s proračunskim okvirom država članica</w:t>
            </w:r>
          </w:p>
        </w:tc>
      </w:tr>
      <w:tr w:rsidR="0091200F" w14:paraId="0C7E99AC" w14:textId="77777777">
        <w:tc>
          <w:tcPr>
            <w:tcW w:w="3004" w:type="dxa"/>
          </w:tcPr>
          <w:p w14:paraId="2AD631DA" w14:textId="77777777" w:rsidR="0091200F" w:rsidRDefault="00CF1CE5">
            <w:pPr>
              <w:pStyle w:val="GPPTabele"/>
            </w:pPr>
            <w:r>
              <w:rPr>
                <w:b/>
                <w:i/>
                <w:color w:val="002060"/>
              </w:rPr>
              <w:t>Rokovi objavljivanja rezultata</w:t>
            </w:r>
          </w:p>
        </w:tc>
        <w:tc>
          <w:tcPr>
            <w:tcW w:w="6100" w:type="dxa"/>
          </w:tcPr>
          <w:p w14:paraId="76433CC0" w14:textId="77777777" w:rsidR="0091200F" w:rsidRDefault="00CF1CE5">
            <w:pPr>
              <w:pStyle w:val="GPPTabele"/>
            </w:pPr>
            <w:r>
              <w:t>Za mjesečne podatke, nacionalno – kraj idućeg mjeseca, za tromjesečne podatke, nacionalno – kraj idućeg tromjesečja. Za godišnje podatke: državna jamstva i nenaplativi zajmovi za prethodne četiri godine nacionalna objava do 31. listopada, dostava Eurostatu: do 31. prosinca, objava Eurostata do 31. siječnja; obveze javnih poduzeća za prošlu odnosno za pretprošlu godinu – nacionalna objava i dostava Eurostatu do 31. prosinca, objava Eurostata do 31. siječnja; javno-privatna partnerstva (vanbilančne evidencije) za prethodne četiri godine – nacionalna objava do 31. listopada, dostava Eurostatu do 31. prosinca, objava Eurostata do 31. siječnja; učešće države u kapitalu poduzeća za prethodnu godinu – nacionalna objava do 31. prosinca</w:t>
            </w:r>
          </w:p>
        </w:tc>
      </w:tr>
      <w:tr w:rsidR="0091200F" w14:paraId="6309CE2E" w14:textId="77777777">
        <w:tc>
          <w:tcPr>
            <w:tcW w:w="3004" w:type="dxa"/>
          </w:tcPr>
          <w:p w14:paraId="6FDA2224" w14:textId="77777777" w:rsidR="0091200F" w:rsidRDefault="00CF1CE5">
            <w:pPr>
              <w:pStyle w:val="GPPTabele"/>
            </w:pPr>
            <w:r>
              <w:rPr>
                <w:b/>
                <w:i/>
                <w:color w:val="002060"/>
              </w:rPr>
              <w:t>Razina objavljivanja rezultata</w:t>
            </w:r>
          </w:p>
        </w:tc>
        <w:tc>
          <w:tcPr>
            <w:tcW w:w="6100" w:type="dxa"/>
          </w:tcPr>
          <w:p w14:paraId="1E5CA3EF" w14:textId="77777777" w:rsidR="0091200F" w:rsidRDefault="00CF1CE5">
            <w:pPr>
              <w:pStyle w:val="GPPTabele"/>
            </w:pPr>
            <w:r>
              <w:t>Republika Hrvatska</w:t>
            </w:r>
          </w:p>
        </w:tc>
      </w:tr>
      <w:tr w:rsidR="0091200F" w14:paraId="1B47FF34" w14:textId="77777777">
        <w:tc>
          <w:tcPr>
            <w:tcW w:w="3004" w:type="dxa"/>
          </w:tcPr>
          <w:p w14:paraId="0A37AA0F" w14:textId="77777777" w:rsidR="0091200F" w:rsidRDefault="00CF1CE5">
            <w:pPr>
              <w:pStyle w:val="GPPTabele"/>
            </w:pPr>
            <w:r>
              <w:rPr>
                <w:b/>
                <w:i/>
                <w:color w:val="002060"/>
              </w:rPr>
              <w:t>Relevantni nacionalni standardi</w:t>
            </w:r>
          </w:p>
        </w:tc>
        <w:tc>
          <w:tcPr>
            <w:tcW w:w="6100" w:type="dxa"/>
          </w:tcPr>
          <w:p w14:paraId="1483B1C8" w14:textId="77777777" w:rsidR="0091200F" w:rsidRDefault="00CF1CE5">
            <w:pPr>
              <w:pStyle w:val="GPPTabele"/>
            </w:pPr>
            <w:r>
              <w:t>-</w:t>
            </w:r>
          </w:p>
        </w:tc>
      </w:tr>
      <w:tr w:rsidR="0091200F" w14:paraId="136309B1" w14:textId="77777777">
        <w:tc>
          <w:tcPr>
            <w:tcW w:w="3004" w:type="dxa"/>
          </w:tcPr>
          <w:p w14:paraId="3416348D" w14:textId="77777777" w:rsidR="0091200F" w:rsidRDefault="00CF1CE5">
            <w:pPr>
              <w:pStyle w:val="GPPTabele"/>
            </w:pPr>
            <w:r>
              <w:rPr>
                <w:b/>
                <w:i/>
                <w:color w:val="002060"/>
              </w:rPr>
              <w:t>Pravna osnova Europske unije</w:t>
            </w:r>
          </w:p>
        </w:tc>
        <w:tc>
          <w:tcPr>
            <w:tcW w:w="6100" w:type="dxa"/>
          </w:tcPr>
          <w:p w14:paraId="52EAC3B6" w14:textId="77777777" w:rsidR="0091200F" w:rsidRDefault="00CF1CE5">
            <w:pPr>
              <w:pStyle w:val="GPPTabele"/>
            </w:pPr>
            <w:r>
              <w:t>-</w:t>
            </w:r>
          </w:p>
        </w:tc>
      </w:tr>
      <w:tr w:rsidR="0091200F" w14:paraId="4880C914" w14:textId="77777777">
        <w:tc>
          <w:tcPr>
            <w:tcW w:w="3004" w:type="dxa"/>
          </w:tcPr>
          <w:p w14:paraId="59778658" w14:textId="77777777" w:rsidR="0091200F" w:rsidRDefault="00CF1CE5">
            <w:pPr>
              <w:pStyle w:val="GPPTabele"/>
            </w:pPr>
            <w:r>
              <w:rPr>
                <w:b/>
                <w:i/>
                <w:color w:val="002060"/>
              </w:rPr>
              <w:t>Ostali međunarodni standardi</w:t>
            </w:r>
          </w:p>
        </w:tc>
        <w:tc>
          <w:tcPr>
            <w:tcW w:w="6100" w:type="dxa"/>
          </w:tcPr>
          <w:p w14:paraId="5969BCE7" w14:textId="77777777" w:rsidR="0091200F" w:rsidRDefault="00CF1CE5">
            <w:pPr>
              <w:pStyle w:val="GPPTabele"/>
            </w:pPr>
            <w:r>
              <w:t>Konačno izvješće Radne grupe o implikacijama Direktive Vijeća 2011/85 o prikupljanju i objavi fiskalnih podataka, Eurostat, Direktorat D: Statistika državnih financija, Jedinica D-1: Statistika državnih financija-metodologija, prikupljanje podataka i objava, ožujak 2013.</w:t>
            </w:r>
          </w:p>
        </w:tc>
      </w:tr>
    </w:tbl>
    <w:p w14:paraId="0FAED1F8" w14:textId="77777777" w:rsidR="00D972AB" w:rsidRDefault="00D972AB"/>
    <w:p w14:paraId="40B9D86E" w14:textId="77777777" w:rsidR="0091200F" w:rsidRDefault="00CF1CE5">
      <w:pPr>
        <w:pStyle w:val="GPPOznaka"/>
      </w:pPr>
      <w:r>
        <w:rPr>
          <w:sz w:val="18"/>
        </w:rPr>
        <w:t>2.04-II-4</w:t>
      </w:r>
    </w:p>
    <w:p w14:paraId="34B0DCC9" w14:textId="77777777" w:rsidR="0091200F" w:rsidRDefault="0091200F"/>
    <w:tbl>
      <w:tblPr>
        <w:tblW w:w="0" w:type="auto"/>
        <w:tblLook w:val="04A0" w:firstRow="1" w:lastRow="0" w:firstColumn="1" w:lastColumn="0" w:noHBand="0" w:noVBand="1"/>
      </w:tblPr>
      <w:tblGrid>
        <w:gridCol w:w="2997"/>
        <w:gridCol w:w="6075"/>
      </w:tblGrid>
      <w:tr w:rsidR="0091200F" w14:paraId="4DFF1129" w14:textId="77777777">
        <w:tc>
          <w:tcPr>
            <w:tcW w:w="3004" w:type="dxa"/>
          </w:tcPr>
          <w:p w14:paraId="0012E949" w14:textId="77777777" w:rsidR="0091200F" w:rsidRDefault="00CF1CE5">
            <w:pPr>
              <w:pStyle w:val="GPPTabele"/>
            </w:pPr>
            <w:r>
              <w:rPr>
                <w:b/>
                <w:color w:val="002060"/>
              </w:rPr>
              <w:t>II. Statističko istraživanje na temelju administrativnih izvora podataka</w:t>
            </w:r>
          </w:p>
        </w:tc>
        <w:tc>
          <w:tcPr>
            <w:tcW w:w="6100" w:type="dxa"/>
          </w:tcPr>
          <w:p w14:paraId="708C35F6" w14:textId="77777777" w:rsidR="0091200F" w:rsidRDefault="00CF1CE5">
            <w:pPr>
              <w:pStyle w:val="GPPTabele"/>
            </w:pPr>
            <w:r>
              <w:t>Broj 4</w:t>
            </w:r>
          </w:p>
        </w:tc>
      </w:tr>
      <w:tr w:rsidR="0091200F" w14:paraId="2AA0EC0A" w14:textId="77777777">
        <w:tc>
          <w:tcPr>
            <w:tcW w:w="3004" w:type="dxa"/>
          </w:tcPr>
          <w:p w14:paraId="4D421DA6" w14:textId="77777777" w:rsidR="0091200F" w:rsidRDefault="00CF1CE5">
            <w:pPr>
              <w:pStyle w:val="GPPTabele"/>
            </w:pPr>
            <w:r>
              <w:rPr>
                <w:b/>
                <w:i/>
                <w:color w:val="002060"/>
              </w:rPr>
              <w:t>Nositelj službene statistike</w:t>
            </w:r>
          </w:p>
        </w:tc>
        <w:tc>
          <w:tcPr>
            <w:tcW w:w="6100" w:type="dxa"/>
          </w:tcPr>
          <w:p w14:paraId="7C783547" w14:textId="77777777" w:rsidR="0091200F" w:rsidRDefault="00CF1CE5">
            <w:pPr>
              <w:pStyle w:val="GPPTabele"/>
            </w:pPr>
            <w:r>
              <w:t>Državni zavod za statistiku</w:t>
            </w:r>
          </w:p>
        </w:tc>
      </w:tr>
      <w:tr w:rsidR="0091200F" w14:paraId="34B1C988" w14:textId="77777777">
        <w:tc>
          <w:tcPr>
            <w:tcW w:w="3004" w:type="dxa"/>
          </w:tcPr>
          <w:p w14:paraId="7A8C1039" w14:textId="77777777" w:rsidR="0091200F" w:rsidRDefault="00CF1CE5">
            <w:pPr>
              <w:pStyle w:val="GPPTabele"/>
            </w:pPr>
            <w:r>
              <w:rPr>
                <w:b/>
                <w:i/>
                <w:color w:val="002060"/>
              </w:rPr>
              <w:t>Naziv statističke aktivnosti</w:t>
            </w:r>
          </w:p>
        </w:tc>
        <w:tc>
          <w:tcPr>
            <w:tcW w:w="6100" w:type="dxa"/>
          </w:tcPr>
          <w:p w14:paraId="6A575DAE" w14:textId="77777777" w:rsidR="0091200F" w:rsidRDefault="00CF1CE5">
            <w:pPr>
              <w:pStyle w:val="GPPNaziv"/>
            </w:pPr>
            <w:bookmarkStart w:id="113" w:name="_Toc17791823"/>
            <w:r>
              <w:t>Statistika javnog deficita i duga</w:t>
            </w:r>
            <w:bookmarkEnd w:id="113"/>
          </w:p>
        </w:tc>
      </w:tr>
      <w:tr w:rsidR="0091200F" w14:paraId="36186693" w14:textId="77777777">
        <w:tc>
          <w:tcPr>
            <w:tcW w:w="3004" w:type="dxa"/>
          </w:tcPr>
          <w:p w14:paraId="238D40C6" w14:textId="77777777" w:rsidR="0091200F" w:rsidRDefault="00CF1CE5">
            <w:pPr>
              <w:pStyle w:val="GPPTabele"/>
            </w:pPr>
            <w:r>
              <w:rPr>
                <w:b/>
                <w:i/>
                <w:color w:val="002060"/>
              </w:rPr>
              <w:t>Periodičnost istraživanja</w:t>
            </w:r>
          </w:p>
        </w:tc>
        <w:tc>
          <w:tcPr>
            <w:tcW w:w="6100" w:type="dxa"/>
          </w:tcPr>
          <w:p w14:paraId="7CFAA1A6" w14:textId="77777777" w:rsidR="0091200F" w:rsidRDefault="00CF1CE5">
            <w:pPr>
              <w:pStyle w:val="GPPTabele"/>
            </w:pPr>
            <w:r>
              <w:t>Polugodišnje</w:t>
            </w:r>
          </w:p>
        </w:tc>
      </w:tr>
      <w:tr w:rsidR="0091200F" w14:paraId="26EC87AD" w14:textId="77777777">
        <w:tc>
          <w:tcPr>
            <w:tcW w:w="3004" w:type="dxa"/>
          </w:tcPr>
          <w:p w14:paraId="6123E640" w14:textId="77777777" w:rsidR="0091200F" w:rsidRDefault="00CF1CE5">
            <w:pPr>
              <w:pStyle w:val="GPPTabele"/>
            </w:pPr>
            <w:r>
              <w:rPr>
                <w:b/>
                <w:i/>
                <w:color w:val="002060"/>
              </w:rPr>
              <w:t>Kratak opis rezultata</w:t>
            </w:r>
          </w:p>
        </w:tc>
        <w:tc>
          <w:tcPr>
            <w:tcW w:w="6100" w:type="dxa"/>
          </w:tcPr>
          <w:p w14:paraId="3944FEB7" w14:textId="77777777" w:rsidR="0091200F" w:rsidRDefault="00CF1CE5">
            <w:pPr>
              <w:pStyle w:val="GPPTabele"/>
            </w:pPr>
            <w:r>
              <w:t>Izvješće o prekomjernom deficitu i dugu</w:t>
            </w:r>
          </w:p>
        </w:tc>
      </w:tr>
      <w:tr w:rsidR="0091200F" w14:paraId="19869CA2" w14:textId="77777777">
        <w:tc>
          <w:tcPr>
            <w:tcW w:w="3004" w:type="dxa"/>
          </w:tcPr>
          <w:p w14:paraId="5B1DBF7A"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F479E0A" w14:textId="77777777" w:rsidR="0091200F" w:rsidRDefault="00CF1CE5" w:rsidP="00413238">
            <w:pPr>
              <w:pStyle w:val="GPPTabele"/>
            </w:pPr>
            <w:r>
              <w:t>Ministarstvo financija</w:t>
            </w:r>
            <w:r>
              <w:br/>
              <w:t>Fina</w:t>
            </w:r>
            <w:r>
              <w:br/>
              <w:t>Hrvatska narodna banka</w:t>
            </w:r>
          </w:p>
        </w:tc>
      </w:tr>
      <w:tr w:rsidR="0091200F" w14:paraId="1A82D2AE" w14:textId="77777777">
        <w:tc>
          <w:tcPr>
            <w:tcW w:w="3004" w:type="dxa"/>
          </w:tcPr>
          <w:p w14:paraId="5C33B2C4" w14:textId="77777777" w:rsidR="0091200F" w:rsidRDefault="00CF1CE5">
            <w:pPr>
              <w:pStyle w:val="GPPTabele"/>
            </w:pPr>
            <w:r>
              <w:rPr>
                <w:b/>
                <w:i/>
                <w:color w:val="002060"/>
              </w:rPr>
              <w:t>Načini prikupljanja podataka</w:t>
            </w:r>
          </w:p>
        </w:tc>
        <w:tc>
          <w:tcPr>
            <w:tcW w:w="6100" w:type="dxa"/>
          </w:tcPr>
          <w:p w14:paraId="465DE0B8" w14:textId="77777777" w:rsidR="0091200F" w:rsidRDefault="00CF1CE5">
            <w:pPr>
              <w:pStyle w:val="GPPTabele"/>
            </w:pPr>
            <w:r>
              <w:t xml:space="preserve">Preuzimanje podataka (baza podataka proračunskih korisnika, PR RAS, BIL </w:t>
            </w:r>
            <w:r w:rsidR="00F76E7E">
              <w:t xml:space="preserve">– </w:t>
            </w:r>
            <w:r>
              <w:t>sve razine) u elektroničkom obliku iz Ministarstva financija</w:t>
            </w:r>
          </w:p>
        </w:tc>
      </w:tr>
      <w:tr w:rsidR="0091200F" w14:paraId="7ABA033C" w14:textId="77777777">
        <w:tc>
          <w:tcPr>
            <w:tcW w:w="3004" w:type="dxa"/>
          </w:tcPr>
          <w:p w14:paraId="27D91CE7" w14:textId="77777777" w:rsidR="0091200F" w:rsidRDefault="00CF1CE5">
            <w:pPr>
              <w:pStyle w:val="GPPTabele"/>
            </w:pPr>
            <w:r>
              <w:rPr>
                <w:b/>
                <w:i/>
                <w:color w:val="002060"/>
              </w:rPr>
              <w:t>Rokovi za prijenos podataka</w:t>
            </w:r>
          </w:p>
        </w:tc>
        <w:tc>
          <w:tcPr>
            <w:tcW w:w="6100" w:type="dxa"/>
          </w:tcPr>
          <w:p w14:paraId="4F368C87" w14:textId="77777777" w:rsidR="0091200F" w:rsidRDefault="00CF1CE5">
            <w:pPr>
              <w:pStyle w:val="GPPTabele"/>
            </w:pPr>
            <w:r>
              <w:t>Šest mjeseci nakon isteka izvještajnog razdoblja (samo za Finu)</w:t>
            </w:r>
          </w:p>
        </w:tc>
      </w:tr>
      <w:tr w:rsidR="0091200F" w14:paraId="4A512190" w14:textId="77777777">
        <w:tc>
          <w:tcPr>
            <w:tcW w:w="3004" w:type="dxa"/>
          </w:tcPr>
          <w:p w14:paraId="4D1B2017"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24AADF9C" w14:textId="77777777" w:rsidR="0091200F" w:rsidRDefault="00CF1CE5">
            <w:pPr>
              <w:pStyle w:val="GPPTabele"/>
            </w:pPr>
            <w:r>
              <w:t>Registar godišnjih financijskih izvještaja</w:t>
            </w:r>
          </w:p>
        </w:tc>
      </w:tr>
      <w:tr w:rsidR="0091200F" w14:paraId="4A99EB87" w14:textId="77777777">
        <w:tc>
          <w:tcPr>
            <w:tcW w:w="3004" w:type="dxa"/>
          </w:tcPr>
          <w:p w14:paraId="25816C81" w14:textId="77777777" w:rsidR="0091200F" w:rsidRDefault="00CF1CE5">
            <w:pPr>
              <w:pStyle w:val="GPPTabele"/>
            </w:pPr>
            <w:r>
              <w:rPr>
                <w:b/>
                <w:i/>
                <w:color w:val="002060"/>
              </w:rPr>
              <w:t>Format prikupljanja podataka</w:t>
            </w:r>
          </w:p>
        </w:tc>
        <w:tc>
          <w:tcPr>
            <w:tcW w:w="6100" w:type="dxa"/>
          </w:tcPr>
          <w:p w14:paraId="712C4682" w14:textId="77777777" w:rsidR="0091200F" w:rsidRDefault="00CF1CE5">
            <w:pPr>
              <w:pStyle w:val="GPPTabele"/>
            </w:pPr>
            <w:r>
              <w:t>Elektronički medij</w:t>
            </w:r>
          </w:p>
        </w:tc>
      </w:tr>
      <w:tr w:rsidR="0091200F" w14:paraId="61D5EA51" w14:textId="77777777">
        <w:tc>
          <w:tcPr>
            <w:tcW w:w="3004" w:type="dxa"/>
          </w:tcPr>
          <w:p w14:paraId="0DED6F17"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68CB7F0C" w14:textId="77777777" w:rsidR="0091200F" w:rsidRDefault="00CF1CE5">
            <w:pPr>
              <w:pStyle w:val="GPPTabele"/>
            </w:pPr>
            <w:r>
              <w:t>Struktura i sadržaj godišnjih financijskih izvještaja propisani Pravilnicima i Odlukom o strukturi i sadržaju godišnjih financijskih izvještaja</w:t>
            </w:r>
          </w:p>
        </w:tc>
      </w:tr>
      <w:tr w:rsidR="0091200F" w14:paraId="2F557B38" w14:textId="77777777">
        <w:tc>
          <w:tcPr>
            <w:tcW w:w="3004" w:type="dxa"/>
          </w:tcPr>
          <w:p w14:paraId="668B0209" w14:textId="77777777" w:rsidR="0091200F" w:rsidRDefault="00CF1CE5">
            <w:pPr>
              <w:pStyle w:val="GPPTabele"/>
            </w:pPr>
            <w:r>
              <w:rPr>
                <w:b/>
                <w:i/>
                <w:color w:val="002060"/>
              </w:rPr>
              <w:t>Veza s rezultatima ili aktivnostima u Programu</w:t>
            </w:r>
          </w:p>
        </w:tc>
        <w:tc>
          <w:tcPr>
            <w:tcW w:w="6100" w:type="dxa"/>
          </w:tcPr>
          <w:p w14:paraId="7DDA0096" w14:textId="77777777" w:rsidR="0091200F" w:rsidRDefault="00CF1CE5" w:rsidP="00413238">
            <w:pPr>
              <w:pStyle w:val="GPPTabele"/>
            </w:pPr>
            <w:r>
              <w:t>Modul 2.04.02 Statistika državnih financija – podaci</w:t>
            </w:r>
            <w:r>
              <w:br/>
              <w:t>Modul 2.02.01 Tromjesečni sektorski računi</w:t>
            </w:r>
          </w:p>
        </w:tc>
      </w:tr>
      <w:tr w:rsidR="0091200F" w14:paraId="770CB66D" w14:textId="77777777">
        <w:tc>
          <w:tcPr>
            <w:tcW w:w="3004" w:type="dxa"/>
          </w:tcPr>
          <w:p w14:paraId="7D64EF94" w14:textId="77777777" w:rsidR="0091200F" w:rsidRDefault="00CF1CE5">
            <w:pPr>
              <w:pStyle w:val="GPPTabele"/>
            </w:pPr>
            <w:r>
              <w:rPr>
                <w:b/>
                <w:i/>
                <w:color w:val="002060"/>
              </w:rPr>
              <w:t>Rokovi objavljivanja rezultata</w:t>
            </w:r>
          </w:p>
        </w:tc>
        <w:tc>
          <w:tcPr>
            <w:tcW w:w="6100" w:type="dxa"/>
          </w:tcPr>
          <w:p w14:paraId="2447F19C" w14:textId="77777777" w:rsidR="0091200F" w:rsidRDefault="00CF1CE5">
            <w:pPr>
              <w:pStyle w:val="GPPTabele"/>
            </w:pPr>
            <w:r>
              <w:t>Polugodišnje: travanj/listopad</w:t>
            </w:r>
          </w:p>
        </w:tc>
      </w:tr>
      <w:tr w:rsidR="0091200F" w14:paraId="4A52CAAB" w14:textId="77777777">
        <w:tc>
          <w:tcPr>
            <w:tcW w:w="3004" w:type="dxa"/>
          </w:tcPr>
          <w:p w14:paraId="3DBF5BC0" w14:textId="77777777" w:rsidR="0091200F" w:rsidRDefault="00CF1CE5">
            <w:pPr>
              <w:pStyle w:val="GPPTabele"/>
            </w:pPr>
            <w:r>
              <w:rPr>
                <w:b/>
                <w:i/>
                <w:color w:val="002060"/>
              </w:rPr>
              <w:t>Razina objavljivanja rezultata</w:t>
            </w:r>
          </w:p>
        </w:tc>
        <w:tc>
          <w:tcPr>
            <w:tcW w:w="6100" w:type="dxa"/>
          </w:tcPr>
          <w:p w14:paraId="712F9ACE" w14:textId="77777777" w:rsidR="0091200F" w:rsidRDefault="00CF1CE5">
            <w:pPr>
              <w:pStyle w:val="GPPTabele"/>
            </w:pPr>
            <w:r>
              <w:t>Republika Hrvatska</w:t>
            </w:r>
          </w:p>
        </w:tc>
      </w:tr>
      <w:tr w:rsidR="0091200F" w14:paraId="048F5358" w14:textId="77777777">
        <w:tc>
          <w:tcPr>
            <w:tcW w:w="3004" w:type="dxa"/>
          </w:tcPr>
          <w:p w14:paraId="6535E972" w14:textId="77777777" w:rsidR="0091200F" w:rsidRDefault="00CF1CE5">
            <w:pPr>
              <w:pStyle w:val="GPPTabele"/>
            </w:pPr>
            <w:r>
              <w:rPr>
                <w:b/>
                <w:i/>
                <w:color w:val="002060"/>
              </w:rPr>
              <w:t>Relevantni nacionalni standardi</w:t>
            </w:r>
          </w:p>
        </w:tc>
        <w:tc>
          <w:tcPr>
            <w:tcW w:w="6100" w:type="dxa"/>
          </w:tcPr>
          <w:p w14:paraId="6049A6C2" w14:textId="77777777" w:rsidR="0091200F" w:rsidRDefault="00CF1CE5" w:rsidP="00F76E7E">
            <w:pPr>
              <w:pStyle w:val="GPPTabele"/>
            </w:pPr>
            <w:r>
              <w:t xml:space="preserve">Zakon o računovodstvu (NN, br. </w:t>
            </w:r>
            <w:r w:rsidR="00D549B5">
              <w:t>78/15., 134/15., 120/16. i 116/18.</w:t>
            </w:r>
            <w:r>
              <w:t>)</w:t>
            </w:r>
            <w:r>
              <w:br/>
              <w:t>Odluka o Nacionalnoj klasifikaciji djelatnosti 2007. – NKD 2007. (NN, br. 58/07. i 72/07.)</w:t>
            </w:r>
            <w:r>
              <w:br/>
              <w:t>Klasifikacija proizvoda po djelatnostima – KPD 2002. (NN, br. 128/03.)</w:t>
            </w:r>
            <w:r>
              <w:br/>
              <w:t>Pravilnik o načinu vođenja Registra godišnjih financijskih izvještaja te načinu primanja i postupku provjere potpunosti i točnosti godišnjih financijskih izvještaja i godišnjeg izvješća (NN, br. 1/16. i 93/17.)</w:t>
            </w:r>
            <w:r>
              <w:br/>
              <w:t xml:space="preserve">Pravilnik o strukturi i sadržaju godišnjih financijskih izvještaja (NN, br. </w:t>
            </w:r>
            <w:r w:rsidR="006F6758">
              <w:t>95/16.</w:t>
            </w:r>
            <w:r>
              <w:t>)</w:t>
            </w:r>
            <w:r>
              <w:br/>
              <w:t>Pravilnik o obliku i sadržaju dodatnih podataka za statističke i druge potrebe (NN, br. 2/17.)</w:t>
            </w:r>
          </w:p>
        </w:tc>
      </w:tr>
      <w:tr w:rsidR="0091200F" w14:paraId="7CDC4AE7" w14:textId="77777777">
        <w:tc>
          <w:tcPr>
            <w:tcW w:w="3004" w:type="dxa"/>
          </w:tcPr>
          <w:p w14:paraId="097D1BE8" w14:textId="77777777" w:rsidR="0091200F" w:rsidRDefault="00CF1CE5">
            <w:pPr>
              <w:pStyle w:val="GPPTabele"/>
            </w:pPr>
            <w:r>
              <w:rPr>
                <w:b/>
                <w:i/>
                <w:color w:val="002060"/>
              </w:rPr>
              <w:t>Pravna osnova Europske unije</w:t>
            </w:r>
          </w:p>
        </w:tc>
        <w:tc>
          <w:tcPr>
            <w:tcW w:w="6100" w:type="dxa"/>
          </w:tcPr>
          <w:p w14:paraId="1FA44AF5" w14:textId="77777777" w:rsidR="0091200F" w:rsidRDefault="00CF1CE5" w:rsidP="00413238">
            <w:pPr>
              <w:pStyle w:val="GPPTabele"/>
            </w:pPr>
            <w:r>
              <w:t>Uredba (EU) br. 549/201</w:t>
            </w:r>
            <w:r w:rsidR="00413238">
              <w:t>3 Europskog parlamenta i Vijeća</w:t>
            </w:r>
            <w:r w:rsidR="00413238">
              <w:br/>
              <w:t>Uredba Vijeća (EZ) br. 2223/96</w:t>
            </w:r>
            <w:r>
              <w:br/>
              <w:t>Ur</w:t>
            </w:r>
            <w:r w:rsidR="00413238">
              <w:t>edba Komisije (EZ) br. 264/2000</w:t>
            </w:r>
            <w:r>
              <w:br/>
              <w:t>Uredba (EZ) br. 2</w:t>
            </w:r>
            <w:r w:rsidR="00413238">
              <w:t>516/2000 Europskog parlamenta i Vijeća</w:t>
            </w:r>
            <w:r>
              <w:br/>
              <w:t>Ur</w:t>
            </w:r>
            <w:r w:rsidR="00413238">
              <w:t>edba Komisije (EZ) br. 995/2001</w:t>
            </w:r>
            <w:r>
              <w:br/>
              <w:t>Uredba Europskog parlame</w:t>
            </w:r>
            <w:r w:rsidR="00413238">
              <w:t>nta i Vijeća (EZ) br. 2558/2001</w:t>
            </w:r>
            <w:r>
              <w:br/>
              <w:t>Ur</w:t>
            </w:r>
            <w:r w:rsidR="00413238">
              <w:t>edba Komisije (EZ) br. 113/2002</w:t>
            </w:r>
            <w:r>
              <w:br/>
              <w:t>Ure</w:t>
            </w:r>
            <w:r w:rsidR="00413238">
              <w:t>dba Komisije (EZ) br. 1889/2002</w:t>
            </w:r>
            <w:r>
              <w:br/>
              <w:t>Uredba</w:t>
            </w:r>
            <w:r w:rsidR="00D5462D">
              <w:t xml:space="preserve"> </w:t>
            </w:r>
            <w:r>
              <w:t>(EZ) br. 1392/200</w:t>
            </w:r>
            <w:r w:rsidR="00413238">
              <w:t>7 Europskog parlamenta i Vijeća</w:t>
            </w:r>
            <w:r>
              <w:br/>
              <w:t>Uredba Europskog parlamenta i Vijeća (EZ) br. 400/200</w:t>
            </w:r>
            <w:r w:rsidR="00413238">
              <w:t>9</w:t>
            </w:r>
            <w:r>
              <w:br/>
            </w:r>
            <w:r w:rsidR="00413238">
              <w:t>Uredba Vijeća (EZ) br. 479/2009</w:t>
            </w:r>
            <w:r>
              <w:br/>
            </w:r>
            <w:r w:rsidR="00413238">
              <w:t>Uredba Vijeća (EZ) br. 679/2010</w:t>
            </w:r>
          </w:p>
        </w:tc>
      </w:tr>
      <w:tr w:rsidR="0091200F" w14:paraId="6A5C1D9D" w14:textId="77777777">
        <w:tc>
          <w:tcPr>
            <w:tcW w:w="3004" w:type="dxa"/>
          </w:tcPr>
          <w:p w14:paraId="2A327F13" w14:textId="77777777" w:rsidR="0091200F" w:rsidRDefault="00CF1CE5">
            <w:pPr>
              <w:pStyle w:val="GPPTabele"/>
            </w:pPr>
            <w:r>
              <w:rPr>
                <w:b/>
                <w:i/>
                <w:color w:val="002060"/>
              </w:rPr>
              <w:t>Ostali međunarodni standardi</w:t>
            </w:r>
          </w:p>
        </w:tc>
        <w:tc>
          <w:tcPr>
            <w:tcW w:w="6100" w:type="dxa"/>
          </w:tcPr>
          <w:p w14:paraId="6E41B8D1" w14:textId="77777777" w:rsidR="0091200F" w:rsidRDefault="00CF1CE5">
            <w:pPr>
              <w:pStyle w:val="GPPTabele"/>
            </w:pPr>
            <w:r>
              <w:t>-</w:t>
            </w:r>
          </w:p>
        </w:tc>
      </w:tr>
    </w:tbl>
    <w:p w14:paraId="6AE8FB41" w14:textId="77777777" w:rsidR="0091200F" w:rsidRDefault="0091200F"/>
    <w:p w14:paraId="06FBEA0C" w14:textId="77777777" w:rsidR="0091200F" w:rsidRDefault="00CF1CE5">
      <w:pPr>
        <w:pStyle w:val="GPPOznaka"/>
      </w:pPr>
      <w:r>
        <w:rPr>
          <w:sz w:val="18"/>
        </w:rPr>
        <w:t>2.04-N-II-1</w:t>
      </w:r>
    </w:p>
    <w:p w14:paraId="094E8489" w14:textId="77777777" w:rsidR="0091200F" w:rsidRDefault="0091200F"/>
    <w:tbl>
      <w:tblPr>
        <w:tblW w:w="0" w:type="auto"/>
        <w:tblLook w:val="04A0" w:firstRow="1" w:lastRow="0" w:firstColumn="1" w:lastColumn="0" w:noHBand="0" w:noVBand="1"/>
      </w:tblPr>
      <w:tblGrid>
        <w:gridCol w:w="2997"/>
        <w:gridCol w:w="6075"/>
      </w:tblGrid>
      <w:tr w:rsidR="0091200F" w14:paraId="5C423C14" w14:textId="77777777">
        <w:tc>
          <w:tcPr>
            <w:tcW w:w="3004" w:type="dxa"/>
          </w:tcPr>
          <w:p w14:paraId="243F3BC3" w14:textId="77777777" w:rsidR="0091200F" w:rsidRDefault="00CF1CE5">
            <w:pPr>
              <w:pStyle w:val="GPPTabele"/>
            </w:pPr>
            <w:r>
              <w:rPr>
                <w:b/>
                <w:color w:val="002060"/>
              </w:rPr>
              <w:t>II. Statističko istraživanje na temelju administrativnih izvora podataka</w:t>
            </w:r>
          </w:p>
        </w:tc>
        <w:tc>
          <w:tcPr>
            <w:tcW w:w="6100" w:type="dxa"/>
          </w:tcPr>
          <w:p w14:paraId="28E45FF6" w14:textId="77777777" w:rsidR="0091200F" w:rsidRDefault="00CF1CE5">
            <w:pPr>
              <w:pStyle w:val="GPPTabele"/>
            </w:pPr>
            <w:r>
              <w:t>Broj 1</w:t>
            </w:r>
          </w:p>
        </w:tc>
      </w:tr>
      <w:tr w:rsidR="0091200F" w14:paraId="29149BDB" w14:textId="77777777">
        <w:tc>
          <w:tcPr>
            <w:tcW w:w="3004" w:type="dxa"/>
          </w:tcPr>
          <w:p w14:paraId="7407B1B1" w14:textId="77777777" w:rsidR="0091200F" w:rsidRDefault="00CF1CE5">
            <w:pPr>
              <w:pStyle w:val="GPPTabele"/>
            </w:pPr>
            <w:r>
              <w:rPr>
                <w:b/>
                <w:i/>
                <w:color w:val="002060"/>
              </w:rPr>
              <w:t>Nositelj službene statistike</w:t>
            </w:r>
          </w:p>
        </w:tc>
        <w:tc>
          <w:tcPr>
            <w:tcW w:w="6100" w:type="dxa"/>
          </w:tcPr>
          <w:p w14:paraId="6638B8C0" w14:textId="77777777" w:rsidR="0091200F" w:rsidRDefault="00CF1CE5">
            <w:pPr>
              <w:pStyle w:val="GPPTabele"/>
            </w:pPr>
            <w:r>
              <w:t>Ministarstvo financija</w:t>
            </w:r>
          </w:p>
        </w:tc>
      </w:tr>
      <w:tr w:rsidR="0091200F" w14:paraId="02BE2BB1" w14:textId="77777777">
        <w:tc>
          <w:tcPr>
            <w:tcW w:w="3004" w:type="dxa"/>
          </w:tcPr>
          <w:p w14:paraId="16ABEEF0" w14:textId="77777777" w:rsidR="0091200F" w:rsidRDefault="00CF1CE5">
            <w:pPr>
              <w:pStyle w:val="GPPTabele"/>
            </w:pPr>
            <w:r>
              <w:rPr>
                <w:b/>
                <w:i/>
                <w:color w:val="002060"/>
              </w:rPr>
              <w:t>Naziv statističke aktivnosti</w:t>
            </w:r>
          </w:p>
        </w:tc>
        <w:tc>
          <w:tcPr>
            <w:tcW w:w="6100" w:type="dxa"/>
          </w:tcPr>
          <w:p w14:paraId="5CFA2083" w14:textId="77777777" w:rsidR="0091200F" w:rsidRDefault="00CF1CE5">
            <w:pPr>
              <w:pStyle w:val="GPPNaziv"/>
            </w:pPr>
            <w:bookmarkStart w:id="114" w:name="_Toc17791824"/>
            <w:r>
              <w:t>Godišnji financijski izvještaji proračuna, proračunskih i izvanproračunskih korisnika za 2019. godinu</w:t>
            </w:r>
            <w:bookmarkEnd w:id="114"/>
          </w:p>
        </w:tc>
      </w:tr>
      <w:tr w:rsidR="0091200F" w14:paraId="78ABC7C0" w14:textId="77777777">
        <w:tc>
          <w:tcPr>
            <w:tcW w:w="3004" w:type="dxa"/>
          </w:tcPr>
          <w:p w14:paraId="549EE091" w14:textId="77777777" w:rsidR="0091200F" w:rsidRDefault="00CF1CE5">
            <w:pPr>
              <w:pStyle w:val="GPPTabele"/>
            </w:pPr>
            <w:r>
              <w:rPr>
                <w:b/>
                <w:i/>
                <w:color w:val="002060"/>
              </w:rPr>
              <w:t>Periodičnost istraživanja</w:t>
            </w:r>
          </w:p>
        </w:tc>
        <w:tc>
          <w:tcPr>
            <w:tcW w:w="6100" w:type="dxa"/>
          </w:tcPr>
          <w:p w14:paraId="6E1A0E84" w14:textId="77777777" w:rsidR="0091200F" w:rsidRDefault="00CF1CE5">
            <w:pPr>
              <w:pStyle w:val="GPPTabele"/>
            </w:pPr>
            <w:r>
              <w:t>Godišnje</w:t>
            </w:r>
          </w:p>
        </w:tc>
      </w:tr>
      <w:tr w:rsidR="0091200F" w14:paraId="17F105B4" w14:textId="77777777">
        <w:tc>
          <w:tcPr>
            <w:tcW w:w="3004" w:type="dxa"/>
          </w:tcPr>
          <w:p w14:paraId="711AFCDE" w14:textId="77777777" w:rsidR="0091200F" w:rsidRDefault="00CF1CE5">
            <w:pPr>
              <w:pStyle w:val="GPPTabele"/>
            </w:pPr>
            <w:r>
              <w:rPr>
                <w:b/>
                <w:i/>
                <w:color w:val="002060"/>
              </w:rPr>
              <w:t>Kratak opis rezultata</w:t>
            </w:r>
          </w:p>
        </w:tc>
        <w:tc>
          <w:tcPr>
            <w:tcW w:w="6100" w:type="dxa"/>
          </w:tcPr>
          <w:p w14:paraId="3363D50C" w14:textId="77777777" w:rsidR="0091200F" w:rsidRDefault="00CF1CE5">
            <w:pPr>
              <w:pStyle w:val="GPPTabele"/>
            </w:pPr>
            <w:r>
              <w:t>Sadržaj istraživanja obuhvaća podatke o financijskom stanju, imovini, obvezama i izvorima sredstava, o ostvarenim financijskim rezultatima (prihodima i rashodima, primicima i izdacima te konačnome financijskom rezultatu)</w:t>
            </w:r>
          </w:p>
        </w:tc>
      </w:tr>
      <w:tr w:rsidR="0091200F" w14:paraId="2C94F38B" w14:textId="77777777">
        <w:tc>
          <w:tcPr>
            <w:tcW w:w="3004" w:type="dxa"/>
          </w:tcPr>
          <w:p w14:paraId="147483CA"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4F0951A" w14:textId="77777777" w:rsidR="0091200F" w:rsidRDefault="00CF1CE5">
            <w:pPr>
              <w:pStyle w:val="GPPTabele"/>
            </w:pPr>
            <w:r>
              <w:t>Ministarstvo financija</w:t>
            </w:r>
          </w:p>
        </w:tc>
      </w:tr>
      <w:tr w:rsidR="0091200F" w14:paraId="1C162924" w14:textId="77777777">
        <w:tc>
          <w:tcPr>
            <w:tcW w:w="3004" w:type="dxa"/>
          </w:tcPr>
          <w:p w14:paraId="694FE0F4" w14:textId="77777777" w:rsidR="0091200F" w:rsidRDefault="00CF1CE5">
            <w:pPr>
              <w:pStyle w:val="GPPTabele"/>
            </w:pPr>
            <w:r>
              <w:rPr>
                <w:b/>
                <w:i/>
                <w:color w:val="002060"/>
              </w:rPr>
              <w:t>Načini prikupljanja podataka</w:t>
            </w:r>
          </w:p>
        </w:tc>
        <w:tc>
          <w:tcPr>
            <w:tcW w:w="6100" w:type="dxa"/>
          </w:tcPr>
          <w:p w14:paraId="3875D917" w14:textId="77777777" w:rsidR="0091200F" w:rsidRDefault="00CF1CE5" w:rsidP="00D5462D">
            <w:pPr>
              <w:pStyle w:val="GPPTabele"/>
            </w:pPr>
            <w:r>
              <w:t>Proračuni, proračunski i izvanproračunski korisnici podnose izvještaje u elektroničkom obliku uz ispis referentne stranice, u Financijsku agenciju (F</w:t>
            </w:r>
            <w:r w:rsidR="00851688">
              <w:t>in</w:t>
            </w:r>
            <w:r w:rsidR="00D5462D">
              <w:t>u</w:t>
            </w:r>
            <w:r>
              <w:t>), koja ih unosi u bazu podataka za račun Ministarstva financija</w:t>
            </w:r>
          </w:p>
        </w:tc>
      </w:tr>
      <w:tr w:rsidR="0091200F" w14:paraId="3E5A2712" w14:textId="77777777">
        <w:tc>
          <w:tcPr>
            <w:tcW w:w="3004" w:type="dxa"/>
          </w:tcPr>
          <w:p w14:paraId="1934FF21" w14:textId="77777777" w:rsidR="0091200F" w:rsidRDefault="00CF1CE5">
            <w:pPr>
              <w:pStyle w:val="GPPTabele"/>
            </w:pPr>
            <w:r>
              <w:rPr>
                <w:b/>
                <w:i/>
                <w:color w:val="002060"/>
              </w:rPr>
              <w:t>Rokovi za prijenos podataka</w:t>
            </w:r>
          </w:p>
        </w:tc>
        <w:tc>
          <w:tcPr>
            <w:tcW w:w="6100" w:type="dxa"/>
          </w:tcPr>
          <w:p w14:paraId="212C5F8B" w14:textId="77777777" w:rsidR="0091200F" w:rsidRDefault="00CF1CE5">
            <w:pPr>
              <w:pStyle w:val="GPPTabele"/>
            </w:pPr>
            <w:r>
              <w:t>Za nekonsolidirane izvještaje: 31. siječnja tekuće godine za proteklu godinu za proračunske korisnike državnog proračuna i za proračunske korisnike jedinica lokalne i područne (regionalne) samouprave; 15. veljače za proračune jedinica lokalne i područne (regionalne) samouprave i za izvanproračunske korisnike; 28. veljače za državni proračun</w:t>
            </w:r>
            <w:r>
              <w:br/>
              <w:t>Za konsolidirane izvještaje: 28. veljače tekuće godine za proteklu godinu za razdjele državnog proračuna i za proračune jedinica lokalne i područne (regionalne) samouprave</w:t>
            </w:r>
          </w:p>
        </w:tc>
      </w:tr>
      <w:tr w:rsidR="0091200F" w14:paraId="72867680" w14:textId="77777777">
        <w:tc>
          <w:tcPr>
            <w:tcW w:w="3004" w:type="dxa"/>
          </w:tcPr>
          <w:p w14:paraId="2399B3A2"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A8D1C60" w14:textId="77777777" w:rsidR="0091200F" w:rsidRDefault="00CF1CE5">
            <w:pPr>
              <w:pStyle w:val="GPPTabele"/>
            </w:pPr>
            <w:r>
              <w:t>Godišnji financijski izvještaji proračuna, proračunskih i izvanproračunskih korisnika za 2019. godinu</w:t>
            </w:r>
          </w:p>
        </w:tc>
      </w:tr>
      <w:tr w:rsidR="0091200F" w14:paraId="5650A439" w14:textId="77777777">
        <w:tc>
          <w:tcPr>
            <w:tcW w:w="3004" w:type="dxa"/>
          </w:tcPr>
          <w:p w14:paraId="2B7CEE5C" w14:textId="77777777" w:rsidR="0091200F" w:rsidRDefault="00CF1CE5">
            <w:pPr>
              <w:pStyle w:val="GPPTabele"/>
            </w:pPr>
            <w:r>
              <w:rPr>
                <w:b/>
                <w:i/>
                <w:color w:val="002060"/>
              </w:rPr>
              <w:t>Format prikupljanja podataka</w:t>
            </w:r>
          </w:p>
        </w:tc>
        <w:tc>
          <w:tcPr>
            <w:tcW w:w="6100" w:type="dxa"/>
          </w:tcPr>
          <w:p w14:paraId="72D0FB96" w14:textId="77777777" w:rsidR="0091200F" w:rsidRDefault="00CF1CE5" w:rsidP="00413238">
            <w:pPr>
              <w:pStyle w:val="GPPTabele"/>
            </w:pPr>
            <w:r>
              <w:t>Baza podataka koju isporučuje F</w:t>
            </w:r>
            <w:r w:rsidR="00413238">
              <w:t>ina</w:t>
            </w:r>
            <w:r>
              <w:t xml:space="preserve"> na elektroničkome mediju (CD)</w:t>
            </w:r>
          </w:p>
        </w:tc>
      </w:tr>
      <w:tr w:rsidR="0091200F" w14:paraId="2BD39135" w14:textId="77777777">
        <w:tc>
          <w:tcPr>
            <w:tcW w:w="3004" w:type="dxa"/>
          </w:tcPr>
          <w:p w14:paraId="6EB90CED"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4C31C15B" w14:textId="77777777" w:rsidR="0091200F" w:rsidRDefault="00CF1CE5">
            <w:pPr>
              <w:pStyle w:val="GPPTabele"/>
            </w:pPr>
            <w:r>
              <w:t>Struktura i sadržaj podataka propisani su relevantnim nacionalnim standardima</w:t>
            </w:r>
          </w:p>
        </w:tc>
      </w:tr>
      <w:tr w:rsidR="0091200F" w14:paraId="238895A6" w14:textId="77777777">
        <w:tc>
          <w:tcPr>
            <w:tcW w:w="3004" w:type="dxa"/>
          </w:tcPr>
          <w:p w14:paraId="6E766D3A" w14:textId="77777777" w:rsidR="0091200F" w:rsidRDefault="00CF1CE5">
            <w:pPr>
              <w:pStyle w:val="GPPTabele"/>
            </w:pPr>
            <w:r>
              <w:rPr>
                <w:b/>
                <w:i/>
                <w:color w:val="002060"/>
              </w:rPr>
              <w:t>Veza s rezultatima ili aktivnostima u Programu</w:t>
            </w:r>
          </w:p>
        </w:tc>
        <w:tc>
          <w:tcPr>
            <w:tcW w:w="6100" w:type="dxa"/>
          </w:tcPr>
          <w:p w14:paraId="50493524" w14:textId="77777777" w:rsidR="0091200F" w:rsidRDefault="00CF1CE5">
            <w:pPr>
              <w:pStyle w:val="GPPTabele"/>
            </w:pPr>
            <w:r>
              <w:t>Modul 2.04.N.1 Financijski izvještaji proračuna, proračunskih i izvanproračunskih korisnika</w:t>
            </w:r>
          </w:p>
        </w:tc>
      </w:tr>
      <w:tr w:rsidR="0091200F" w14:paraId="5AEB2DFE" w14:textId="77777777">
        <w:tc>
          <w:tcPr>
            <w:tcW w:w="3004" w:type="dxa"/>
          </w:tcPr>
          <w:p w14:paraId="49E1C68A" w14:textId="77777777" w:rsidR="0091200F" w:rsidRDefault="00CF1CE5">
            <w:pPr>
              <w:pStyle w:val="GPPTabele"/>
            </w:pPr>
            <w:r>
              <w:rPr>
                <w:b/>
                <w:i/>
                <w:color w:val="002060"/>
              </w:rPr>
              <w:t>Rokovi objavljivanja rezultata</w:t>
            </w:r>
          </w:p>
        </w:tc>
        <w:tc>
          <w:tcPr>
            <w:tcW w:w="6100" w:type="dxa"/>
          </w:tcPr>
          <w:p w14:paraId="758A6FAD" w14:textId="77777777" w:rsidR="0091200F" w:rsidRDefault="00CF1CE5" w:rsidP="002C4EEF">
            <w:pPr>
              <w:pStyle w:val="GPPTabele"/>
            </w:pPr>
            <w:r>
              <w:t xml:space="preserve">Ne objavljuju se osim dijela podataka za proračune jedinica lokalne i područne (regionalne) samouprave koji se objavljuju na </w:t>
            </w:r>
            <w:r w:rsidR="002C4EEF">
              <w:t>internetskim</w:t>
            </w:r>
            <w:r>
              <w:t xml:space="preserve"> stranicama Ministarstva financija</w:t>
            </w:r>
          </w:p>
        </w:tc>
      </w:tr>
      <w:tr w:rsidR="0091200F" w14:paraId="0F3BF6C6" w14:textId="77777777">
        <w:tc>
          <w:tcPr>
            <w:tcW w:w="3004" w:type="dxa"/>
          </w:tcPr>
          <w:p w14:paraId="0B5043B7" w14:textId="77777777" w:rsidR="0091200F" w:rsidRDefault="00CF1CE5">
            <w:pPr>
              <w:pStyle w:val="GPPTabele"/>
            </w:pPr>
            <w:r>
              <w:rPr>
                <w:b/>
                <w:i/>
                <w:color w:val="002060"/>
              </w:rPr>
              <w:t>Razina objavljivanja rezultata</w:t>
            </w:r>
          </w:p>
        </w:tc>
        <w:tc>
          <w:tcPr>
            <w:tcW w:w="6100" w:type="dxa"/>
          </w:tcPr>
          <w:p w14:paraId="2142802D" w14:textId="77777777" w:rsidR="0091200F" w:rsidRDefault="00CF1CE5">
            <w:pPr>
              <w:pStyle w:val="GPPTabele"/>
            </w:pPr>
            <w:r>
              <w:t>-</w:t>
            </w:r>
          </w:p>
        </w:tc>
      </w:tr>
      <w:tr w:rsidR="0091200F" w14:paraId="05DB7A1C" w14:textId="77777777">
        <w:tc>
          <w:tcPr>
            <w:tcW w:w="3004" w:type="dxa"/>
          </w:tcPr>
          <w:p w14:paraId="0A76B4CB" w14:textId="77777777" w:rsidR="0091200F" w:rsidRDefault="00CF1CE5">
            <w:pPr>
              <w:pStyle w:val="GPPTabele"/>
            </w:pPr>
            <w:r>
              <w:rPr>
                <w:b/>
                <w:i/>
                <w:color w:val="002060"/>
              </w:rPr>
              <w:t>Relevantni nacionalni standardi</w:t>
            </w:r>
          </w:p>
        </w:tc>
        <w:tc>
          <w:tcPr>
            <w:tcW w:w="6100" w:type="dxa"/>
          </w:tcPr>
          <w:p w14:paraId="07027F54" w14:textId="77777777" w:rsidR="0091200F" w:rsidRDefault="00CF1CE5" w:rsidP="00413238">
            <w:pPr>
              <w:pStyle w:val="GPPTabele"/>
            </w:pPr>
            <w:r>
              <w:t>Zakon o proračunu (NN, br. 87/08., 136/12. i 15/15.)</w:t>
            </w:r>
            <w:r>
              <w:br/>
              <w:t xml:space="preserve">Zakon o službenoj statistici (NN, br. </w:t>
            </w:r>
            <w:r w:rsidR="00A966CA">
              <w:t>103/03., 75/09., 59/12. i 12/13. – pročišćeni tekst</w:t>
            </w:r>
            <w:r>
              <w:t>)</w:t>
            </w:r>
            <w:r>
              <w:br/>
              <w:t>Pravilnik o financijskom izvještavanju u proračunskom računovodstvu (NN, br. 3/15., 93/15., 135/15., 2/17., 28/17. i 112/18.)</w:t>
            </w:r>
            <w:r>
              <w:br/>
              <w:t>Odluka o Nacionalnoj klasifikaciji djelatnosti 2007. – NKD 2007. (NN, br. 58/07. i 72/07.)</w:t>
            </w:r>
          </w:p>
        </w:tc>
      </w:tr>
      <w:tr w:rsidR="0091200F" w14:paraId="5F21A00B" w14:textId="77777777">
        <w:tc>
          <w:tcPr>
            <w:tcW w:w="3004" w:type="dxa"/>
          </w:tcPr>
          <w:p w14:paraId="4FE82750" w14:textId="77777777" w:rsidR="0091200F" w:rsidRDefault="00CF1CE5">
            <w:pPr>
              <w:pStyle w:val="GPPTabele"/>
            </w:pPr>
            <w:r>
              <w:rPr>
                <w:b/>
                <w:i/>
                <w:color w:val="002060"/>
              </w:rPr>
              <w:t>Pravna osnova Europske unije</w:t>
            </w:r>
          </w:p>
        </w:tc>
        <w:tc>
          <w:tcPr>
            <w:tcW w:w="6100" w:type="dxa"/>
          </w:tcPr>
          <w:p w14:paraId="1839092C" w14:textId="77777777" w:rsidR="0091200F" w:rsidRDefault="00CF1CE5">
            <w:pPr>
              <w:pStyle w:val="GPPTabele"/>
            </w:pPr>
            <w:r>
              <w:t>-</w:t>
            </w:r>
          </w:p>
        </w:tc>
      </w:tr>
      <w:tr w:rsidR="0091200F" w14:paraId="31F46815" w14:textId="77777777">
        <w:tc>
          <w:tcPr>
            <w:tcW w:w="3004" w:type="dxa"/>
          </w:tcPr>
          <w:p w14:paraId="2805B5A4" w14:textId="77777777" w:rsidR="0091200F" w:rsidRDefault="00CF1CE5">
            <w:pPr>
              <w:pStyle w:val="GPPTabele"/>
            </w:pPr>
            <w:r>
              <w:rPr>
                <w:b/>
                <w:i/>
                <w:color w:val="002060"/>
              </w:rPr>
              <w:t>Ostali međunarodni standardi</w:t>
            </w:r>
          </w:p>
        </w:tc>
        <w:tc>
          <w:tcPr>
            <w:tcW w:w="6100" w:type="dxa"/>
          </w:tcPr>
          <w:p w14:paraId="7E1620C7" w14:textId="77777777" w:rsidR="0091200F" w:rsidRDefault="00CF1CE5">
            <w:pPr>
              <w:pStyle w:val="GPPTabele"/>
            </w:pPr>
            <w:r>
              <w:t>Računovodstveni standardi za javni sektor (IPSAS)</w:t>
            </w:r>
          </w:p>
        </w:tc>
      </w:tr>
    </w:tbl>
    <w:p w14:paraId="0849B5CA" w14:textId="77777777" w:rsidR="0091200F" w:rsidRDefault="0091200F"/>
    <w:p w14:paraId="0ECFB6CA" w14:textId="77777777" w:rsidR="0091200F" w:rsidRDefault="00CF1CE5">
      <w:pPr>
        <w:pStyle w:val="GPPOznaka"/>
      </w:pPr>
      <w:r>
        <w:rPr>
          <w:sz w:val="18"/>
        </w:rPr>
        <w:t>2.04-N-II-2</w:t>
      </w:r>
    </w:p>
    <w:p w14:paraId="51A423E5" w14:textId="77777777" w:rsidR="0091200F" w:rsidRDefault="0091200F"/>
    <w:tbl>
      <w:tblPr>
        <w:tblW w:w="0" w:type="auto"/>
        <w:tblLook w:val="04A0" w:firstRow="1" w:lastRow="0" w:firstColumn="1" w:lastColumn="0" w:noHBand="0" w:noVBand="1"/>
      </w:tblPr>
      <w:tblGrid>
        <w:gridCol w:w="2995"/>
        <w:gridCol w:w="6077"/>
      </w:tblGrid>
      <w:tr w:rsidR="0091200F" w14:paraId="0570112F" w14:textId="77777777" w:rsidTr="00AE14A0">
        <w:tc>
          <w:tcPr>
            <w:tcW w:w="2995" w:type="dxa"/>
          </w:tcPr>
          <w:p w14:paraId="2101F118" w14:textId="77777777" w:rsidR="0091200F" w:rsidRDefault="00CF1CE5">
            <w:pPr>
              <w:pStyle w:val="GPPTabele"/>
            </w:pPr>
            <w:r>
              <w:rPr>
                <w:b/>
                <w:color w:val="002060"/>
              </w:rPr>
              <w:t>II. Statističko istraživanje na temelju administrativnih izvora podataka</w:t>
            </w:r>
          </w:p>
        </w:tc>
        <w:tc>
          <w:tcPr>
            <w:tcW w:w="6077" w:type="dxa"/>
          </w:tcPr>
          <w:p w14:paraId="628AE495" w14:textId="77777777" w:rsidR="0091200F" w:rsidRDefault="00CF1CE5">
            <w:pPr>
              <w:pStyle w:val="GPPTabele"/>
            </w:pPr>
            <w:r>
              <w:t>Broj 2</w:t>
            </w:r>
          </w:p>
        </w:tc>
      </w:tr>
      <w:tr w:rsidR="0091200F" w14:paraId="4FD29E9B" w14:textId="77777777" w:rsidTr="00AE14A0">
        <w:tc>
          <w:tcPr>
            <w:tcW w:w="2995" w:type="dxa"/>
          </w:tcPr>
          <w:p w14:paraId="374FDE83" w14:textId="77777777" w:rsidR="0091200F" w:rsidRDefault="00CF1CE5">
            <w:pPr>
              <w:pStyle w:val="GPPTabele"/>
            </w:pPr>
            <w:r>
              <w:rPr>
                <w:b/>
                <w:i/>
                <w:color w:val="002060"/>
              </w:rPr>
              <w:t>Nositelj službene statistike</w:t>
            </w:r>
          </w:p>
        </w:tc>
        <w:tc>
          <w:tcPr>
            <w:tcW w:w="6077" w:type="dxa"/>
          </w:tcPr>
          <w:p w14:paraId="0E182867" w14:textId="77777777" w:rsidR="0091200F" w:rsidRDefault="00CF1CE5">
            <w:pPr>
              <w:pStyle w:val="GPPTabele"/>
            </w:pPr>
            <w:r>
              <w:t>Ministarstvo financija</w:t>
            </w:r>
          </w:p>
        </w:tc>
      </w:tr>
      <w:tr w:rsidR="0091200F" w14:paraId="74A918D1" w14:textId="77777777" w:rsidTr="00AE14A0">
        <w:tc>
          <w:tcPr>
            <w:tcW w:w="2995" w:type="dxa"/>
          </w:tcPr>
          <w:p w14:paraId="5E1B7A12" w14:textId="77777777" w:rsidR="0091200F" w:rsidRDefault="00CF1CE5">
            <w:pPr>
              <w:pStyle w:val="GPPTabele"/>
            </w:pPr>
            <w:r>
              <w:rPr>
                <w:b/>
                <w:i/>
                <w:color w:val="002060"/>
              </w:rPr>
              <w:t>Naziv statističke aktivnosti</w:t>
            </w:r>
          </w:p>
        </w:tc>
        <w:tc>
          <w:tcPr>
            <w:tcW w:w="6077" w:type="dxa"/>
          </w:tcPr>
          <w:p w14:paraId="5F26F59B" w14:textId="77777777" w:rsidR="0091200F" w:rsidRDefault="00CF1CE5" w:rsidP="00D5462D">
            <w:pPr>
              <w:pStyle w:val="GPPNaziv"/>
            </w:pPr>
            <w:bookmarkStart w:id="115" w:name="_Toc17791825"/>
            <w:r>
              <w:t xml:space="preserve">Tromjesečni, polugodišnji i devetomjesečni financijski izvještaji o poslovanju proračuna te proračunskih i izvanproračunskih korisnika I. </w:t>
            </w:r>
            <w:r w:rsidR="00D5462D">
              <w:t>–</w:t>
            </w:r>
            <w:r>
              <w:t xml:space="preserve"> III., I. </w:t>
            </w:r>
            <w:r w:rsidR="00D5462D">
              <w:t>–</w:t>
            </w:r>
            <w:r>
              <w:t xml:space="preserve"> VI. i I. </w:t>
            </w:r>
            <w:r w:rsidR="00D5462D">
              <w:t>–</w:t>
            </w:r>
            <w:r>
              <w:t xml:space="preserve"> IX. 2020.</w:t>
            </w:r>
            <w:bookmarkEnd w:id="115"/>
          </w:p>
        </w:tc>
      </w:tr>
      <w:tr w:rsidR="0091200F" w14:paraId="0DF08F27" w14:textId="77777777" w:rsidTr="00AE14A0">
        <w:tc>
          <w:tcPr>
            <w:tcW w:w="2995" w:type="dxa"/>
          </w:tcPr>
          <w:p w14:paraId="1629FE24" w14:textId="77777777" w:rsidR="0091200F" w:rsidRDefault="00CF1CE5">
            <w:pPr>
              <w:pStyle w:val="GPPTabele"/>
            </w:pPr>
            <w:r>
              <w:rPr>
                <w:b/>
                <w:i/>
                <w:color w:val="002060"/>
              </w:rPr>
              <w:t>Periodičnost istraživanja</w:t>
            </w:r>
          </w:p>
        </w:tc>
        <w:tc>
          <w:tcPr>
            <w:tcW w:w="6077" w:type="dxa"/>
          </w:tcPr>
          <w:p w14:paraId="64077A6D" w14:textId="77777777" w:rsidR="0091200F" w:rsidRDefault="00CF1CE5">
            <w:pPr>
              <w:pStyle w:val="GPPTabele"/>
            </w:pPr>
            <w:r>
              <w:t>Tromjesečno</w:t>
            </w:r>
          </w:p>
        </w:tc>
      </w:tr>
      <w:tr w:rsidR="0091200F" w14:paraId="4BDC97E5" w14:textId="77777777" w:rsidTr="00AE14A0">
        <w:tc>
          <w:tcPr>
            <w:tcW w:w="2995" w:type="dxa"/>
          </w:tcPr>
          <w:p w14:paraId="60B07FB1" w14:textId="77777777" w:rsidR="0091200F" w:rsidRDefault="00CF1CE5">
            <w:pPr>
              <w:pStyle w:val="GPPTabele"/>
            </w:pPr>
            <w:r>
              <w:rPr>
                <w:b/>
                <w:i/>
                <w:color w:val="002060"/>
              </w:rPr>
              <w:t>Kratak opis rezultata</w:t>
            </w:r>
          </w:p>
        </w:tc>
        <w:tc>
          <w:tcPr>
            <w:tcW w:w="6077" w:type="dxa"/>
          </w:tcPr>
          <w:p w14:paraId="6E1F8FCD" w14:textId="77777777" w:rsidR="0091200F" w:rsidRDefault="00CF1CE5">
            <w:pPr>
              <w:pStyle w:val="GPPTabele"/>
            </w:pPr>
            <w:r>
              <w:t>Sadržaj istraživanja obuhvaća podatke o ostvarenim financijskim rezultatima, prihodima i rashodima, primicima i izdacima te o stanju obveza i novčanih sredstava</w:t>
            </w:r>
          </w:p>
        </w:tc>
      </w:tr>
      <w:tr w:rsidR="0091200F" w14:paraId="5AC67257" w14:textId="77777777" w:rsidTr="00AE14A0">
        <w:tc>
          <w:tcPr>
            <w:tcW w:w="2995" w:type="dxa"/>
          </w:tcPr>
          <w:p w14:paraId="68BBFFBC" w14:textId="77777777" w:rsidR="0091200F" w:rsidRDefault="00CF1CE5">
            <w:pPr>
              <w:pStyle w:val="GPPTabele"/>
            </w:pPr>
            <w:r>
              <w:rPr>
                <w:b/>
                <w:i/>
                <w:color w:val="002060"/>
              </w:rPr>
              <w:t>Posjednik administrativnih izvora podataka ili podataka dobivenih metodom promatranja i praćenja</w:t>
            </w:r>
          </w:p>
        </w:tc>
        <w:tc>
          <w:tcPr>
            <w:tcW w:w="6077" w:type="dxa"/>
          </w:tcPr>
          <w:p w14:paraId="0F4EBD72" w14:textId="77777777" w:rsidR="0091200F" w:rsidRDefault="00CF1CE5">
            <w:pPr>
              <w:pStyle w:val="GPPTabele"/>
            </w:pPr>
            <w:r>
              <w:t>Ministarstvo financija</w:t>
            </w:r>
          </w:p>
        </w:tc>
      </w:tr>
      <w:tr w:rsidR="0091200F" w14:paraId="47BD7645" w14:textId="77777777" w:rsidTr="00AE14A0">
        <w:tc>
          <w:tcPr>
            <w:tcW w:w="2995" w:type="dxa"/>
          </w:tcPr>
          <w:p w14:paraId="0A1D48BA" w14:textId="77777777" w:rsidR="0091200F" w:rsidRDefault="00CF1CE5">
            <w:pPr>
              <w:pStyle w:val="GPPTabele"/>
            </w:pPr>
            <w:r>
              <w:rPr>
                <w:b/>
                <w:i/>
                <w:color w:val="002060"/>
              </w:rPr>
              <w:t>Načini prikupljanja podataka</w:t>
            </w:r>
          </w:p>
        </w:tc>
        <w:tc>
          <w:tcPr>
            <w:tcW w:w="6077" w:type="dxa"/>
          </w:tcPr>
          <w:p w14:paraId="207BC83C" w14:textId="77777777" w:rsidR="0091200F" w:rsidRDefault="00CF1CE5" w:rsidP="00D5462D">
            <w:pPr>
              <w:pStyle w:val="GPPTabele"/>
            </w:pPr>
            <w:r>
              <w:t>Proračuni, proračunski i izvanproračunski korisnici podnose izvještaje u elektroničkom obliku uz ispis referentne stranice, u Financijsku agenciju (F</w:t>
            </w:r>
            <w:r w:rsidR="00500A77">
              <w:t>in</w:t>
            </w:r>
            <w:r w:rsidR="00D5462D">
              <w:t>u</w:t>
            </w:r>
            <w:r>
              <w:t>) koja ih unosi u bazu podataka za račun Ministarstva financija</w:t>
            </w:r>
          </w:p>
        </w:tc>
      </w:tr>
      <w:tr w:rsidR="0091200F" w14:paraId="03ADE871" w14:textId="77777777" w:rsidTr="00AE14A0">
        <w:tc>
          <w:tcPr>
            <w:tcW w:w="2995" w:type="dxa"/>
          </w:tcPr>
          <w:p w14:paraId="4A6F120D" w14:textId="77777777" w:rsidR="0091200F" w:rsidRDefault="00CF1CE5">
            <w:pPr>
              <w:pStyle w:val="GPPTabele"/>
            </w:pPr>
            <w:r>
              <w:rPr>
                <w:b/>
                <w:i/>
                <w:color w:val="002060"/>
              </w:rPr>
              <w:t>Rokovi za prijenos podataka</w:t>
            </w:r>
          </w:p>
        </w:tc>
        <w:tc>
          <w:tcPr>
            <w:tcW w:w="6077" w:type="dxa"/>
          </w:tcPr>
          <w:p w14:paraId="22146686" w14:textId="77777777" w:rsidR="0091200F" w:rsidRDefault="00CF1CE5" w:rsidP="00413238">
            <w:pPr>
              <w:pStyle w:val="GPPTabele"/>
            </w:pPr>
            <w:r>
              <w:t>Za nekonsolidirane izvještaje: 10 dana po isteku tromjesečja/polugodišta/devetomjesečnog razdoblja za proračune jedinica lokalne i područne (regionalne) samouprave i za proračunske korisnike, 20 dana za državni proračun i za izvanproračunske korisnike</w:t>
            </w:r>
            <w:r>
              <w:br/>
              <w:t>Za konsolidirane izvještaje razdjela državnog proračuna i jedinica lokalne i područne (regionalne) samouprave: 20 dana po isteku polugodišta</w:t>
            </w:r>
          </w:p>
        </w:tc>
      </w:tr>
      <w:tr w:rsidR="0091200F" w14:paraId="3F961BDB" w14:textId="77777777" w:rsidTr="00AE14A0">
        <w:tc>
          <w:tcPr>
            <w:tcW w:w="2995" w:type="dxa"/>
          </w:tcPr>
          <w:p w14:paraId="41BAEEA6" w14:textId="77777777" w:rsidR="0091200F" w:rsidRDefault="00CF1CE5">
            <w:pPr>
              <w:pStyle w:val="GPPTabele"/>
            </w:pPr>
            <w:r>
              <w:rPr>
                <w:b/>
                <w:i/>
                <w:color w:val="002060"/>
              </w:rPr>
              <w:t>Naziv skupa ili niza administrativnih podataka ili podataka dobivenih metodom promatranja i praćenja</w:t>
            </w:r>
          </w:p>
        </w:tc>
        <w:tc>
          <w:tcPr>
            <w:tcW w:w="6077" w:type="dxa"/>
          </w:tcPr>
          <w:p w14:paraId="3B62279A" w14:textId="77777777" w:rsidR="0091200F" w:rsidRDefault="00CF1CE5">
            <w:pPr>
              <w:pStyle w:val="GPPTabele"/>
            </w:pPr>
            <w:r>
              <w:t>Tromjesečni, polugodišnji i devetomjesečni financijski izvještaji o poslovanju proračuna te proračunskih i izvanproračunskih korisnika I. – III., I. – VI. i I. – IX. 2020.</w:t>
            </w:r>
          </w:p>
        </w:tc>
      </w:tr>
      <w:tr w:rsidR="0091200F" w14:paraId="385C97FD" w14:textId="77777777" w:rsidTr="00AE14A0">
        <w:tc>
          <w:tcPr>
            <w:tcW w:w="2995" w:type="dxa"/>
          </w:tcPr>
          <w:p w14:paraId="7CB78363" w14:textId="77777777" w:rsidR="0091200F" w:rsidRDefault="00CF1CE5">
            <w:pPr>
              <w:pStyle w:val="GPPTabele"/>
            </w:pPr>
            <w:r>
              <w:rPr>
                <w:b/>
                <w:i/>
                <w:color w:val="002060"/>
              </w:rPr>
              <w:t>Format prikupljanja podataka</w:t>
            </w:r>
          </w:p>
        </w:tc>
        <w:tc>
          <w:tcPr>
            <w:tcW w:w="6077" w:type="dxa"/>
          </w:tcPr>
          <w:p w14:paraId="27385D36" w14:textId="77777777" w:rsidR="0091200F" w:rsidRDefault="00CF1CE5" w:rsidP="004408C1">
            <w:pPr>
              <w:pStyle w:val="GPPTabele"/>
            </w:pPr>
            <w:r>
              <w:t>Baza podataka koju isporučuje F</w:t>
            </w:r>
            <w:r w:rsidR="004408C1">
              <w:t>ina</w:t>
            </w:r>
            <w:r>
              <w:t xml:space="preserve"> na elektroničkome mediju (CD</w:t>
            </w:r>
            <w:r w:rsidR="00D5462D">
              <w:t>-u</w:t>
            </w:r>
            <w:r>
              <w:t>)</w:t>
            </w:r>
          </w:p>
        </w:tc>
      </w:tr>
    </w:tbl>
    <w:p w14:paraId="533FA7AA" w14:textId="77777777" w:rsidR="00AE14A0" w:rsidRDefault="00AE14A0">
      <w:r>
        <w:br w:type="page"/>
      </w:r>
    </w:p>
    <w:tbl>
      <w:tblPr>
        <w:tblW w:w="0" w:type="auto"/>
        <w:tblLook w:val="04A0" w:firstRow="1" w:lastRow="0" w:firstColumn="1" w:lastColumn="0" w:noHBand="0" w:noVBand="1"/>
      </w:tblPr>
      <w:tblGrid>
        <w:gridCol w:w="2995"/>
        <w:gridCol w:w="6077"/>
      </w:tblGrid>
      <w:tr w:rsidR="0091200F" w14:paraId="0B2A9D7C" w14:textId="77777777" w:rsidTr="00AE14A0">
        <w:tc>
          <w:tcPr>
            <w:tcW w:w="2995" w:type="dxa"/>
          </w:tcPr>
          <w:p w14:paraId="4C100E08"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7" w:type="dxa"/>
          </w:tcPr>
          <w:p w14:paraId="1EF72A9D" w14:textId="77777777" w:rsidR="0091200F" w:rsidRDefault="00CF1CE5">
            <w:pPr>
              <w:pStyle w:val="GPPTabele"/>
            </w:pPr>
            <w:r>
              <w:t>Struktura i sadržaj podataka propisani su relevantnim nacionalnim standardima</w:t>
            </w:r>
          </w:p>
        </w:tc>
      </w:tr>
      <w:tr w:rsidR="0091200F" w14:paraId="2E6ADB74" w14:textId="77777777" w:rsidTr="00AE14A0">
        <w:tc>
          <w:tcPr>
            <w:tcW w:w="2995" w:type="dxa"/>
          </w:tcPr>
          <w:p w14:paraId="7CE8465B" w14:textId="77777777" w:rsidR="0091200F" w:rsidRDefault="00CF1CE5">
            <w:pPr>
              <w:pStyle w:val="GPPTabele"/>
            </w:pPr>
            <w:r>
              <w:rPr>
                <w:b/>
                <w:i/>
                <w:color w:val="002060"/>
              </w:rPr>
              <w:t>Veza s rezultatima ili aktivnostima u Programu</w:t>
            </w:r>
          </w:p>
        </w:tc>
        <w:tc>
          <w:tcPr>
            <w:tcW w:w="6077" w:type="dxa"/>
          </w:tcPr>
          <w:p w14:paraId="75E0069E" w14:textId="77777777" w:rsidR="0091200F" w:rsidRDefault="00CF1CE5">
            <w:pPr>
              <w:pStyle w:val="GPPTabele"/>
            </w:pPr>
            <w:r>
              <w:t>Modul 2.04.N.1 Financijski izvještaji proračuna, proračunskih i izvanproračunskih korisnika</w:t>
            </w:r>
          </w:p>
        </w:tc>
      </w:tr>
      <w:tr w:rsidR="0091200F" w14:paraId="596F9F18" w14:textId="77777777" w:rsidTr="00AE14A0">
        <w:tc>
          <w:tcPr>
            <w:tcW w:w="2995" w:type="dxa"/>
          </w:tcPr>
          <w:p w14:paraId="5471B4F3" w14:textId="77777777" w:rsidR="0091200F" w:rsidRDefault="00CF1CE5">
            <w:pPr>
              <w:pStyle w:val="GPPTabele"/>
            </w:pPr>
            <w:r>
              <w:rPr>
                <w:b/>
                <w:i/>
                <w:color w:val="002060"/>
              </w:rPr>
              <w:t>Rokovi objavljivanja rezultata</w:t>
            </w:r>
          </w:p>
        </w:tc>
        <w:tc>
          <w:tcPr>
            <w:tcW w:w="6077" w:type="dxa"/>
          </w:tcPr>
          <w:p w14:paraId="2937B6E1" w14:textId="77777777" w:rsidR="0091200F" w:rsidRDefault="00CF1CE5">
            <w:pPr>
              <w:pStyle w:val="GPPTabele"/>
            </w:pPr>
            <w:r>
              <w:t>Ne objavljuju se</w:t>
            </w:r>
          </w:p>
        </w:tc>
      </w:tr>
      <w:tr w:rsidR="0091200F" w14:paraId="27EE5CE2" w14:textId="77777777" w:rsidTr="00AE14A0">
        <w:tc>
          <w:tcPr>
            <w:tcW w:w="2995" w:type="dxa"/>
          </w:tcPr>
          <w:p w14:paraId="2A372EE4" w14:textId="77777777" w:rsidR="0091200F" w:rsidRDefault="00CF1CE5">
            <w:pPr>
              <w:pStyle w:val="GPPTabele"/>
            </w:pPr>
            <w:r>
              <w:rPr>
                <w:b/>
                <w:i/>
                <w:color w:val="002060"/>
              </w:rPr>
              <w:t>Razina objavljivanja rezultata</w:t>
            </w:r>
          </w:p>
        </w:tc>
        <w:tc>
          <w:tcPr>
            <w:tcW w:w="6077" w:type="dxa"/>
          </w:tcPr>
          <w:p w14:paraId="220EAC22" w14:textId="77777777" w:rsidR="0091200F" w:rsidRDefault="00CF1CE5">
            <w:pPr>
              <w:pStyle w:val="GPPTabele"/>
            </w:pPr>
            <w:r>
              <w:t>-</w:t>
            </w:r>
          </w:p>
        </w:tc>
      </w:tr>
      <w:tr w:rsidR="0091200F" w14:paraId="08724BDF" w14:textId="77777777" w:rsidTr="00AE14A0">
        <w:tc>
          <w:tcPr>
            <w:tcW w:w="2995" w:type="dxa"/>
          </w:tcPr>
          <w:p w14:paraId="7E6E1D58" w14:textId="77777777" w:rsidR="0091200F" w:rsidRDefault="00CF1CE5">
            <w:pPr>
              <w:pStyle w:val="GPPTabele"/>
            </w:pPr>
            <w:r>
              <w:rPr>
                <w:b/>
                <w:i/>
                <w:color w:val="002060"/>
              </w:rPr>
              <w:t>Relevantni nacionalni standardi</w:t>
            </w:r>
          </w:p>
        </w:tc>
        <w:tc>
          <w:tcPr>
            <w:tcW w:w="6077" w:type="dxa"/>
          </w:tcPr>
          <w:p w14:paraId="6168B19A" w14:textId="77777777" w:rsidR="0091200F" w:rsidRDefault="00CF1CE5" w:rsidP="00413238">
            <w:pPr>
              <w:pStyle w:val="GPPTabele"/>
            </w:pPr>
            <w:r>
              <w:t>Zakon o proračunu (NN, br. 87/08., 136/12. i 15/15.)</w:t>
            </w:r>
            <w:r>
              <w:br/>
              <w:t xml:space="preserve">Zakon o službenoj statistici (NN, br. </w:t>
            </w:r>
            <w:r w:rsidR="00A966CA">
              <w:t>103/03., 75/09., 59/12. i 12/13. – pročišćeni tekst</w:t>
            </w:r>
            <w:r>
              <w:t>)</w:t>
            </w:r>
            <w:r>
              <w:br/>
              <w:t>Pravilnik o financijskom izvještavanju u proračunskom računovodstvu (NN, br. 3/15., 93/15., 135/15., 2/17., 28/17. i 112/18)</w:t>
            </w:r>
            <w:r>
              <w:br/>
              <w:t>Odluka o Nacionalnoj klasifikaciji djelatnosti 2007. – NKD 2007. (NN, br. 58/07. i 72/07.)</w:t>
            </w:r>
          </w:p>
        </w:tc>
      </w:tr>
      <w:tr w:rsidR="0091200F" w14:paraId="0DF7D7C3" w14:textId="77777777" w:rsidTr="00AE14A0">
        <w:tc>
          <w:tcPr>
            <w:tcW w:w="2995" w:type="dxa"/>
          </w:tcPr>
          <w:p w14:paraId="23D56535" w14:textId="77777777" w:rsidR="0091200F" w:rsidRDefault="00CF1CE5">
            <w:pPr>
              <w:pStyle w:val="GPPTabele"/>
            </w:pPr>
            <w:r>
              <w:rPr>
                <w:b/>
                <w:i/>
                <w:color w:val="002060"/>
              </w:rPr>
              <w:t>Pravna osnova Europske unije</w:t>
            </w:r>
          </w:p>
        </w:tc>
        <w:tc>
          <w:tcPr>
            <w:tcW w:w="6077" w:type="dxa"/>
          </w:tcPr>
          <w:p w14:paraId="4C9868C3" w14:textId="77777777" w:rsidR="0091200F" w:rsidRDefault="00CF1CE5">
            <w:pPr>
              <w:pStyle w:val="GPPTabele"/>
            </w:pPr>
            <w:r>
              <w:t>-</w:t>
            </w:r>
          </w:p>
        </w:tc>
      </w:tr>
      <w:tr w:rsidR="0091200F" w14:paraId="23A6393E" w14:textId="77777777" w:rsidTr="00AE14A0">
        <w:tc>
          <w:tcPr>
            <w:tcW w:w="2995" w:type="dxa"/>
          </w:tcPr>
          <w:p w14:paraId="781CFBEC" w14:textId="77777777" w:rsidR="0091200F" w:rsidRDefault="00CF1CE5">
            <w:pPr>
              <w:pStyle w:val="GPPTabele"/>
            </w:pPr>
            <w:r>
              <w:rPr>
                <w:b/>
                <w:i/>
                <w:color w:val="002060"/>
              </w:rPr>
              <w:t>Ostali međunarodni standardi</w:t>
            </w:r>
          </w:p>
        </w:tc>
        <w:tc>
          <w:tcPr>
            <w:tcW w:w="6077" w:type="dxa"/>
          </w:tcPr>
          <w:p w14:paraId="0AF993C2" w14:textId="77777777" w:rsidR="0091200F" w:rsidRDefault="00CF1CE5">
            <w:pPr>
              <w:pStyle w:val="GPPTabele"/>
            </w:pPr>
            <w:r>
              <w:t>Računovodstveni standardi za javni sektor (IPSAS)</w:t>
            </w:r>
          </w:p>
        </w:tc>
      </w:tr>
    </w:tbl>
    <w:p w14:paraId="3AEEC91B" w14:textId="77777777" w:rsidR="0091200F" w:rsidRDefault="0091200F"/>
    <w:p w14:paraId="75A5D285" w14:textId="77777777" w:rsidR="0091200F" w:rsidRDefault="00CF1CE5" w:rsidP="004408C1">
      <w:pPr>
        <w:pStyle w:val="GPPOznaka"/>
        <w:spacing w:after="0"/>
      </w:pPr>
      <w:r>
        <w:rPr>
          <w:sz w:val="18"/>
        </w:rPr>
        <w:t>2.04-N-II-3</w:t>
      </w:r>
    </w:p>
    <w:p w14:paraId="758A1D9E" w14:textId="77777777" w:rsidR="0091200F" w:rsidRDefault="0091200F" w:rsidP="004408C1">
      <w:pPr>
        <w:spacing w:after="0"/>
      </w:pPr>
    </w:p>
    <w:tbl>
      <w:tblPr>
        <w:tblW w:w="0" w:type="auto"/>
        <w:tblLook w:val="04A0" w:firstRow="1" w:lastRow="0" w:firstColumn="1" w:lastColumn="0" w:noHBand="0" w:noVBand="1"/>
      </w:tblPr>
      <w:tblGrid>
        <w:gridCol w:w="2997"/>
        <w:gridCol w:w="6075"/>
      </w:tblGrid>
      <w:tr w:rsidR="0091200F" w14:paraId="4FA5A546" w14:textId="77777777">
        <w:tc>
          <w:tcPr>
            <w:tcW w:w="3004" w:type="dxa"/>
          </w:tcPr>
          <w:p w14:paraId="4E9F266A" w14:textId="77777777" w:rsidR="0091200F" w:rsidRDefault="00CF1CE5">
            <w:pPr>
              <w:pStyle w:val="GPPTabele"/>
            </w:pPr>
            <w:r>
              <w:rPr>
                <w:b/>
                <w:color w:val="002060"/>
              </w:rPr>
              <w:t>II. Statističko istraživanje na temelju administrativnih izvora podataka</w:t>
            </w:r>
          </w:p>
        </w:tc>
        <w:tc>
          <w:tcPr>
            <w:tcW w:w="6100" w:type="dxa"/>
          </w:tcPr>
          <w:p w14:paraId="4A919FA0" w14:textId="77777777" w:rsidR="0091200F" w:rsidRDefault="00CF1CE5">
            <w:pPr>
              <w:pStyle w:val="GPPTabele"/>
            </w:pPr>
            <w:r>
              <w:t>Broj 3</w:t>
            </w:r>
          </w:p>
        </w:tc>
      </w:tr>
      <w:tr w:rsidR="0091200F" w14:paraId="39DEFD27" w14:textId="77777777">
        <w:tc>
          <w:tcPr>
            <w:tcW w:w="3004" w:type="dxa"/>
          </w:tcPr>
          <w:p w14:paraId="20C25AB4" w14:textId="77777777" w:rsidR="0091200F" w:rsidRDefault="00CF1CE5">
            <w:pPr>
              <w:pStyle w:val="GPPTabele"/>
            </w:pPr>
            <w:r>
              <w:rPr>
                <w:b/>
                <w:i/>
                <w:color w:val="002060"/>
              </w:rPr>
              <w:t>Nositelj službene statistike</w:t>
            </w:r>
          </w:p>
        </w:tc>
        <w:tc>
          <w:tcPr>
            <w:tcW w:w="6100" w:type="dxa"/>
          </w:tcPr>
          <w:p w14:paraId="5B1E70EC" w14:textId="77777777" w:rsidR="0091200F" w:rsidRDefault="00CF1CE5">
            <w:pPr>
              <w:pStyle w:val="GPPTabele"/>
            </w:pPr>
            <w:r>
              <w:t>Ministarstvo financija</w:t>
            </w:r>
          </w:p>
        </w:tc>
      </w:tr>
      <w:tr w:rsidR="0091200F" w14:paraId="1475D3DF" w14:textId="77777777">
        <w:tc>
          <w:tcPr>
            <w:tcW w:w="3004" w:type="dxa"/>
          </w:tcPr>
          <w:p w14:paraId="3AA29ED4" w14:textId="77777777" w:rsidR="0091200F" w:rsidRDefault="00CF1CE5">
            <w:pPr>
              <w:pStyle w:val="GPPTabele"/>
            </w:pPr>
            <w:r>
              <w:rPr>
                <w:b/>
                <w:i/>
                <w:color w:val="002060"/>
              </w:rPr>
              <w:t>Naziv statističke aktivnosti</w:t>
            </w:r>
          </w:p>
        </w:tc>
        <w:tc>
          <w:tcPr>
            <w:tcW w:w="6100" w:type="dxa"/>
          </w:tcPr>
          <w:p w14:paraId="0BB406CE" w14:textId="77777777" w:rsidR="0091200F" w:rsidRDefault="00CF1CE5">
            <w:pPr>
              <w:pStyle w:val="GPPNaziv"/>
            </w:pPr>
            <w:bookmarkStart w:id="116" w:name="_Toc17791826"/>
            <w:r>
              <w:t>Izvještaj o vlastitim prihodima i primicima državnoga, županijskih i gradskih/općinskih proračuna (P-1) i Izvještaj o uplati i rasporedu zajedničkih prihoda proračuna, određenih ustanova i trgovačkih društava u vlasništvu Republike Hrvatske te prihoda za druge javne potrebe (P-2)</w:t>
            </w:r>
            <w:bookmarkEnd w:id="116"/>
          </w:p>
        </w:tc>
      </w:tr>
      <w:tr w:rsidR="0091200F" w14:paraId="59764215" w14:textId="77777777">
        <w:tc>
          <w:tcPr>
            <w:tcW w:w="3004" w:type="dxa"/>
          </w:tcPr>
          <w:p w14:paraId="074DCCFC" w14:textId="77777777" w:rsidR="0091200F" w:rsidRDefault="00CF1CE5">
            <w:pPr>
              <w:pStyle w:val="GPPTabele"/>
            </w:pPr>
            <w:r>
              <w:rPr>
                <w:b/>
                <w:i/>
                <w:color w:val="002060"/>
              </w:rPr>
              <w:t>Periodičnost istraživanja</w:t>
            </w:r>
          </w:p>
        </w:tc>
        <w:tc>
          <w:tcPr>
            <w:tcW w:w="6100" w:type="dxa"/>
          </w:tcPr>
          <w:p w14:paraId="4EBD9126" w14:textId="77777777" w:rsidR="0091200F" w:rsidRDefault="00CF1CE5">
            <w:pPr>
              <w:pStyle w:val="GPPTabele"/>
            </w:pPr>
            <w:r>
              <w:t>Mjesečno</w:t>
            </w:r>
          </w:p>
        </w:tc>
      </w:tr>
      <w:tr w:rsidR="0091200F" w14:paraId="7D4BB85E" w14:textId="77777777">
        <w:tc>
          <w:tcPr>
            <w:tcW w:w="3004" w:type="dxa"/>
          </w:tcPr>
          <w:p w14:paraId="28D21352" w14:textId="77777777" w:rsidR="0091200F" w:rsidRDefault="00CF1CE5">
            <w:pPr>
              <w:pStyle w:val="GPPTabele"/>
            </w:pPr>
            <w:r>
              <w:rPr>
                <w:b/>
                <w:i/>
                <w:color w:val="002060"/>
              </w:rPr>
              <w:t>Kratak opis rezultata</w:t>
            </w:r>
          </w:p>
        </w:tc>
        <w:tc>
          <w:tcPr>
            <w:tcW w:w="6100" w:type="dxa"/>
          </w:tcPr>
          <w:p w14:paraId="1E3BF5A7" w14:textId="77777777" w:rsidR="0091200F" w:rsidRDefault="00CF1CE5">
            <w:pPr>
              <w:pStyle w:val="GPPTabele"/>
            </w:pPr>
            <w:r>
              <w:t>Naplata vlastitih prihoda i primitaka državnoga, županijskih i gradskih/općinskih proračuna (P-1) te uplata i raspored prihoda proračuna, određenih ustanova i trgovačkih društava u vlasništvu Republike Hrvatske te prihoda za druge javne potrebe (P-2)</w:t>
            </w:r>
          </w:p>
        </w:tc>
      </w:tr>
      <w:tr w:rsidR="0091200F" w14:paraId="745713B0" w14:textId="77777777">
        <w:tc>
          <w:tcPr>
            <w:tcW w:w="3004" w:type="dxa"/>
          </w:tcPr>
          <w:p w14:paraId="5CECF0E6"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08E2800C" w14:textId="77777777" w:rsidR="0091200F" w:rsidRDefault="00CF1CE5">
            <w:pPr>
              <w:pStyle w:val="GPPTabele"/>
            </w:pPr>
            <w:r>
              <w:t>Ministarstvo financija</w:t>
            </w:r>
          </w:p>
        </w:tc>
      </w:tr>
      <w:tr w:rsidR="0091200F" w14:paraId="63235062" w14:textId="77777777">
        <w:tc>
          <w:tcPr>
            <w:tcW w:w="3004" w:type="dxa"/>
          </w:tcPr>
          <w:p w14:paraId="4B9B4424" w14:textId="77777777" w:rsidR="0091200F" w:rsidRDefault="00CF1CE5">
            <w:pPr>
              <w:pStyle w:val="GPPTabele"/>
            </w:pPr>
            <w:r>
              <w:rPr>
                <w:b/>
                <w:i/>
                <w:color w:val="002060"/>
              </w:rPr>
              <w:t>Načini prikupljanja podataka</w:t>
            </w:r>
          </w:p>
        </w:tc>
        <w:tc>
          <w:tcPr>
            <w:tcW w:w="6100" w:type="dxa"/>
          </w:tcPr>
          <w:p w14:paraId="1E920700" w14:textId="77777777" w:rsidR="0091200F" w:rsidRDefault="00CF1CE5" w:rsidP="00413238">
            <w:pPr>
              <w:pStyle w:val="GPPTabele"/>
            </w:pPr>
            <w:r>
              <w:t>Financijska agencija (F</w:t>
            </w:r>
            <w:r w:rsidR="00413238">
              <w:t>ina</w:t>
            </w:r>
            <w:r>
              <w:t>) obuhvaća podatke o prihodima pri obavljanju platnog prometa te ih unosi u bazu podataka za račun Ministarstva financija</w:t>
            </w:r>
          </w:p>
        </w:tc>
      </w:tr>
      <w:tr w:rsidR="0091200F" w14:paraId="1979A472" w14:textId="77777777">
        <w:tc>
          <w:tcPr>
            <w:tcW w:w="3004" w:type="dxa"/>
          </w:tcPr>
          <w:p w14:paraId="5CCFA115" w14:textId="77777777" w:rsidR="0091200F" w:rsidRDefault="00CF1CE5">
            <w:pPr>
              <w:pStyle w:val="GPPTabele"/>
            </w:pPr>
            <w:r>
              <w:rPr>
                <w:b/>
                <w:i/>
                <w:color w:val="002060"/>
              </w:rPr>
              <w:t>Rokovi za prijenos podataka</w:t>
            </w:r>
          </w:p>
        </w:tc>
        <w:tc>
          <w:tcPr>
            <w:tcW w:w="6100" w:type="dxa"/>
          </w:tcPr>
          <w:p w14:paraId="24638889" w14:textId="77777777" w:rsidR="0091200F" w:rsidRDefault="00CF1CE5">
            <w:pPr>
              <w:pStyle w:val="GPPTabele"/>
            </w:pPr>
            <w:r>
              <w:t>Mjesečno</w:t>
            </w:r>
          </w:p>
        </w:tc>
      </w:tr>
      <w:tr w:rsidR="0091200F" w14:paraId="12C8A714" w14:textId="77777777">
        <w:tc>
          <w:tcPr>
            <w:tcW w:w="3004" w:type="dxa"/>
          </w:tcPr>
          <w:p w14:paraId="6AA6777D"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0F42DA98" w14:textId="77777777" w:rsidR="0091200F" w:rsidRDefault="00CF1CE5">
            <w:pPr>
              <w:pStyle w:val="GPPTabele"/>
            </w:pPr>
            <w:r>
              <w:t>Izvještaj o vlastitim prihodima i primicima državnoga, županijskih i gradskih/općinskih proračuna (P-1) i Izvještaj o uplati i rasporedu zajedničkih prihoda proračuna, određenih ustanova i trgovačkih društava u vlasništvu Republike Hrvatske te prihoda za druge javne potrebe (P-2)</w:t>
            </w:r>
          </w:p>
        </w:tc>
      </w:tr>
      <w:tr w:rsidR="0091200F" w14:paraId="325E2BDF" w14:textId="77777777">
        <w:tc>
          <w:tcPr>
            <w:tcW w:w="3004" w:type="dxa"/>
          </w:tcPr>
          <w:p w14:paraId="36BE6409" w14:textId="77777777" w:rsidR="0091200F" w:rsidRDefault="00CF1CE5">
            <w:pPr>
              <w:pStyle w:val="GPPTabele"/>
            </w:pPr>
            <w:r>
              <w:rPr>
                <w:b/>
                <w:i/>
                <w:color w:val="002060"/>
              </w:rPr>
              <w:t>Format prikupljanja podataka</w:t>
            </w:r>
          </w:p>
        </w:tc>
        <w:tc>
          <w:tcPr>
            <w:tcW w:w="6100" w:type="dxa"/>
          </w:tcPr>
          <w:p w14:paraId="411088D5" w14:textId="77777777" w:rsidR="0091200F" w:rsidRDefault="00CF1CE5" w:rsidP="006718EE">
            <w:pPr>
              <w:pStyle w:val="GPPTabele"/>
            </w:pPr>
            <w:r>
              <w:t>Skup izvještaja koji isporučuje F</w:t>
            </w:r>
            <w:r w:rsidR="006718EE">
              <w:t>ina</w:t>
            </w:r>
            <w:r>
              <w:t xml:space="preserve"> u elektroničkome obliku</w:t>
            </w:r>
          </w:p>
        </w:tc>
      </w:tr>
      <w:tr w:rsidR="0091200F" w14:paraId="0F223A0C" w14:textId="77777777">
        <w:tc>
          <w:tcPr>
            <w:tcW w:w="3004" w:type="dxa"/>
          </w:tcPr>
          <w:p w14:paraId="61C5D157"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7CFCF3CF" w14:textId="77777777" w:rsidR="0091200F" w:rsidRDefault="00CF1CE5">
            <w:pPr>
              <w:pStyle w:val="GPPTabele"/>
            </w:pPr>
            <w:r>
              <w:t>-</w:t>
            </w:r>
          </w:p>
        </w:tc>
      </w:tr>
      <w:tr w:rsidR="0091200F" w14:paraId="6EF243B6" w14:textId="77777777">
        <w:tc>
          <w:tcPr>
            <w:tcW w:w="3004" w:type="dxa"/>
          </w:tcPr>
          <w:p w14:paraId="2F199CED" w14:textId="77777777" w:rsidR="0091200F" w:rsidRDefault="00CF1CE5">
            <w:pPr>
              <w:pStyle w:val="GPPTabele"/>
            </w:pPr>
            <w:r>
              <w:rPr>
                <w:b/>
                <w:i/>
                <w:color w:val="002060"/>
              </w:rPr>
              <w:t>Veza s rezultatima ili aktivnostima u Programu</w:t>
            </w:r>
          </w:p>
        </w:tc>
        <w:tc>
          <w:tcPr>
            <w:tcW w:w="6100" w:type="dxa"/>
          </w:tcPr>
          <w:p w14:paraId="04A5FD47" w14:textId="77777777" w:rsidR="0091200F" w:rsidRDefault="00CF1CE5">
            <w:pPr>
              <w:pStyle w:val="GPPTabele"/>
            </w:pPr>
            <w:r>
              <w:t>Modul 2.04.N.2 Izvještaji o vlastitim prihodima i primicima državnoga, županijskih i gradskih/općinskih proračuna te o uplati i rasporedu zajedničkih prihoda proračuna, određenih ustanova i trgovačkih društava u vlasništvu Republike Hrvatske te prihoda za druge javne potrebe</w:t>
            </w:r>
          </w:p>
        </w:tc>
      </w:tr>
      <w:tr w:rsidR="0091200F" w14:paraId="0FB3CE47" w14:textId="77777777">
        <w:tc>
          <w:tcPr>
            <w:tcW w:w="3004" w:type="dxa"/>
          </w:tcPr>
          <w:p w14:paraId="5F1CA2CA" w14:textId="77777777" w:rsidR="0091200F" w:rsidRDefault="00CF1CE5">
            <w:pPr>
              <w:pStyle w:val="GPPTabele"/>
            </w:pPr>
            <w:r>
              <w:rPr>
                <w:b/>
                <w:i/>
                <w:color w:val="002060"/>
              </w:rPr>
              <w:t>Rokovi objavljivanja rezultata</w:t>
            </w:r>
          </w:p>
        </w:tc>
        <w:tc>
          <w:tcPr>
            <w:tcW w:w="6100" w:type="dxa"/>
          </w:tcPr>
          <w:p w14:paraId="689DFB05" w14:textId="77777777" w:rsidR="0091200F" w:rsidRDefault="00CF1CE5">
            <w:pPr>
              <w:pStyle w:val="GPPTabele"/>
            </w:pPr>
            <w:r>
              <w:t>Ne objavljuju se</w:t>
            </w:r>
          </w:p>
        </w:tc>
      </w:tr>
      <w:tr w:rsidR="0091200F" w14:paraId="5346E617" w14:textId="77777777">
        <w:tc>
          <w:tcPr>
            <w:tcW w:w="3004" w:type="dxa"/>
          </w:tcPr>
          <w:p w14:paraId="7FFD3D00" w14:textId="77777777" w:rsidR="0091200F" w:rsidRDefault="00CF1CE5">
            <w:pPr>
              <w:pStyle w:val="GPPTabele"/>
            </w:pPr>
            <w:r>
              <w:rPr>
                <w:b/>
                <w:i/>
                <w:color w:val="002060"/>
              </w:rPr>
              <w:t>Razina objavljivanja rezultata</w:t>
            </w:r>
          </w:p>
        </w:tc>
        <w:tc>
          <w:tcPr>
            <w:tcW w:w="6100" w:type="dxa"/>
          </w:tcPr>
          <w:p w14:paraId="311A2695" w14:textId="77777777" w:rsidR="0091200F" w:rsidRDefault="00CF1CE5">
            <w:pPr>
              <w:pStyle w:val="GPPTabele"/>
            </w:pPr>
            <w:r>
              <w:t>-</w:t>
            </w:r>
          </w:p>
        </w:tc>
      </w:tr>
      <w:tr w:rsidR="0091200F" w14:paraId="75C66C3C" w14:textId="77777777">
        <w:tc>
          <w:tcPr>
            <w:tcW w:w="3004" w:type="dxa"/>
          </w:tcPr>
          <w:p w14:paraId="61F5D087" w14:textId="77777777" w:rsidR="0091200F" w:rsidRDefault="00CF1CE5">
            <w:pPr>
              <w:pStyle w:val="GPPTabele"/>
            </w:pPr>
            <w:r>
              <w:rPr>
                <w:b/>
                <w:i/>
                <w:color w:val="002060"/>
              </w:rPr>
              <w:t>Relevantni nacionalni standardi</w:t>
            </w:r>
          </w:p>
        </w:tc>
        <w:tc>
          <w:tcPr>
            <w:tcW w:w="6100" w:type="dxa"/>
          </w:tcPr>
          <w:p w14:paraId="2E4DB285" w14:textId="77777777" w:rsidR="0091200F" w:rsidRDefault="00CF1CE5" w:rsidP="000D649F">
            <w:pPr>
              <w:pStyle w:val="GPPTabele"/>
            </w:pPr>
            <w:r>
              <w:t>Naredba o načinu uplaćivanja prihoda proračuna, obveznih doprinosa te prihoda za financiranje drugi</w:t>
            </w:r>
            <w:r w:rsidR="000D649F">
              <w:t>h javnih potreba u 2020. godini</w:t>
            </w:r>
          </w:p>
        </w:tc>
      </w:tr>
      <w:tr w:rsidR="0091200F" w14:paraId="1EAAD63C" w14:textId="77777777">
        <w:tc>
          <w:tcPr>
            <w:tcW w:w="3004" w:type="dxa"/>
          </w:tcPr>
          <w:p w14:paraId="5833246B" w14:textId="77777777" w:rsidR="0091200F" w:rsidRDefault="00CF1CE5">
            <w:pPr>
              <w:pStyle w:val="GPPTabele"/>
            </w:pPr>
            <w:r>
              <w:rPr>
                <w:b/>
                <w:i/>
                <w:color w:val="002060"/>
              </w:rPr>
              <w:t>Pravna osnova Europske unije</w:t>
            </w:r>
          </w:p>
        </w:tc>
        <w:tc>
          <w:tcPr>
            <w:tcW w:w="6100" w:type="dxa"/>
          </w:tcPr>
          <w:p w14:paraId="3D0908FE" w14:textId="77777777" w:rsidR="0091200F" w:rsidRDefault="00CF1CE5">
            <w:pPr>
              <w:pStyle w:val="GPPTabele"/>
            </w:pPr>
            <w:r>
              <w:t>-</w:t>
            </w:r>
          </w:p>
        </w:tc>
      </w:tr>
      <w:tr w:rsidR="0091200F" w14:paraId="22F63952" w14:textId="77777777">
        <w:tc>
          <w:tcPr>
            <w:tcW w:w="3004" w:type="dxa"/>
          </w:tcPr>
          <w:p w14:paraId="1AE98D19" w14:textId="77777777" w:rsidR="0091200F" w:rsidRDefault="00CF1CE5">
            <w:pPr>
              <w:pStyle w:val="GPPTabele"/>
            </w:pPr>
            <w:r>
              <w:rPr>
                <w:b/>
                <w:i/>
                <w:color w:val="002060"/>
              </w:rPr>
              <w:t>Ostali međunarodni standardi</w:t>
            </w:r>
          </w:p>
        </w:tc>
        <w:tc>
          <w:tcPr>
            <w:tcW w:w="6100" w:type="dxa"/>
          </w:tcPr>
          <w:p w14:paraId="0CD6AEA2" w14:textId="77777777" w:rsidR="0091200F" w:rsidRDefault="00CF1CE5">
            <w:pPr>
              <w:pStyle w:val="GPPTabele"/>
            </w:pPr>
            <w:r>
              <w:t>-</w:t>
            </w:r>
          </w:p>
        </w:tc>
      </w:tr>
    </w:tbl>
    <w:p w14:paraId="5B01C8AB" w14:textId="77777777" w:rsidR="0091200F" w:rsidRDefault="0091200F"/>
    <w:p w14:paraId="6E7C25B4" w14:textId="77777777" w:rsidR="0091200F" w:rsidRDefault="00CF1CE5">
      <w:pPr>
        <w:pStyle w:val="GPPOznaka"/>
      </w:pPr>
      <w:r>
        <w:rPr>
          <w:sz w:val="18"/>
        </w:rPr>
        <w:t>2.04-N-II-4</w:t>
      </w:r>
    </w:p>
    <w:p w14:paraId="2BBF6593" w14:textId="77777777" w:rsidR="0091200F" w:rsidRDefault="0091200F"/>
    <w:tbl>
      <w:tblPr>
        <w:tblW w:w="0" w:type="auto"/>
        <w:tblLook w:val="04A0" w:firstRow="1" w:lastRow="0" w:firstColumn="1" w:lastColumn="0" w:noHBand="0" w:noVBand="1"/>
      </w:tblPr>
      <w:tblGrid>
        <w:gridCol w:w="2997"/>
        <w:gridCol w:w="6075"/>
      </w:tblGrid>
      <w:tr w:rsidR="0091200F" w14:paraId="5A8012FB" w14:textId="77777777">
        <w:tc>
          <w:tcPr>
            <w:tcW w:w="3004" w:type="dxa"/>
          </w:tcPr>
          <w:p w14:paraId="68A8838E" w14:textId="77777777" w:rsidR="0091200F" w:rsidRDefault="00CF1CE5">
            <w:pPr>
              <w:pStyle w:val="GPPTabele"/>
            </w:pPr>
            <w:r>
              <w:rPr>
                <w:b/>
                <w:color w:val="002060"/>
              </w:rPr>
              <w:t>II. Statističko istraživanje na temelju administrativnih izvora podataka</w:t>
            </w:r>
          </w:p>
        </w:tc>
        <w:tc>
          <w:tcPr>
            <w:tcW w:w="6100" w:type="dxa"/>
          </w:tcPr>
          <w:p w14:paraId="23CBBF8C" w14:textId="77777777" w:rsidR="0091200F" w:rsidRDefault="00CF1CE5">
            <w:pPr>
              <w:pStyle w:val="GPPTabele"/>
            </w:pPr>
            <w:r>
              <w:t>Broj 4</w:t>
            </w:r>
          </w:p>
        </w:tc>
      </w:tr>
      <w:tr w:rsidR="0091200F" w14:paraId="42A9A6D1" w14:textId="77777777">
        <w:tc>
          <w:tcPr>
            <w:tcW w:w="3004" w:type="dxa"/>
          </w:tcPr>
          <w:p w14:paraId="7E651F11" w14:textId="77777777" w:rsidR="0091200F" w:rsidRDefault="00CF1CE5">
            <w:pPr>
              <w:pStyle w:val="GPPTabele"/>
            </w:pPr>
            <w:r>
              <w:rPr>
                <w:b/>
                <w:i/>
                <w:color w:val="002060"/>
              </w:rPr>
              <w:t>Nositelj službene statistike</w:t>
            </w:r>
          </w:p>
        </w:tc>
        <w:tc>
          <w:tcPr>
            <w:tcW w:w="6100" w:type="dxa"/>
          </w:tcPr>
          <w:p w14:paraId="0865C0FF" w14:textId="77777777" w:rsidR="0091200F" w:rsidRDefault="00CF1CE5">
            <w:pPr>
              <w:pStyle w:val="GPPTabele"/>
            </w:pPr>
            <w:r>
              <w:t>Ministarstvo financija</w:t>
            </w:r>
          </w:p>
        </w:tc>
      </w:tr>
      <w:tr w:rsidR="0091200F" w14:paraId="312D6D3F" w14:textId="77777777">
        <w:tc>
          <w:tcPr>
            <w:tcW w:w="3004" w:type="dxa"/>
          </w:tcPr>
          <w:p w14:paraId="017171E7" w14:textId="77777777" w:rsidR="0091200F" w:rsidRDefault="00CF1CE5">
            <w:pPr>
              <w:pStyle w:val="GPPTabele"/>
            </w:pPr>
            <w:r>
              <w:rPr>
                <w:b/>
                <w:i/>
                <w:color w:val="002060"/>
              </w:rPr>
              <w:t>Naziv statističke aktivnosti</w:t>
            </w:r>
          </w:p>
        </w:tc>
        <w:tc>
          <w:tcPr>
            <w:tcW w:w="6100" w:type="dxa"/>
          </w:tcPr>
          <w:p w14:paraId="782B5373" w14:textId="77777777" w:rsidR="0091200F" w:rsidRDefault="00CF1CE5">
            <w:pPr>
              <w:pStyle w:val="GPPNaziv"/>
            </w:pPr>
            <w:bookmarkStart w:id="117" w:name="_Toc17791827"/>
            <w:r>
              <w:t>Polugodišnji financijski izvještaj u 2020. neprofitnih organizacija koje vode dvojno knjigovodstvo (PR-RAS-NPF)</w:t>
            </w:r>
            <w:bookmarkEnd w:id="117"/>
          </w:p>
        </w:tc>
      </w:tr>
      <w:tr w:rsidR="0091200F" w14:paraId="3477E172" w14:textId="77777777">
        <w:tc>
          <w:tcPr>
            <w:tcW w:w="3004" w:type="dxa"/>
          </w:tcPr>
          <w:p w14:paraId="36C4E2AD" w14:textId="77777777" w:rsidR="0091200F" w:rsidRDefault="00CF1CE5">
            <w:pPr>
              <w:pStyle w:val="GPPTabele"/>
            </w:pPr>
            <w:r>
              <w:rPr>
                <w:b/>
                <w:i/>
                <w:color w:val="002060"/>
              </w:rPr>
              <w:t>Periodičnost istraživanja</w:t>
            </w:r>
          </w:p>
        </w:tc>
        <w:tc>
          <w:tcPr>
            <w:tcW w:w="6100" w:type="dxa"/>
          </w:tcPr>
          <w:p w14:paraId="3A38EA0E" w14:textId="77777777" w:rsidR="0091200F" w:rsidRDefault="00923F4A">
            <w:pPr>
              <w:pStyle w:val="GPPTabele"/>
            </w:pPr>
            <w:r>
              <w:t>Polugodišt</w:t>
            </w:r>
            <w:r w:rsidR="00CF1CE5">
              <w:t>e</w:t>
            </w:r>
          </w:p>
        </w:tc>
      </w:tr>
      <w:tr w:rsidR="0091200F" w14:paraId="35B3B796" w14:textId="77777777">
        <w:tc>
          <w:tcPr>
            <w:tcW w:w="3004" w:type="dxa"/>
          </w:tcPr>
          <w:p w14:paraId="76109B64" w14:textId="77777777" w:rsidR="0091200F" w:rsidRDefault="00CF1CE5">
            <w:pPr>
              <w:pStyle w:val="GPPTabele"/>
            </w:pPr>
            <w:r>
              <w:rPr>
                <w:b/>
                <w:i/>
                <w:color w:val="002060"/>
              </w:rPr>
              <w:t>Kratak opis rezultata</w:t>
            </w:r>
          </w:p>
        </w:tc>
        <w:tc>
          <w:tcPr>
            <w:tcW w:w="6100" w:type="dxa"/>
          </w:tcPr>
          <w:p w14:paraId="76264861" w14:textId="77777777" w:rsidR="0091200F" w:rsidRDefault="00CF1CE5">
            <w:pPr>
              <w:pStyle w:val="GPPTabele"/>
            </w:pPr>
            <w:r>
              <w:t>Za tekuće razdoblje i odgovarajuće razdoblje protekle godine: određeni podaci o prihodima, rashodima, ulaganjima, plaćama, zaposlenicima itd.</w:t>
            </w:r>
          </w:p>
        </w:tc>
      </w:tr>
      <w:tr w:rsidR="0091200F" w14:paraId="4E2B1553" w14:textId="77777777">
        <w:tc>
          <w:tcPr>
            <w:tcW w:w="3004" w:type="dxa"/>
          </w:tcPr>
          <w:p w14:paraId="4A96C331"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4CB1681" w14:textId="77777777" w:rsidR="0091200F" w:rsidRDefault="00CF1CE5">
            <w:pPr>
              <w:pStyle w:val="GPPTabele"/>
            </w:pPr>
            <w:r>
              <w:t>Ministarstvo financija</w:t>
            </w:r>
          </w:p>
        </w:tc>
      </w:tr>
      <w:tr w:rsidR="0091200F" w14:paraId="5B4BFBDA" w14:textId="77777777">
        <w:tc>
          <w:tcPr>
            <w:tcW w:w="3004" w:type="dxa"/>
          </w:tcPr>
          <w:p w14:paraId="65DDEF69" w14:textId="77777777" w:rsidR="0091200F" w:rsidRDefault="00CF1CE5">
            <w:pPr>
              <w:pStyle w:val="GPPTabele"/>
            </w:pPr>
            <w:r>
              <w:rPr>
                <w:b/>
                <w:i/>
                <w:color w:val="002060"/>
              </w:rPr>
              <w:t>Načini prikupljanja podataka</w:t>
            </w:r>
          </w:p>
        </w:tc>
        <w:tc>
          <w:tcPr>
            <w:tcW w:w="6100" w:type="dxa"/>
          </w:tcPr>
          <w:p w14:paraId="0E367C52" w14:textId="77777777" w:rsidR="0091200F" w:rsidRDefault="00CF1CE5" w:rsidP="008B3477">
            <w:pPr>
              <w:pStyle w:val="GPPTabele"/>
            </w:pPr>
            <w:r>
              <w:t>Neprofitne organizacije podnose izvještaje u F</w:t>
            </w:r>
            <w:r w:rsidR="00413238">
              <w:t>in</w:t>
            </w:r>
            <w:r>
              <w:t>u u papirnatom obliku ili elektroničk</w:t>
            </w:r>
            <w:r w:rsidR="00D5462D">
              <w:t>om obliku</w:t>
            </w:r>
            <w:r>
              <w:t xml:space="preserve"> uz ispis referentne stranice</w:t>
            </w:r>
          </w:p>
        </w:tc>
      </w:tr>
      <w:tr w:rsidR="0091200F" w14:paraId="0A9675A3" w14:textId="77777777">
        <w:tc>
          <w:tcPr>
            <w:tcW w:w="3004" w:type="dxa"/>
          </w:tcPr>
          <w:p w14:paraId="0D09BE87" w14:textId="77777777" w:rsidR="0091200F" w:rsidRDefault="00CF1CE5">
            <w:pPr>
              <w:pStyle w:val="GPPTabele"/>
            </w:pPr>
            <w:r>
              <w:rPr>
                <w:b/>
                <w:i/>
                <w:color w:val="002060"/>
              </w:rPr>
              <w:t>Rokovi za prijenos podataka</w:t>
            </w:r>
          </w:p>
        </w:tc>
        <w:tc>
          <w:tcPr>
            <w:tcW w:w="6100" w:type="dxa"/>
          </w:tcPr>
          <w:p w14:paraId="49DEFCD6" w14:textId="77777777" w:rsidR="0091200F" w:rsidRDefault="00CF1CE5">
            <w:pPr>
              <w:pStyle w:val="GPPTabele"/>
            </w:pPr>
            <w:r>
              <w:t>30 dana od isteka izvještajnog razdoblja</w:t>
            </w:r>
          </w:p>
        </w:tc>
      </w:tr>
      <w:tr w:rsidR="0091200F" w14:paraId="4E98D43D" w14:textId="77777777">
        <w:tc>
          <w:tcPr>
            <w:tcW w:w="3004" w:type="dxa"/>
          </w:tcPr>
          <w:p w14:paraId="492BA42A"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2A45B0B5" w14:textId="77777777" w:rsidR="0091200F" w:rsidRDefault="00CF1CE5">
            <w:pPr>
              <w:pStyle w:val="GPPTabele"/>
            </w:pPr>
            <w:r>
              <w:t>Polugodišnji financijski izvještaj u 2020. neprofitnih organizacija koje vode dvojno knjigovodstvo (PR-RAS-NPF)</w:t>
            </w:r>
          </w:p>
        </w:tc>
      </w:tr>
      <w:tr w:rsidR="0091200F" w14:paraId="51FB41C8" w14:textId="77777777">
        <w:tc>
          <w:tcPr>
            <w:tcW w:w="3004" w:type="dxa"/>
          </w:tcPr>
          <w:p w14:paraId="581302BF" w14:textId="77777777" w:rsidR="0091200F" w:rsidRDefault="00CF1CE5">
            <w:pPr>
              <w:pStyle w:val="GPPTabele"/>
            </w:pPr>
            <w:r>
              <w:rPr>
                <w:b/>
                <w:i/>
                <w:color w:val="002060"/>
              </w:rPr>
              <w:t>Format prikupljanja podataka</w:t>
            </w:r>
          </w:p>
        </w:tc>
        <w:tc>
          <w:tcPr>
            <w:tcW w:w="6100" w:type="dxa"/>
          </w:tcPr>
          <w:p w14:paraId="6C5D4A60" w14:textId="77777777" w:rsidR="0091200F" w:rsidRDefault="00CF1CE5" w:rsidP="006718EE">
            <w:pPr>
              <w:pStyle w:val="GPPTabele"/>
            </w:pPr>
            <w:r>
              <w:t>Baza podataka koju isporučuje F</w:t>
            </w:r>
            <w:r w:rsidR="006718EE">
              <w:t>ina</w:t>
            </w:r>
            <w:r>
              <w:t xml:space="preserve"> na elektroničkome mediju (CD</w:t>
            </w:r>
            <w:r w:rsidR="00D5462D">
              <w:t>-u</w:t>
            </w:r>
            <w:r>
              <w:t>)</w:t>
            </w:r>
          </w:p>
        </w:tc>
      </w:tr>
      <w:tr w:rsidR="0091200F" w14:paraId="7AB1D5F5" w14:textId="77777777">
        <w:tc>
          <w:tcPr>
            <w:tcW w:w="3004" w:type="dxa"/>
          </w:tcPr>
          <w:p w14:paraId="2F1767B4"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FF23A42" w14:textId="77777777" w:rsidR="0091200F" w:rsidRDefault="00CF1CE5">
            <w:pPr>
              <w:pStyle w:val="GPPTabele"/>
            </w:pPr>
            <w:r>
              <w:t>Struktura i sadržaj podataka propisani su relevantnim nacionalnim standardima</w:t>
            </w:r>
          </w:p>
        </w:tc>
      </w:tr>
      <w:tr w:rsidR="0091200F" w14:paraId="49B6434F" w14:textId="77777777">
        <w:tc>
          <w:tcPr>
            <w:tcW w:w="3004" w:type="dxa"/>
          </w:tcPr>
          <w:p w14:paraId="136A0BFF" w14:textId="77777777" w:rsidR="0091200F" w:rsidRDefault="00CF1CE5">
            <w:pPr>
              <w:pStyle w:val="GPPTabele"/>
            </w:pPr>
            <w:r>
              <w:rPr>
                <w:b/>
                <w:i/>
                <w:color w:val="002060"/>
              </w:rPr>
              <w:t>Veza s rezultatima ili aktivnostima u Programu</w:t>
            </w:r>
          </w:p>
        </w:tc>
        <w:tc>
          <w:tcPr>
            <w:tcW w:w="6100" w:type="dxa"/>
          </w:tcPr>
          <w:p w14:paraId="665AF001" w14:textId="77777777" w:rsidR="0091200F" w:rsidRDefault="00CF1CE5">
            <w:pPr>
              <w:pStyle w:val="GPPTabele"/>
            </w:pPr>
            <w:r>
              <w:t>Modul 2.04.N.3 Financijski izvještaji neprofitnih organizacija</w:t>
            </w:r>
          </w:p>
        </w:tc>
      </w:tr>
      <w:tr w:rsidR="0091200F" w14:paraId="1044B053" w14:textId="77777777">
        <w:tc>
          <w:tcPr>
            <w:tcW w:w="3004" w:type="dxa"/>
          </w:tcPr>
          <w:p w14:paraId="70410B95" w14:textId="77777777" w:rsidR="0091200F" w:rsidRDefault="00CF1CE5">
            <w:pPr>
              <w:pStyle w:val="GPPTabele"/>
            </w:pPr>
            <w:r>
              <w:rPr>
                <w:b/>
                <w:i/>
                <w:color w:val="002060"/>
              </w:rPr>
              <w:t>Rokovi objavljivanja rezultata</w:t>
            </w:r>
          </w:p>
        </w:tc>
        <w:tc>
          <w:tcPr>
            <w:tcW w:w="6100" w:type="dxa"/>
          </w:tcPr>
          <w:p w14:paraId="0A6643D3" w14:textId="77777777" w:rsidR="0091200F" w:rsidRDefault="00CF1CE5">
            <w:pPr>
              <w:pStyle w:val="GPPTabele"/>
            </w:pPr>
            <w:r>
              <w:t>Ne objavljuju se</w:t>
            </w:r>
          </w:p>
        </w:tc>
      </w:tr>
      <w:tr w:rsidR="0091200F" w14:paraId="7A7764B5" w14:textId="77777777">
        <w:tc>
          <w:tcPr>
            <w:tcW w:w="3004" w:type="dxa"/>
          </w:tcPr>
          <w:p w14:paraId="362D1C3F" w14:textId="77777777" w:rsidR="0091200F" w:rsidRDefault="00CF1CE5">
            <w:pPr>
              <w:pStyle w:val="GPPTabele"/>
            </w:pPr>
            <w:r>
              <w:rPr>
                <w:b/>
                <w:i/>
                <w:color w:val="002060"/>
              </w:rPr>
              <w:t>Razina objavljivanja rezultata</w:t>
            </w:r>
          </w:p>
        </w:tc>
        <w:tc>
          <w:tcPr>
            <w:tcW w:w="6100" w:type="dxa"/>
          </w:tcPr>
          <w:p w14:paraId="7BA16A49" w14:textId="77777777" w:rsidR="0091200F" w:rsidRDefault="00CF1CE5">
            <w:pPr>
              <w:pStyle w:val="GPPTabele"/>
            </w:pPr>
            <w:r>
              <w:t>-</w:t>
            </w:r>
          </w:p>
        </w:tc>
      </w:tr>
      <w:tr w:rsidR="0091200F" w14:paraId="5DE24B2A" w14:textId="77777777">
        <w:tc>
          <w:tcPr>
            <w:tcW w:w="3004" w:type="dxa"/>
          </w:tcPr>
          <w:p w14:paraId="515F6D10" w14:textId="77777777" w:rsidR="0091200F" w:rsidRDefault="00CF1CE5">
            <w:pPr>
              <w:pStyle w:val="GPPTabele"/>
            </w:pPr>
            <w:r>
              <w:rPr>
                <w:b/>
                <w:i/>
                <w:color w:val="002060"/>
              </w:rPr>
              <w:t>Relevantni nacionalni standardi</w:t>
            </w:r>
          </w:p>
        </w:tc>
        <w:tc>
          <w:tcPr>
            <w:tcW w:w="6100" w:type="dxa"/>
          </w:tcPr>
          <w:p w14:paraId="54E7DBA6" w14:textId="77777777" w:rsidR="0091200F" w:rsidRDefault="00CF1CE5" w:rsidP="00D5462D">
            <w:pPr>
              <w:pStyle w:val="GPPTabele"/>
            </w:pPr>
            <w:r>
              <w:t>Zakon o financijskom poslovanju i računovodstvu neprofitnih organizacija (NN, br. 121/14.)</w:t>
            </w:r>
            <w:r>
              <w:br/>
              <w:t xml:space="preserve">Zakon o službenoj statistici (NN, br. </w:t>
            </w:r>
            <w:r w:rsidR="00A966CA">
              <w:t>103/03., 75/09., 59/12. i 12/13. – pročišćeni tekst</w:t>
            </w:r>
            <w:r>
              <w:t>)</w:t>
            </w:r>
            <w:r>
              <w:br/>
              <w:t>Pravilnik o izvještavanju u neprofitnom računovodstvu i Registru neprofitnih organizacija (NN, br.31/15., 67/17. i 115/18)</w:t>
            </w:r>
            <w:r>
              <w:br/>
              <w:t xml:space="preserve">Odluka o </w:t>
            </w:r>
            <w:r w:rsidR="00D5462D">
              <w:t>N</w:t>
            </w:r>
            <w:r>
              <w:t>acionalnoj klasifikaciji djelatnosti 2007. – NKD 2007. (NN, br. 58/07. i 72/07.)</w:t>
            </w:r>
          </w:p>
        </w:tc>
      </w:tr>
      <w:tr w:rsidR="0091200F" w14:paraId="534906CC" w14:textId="77777777">
        <w:tc>
          <w:tcPr>
            <w:tcW w:w="3004" w:type="dxa"/>
          </w:tcPr>
          <w:p w14:paraId="4D6A7E9F" w14:textId="77777777" w:rsidR="0091200F" w:rsidRDefault="00CF1CE5">
            <w:pPr>
              <w:pStyle w:val="GPPTabele"/>
            </w:pPr>
            <w:r>
              <w:rPr>
                <w:b/>
                <w:i/>
                <w:color w:val="002060"/>
              </w:rPr>
              <w:t>Pravna osnova Europske unije</w:t>
            </w:r>
          </w:p>
        </w:tc>
        <w:tc>
          <w:tcPr>
            <w:tcW w:w="6100" w:type="dxa"/>
          </w:tcPr>
          <w:p w14:paraId="098876FA" w14:textId="77777777" w:rsidR="0091200F" w:rsidRDefault="00CF1CE5">
            <w:pPr>
              <w:pStyle w:val="GPPTabele"/>
            </w:pPr>
            <w:r>
              <w:t>-</w:t>
            </w:r>
          </w:p>
        </w:tc>
      </w:tr>
      <w:tr w:rsidR="0091200F" w14:paraId="29C38108" w14:textId="77777777">
        <w:tc>
          <w:tcPr>
            <w:tcW w:w="3004" w:type="dxa"/>
          </w:tcPr>
          <w:p w14:paraId="33969FDE" w14:textId="77777777" w:rsidR="0091200F" w:rsidRDefault="00CF1CE5">
            <w:pPr>
              <w:pStyle w:val="GPPTabele"/>
            </w:pPr>
            <w:r>
              <w:rPr>
                <w:b/>
                <w:i/>
                <w:color w:val="002060"/>
              </w:rPr>
              <w:t>Ostali međunarodni standardi</w:t>
            </w:r>
          </w:p>
        </w:tc>
        <w:tc>
          <w:tcPr>
            <w:tcW w:w="6100" w:type="dxa"/>
          </w:tcPr>
          <w:p w14:paraId="347FE6BC" w14:textId="77777777" w:rsidR="0091200F" w:rsidRDefault="00CF1CE5">
            <w:pPr>
              <w:pStyle w:val="GPPTabele"/>
            </w:pPr>
            <w:r>
              <w:t>-</w:t>
            </w:r>
          </w:p>
        </w:tc>
      </w:tr>
    </w:tbl>
    <w:p w14:paraId="4C39D55D" w14:textId="77777777" w:rsidR="0091200F" w:rsidRDefault="0091200F"/>
    <w:p w14:paraId="61BB393C" w14:textId="77777777" w:rsidR="0091200F" w:rsidRDefault="00CF1CE5">
      <w:pPr>
        <w:pStyle w:val="GPPOznaka"/>
      </w:pPr>
      <w:r>
        <w:rPr>
          <w:sz w:val="18"/>
        </w:rPr>
        <w:t>2.04-N-II-5</w:t>
      </w:r>
    </w:p>
    <w:p w14:paraId="668F9494" w14:textId="77777777" w:rsidR="0091200F" w:rsidRDefault="0091200F"/>
    <w:tbl>
      <w:tblPr>
        <w:tblW w:w="0" w:type="auto"/>
        <w:tblLook w:val="04A0" w:firstRow="1" w:lastRow="0" w:firstColumn="1" w:lastColumn="0" w:noHBand="0" w:noVBand="1"/>
      </w:tblPr>
      <w:tblGrid>
        <w:gridCol w:w="2997"/>
        <w:gridCol w:w="6075"/>
      </w:tblGrid>
      <w:tr w:rsidR="0091200F" w14:paraId="68CC8846" w14:textId="77777777">
        <w:tc>
          <w:tcPr>
            <w:tcW w:w="3004" w:type="dxa"/>
          </w:tcPr>
          <w:p w14:paraId="2D43CD2E" w14:textId="77777777" w:rsidR="0091200F" w:rsidRDefault="00CF1CE5">
            <w:pPr>
              <w:pStyle w:val="GPPTabele"/>
            </w:pPr>
            <w:r>
              <w:rPr>
                <w:b/>
                <w:color w:val="002060"/>
              </w:rPr>
              <w:t>II. Statističko istraživanje na temelju administrativnih izvora podataka</w:t>
            </w:r>
          </w:p>
        </w:tc>
        <w:tc>
          <w:tcPr>
            <w:tcW w:w="6100" w:type="dxa"/>
          </w:tcPr>
          <w:p w14:paraId="1D232844" w14:textId="77777777" w:rsidR="0091200F" w:rsidRDefault="00CF1CE5">
            <w:pPr>
              <w:pStyle w:val="GPPTabele"/>
            </w:pPr>
            <w:r>
              <w:t>Broj 5</w:t>
            </w:r>
          </w:p>
        </w:tc>
      </w:tr>
      <w:tr w:rsidR="0091200F" w14:paraId="3D62C489" w14:textId="77777777">
        <w:tc>
          <w:tcPr>
            <w:tcW w:w="3004" w:type="dxa"/>
          </w:tcPr>
          <w:p w14:paraId="0994E1E4" w14:textId="77777777" w:rsidR="0091200F" w:rsidRDefault="00CF1CE5">
            <w:pPr>
              <w:pStyle w:val="GPPTabele"/>
            </w:pPr>
            <w:r>
              <w:rPr>
                <w:b/>
                <w:i/>
                <w:color w:val="002060"/>
              </w:rPr>
              <w:t>Nositelj službene statistike</w:t>
            </w:r>
          </w:p>
        </w:tc>
        <w:tc>
          <w:tcPr>
            <w:tcW w:w="6100" w:type="dxa"/>
          </w:tcPr>
          <w:p w14:paraId="2FAA8FFE" w14:textId="77777777" w:rsidR="0091200F" w:rsidRDefault="00CF1CE5">
            <w:pPr>
              <w:pStyle w:val="GPPTabele"/>
            </w:pPr>
            <w:r>
              <w:t>Ministarstvo financija</w:t>
            </w:r>
          </w:p>
        </w:tc>
      </w:tr>
      <w:tr w:rsidR="0091200F" w14:paraId="26FA72A9" w14:textId="77777777">
        <w:tc>
          <w:tcPr>
            <w:tcW w:w="3004" w:type="dxa"/>
          </w:tcPr>
          <w:p w14:paraId="111A9DA1" w14:textId="77777777" w:rsidR="0091200F" w:rsidRDefault="00CF1CE5">
            <w:pPr>
              <w:pStyle w:val="GPPTabele"/>
            </w:pPr>
            <w:r>
              <w:rPr>
                <w:b/>
                <w:i/>
                <w:color w:val="002060"/>
              </w:rPr>
              <w:t>Naziv statističke aktivnosti</w:t>
            </w:r>
          </w:p>
        </w:tc>
        <w:tc>
          <w:tcPr>
            <w:tcW w:w="6100" w:type="dxa"/>
          </w:tcPr>
          <w:p w14:paraId="451DE582" w14:textId="77777777" w:rsidR="0091200F" w:rsidRDefault="00CF1CE5">
            <w:pPr>
              <w:pStyle w:val="GPPNaziv"/>
            </w:pPr>
            <w:bookmarkStart w:id="118" w:name="_Toc17791828"/>
            <w:r>
              <w:t>Godišnji financijski izvještaj za 2019. neprofitnih organizacija koje vode dvojno knjigovodstvo (BIL-NPF i PR-RAS-NPF)</w:t>
            </w:r>
            <w:bookmarkEnd w:id="118"/>
          </w:p>
        </w:tc>
      </w:tr>
      <w:tr w:rsidR="0091200F" w14:paraId="479CFD91" w14:textId="77777777">
        <w:tc>
          <w:tcPr>
            <w:tcW w:w="3004" w:type="dxa"/>
          </w:tcPr>
          <w:p w14:paraId="710D8D57" w14:textId="77777777" w:rsidR="0091200F" w:rsidRDefault="00CF1CE5">
            <w:pPr>
              <w:pStyle w:val="GPPTabele"/>
            </w:pPr>
            <w:r>
              <w:rPr>
                <w:b/>
                <w:i/>
                <w:color w:val="002060"/>
              </w:rPr>
              <w:t>Periodičnost istraživanja</w:t>
            </w:r>
          </w:p>
        </w:tc>
        <w:tc>
          <w:tcPr>
            <w:tcW w:w="6100" w:type="dxa"/>
          </w:tcPr>
          <w:p w14:paraId="2FF43B8B" w14:textId="77777777" w:rsidR="0091200F" w:rsidRDefault="00CF1CE5">
            <w:pPr>
              <w:pStyle w:val="GPPTabele"/>
            </w:pPr>
            <w:r>
              <w:t>Godišnje</w:t>
            </w:r>
          </w:p>
        </w:tc>
      </w:tr>
      <w:tr w:rsidR="0091200F" w14:paraId="3AA72862" w14:textId="77777777">
        <w:tc>
          <w:tcPr>
            <w:tcW w:w="3004" w:type="dxa"/>
          </w:tcPr>
          <w:p w14:paraId="6CB874BF" w14:textId="77777777" w:rsidR="0091200F" w:rsidRDefault="00CF1CE5">
            <w:pPr>
              <w:pStyle w:val="GPPTabele"/>
            </w:pPr>
            <w:r>
              <w:rPr>
                <w:b/>
                <w:i/>
                <w:color w:val="002060"/>
              </w:rPr>
              <w:t>Kratak opis rezultata</w:t>
            </w:r>
          </w:p>
        </w:tc>
        <w:tc>
          <w:tcPr>
            <w:tcW w:w="6100" w:type="dxa"/>
          </w:tcPr>
          <w:p w14:paraId="7B63B1C1" w14:textId="77777777" w:rsidR="0091200F" w:rsidRDefault="00CF1CE5">
            <w:pPr>
              <w:pStyle w:val="GPPTabele"/>
            </w:pPr>
            <w:r>
              <w:t>Podaci o financijskom stanju (imovini, obvezama i izvorima financiranja), ostvarenim financijskim rezultatima (prihodima i rashodima, višku odnosno manjku prihoda), ulaganjima, zaposlenicima itd.</w:t>
            </w:r>
          </w:p>
        </w:tc>
      </w:tr>
      <w:tr w:rsidR="0091200F" w14:paraId="2EE33E40" w14:textId="77777777">
        <w:tc>
          <w:tcPr>
            <w:tcW w:w="3004" w:type="dxa"/>
          </w:tcPr>
          <w:p w14:paraId="39C50767"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6B9BF0D" w14:textId="77777777" w:rsidR="0091200F" w:rsidRDefault="00CF1CE5">
            <w:pPr>
              <w:pStyle w:val="GPPTabele"/>
            </w:pPr>
            <w:r>
              <w:t>Ministarstvo financija</w:t>
            </w:r>
          </w:p>
        </w:tc>
      </w:tr>
      <w:tr w:rsidR="0091200F" w14:paraId="37E31128" w14:textId="77777777">
        <w:tc>
          <w:tcPr>
            <w:tcW w:w="3004" w:type="dxa"/>
          </w:tcPr>
          <w:p w14:paraId="5ED7DFA3" w14:textId="77777777" w:rsidR="0091200F" w:rsidRDefault="00CF1CE5">
            <w:pPr>
              <w:pStyle w:val="GPPTabele"/>
            </w:pPr>
            <w:r>
              <w:rPr>
                <w:b/>
                <w:i/>
                <w:color w:val="002060"/>
              </w:rPr>
              <w:t>Načini prikupljanja podataka</w:t>
            </w:r>
          </w:p>
        </w:tc>
        <w:tc>
          <w:tcPr>
            <w:tcW w:w="6100" w:type="dxa"/>
          </w:tcPr>
          <w:p w14:paraId="1AAB4782" w14:textId="77777777" w:rsidR="0091200F" w:rsidRDefault="00CF1CE5" w:rsidP="008B3477">
            <w:pPr>
              <w:pStyle w:val="GPPTabele"/>
            </w:pPr>
            <w:r>
              <w:t>Neprofitne organizacije podnose izvještaje u F</w:t>
            </w:r>
            <w:r w:rsidR="006718EE">
              <w:t>in</w:t>
            </w:r>
            <w:r>
              <w:t>u u papirnatom obliku ili elektroničk</w:t>
            </w:r>
            <w:r w:rsidR="00D5462D">
              <w:t>om obliku</w:t>
            </w:r>
            <w:r>
              <w:t xml:space="preserve"> uz ispis referentne stranice</w:t>
            </w:r>
          </w:p>
        </w:tc>
      </w:tr>
      <w:tr w:rsidR="0091200F" w14:paraId="085ACB96" w14:textId="77777777">
        <w:tc>
          <w:tcPr>
            <w:tcW w:w="3004" w:type="dxa"/>
          </w:tcPr>
          <w:p w14:paraId="1D15F796" w14:textId="77777777" w:rsidR="0091200F" w:rsidRDefault="00CF1CE5">
            <w:pPr>
              <w:pStyle w:val="GPPTabele"/>
            </w:pPr>
            <w:r>
              <w:rPr>
                <w:b/>
                <w:i/>
                <w:color w:val="002060"/>
              </w:rPr>
              <w:t>Rokovi za prijenos podataka</w:t>
            </w:r>
          </w:p>
        </w:tc>
        <w:tc>
          <w:tcPr>
            <w:tcW w:w="6100" w:type="dxa"/>
          </w:tcPr>
          <w:p w14:paraId="6EC7F6FA" w14:textId="77777777" w:rsidR="0091200F" w:rsidRDefault="00CF1CE5">
            <w:pPr>
              <w:pStyle w:val="GPPTabele"/>
            </w:pPr>
            <w:r>
              <w:t>60 dana po isteku godine</w:t>
            </w:r>
          </w:p>
        </w:tc>
      </w:tr>
      <w:tr w:rsidR="0091200F" w14:paraId="21090510" w14:textId="77777777">
        <w:tc>
          <w:tcPr>
            <w:tcW w:w="3004" w:type="dxa"/>
          </w:tcPr>
          <w:p w14:paraId="1E40E939"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3B3FFE3C" w14:textId="77777777" w:rsidR="0091200F" w:rsidRDefault="00CF1CE5">
            <w:pPr>
              <w:pStyle w:val="GPPTabele"/>
            </w:pPr>
            <w:r>
              <w:t>Godišnji financijski izvještaj za 2019. neprofitnih organizacija koje vode dvojno knjigovodstvo (BIL-NPF i PR-RAS-NPF)</w:t>
            </w:r>
          </w:p>
        </w:tc>
      </w:tr>
      <w:tr w:rsidR="0091200F" w14:paraId="72146559" w14:textId="77777777">
        <w:tc>
          <w:tcPr>
            <w:tcW w:w="3004" w:type="dxa"/>
          </w:tcPr>
          <w:p w14:paraId="7213F24E" w14:textId="77777777" w:rsidR="0091200F" w:rsidRDefault="00CF1CE5">
            <w:pPr>
              <w:pStyle w:val="GPPTabele"/>
            </w:pPr>
            <w:r>
              <w:rPr>
                <w:b/>
                <w:i/>
                <w:color w:val="002060"/>
              </w:rPr>
              <w:t>Format prikupljanja podataka</w:t>
            </w:r>
          </w:p>
        </w:tc>
        <w:tc>
          <w:tcPr>
            <w:tcW w:w="6100" w:type="dxa"/>
          </w:tcPr>
          <w:p w14:paraId="02437CB9" w14:textId="77777777" w:rsidR="0091200F" w:rsidRDefault="00CF1CE5" w:rsidP="002C4EEF">
            <w:pPr>
              <w:pStyle w:val="GPPTabele"/>
            </w:pPr>
            <w:r>
              <w:t>Baza podataka koju isporučuje F</w:t>
            </w:r>
            <w:r w:rsidR="006718EE">
              <w:t>ina</w:t>
            </w:r>
            <w:r>
              <w:t xml:space="preserve"> na </w:t>
            </w:r>
            <w:r w:rsidR="00413238">
              <w:t>elektroničkome</w:t>
            </w:r>
            <w:r>
              <w:t xml:space="preserve"> mediju (CD), objava u sklopu Registra neprofitnih organizacija na </w:t>
            </w:r>
            <w:r w:rsidR="002C4EEF">
              <w:t>internetskim</w:t>
            </w:r>
            <w:r>
              <w:t xml:space="preserve"> stranic</w:t>
            </w:r>
            <w:r w:rsidR="002C4EEF">
              <w:t>ama</w:t>
            </w:r>
            <w:r>
              <w:t xml:space="preserve"> Ministarstva financija</w:t>
            </w:r>
          </w:p>
        </w:tc>
      </w:tr>
      <w:tr w:rsidR="0091200F" w14:paraId="6BA5D2DF" w14:textId="77777777">
        <w:tc>
          <w:tcPr>
            <w:tcW w:w="3004" w:type="dxa"/>
          </w:tcPr>
          <w:p w14:paraId="1381049E"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579AE090" w14:textId="77777777" w:rsidR="0091200F" w:rsidRDefault="00CF1CE5">
            <w:pPr>
              <w:pStyle w:val="GPPTabele"/>
            </w:pPr>
            <w:r>
              <w:t>Struktura i sadržaj podataka propisani su relevantnim nacionalnim standardima</w:t>
            </w:r>
          </w:p>
        </w:tc>
      </w:tr>
      <w:tr w:rsidR="0091200F" w14:paraId="07685703" w14:textId="77777777">
        <w:tc>
          <w:tcPr>
            <w:tcW w:w="3004" w:type="dxa"/>
          </w:tcPr>
          <w:p w14:paraId="539797B1" w14:textId="77777777" w:rsidR="0091200F" w:rsidRDefault="00CF1CE5">
            <w:pPr>
              <w:pStyle w:val="GPPTabele"/>
            </w:pPr>
            <w:r>
              <w:rPr>
                <w:b/>
                <w:i/>
                <w:color w:val="002060"/>
              </w:rPr>
              <w:t>Veza s rezultatima ili aktivnostima u Programu</w:t>
            </w:r>
          </w:p>
        </w:tc>
        <w:tc>
          <w:tcPr>
            <w:tcW w:w="6100" w:type="dxa"/>
          </w:tcPr>
          <w:p w14:paraId="79A343AE" w14:textId="77777777" w:rsidR="0091200F" w:rsidRDefault="00CF1CE5">
            <w:pPr>
              <w:pStyle w:val="GPPTabele"/>
            </w:pPr>
            <w:r>
              <w:t>Modul 2.04.N.3 Financijski izvještaji neprofitnih organizacija</w:t>
            </w:r>
          </w:p>
        </w:tc>
      </w:tr>
      <w:tr w:rsidR="0091200F" w14:paraId="6582FB27" w14:textId="77777777">
        <w:tc>
          <w:tcPr>
            <w:tcW w:w="3004" w:type="dxa"/>
          </w:tcPr>
          <w:p w14:paraId="48DEB7AD" w14:textId="77777777" w:rsidR="0091200F" w:rsidRDefault="00CF1CE5">
            <w:pPr>
              <w:pStyle w:val="GPPTabele"/>
            </w:pPr>
            <w:r>
              <w:rPr>
                <w:b/>
                <w:i/>
                <w:color w:val="002060"/>
              </w:rPr>
              <w:t>Rokovi objavljivanja rezultata</w:t>
            </w:r>
          </w:p>
        </w:tc>
        <w:tc>
          <w:tcPr>
            <w:tcW w:w="6100" w:type="dxa"/>
          </w:tcPr>
          <w:p w14:paraId="23393A6C" w14:textId="77777777" w:rsidR="0091200F" w:rsidRDefault="00CF1CE5">
            <w:pPr>
              <w:pStyle w:val="GPPTabele"/>
            </w:pPr>
            <w:r>
              <w:t>15. travnja</w:t>
            </w:r>
          </w:p>
        </w:tc>
      </w:tr>
      <w:tr w:rsidR="0091200F" w14:paraId="768F24AA" w14:textId="77777777">
        <w:tc>
          <w:tcPr>
            <w:tcW w:w="3004" w:type="dxa"/>
          </w:tcPr>
          <w:p w14:paraId="6CE9F0AA" w14:textId="77777777" w:rsidR="0091200F" w:rsidRDefault="00CF1CE5">
            <w:pPr>
              <w:pStyle w:val="GPPTabele"/>
            </w:pPr>
            <w:r>
              <w:rPr>
                <w:b/>
                <w:i/>
                <w:color w:val="002060"/>
              </w:rPr>
              <w:t>Razina objavljivanja rezultata</w:t>
            </w:r>
          </w:p>
        </w:tc>
        <w:tc>
          <w:tcPr>
            <w:tcW w:w="6100" w:type="dxa"/>
          </w:tcPr>
          <w:p w14:paraId="65C2A05E" w14:textId="77777777" w:rsidR="0091200F" w:rsidRDefault="00CF1CE5">
            <w:pPr>
              <w:pStyle w:val="GPPTabele"/>
            </w:pPr>
            <w:r>
              <w:t>-</w:t>
            </w:r>
          </w:p>
        </w:tc>
      </w:tr>
      <w:tr w:rsidR="0091200F" w14:paraId="03496B53" w14:textId="77777777">
        <w:tc>
          <w:tcPr>
            <w:tcW w:w="3004" w:type="dxa"/>
          </w:tcPr>
          <w:p w14:paraId="6C7E8AE3" w14:textId="77777777" w:rsidR="0091200F" w:rsidRDefault="00CF1CE5">
            <w:pPr>
              <w:pStyle w:val="GPPTabele"/>
            </w:pPr>
            <w:r>
              <w:rPr>
                <w:b/>
                <w:i/>
                <w:color w:val="002060"/>
              </w:rPr>
              <w:t>Relevantni nacionalni standardi</w:t>
            </w:r>
          </w:p>
        </w:tc>
        <w:tc>
          <w:tcPr>
            <w:tcW w:w="6100" w:type="dxa"/>
          </w:tcPr>
          <w:p w14:paraId="4DA30D7E" w14:textId="77777777" w:rsidR="0091200F" w:rsidRDefault="00CF1CE5" w:rsidP="00D5462D">
            <w:pPr>
              <w:pStyle w:val="GPPTabele"/>
            </w:pPr>
            <w:r>
              <w:t>Zakon o financijskom poslovanju i računovodstvu neprofitnih organizacija (NN, broj 121/14.)</w:t>
            </w:r>
            <w:r>
              <w:br/>
              <w:t>Zakon o službenoj statistici (NN, br</w:t>
            </w:r>
            <w:r w:rsidR="00A966CA">
              <w:t>.</w:t>
            </w:r>
            <w:r>
              <w:t xml:space="preserve"> </w:t>
            </w:r>
            <w:r w:rsidR="00A966CA">
              <w:t>103/03., 75/09., 59/12. i 12/13. – pročišćeni tekst</w:t>
            </w:r>
            <w:r>
              <w:t>)</w:t>
            </w:r>
            <w:r>
              <w:br/>
              <w:t>Pravilnik o izvještavanju u neprofitnom računovodstvu i Registru neprofitnih organizacija (NN, broj 31/15., 67/17. i 115/18)</w:t>
            </w:r>
            <w:r>
              <w:br/>
              <w:t xml:space="preserve">Odluka o Nacionalnoj klasifikaciji djelatnosti 2007. </w:t>
            </w:r>
            <w:r w:rsidR="00D5462D">
              <w:t>–</w:t>
            </w:r>
            <w:r>
              <w:t xml:space="preserve"> NKD 2007. (NN, br. 58/07. i 72/07.)</w:t>
            </w:r>
          </w:p>
        </w:tc>
      </w:tr>
      <w:tr w:rsidR="0091200F" w14:paraId="2A276887" w14:textId="77777777">
        <w:tc>
          <w:tcPr>
            <w:tcW w:w="3004" w:type="dxa"/>
          </w:tcPr>
          <w:p w14:paraId="32A70CBF" w14:textId="77777777" w:rsidR="0091200F" w:rsidRDefault="00CF1CE5">
            <w:pPr>
              <w:pStyle w:val="GPPTabele"/>
            </w:pPr>
            <w:r>
              <w:rPr>
                <w:b/>
                <w:i/>
                <w:color w:val="002060"/>
              </w:rPr>
              <w:t>Pravna osnova Europske unije</w:t>
            </w:r>
          </w:p>
        </w:tc>
        <w:tc>
          <w:tcPr>
            <w:tcW w:w="6100" w:type="dxa"/>
          </w:tcPr>
          <w:p w14:paraId="4DA0BAB4" w14:textId="77777777" w:rsidR="0091200F" w:rsidRDefault="00CF1CE5">
            <w:pPr>
              <w:pStyle w:val="GPPTabele"/>
            </w:pPr>
            <w:r>
              <w:t>-</w:t>
            </w:r>
          </w:p>
        </w:tc>
      </w:tr>
      <w:tr w:rsidR="0091200F" w14:paraId="34C716AD" w14:textId="77777777">
        <w:tc>
          <w:tcPr>
            <w:tcW w:w="3004" w:type="dxa"/>
          </w:tcPr>
          <w:p w14:paraId="44E1D46A" w14:textId="77777777" w:rsidR="0091200F" w:rsidRDefault="00CF1CE5">
            <w:pPr>
              <w:pStyle w:val="GPPTabele"/>
            </w:pPr>
            <w:r>
              <w:rPr>
                <w:b/>
                <w:i/>
                <w:color w:val="002060"/>
              </w:rPr>
              <w:t>Ostali međunarodni standardi</w:t>
            </w:r>
          </w:p>
        </w:tc>
        <w:tc>
          <w:tcPr>
            <w:tcW w:w="6100" w:type="dxa"/>
          </w:tcPr>
          <w:p w14:paraId="269ECA64" w14:textId="77777777" w:rsidR="0091200F" w:rsidRDefault="00CF1CE5">
            <w:pPr>
              <w:pStyle w:val="GPPTabele"/>
            </w:pPr>
            <w:r>
              <w:t>-</w:t>
            </w:r>
          </w:p>
        </w:tc>
      </w:tr>
    </w:tbl>
    <w:p w14:paraId="54BDB51A" w14:textId="77777777" w:rsidR="0091200F" w:rsidRDefault="0091200F"/>
    <w:p w14:paraId="0CD98083" w14:textId="77777777" w:rsidR="0091200F" w:rsidRDefault="00CF1CE5">
      <w:pPr>
        <w:pStyle w:val="GPPOznaka"/>
      </w:pPr>
      <w:r>
        <w:rPr>
          <w:sz w:val="18"/>
        </w:rPr>
        <w:t>2.04-N-II-6</w:t>
      </w:r>
    </w:p>
    <w:p w14:paraId="0F23E1CF" w14:textId="77777777" w:rsidR="0091200F" w:rsidRDefault="0091200F"/>
    <w:tbl>
      <w:tblPr>
        <w:tblW w:w="0" w:type="auto"/>
        <w:tblLook w:val="04A0" w:firstRow="1" w:lastRow="0" w:firstColumn="1" w:lastColumn="0" w:noHBand="0" w:noVBand="1"/>
      </w:tblPr>
      <w:tblGrid>
        <w:gridCol w:w="2997"/>
        <w:gridCol w:w="6075"/>
      </w:tblGrid>
      <w:tr w:rsidR="0091200F" w14:paraId="3A05EF7A" w14:textId="77777777">
        <w:tc>
          <w:tcPr>
            <w:tcW w:w="3004" w:type="dxa"/>
          </w:tcPr>
          <w:p w14:paraId="6E9A68DC" w14:textId="77777777" w:rsidR="0091200F" w:rsidRDefault="00CF1CE5">
            <w:pPr>
              <w:pStyle w:val="GPPTabele"/>
            </w:pPr>
            <w:r>
              <w:rPr>
                <w:b/>
                <w:color w:val="002060"/>
              </w:rPr>
              <w:t>II. Statističko istraživanje na temelju administrativnih izvora podataka</w:t>
            </w:r>
          </w:p>
        </w:tc>
        <w:tc>
          <w:tcPr>
            <w:tcW w:w="6100" w:type="dxa"/>
          </w:tcPr>
          <w:p w14:paraId="34B5B5A3" w14:textId="77777777" w:rsidR="0091200F" w:rsidRDefault="00CF1CE5">
            <w:pPr>
              <w:pStyle w:val="GPPTabele"/>
            </w:pPr>
            <w:r>
              <w:t>Broj 6</w:t>
            </w:r>
          </w:p>
        </w:tc>
      </w:tr>
      <w:tr w:rsidR="0091200F" w14:paraId="4059915E" w14:textId="77777777">
        <w:tc>
          <w:tcPr>
            <w:tcW w:w="3004" w:type="dxa"/>
          </w:tcPr>
          <w:p w14:paraId="10C0FD2E" w14:textId="77777777" w:rsidR="0091200F" w:rsidRDefault="00CF1CE5">
            <w:pPr>
              <w:pStyle w:val="GPPTabele"/>
            </w:pPr>
            <w:r>
              <w:rPr>
                <w:b/>
                <w:i/>
                <w:color w:val="002060"/>
              </w:rPr>
              <w:t>Nositelj službene statistike</w:t>
            </w:r>
          </w:p>
        </w:tc>
        <w:tc>
          <w:tcPr>
            <w:tcW w:w="6100" w:type="dxa"/>
          </w:tcPr>
          <w:p w14:paraId="56BD89BA" w14:textId="77777777" w:rsidR="0091200F" w:rsidRDefault="00CF1CE5">
            <w:pPr>
              <w:pStyle w:val="GPPTabele"/>
            </w:pPr>
            <w:r>
              <w:t>Ministarstvo financija</w:t>
            </w:r>
          </w:p>
        </w:tc>
      </w:tr>
      <w:tr w:rsidR="0091200F" w14:paraId="61A4FEF3" w14:textId="77777777">
        <w:tc>
          <w:tcPr>
            <w:tcW w:w="3004" w:type="dxa"/>
          </w:tcPr>
          <w:p w14:paraId="472A9319" w14:textId="77777777" w:rsidR="0091200F" w:rsidRDefault="00CF1CE5">
            <w:pPr>
              <w:pStyle w:val="GPPTabele"/>
            </w:pPr>
            <w:r>
              <w:rPr>
                <w:b/>
                <w:i/>
                <w:color w:val="002060"/>
              </w:rPr>
              <w:t>Naziv statističke aktivnosti</w:t>
            </w:r>
          </w:p>
        </w:tc>
        <w:tc>
          <w:tcPr>
            <w:tcW w:w="6100" w:type="dxa"/>
          </w:tcPr>
          <w:p w14:paraId="4759F8A7" w14:textId="77777777" w:rsidR="0091200F" w:rsidRDefault="00CF1CE5">
            <w:pPr>
              <w:pStyle w:val="GPPNaziv"/>
            </w:pPr>
            <w:bookmarkStart w:id="119" w:name="_Toc17791829"/>
            <w:r>
              <w:t>Godišnji financijski izvještaj za 2019. neprofitnih organizacija koje vode jednostavno knjigovodstvo (G-PR-IZ-NPF)</w:t>
            </w:r>
            <w:bookmarkEnd w:id="119"/>
          </w:p>
        </w:tc>
      </w:tr>
      <w:tr w:rsidR="0091200F" w14:paraId="27549794" w14:textId="77777777">
        <w:tc>
          <w:tcPr>
            <w:tcW w:w="3004" w:type="dxa"/>
          </w:tcPr>
          <w:p w14:paraId="11D599C8" w14:textId="77777777" w:rsidR="0091200F" w:rsidRDefault="00CF1CE5">
            <w:pPr>
              <w:pStyle w:val="GPPTabele"/>
            </w:pPr>
            <w:r>
              <w:rPr>
                <w:b/>
                <w:i/>
                <w:color w:val="002060"/>
              </w:rPr>
              <w:t>Periodičnost istraživanja</w:t>
            </w:r>
          </w:p>
        </w:tc>
        <w:tc>
          <w:tcPr>
            <w:tcW w:w="6100" w:type="dxa"/>
          </w:tcPr>
          <w:p w14:paraId="4A79378A" w14:textId="77777777" w:rsidR="0091200F" w:rsidRDefault="00CF1CE5">
            <w:pPr>
              <w:pStyle w:val="GPPTabele"/>
            </w:pPr>
            <w:r>
              <w:t>Godišnje</w:t>
            </w:r>
          </w:p>
        </w:tc>
      </w:tr>
      <w:tr w:rsidR="0091200F" w14:paraId="4B5B7A39" w14:textId="77777777">
        <w:tc>
          <w:tcPr>
            <w:tcW w:w="3004" w:type="dxa"/>
          </w:tcPr>
          <w:p w14:paraId="7347D890" w14:textId="77777777" w:rsidR="0091200F" w:rsidRDefault="00CF1CE5">
            <w:pPr>
              <w:pStyle w:val="GPPTabele"/>
            </w:pPr>
            <w:r>
              <w:rPr>
                <w:b/>
                <w:i/>
                <w:color w:val="002060"/>
              </w:rPr>
              <w:t>Kratak opis rezultata</w:t>
            </w:r>
          </w:p>
        </w:tc>
        <w:tc>
          <w:tcPr>
            <w:tcW w:w="6100" w:type="dxa"/>
          </w:tcPr>
          <w:p w14:paraId="264BF750" w14:textId="77777777" w:rsidR="0091200F" w:rsidRDefault="00CF1CE5">
            <w:pPr>
              <w:pStyle w:val="GPPTabele"/>
            </w:pPr>
            <w:r>
              <w:t>Podaci o primicima i izdacima, višku/manjku primitaka, stanju novčanih sredstava, dijelu obveza i potraživanja te zaposlenicima</w:t>
            </w:r>
          </w:p>
        </w:tc>
      </w:tr>
      <w:tr w:rsidR="0091200F" w14:paraId="5C258D09" w14:textId="77777777">
        <w:tc>
          <w:tcPr>
            <w:tcW w:w="3004" w:type="dxa"/>
          </w:tcPr>
          <w:p w14:paraId="0F6CC576"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ADFF0CB" w14:textId="77777777" w:rsidR="0091200F" w:rsidRDefault="00CF1CE5">
            <w:pPr>
              <w:pStyle w:val="GPPTabele"/>
            </w:pPr>
            <w:r>
              <w:t>Ministarstvo financija</w:t>
            </w:r>
          </w:p>
        </w:tc>
      </w:tr>
      <w:tr w:rsidR="0091200F" w14:paraId="61B5C6FE" w14:textId="77777777">
        <w:tc>
          <w:tcPr>
            <w:tcW w:w="3004" w:type="dxa"/>
          </w:tcPr>
          <w:p w14:paraId="27A084B0" w14:textId="77777777" w:rsidR="0091200F" w:rsidRDefault="00CF1CE5">
            <w:pPr>
              <w:pStyle w:val="GPPTabele"/>
            </w:pPr>
            <w:r>
              <w:rPr>
                <w:b/>
                <w:i/>
                <w:color w:val="002060"/>
              </w:rPr>
              <w:t>Načini prikupljanja podataka</w:t>
            </w:r>
          </w:p>
        </w:tc>
        <w:tc>
          <w:tcPr>
            <w:tcW w:w="6100" w:type="dxa"/>
          </w:tcPr>
          <w:p w14:paraId="540F156D" w14:textId="77777777" w:rsidR="0091200F" w:rsidRDefault="00CF1CE5" w:rsidP="008B3477">
            <w:pPr>
              <w:pStyle w:val="GPPTabele"/>
            </w:pPr>
            <w:r>
              <w:t>Neprofitne organizacije podnose izvještaje u F</w:t>
            </w:r>
            <w:r w:rsidR="006718EE">
              <w:t>in</w:t>
            </w:r>
            <w:r w:rsidR="008B3477">
              <w:t>u</w:t>
            </w:r>
            <w:r>
              <w:t xml:space="preserve"> u papirnatom obliku ili elektroničk</w:t>
            </w:r>
            <w:r w:rsidR="00D5462D">
              <w:t>om obliku</w:t>
            </w:r>
            <w:r>
              <w:t xml:space="preserve"> uz ispis referentne stranice</w:t>
            </w:r>
          </w:p>
        </w:tc>
      </w:tr>
      <w:tr w:rsidR="0091200F" w14:paraId="0F7689A5" w14:textId="77777777">
        <w:tc>
          <w:tcPr>
            <w:tcW w:w="3004" w:type="dxa"/>
          </w:tcPr>
          <w:p w14:paraId="159FFAA8" w14:textId="77777777" w:rsidR="0091200F" w:rsidRDefault="00CF1CE5">
            <w:pPr>
              <w:pStyle w:val="GPPTabele"/>
            </w:pPr>
            <w:r>
              <w:rPr>
                <w:b/>
                <w:i/>
                <w:color w:val="002060"/>
              </w:rPr>
              <w:t>Rokovi za prijenos podataka</w:t>
            </w:r>
          </w:p>
        </w:tc>
        <w:tc>
          <w:tcPr>
            <w:tcW w:w="6100" w:type="dxa"/>
          </w:tcPr>
          <w:p w14:paraId="3652543D" w14:textId="77777777" w:rsidR="0091200F" w:rsidRDefault="00CF1CE5">
            <w:pPr>
              <w:pStyle w:val="GPPTabele"/>
            </w:pPr>
            <w:r>
              <w:t>60 dana po isteku godine</w:t>
            </w:r>
          </w:p>
        </w:tc>
      </w:tr>
      <w:tr w:rsidR="0091200F" w14:paraId="2F75BA49" w14:textId="77777777">
        <w:tc>
          <w:tcPr>
            <w:tcW w:w="3004" w:type="dxa"/>
          </w:tcPr>
          <w:p w14:paraId="518B3E7B"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65E8CFB8" w14:textId="77777777" w:rsidR="0091200F" w:rsidRDefault="00CF1CE5">
            <w:pPr>
              <w:pStyle w:val="GPPTabele"/>
            </w:pPr>
            <w:r>
              <w:t>Godišnji financijski izvještaj za 2019. neprofitnih organizacija koje vode jednostavno knjigovodstvo (G-PR-IZ-NPF)</w:t>
            </w:r>
          </w:p>
        </w:tc>
      </w:tr>
      <w:tr w:rsidR="0091200F" w14:paraId="0C4A4A01" w14:textId="77777777">
        <w:tc>
          <w:tcPr>
            <w:tcW w:w="3004" w:type="dxa"/>
          </w:tcPr>
          <w:p w14:paraId="52784056" w14:textId="77777777" w:rsidR="0091200F" w:rsidRDefault="00CF1CE5">
            <w:pPr>
              <w:pStyle w:val="GPPTabele"/>
            </w:pPr>
            <w:r>
              <w:rPr>
                <w:b/>
                <w:i/>
                <w:color w:val="002060"/>
              </w:rPr>
              <w:t>Format prikupljanja podataka</w:t>
            </w:r>
          </w:p>
        </w:tc>
        <w:tc>
          <w:tcPr>
            <w:tcW w:w="6100" w:type="dxa"/>
          </w:tcPr>
          <w:p w14:paraId="6A48F776" w14:textId="77777777" w:rsidR="0091200F" w:rsidRDefault="00CF1CE5" w:rsidP="002C4EEF">
            <w:pPr>
              <w:pStyle w:val="GPPTabele"/>
            </w:pPr>
            <w:r>
              <w:t>Baza podataka koju isporučuje F</w:t>
            </w:r>
            <w:r w:rsidR="006718EE">
              <w:t>ina</w:t>
            </w:r>
            <w:r>
              <w:t xml:space="preserve"> na </w:t>
            </w:r>
            <w:r w:rsidR="00413238">
              <w:t>elektroničkome</w:t>
            </w:r>
            <w:r>
              <w:t xml:space="preserve"> mediju (CD), objava u sklopu Registra neprofitnih organizacija na </w:t>
            </w:r>
            <w:r w:rsidR="002C4EEF">
              <w:t>internetskim</w:t>
            </w:r>
            <w:r>
              <w:t xml:space="preserve"> stranic</w:t>
            </w:r>
            <w:r w:rsidR="002C4EEF">
              <w:t>ama</w:t>
            </w:r>
            <w:r>
              <w:t xml:space="preserve"> Ministarstva financija</w:t>
            </w:r>
          </w:p>
        </w:tc>
      </w:tr>
      <w:tr w:rsidR="0091200F" w14:paraId="77BF472A" w14:textId="77777777">
        <w:tc>
          <w:tcPr>
            <w:tcW w:w="3004" w:type="dxa"/>
          </w:tcPr>
          <w:p w14:paraId="1905BD91"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0C4615CE" w14:textId="77777777" w:rsidR="0091200F" w:rsidRDefault="00CF1CE5">
            <w:pPr>
              <w:pStyle w:val="GPPTabele"/>
            </w:pPr>
            <w:r>
              <w:t>Struktura i sadržaj podataka propisani su relevantnim nacionalnim standardima</w:t>
            </w:r>
          </w:p>
        </w:tc>
      </w:tr>
      <w:tr w:rsidR="0091200F" w14:paraId="01F1A1C6" w14:textId="77777777">
        <w:tc>
          <w:tcPr>
            <w:tcW w:w="3004" w:type="dxa"/>
          </w:tcPr>
          <w:p w14:paraId="001A1378" w14:textId="77777777" w:rsidR="0091200F" w:rsidRDefault="00CF1CE5">
            <w:pPr>
              <w:pStyle w:val="GPPTabele"/>
            </w:pPr>
            <w:r>
              <w:rPr>
                <w:b/>
                <w:i/>
                <w:color w:val="002060"/>
              </w:rPr>
              <w:t>Veza s rezultatima ili aktivnostima u Programu</w:t>
            </w:r>
          </w:p>
        </w:tc>
        <w:tc>
          <w:tcPr>
            <w:tcW w:w="6100" w:type="dxa"/>
          </w:tcPr>
          <w:p w14:paraId="036983CA" w14:textId="77777777" w:rsidR="0091200F" w:rsidRDefault="00CF1CE5">
            <w:pPr>
              <w:pStyle w:val="GPPTabele"/>
            </w:pPr>
            <w:r>
              <w:t>Modul 2.04.N.3 Financijski izvještaji neprofitnih organizacija</w:t>
            </w:r>
          </w:p>
        </w:tc>
      </w:tr>
      <w:tr w:rsidR="0091200F" w14:paraId="2EFE197E" w14:textId="77777777">
        <w:tc>
          <w:tcPr>
            <w:tcW w:w="3004" w:type="dxa"/>
          </w:tcPr>
          <w:p w14:paraId="2DD7CC0F" w14:textId="77777777" w:rsidR="0091200F" w:rsidRDefault="00CF1CE5">
            <w:pPr>
              <w:pStyle w:val="GPPTabele"/>
            </w:pPr>
            <w:r>
              <w:rPr>
                <w:b/>
                <w:i/>
                <w:color w:val="002060"/>
              </w:rPr>
              <w:t>Rokovi objavljivanja rezultata</w:t>
            </w:r>
          </w:p>
        </w:tc>
        <w:tc>
          <w:tcPr>
            <w:tcW w:w="6100" w:type="dxa"/>
          </w:tcPr>
          <w:p w14:paraId="4ABC25AC" w14:textId="77777777" w:rsidR="0091200F" w:rsidRDefault="00CF1CE5">
            <w:pPr>
              <w:pStyle w:val="GPPTabele"/>
            </w:pPr>
            <w:r>
              <w:t>15. travnja</w:t>
            </w:r>
          </w:p>
        </w:tc>
      </w:tr>
      <w:tr w:rsidR="0091200F" w14:paraId="51939052" w14:textId="77777777">
        <w:tc>
          <w:tcPr>
            <w:tcW w:w="3004" w:type="dxa"/>
          </w:tcPr>
          <w:p w14:paraId="6524C0BA" w14:textId="77777777" w:rsidR="0091200F" w:rsidRDefault="00CF1CE5">
            <w:pPr>
              <w:pStyle w:val="GPPTabele"/>
            </w:pPr>
            <w:r>
              <w:rPr>
                <w:b/>
                <w:i/>
                <w:color w:val="002060"/>
              </w:rPr>
              <w:t>Razina objavljivanja rezultata</w:t>
            </w:r>
          </w:p>
        </w:tc>
        <w:tc>
          <w:tcPr>
            <w:tcW w:w="6100" w:type="dxa"/>
          </w:tcPr>
          <w:p w14:paraId="4E028420" w14:textId="77777777" w:rsidR="0091200F" w:rsidRDefault="00CF1CE5">
            <w:pPr>
              <w:pStyle w:val="GPPTabele"/>
            </w:pPr>
            <w:r>
              <w:t>-</w:t>
            </w:r>
          </w:p>
        </w:tc>
      </w:tr>
      <w:tr w:rsidR="0091200F" w14:paraId="3CAAFA30" w14:textId="77777777">
        <w:tc>
          <w:tcPr>
            <w:tcW w:w="3004" w:type="dxa"/>
          </w:tcPr>
          <w:p w14:paraId="25148BAF" w14:textId="77777777" w:rsidR="0091200F" w:rsidRDefault="00CF1CE5">
            <w:pPr>
              <w:pStyle w:val="GPPTabele"/>
            </w:pPr>
            <w:r>
              <w:rPr>
                <w:b/>
                <w:i/>
                <w:color w:val="002060"/>
              </w:rPr>
              <w:t>Relevantni nacionalni standardi</w:t>
            </w:r>
          </w:p>
        </w:tc>
        <w:tc>
          <w:tcPr>
            <w:tcW w:w="6100" w:type="dxa"/>
          </w:tcPr>
          <w:p w14:paraId="203F6FA6" w14:textId="77777777" w:rsidR="0091200F" w:rsidRDefault="00CF1CE5" w:rsidP="00413238">
            <w:pPr>
              <w:pStyle w:val="GPPTabele"/>
            </w:pPr>
            <w:r>
              <w:t>Zakon o financijskom poslovanju i računovodstvu neprofitnih organizacija (NN, br. 121/14.)</w:t>
            </w:r>
            <w:r>
              <w:br/>
              <w:t>Zakon o službenoj statistici (NN</w:t>
            </w:r>
            <w:r w:rsidR="00A966CA">
              <w:t>, br.</w:t>
            </w:r>
            <w:r>
              <w:t xml:space="preserve"> 103/03</w:t>
            </w:r>
            <w:r w:rsidR="00B2405F">
              <w:t>.</w:t>
            </w:r>
            <w:r>
              <w:t>, 75/09</w:t>
            </w:r>
            <w:r w:rsidR="00B2405F">
              <w:t>.</w:t>
            </w:r>
            <w:r>
              <w:t>, 59/12</w:t>
            </w:r>
            <w:r w:rsidR="00B2405F">
              <w:t>.</w:t>
            </w:r>
            <w:r>
              <w:t>, 12/13</w:t>
            </w:r>
            <w:r w:rsidR="00B2405F">
              <w:t>.</w:t>
            </w:r>
            <w:r>
              <w:t xml:space="preserve"> – pročišćeni tekst)</w:t>
            </w:r>
            <w:r>
              <w:br/>
              <w:t>Pravilnik o izvještavanju u neprofitnom računovodstvu i Registru neprofitnih organizacija (NN, br. 31/15., 67/17. i 115/18)</w:t>
            </w:r>
            <w:r>
              <w:br/>
              <w:t>Odluka o Nacionalnoj klasifikaciji djelatnosti 2007. – NKD 2007. (NN, br. 58/07. i 72/07.)</w:t>
            </w:r>
          </w:p>
        </w:tc>
      </w:tr>
      <w:tr w:rsidR="0091200F" w14:paraId="76DD2205" w14:textId="77777777">
        <w:tc>
          <w:tcPr>
            <w:tcW w:w="3004" w:type="dxa"/>
          </w:tcPr>
          <w:p w14:paraId="064CD6D6" w14:textId="77777777" w:rsidR="0091200F" w:rsidRDefault="00CF1CE5">
            <w:pPr>
              <w:pStyle w:val="GPPTabele"/>
            </w:pPr>
            <w:r>
              <w:rPr>
                <w:b/>
                <w:i/>
                <w:color w:val="002060"/>
              </w:rPr>
              <w:t>Pravna osnova Europske unije</w:t>
            </w:r>
          </w:p>
        </w:tc>
        <w:tc>
          <w:tcPr>
            <w:tcW w:w="6100" w:type="dxa"/>
          </w:tcPr>
          <w:p w14:paraId="4CDA8996" w14:textId="77777777" w:rsidR="0091200F" w:rsidRDefault="00CF1CE5">
            <w:pPr>
              <w:pStyle w:val="GPPTabele"/>
            </w:pPr>
            <w:r>
              <w:t>-</w:t>
            </w:r>
          </w:p>
        </w:tc>
      </w:tr>
      <w:tr w:rsidR="0091200F" w14:paraId="3FF23986" w14:textId="77777777">
        <w:tc>
          <w:tcPr>
            <w:tcW w:w="3004" w:type="dxa"/>
          </w:tcPr>
          <w:p w14:paraId="1C6F148D" w14:textId="77777777" w:rsidR="0091200F" w:rsidRDefault="00CF1CE5">
            <w:pPr>
              <w:pStyle w:val="GPPTabele"/>
            </w:pPr>
            <w:r>
              <w:rPr>
                <w:b/>
                <w:i/>
                <w:color w:val="002060"/>
              </w:rPr>
              <w:t>Ostali međunarodni standardi</w:t>
            </w:r>
          </w:p>
        </w:tc>
        <w:tc>
          <w:tcPr>
            <w:tcW w:w="6100" w:type="dxa"/>
          </w:tcPr>
          <w:p w14:paraId="6C742D14" w14:textId="77777777" w:rsidR="0091200F" w:rsidRDefault="00CF1CE5">
            <w:pPr>
              <w:pStyle w:val="GPPTabele"/>
            </w:pPr>
            <w:r>
              <w:t>-</w:t>
            </w:r>
          </w:p>
        </w:tc>
      </w:tr>
    </w:tbl>
    <w:p w14:paraId="4A959AD4" w14:textId="77777777" w:rsidR="0091200F" w:rsidRDefault="0091200F"/>
    <w:p w14:paraId="686185FD" w14:textId="77777777" w:rsidR="0091200F" w:rsidRDefault="00CF1CE5">
      <w:pPr>
        <w:pStyle w:val="GPPOznaka"/>
      </w:pPr>
      <w:r>
        <w:rPr>
          <w:sz w:val="18"/>
        </w:rPr>
        <w:t>2.04-N-II-7</w:t>
      </w:r>
    </w:p>
    <w:p w14:paraId="005E25FD" w14:textId="77777777" w:rsidR="0091200F" w:rsidRDefault="0091200F"/>
    <w:tbl>
      <w:tblPr>
        <w:tblW w:w="0" w:type="auto"/>
        <w:tblLook w:val="04A0" w:firstRow="1" w:lastRow="0" w:firstColumn="1" w:lastColumn="0" w:noHBand="0" w:noVBand="1"/>
      </w:tblPr>
      <w:tblGrid>
        <w:gridCol w:w="2997"/>
        <w:gridCol w:w="6075"/>
      </w:tblGrid>
      <w:tr w:rsidR="0091200F" w14:paraId="6909C05F" w14:textId="77777777">
        <w:tc>
          <w:tcPr>
            <w:tcW w:w="3004" w:type="dxa"/>
          </w:tcPr>
          <w:p w14:paraId="36E3FDAE" w14:textId="77777777" w:rsidR="0091200F" w:rsidRDefault="00CF1CE5">
            <w:pPr>
              <w:pStyle w:val="GPPTabele"/>
            </w:pPr>
            <w:r>
              <w:rPr>
                <w:b/>
                <w:color w:val="002060"/>
              </w:rPr>
              <w:t>II. Statističko istraživanje na temelju administrativnih izvora podataka</w:t>
            </w:r>
          </w:p>
        </w:tc>
        <w:tc>
          <w:tcPr>
            <w:tcW w:w="6100" w:type="dxa"/>
          </w:tcPr>
          <w:p w14:paraId="6387BA7A" w14:textId="77777777" w:rsidR="0091200F" w:rsidRDefault="00CF1CE5">
            <w:pPr>
              <w:pStyle w:val="GPPTabele"/>
            </w:pPr>
            <w:r>
              <w:t>Broj 7</w:t>
            </w:r>
          </w:p>
        </w:tc>
      </w:tr>
      <w:tr w:rsidR="0091200F" w14:paraId="7B7FD973" w14:textId="77777777">
        <w:tc>
          <w:tcPr>
            <w:tcW w:w="3004" w:type="dxa"/>
          </w:tcPr>
          <w:p w14:paraId="3625E57D" w14:textId="77777777" w:rsidR="0091200F" w:rsidRDefault="00CF1CE5">
            <w:pPr>
              <w:pStyle w:val="GPPTabele"/>
            </w:pPr>
            <w:r>
              <w:rPr>
                <w:b/>
                <w:i/>
                <w:color w:val="002060"/>
              </w:rPr>
              <w:t>Nositelj službene statistike</w:t>
            </w:r>
          </w:p>
        </w:tc>
        <w:tc>
          <w:tcPr>
            <w:tcW w:w="6100" w:type="dxa"/>
          </w:tcPr>
          <w:p w14:paraId="66E1B23E" w14:textId="77777777" w:rsidR="0091200F" w:rsidRDefault="00CF1CE5">
            <w:pPr>
              <w:pStyle w:val="GPPTabele"/>
            </w:pPr>
            <w:r>
              <w:t>Hrvatska narodna banka</w:t>
            </w:r>
          </w:p>
        </w:tc>
      </w:tr>
      <w:tr w:rsidR="0091200F" w14:paraId="73B0093D" w14:textId="77777777">
        <w:tc>
          <w:tcPr>
            <w:tcW w:w="3004" w:type="dxa"/>
          </w:tcPr>
          <w:p w14:paraId="72C60450" w14:textId="77777777" w:rsidR="0091200F" w:rsidRDefault="00CF1CE5">
            <w:pPr>
              <w:pStyle w:val="GPPTabele"/>
            </w:pPr>
            <w:r>
              <w:rPr>
                <w:b/>
                <w:i/>
                <w:color w:val="002060"/>
              </w:rPr>
              <w:t>Naziv statističke aktivnosti</w:t>
            </w:r>
          </w:p>
        </w:tc>
        <w:tc>
          <w:tcPr>
            <w:tcW w:w="6100" w:type="dxa"/>
          </w:tcPr>
          <w:p w14:paraId="31A074DD" w14:textId="77777777" w:rsidR="0091200F" w:rsidRDefault="00CF1CE5">
            <w:pPr>
              <w:pStyle w:val="GPPNaziv"/>
            </w:pPr>
            <w:bookmarkStart w:id="120" w:name="_Toc17791830"/>
            <w:r>
              <w:t>Statistika javnih financija – mjesečni podaci o dugu opće države</w:t>
            </w:r>
            <w:bookmarkEnd w:id="120"/>
          </w:p>
        </w:tc>
      </w:tr>
      <w:tr w:rsidR="0091200F" w14:paraId="1DDD94DF" w14:textId="77777777">
        <w:tc>
          <w:tcPr>
            <w:tcW w:w="3004" w:type="dxa"/>
          </w:tcPr>
          <w:p w14:paraId="435F69E3" w14:textId="77777777" w:rsidR="0091200F" w:rsidRDefault="00CF1CE5">
            <w:pPr>
              <w:pStyle w:val="GPPTabele"/>
            </w:pPr>
            <w:r>
              <w:rPr>
                <w:b/>
                <w:i/>
                <w:color w:val="002060"/>
              </w:rPr>
              <w:t>Periodičnost istraživanja</w:t>
            </w:r>
          </w:p>
        </w:tc>
        <w:tc>
          <w:tcPr>
            <w:tcW w:w="6100" w:type="dxa"/>
          </w:tcPr>
          <w:p w14:paraId="3E6E05B4" w14:textId="77777777" w:rsidR="0091200F" w:rsidRDefault="00CF1CE5">
            <w:pPr>
              <w:pStyle w:val="GPPTabele"/>
            </w:pPr>
            <w:r>
              <w:t>Mjesečno</w:t>
            </w:r>
          </w:p>
        </w:tc>
      </w:tr>
      <w:tr w:rsidR="0091200F" w14:paraId="10544F30" w14:textId="77777777">
        <w:tc>
          <w:tcPr>
            <w:tcW w:w="3004" w:type="dxa"/>
          </w:tcPr>
          <w:p w14:paraId="58A4F79E" w14:textId="77777777" w:rsidR="0091200F" w:rsidRDefault="00CF1CE5">
            <w:pPr>
              <w:pStyle w:val="GPPTabele"/>
            </w:pPr>
            <w:r>
              <w:rPr>
                <w:b/>
                <w:i/>
                <w:color w:val="002060"/>
              </w:rPr>
              <w:t>Kratak opis rezultata</w:t>
            </w:r>
          </w:p>
        </w:tc>
        <w:tc>
          <w:tcPr>
            <w:tcW w:w="6100" w:type="dxa"/>
          </w:tcPr>
          <w:p w14:paraId="4BBC429D" w14:textId="77777777" w:rsidR="0091200F" w:rsidRDefault="00CF1CE5">
            <w:pPr>
              <w:pStyle w:val="GPPTabele"/>
            </w:pPr>
            <w:r>
              <w:t>Mjesečna statistika duga konsolidirane opće države prema kriteriju iz Maastrichta</w:t>
            </w:r>
          </w:p>
        </w:tc>
      </w:tr>
      <w:tr w:rsidR="0091200F" w14:paraId="72F12257" w14:textId="77777777">
        <w:tc>
          <w:tcPr>
            <w:tcW w:w="3004" w:type="dxa"/>
          </w:tcPr>
          <w:p w14:paraId="0D6EA93A"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695EBFCE" w14:textId="77777777" w:rsidR="0091200F" w:rsidRDefault="00CF1CE5" w:rsidP="00413238">
            <w:pPr>
              <w:pStyle w:val="GPPTabele"/>
            </w:pPr>
            <w:r>
              <w:t>Hrvatska narodna banka</w:t>
            </w:r>
            <w:r>
              <w:br/>
              <w:t>Državni zavod za statistiku</w:t>
            </w:r>
            <w:r>
              <w:br/>
              <w:t>Ministarstvo financija</w:t>
            </w:r>
          </w:p>
        </w:tc>
      </w:tr>
      <w:tr w:rsidR="0091200F" w14:paraId="03A3AFE6" w14:textId="77777777">
        <w:tc>
          <w:tcPr>
            <w:tcW w:w="3004" w:type="dxa"/>
          </w:tcPr>
          <w:p w14:paraId="27BF6203" w14:textId="77777777" w:rsidR="0091200F" w:rsidRDefault="00CF1CE5">
            <w:pPr>
              <w:pStyle w:val="GPPTabele"/>
            </w:pPr>
            <w:r>
              <w:rPr>
                <w:b/>
                <w:i/>
                <w:color w:val="002060"/>
              </w:rPr>
              <w:t>Načini prikupljanja podataka</w:t>
            </w:r>
          </w:p>
        </w:tc>
        <w:tc>
          <w:tcPr>
            <w:tcW w:w="6100" w:type="dxa"/>
          </w:tcPr>
          <w:p w14:paraId="741FD10C" w14:textId="77777777" w:rsidR="0091200F" w:rsidRDefault="00CF1CE5">
            <w:pPr>
              <w:pStyle w:val="GPPTabele"/>
            </w:pPr>
            <w:r>
              <w:t>Preuzimanje podataka iz administrativnih izvora Hrvatske narodne banke, Državnog zavoda za statistiku i drugih nositelja službene statistike te statističkih registara Državnog zavoda za statistiku</w:t>
            </w:r>
          </w:p>
        </w:tc>
      </w:tr>
      <w:tr w:rsidR="0091200F" w14:paraId="3620C50A" w14:textId="77777777">
        <w:tc>
          <w:tcPr>
            <w:tcW w:w="3004" w:type="dxa"/>
          </w:tcPr>
          <w:p w14:paraId="399FCBD1" w14:textId="77777777" w:rsidR="0091200F" w:rsidRDefault="00CF1CE5">
            <w:pPr>
              <w:pStyle w:val="GPPTabele"/>
            </w:pPr>
            <w:r>
              <w:rPr>
                <w:b/>
                <w:i/>
                <w:color w:val="002060"/>
              </w:rPr>
              <w:t>Rokovi za prijenos podataka</w:t>
            </w:r>
          </w:p>
        </w:tc>
        <w:tc>
          <w:tcPr>
            <w:tcW w:w="6100" w:type="dxa"/>
          </w:tcPr>
          <w:p w14:paraId="425AF2C8" w14:textId="77777777" w:rsidR="0091200F" w:rsidRDefault="00CF1CE5">
            <w:pPr>
              <w:pStyle w:val="GPPTabele"/>
            </w:pPr>
            <w:r>
              <w:t>Ovisno o izvoru podataka</w:t>
            </w:r>
          </w:p>
        </w:tc>
      </w:tr>
      <w:tr w:rsidR="0091200F" w14:paraId="40BCD932" w14:textId="77777777">
        <w:tc>
          <w:tcPr>
            <w:tcW w:w="3004" w:type="dxa"/>
          </w:tcPr>
          <w:p w14:paraId="2233D711"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39CE7720" w14:textId="77777777" w:rsidR="0091200F" w:rsidRDefault="00CF1CE5">
            <w:pPr>
              <w:pStyle w:val="GPPTabele"/>
            </w:pPr>
            <w:r>
              <w:t>-</w:t>
            </w:r>
          </w:p>
        </w:tc>
      </w:tr>
      <w:tr w:rsidR="0091200F" w14:paraId="7F653241" w14:textId="77777777">
        <w:tc>
          <w:tcPr>
            <w:tcW w:w="3004" w:type="dxa"/>
          </w:tcPr>
          <w:p w14:paraId="27E53373" w14:textId="77777777" w:rsidR="0091200F" w:rsidRDefault="00CF1CE5">
            <w:pPr>
              <w:pStyle w:val="GPPTabele"/>
            </w:pPr>
            <w:r>
              <w:rPr>
                <w:b/>
                <w:i/>
                <w:color w:val="002060"/>
              </w:rPr>
              <w:t>Format prikupljanja podataka</w:t>
            </w:r>
          </w:p>
        </w:tc>
        <w:tc>
          <w:tcPr>
            <w:tcW w:w="6100" w:type="dxa"/>
          </w:tcPr>
          <w:p w14:paraId="1EF385EA" w14:textId="77777777" w:rsidR="0091200F" w:rsidRDefault="00CF1CE5">
            <w:pPr>
              <w:pStyle w:val="GPPTabele"/>
            </w:pPr>
            <w:r>
              <w:t>Elektronički medij</w:t>
            </w:r>
          </w:p>
        </w:tc>
      </w:tr>
      <w:tr w:rsidR="0091200F" w14:paraId="43A194A0" w14:textId="77777777">
        <w:tc>
          <w:tcPr>
            <w:tcW w:w="3004" w:type="dxa"/>
          </w:tcPr>
          <w:p w14:paraId="6845D60E"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5A31CD65" w14:textId="77777777" w:rsidR="0091200F" w:rsidRDefault="00CF1CE5">
            <w:pPr>
              <w:pStyle w:val="GPPTabele"/>
            </w:pPr>
            <w:r>
              <w:t>ESA 2010</w:t>
            </w:r>
          </w:p>
        </w:tc>
      </w:tr>
      <w:tr w:rsidR="0091200F" w14:paraId="63F4CB67" w14:textId="77777777">
        <w:tc>
          <w:tcPr>
            <w:tcW w:w="3004" w:type="dxa"/>
          </w:tcPr>
          <w:p w14:paraId="28CF9E69" w14:textId="77777777" w:rsidR="0091200F" w:rsidRDefault="00CF1CE5">
            <w:pPr>
              <w:pStyle w:val="GPPTabele"/>
            </w:pPr>
            <w:r>
              <w:rPr>
                <w:b/>
                <w:i/>
                <w:color w:val="002060"/>
              </w:rPr>
              <w:t>Veza s rezultatima ili aktivnostima u Programu</w:t>
            </w:r>
          </w:p>
        </w:tc>
        <w:tc>
          <w:tcPr>
            <w:tcW w:w="6100" w:type="dxa"/>
          </w:tcPr>
          <w:p w14:paraId="3FFCE548" w14:textId="77777777" w:rsidR="0091200F" w:rsidRDefault="00CF1CE5" w:rsidP="004408C1">
            <w:pPr>
              <w:pStyle w:val="GPPTabele"/>
            </w:pPr>
            <w:r>
              <w:t>Modul 2.03.02 Financijski računi – podaci</w:t>
            </w:r>
            <w:r>
              <w:br/>
              <w:t>Modul 2.03.03 Monetarni i financijski pokazatelji</w:t>
            </w:r>
            <w:r>
              <w:br/>
              <w:t>Modul 2.04.02 Statistika javnih financija – podaci</w:t>
            </w:r>
          </w:p>
        </w:tc>
      </w:tr>
      <w:tr w:rsidR="0091200F" w14:paraId="6C6182A0" w14:textId="77777777">
        <w:tc>
          <w:tcPr>
            <w:tcW w:w="3004" w:type="dxa"/>
          </w:tcPr>
          <w:p w14:paraId="412C1CDD" w14:textId="77777777" w:rsidR="0091200F" w:rsidRDefault="00CF1CE5">
            <w:pPr>
              <w:pStyle w:val="GPPTabele"/>
            </w:pPr>
            <w:r>
              <w:rPr>
                <w:b/>
                <w:i/>
                <w:color w:val="002060"/>
              </w:rPr>
              <w:t>Rokovi objavljivanja rezultata</w:t>
            </w:r>
          </w:p>
        </w:tc>
        <w:tc>
          <w:tcPr>
            <w:tcW w:w="6100" w:type="dxa"/>
          </w:tcPr>
          <w:p w14:paraId="545C1A15" w14:textId="77777777" w:rsidR="0091200F" w:rsidRDefault="00CF1CE5">
            <w:pPr>
              <w:pStyle w:val="GPPTabele"/>
            </w:pPr>
            <w:r>
              <w:t>T + 3 mjeseca</w:t>
            </w:r>
          </w:p>
        </w:tc>
      </w:tr>
      <w:tr w:rsidR="0091200F" w14:paraId="2DE8D153" w14:textId="77777777">
        <w:tc>
          <w:tcPr>
            <w:tcW w:w="3004" w:type="dxa"/>
          </w:tcPr>
          <w:p w14:paraId="73DD1CA6" w14:textId="77777777" w:rsidR="0091200F" w:rsidRDefault="00CF1CE5">
            <w:pPr>
              <w:pStyle w:val="GPPTabele"/>
            </w:pPr>
            <w:r>
              <w:rPr>
                <w:b/>
                <w:i/>
                <w:color w:val="002060"/>
              </w:rPr>
              <w:t>Razina objavljivanja rezultata</w:t>
            </w:r>
          </w:p>
        </w:tc>
        <w:tc>
          <w:tcPr>
            <w:tcW w:w="6100" w:type="dxa"/>
          </w:tcPr>
          <w:p w14:paraId="04A0F522" w14:textId="77777777" w:rsidR="0091200F" w:rsidRDefault="00CF1CE5">
            <w:pPr>
              <w:pStyle w:val="GPPTabele"/>
            </w:pPr>
            <w:r>
              <w:t>Republika Hrvatska</w:t>
            </w:r>
          </w:p>
        </w:tc>
      </w:tr>
      <w:tr w:rsidR="0091200F" w14:paraId="245DA7E9" w14:textId="77777777">
        <w:tc>
          <w:tcPr>
            <w:tcW w:w="3004" w:type="dxa"/>
          </w:tcPr>
          <w:p w14:paraId="57B32AED" w14:textId="77777777" w:rsidR="0091200F" w:rsidRDefault="00CF1CE5">
            <w:pPr>
              <w:pStyle w:val="GPPTabele"/>
            </w:pPr>
            <w:r>
              <w:rPr>
                <w:b/>
                <w:i/>
                <w:color w:val="002060"/>
              </w:rPr>
              <w:t>Relevantni nacionalni standardi</w:t>
            </w:r>
          </w:p>
        </w:tc>
        <w:tc>
          <w:tcPr>
            <w:tcW w:w="6100" w:type="dxa"/>
          </w:tcPr>
          <w:p w14:paraId="0F82B4C5" w14:textId="77777777" w:rsidR="0091200F" w:rsidRDefault="00CF1CE5" w:rsidP="00D5462D">
            <w:pPr>
              <w:pStyle w:val="GPPTabele"/>
            </w:pPr>
            <w:r>
              <w:t>Zakon o Hrvatskoj narodnoj banci (NN, br. 75/08. i 54/13.)</w:t>
            </w:r>
            <w:r>
              <w:br/>
            </w:r>
            <w:r w:rsidR="00D5462D">
              <w:t>S</w:t>
            </w:r>
            <w:r>
              <w:t>vi domaći standardi (usklađeni s odgovarajućim međunarodnima) koji se odnose na sustav nacionalnih računa, poslovnih registara i mikrostatistika</w:t>
            </w:r>
            <w:r>
              <w:br/>
              <w:t xml:space="preserve">Sporazum o suradnji na području statistike nacionalnih računa opće države i s njom povezanih statistika (od 31. </w:t>
            </w:r>
            <w:r w:rsidR="00D5462D">
              <w:t>srpnja</w:t>
            </w:r>
            <w:r>
              <w:t>. 2013., potpisnici Državni zavod za statistiku, Hrvatska narodna banka i Ministarstvo financija)</w:t>
            </w:r>
          </w:p>
        </w:tc>
      </w:tr>
      <w:tr w:rsidR="0091200F" w14:paraId="00FC5238" w14:textId="77777777">
        <w:tc>
          <w:tcPr>
            <w:tcW w:w="3004" w:type="dxa"/>
          </w:tcPr>
          <w:p w14:paraId="37FF4DEB" w14:textId="77777777" w:rsidR="0091200F" w:rsidRDefault="00CF1CE5">
            <w:pPr>
              <w:pStyle w:val="GPPTabele"/>
            </w:pPr>
            <w:r>
              <w:rPr>
                <w:b/>
                <w:i/>
                <w:color w:val="002060"/>
              </w:rPr>
              <w:t>Pravna osnova Europske unije</w:t>
            </w:r>
          </w:p>
        </w:tc>
        <w:tc>
          <w:tcPr>
            <w:tcW w:w="6100" w:type="dxa"/>
          </w:tcPr>
          <w:p w14:paraId="585CF3A8" w14:textId="77777777" w:rsidR="0091200F" w:rsidRDefault="00CF1CE5" w:rsidP="00413238">
            <w:pPr>
              <w:pStyle w:val="GPPTabele"/>
            </w:pPr>
            <w:r>
              <w:t>Uredba (EU) br. 549/201</w:t>
            </w:r>
            <w:r w:rsidR="00413238">
              <w:t>3 Europskog parlamenta i Vijeća</w:t>
            </w:r>
            <w:r>
              <w:br/>
              <w:t>Provedbena Uredba Komisije (EU) br. 724/2</w:t>
            </w:r>
            <w:r w:rsidR="00413238">
              <w:t>014</w:t>
            </w:r>
            <w:r>
              <w:br/>
              <w:t>Provedb</w:t>
            </w:r>
            <w:r w:rsidR="00413238">
              <w:t>ena odluka Komisije 2014/403/EU</w:t>
            </w:r>
          </w:p>
        </w:tc>
      </w:tr>
      <w:tr w:rsidR="0091200F" w14:paraId="5A083054" w14:textId="77777777">
        <w:tc>
          <w:tcPr>
            <w:tcW w:w="3004" w:type="dxa"/>
          </w:tcPr>
          <w:p w14:paraId="6AEAEE2E" w14:textId="77777777" w:rsidR="0091200F" w:rsidRDefault="00CF1CE5">
            <w:pPr>
              <w:pStyle w:val="GPPTabele"/>
            </w:pPr>
            <w:r>
              <w:rPr>
                <w:b/>
                <w:i/>
                <w:color w:val="002060"/>
              </w:rPr>
              <w:t>Ostali međunarodni standardi</w:t>
            </w:r>
          </w:p>
        </w:tc>
        <w:tc>
          <w:tcPr>
            <w:tcW w:w="6100" w:type="dxa"/>
          </w:tcPr>
          <w:p w14:paraId="51C0519F" w14:textId="77777777" w:rsidR="0091200F" w:rsidRDefault="00CF1CE5">
            <w:pPr>
              <w:pStyle w:val="GPPTabele"/>
            </w:pPr>
            <w:r>
              <w:t>Priručnici i drugi zakonski okviri EU-a (Priručnik o izvorima i metodama za tromjesečne financijske račune opće države, izdanje 2017., Priručnik o državnom deficitu i dugu, izdanje 2016.)</w:t>
            </w:r>
          </w:p>
        </w:tc>
      </w:tr>
    </w:tbl>
    <w:p w14:paraId="0732F21E" w14:textId="77777777" w:rsidR="0091200F" w:rsidRDefault="0091200F" w:rsidP="00595ED2">
      <w:pPr>
        <w:spacing w:after="0"/>
      </w:pPr>
    </w:p>
    <w:p w14:paraId="487F1614" w14:textId="77777777" w:rsidR="0091200F" w:rsidRDefault="0091200F" w:rsidP="00595ED2">
      <w:pPr>
        <w:spacing w:after="0"/>
      </w:pPr>
    </w:p>
    <w:p w14:paraId="4E7EEB69" w14:textId="77777777" w:rsidR="0091200F" w:rsidRDefault="00CF1CE5">
      <w:pPr>
        <w:pStyle w:val="GPPPodpodrucje"/>
      </w:pPr>
      <w:bookmarkStart w:id="121" w:name="_Toc17791831"/>
      <w:r>
        <w:t>Tema 2.05 Određivanje vlastitih sredstava</w:t>
      </w:r>
      <w:bookmarkEnd w:id="121"/>
    </w:p>
    <w:p w14:paraId="7619F56E" w14:textId="77777777" w:rsidR="0091200F" w:rsidRDefault="0091200F"/>
    <w:p w14:paraId="5CE97871" w14:textId="77777777" w:rsidR="0091200F" w:rsidRDefault="00CF1CE5">
      <w:pPr>
        <w:pStyle w:val="GPPOznaka"/>
      </w:pPr>
      <w:r>
        <w:rPr>
          <w:sz w:val="18"/>
        </w:rPr>
        <w:t>2.05-III-1</w:t>
      </w:r>
    </w:p>
    <w:p w14:paraId="03BE6E15" w14:textId="77777777" w:rsidR="0091200F" w:rsidRDefault="0091200F"/>
    <w:tbl>
      <w:tblPr>
        <w:tblW w:w="0" w:type="auto"/>
        <w:tblLook w:val="04A0" w:firstRow="1" w:lastRow="0" w:firstColumn="1" w:lastColumn="0" w:noHBand="0" w:noVBand="1"/>
      </w:tblPr>
      <w:tblGrid>
        <w:gridCol w:w="2995"/>
        <w:gridCol w:w="6077"/>
      </w:tblGrid>
      <w:tr w:rsidR="0091200F" w14:paraId="74FA63BD" w14:textId="77777777">
        <w:tc>
          <w:tcPr>
            <w:tcW w:w="3004" w:type="dxa"/>
          </w:tcPr>
          <w:p w14:paraId="3B91C5BD" w14:textId="77777777" w:rsidR="0091200F" w:rsidRDefault="00CF1CE5">
            <w:pPr>
              <w:pStyle w:val="GPPTabele"/>
            </w:pPr>
            <w:r>
              <w:rPr>
                <w:b/>
                <w:color w:val="002060"/>
              </w:rPr>
              <w:t>III. Razvoj i infrastrukturne aktivnosti, popisi i druga opsežnija statistička istraživanja</w:t>
            </w:r>
          </w:p>
        </w:tc>
        <w:tc>
          <w:tcPr>
            <w:tcW w:w="6100" w:type="dxa"/>
          </w:tcPr>
          <w:p w14:paraId="625BC0A5" w14:textId="77777777" w:rsidR="0091200F" w:rsidRDefault="00CF1CE5">
            <w:pPr>
              <w:pStyle w:val="GPPTabele"/>
            </w:pPr>
            <w:r>
              <w:t>Broj 1</w:t>
            </w:r>
          </w:p>
        </w:tc>
      </w:tr>
      <w:tr w:rsidR="0091200F" w14:paraId="5CDEB991" w14:textId="77777777">
        <w:tc>
          <w:tcPr>
            <w:tcW w:w="3004" w:type="dxa"/>
          </w:tcPr>
          <w:p w14:paraId="44D135C8" w14:textId="77777777" w:rsidR="0091200F" w:rsidRDefault="00CF1CE5">
            <w:pPr>
              <w:pStyle w:val="GPPTabele"/>
            </w:pPr>
            <w:r>
              <w:rPr>
                <w:b/>
                <w:i/>
                <w:color w:val="002060"/>
              </w:rPr>
              <w:t>Nositelj službene statistike</w:t>
            </w:r>
          </w:p>
        </w:tc>
        <w:tc>
          <w:tcPr>
            <w:tcW w:w="6100" w:type="dxa"/>
          </w:tcPr>
          <w:p w14:paraId="290917B1" w14:textId="77777777" w:rsidR="0091200F" w:rsidRDefault="00CF1CE5">
            <w:pPr>
              <w:pStyle w:val="GPPTabele"/>
            </w:pPr>
            <w:r>
              <w:t>Državni zavod za statistiku</w:t>
            </w:r>
          </w:p>
        </w:tc>
      </w:tr>
      <w:tr w:rsidR="0091200F" w14:paraId="52246F0B" w14:textId="77777777">
        <w:tc>
          <w:tcPr>
            <w:tcW w:w="3004" w:type="dxa"/>
          </w:tcPr>
          <w:p w14:paraId="6781C877" w14:textId="77777777" w:rsidR="0091200F" w:rsidRDefault="00CF1CE5">
            <w:pPr>
              <w:pStyle w:val="GPPTabele"/>
            </w:pPr>
            <w:r>
              <w:rPr>
                <w:b/>
                <w:i/>
                <w:color w:val="002060"/>
              </w:rPr>
              <w:t>Naziv statističke aktivnosti</w:t>
            </w:r>
          </w:p>
        </w:tc>
        <w:tc>
          <w:tcPr>
            <w:tcW w:w="6100" w:type="dxa"/>
          </w:tcPr>
          <w:p w14:paraId="78F4606F" w14:textId="77777777" w:rsidR="0091200F" w:rsidRDefault="00CF1CE5">
            <w:pPr>
              <w:pStyle w:val="GPPNaziv"/>
            </w:pPr>
            <w:bookmarkStart w:id="122" w:name="_Toc17791832"/>
            <w:r>
              <w:t>Određivanje vlastitih sredstava iz BND-a</w:t>
            </w:r>
            <w:bookmarkEnd w:id="122"/>
          </w:p>
        </w:tc>
      </w:tr>
      <w:tr w:rsidR="0091200F" w14:paraId="74E73568" w14:textId="77777777">
        <w:tc>
          <w:tcPr>
            <w:tcW w:w="3004" w:type="dxa"/>
          </w:tcPr>
          <w:p w14:paraId="5AC4E86A" w14:textId="77777777" w:rsidR="0091200F" w:rsidRDefault="00CF1CE5">
            <w:pPr>
              <w:pStyle w:val="GPPTabele"/>
            </w:pPr>
            <w:r>
              <w:rPr>
                <w:b/>
                <w:i/>
                <w:color w:val="002060"/>
              </w:rPr>
              <w:t>Kratak opis aktivnosti</w:t>
            </w:r>
          </w:p>
        </w:tc>
        <w:tc>
          <w:tcPr>
            <w:tcW w:w="6100" w:type="dxa"/>
          </w:tcPr>
          <w:p w14:paraId="4F15082B" w14:textId="77777777" w:rsidR="0091200F" w:rsidRDefault="00CF1CE5" w:rsidP="006718EE">
            <w:pPr>
              <w:pStyle w:val="GPPTabele"/>
            </w:pPr>
            <w:r>
              <w:t>Svrha je osigurati analizu usporedivosti, pouzdanosti i obuhvatnosti BND-a zemalja članica radi određivanja vlastitih sredstava EU-a</w:t>
            </w:r>
            <w:r w:rsidR="006718EE">
              <w:t>.</w:t>
            </w:r>
            <w:r>
              <w:t xml:space="preserve"> Dostava opisa izvora i metoda primijenjenih pri kompilaciji bruto nacionalnog dohotka i bruto nacionalnog proizvoda, čiji se podaci redovito šalju u Eurostat. Verifikacija opisa Eurostatovih i DG Budgetovih izvora i metoda</w:t>
            </w:r>
          </w:p>
        </w:tc>
      </w:tr>
      <w:tr w:rsidR="0091200F" w14:paraId="06E7922E" w14:textId="77777777">
        <w:tc>
          <w:tcPr>
            <w:tcW w:w="3004" w:type="dxa"/>
          </w:tcPr>
          <w:p w14:paraId="64F8C42D" w14:textId="77777777" w:rsidR="0091200F" w:rsidRDefault="00CF1CE5">
            <w:pPr>
              <w:pStyle w:val="GPPTabele"/>
            </w:pPr>
            <w:r>
              <w:rPr>
                <w:b/>
                <w:i/>
                <w:color w:val="002060"/>
              </w:rPr>
              <w:t>Ciljevi koje treba ostvariti tijekom godine</w:t>
            </w:r>
          </w:p>
        </w:tc>
        <w:tc>
          <w:tcPr>
            <w:tcW w:w="6100" w:type="dxa"/>
          </w:tcPr>
          <w:p w14:paraId="368AD3AE" w14:textId="77777777" w:rsidR="0091200F" w:rsidRDefault="00CF1CE5" w:rsidP="0078513A">
            <w:pPr>
              <w:pStyle w:val="GPPTabele"/>
            </w:pPr>
            <w:r>
              <w:t>Izračun bruto nacionalnog dohotka za R</w:t>
            </w:r>
            <w:r w:rsidR="0078513A">
              <w:t xml:space="preserve">epubliku </w:t>
            </w:r>
            <w:r>
              <w:t>H</w:t>
            </w:r>
            <w:r w:rsidR="0078513A">
              <w:t>rvatsku</w:t>
            </w:r>
            <w:r>
              <w:t xml:space="preserve"> prema ESA 95 za </w:t>
            </w:r>
            <w:r w:rsidR="0078513A">
              <w:t>razdoblje</w:t>
            </w:r>
            <w:r>
              <w:t xml:space="preserve"> 2010. – 2013. i prema ESA 2010 za </w:t>
            </w:r>
            <w:r w:rsidR="00D5462D">
              <w:t xml:space="preserve">razdoblje </w:t>
            </w:r>
            <w:r>
              <w:t>2014. – 2017. koji zajedno s izračunom ponderirane stope PDV-a čini statističku osnovicu za određivanje iznosa uplate sredstava u proračun EU-a</w:t>
            </w:r>
          </w:p>
        </w:tc>
      </w:tr>
      <w:tr w:rsidR="0091200F" w14:paraId="34A072C9" w14:textId="77777777">
        <w:tc>
          <w:tcPr>
            <w:tcW w:w="3004" w:type="dxa"/>
          </w:tcPr>
          <w:p w14:paraId="7CDFABA0" w14:textId="77777777" w:rsidR="0091200F" w:rsidRDefault="00CF1CE5">
            <w:pPr>
              <w:pStyle w:val="GPPTabele"/>
            </w:pPr>
            <w:r>
              <w:rPr>
                <w:b/>
                <w:i/>
                <w:color w:val="002060"/>
              </w:rPr>
              <w:t>Relevantni nacionalni standardi</w:t>
            </w:r>
          </w:p>
        </w:tc>
        <w:tc>
          <w:tcPr>
            <w:tcW w:w="6100" w:type="dxa"/>
          </w:tcPr>
          <w:p w14:paraId="2BC80CD1" w14:textId="77777777" w:rsidR="0091200F" w:rsidRDefault="00CF1CE5">
            <w:pPr>
              <w:pStyle w:val="GPPTabele"/>
            </w:pPr>
            <w:r>
              <w:t>Odluka o Nacionalnoj klasifikaciji djelatnosti 2007. – NKD 2007. (NN, br. 58/07. i 72/07.)</w:t>
            </w:r>
            <w:r>
              <w:br/>
              <w:t>Klasifikacija proizvoda po djelatnostima – KPD 2002. (NN, br. 128/03.)</w:t>
            </w:r>
            <w:r>
              <w:br/>
              <w:t>Svi domaći standardi (usklađeni s odgovarajućim međunarodnima) koji se odnose na Sustav nacionalnih računa, ali i svi domaći standardi koji se odnose na poslovne registre i mikrostatistike Sustava nacionalnih računa prema ESA 2010</w:t>
            </w:r>
          </w:p>
        </w:tc>
      </w:tr>
      <w:tr w:rsidR="0091200F" w14:paraId="2B90AC82" w14:textId="77777777">
        <w:tc>
          <w:tcPr>
            <w:tcW w:w="3004" w:type="dxa"/>
          </w:tcPr>
          <w:p w14:paraId="0A606017" w14:textId="77777777" w:rsidR="0091200F" w:rsidRDefault="00CF1CE5">
            <w:pPr>
              <w:pStyle w:val="GPPTabele"/>
            </w:pPr>
            <w:r>
              <w:rPr>
                <w:b/>
                <w:i/>
                <w:color w:val="002060"/>
              </w:rPr>
              <w:t>Pravna osnova Europske unije</w:t>
            </w:r>
          </w:p>
        </w:tc>
        <w:tc>
          <w:tcPr>
            <w:tcW w:w="6100" w:type="dxa"/>
          </w:tcPr>
          <w:p w14:paraId="2E530861" w14:textId="77777777" w:rsidR="00C049AD" w:rsidRPr="00C049AD" w:rsidRDefault="00C049AD" w:rsidP="009E51D0">
            <w:pPr>
              <w:pStyle w:val="GPPTabele"/>
              <w:spacing w:after="0"/>
            </w:pPr>
            <w:r w:rsidRPr="00C049AD">
              <w:t xml:space="preserve">Uredba (EU) 2019/516 Europskog Parlamenta i Vijeća </w:t>
            </w:r>
          </w:p>
          <w:p w14:paraId="427549A7" w14:textId="77777777" w:rsidR="009E51D0" w:rsidRPr="003B6880" w:rsidRDefault="009E51D0" w:rsidP="009E51D0">
            <w:pPr>
              <w:pStyle w:val="GPPTabele"/>
              <w:spacing w:after="0"/>
            </w:pPr>
            <w:r w:rsidRPr="003B6880">
              <w:t>Uredba Vijeća (EU, Euratom) br. 608/2014</w:t>
            </w:r>
          </w:p>
          <w:p w14:paraId="28977265" w14:textId="77777777" w:rsidR="009E51D0" w:rsidRPr="003B6880" w:rsidRDefault="009E51D0" w:rsidP="009E51D0">
            <w:pPr>
              <w:pStyle w:val="GPPTabele"/>
              <w:spacing w:after="0"/>
            </w:pPr>
            <w:r w:rsidRPr="003B6880">
              <w:t>Uredba Komisije (EZ-a, Euratoma) br. 116/2005</w:t>
            </w:r>
          </w:p>
          <w:p w14:paraId="550C67A7" w14:textId="77777777" w:rsidR="009E51D0" w:rsidRPr="003B6880" w:rsidRDefault="009E51D0" w:rsidP="009E51D0">
            <w:pPr>
              <w:pStyle w:val="GPPTabele"/>
              <w:spacing w:after="0"/>
            </w:pPr>
            <w:r w:rsidRPr="003B6880">
              <w:t>Uredba Komisije (EZ-a) br. 1722/2005</w:t>
            </w:r>
          </w:p>
          <w:p w14:paraId="57F15F23" w14:textId="77777777" w:rsidR="009E51D0" w:rsidRPr="003B6880" w:rsidRDefault="009E51D0" w:rsidP="009E51D0">
            <w:pPr>
              <w:pStyle w:val="GPPTabele"/>
              <w:spacing w:after="0"/>
            </w:pPr>
            <w:r w:rsidRPr="003B6880">
              <w:t>Uredba Vijeća (EU; Euratom) br. 609/2014</w:t>
            </w:r>
          </w:p>
          <w:p w14:paraId="61DBAA03" w14:textId="77777777" w:rsidR="009E51D0" w:rsidRPr="003B6880" w:rsidRDefault="009E51D0" w:rsidP="009E51D0">
            <w:pPr>
              <w:pStyle w:val="GPPTabele"/>
              <w:spacing w:after="0"/>
            </w:pPr>
            <w:r w:rsidRPr="003B6880">
              <w:t>Uredba Vijeća (EU; Euratom) br. 2016/804</w:t>
            </w:r>
          </w:p>
          <w:p w14:paraId="43162F4C" w14:textId="77777777" w:rsidR="00595ED2" w:rsidRDefault="00CF1CE5" w:rsidP="00595ED2">
            <w:pPr>
              <w:pStyle w:val="GPPTabele"/>
              <w:spacing w:after="0"/>
            </w:pPr>
            <w:r w:rsidRPr="003B6880">
              <w:t xml:space="preserve">Odluka Komisije br. 94/168/EZ, Euratom </w:t>
            </w:r>
          </w:p>
          <w:p w14:paraId="45215A44" w14:textId="77777777" w:rsidR="0091200F" w:rsidRDefault="00CF1CE5" w:rsidP="00595ED2">
            <w:pPr>
              <w:pStyle w:val="GPPTabele"/>
            </w:pPr>
            <w:r w:rsidRPr="003B6880">
              <w:t>Odluka Komisije br. 98/501/EZ-a</w:t>
            </w:r>
            <w:r w:rsidRPr="003B6880">
              <w:br/>
              <w:t>Odlu</w:t>
            </w:r>
            <w:r w:rsidR="009E51D0" w:rsidRPr="003B6880">
              <w:t>ka Komisije br. 98/527, Euratom</w:t>
            </w:r>
            <w:r>
              <w:br/>
              <w:t>2014</w:t>
            </w:r>
            <w:r w:rsidR="009E51D0">
              <w:t>/335/EU, Euratom: Odluka Vijeća</w:t>
            </w:r>
          </w:p>
        </w:tc>
      </w:tr>
      <w:tr w:rsidR="0091200F" w14:paraId="6C1376EC" w14:textId="77777777">
        <w:tc>
          <w:tcPr>
            <w:tcW w:w="3004" w:type="dxa"/>
          </w:tcPr>
          <w:p w14:paraId="6836CDD7" w14:textId="77777777" w:rsidR="0091200F" w:rsidRDefault="00CF1CE5">
            <w:pPr>
              <w:pStyle w:val="GPPTabele"/>
            </w:pPr>
            <w:r>
              <w:rPr>
                <w:b/>
                <w:i/>
                <w:color w:val="002060"/>
              </w:rPr>
              <w:t>Ostali međunarodni standardi</w:t>
            </w:r>
          </w:p>
        </w:tc>
        <w:tc>
          <w:tcPr>
            <w:tcW w:w="6100" w:type="dxa"/>
          </w:tcPr>
          <w:p w14:paraId="1983B069" w14:textId="77777777" w:rsidR="0091200F" w:rsidRDefault="00CF1CE5">
            <w:pPr>
              <w:pStyle w:val="GPPTabele"/>
            </w:pPr>
            <w:r>
              <w:t>Priručnik za izračun osnovice vlastitih sredstava države od PDV-a</w:t>
            </w:r>
          </w:p>
        </w:tc>
      </w:tr>
    </w:tbl>
    <w:p w14:paraId="41C62037" w14:textId="77777777" w:rsidR="00AE14A0" w:rsidRDefault="00AE14A0" w:rsidP="00595ED2">
      <w:pPr>
        <w:pStyle w:val="GPPOznaka"/>
        <w:spacing w:after="40"/>
        <w:rPr>
          <w:sz w:val="18"/>
        </w:rPr>
      </w:pPr>
    </w:p>
    <w:p w14:paraId="68CEA7C8" w14:textId="77777777" w:rsidR="0091200F" w:rsidRDefault="00CF1CE5" w:rsidP="00595ED2">
      <w:pPr>
        <w:pStyle w:val="GPPOznaka"/>
        <w:spacing w:after="40"/>
      </w:pPr>
      <w:r>
        <w:rPr>
          <w:sz w:val="18"/>
        </w:rPr>
        <w:t>2.05-III-2</w:t>
      </w:r>
    </w:p>
    <w:p w14:paraId="5B07A0A3" w14:textId="77777777" w:rsidR="0091200F" w:rsidRDefault="0091200F" w:rsidP="00595ED2">
      <w:pPr>
        <w:spacing w:after="40"/>
      </w:pPr>
    </w:p>
    <w:tbl>
      <w:tblPr>
        <w:tblW w:w="0" w:type="auto"/>
        <w:tblLook w:val="04A0" w:firstRow="1" w:lastRow="0" w:firstColumn="1" w:lastColumn="0" w:noHBand="0" w:noVBand="1"/>
      </w:tblPr>
      <w:tblGrid>
        <w:gridCol w:w="2995"/>
        <w:gridCol w:w="6077"/>
      </w:tblGrid>
      <w:tr w:rsidR="0091200F" w14:paraId="65D9D62D" w14:textId="77777777">
        <w:tc>
          <w:tcPr>
            <w:tcW w:w="3004" w:type="dxa"/>
          </w:tcPr>
          <w:p w14:paraId="4EAA6627" w14:textId="77777777" w:rsidR="0091200F" w:rsidRDefault="00CF1CE5">
            <w:pPr>
              <w:pStyle w:val="GPPTabele"/>
            </w:pPr>
            <w:r>
              <w:rPr>
                <w:b/>
                <w:color w:val="002060"/>
              </w:rPr>
              <w:t>III. Razvoj i infrastrukturne aktivnosti, popisi i druga opsežnija statistička istraživanja</w:t>
            </w:r>
          </w:p>
        </w:tc>
        <w:tc>
          <w:tcPr>
            <w:tcW w:w="6100" w:type="dxa"/>
          </w:tcPr>
          <w:p w14:paraId="7A1DD74E" w14:textId="77777777" w:rsidR="0091200F" w:rsidRDefault="00CF1CE5">
            <w:pPr>
              <w:pStyle w:val="GPPTabele"/>
            </w:pPr>
            <w:r>
              <w:t>Broj 2</w:t>
            </w:r>
          </w:p>
        </w:tc>
      </w:tr>
      <w:tr w:rsidR="0091200F" w14:paraId="77CAEBFA" w14:textId="77777777">
        <w:tc>
          <w:tcPr>
            <w:tcW w:w="3004" w:type="dxa"/>
          </w:tcPr>
          <w:p w14:paraId="70FA6C83" w14:textId="77777777" w:rsidR="0091200F" w:rsidRDefault="00CF1CE5">
            <w:pPr>
              <w:pStyle w:val="GPPTabele"/>
            </w:pPr>
            <w:r>
              <w:rPr>
                <w:b/>
                <w:i/>
                <w:color w:val="002060"/>
              </w:rPr>
              <w:t>Nositelj službene statistike</w:t>
            </w:r>
          </w:p>
        </w:tc>
        <w:tc>
          <w:tcPr>
            <w:tcW w:w="6100" w:type="dxa"/>
          </w:tcPr>
          <w:p w14:paraId="5221DA92" w14:textId="77777777" w:rsidR="0091200F" w:rsidRDefault="008579EB" w:rsidP="008579EB">
            <w:pPr>
              <w:pStyle w:val="GPPTabele"/>
            </w:pPr>
            <w:r>
              <w:t>Ministarstvo financija, Državni zavod za statistiku</w:t>
            </w:r>
            <w:r w:rsidR="00CF1CE5">
              <w:t xml:space="preserve"> </w:t>
            </w:r>
          </w:p>
        </w:tc>
      </w:tr>
      <w:tr w:rsidR="0091200F" w14:paraId="5818A14D" w14:textId="77777777">
        <w:tc>
          <w:tcPr>
            <w:tcW w:w="3004" w:type="dxa"/>
          </w:tcPr>
          <w:p w14:paraId="3ECBC6F6" w14:textId="77777777" w:rsidR="0091200F" w:rsidRDefault="00CF1CE5">
            <w:pPr>
              <w:pStyle w:val="GPPTabele"/>
            </w:pPr>
            <w:r>
              <w:rPr>
                <w:b/>
                <w:i/>
                <w:color w:val="002060"/>
              </w:rPr>
              <w:t>Naziv statističke aktivnosti</w:t>
            </w:r>
          </w:p>
        </w:tc>
        <w:tc>
          <w:tcPr>
            <w:tcW w:w="6100" w:type="dxa"/>
          </w:tcPr>
          <w:p w14:paraId="2A9CAFFF" w14:textId="77777777" w:rsidR="0091200F" w:rsidRDefault="00CF1CE5">
            <w:pPr>
              <w:pStyle w:val="GPPNaziv"/>
            </w:pPr>
            <w:bookmarkStart w:id="123" w:name="_Toc17791833"/>
            <w:r>
              <w:t>Izvješće o osnovici za vlastita sredstva od poreza na dodanu vrijednost</w:t>
            </w:r>
            <w:bookmarkEnd w:id="123"/>
          </w:p>
        </w:tc>
      </w:tr>
      <w:tr w:rsidR="0091200F" w14:paraId="6448A71A" w14:textId="77777777">
        <w:tc>
          <w:tcPr>
            <w:tcW w:w="3004" w:type="dxa"/>
          </w:tcPr>
          <w:p w14:paraId="43F0F4BE" w14:textId="77777777" w:rsidR="0091200F" w:rsidRDefault="00CF1CE5">
            <w:pPr>
              <w:pStyle w:val="GPPTabele"/>
            </w:pPr>
            <w:r>
              <w:rPr>
                <w:b/>
                <w:i/>
                <w:color w:val="002060"/>
              </w:rPr>
              <w:t>Kratak opis aktivnosti</w:t>
            </w:r>
          </w:p>
        </w:tc>
        <w:tc>
          <w:tcPr>
            <w:tcW w:w="6100" w:type="dxa"/>
          </w:tcPr>
          <w:p w14:paraId="0DE9FAD6" w14:textId="77777777" w:rsidR="0091200F" w:rsidRDefault="00CF1CE5">
            <w:pPr>
              <w:pStyle w:val="GPPTabele"/>
            </w:pPr>
            <w:r>
              <w:t>Tijekom 2020. izradit će se Izvješće o osnovici za vlastita sredstva od poreza na dodanu vrijednost za 2019. godinu</w:t>
            </w:r>
          </w:p>
        </w:tc>
      </w:tr>
      <w:tr w:rsidR="0091200F" w14:paraId="00165AAF" w14:textId="77777777">
        <w:tc>
          <w:tcPr>
            <w:tcW w:w="3004" w:type="dxa"/>
          </w:tcPr>
          <w:p w14:paraId="523F7599" w14:textId="77777777" w:rsidR="0091200F" w:rsidRDefault="00CF1CE5">
            <w:pPr>
              <w:pStyle w:val="GPPTabele"/>
            </w:pPr>
            <w:r>
              <w:rPr>
                <w:b/>
                <w:i/>
                <w:color w:val="002060"/>
              </w:rPr>
              <w:t>Ciljevi koje treba ostvariti tijekom godine</w:t>
            </w:r>
          </w:p>
        </w:tc>
        <w:tc>
          <w:tcPr>
            <w:tcW w:w="6100" w:type="dxa"/>
          </w:tcPr>
          <w:p w14:paraId="678F50A9" w14:textId="77777777" w:rsidR="0091200F" w:rsidRDefault="00CF1CE5">
            <w:pPr>
              <w:pStyle w:val="GPPTabele"/>
            </w:pPr>
            <w:r>
              <w:t>Izrada Izvješća o osnovici za vlastita sredstva od poreza na dodanu vrijednost</w:t>
            </w:r>
          </w:p>
        </w:tc>
      </w:tr>
      <w:tr w:rsidR="0091200F" w14:paraId="0F0E7B40" w14:textId="77777777">
        <w:tc>
          <w:tcPr>
            <w:tcW w:w="3004" w:type="dxa"/>
          </w:tcPr>
          <w:p w14:paraId="74A1A5A4" w14:textId="77777777" w:rsidR="0091200F" w:rsidRDefault="00CF1CE5">
            <w:pPr>
              <w:pStyle w:val="GPPTabele"/>
            </w:pPr>
            <w:r>
              <w:rPr>
                <w:b/>
                <w:i/>
                <w:color w:val="002060"/>
              </w:rPr>
              <w:t>Relevantni nacionalni standardi</w:t>
            </w:r>
          </w:p>
        </w:tc>
        <w:tc>
          <w:tcPr>
            <w:tcW w:w="6100" w:type="dxa"/>
          </w:tcPr>
          <w:p w14:paraId="785C7C03" w14:textId="77777777" w:rsidR="0091200F" w:rsidRDefault="00CF1CE5">
            <w:pPr>
              <w:pStyle w:val="GPPTabele"/>
            </w:pPr>
            <w:r>
              <w:t>Zakon o porezu na dodanu vrijednost (NN, br. 73/13., 99/13., 148/13., 153/13., 143/14., 115/16. i 106/18)</w:t>
            </w:r>
            <w:r>
              <w:br/>
              <w:t>Odluka o Nacionalnoj klasifikaciji djelatnosti 2007. – NKD 2007. (NN, br. 58/07. i 72/07.)</w:t>
            </w:r>
            <w:r>
              <w:br/>
              <w:t>Klasifikacija proizvoda po djelatnostima Republike Hrvatske 2008. – KPD 2008. (NN, br. 108/08.)</w:t>
            </w:r>
            <w:r>
              <w:br/>
              <w:t>Klasifikacija proizvoda po djelatnostima Republike Hrvatske 2015. – KPD 2015.(NN, br. 157/14.)</w:t>
            </w:r>
            <w:r>
              <w:br/>
              <w:t>Svi domaći standardi (usklađeni s odgovarajućim međunarodnima) koji se odnose na Sustav nacionalnih računa, ali i svi domaći standardi koji se odnose na poslovne registre i mikrostatistike</w:t>
            </w:r>
            <w:r>
              <w:br/>
              <w:t>Odluka o određivanju državnih tijela koja će osiguravati ispravno funkcioniranje sustava vlastitih sredstava Europske unije u Republici Hrvatskoj (NN, br. 12/13.)</w:t>
            </w:r>
            <w:r>
              <w:br/>
              <w:t>Sustav nacionalnih računa prema ESA 95, odnosno prema ESA 2010</w:t>
            </w:r>
          </w:p>
        </w:tc>
      </w:tr>
      <w:tr w:rsidR="0091200F" w14:paraId="528C18A0" w14:textId="77777777">
        <w:tc>
          <w:tcPr>
            <w:tcW w:w="3004" w:type="dxa"/>
          </w:tcPr>
          <w:p w14:paraId="399AF8FA" w14:textId="77777777" w:rsidR="0091200F" w:rsidRDefault="00CF1CE5">
            <w:pPr>
              <w:pStyle w:val="GPPTabele"/>
            </w:pPr>
            <w:r>
              <w:rPr>
                <w:b/>
                <w:i/>
                <w:color w:val="002060"/>
              </w:rPr>
              <w:t>Pravna osnova Europske unije</w:t>
            </w:r>
          </w:p>
        </w:tc>
        <w:tc>
          <w:tcPr>
            <w:tcW w:w="6100" w:type="dxa"/>
          </w:tcPr>
          <w:p w14:paraId="094E678A" w14:textId="77777777" w:rsidR="0091200F" w:rsidRDefault="00CF1CE5" w:rsidP="003B6880">
            <w:pPr>
              <w:pStyle w:val="GPPTabele"/>
              <w:spacing w:after="0"/>
            </w:pPr>
            <w:r>
              <w:t>Uredba Vijeća (EEZ, Eura</w:t>
            </w:r>
            <w:r w:rsidR="00413238">
              <w:t>tom) br. 1553/89</w:t>
            </w:r>
            <w:r>
              <w:br/>
              <w:t>Uredba Vijeća (EZ)</w:t>
            </w:r>
            <w:r w:rsidR="00413238">
              <w:t xml:space="preserve"> br. 2223/96</w:t>
            </w:r>
            <w:r>
              <w:br/>
              <w:t>Uredba (EU) br. 549/201</w:t>
            </w:r>
            <w:r w:rsidR="00413238">
              <w:t>3 Europskog parlamenta i Vijeća</w:t>
            </w:r>
            <w:r>
              <w:br/>
              <w:t>Delegirana</w:t>
            </w:r>
            <w:r w:rsidR="00413238">
              <w:t xml:space="preserve"> uredba Komisije (EU) 1342/2015</w:t>
            </w:r>
            <w:r w:rsidR="00413238">
              <w:br/>
              <w:t>Uredba Vijeća (EZ) br. 448/98</w:t>
            </w:r>
            <w:r>
              <w:br/>
              <w:t>Uredba Vi</w:t>
            </w:r>
            <w:r w:rsidR="00413238">
              <w:t>jeća (EU, Euratom) br. 608/2014</w:t>
            </w:r>
            <w:r>
              <w:br/>
              <w:t>Uredba Vijeć</w:t>
            </w:r>
            <w:r w:rsidR="00413238">
              <w:t>a (EU, Euratom) br. 609/2014</w:t>
            </w:r>
            <w:r>
              <w:br/>
              <w:t>Uredb</w:t>
            </w:r>
            <w:r w:rsidR="00413238">
              <w:t>a Vijeća (EU, Euratom) 2016/804</w:t>
            </w:r>
            <w:r>
              <w:br/>
              <w:t>Uredba (EZ) br. 2516/200</w:t>
            </w:r>
            <w:r w:rsidR="00413238">
              <w:t>0 Europskog parlamenta i Vijeća</w:t>
            </w:r>
            <w:r>
              <w:br/>
              <w:t>Ur</w:t>
            </w:r>
            <w:r w:rsidR="00413238">
              <w:t>edba Komisije (EZ) br. 113/2002</w:t>
            </w:r>
            <w:r>
              <w:br/>
              <w:t>Uredba (EZ) br. 359/200</w:t>
            </w:r>
            <w:r w:rsidR="00413238">
              <w:t>2 Europskog parlamenta i Vijeća</w:t>
            </w:r>
            <w:r>
              <w:br/>
              <w:t>Ure</w:t>
            </w:r>
            <w:r w:rsidR="00413238">
              <w:t>dba Komisije (EZ) br. 1889/2002</w:t>
            </w:r>
            <w:r>
              <w:br/>
              <w:t>Uredba Europskog parlam</w:t>
            </w:r>
            <w:r w:rsidR="00413238">
              <w:t>enta i Vijeća (EZ) br. 400/2009</w:t>
            </w:r>
            <w:r>
              <w:br/>
              <w:t>Ur</w:t>
            </w:r>
            <w:r w:rsidR="00413238">
              <w:t>edba Komisije (EU) br. 715/2010</w:t>
            </w:r>
            <w:r>
              <w:br/>
              <w:t>Ure</w:t>
            </w:r>
            <w:r w:rsidR="00413238">
              <w:t>dba Komisije (EZ) br. 1500/2000</w:t>
            </w:r>
            <w:r>
              <w:br/>
              <w:t xml:space="preserve">Provedbena </w:t>
            </w:r>
            <w:r w:rsidR="00413238">
              <w:t>uredba Vijeća (EU) br. 282/2011</w:t>
            </w:r>
          </w:p>
          <w:p w14:paraId="1FE6CF02" w14:textId="77777777" w:rsidR="00AE14A0" w:rsidRDefault="00AE14A0" w:rsidP="003B6880">
            <w:pPr>
              <w:pStyle w:val="GPPTabele"/>
              <w:spacing w:after="0"/>
            </w:pPr>
          </w:p>
          <w:p w14:paraId="74A04A34" w14:textId="77777777" w:rsidR="00AE14A0" w:rsidRDefault="00AE14A0" w:rsidP="003B6880">
            <w:pPr>
              <w:pStyle w:val="GPPTabele"/>
              <w:spacing w:after="0"/>
            </w:pPr>
          </w:p>
          <w:p w14:paraId="444B9BDC" w14:textId="77777777" w:rsidR="00AE14A0" w:rsidRDefault="00AE14A0" w:rsidP="003B6880">
            <w:pPr>
              <w:pStyle w:val="GPPTabele"/>
              <w:spacing w:after="0"/>
            </w:pPr>
          </w:p>
          <w:p w14:paraId="23A72136" w14:textId="77777777" w:rsidR="003B6880" w:rsidRDefault="003B6880" w:rsidP="003B6880">
            <w:pPr>
              <w:pStyle w:val="GPPTabele"/>
              <w:spacing w:after="0"/>
            </w:pPr>
            <w:r w:rsidRPr="009708DE">
              <w:t>2014/335/EU, Euratom: Odluka Vijeća</w:t>
            </w:r>
          </w:p>
          <w:p w14:paraId="5DB1E9BC" w14:textId="77777777" w:rsidR="00595ED2" w:rsidRDefault="003B6880" w:rsidP="00AE14A0">
            <w:pPr>
              <w:pStyle w:val="GPPTabele"/>
              <w:spacing w:after="0"/>
            </w:pPr>
            <w:r>
              <w:t>2010/196/EU, Euratom: Odluka Vijeća</w:t>
            </w:r>
          </w:p>
          <w:p w14:paraId="0D60B854" w14:textId="77777777" w:rsidR="00AE14A0" w:rsidRDefault="00AE14A0" w:rsidP="00AE14A0">
            <w:pPr>
              <w:pStyle w:val="GPPTabele"/>
              <w:spacing w:after="0"/>
            </w:pPr>
          </w:p>
        </w:tc>
      </w:tr>
      <w:tr w:rsidR="0091200F" w14:paraId="3D8F2C37" w14:textId="77777777">
        <w:tc>
          <w:tcPr>
            <w:tcW w:w="3004" w:type="dxa"/>
          </w:tcPr>
          <w:p w14:paraId="63998F1C" w14:textId="77777777" w:rsidR="0091200F" w:rsidRDefault="00CF1CE5">
            <w:pPr>
              <w:pStyle w:val="GPPTabele"/>
            </w:pPr>
            <w:r>
              <w:rPr>
                <w:b/>
                <w:i/>
                <w:color w:val="002060"/>
              </w:rPr>
              <w:t>Ostali međunarodni standardi</w:t>
            </w:r>
          </w:p>
        </w:tc>
        <w:tc>
          <w:tcPr>
            <w:tcW w:w="6100" w:type="dxa"/>
          </w:tcPr>
          <w:p w14:paraId="15140EF9" w14:textId="77777777" w:rsidR="0091200F" w:rsidRDefault="00CF1CE5">
            <w:pPr>
              <w:pStyle w:val="GPPTabele"/>
            </w:pPr>
            <w:r>
              <w:t>-</w:t>
            </w:r>
          </w:p>
        </w:tc>
      </w:tr>
    </w:tbl>
    <w:p w14:paraId="38A017F1" w14:textId="77777777" w:rsidR="00AE14A0" w:rsidRDefault="00AE14A0">
      <w:pPr>
        <w:pStyle w:val="GPPPodpodrucje"/>
      </w:pPr>
      <w:bookmarkStart w:id="124" w:name="_Toc17791834"/>
    </w:p>
    <w:p w14:paraId="70C349D8" w14:textId="77777777" w:rsidR="00AE14A0" w:rsidRDefault="00AE14A0">
      <w:pPr>
        <w:pStyle w:val="GPPPodpodrucje"/>
      </w:pPr>
    </w:p>
    <w:p w14:paraId="0EF4E6BF" w14:textId="77777777" w:rsidR="0091200F" w:rsidRDefault="00CF1CE5">
      <w:pPr>
        <w:pStyle w:val="GPPPodpodrucje"/>
      </w:pPr>
      <w:r>
        <w:t>Tema 2.06 Cijene</w:t>
      </w:r>
      <w:bookmarkEnd w:id="124"/>
    </w:p>
    <w:p w14:paraId="6444E9DA" w14:textId="77777777" w:rsidR="0091200F" w:rsidRDefault="0091200F"/>
    <w:p w14:paraId="42CC4070" w14:textId="77777777" w:rsidR="0091200F" w:rsidRDefault="00CF1CE5">
      <w:pPr>
        <w:pStyle w:val="GPPOznaka"/>
      </w:pPr>
      <w:r>
        <w:rPr>
          <w:sz w:val="18"/>
        </w:rPr>
        <w:t>2.06-I-1</w:t>
      </w:r>
    </w:p>
    <w:p w14:paraId="30D0E646" w14:textId="77777777" w:rsidR="0091200F" w:rsidRDefault="0091200F"/>
    <w:tbl>
      <w:tblPr>
        <w:tblW w:w="0" w:type="auto"/>
        <w:tblLook w:val="04A0" w:firstRow="1" w:lastRow="0" w:firstColumn="1" w:lastColumn="0" w:noHBand="0" w:noVBand="1"/>
      </w:tblPr>
      <w:tblGrid>
        <w:gridCol w:w="2995"/>
        <w:gridCol w:w="6077"/>
      </w:tblGrid>
      <w:tr w:rsidR="0091200F" w14:paraId="2967CA60" w14:textId="77777777">
        <w:tc>
          <w:tcPr>
            <w:tcW w:w="3004" w:type="dxa"/>
          </w:tcPr>
          <w:p w14:paraId="591EE03F" w14:textId="77777777" w:rsidR="0091200F" w:rsidRDefault="00CF1CE5">
            <w:pPr>
              <w:pStyle w:val="GPPTabele"/>
            </w:pPr>
            <w:r>
              <w:rPr>
                <w:b/>
                <w:color w:val="002060"/>
              </w:rPr>
              <w:t>I. Statističko istraživanje na temelju neposrednog prikupljanja podataka</w:t>
            </w:r>
          </w:p>
        </w:tc>
        <w:tc>
          <w:tcPr>
            <w:tcW w:w="6100" w:type="dxa"/>
          </w:tcPr>
          <w:p w14:paraId="108DC268" w14:textId="77777777" w:rsidR="0091200F" w:rsidRDefault="00CF1CE5">
            <w:pPr>
              <w:pStyle w:val="GPPTabele"/>
            </w:pPr>
            <w:r>
              <w:t>Broj 1</w:t>
            </w:r>
          </w:p>
        </w:tc>
      </w:tr>
      <w:tr w:rsidR="0091200F" w14:paraId="76775F26" w14:textId="77777777">
        <w:tc>
          <w:tcPr>
            <w:tcW w:w="3004" w:type="dxa"/>
          </w:tcPr>
          <w:p w14:paraId="0DCBA05E" w14:textId="77777777" w:rsidR="0091200F" w:rsidRDefault="00CF1CE5">
            <w:pPr>
              <w:pStyle w:val="GPPTabele"/>
            </w:pPr>
            <w:r>
              <w:rPr>
                <w:b/>
                <w:i/>
                <w:color w:val="002060"/>
              </w:rPr>
              <w:t>Nositelj službene statistike</w:t>
            </w:r>
          </w:p>
        </w:tc>
        <w:tc>
          <w:tcPr>
            <w:tcW w:w="6100" w:type="dxa"/>
          </w:tcPr>
          <w:p w14:paraId="57D3E14E" w14:textId="77777777" w:rsidR="0091200F" w:rsidRDefault="00CF1CE5">
            <w:pPr>
              <w:pStyle w:val="GPPTabele"/>
            </w:pPr>
            <w:r>
              <w:t>Državni zavod za statistiku</w:t>
            </w:r>
          </w:p>
        </w:tc>
      </w:tr>
      <w:tr w:rsidR="0091200F" w14:paraId="3B9DC81B" w14:textId="77777777">
        <w:tc>
          <w:tcPr>
            <w:tcW w:w="3004" w:type="dxa"/>
          </w:tcPr>
          <w:p w14:paraId="5C8A31A2" w14:textId="77777777" w:rsidR="0091200F" w:rsidRDefault="00CF1CE5">
            <w:pPr>
              <w:pStyle w:val="GPPTabele"/>
            </w:pPr>
            <w:r>
              <w:rPr>
                <w:b/>
                <w:i/>
                <w:color w:val="002060"/>
              </w:rPr>
              <w:t>Naziv statističke aktivnosti</w:t>
            </w:r>
          </w:p>
        </w:tc>
        <w:tc>
          <w:tcPr>
            <w:tcW w:w="6100" w:type="dxa"/>
          </w:tcPr>
          <w:p w14:paraId="3C9F055E" w14:textId="77777777" w:rsidR="0091200F" w:rsidRDefault="00CF1CE5">
            <w:pPr>
              <w:pStyle w:val="GPPNaziv"/>
            </w:pPr>
            <w:bookmarkStart w:id="125" w:name="_Toc17791835"/>
            <w:r>
              <w:t>Harmonizirani indeks potrošačkih cijena</w:t>
            </w:r>
            <w:bookmarkEnd w:id="125"/>
          </w:p>
        </w:tc>
      </w:tr>
      <w:tr w:rsidR="0091200F" w14:paraId="64E06BCD" w14:textId="77777777">
        <w:tc>
          <w:tcPr>
            <w:tcW w:w="3004" w:type="dxa"/>
          </w:tcPr>
          <w:p w14:paraId="2F128F4C" w14:textId="77777777" w:rsidR="0091200F" w:rsidRDefault="00CF1CE5">
            <w:pPr>
              <w:pStyle w:val="GPPTabele"/>
            </w:pPr>
            <w:r>
              <w:rPr>
                <w:b/>
                <w:i/>
                <w:color w:val="002060"/>
              </w:rPr>
              <w:t>Periodičnost istraživanja</w:t>
            </w:r>
          </w:p>
        </w:tc>
        <w:tc>
          <w:tcPr>
            <w:tcW w:w="6100" w:type="dxa"/>
          </w:tcPr>
          <w:p w14:paraId="76102821" w14:textId="77777777" w:rsidR="0091200F" w:rsidRDefault="00CF1CE5">
            <w:pPr>
              <w:pStyle w:val="GPPTabele"/>
            </w:pPr>
            <w:r>
              <w:t>Mjesečno</w:t>
            </w:r>
          </w:p>
        </w:tc>
      </w:tr>
      <w:tr w:rsidR="0091200F" w14:paraId="25732985" w14:textId="77777777">
        <w:tc>
          <w:tcPr>
            <w:tcW w:w="3004" w:type="dxa"/>
          </w:tcPr>
          <w:p w14:paraId="10949462" w14:textId="77777777" w:rsidR="0091200F" w:rsidRDefault="00CF1CE5">
            <w:pPr>
              <w:pStyle w:val="GPPTabele"/>
            </w:pPr>
            <w:r>
              <w:rPr>
                <w:b/>
                <w:i/>
                <w:color w:val="002060"/>
              </w:rPr>
              <w:t>Kratak opis rezultata</w:t>
            </w:r>
          </w:p>
        </w:tc>
        <w:tc>
          <w:tcPr>
            <w:tcW w:w="6100" w:type="dxa"/>
          </w:tcPr>
          <w:p w14:paraId="2F0D1F36" w14:textId="77777777" w:rsidR="0091200F" w:rsidRDefault="00CF1CE5" w:rsidP="00D5462D">
            <w:pPr>
              <w:pStyle w:val="GPPTabele"/>
            </w:pPr>
            <w:r>
              <w:t>Harmonizirani indeks potrošačkih cijena odražava promjene u razini cijena dobara i usluga koje u tijeku vremena nabavlja, koristi se njima ili ih plaća referentno stanovništvo radi potrošnje (uključujući potrošnju nerezidentnog stanovništva i institucionalnih kućanstava) te kao takav predstavlja skupinu europskih indeksa potrošačkih cijena izračunanih prema harmoniziranom pristupu i posebnoj skupini definicija koje omogućuju usporedivu mjeru inflacije u eurozoni, Europskoj uniji, Europskome ekonomskom području te za zemlje kandidat</w:t>
            </w:r>
            <w:r w:rsidR="00D5462D">
              <w:t>kinje</w:t>
            </w:r>
          </w:p>
        </w:tc>
      </w:tr>
      <w:tr w:rsidR="0091200F" w14:paraId="6951EC47" w14:textId="77777777">
        <w:tc>
          <w:tcPr>
            <w:tcW w:w="3004" w:type="dxa"/>
          </w:tcPr>
          <w:p w14:paraId="4E0C910F" w14:textId="77777777" w:rsidR="0091200F" w:rsidRDefault="00CF1CE5">
            <w:pPr>
              <w:pStyle w:val="GPPTabele"/>
            </w:pPr>
            <w:r>
              <w:rPr>
                <w:b/>
                <w:i/>
                <w:color w:val="002060"/>
              </w:rPr>
              <w:t>Izvještajne jedinice</w:t>
            </w:r>
          </w:p>
        </w:tc>
        <w:tc>
          <w:tcPr>
            <w:tcW w:w="6100" w:type="dxa"/>
          </w:tcPr>
          <w:p w14:paraId="5325B9B3" w14:textId="77777777" w:rsidR="0091200F" w:rsidRDefault="00CF1CE5" w:rsidP="009708DE">
            <w:pPr>
              <w:pStyle w:val="GPPTabele"/>
            </w:pPr>
            <w:r>
              <w:t>Industrijsko-prehrambeni i industrijsko-neprehrambeni proizvodi: odabrani poslovni subjekti koji su prema pretežitoj djelatnosti registrirani u trgovini na malo</w:t>
            </w:r>
            <w:r>
              <w:br/>
              <w:t>Poljoprivredni proizvodi: odabrani poslovni subjekti koji su prema pretežitoj djelatnosti registrirani u trgovini na malo i privatni prodavači na tržnicama</w:t>
            </w:r>
            <w:r>
              <w:br/>
              <w:t>Usluge: odabrana trgovačka društva i obrtnici iz područja usluga</w:t>
            </w:r>
            <w:r>
              <w:br/>
              <w:t>Ugostiteljske usluge: odabrani ugostiteljski objekti</w:t>
            </w:r>
          </w:p>
        </w:tc>
      </w:tr>
      <w:tr w:rsidR="0091200F" w14:paraId="39A5A11F" w14:textId="77777777">
        <w:tc>
          <w:tcPr>
            <w:tcW w:w="3004" w:type="dxa"/>
          </w:tcPr>
          <w:p w14:paraId="06E26159" w14:textId="77777777" w:rsidR="0091200F" w:rsidRDefault="00CF1CE5">
            <w:pPr>
              <w:pStyle w:val="GPPTabele"/>
            </w:pPr>
            <w:r>
              <w:rPr>
                <w:b/>
                <w:i/>
                <w:color w:val="002060"/>
              </w:rPr>
              <w:t>Načini prikupljanja podataka</w:t>
            </w:r>
          </w:p>
        </w:tc>
        <w:tc>
          <w:tcPr>
            <w:tcW w:w="6100" w:type="dxa"/>
          </w:tcPr>
          <w:p w14:paraId="35BD48FB" w14:textId="77777777" w:rsidR="0091200F" w:rsidRDefault="00CF1CE5">
            <w:pPr>
              <w:pStyle w:val="GPPTabele"/>
            </w:pPr>
            <w:r>
              <w:t>Podaci o cijenama prikupljaju se na temelju reprezentativne košarice dobara i usluga. Većinu cijena prikupljaju snimatelji cijena Državnog zavoda za statistiku (sudjeluje upravno tijelo Grada Zagreba nadležno za poslove službene statistike) na unaprijed definiranom uzorku prodajnih mjesta na devet geografskih lokacija, a centralno se prikupljaju nacionalno homogene cijene. Za proizvode čije se cijene snimaju lokalno, snimatelji od Državnog zavoda za statistiku dobivaju labave specifikacije i u početku samostalno izabiru konkretan proizvod čiju će cijenu snimiti na prodajnome mjestu. Kako bi se osiguralo da snimatelji iz mjeseca u mjesec snimaju cijene istih proizvoda te kako bi se moglo pratiti koje proizvode izabiru na terenu, snimatelji bilježe i unaprijed definiran skup dodatnih obilježja proizvoda. Većina cijena snima se jedanput na mjesec, radnim danom (cijene se ne snimaju vikendima i praznicima), i to približno istog dana u mjesecu. Dva puta na mjesec snimaju se cijene poljoprivrednih proizvoda koji se prodaju na tržnicama te cijene u zračnome putničkom prijevozu. Cijene goriva za osobne automobile, cijene paket-aranžmana te cijene smještaja u kampovima snimaju se tjedno. Cijene tržišnih najamnina snimaju se tromjesečno, a cijene školskih knjiga i naknada za obrazovanje jedanput na godinu</w:t>
            </w:r>
          </w:p>
        </w:tc>
      </w:tr>
      <w:tr w:rsidR="0091200F" w14:paraId="10F0CC66" w14:textId="77777777">
        <w:tc>
          <w:tcPr>
            <w:tcW w:w="3004" w:type="dxa"/>
          </w:tcPr>
          <w:p w14:paraId="2222F73C" w14:textId="77777777" w:rsidR="0091200F" w:rsidRDefault="00CF1CE5">
            <w:pPr>
              <w:pStyle w:val="GPPTabele"/>
            </w:pPr>
            <w:r>
              <w:rPr>
                <w:b/>
                <w:i/>
                <w:color w:val="002060"/>
              </w:rPr>
              <w:t>Rokovi prikupljanja podataka</w:t>
            </w:r>
          </w:p>
        </w:tc>
        <w:tc>
          <w:tcPr>
            <w:tcW w:w="6100" w:type="dxa"/>
          </w:tcPr>
          <w:p w14:paraId="32736B86" w14:textId="77777777" w:rsidR="0091200F" w:rsidRDefault="00CF1CE5">
            <w:pPr>
              <w:pStyle w:val="GPPTabele"/>
            </w:pPr>
            <w:r>
              <w:t>25. u mjesecu za tekući mjesec</w:t>
            </w:r>
          </w:p>
        </w:tc>
      </w:tr>
      <w:tr w:rsidR="0091200F" w14:paraId="3A977428" w14:textId="77777777">
        <w:tc>
          <w:tcPr>
            <w:tcW w:w="3004" w:type="dxa"/>
          </w:tcPr>
          <w:p w14:paraId="00DE1AEF" w14:textId="77777777" w:rsidR="0091200F" w:rsidRDefault="00CF1CE5">
            <w:pPr>
              <w:pStyle w:val="GPPTabele"/>
            </w:pPr>
            <w:r>
              <w:rPr>
                <w:b/>
                <w:i/>
                <w:color w:val="002060"/>
              </w:rPr>
              <w:t>Format prikupljanja podataka</w:t>
            </w:r>
          </w:p>
        </w:tc>
        <w:tc>
          <w:tcPr>
            <w:tcW w:w="6100" w:type="dxa"/>
          </w:tcPr>
          <w:p w14:paraId="63BBE6F0" w14:textId="77777777" w:rsidR="0091200F" w:rsidRDefault="00CF1CE5">
            <w:pPr>
              <w:pStyle w:val="GPPTabele"/>
            </w:pPr>
            <w:r>
              <w:t>-</w:t>
            </w:r>
          </w:p>
        </w:tc>
      </w:tr>
      <w:tr w:rsidR="0091200F" w14:paraId="6E4A3130" w14:textId="77777777">
        <w:tc>
          <w:tcPr>
            <w:tcW w:w="3004" w:type="dxa"/>
          </w:tcPr>
          <w:p w14:paraId="5F500835" w14:textId="77777777" w:rsidR="0091200F" w:rsidRDefault="00CF1CE5">
            <w:pPr>
              <w:pStyle w:val="GPPTabele"/>
            </w:pPr>
            <w:r>
              <w:rPr>
                <w:b/>
                <w:i/>
                <w:color w:val="002060"/>
              </w:rPr>
              <w:t>Veza s rezultatima ili aktivnostima u Programu</w:t>
            </w:r>
          </w:p>
        </w:tc>
        <w:tc>
          <w:tcPr>
            <w:tcW w:w="6100" w:type="dxa"/>
          </w:tcPr>
          <w:p w14:paraId="1C57C5C1" w14:textId="77777777" w:rsidR="0091200F" w:rsidRDefault="00CF1CE5">
            <w:pPr>
              <w:pStyle w:val="GPPTabele"/>
            </w:pPr>
            <w:r>
              <w:t>Modul 2.06.01 Harmonizirani indeksi potrošačkih cijena</w:t>
            </w:r>
          </w:p>
        </w:tc>
      </w:tr>
      <w:tr w:rsidR="0091200F" w14:paraId="2E7367EA" w14:textId="77777777">
        <w:tc>
          <w:tcPr>
            <w:tcW w:w="3004" w:type="dxa"/>
          </w:tcPr>
          <w:p w14:paraId="2F4DE17E" w14:textId="77777777" w:rsidR="0091200F" w:rsidRDefault="00CF1CE5">
            <w:pPr>
              <w:pStyle w:val="GPPTabele"/>
            </w:pPr>
            <w:r>
              <w:rPr>
                <w:b/>
                <w:i/>
                <w:color w:val="002060"/>
              </w:rPr>
              <w:t>Rokovi objavljivanja rezultata</w:t>
            </w:r>
          </w:p>
        </w:tc>
        <w:tc>
          <w:tcPr>
            <w:tcW w:w="6100" w:type="dxa"/>
          </w:tcPr>
          <w:p w14:paraId="59D07DB5" w14:textId="77777777" w:rsidR="0091200F" w:rsidRDefault="00CF1CE5">
            <w:pPr>
              <w:pStyle w:val="GPPTabele"/>
            </w:pPr>
            <w:r>
              <w:t>15. – 16. u mjesecu za protekli mjesec</w:t>
            </w:r>
          </w:p>
        </w:tc>
      </w:tr>
      <w:tr w:rsidR="0091200F" w14:paraId="30E726F7" w14:textId="77777777">
        <w:tc>
          <w:tcPr>
            <w:tcW w:w="3004" w:type="dxa"/>
          </w:tcPr>
          <w:p w14:paraId="1C6649B6" w14:textId="77777777" w:rsidR="0091200F" w:rsidRDefault="00CF1CE5">
            <w:pPr>
              <w:pStyle w:val="GPPTabele"/>
            </w:pPr>
            <w:r>
              <w:rPr>
                <w:b/>
                <w:i/>
                <w:color w:val="002060"/>
              </w:rPr>
              <w:t>Razina objavljivanja rezultata</w:t>
            </w:r>
          </w:p>
        </w:tc>
        <w:tc>
          <w:tcPr>
            <w:tcW w:w="6100" w:type="dxa"/>
          </w:tcPr>
          <w:p w14:paraId="1B268C75" w14:textId="77777777" w:rsidR="0091200F" w:rsidRDefault="00CF1CE5">
            <w:pPr>
              <w:pStyle w:val="GPPTabele"/>
            </w:pPr>
            <w:r>
              <w:t>Republika Hrvatska</w:t>
            </w:r>
          </w:p>
        </w:tc>
      </w:tr>
      <w:tr w:rsidR="0091200F" w14:paraId="70EC740E" w14:textId="77777777">
        <w:tc>
          <w:tcPr>
            <w:tcW w:w="3004" w:type="dxa"/>
          </w:tcPr>
          <w:p w14:paraId="2ECEAFFE" w14:textId="77777777" w:rsidR="0091200F" w:rsidRDefault="00CF1CE5">
            <w:pPr>
              <w:pStyle w:val="GPPTabele"/>
            </w:pPr>
            <w:r>
              <w:rPr>
                <w:b/>
                <w:i/>
                <w:color w:val="002060"/>
              </w:rPr>
              <w:t>Relevantni nacionalni standardi</w:t>
            </w:r>
          </w:p>
        </w:tc>
        <w:tc>
          <w:tcPr>
            <w:tcW w:w="6100" w:type="dxa"/>
          </w:tcPr>
          <w:p w14:paraId="4A426A15" w14:textId="77777777" w:rsidR="0091200F" w:rsidRDefault="00CF1CE5">
            <w:pPr>
              <w:pStyle w:val="GPPTabele"/>
            </w:pPr>
            <w:r>
              <w:t>-</w:t>
            </w:r>
          </w:p>
        </w:tc>
      </w:tr>
      <w:tr w:rsidR="0091200F" w14:paraId="57804E85" w14:textId="77777777">
        <w:tc>
          <w:tcPr>
            <w:tcW w:w="3004" w:type="dxa"/>
          </w:tcPr>
          <w:p w14:paraId="3A2D216A" w14:textId="77777777" w:rsidR="0091200F" w:rsidRDefault="00CF1CE5">
            <w:pPr>
              <w:pStyle w:val="GPPTabele"/>
            </w:pPr>
            <w:r>
              <w:rPr>
                <w:b/>
                <w:i/>
                <w:color w:val="002060"/>
              </w:rPr>
              <w:t>Pravna osnova Europske unije</w:t>
            </w:r>
          </w:p>
        </w:tc>
        <w:tc>
          <w:tcPr>
            <w:tcW w:w="6100" w:type="dxa"/>
          </w:tcPr>
          <w:p w14:paraId="7067C1BC" w14:textId="77777777" w:rsidR="0091200F" w:rsidRDefault="00CF1CE5" w:rsidP="009708DE">
            <w:pPr>
              <w:pStyle w:val="GPPTabele"/>
            </w:pPr>
            <w:r>
              <w:t>Uredba (EU</w:t>
            </w:r>
            <w:r w:rsidR="009708DE">
              <w:t>) Europskog parlamenta i Vijeća</w:t>
            </w:r>
            <w:r>
              <w:br/>
              <w:t>U</w:t>
            </w:r>
            <w:r w:rsidR="009708DE">
              <w:t>redba Komisije (EZ) br. 1749/96</w:t>
            </w:r>
            <w:r>
              <w:br/>
              <w:t>U</w:t>
            </w:r>
            <w:r w:rsidR="009708DE">
              <w:t>redba Komisije (EZ) br. 2214/96</w:t>
            </w:r>
            <w:r w:rsidR="009708DE">
              <w:br/>
              <w:t>Uredba Vijeća (EZ) br. 1687/98</w:t>
            </w:r>
            <w:r w:rsidR="009708DE">
              <w:br/>
              <w:t>Uredba Vijeća (EZ) br. 1688/98</w:t>
            </w:r>
            <w:r>
              <w:br/>
              <w:t>U</w:t>
            </w:r>
            <w:r w:rsidR="009708DE">
              <w:t>redba Komisije (EZ) br. 2646/98</w:t>
            </w:r>
            <w:r>
              <w:br/>
              <w:t>Ure</w:t>
            </w:r>
            <w:r w:rsidR="009708DE">
              <w:t>dba Komisije (EZ) br. 1617/1999</w:t>
            </w:r>
            <w:r>
              <w:br/>
              <w:t>Ure</w:t>
            </w:r>
            <w:r w:rsidR="009708DE">
              <w:t>dba Komisije (EZ) br. 1749/1999</w:t>
            </w:r>
            <w:r>
              <w:br/>
              <w:t>U</w:t>
            </w:r>
            <w:r w:rsidR="009708DE">
              <w:t>redba Vijeća (EZ) br. 2166/1999</w:t>
            </w:r>
            <w:r>
              <w:br/>
              <w:t>Ure</w:t>
            </w:r>
            <w:r w:rsidR="009708DE">
              <w:t>dba Komisije (EZ) br. 2601/2000</w:t>
            </w:r>
            <w:r>
              <w:br/>
              <w:t>Ure</w:t>
            </w:r>
            <w:r w:rsidR="009708DE">
              <w:t>dba Komisije (EZ) br. 2602/2000</w:t>
            </w:r>
            <w:r>
              <w:br/>
              <w:t>Ure</w:t>
            </w:r>
            <w:r w:rsidR="009708DE">
              <w:t>dba Komisije (EZ) br. 1920/2001</w:t>
            </w:r>
            <w:r>
              <w:br/>
              <w:t>Ure</w:t>
            </w:r>
            <w:r w:rsidR="009708DE">
              <w:t>dba Komisije (EZ) br. 1921/2001</w:t>
            </w:r>
            <w:r>
              <w:br/>
              <w:t>Ured</w:t>
            </w:r>
            <w:r w:rsidR="009708DE">
              <w:t>ba Komisije (EZ)  br. 1708/2005</w:t>
            </w:r>
            <w:r>
              <w:br/>
              <w:t>Uredba Vijeća (EZ) br. 701/20</w:t>
            </w:r>
            <w:r w:rsidR="009708DE">
              <w:t>06</w:t>
            </w:r>
            <w:r>
              <w:br/>
              <w:t>Ure</w:t>
            </w:r>
            <w:r w:rsidR="009708DE">
              <w:t>dba Komisije (EZ) br. 1334/2007</w:t>
            </w:r>
            <w:r>
              <w:br/>
              <w:t>Ur</w:t>
            </w:r>
            <w:r w:rsidR="009708DE">
              <w:t>edba Komisije (EZ) br. 330/2009</w:t>
            </w:r>
            <w:r>
              <w:br/>
              <w:t>Ure</w:t>
            </w:r>
            <w:r w:rsidR="009708DE">
              <w:t>dba Komisije (EZ) br. 1114/2010</w:t>
            </w:r>
          </w:p>
        </w:tc>
      </w:tr>
      <w:tr w:rsidR="0091200F" w14:paraId="13207C9F" w14:textId="77777777">
        <w:tc>
          <w:tcPr>
            <w:tcW w:w="3004" w:type="dxa"/>
          </w:tcPr>
          <w:p w14:paraId="70511CA7" w14:textId="77777777" w:rsidR="0091200F" w:rsidRDefault="00CF1CE5">
            <w:pPr>
              <w:pStyle w:val="GPPTabele"/>
            </w:pPr>
            <w:r>
              <w:rPr>
                <w:b/>
                <w:i/>
                <w:color w:val="002060"/>
              </w:rPr>
              <w:t>Ostali međunarodni standardi</w:t>
            </w:r>
          </w:p>
        </w:tc>
        <w:tc>
          <w:tcPr>
            <w:tcW w:w="6100" w:type="dxa"/>
          </w:tcPr>
          <w:p w14:paraId="72C538C9" w14:textId="77777777" w:rsidR="0091200F" w:rsidRDefault="00CF1CE5">
            <w:pPr>
              <w:pStyle w:val="GPPTabele"/>
            </w:pPr>
            <w:r>
              <w:t>-</w:t>
            </w:r>
          </w:p>
        </w:tc>
      </w:tr>
    </w:tbl>
    <w:p w14:paraId="60598E24" w14:textId="77777777" w:rsidR="0091200F" w:rsidRDefault="0091200F"/>
    <w:p w14:paraId="66AEE5A0" w14:textId="77777777" w:rsidR="0091200F" w:rsidRDefault="00CF1CE5">
      <w:pPr>
        <w:pStyle w:val="GPPOznaka"/>
      </w:pPr>
      <w:r>
        <w:rPr>
          <w:sz w:val="18"/>
        </w:rPr>
        <w:t>2.06-I-2</w:t>
      </w:r>
    </w:p>
    <w:p w14:paraId="5EAC1034" w14:textId="77777777" w:rsidR="0091200F" w:rsidRDefault="0091200F"/>
    <w:tbl>
      <w:tblPr>
        <w:tblW w:w="0" w:type="auto"/>
        <w:tblLook w:val="04A0" w:firstRow="1" w:lastRow="0" w:firstColumn="1" w:lastColumn="0" w:noHBand="0" w:noVBand="1"/>
      </w:tblPr>
      <w:tblGrid>
        <w:gridCol w:w="2995"/>
        <w:gridCol w:w="6077"/>
      </w:tblGrid>
      <w:tr w:rsidR="0091200F" w14:paraId="2DB64AD7" w14:textId="77777777">
        <w:tc>
          <w:tcPr>
            <w:tcW w:w="3004" w:type="dxa"/>
          </w:tcPr>
          <w:p w14:paraId="09F67602" w14:textId="77777777" w:rsidR="0091200F" w:rsidRDefault="00CF1CE5">
            <w:pPr>
              <w:pStyle w:val="GPPTabele"/>
            </w:pPr>
            <w:r>
              <w:rPr>
                <w:b/>
                <w:color w:val="002060"/>
              </w:rPr>
              <w:t>I. Statističko istraživanje na temelju neposrednog prikupljanja podataka</w:t>
            </w:r>
          </w:p>
        </w:tc>
        <w:tc>
          <w:tcPr>
            <w:tcW w:w="6100" w:type="dxa"/>
          </w:tcPr>
          <w:p w14:paraId="4F19D968" w14:textId="77777777" w:rsidR="0091200F" w:rsidRDefault="00CF1CE5">
            <w:pPr>
              <w:pStyle w:val="GPPTabele"/>
            </w:pPr>
            <w:r>
              <w:t>Broj 2</w:t>
            </w:r>
          </w:p>
        </w:tc>
      </w:tr>
      <w:tr w:rsidR="0091200F" w14:paraId="3523CB89" w14:textId="77777777">
        <w:tc>
          <w:tcPr>
            <w:tcW w:w="3004" w:type="dxa"/>
          </w:tcPr>
          <w:p w14:paraId="4561EEB3" w14:textId="77777777" w:rsidR="0091200F" w:rsidRDefault="00CF1CE5">
            <w:pPr>
              <w:pStyle w:val="GPPTabele"/>
            </w:pPr>
            <w:r>
              <w:rPr>
                <w:b/>
                <w:i/>
                <w:color w:val="002060"/>
              </w:rPr>
              <w:t>Nositelj službene statistike</w:t>
            </w:r>
          </w:p>
        </w:tc>
        <w:tc>
          <w:tcPr>
            <w:tcW w:w="6100" w:type="dxa"/>
          </w:tcPr>
          <w:p w14:paraId="590F25A3" w14:textId="77777777" w:rsidR="0091200F" w:rsidRDefault="00CF1CE5">
            <w:pPr>
              <w:pStyle w:val="GPPTabele"/>
            </w:pPr>
            <w:r>
              <w:t>Državni zavod za statistiku</w:t>
            </w:r>
          </w:p>
        </w:tc>
      </w:tr>
      <w:tr w:rsidR="0091200F" w14:paraId="7CB63897" w14:textId="77777777">
        <w:tc>
          <w:tcPr>
            <w:tcW w:w="3004" w:type="dxa"/>
          </w:tcPr>
          <w:p w14:paraId="39442122" w14:textId="77777777" w:rsidR="0091200F" w:rsidRDefault="00CF1CE5">
            <w:pPr>
              <w:pStyle w:val="GPPTabele"/>
            </w:pPr>
            <w:r>
              <w:rPr>
                <w:b/>
                <w:i/>
                <w:color w:val="002060"/>
              </w:rPr>
              <w:t>Naziv statističke aktivnosti</w:t>
            </w:r>
          </w:p>
        </w:tc>
        <w:tc>
          <w:tcPr>
            <w:tcW w:w="6100" w:type="dxa"/>
          </w:tcPr>
          <w:p w14:paraId="05B7F171" w14:textId="77777777" w:rsidR="0091200F" w:rsidRDefault="00CF1CE5">
            <w:pPr>
              <w:pStyle w:val="GPPNaziv"/>
            </w:pPr>
            <w:bookmarkStart w:id="126" w:name="_Toc17791836"/>
            <w:r>
              <w:t>Harmonizirani indeks potrošačkih cijena po stalnim poreznim stopama</w:t>
            </w:r>
            <w:bookmarkEnd w:id="126"/>
          </w:p>
        </w:tc>
      </w:tr>
      <w:tr w:rsidR="0091200F" w14:paraId="2A3769B8" w14:textId="77777777">
        <w:tc>
          <w:tcPr>
            <w:tcW w:w="3004" w:type="dxa"/>
          </w:tcPr>
          <w:p w14:paraId="75A5F010" w14:textId="77777777" w:rsidR="0091200F" w:rsidRDefault="00CF1CE5">
            <w:pPr>
              <w:pStyle w:val="GPPTabele"/>
            </w:pPr>
            <w:r>
              <w:rPr>
                <w:b/>
                <w:i/>
                <w:color w:val="002060"/>
              </w:rPr>
              <w:t>Periodičnost istraživanja</w:t>
            </w:r>
          </w:p>
        </w:tc>
        <w:tc>
          <w:tcPr>
            <w:tcW w:w="6100" w:type="dxa"/>
          </w:tcPr>
          <w:p w14:paraId="79F795B6" w14:textId="77777777" w:rsidR="0091200F" w:rsidRDefault="00CF1CE5">
            <w:pPr>
              <w:pStyle w:val="GPPTabele"/>
            </w:pPr>
            <w:r>
              <w:t>Mjesečno</w:t>
            </w:r>
          </w:p>
        </w:tc>
      </w:tr>
      <w:tr w:rsidR="0091200F" w14:paraId="4A60C095" w14:textId="77777777">
        <w:tc>
          <w:tcPr>
            <w:tcW w:w="3004" w:type="dxa"/>
          </w:tcPr>
          <w:p w14:paraId="2ADF8266" w14:textId="77777777" w:rsidR="0091200F" w:rsidRDefault="00CF1CE5">
            <w:pPr>
              <w:pStyle w:val="GPPTabele"/>
            </w:pPr>
            <w:r>
              <w:rPr>
                <w:b/>
                <w:i/>
                <w:color w:val="002060"/>
              </w:rPr>
              <w:t>Kratak opis rezultata</w:t>
            </w:r>
          </w:p>
        </w:tc>
        <w:tc>
          <w:tcPr>
            <w:tcW w:w="6100" w:type="dxa"/>
          </w:tcPr>
          <w:p w14:paraId="5B9A52A1" w14:textId="77777777" w:rsidR="0091200F" w:rsidRDefault="00CF1CE5">
            <w:pPr>
              <w:pStyle w:val="GPPTabele"/>
            </w:pPr>
            <w:r>
              <w:t>Harmonizirani indeks potrošačkih cijena po stalnim poreznim stopama jest harmonizirani indeks potrošačkih cijena gdje se stope poreza na proizvode zadržavaju konstantnima u tekućem razdoblju u odnosu na referentno razdoblje</w:t>
            </w:r>
            <w:r w:rsidR="00D5462D">
              <w:t>,</w:t>
            </w:r>
            <w:r>
              <w:t xml:space="preserve"> tj. tijekom vremena</w:t>
            </w:r>
          </w:p>
        </w:tc>
      </w:tr>
      <w:tr w:rsidR="0091200F" w14:paraId="7FC7072C" w14:textId="77777777">
        <w:tc>
          <w:tcPr>
            <w:tcW w:w="3004" w:type="dxa"/>
          </w:tcPr>
          <w:p w14:paraId="7CC8E2A6" w14:textId="77777777" w:rsidR="0091200F" w:rsidRDefault="00CF1CE5">
            <w:pPr>
              <w:pStyle w:val="GPPTabele"/>
            </w:pPr>
            <w:r>
              <w:rPr>
                <w:b/>
                <w:i/>
                <w:color w:val="002060"/>
              </w:rPr>
              <w:t>Izvještajne jedinice</w:t>
            </w:r>
          </w:p>
        </w:tc>
        <w:tc>
          <w:tcPr>
            <w:tcW w:w="6100" w:type="dxa"/>
          </w:tcPr>
          <w:p w14:paraId="41AC084B" w14:textId="77777777" w:rsidR="0091200F" w:rsidRDefault="00CF1CE5" w:rsidP="009708DE">
            <w:pPr>
              <w:pStyle w:val="GPPTabele"/>
            </w:pPr>
            <w:r>
              <w:t>Porezne stope, trošarine i posebni porezi: Ministarstvo financija – Porezna uprava, Ministarstvo financija – Carinska uprava</w:t>
            </w:r>
            <w:r>
              <w:br/>
              <w:t>Cijene industrijsko-prehrambenih i industrijsko-neprehrambenih proizvoda: odabrani poslovni subjekti koji su prema pretežitoj djelatnosti registrirani u trgovini na malo</w:t>
            </w:r>
            <w:r>
              <w:br/>
              <w:t>Cijene poljoprivrednih proizvoda: odabrani poslovni subjekti koji su prema pretežitoj djelatnosti registrirani u trgovini na malo i privatni prodavači na tržnicama</w:t>
            </w:r>
            <w:r>
              <w:br/>
              <w:t>Cijene usluga: odabrana trgovačka društva i obrtnici iz područja usluga</w:t>
            </w:r>
            <w:r>
              <w:br/>
              <w:t>Cijene ugostiteljskih usluga: odabrani ugostiteljski objekti</w:t>
            </w:r>
          </w:p>
        </w:tc>
      </w:tr>
      <w:tr w:rsidR="0091200F" w14:paraId="77B2FCAB" w14:textId="77777777">
        <w:tc>
          <w:tcPr>
            <w:tcW w:w="3004" w:type="dxa"/>
          </w:tcPr>
          <w:p w14:paraId="116B32B3" w14:textId="77777777" w:rsidR="0091200F" w:rsidRDefault="00CF1CE5">
            <w:pPr>
              <w:pStyle w:val="GPPTabele"/>
            </w:pPr>
            <w:r>
              <w:rPr>
                <w:b/>
                <w:i/>
                <w:color w:val="002060"/>
              </w:rPr>
              <w:t>Načini prikupljanja podataka</w:t>
            </w:r>
          </w:p>
        </w:tc>
        <w:tc>
          <w:tcPr>
            <w:tcW w:w="6100" w:type="dxa"/>
          </w:tcPr>
          <w:p w14:paraId="5884BF7D" w14:textId="77777777" w:rsidR="0091200F" w:rsidRDefault="00CF1CE5" w:rsidP="004F6368">
            <w:pPr>
              <w:pStyle w:val="GPPTabele"/>
            </w:pPr>
            <w:r>
              <w:t>Podaci o poreznim stopama, trošarinama i posebnim porezima prikupljaju se izravno od izvještajnih jedinica. Podaci o cijenama prikupljaju se na temelju reprezentativne košarice dobara i usluga. Cijene prikupljaju snimatelji cijena Državnog zavoda za statistiku (sudjeluje upravno tijelo Grada Zagreba nadležno za poslove službene statistike) na unaprijed definiranom uzorku prodajnih mjesta na devet geografskih lokacija dok se centralno prikupljaju nacionalno homogene cijene. Za proizvode čije se cijene snimaju lokalno, snimatelji od Državnog zavoda za statistiku dobivaju labave specifikacije i u početku samostalno izabiru konkretan proizvod čiju će cijenu snimiti na prodajnome mjestu. Kako bi se osiguralo da snimatelji iz mjeseca u mjesec snimaju cijene istih proizvoda te kako bi se moglo pratiti koje proizvode izabiru na terenu, snimatelji bilježe i unaprijed definiran skup dodatnih obilježja proizvoda. Većina cijena snima se jedanput na mjesec, radnim danom (cijene se ne snimaju vikendima i praznicima), i to približno istog dana u mjesecu. Dva puta na mjesec snimaju se cijene poljoprivrednih proizvoda koji se prodaju na tržnicama te cijene u zračnome putničkom prijevozu. Cijene goriva za osobne automobile, cijene paket-aranžmana te cijene smještaja u kampovima snimaju se tjedno. Cijene tržišnih najamnina snimaju se tromjesečno, a cijene školskih knjiga i naknada za obrazovanje jedanput na godinu</w:t>
            </w:r>
          </w:p>
        </w:tc>
      </w:tr>
      <w:tr w:rsidR="0091200F" w14:paraId="5DF770AF" w14:textId="77777777">
        <w:tc>
          <w:tcPr>
            <w:tcW w:w="3004" w:type="dxa"/>
          </w:tcPr>
          <w:p w14:paraId="2894194B" w14:textId="77777777" w:rsidR="0091200F" w:rsidRDefault="00CF1CE5">
            <w:pPr>
              <w:pStyle w:val="GPPTabele"/>
            </w:pPr>
            <w:r>
              <w:rPr>
                <w:b/>
                <w:i/>
                <w:color w:val="002060"/>
              </w:rPr>
              <w:t>Rokovi prikupljanja podataka</w:t>
            </w:r>
          </w:p>
        </w:tc>
        <w:tc>
          <w:tcPr>
            <w:tcW w:w="6100" w:type="dxa"/>
          </w:tcPr>
          <w:p w14:paraId="549B1EBF" w14:textId="77777777" w:rsidR="0091200F" w:rsidRDefault="00CF1CE5">
            <w:pPr>
              <w:pStyle w:val="GPPTabele"/>
            </w:pPr>
            <w:r>
              <w:t>25. u mjesecu za tekući mjesec</w:t>
            </w:r>
          </w:p>
        </w:tc>
      </w:tr>
      <w:tr w:rsidR="0091200F" w14:paraId="23AA6721" w14:textId="77777777">
        <w:tc>
          <w:tcPr>
            <w:tcW w:w="3004" w:type="dxa"/>
          </w:tcPr>
          <w:p w14:paraId="78AAC79B" w14:textId="77777777" w:rsidR="0091200F" w:rsidRDefault="00CF1CE5">
            <w:pPr>
              <w:pStyle w:val="GPPTabele"/>
            </w:pPr>
            <w:r>
              <w:rPr>
                <w:b/>
                <w:i/>
                <w:color w:val="002060"/>
              </w:rPr>
              <w:t>Format prikupljanja podataka</w:t>
            </w:r>
          </w:p>
        </w:tc>
        <w:tc>
          <w:tcPr>
            <w:tcW w:w="6100" w:type="dxa"/>
          </w:tcPr>
          <w:p w14:paraId="4AB883F0" w14:textId="77777777" w:rsidR="0091200F" w:rsidRDefault="00CF1CE5">
            <w:pPr>
              <w:pStyle w:val="GPPTabele"/>
            </w:pPr>
            <w:r>
              <w:t>-</w:t>
            </w:r>
          </w:p>
        </w:tc>
      </w:tr>
      <w:tr w:rsidR="0091200F" w14:paraId="13F7F94F" w14:textId="77777777">
        <w:tc>
          <w:tcPr>
            <w:tcW w:w="3004" w:type="dxa"/>
          </w:tcPr>
          <w:p w14:paraId="5B4327C4" w14:textId="77777777" w:rsidR="0091200F" w:rsidRDefault="00CF1CE5">
            <w:pPr>
              <w:pStyle w:val="GPPTabele"/>
            </w:pPr>
            <w:r>
              <w:rPr>
                <w:b/>
                <w:i/>
                <w:color w:val="002060"/>
              </w:rPr>
              <w:t>Veza s rezultatima ili aktivnostima u Programu</w:t>
            </w:r>
          </w:p>
        </w:tc>
        <w:tc>
          <w:tcPr>
            <w:tcW w:w="6100" w:type="dxa"/>
          </w:tcPr>
          <w:p w14:paraId="3A596EAF" w14:textId="77777777" w:rsidR="0091200F" w:rsidRDefault="00CF1CE5">
            <w:pPr>
              <w:pStyle w:val="GPPTabele"/>
            </w:pPr>
            <w:r>
              <w:t>Modul 2.06.01 Harmonizirani indeksi potrošačkih cijena</w:t>
            </w:r>
          </w:p>
        </w:tc>
      </w:tr>
      <w:tr w:rsidR="0091200F" w14:paraId="76A6DF13" w14:textId="77777777">
        <w:tc>
          <w:tcPr>
            <w:tcW w:w="3004" w:type="dxa"/>
          </w:tcPr>
          <w:p w14:paraId="2B23F4FC" w14:textId="77777777" w:rsidR="0091200F" w:rsidRDefault="00CF1CE5">
            <w:pPr>
              <w:pStyle w:val="GPPTabele"/>
            </w:pPr>
            <w:r>
              <w:rPr>
                <w:b/>
                <w:i/>
                <w:color w:val="002060"/>
              </w:rPr>
              <w:t>Rokovi objavljivanja rezultata</w:t>
            </w:r>
          </w:p>
        </w:tc>
        <w:tc>
          <w:tcPr>
            <w:tcW w:w="6100" w:type="dxa"/>
          </w:tcPr>
          <w:p w14:paraId="1D7A449C" w14:textId="77777777" w:rsidR="0091200F" w:rsidRDefault="00CF1CE5">
            <w:pPr>
              <w:pStyle w:val="GPPTabele"/>
            </w:pPr>
            <w:r>
              <w:t>15. – 16. u mjesecu za protekli mjesec</w:t>
            </w:r>
          </w:p>
        </w:tc>
      </w:tr>
      <w:tr w:rsidR="0091200F" w14:paraId="2456B277" w14:textId="77777777">
        <w:tc>
          <w:tcPr>
            <w:tcW w:w="3004" w:type="dxa"/>
          </w:tcPr>
          <w:p w14:paraId="7AC8C3E6" w14:textId="77777777" w:rsidR="0091200F" w:rsidRDefault="00CF1CE5">
            <w:pPr>
              <w:pStyle w:val="GPPTabele"/>
            </w:pPr>
            <w:r>
              <w:rPr>
                <w:b/>
                <w:i/>
                <w:color w:val="002060"/>
              </w:rPr>
              <w:t>Razina objavljivanja rezultata</w:t>
            </w:r>
          </w:p>
        </w:tc>
        <w:tc>
          <w:tcPr>
            <w:tcW w:w="6100" w:type="dxa"/>
          </w:tcPr>
          <w:p w14:paraId="03105342" w14:textId="77777777" w:rsidR="0091200F" w:rsidRDefault="00CF1CE5">
            <w:pPr>
              <w:pStyle w:val="GPPTabele"/>
            </w:pPr>
            <w:r>
              <w:t>Republika Hrvatska</w:t>
            </w:r>
          </w:p>
        </w:tc>
      </w:tr>
      <w:tr w:rsidR="0091200F" w14:paraId="2E05EBB9" w14:textId="77777777">
        <w:tc>
          <w:tcPr>
            <w:tcW w:w="3004" w:type="dxa"/>
          </w:tcPr>
          <w:p w14:paraId="2D094E82" w14:textId="77777777" w:rsidR="0091200F" w:rsidRDefault="00CF1CE5">
            <w:pPr>
              <w:pStyle w:val="GPPTabele"/>
            </w:pPr>
            <w:r>
              <w:rPr>
                <w:b/>
                <w:i/>
                <w:color w:val="002060"/>
              </w:rPr>
              <w:t>Relevantni nacionalni standardi</w:t>
            </w:r>
          </w:p>
        </w:tc>
        <w:tc>
          <w:tcPr>
            <w:tcW w:w="6100" w:type="dxa"/>
          </w:tcPr>
          <w:p w14:paraId="5915A273" w14:textId="77777777" w:rsidR="0091200F" w:rsidRDefault="00CF1CE5">
            <w:pPr>
              <w:pStyle w:val="GPPTabele"/>
            </w:pPr>
            <w:r>
              <w:t>-</w:t>
            </w:r>
          </w:p>
        </w:tc>
      </w:tr>
      <w:tr w:rsidR="0091200F" w14:paraId="1B380F25" w14:textId="77777777">
        <w:tc>
          <w:tcPr>
            <w:tcW w:w="3004" w:type="dxa"/>
          </w:tcPr>
          <w:p w14:paraId="3430D8CC" w14:textId="77777777" w:rsidR="0091200F" w:rsidRDefault="00CF1CE5">
            <w:pPr>
              <w:pStyle w:val="GPPTabele"/>
            </w:pPr>
            <w:r>
              <w:rPr>
                <w:b/>
                <w:i/>
                <w:color w:val="002060"/>
              </w:rPr>
              <w:t>Pravna osnova Europske unije</w:t>
            </w:r>
          </w:p>
        </w:tc>
        <w:tc>
          <w:tcPr>
            <w:tcW w:w="6100" w:type="dxa"/>
          </w:tcPr>
          <w:p w14:paraId="50F9D39D" w14:textId="77777777" w:rsidR="0091200F" w:rsidRDefault="00CF1CE5" w:rsidP="009708DE">
            <w:pPr>
              <w:pStyle w:val="GPPTabele"/>
            </w:pPr>
            <w:r>
              <w:t>Uredba Komisije (EU) br. 119/2013</w:t>
            </w:r>
            <w:r>
              <w:br/>
              <w:t>Uredba (EU) br. 2016/792 Europskog p</w:t>
            </w:r>
            <w:r w:rsidR="009708DE">
              <w:t>arlamenta i Vijeća</w:t>
            </w:r>
          </w:p>
        </w:tc>
      </w:tr>
      <w:tr w:rsidR="0091200F" w14:paraId="61F6C6A4" w14:textId="77777777">
        <w:tc>
          <w:tcPr>
            <w:tcW w:w="3004" w:type="dxa"/>
          </w:tcPr>
          <w:p w14:paraId="50A9C180" w14:textId="77777777" w:rsidR="0091200F" w:rsidRDefault="00CF1CE5">
            <w:pPr>
              <w:pStyle w:val="GPPTabele"/>
            </w:pPr>
            <w:r>
              <w:rPr>
                <w:b/>
                <w:i/>
                <w:color w:val="002060"/>
              </w:rPr>
              <w:t>Ostali međunarodni standardi</w:t>
            </w:r>
          </w:p>
        </w:tc>
        <w:tc>
          <w:tcPr>
            <w:tcW w:w="6100" w:type="dxa"/>
          </w:tcPr>
          <w:p w14:paraId="1B713B25" w14:textId="77777777" w:rsidR="0091200F" w:rsidRDefault="00CF1CE5" w:rsidP="009708DE">
            <w:pPr>
              <w:pStyle w:val="GPPTabele"/>
            </w:pPr>
            <w:r>
              <w:t>Harmonised Index of Consumer Prices at constant tax rates – Reference Methodology, Eurostat, April 2011.</w:t>
            </w:r>
            <w:r>
              <w:br/>
              <w:t>Harmonised Index of Consumer Prices at constant tax rates Manual, Eurostat 2009.</w:t>
            </w:r>
          </w:p>
        </w:tc>
      </w:tr>
    </w:tbl>
    <w:p w14:paraId="532F775D" w14:textId="77777777" w:rsidR="0091200F" w:rsidRDefault="0091200F"/>
    <w:p w14:paraId="5F03194E" w14:textId="77777777" w:rsidR="0091200F" w:rsidRDefault="00CF1CE5">
      <w:pPr>
        <w:pStyle w:val="GPPOznaka"/>
      </w:pPr>
      <w:r>
        <w:rPr>
          <w:sz w:val="18"/>
        </w:rPr>
        <w:t>2.06-I-3</w:t>
      </w:r>
    </w:p>
    <w:p w14:paraId="14EE9C1B" w14:textId="77777777" w:rsidR="0091200F" w:rsidRDefault="0091200F"/>
    <w:tbl>
      <w:tblPr>
        <w:tblW w:w="0" w:type="auto"/>
        <w:tblLook w:val="04A0" w:firstRow="1" w:lastRow="0" w:firstColumn="1" w:lastColumn="0" w:noHBand="0" w:noVBand="1"/>
      </w:tblPr>
      <w:tblGrid>
        <w:gridCol w:w="2995"/>
        <w:gridCol w:w="6077"/>
      </w:tblGrid>
      <w:tr w:rsidR="0091200F" w14:paraId="720FA72A" w14:textId="77777777">
        <w:tc>
          <w:tcPr>
            <w:tcW w:w="3004" w:type="dxa"/>
          </w:tcPr>
          <w:p w14:paraId="20E77853" w14:textId="77777777" w:rsidR="0091200F" w:rsidRDefault="00CF1CE5">
            <w:pPr>
              <w:pStyle w:val="GPPTabele"/>
            </w:pPr>
            <w:r>
              <w:rPr>
                <w:b/>
                <w:color w:val="002060"/>
              </w:rPr>
              <w:t>I. Statističko istraživanje na temelju neposrednog prikupljanja podataka</w:t>
            </w:r>
          </w:p>
        </w:tc>
        <w:tc>
          <w:tcPr>
            <w:tcW w:w="6100" w:type="dxa"/>
          </w:tcPr>
          <w:p w14:paraId="6AFFCAB0" w14:textId="77777777" w:rsidR="0091200F" w:rsidRDefault="00CF1CE5">
            <w:pPr>
              <w:pStyle w:val="GPPTabele"/>
            </w:pPr>
            <w:r>
              <w:t>Broj 3</w:t>
            </w:r>
          </w:p>
        </w:tc>
      </w:tr>
      <w:tr w:rsidR="0091200F" w14:paraId="5ECCA711" w14:textId="77777777">
        <w:tc>
          <w:tcPr>
            <w:tcW w:w="3004" w:type="dxa"/>
          </w:tcPr>
          <w:p w14:paraId="5D8CDF61" w14:textId="77777777" w:rsidR="0091200F" w:rsidRDefault="00CF1CE5">
            <w:pPr>
              <w:pStyle w:val="GPPTabele"/>
            </w:pPr>
            <w:r>
              <w:rPr>
                <w:b/>
                <w:i/>
                <w:color w:val="002060"/>
              </w:rPr>
              <w:t>Nositelj službene statistike</w:t>
            </w:r>
          </w:p>
        </w:tc>
        <w:tc>
          <w:tcPr>
            <w:tcW w:w="6100" w:type="dxa"/>
          </w:tcPr>
          <w:p w14:paraId="00628673" w14:textId="77777777" w:rsidR="0091200F" w:rsidRDefault="00CF1CE5">
            <w:pPr>
              <w:pStyle w:val="GPPTabele"/>
            </w:pPr>
            <w:r>
              <w:t>Državni zavod za statistiku</w:t>
            </w:r>
          </w:p>
        </w:tc>
      </w:tr>
      <w:tr w:rsidR="0091200F" w14:paraId="65CF0799" w14:textId="77777777">
        <w:tc>
          <w:tcPr>
            <w:tcW w:w="3004" w:type="dxa"/>
          </w:tcPr>
          <w:p w14:paraId="6C322758" w14:textId="77777777" w:rsidR="0091200F" w:rsidRDefault="00CF1CE5">
            <w:pPr>
              <w:pStyle w:val="GPPTabele"/>
            </w:pPr>
            <w:r>
              <w:rPr>
                <w:b/>
                <w:i/>
                <w:color w:val="002060"/>
              </w:rPr>
              <w:t>Naziv statističke aktivnosti</w:t>
            </w:r>
          </w:p>
        </w:tc>
        <w:tc>
          <w:tcPr>
            <w:tcW w:w="6100" w:type="dxa"/>
          </w:tcPr>
          <w:p w14:paraId="5B1C3FF9" w14:textId="77777777" w:rsidR="0091200F" w:rsidRDefault="00CF1CE5">
            <w:pPr>
              <w:pStyle w:val="GPPNaziv"/>
            </w:pPr>
            <w:bookmarkStart w:id="127" w:name="_Toc17791837"/>
            <w:r>
              <w:t>Harmonizirani indeks potrošačkih cijena po administrativnim cijenama</w:t>
            </w:r>
            <w:bookmarkEnd w:id="127"/>
          </w:p>
        </w:tc>
      </w:tr>
      <w:tr w:rsidR="0091200F" w14:paraId="20980EAD" w14:textId="77777777">
        <w:tc>
          <w:tcPr>
            <w:tcW w:w="3004" w:type="dxa"/>
          </w:tcPr>
          <w:p w14:paraId="5263781C" w14:textId="77777777" w:rsidR="0091200F" w:rsidRDefault="00CF1CE5">
            <w:pPr>
              <w:pStyle w:val="GPPTabele"/>
            </w:pPr>
            <w:r>
              <w:rPr>
                <w:b/>
                <w:i/>
                <w:color w:val="002060"/>
              </w:rPr>
              <w:t>Periodičnost istraživanja</w:t>
            </w:r>
          </w:p>
        </w:tc>
        <w:tc>
          <w:tcPr>
            <w:tcW w:w="6100" w:type="dxa"/>
          </w:tcPr>
          <w:p w14:paraId="4D03A9DB" w14:textId="77777777" w:rsidR="0091200F" w:rsidRDefault="00CF1CE5">
            <w:pPr>
              <w:pStyle w:val="GPPTabele"/>
            </w:pPr>
            <w:r>
              <w:t>Godišnje</w:t>
            </w:r>
          </w:p>
        </w:tc>
      </w:tr>
      <w:tr w:rsidR="0091200F" w14:paraId="462C08EE" w14:textId="77777777">
        <w:tc>
          <w:tcPr>
            <w:tcW w:w="3004" w:type="dxa"/>
          </w:tcPr>
          <w:p w14:paraId="0477CDB4" w14:textId="77777777" w:rsidR="0091200F" w:rsidRDefault="00CF1CE5">
            <w:pPr>
              <w:pStyle w:val="GPPTabele"/>
            </w:pPr>
            <w:r>
              <w:rPr>
                <w:b/>
                <w:i/>
                <w:color w:val="002060"/>
              </w:rPr>
              <w:t>Kratak opis rezultata</w:t>
            </w:r>
          </w:p>
        </w:tc>
        <w:tc>
          <w:tcPr>
            <w:tcW w:w="6100" w:type="dxa"/>
          </w:tcPr>
          <w:p w14:paraId="031B377B" w14:textId="77777777" w:rsidR="0091200F" w:rsidRDefault="00CF1CE5">
            <w:pPr>
              <w:pStyle w:val="GPPTabele"/>
            </w:pPr>
            <w:r>
              <w:t>Godišnje ažuriranje podataka o potpuno i djelomično administrativnim cijenama na temelju kojih Eurostat mjesečno izračunava Harmonizirani indeks potrošačkih cijena po administrativnim cijenama</w:t>
            </w:r>
          </w:p>
        </w:tc>
      </w:tr>
      <w:tr w:rsidR="0091200F" w14:paraId="2992B6F4" w14:textId="77777777">
        <w:tc>
          <w:tcPr>
            <w:tcW w:w="3004" w:type="dxa"/>
          </w:tcPr>
          <w:p w14:paraId="225F627D" w14:textId="77777777" w:rsidR="0091200F" w:rsidRDefault="00CF1CE5">
            <w:pPr>
              <w:pStyle w:val="GPPTabele"/>
            </w:pPr>
            <w:r>
              <w:rPr>
                <w:b/>
                <w:i/>
                <w:color w:val="002060"/>
              </w:rPr>
              <w:t>Izvještajne jedinice</w:t>
            </w:r>
          </w:p>
        </w:tc>
        <w:tc>
          <w:tcPr>
            <w:tcW w:w="6100" w:type="dxa"/>
          </w:tcPr>
          <w:p w14:paraId="40521F97" w14:textId="77777777" w:rsidR="0091200F" w:rsidRDefault="00CF1CE5">
            <w:pPr>
              <w:pStyle w:val="GPPTabele"/>
            </w:pPr>
            <w:r>
              <w:t>Tijela državne uprave i tijela jedinica lokalne i područne (regionalne) samouprave i pravne osobe koje imaju javne ovlasti (agencije, zavodi, komore).</w:t>
            </w:r>
          </w:p>
        </w:tc>
      </w:tr>
      <w:tr w:rsidR="0091200F" w14:paraId="531FCDE7" w14:textId="77777777">
        <w:tc>
          <w:tcPr>
            <w:tcW w:w="3004" w:type="dxa"/>
          </w:tcPr>
          <w:p w14:paraId="7C8172F9" w14:textId="77777777" w:rsidR="0091200F" w:rsidRDefault="00CF1CE5">
            <w:pPr>
              <w:pStyle w:val="GPPTabele"/>
            </w:pPr>
            <w:r>
              <w:rPr>
                <w:b/>
                <w:i/>
                <w:color w:val="002060"/>
              </w:rPr>
              <w:t>Načini prikupljanja podataka</w:t>
            </w:r>
          </w:p>
        </w:tc>
        <w:tc>
          <w:tcPr>
            <w:tcW w:w="6100" w:type="dxa"/>
          </w:tcPr>
          <w:p w14:paraId="0D24AD7A" w14:textId="77777777" w:rsidR="0091200F" w:rsidRDefault="00CF1CE5" w:rsidP="000873F1">
            <w:pPr>
              <w:pStyle w:val="GPPTabele"/>
            </w:pPr>
            <w:r>
              <w:t>Podaci o potpuno i djelomično administrativnim cijenama prikupljaju se izravno od izvještajnih jedinica</w:t>
            </w:r>
          </w:p>
        </w:tc>
      </w:tr>
      <w:tr w:rsidR="0091200F" w14:paraId="18C2F0EF" w14:textId="77777777">
        <w:tc>
          <w:tcPr>
            <w:tcW w:w="3004" w:type="dxa"/>
          </w:tcPr>
          <w:p w14:paraId="062AF3AF" w14:textId="77777777" w:rsidR="0091200F" w:rsidRDefault="00CF1CE5">
            <w:pPr>
              <w:pStyle w:val="GPPTabele"/>
            </w:pPr>
            <w:r>
              <w:rPr>
                <w:b/>
                <w:i/>
                <w:color w:val="002060"/>
              </w:rPr>
              <w:t>Rokovi prikupljanja podataka</w:t>
            </w:r>
          </w:p>
        </w:tc>
        <w:tc>
          <w:tcPr>
            <w:tcW w:w="6100" w:type="dxa"/>
          </w:tcPr>
          <w:p w14:paraId="38D32F1B" w14:textId="77777777" w:rsidR="0091200F" w:rsidRDefault="00CF1CE5">
            <w:pPr>
              <w:pStyle w:val="GPPTabele"/>
            </w:pPr>
            <w:r>
              <w:t>31. siječnja</w:t>
            </w:r>
          </w:p>
        </w:tc>
      </w:tr>
      <w:tr w:rsidR="0091200F" w14:paraId="095B81F6" w14:textId="77777777">
        <w:tc>
          <w:tcPr>
            <w:tcW w:w="3004" w:type="dxa"/>
          </w:tcPr>
          <w:p w14:paraId="09A1B74D" w14:textId="77777777" w:rsidR="0091200F" w:rsidRDefault="00CF1CE5">
            <w:pPr>
              <w:pStyle w:val="GPPTabele"/>
            </w:pPr>
            <w:r>
              <w:rPr>
                <w:b/>
                <w:i/>
                <w:color w:val="002060"/>
              </w:rPr>
              <w:t>Format prikupljanja podataka</w:t>
            </w:r>
          </w:p>
        </w:tc>
        <w:tc>
          <w:tcPr>
            <w:tcW w:w="6100" w:type="dxa"/>
          </w:tcPr>
          <w:p w14:paraId="1C01BA79" w14:textId="77777777" w:rsidR="0091200F" w:rsidRDefault="00CF1CE5">
            <w:pPr>
              <w:pStyle w:val="GPPTabele"/>
            </w:pPr>
            <w:r>
              <w:t>-</w:t>
            </w:r>
          </w:p>
        </w:tc>
      </w:tr>
      <w:tr w:rsidR="0091200F" w14:paraId="71C8E08B" w14:textId="77777777">
        <w:tc>
          <w:tcPr>
            <w:tcW w:w="3004" w:type="dxa"/>
          </w:tcPr>
          <w:p w14:paraId="16957138" w14:textId="77777777" w:rsidR="0091200F" w:rsidRDefault="00CF1CE5">
            <w:pPr>
              <w:pStyle w:val="GPPTabele"/>
            </w:pPr>
            <w:r>
              <w:rPr>
                <w:b/>
                <w:i/>
                <w:color w:val="002060"/>
              </w:rPr>
              <w:t>Veza s rezultatima ili aktivnostima u Programu</w:t>
            </w:r>
          </w:p>
        </w:tc>
        <w:tc>
          <w:tcPr>
            <w:tcW w:w="6100" w:type="dxa"/>
          </w:tcPr>
          <w:p w14:paraId="7E252351" w14:textId="77777777" w:rsidR="0091200F" w:rsidRDefault="00CF1CE5">
            <w:pPr>
              <w:pStyle w:val="GPPTabele"/>
            </w:pPr>
            <w:r>
              <w:t>Modul 2.06.01 Harmonizirani indeksi potrošačkih cijena</w:t>
            </w:r>
          </w:p>
        </w:tc>
      </w:tr>
      <w:tr w:rsidR="0091200F" w14:paraId="19B6BC6B" w14:textId="77777777">
        <w:tc>
          <w:tcPr>
            <w:tcW w:w="3004" w:type="dxa"/>
          </w:tcPr>
          <w:p w14:paraId="425B3A18" w14:textId="77777777" w:rsidR="0091200F" w:rsidRDefault="00CF1CE5">
            <w:pPr>
              <w:pStyle w:val="GPPTabele"/>
            </w:pPr>
            <w:r>
              <w:rPr>
                <w:b/>
                <w:i/>
                <w:color w:val="002060"/>
              </w:rPr>
              <w:t>Rokovi objavljivanja rezultata</w:t>
            </w:r>
          </w:p>
        </w:tc>
        <w:tc>
          <w:tcPr>
            <w:tcW w:w="6100" w:type="dxa"/>
          </w:tcPr>
          <w:p w14:paraId="40D07F77" w14:textId="77777777" w:rsidR="0091200F" w:rsidRDefault="00CF1CE5" w:rsidP="000873F1">
            <w:pPr>
              <w:pStyle w:val="GPPTabele"/>
            </w:pPr>
            <w:r>
              <w:t>Objava rezultata na Eurostatov</w:t>
            </w:r>
            <w:r w:rsidR="000873F1">
              <w:t>im internetskim stranicama</w:t>
            </w:r>
          </w:p>
        </w:tc>
      </w:tr>
      <w:tr w:rsidR="0091200F" w14:paraId="6E8CDB5A" w14:textId="77777777">
        <w:tc>
          <w:tcPr>
            <w:tcW w:w="3004" w:type="dxa"/>
          </w:tcPr>
          <w:p w14:paraId="12671397" w14:textId="77777777" w:rsidR="0091200F" w:rsidRDefault="00CF1CE5">
            <w:pPr>
              <w:pStyle w:val="GPPTabele"/>
            </w:pPr>
            <w:r>
              <w:rPr>
                <w:b/>
                <w:i/>
                <w:color w:val="002060"/>
              </w:rPr>
              <w:t>Razina objavljivanja rezultata</w:t>
            </w:r>
          </w:p>
        </w:tc>
        <w:tc>
          <w:tcPr>
            <w:tcW w:w="6100" w:type="dxa"/>
          </w:tcPr>
          <w:p w14:paraId="17673C9C" w14:textId="77777777" w:rsidR="0091200F" w:rsidRDefault="00CF1CE5">
            <w:pPr>
              <w:pStyle w:val="GPPTabele"/>
            </w:pPr>
            <w:r>
              <w:t>Republika Hrvatska</w:t>
            </w:r>
          </w:p>
        </w:tc>
      </w:tr>
      <w:tr w:rsidR="0091200F" w14:paraId="424EFF1B" w14:textId="77777777">
        <w:tc>
          <w:tcPr>
            <w:tcW w:w="3004" w:type="dxa"/>
          </w:tcPr>
          <w:p w14:paraId="2CC7EBC1" w14:textId="77777777" w:rsidR="0091200F" w:rsidRDefault="00CF1CE5">
            <w:pPr>
              <w:pStyle w:val="GPPTabele"/>
            </w:pPr>
            <w:r>
              <w:rPr>
                <w:b/>
                <w:i/>
                <w:color w:val="002060"/>
              </w:rPr>
              <w:t>Relevantni nacionalni standardi</w:t>
            </w:r>
          </w:p>
        </w:tc>
        <w:tc>
          <w:tcPr>
            <w:tcW w:w="6100" w:type="dxa"/>
          </w:tcPr>
          <w:p w14:paraId="0CAC1FDC" w14:textId="77777777" w:rsidR="0091200F" w:rsidRDefault="00CF1CE5">
            <w:pPr>
              <w:pStyle w:val="GPPTabele"/>
            </w:pPr>
            <w:r>
              <w:t>-</w:t>
            </w:r>
          </w:p>
        </w:tc>
      </w:tr>
      <w:tr w:rsidR="0091200F" w14:paraId="718370CE" w14:textId="77777777">
        <w:tc>
          <w:tcPr>
            <w:tcW w:w="3004" w:type="dxa"/>
          </w:tcPr>
          <w:p w14:paraId="6B9D93E2" w14:textId="77777777" w:rsidR="0091200F" w:rsidRDefault="00CF1CE5">
            <w:pPr>
              <w:pStyle w:val="GPPTabele"/>
            </w:pPr>
            <w:r>
              <w:rPr>
                <w:b/>
                <w:i/>
                <w:color w:val="002060"/>
              </w:rPr>
              <w:t>Pravna osnova Europske unije</w:t>
            </w:r>
          </w:p>
        </w:tc>
        <w:tc>
          <w:tcPr>
            <w:tcW w:w="6100" w:type="dxa"/>
          </w:tcPr>
          <w:p w14:paraId="173F4695" w14:textId="77777777" w:rsidR="0091200F" w:rsidRDefault="00CF1CE5">
            <w:pPr>
              <w:pStyle w:val="GPPTabele"/>
            </w:pPr>
            <w:r>
              <w:t>Uredba (EU) br. 2016/792 Europskog parlamenta i Vijeća od 11. svibnja 2016. o harmoniziranim indeksima potrošačkih cijena i indeksu cijena stambenih objekata i stavljanju izvan snage Uredbe Vijeća (EZ) br. 2494/95 (SL L 135, 24. 5. 2016.)</w:t>
            </w:r>
          </w:p>
        </w:tc>
      </w:tr>
      <w:tr w:rsidR="0091200F" w14:paraId="21525265" w14:textId="77777777">
        <w:tc>
          <w:tcPr>
            <w:tcW w:w="3004" w:type="dxa"/>
          </w:tcPr>
          <w:p w14:paraId="5A8B9542" w14:textId="77777777" w:rsidR="0091200F" w:rsidRDefault="00CF1CE5">
            <w:pPr>
              <w:pStyle w:val="GPPTabele"/>
            </w:pPr>
            <w:r>
              <w:rPr>
                <w:b/>
                <w:i/>
                <w:color w:val="002060"/>
              </w:rPr>
              <w:t>Ostali međunarodni standardi</w:t>
            </w:r>
          </w:p>
        </w:tc>
        <w:tc>
          <w:tcPr>
            <w:tcW w:w="6100" w:type="dxa"/>
          </w:tcPr>
          <w:p w14:paraId="37E9D9B9" w14:textId="77777777" w:rsidR="0091200F" w:rsidRDefault="00CF1CE5">
            <w:pPr>
              <w:pStyle w:val="GPPTabele"/>
            </w:pPr>
            <w:r>
              <w:t>HICP – Administered prices, Definitions and explanations, Eurostat 2010</w:t>
            </w:r>
          </w:p>
        </w:tc>
      </w:tr>
    </w:tbl>
    <w:p w14:paraId="6E2FAB67" w14:textId="77777777" w:rsidR="0091200F" w:rsidRDefault="0091200F"/>
    <w:p w14:paraId="35CF8FE5" w14:textId="77777777" w:rsidR="0091200F" w:rsidRDefault="00CF1CE5">
      <w:pPr>
        <w:pStyle w:val="GPPOznaka"/>
      </w:pPr>
      <w:r>
        <w:rPr>
          <w:sz w:val="18"/>
        </w:rPr>
        <w:t>2.06-N-I-1</w:t>
      </w:r>
    </w:p>
    <w:p w14:paraId="76D0193B" w14:textId="77777777" w:rsidR="0091200F" w:rsidRDefault="0091200F"/>
    <w:tbl>
      <w:tblPr>
        <w:tblW w:w="0" w:type="auto"/>
        <w:tblLook w:val="04A0" w:firstRow="1" w:lastRow="0" w:firstColumn="1" w:lastColumn="0" w:noHBand="0" w:noVBand="1"/>
      </w:tblPr>
      <w:tblGrid>
        <w:gridCol w:w="2995"/>
        <w:gridCol w:w="6077"/>
      </w:tblGrid>
      <w:tr w:rsidR="0091200F" w14:paraId="0D3DC486" w14:textId="77777777">
        <w:tc>
          <w:tcPr>
            <w:tcW w:w="3004" w:type="dxa"/>
          </w:tcPr>
          <w:p w14:paraId="2864F2DB" w14:textId="77777777" w:rsidR="0091200F" w:rsidRDefault="00CF1CE5">
            <w:pPr>
              <w:pStyle w:val="GPPTabele"/>
            </w:pPr>
            <w:r>
              <w:rPr>
                <w:b/>
                <w:color w:val="002060"/>
              </w:rPr>
              <w:t>I. Statističko istraživanje na temelju neposrednog prikupljanja podataka</w:t>
            </w:r>
          </w:p>
        </w:tc>
        <w:tc>
          <w:tcPr>
            <w:tcW w:w="6100" w:type="dxa"/>
          </w:tcPr>
          <w:p w14:paraId="43C5904D" w14:textId="77777777" w:rsidR="0091200F" w:rsidRDefault="00CF1CE5">
            <w:pPr>
              <w:pStyle w:val="GPPTabele"/>
            </w:pPr>
            <w:r>
              <w:t>Broj 1</w:t>
            </w:r>
          </w:p>
        </w:tc>
      </w:tr>
      <w:tr w:rsidR="0091200F" w14:paraId="20C61BE2" w14:textId="77777777">
        <w:tc>
          <w:tcPr>
            <w:tcW w:w="3004" w:type="dxa"/>
          </w:tcPr>
          <w:p w14:paraId="15A90766" w14:textId="77777777" w:rsidR="0091200F" w:rsidRDefault="00CF1CE5">
            <w:pPr>
              <w:pStyle w:val="GPPTabele"/>
            </w:pPr>
            <w:r>
              <w:rPr>
                <w:b/>
                <w:i/>
                <w:color w:val="002060"/>
              </w:rPr>
              <w:t>Nositelj službene statistike</w:t>
            </w:r>
          </w:p>
        </w:tc>
        <w:tc>
          <w:tcPr>
            <w:tcW w:w="6100" w:type="dxa"/>
          </w:tcPr>
          <w:p w14:paraId="108D88CF" w14:textId="77777777" w:rsidR="0091200F" w:rsidRDefault="00CF1CE5">
            <w:pPr>
              <w:pStyle w:val="GPPTabele"/>
            </w:pPr>
            <w:r>
              <w:t>Državni zavod za statistiku</w:t>
            </w:r>
          </w:p>
        </w:tc>
      </w:tr>
      <w:tr w:rsidR="0091200F" w14:paraId="7B15FA13" w14:textId="77777777">
        <w:tc>
          <w:tcPr>
            <w:tcW w:w="3004" w:type="dxa"/>
          </w:tcPr>
          <w:p w14:paraId="6B2866CB" w14:textId="77777777" w:rsidR="0091200F" w:rsidRDefault="00CF1CE5">
            <w:pPr>
              <w:pStyle w:val="GPPTabele"/>
            </w:pPr>
            <w:r>
              <w:rPr>
                <w:b/>
                <w:i/>
                <w:color w:val="002060"/>
              </w:rPr>
              <w:t>Naziv statističke aktivnosti</w:t>
            </w:r>
          </w:p>
        </w:tc>
        <w:tc>
          <w:tcPr>
            <w:tcW w:w="6100" w:type="dxa"/>
          </w:tcPr>
          <w:p w14:paraId="07FC74B5" w14:textId="77777777" w:rsidR="0091200F" w:rsidRDefault="00CF1CE5">
            <w:pPr>
              <w:pStyle w:val="GPPNaziv"/>
            </w:pPr>
            <w:bookmarkStart w:id="128" w:name="_Toc17791838"/>
            <w:r>
              <w:t>Indeks potrošačkih cijena</w:t>
            </w:r>
            <w:bookmarkEnd w:id="128"/>
          </w:p>
        </w:tc>
      </w:tr>
      <w:tr w:rsidR="0091200F" w14:paraId="6DB60F75" w14:textId="77777777">
        <w:tc>
          <w:tcPr>
            <w:tcW w:w="3004" w:type="dxa"/>
          </w:tcPr>
          <w:p w14:paraId="15279F32" w14:textId="77777777" w:rsidR="0091200F" w:rsidRDefault="00CF1CE5">
            <w:pPr>
              <w:pStyle w:val="GPPTabele"/>
            </w:pPr>
            <w:r>
              <w:rPr>
                <w:b/>
                <w:i/>
                <w:color w:val="002060"/>
              </w:rPr>
              <w:t>Periodičnost istraživanja</w:t>
            </w:r>
          </w:p>
        </w:tc>
        <w:tc>
          <w:tcPr>
            <w:tcW w:w="6100" w:type="dxa"/>
          </w:tcPr>
          <w:p w14:paraId="2C12F10B" w14:textId="77777777" w:rsidR="0091200F" w:rsidRDefault="00CF1CE5">
            <w:pPr>
              <w:pStyle w:val="GPPTabele"/>
            </w:pPr>
            <w:r>
              <w:t>Mjesečno</w:t>
            </w:r>
          </w:p>
        </w:tc>
      </w:tr>
      <w:tr w:rsidR="0091200F" w14:paraId="449682D3" w14:textId="77777777">
        <w:tc>
          <w:tcPr>
            <w:tcW w:w="3004" w:type="dxa"/>
          </w:tcPr>
          <w:p w14:paraId="7C7BDAE2" w14:textId="77777777" w:rsidR="0091200F" w:rsidRDefault="00CF1CE5">
            <w:pPr>
              <w:pStyle w:val="GPPTabele"/>
            </w:pPr>
            <w:r>
              <w:rPr>
                <w:b/>
                <w:i/>
                <w:color w:val="002060"/>
              </w:rPr>
              <w:t>Kratak opis rezultata</w:t>
            </w:r>
          </w:p>
        </w:tc>
        <w:tc>
          <w:tcPr>
            <w:tcW w:w="6100" w:type="dxa"/>
          </w:tcPr>
          <w:p w14:paraId="36891925" w14:textId="77777777" w:rsidR="0091200F" w:rsidRDefault="00CF1CE5">
            <w:pPr>
              <w:pStyle w:val="GPPTabele"/>
            </w:pPr>
            <w:r>
              <w:t>Indeks potrošačkih cijena odražava promjene u razini cijena dobara i usluga koje u tijeku vremena nabavlja, koristi se njima ili ih plaća referentno stanovništvo (privatna kućanstva) radi potrošnje, a osnovna namjena indeksa jest mjerenje inflacije</w:t>
            </w:r>
          </w:p>
        </w:tc>
      </w:tr>
      <w:tr w:rsidR="0091200F" w14:paraId="5DF9961F" w14:textId="77777777">
        <w:tc>
          <w:tcPr>
            <w:tcW w:w="3004" w:type="dxa"/>
          </w:tcPr>
          <w:p w14:paraId="5D259F15" w14:textId="77777777" w:rsidR="0091200F" w:rsidRDefault="00CF1CE5">
            <w:pPr>
              <w:pStyle w:val="GPPTabele"/>
            </w:pPr>
            <w:r>
              <w:rPr>
                <w:b/>
                <w:i/>
                <w:color w:val="002060"/>
              </w:rPr>
              <w:t>Izvještajne jedinice</w:t>
            </w:r>
          </w:p>
        </w:tc>
        <w:tc>
          <w:tcPr>
            <w:tcW w:w="6100" w:type="dxa"/>
          </w:tcPr>
          <w:p w14:paraId="0754DEF2" w14:textId="77777777" w:rsidR="0091200F" w:rsidRDefault="00CF1CE5" w:rsidP="009708DE">
            <w:pPr>
              <w:pStyle w:val="GPPTabele"/>
            </w:pPr>
            <w:r>
              <w:t>Industrijsko-prehrambeni i industrijsko-neprehrambeni proizvodi: odabrani poslovni subjekti koji su prema pretežitoj djelatnosti registrirani u trgovini na malo</w:t>
            </w:r>
            <w:r>
              <w:br/>
              <w:t>Poljoprivredni proizvodi: odabrani poslovni subjekti koji su prema pretežitoj djelatnosti registrirani u trgovini na malo i privatni prodavači na tržnicama</w:t>
            </w:r>
            <w:r>
              <w:br/>
              <w:t>Usluge: odabrana trgovačka društva i obrtnici iz područja usluga</w:t>
            </w:r>
            <w:r>
              <w:br/>
              <w:t>Ugostiteljske usluge: odabrani ugostiteljski objekti</w:t>
            </w:r>
          </w:p>
        </w:tc>
      </w:tr>
      <w:tr w:rsidR="0091200F" w14:paraId="58850AE2" w14:textId="77777777">
        <w:tc>
          <w:tcPr>
            <w:tcW w:w="3004" w:type="dxa"/>
          </w:tcPr>
          <w:p w14:paraId="4B01038B" w14:textId="77777777" w:rsidR="0091200F" w:rsidRDefault="00CF1CE5">
            <w:pPr>
              <w:pStyle w:val="GPPTabele"/>
            </w:pPr>
            <w:r>
              <w:rPr>
                <w:b/>
                <w:i/>
                <w:color w:val="002060"/>
              </w:rPr>
              <w:t>Načini prikupljanja podataka</w:t>
            </w:r>
          </w:p>
        </w:tc>
        <w:tc>
          <w:tcPr>
            <w:tcW w:w="6100" w:type="dxa"/>
          </w:tcPr>
          <w:p w14:paraId="00F1D500" w14:textId="77777777" w:rsidR="0091200F" w:rsidRDefault="00CF1CE5" w:rsidP="000873F1">
            <w:pPr>
              <w:pStyle w:val="GPPTabele"/>
            </w:pPr>
            <w:r>
              <w:t>Podaci o cijenama prikupljaju se na temelju reprezentativne košarice dobara i usluga. Većinu cijena prikupljaju snimatelji cijena Državnog zavoda za statistiku (sudjeluje upravno tijelo Grada Zagreba nadležno za poslove službene statistike) na unaprijed definiranom uzorku prodajnih mjesta na devet geografskih lokacija, a centralno se prikupljaju nacionalno homogene cijene. Za proizvode čije se cijene snimaju lokalno, snimatelji od Državnog zavoda za statistiku dobivaju labave specifikacije i u početku samostalno izabiru konkretan proizvod čiju će cijenu snimiti na prodajnome mjestu. Kako bi se osiguralo da snimatelji iz mjeseca u mjesec snimaju cijene istih proizvoda te kako bi se moglo pratiti koje proizvode izabiru na terenu, snimatelji bilježe i unaprijed definiran skup dodatnih obilježja proizvoda. Većina cijena snima se jedanput na mjesec, radnim danom (cijene se ne snimaju vikendima i praznicima), i to približno istog dana u mjesecu. Dva puta na mjesec snimaju se cijene poljoprivrednih proizvoda koji se prodaju na tržnicama te cijene u zračnome putničkom prijevozu. Cijene goriva za osobne automobile, cijene paket-aranžmana te cijene smještaja u kampovima snimaju se tjedno. Cijene tržišnih najamnina snimaju se tromjesečno, a cijene školskih knjiga i naknada za obrazovanje jedanput na godinu</w:t>
            </w:r>
          </w:p>
        </w:tc>
      </w:tr>
      <w:tr w:rsidR="0091200F" w14:paraId="7CE3A43E" w14:textId="77777777">
        <w:tc>
          <w:tcPr>
            <w:tcW w:w="3004" w:type="dxa"/>
          </w:tcPr>
          <w:p w14:paraId="02FF6E8D" w14:textId="77777777" w:rsidR="0091200F" w:rsidRDefault="00CF1CE5">
            <w:pPr>
              <w:pStyle w:val="GPPTabele"/>
            </w:pPr>
            <w:r>
              <w:rPr>
                <w:b/>
                <w:i/>
                <w:color w:val="002060"/>
              </w:rPr>
              <w:t>Rokovi prikupljanja podataka</w:t>
            </w:r>
          </w:p>
        </w:tc>
        <w:tc>
          <w:tcPr>
            <w:tcW w:w="6100" w:type="dxa"/>
          </w:tcPr>
          <w:p w14:paraId="1C40CC20" w14:textId="77777777" w:rsidR="0091200F" w:rsidRDefault="00CF1CE5">
            <w:pPr>
              <w:pStyle w:val="GPPTabele"/>
            </w:pPr>
            <w:r>
              <w:t>25. u mjesecu za tekući mjesec</w:t>
            </w:r>
          </w:p>
        </w:tc>
      </w:tr>
      <w:tr w:rsidR="0091200F" w14:paraId="770BA826" w14:textId="77777777">
        <w:tc>
          <w:tcPr>
            <w:tcW w:w="3004" w:type="dxa"/>
          </w:tcPr>
          <w:p w14:paraId="4420CD58" w14:textId="77777777" w:rsidR="0091200F" w:rsidRDefault="00CF1CE5">
            <w:pPr>
              <w:pStyle w:val="GPPTabele"/>
            </w:pPr>
            <w:r>
              <w:rPr>
                <w:b/>
                <w:i/>
                <w:color w:val="002060"/>
              </w:rPr>
              <w:t>Format prikupljanja podataka</w:t>
            </w:r>
          </w:p>
        </w:tc>
        <w:tc>
          <w:tcPr>
            <w:tcW w:w="6100" w:type="dxa"/>
          </w:tcPr>
          <w:p w14:paraId="39727552" w14:textId="77777777" w:rsidR="0091200F" w:rsidRDefault="00CF1CE5">
            <w:pPr>
              <w:pStyle w:val="GPPTabele"/>
            </w:pPr>
            <w:r>
              <w:t>-</w:t>
            </w:r>
          </w:p>
        </w:tc>
      </w:tr>
      <w:tr w:rsidR="0091200F" w14:paraId="19BDD426" w14:textId="77777777">
        <w:tc>
          <w:tcPr>
            <w:tcW w:w="3004" w:type="dxa"/>
          </w:tcPr>
          <w:p w14:paraId="153EA016" w14:textId="77777777" w:rsidR="0091200F" w:rsidRDefault="00CF1CE5">
            <w:pPr>
              <w:pStyle w:val="GPPTabele"/>
            </w:pPr>
            <w:r>
              <w:rPr>
                <w:b/>
                <w:i/>
                <w:color w:val="002060"/>
              </w:rPr>
              <w:t>Veza s rezultatima ili aktivnostima u Programu</w:t>
            </w:r>
          </w:p>
        </w:tc>
        <w:tc>
          <w:tcPr>
            <w:tcW w:w="6100" w:type="dxa"/>
          </w:tcPr>
          <w:p w14:paraId="1E901D39" w14:textId="77777777" w:rsidR="0091200F" w:rsidRDefault="00CF1CE5">
            <w:pPr>
              <w:pStyle w:val="GPPTabele"/>
            </w:pPr>
            <w:r>
              <w:t>Modul 2.06.N.1 Indeks potrošačkih cijena</w:t>
            </w:r>
          </w:p>
        </w:tc>
      </w:tr>
      <w:tr w:rsidR="0091200F" w14:paraId="34CE0A99" w14:textId="77777777">
        <w:tc>
          <w:tcPr>
            <w:tcW w:w="3004" w:type="dxa"/>
          </w:tcPr>
          <w:p w14:paraId="22807160" w14:textId="77777777" w:rsidR="0091200F" w:rsidRDefault="00CF1CE5">
            <w:pPr>
              <w:pStyle w:val="GPPTabele"/>
            </w:pPr>
            <w:r>
              <w:rPr>
                <w:b/>
                <w:i/>
                <w:color w:val="002060"/>
              </w:rPr>
              <w:t>Rokovi objavljivanja rezultata</w:t>
            </w:r>
          </w:p>
        </w:tc>
        <w:tc>
          <w:tcPr>
            <w:tcW w:w="6100" w:type="dxa"/>
          </w:tcPr>
          <w:p w14:paraId="348A32DD" w14:textId="77777777" w:rsidR="0091200F" w:rsidRDefault="00CF1CE5">
            <w:pPr>
              <w:pStyle w:val="GPPTabele"/>
            </w:pPr>
            <w:r>
              <w:t>15. – 16. u mjesecu za protekli mjesec</w:t>
            </w:r>
          </w:p>
        </w:tc>
      </w:tr>
      <w:tr w:rsidR="0091200F" w14:paraId="7DA2868E" w14:textId="77777777">
        <w:tc>
          <w:tcPr>
            <w:tcW w:w="3004" w:type="dxa"/>
          </w:tcPr>
          <w:p w14:paraId="5F795FE7" w14:textId="77777777" w:rsidR="0091200F" w:rsidRDefault="00CF1CE5">
            <w:pPr>
              <w:pStyle w:val="GPPTabele"/>
            </w:pPr>
            <w:r>
              <w:rPr>
                <w:b/>
                <w:i/>
                <w:color w:val="002060"/>
              </w:rPr>
              <w:t>Razina objavljivanja rezultata</w:t>
            </w:r>
          </w:p>
        </w:tc>
        <w:tc>
          <w:tcPr>
            <w:tcW w:w="6100" w:type="dxa"/>
          </w:tcPr>
          <w:p w14:paraId="4E611654" w14:textId="77777777" w:rsidR="0091200F" w:rsidRDefault="00CF1CE5">
            <w:pPr>
              <w:pStyle w:val="GPPTabele"/>
            </w:pPr>
            <w:r>
              <w:t>Republika Hrvatska</w:t>
            </w:r>
          </w:p>
        </w:tc>
      </w:tr>
      <w:tr w:rsidR="0091200F" w14:paraId="12DD8CBF" w14:textId="77777777">
        <w:tc>
          <w:tcPr>
            <w:tcW w:w="3004" w:type="dxa"/>
          </w:tcPr>
          <w:p w14:paraId="5F10E0F5" w14:textId="77777777" w:rsidR="0091200F" w:rsidRDefault="00CF1CE5">
            <w:pPr>
              <w:pStyle w:val="GPPTabele"/>
            </w:pPr>
            <w:r>
              <w:rPr>
                <w:b/>
                <w:i/>
                <w:color w:val="002060"/>
              </w:rPr>
              <w:t>Relevantni nacionalni standardi</w:t>
            </w:r>
          </w:p>
        </w:tc>
        <w:tc>
          <w:tcPr>
            <w:tcW w:w="6100" w:type="dxa"/>
          </w:tcPr>
          <w:p w14:paraId="2592FC16" w14:textId="77777777" w:rsidR="0091200F" w:rsidRDefault="00CF1CE5" w:rsidP="009708DE">
            <w:pPr>
              <w:pStyle w:val="GPPTabele"/>
            </w:pPr>
            <w:r>
              <w:t>Zakon o obveznim mirovinskim fondovima (NN, br. 19/14., 93/15., 64/18. i 115/18.)</w:t>
            </w:r>
            <w:r>
              <w:br/>
              <w:t>Zakon o dobrovoljnim mirovinskim fondovima (NN, br. 19/14., 29/18. i 115/18.)</w:t>
            </w:r>
            <w:r>
              <w:br/>
              <w:t>Zakon o mirovinskom osiguranju (NN, br. 157/13., 151/14., 33/15., 93/15.,120/16.,18/18., 62/18. i 115/18.)</w:t>
            </w:r>
            <w:r>
              <w:br/>
              <w:t>Zakon o obnovljivim izvorima energije i visokoučinkovitoj kogeneraciji (NN, br. 100/15., 123/16., 131/17. i 111/18.)</w:t>
            </w:r>
            <w:r>
              <w:br/>
              <w:t>Zakon o potrošačkom kreditiranju (NN, br. 75/09., 112/12., 143/13., 147/13., 9/15., 78/15., 102/15. i 52/16.)</w:t>
            </w:r>
            <w:r>
              <w:br/>
              <w:t>Zakon o minimalnoj plaći (NN, br. 118/18.)</w:t>
            </w:r>
            <w:r>
              <w:br/>
              <w:t>Pravilnik o cestarini (NN, br. 130/13., 122/14. i 96/17.)</w:t>
            </w:r>
            <w:r>
              <w:br/>
              <w:t>Kolektivni ugovori između zaposlenika i poslodavaca</w:t>
            </w:r>
          </w:p>
        </w:tc>
      </w:tr>
      <w:tr w:rsidR="0091200F" w14:paraId="15700865" w14:textId="77777777">
        <w:tc>
          <w:tcPr>
            <w:tcW w:w="3004" w:type="dxa"/>
          </w:tcPr>
          <w:p w14:paraId="586D2A11" w14:textId="77777777" w:rsidR="0091200F" w:rsidRDefault="00CF1CE5">
            <w:pPr>
              <w:pStyle w:val="GPPTabele"/>
            </w:pPr>
            <w:r>
              <w:rPr>
                <w:b/>
                <w:i/>
                <w:color w:val="002060"/>
              </w:rPr>
              <w:t>Pravna osnova Europske unije</w:t>
            </w:r>
          </w:p>
        </w:tc>
        <w:tc>
          <w:tcPr>
            <w:tcW w:w="6100" w:type="dxa"/>
          </w:tcPr>
          <w:p w14:paraId="6EF3AE3B" w14:textId="77777777" w:rsidR="0091200F" w:rsidRDefault="00CF1CE5">
            <w:pPr>
              <w:pStyle w:val="GPPTabele"/>
            </w:pPr>
            <w:r>
              <w:t>-</w:t>
            </w:r>
          </w:p>
        </w:tc>
      </w:tr>
      <w:tr w:rsidR="0091200F" w14:paraId="34C6537B" w14:textId="77777777">
        <w:tc>
          <w:tcPr>
            <w:tcW w:w="3004" w:type="dxa"/>
          </w:tcPr>
          <w:p w14:paraId="05FEC105" w14:textId="77777777" w:rsidR="0091200F" w:rsidRDefault="00CF1CE5">
            <w:pPr>
              <w:pStyle w:val="GPPTabele"/>
            </w:pPr>
            <w:r>
              <w:rPr>
                <w:b/>
                <w:i/>
                <w:color w:val="002060"/>
              </w:rPr>
              <w:t>Ostali međunarodni standardi</w:t>
            </w:r>
          </w:p>
        </w:tc>
        <w:tc>
          <w:tcPr>
            <w:tcW w:w="6100" w:type="dxa"/>
          </w:tcPr>
          <w:p w14:paraId="193F8462" w14:textId="77777777" w:rsidR="0091200F" w:rsidRDefault="00CF1CE5">
            <w:pPr>
              <w:pStyle w:val="GPPTabele"/>
            </w:pPr>
            <w:r>
              <w:t>Priručnik o indeksima potrošačkih cijena: teorija i praksa, ILO, IMF, OECD, Eurostat, UN, The World Bank (2004)</w:t>
            </w:r>
          </w:p>
        </w:tc>
      </w:tr>
    </w:tbl>
    <w:p w14:paraId="377D7225" w14:textId="77777777" w:rsidR="0091200F" w:rsidRDefault="0091200F"/>
    <w:p w14:paraId="6290D4D3" w14:textId="77777777" w:rsidR="0091200F" w:rsidRDefault="00CF1CE5">
      <w:pPr>
        <w:pStyle w:val="GPPOznaka"/>
      </w:pPr>
      <w:r>
        <w:rPr>
          <w:sz w:val="18"/>
        </w:rPr>
        <w:t>2.06-II-1</w:t>
      </w:r>
    </w:p>
    <w:p w14:paraId="69418541" w14:textId="77777777" w:rsidR="0091200F" w:rsidRDefault="0091200F"/>
    <w:tbl>
      <w:tblPr>
        <w:tblW w:w="0" w:type="auto"/>
        <w:tblLook w:val="04A0" w:firstRow="1" w:lastRow="0" w:firstColumn="1" w:lastColumn="0" w:noHBand="0" w:noVBand="1"/>
      </w:tblPr>
      <w:tblGrid>
        <w:gridCol w:w="2997"/>
        <w:gridCol w:w="6075"/>
      </w:tblGrid>
      <w:tr w:rsidR="0091200F" w14:paraId="1371C1CA" w14:textId="77777777" w:rsidTr="003B6880">
        <w:tc>
          <w:tcPr>
            <w:tcW w:w="2997" w:type="dxa"/>
          </w:tcPr>
          <w:p w14:paraId="11A21051" w14:textId="77777777" w:rsidR="0091200F" w:rsidRDefault="00CF1CE5">
            <w:pPr>
              <w:pStyle w:val="GPPTabele"/>
            </w:pPr>
            <w:r>
              <w:rPr>
                <w:b/>
                <w:color w:val="002060"/>
              </w:rPr>
              <w:t>II. Statističko istraživanje na temelju administrativnih izvora podataka</w:t>
            </w:r>
          </w:p>
        </w:tc>
        <w:tc>
          <w:tcPr>
            <w:tcW w:w="6075" w:type="dxa"/>
          </w:tcPr>
          <w:p w14:paraId="1158B704" w14:textId="77777777" w:rsidR="0091200F" w:rsidRDefault="00CF1CE5">
            <w:pPr>
              <w:pStyle w:val="GPPTabele"/>
            </w:pPr>
            <w:r>
              <w:t>Broj 1</w:t>
            </w:r>
          </w:p>
        </w:tc>
      </w:tr>
      <w:tr w:rsidR="0091200F" w14:paraId="7E50629E" w14:textId="77777777" w:rsidTr="003B6880">
        <w:tc>
          <w:tcPr>
            <w:tcW w:w="2997" w:type="dxa"/>
          </w:tcPr>
          <w:p w14:paraId="0E2411BE" w14:textId="77777777" w:rsidR="0091200F" w:rsidRDefault="00CF1CE5">
            <w:pPr>
              <w:pStyle w:val="GPPTabele"/>
            </w:pPr>
            <w:r>
              <w:rPr>
                <w:b/>
                <w:i/>
                <w:color w:val="002060"/>
              </w:rPr>
              <w:t>Nositelj službene statistike</w:t>
            </w:r>
          </w:p>
        </w:tc>
        <w:tc>
          <w:tcPr>
            <w:tcW w:w="6075" w:type="dxa"/>
          </w:tcPr>
          <w:p w14:paraId="18C951B6" w14:textId="77777777" w:rsidR="0091200F" w:rsidRDefault="00CF1CE5">
            <w:pPr>
              <w:pStyle w:val="GPPTabele"/>
            </w:pPr>
            <w:r>
              <w:t>Državni zavod za statistiku</w:t>
            </w:r>
          </w:p>
        </w:tc>
      </w:tr>
      <w:tr w:rsidR="0091200F" w14:paraId="1E6441C5" w14:textId="77777777" w:rsidTr="003B6880">
        <w:tc>
          <w:tcPr>
            <w:tcW w:w="2997" w:type="dxa"/>
          </w:tcPr>
          <w:p w14:paraId="6CE44DBE" w14:textId="77777777" w:rsidR="0091200F" w:rsidRDefault="00CF1CE5">
            <w:pPr>
              <w:pStyle w:val="GPPTabele"/>
            </w:pPr>
            <w:r>
              <w:rPr>
                <w:b/>
                <w:i/>
                <w:color w:val="002060"/>
              </w:rPr>
              <w:t>Naziv statističke aktivnosti</w:t>
            </w:r>
          </w:p>
        </w:tc>
        <w:tc>
          <w:tcPr>
            <w:tcW w:w="6075" w:type="dxa"/>
          </w:tcPr>
          <w:p w14:paraId="0D876617" w14:textId="77777777" w:rsidR="0091200F" w:rsidRDefault="00CF1CE5">
            <w:pPr>
              <w:pStyle w:val="GPPNaziv"/>
            </w:pPr>
            <w:bookmarkStart w:id="129" w:name="_Toc17791839"/>
            <w:r>
              <w:t>Indeks cijena stambenih objekata</w:t>
            </w:r>
            <w:bookmarkEnd w:id="129"/>
          </w:p>
        </w:tc>
      </w:tr>
      <w:tr w:rsidR="0091200F" w14:paraId="50A1EC79" w14:textId="77777777" w:rsidTr="003B6880">
        <w:tc>
          <w:tcPr>
            <w:tcW w:w="2997" w:type="dxa"/>
          </w:tcPr>
          <w:p w14:paraId="073BEC00" w14:textId="77777777" w:rsidR="0091200F" w:rsidRDefault="00CF1CE5">
            <w:pPr>
              <w:pStyle w:val="GPPTabele"/>
            </w:pPr>
            <w:r>
              <w:rPr>
                <w:b/>
                <w:i/>
                <w:color w:val="002060"/>
              </w:rPr>
              <w:t>Periodičnost istraživanja</w:t>
            </w:r>
          </w:p>
        </w:tc>
        <w:tc>
          <w:tcPr>
            <w:tcW w:w="6075" w:type="dxa"/>
          </w:tcPr>
          <w:p w14:paraId="20D96FC7" w14:textId="77777777" w:rsidR="0091200F" w:rsidRDefault="00CF1CE5">
            <w:pPr>
              <w:pStyle w:val="GPPTabele"/>
            </w:pPr>
            <w:r>
              <w:t>Tromjesečno</w:t>
            </w:r>
          </w:p>
        </w:tc>
      </w:tr>
      <w:tr w:rsidR="0091200F" w14:paraId="2475C4C7" w14:textId="77777777" w:rsidTr="003B6880">
        <w:tc>
          <w:tcPr>
            <w:tcW w:w="2997" w:type="dxa"/>
          </w:tcPr>
          <w:p w14:paraId="6EF9CD39" w14:textId="77777777" w:rsidR="0091200F" w:rsidRDefault="00CF1CE5">
            <w:pPr>
              <w:pStyle w:val="GPPTabele"/>
            </w:pPr>
            <w:r>
              <w:rPr>
                <w:b/>
                <w:i/>
                <w:color w:val="002060"/>
              </w:rPr>
              <w:t>Kratak opis rezultata</w:t>
            </w:r>
          </w:p>
        </w:tc>
        <w:tc>
          <w:tcPr>
            <w:tcW w:w="6075" w:type="dxa"/>
          </w:tcPr>
          <w:p w14:paraId="0042F9CC" w14:textId="77777777" w:rsidR="0091200F" w:rsidRDefault="00CF1CE5" w:rsidP="000873F1">
            <w:pPr>
              <w:pStyle w:val="GPPTabele"/>
            </w:pPr>
            <w:r>
              <w:t>Indeks cijena stambenih objekata mjeri kretanje tržišnih cijena stambenih objekata koja su kupila kućanstva neovisno o prethodnom vlasniku ili svrsi upotrebe. Vrijednost zemljišta uključena je u tržišnu cijenu</w:t>
            </w:r>
          </w:p>
        </w:tc>
      </w:tr>
      <w:tr w:rsidR="0091200F" w14:paraId="1A939347" w14:textId="77777777" w:rsidTr="003B6880">
        <w:tc>
          <w:tcPr>
            <w:tcW w:w="2997" w:type="dxa"/>
          </w:tcPr>
          <w:p w14:paraId="550ACC94"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1A571A2B" w14:textId="77777777" w:rsidR="0091200F" w:rsidRDefault="00CF1CE5">
            <w:pPr>
              <w:pStyle w:val="GPPTabele"/>
            </w:pPr>
            <w:r>
              <w:t>Ministarstvo financija – Porezna uprava</w:t>
            </w:r>
          </w:p>
        </w:tc>
      </w:tr>
      <w:tr w:rsidR="0091200F" w14:paraId="3681BCC0" w14:textId="77777777" w:rsidTr="003B6880">
        <w:tc>
          <w:tcPr>
            <w:tcW w:w="2997" w:type="dxa"/>
          </w:tcPr>
          <w:p w14:paraId="2A85D25A" w14:textId="77777777" w:rsidR="0091200F" w:rsidRDefault="00CF1CE5">
            <w:pPr>
              <w:pStyle w:val="GPPTabele"/>
            </w:pPr>
            <w:r>
              <w:rPr>
                <w:b/>
                <w:i/>
                <w:color w:val="002060"/>
              </w:rPr>
              <w:t>Načini prikupljanja podataka</w:t>
            </w:r>
          </w:p>
        </w:tc>
        <w:tc>
          <w:tcPr>
            <w:tcW w:w="6075" w:type="dxa"/>
          </w:tcPr>
          <w:p w14:paraId="6AE38C14" w14:textId="77777777" w:rsidR="0091200F" w:rsidRDefault="00CF1CE5">
            <w:pPr>
              <w:pStyle w:val="GPPTabele"/>
            </w:pPr>
            <w:r>
              <w:t>Preuzimanje podatka o transakcijama stambenih objekata (kuća i stanova/apartmana) na području Republike Hrvatske dostavljenih od Porezne uprave Ministarstva financija prema unaprijed definiranim rokovima</w:t>
            </w:r>
          </w:p>
        </w:tc>
      </w:tr>
      <w:tr w:rsidR="0091200F" w14:paraId="04223BB4" w14:textId="77777777" w:rsidTr="003B6880">
        <w:tc>
          <w:tcPr>
            <w:tcW w:w="2997" w:type="dxa"/>
          </w:tcPr>
          <w:p w14:paraId="2A32D15E" w14:textId="77777777" w:rsidR="0091200F" w:rsidRDefault="00CF1CE5">
            <w:pPr>
              <w:pStyle w:val="GPPTabele"/>
            </w:pPr>
            <w:r>
              <w:rPr>
                <w:b/>
                <w:i/>
                <w:color w:val="002060"/>
              </w:rPr>
              <w:t>Rokovi za prijenos podataka</w:t>
            </w:r>
          </w:p>
        </w:tc>
        <w:tc>
          <w:tcPr>
            <w:tcW w:w="6075" w:type="dxa"/>
          </w:tcPr>
          <w:p w14:paraId="7A96BECA" w14:textId="77777777" w:rsidR="0091200F" w:rsidRDefault="00CF1CE5">
            <w:pPr>
              <w:pStyle w:val="GPPTabele"/>
            </w:pPr>
            <w:r>
              <w:t>Tromjesečno</w:t>
            </w:r>
          </w:p>
        </w:tc>
      </w:tr>
      <w:tr w:rsidR="0091200F" w14:paraId="3D9BE46F" w14:textId="77777777" w:rsidTr="003B6880">
        <w:tc>
          <w:tcPr>
            <w:tcW w:w="2997" w:type="dxa"/>
          </w:tcPr>
          <w:p w14:paraId="305926A8"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672CD2B2" w14:textId="77777777" w:rsidR="0091200F" w:rsidRDefault="00CF1CE5">
            <w:pPr>
              <w:pStyle w:val="GPPTabele"/>
            </w:pPr>
            <w:r>
              <w:t>Evidencija prometa nekretnina</w:t>
            </w:r>
          </w:p>
        </w:tc>
      </w:tr>
      <w:tr w:rsidR="0091200F" w14:paraId="18BB6C0F" w14:textId="77777777" w:rsidTr="003B6880">
        <w:tc>
          <w:tcPr>
            <w:tcW w:w="2997" w:type="dxa"/>
          </w:tcPr>
          <w:p w14:paraId="20975423" w14:textId="77777777" w:rsidR="0091200F" w:rsidRDefault="00CF1CE5">
            <w:pPr>
              <w:pStyle w:val="GPPTabele"/>
            </w:pPr>
            <w:r>
              <w:rPr>
                <w:b/>
                <w:i/>
                <w:color w:val="002060"/>
              </w:rPr>
              <w:t>Format prikupljanja podataka</w:t>
            </w:r>
          </w:p>
        </w:tc>
        <w:tc>
          <w:tcPr>
            <w:tcW w:w="6075" w:type="dxa"/>
          </w:tcPr>
          <w:p w14:paraId="68838613" w14:textId="77777777" w:rsidR="0091200F" w:rsidRDefault="00CF1CE5">
            <w:pPr>
              <w:pStyle w:val="GPPTabele"/>
            </w:pPr>
            <w:r>
              <w:t>-</w:t>
            </w:r>
          </w:p>
        </w:tc>
      </w:tr>
      <w:tr w:rsidR="0091200F" w14:paraId="4C07DDEE" w14:textId="77777777" w:rsidTr="003B6880">
        <w:tc>
          <w:tcPr>
            <w:tcW w:w="2997" w:type="dxa"/>
          </w:tcPr>
          <w:p w14:paraId="692D372A"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06AA3D8C" w14:textId="77777777" w:rsidR="0091200F" w:rsidRDefault="00CF1CE5">
            <w:pPr>
              <w:pStyle w:val="GPPTabele"/>
            </w:pPr>
            <w:r>
              <w:t>-</w:t>
            </w:r>
          </w:p>
        </w:tc>
      </w:tr>
      <w:tr w:rsidR="0091200F" w14:paraId="18AD3220" w14:textId="77777777" w:rsidTr="003B6880">
        <w:tc>
          <w:tcPr>
            <w:tcW w:w="2997" w:type="dxa"/>
          </w:tcPr>
          <w:p w14:paraId="64D9C488" w14:textId="77777777" w:rsidR="0091200F" w:rsidRDefault="00CF1CE5">
            <w:pPr>
              <w:pStyle w:val="GPPTabele"/>
            </w:pPr>
            <w:r>
              <w:rPr>
                <w:b/>
                <w:i/>
                <w:color w:val="002060"/>
              </w:rPr>
              <w:t>Veza s rezultatima ili aktivnostima u Programu</w:t>
            </w:r>
          </w:p>
        </w:tc>
        <w:tc>
          <w:tcPr>
            <w:tcW w:w="6075" w:type="dxa"/>
          </w:tcPr>
          <w:p w14:paraId="115583C7" w14:textId="77777777" w:rsidR="0091200F" w:rsidRDefault="00CF1CE5">
            <w:pPr>
              <w:pStyle w:val="GPPTabele"/>
            </w:pPr>
            <w:r>
              <w:t>Modul 2.06.03 Statistika stanovanja</w:t>
            </w:r>
          </w:p>
        </w:tc>
      </w:tr>
      <w:tr w:rsidR="0091200F" w14:paraId="2E5CFD3D" w14:textId="77777777" w:rsidTr="003B6880">
        <w:tc>
          <w:tcPr>
            <w:tcW w:w="2997" w:type="dxa"/>
          </w:tcPr>
          <w:p w14:paraId="4768BE61" w14:textId="77777777" w:rsidR="0091200F" w:rsidRDefault="00CF1CE5">
            <w:pPr>
              <w:pStyle w:val="GPPTabele"/>
            </w:pPr>
            <w:r>
              <w:rPr>
                <w:b/>
                <w:i/>
                <w:color w:val="002060"/>
              </w:rPr>
              <w:t>Rokovi objavljivanja rezultata</w:t>
            </w:r>
          </w:p>
        </w:tc>
        <w:tc>
          <w:tcPr>
            <w:tcW w:w="6075" w:type="dxa"/>
          </w:tcPr>
          <w:p w14:paraId="185C7764" w14:textId="77777777" w:rsidR="0091200F" w:rsidRDefault="00CF1CE5">
            <w:pPr>
              <w:pStyle w:val="GPPTabele"/>
            </w:pPr>
            <w:r>
              <w:t>14 tjedana nakon isteka izvještajnog tromjesečja</w:t>
            </w:r>
          </w:p>
        </w:tc>
      </w:tr>
      <w:tr w:rsidR="0091200F" w14:paraId="308DD381" w14:textId="77777777" w:rsidTr="003B6880">
        <w:tc>
          <w:tcPr>
            <w:tcW w:w="2997" w:type="dxa"/>
          </w:tcPr>
          <w:p w14:paraId="406BD2B2" w14:textId="77777777" w:rsidR="0091200F" w:rsidRDefault="00CF1CE5">
            <w:pPr>
              <w:pStyle w:val="GPPTabele"/>
            </w:pPr>
            <w:r>
              <w:rPr>
                <w:b/>
                <w:i/>
                <w:color w:val="002060"/>
              </w:rPr>
              <w:t>Razina objavljivanja rezultata</w:t>
            </w:r>
          </w:p>
        </w:tc>
        <w:tc>
          <w:tcPr>
            <w:tcW w:w="6075" w:type="dxa"/>
          </w:tcPr>
          <w:p w14:paraId="037EBFB9" w14:textId="77777777" w:rsidR="0091200F" w:rsidRDefault="00CF1CE5">
            <w:pPr>
              <w:pStyle w:val="GPPTabele"/>
            </w:pPr>
            <w:r>
              <w:t>Republika Hrvatska</w:t>
            </w:r>
          </w:p>
        </w:tc>
      </w:tr>
      <w:tr w:rsidR="0091200F" w14:paraId="1CA3FC5D" w14:textId="77777777" w:rsidTr="003B6880">
        <w:tc>
          <w:tcPr>
            <w:tcW w:w="2997" w:type="dxa"/>
          </w:tcPr>
          <w:p w14:paraId="4BF7D7A6" w14:textId="77777777" w:rsidR="0091200F" w:rsidRDefault="00CF1CE5">
            <w:pPr>
              <w:pStyle w:val="GPPTabele"/>
            </w:pPr>
            <w:r>
              <w:rPr>
                <w:b/>
                <w:i/>
                <w:color w:val="002060"/>
              </w:rPr>
              <w:t>Relevantni nacionalni standardi</w:t>
            </w:r>
          </w:p>
        </w:tc>
        <w:tc>
          <w:tcPr>
            <w:tcW w:w="6075" w:type="dxa"/>
          </w:tcPr>
          <w:p w14:paraId="7E18E8B2" w14:textId="77777777" w:rsidR="0091200F" w:rsidRDefault="00CF1CE5">
            <w:pPr>
              <w:pStyle w:val="GPPTabele"/>
            </w:pPr>
            <w:r>
              <w:t>-</w:t>
            </w:r>
          </w:p>
        </w:tc>
      </w:tr>
      <w:tr w:rsidR="0091200F" w14:paraId="6FBE321A" w14:textId="77777777" w:rsidTr="003B6880">
        <w:tc>
          <w:tcPr>
            <w:tcW w:w="2997" w:type="dxa"/>
          </w:tcPr>
          <w:p w14:paraId="5A152D76" w14:textId="77777777" w:rsidR="0091200F" w:rsidRDefault="00CF1CE5">
            <w:pPr>
              <w:pStyle w:val="GPPTabele"/>
            </w:pPr>
            <w:r>
              <w:rPr>
                <w:b/>
                <w:i/>
                <w:color w:val="002060"/>
              </w:rPr>
              <w:t>Pravna osnova Europske unije</w:t>
            </w:r>
          </w:p>
        </w:tc>
        <w:tc>
          <w:tcPr>
            <w:tcW w:w="6075" w:type="dxa"/>
          </w:tcPr>
          <w:p w14:paraId="797DF21D" w14:textId="77777777" w:rsidR="0091200F" w:rsidRDefault="00CF1CE5" w:rsidP="009708DE">
            <w:pPr>
              <w:pStyle w:val="GPPTabele"/>
            </w:pPr>
            <w:r>
              <w:t>U</w:t>
            </w:r>
            <w:r w:rsidR="009708DE">
              <w:t>redba Komisije (EU) br. 93/2013</w:t>
            </w:r>
            <w:r>
              <w:br/>
              <w:t>Uredba (EU) Europskog p</w:t>
            </w:r>
            <w:r w:rsidR="009708DE">
              <w:t>arlamenta i Vijeća br. 2016/792</w:t>
            </w:r>
          </w:p>
        </w:tc>
      </w:tr>
      <w:tr w:rsidR="0091200F" w14:paraId="18EAEE1E" w14:textId="77777777" w:rsidTr="003B6880">
        <w:tc>
          <w:tcPr>
            <w:tcW w:w="2997" w:type="dxa"/>
          </w:tcPr>
          <w:p w14:paraId="6E94FB1D" w14:textId="77777777" w:rsidR="0091200F" w:rsidRDefault="00CF1CE5">
            <w:pPr>
              <w:pStyle w:val="GPPTabele"/>
            </w:pPr>
            <w:r>
              <w:rPr>
                <w:b/>
                <w:i/>
                <w:color w:val="002060"/>
              </w:rPr>
              <w:t>Ostali međunarodni standardi</w:t>
            </w:r>
          </w:p>
        </w:tc>
        <w:tc>
          <w:tcPr>
            <w:tcW w:w="6075" w:type="dxa"/>
          </w:tcPr>
          <w:p w14:paraId="6472887C" w14:textId="77777777" w:rsidR="0091200F" w:rsidRDefault="00CF1CE5" w:rsidP="0020632A">
            <w:pPr>
              <w:pStyle w:val="GPPTabele"/>
            </w:pPr>
            <w:r>
              <w:t>Priručnik o indeksima cijena stambenih nekretnina, E</w:t>
            </w:r>
            <w:r w:rsidR="0020632A">
              <w:t>urostat</w:t>
            </w:r>
            <w:r>
              <w:t>, 2013</w:t>
            </w:r>
          </w:p>
        </w:tc>
      </w:tr>
    </w:tbl>
    <w:p w14:paraId="07BDAC0D" w14:textId="77777777" w:rsidR="0091200F" w:rsidRDefault="0091200F"/>
    <w:p w14:paraId="127E1637" w14:textId="77777777" w:rsidR="0091200F" w:rsidRDefault="00CF1CE5">
      <w:pPr>
        <w:pStyle w:val="GPPOznaka"/>
      </w:pPr>
      <w:r>
        <w:rPr>
          <w:sz w:val="18"/>
        </w:rPr>
        <w:t>2.06-II-2</w:t>
      </w:r>
    </w:p>
    <w:p w14:paraId="0A26E4E5" w14:textId="77777777" w:rsidR="0091200F" w:rsidRDefault="0091200F"/>
    <w:tbl>
      <w:tblPr>
        <w:tblW w:w="0" w:type="auto"/>
        <w:tblLook w:val="04A0" w:firstRow="1" w:lastRow="0" w:firstColumn="1" w:lastColumn="0" w:noHBand="0" w:noVBand="1"/>
      </w:tblPr>
      <w:tblGrid>
        <w:gridCol w:w="2997"/>
        <w:gridCol w:w="6075"/>
      </w:tblGrid>
      <w:tr w:rsidR="0091200F" w14:paraId="7C6A244B" w14:textId="77777777">
        <w:tc>
          <w:tcPr>
            <w:tcW w:w="3004" w:type="dxa"/>
          </w:tcPr>
          <w:p w14:paraId="1127DF6A" w14:textId="77777777" w:rsidR="0091200F" w:rsidRDefault="00CF1CE5">
            <w:pPr>
              <w:pStyle w:val="GPPTabele"/>
            </w:pPr>
            <w:r>
              <w:rPr>
                <w:b/>
                <w:color w:val="002060"/>
              </w:rPr>
              <w:t>II. Statističko istraživanje na temelju administrativnih izvora podataka</w:t>
            </w:r>
          </w:p>
        </w:tc>
        <w:tc>
          <w:tcPr>
            <w:tcW w:w="6100" w:type="dxa"/>
          </w:tcPr>
          <w:p w14:paraId="41B29E27" w14:textId="77777777" w:rsidR="0091200F" w:rsidRDefault="00CF1CE5">
            <w:pPr>
              <w:pStyle w:val="GPPTabele"/>
            </w:pPr>
            <w:r>
              <w:t>Broj 2</w:t>
            </w:r>
          </w:p>
        </w:tc>
      </w:tr>
      <w:tr w:rsidR="0091200F" w14:paraId="259064A3" w14:textId="77777777">
        <w:tc>
          <w:tcPr>
            <w:tcW w:w="3004" w:type="dxa"/>
          </w:tcPr>
          <w:p w14:paraId="0EFF4131" w14:textId="77777777" w:rsidR="0091200F" w:rsidRDefault="00CF1CE5">
            <w:pPr>
              <w:pStyle w:val="GPPTabele"/>
            </w:pPr>
            <w:r>
              <w:rPr>
                <w:b/>
                <w:i/>
                <w:color w:val="002060"/>
              </w:rPr>
              <w:t>Nositelj službene statistike</w:t>
            </w:r>
          </w:p>
        </w:tc>
        <w:tc>
          <w:tcPr>
            <w:tcW w:w="6100" w:type="dxa"/>
          </w:tcPr>
          <w:p w14:paraId="7174B6A9" w14:textId="77777777" w:rsidR="0091200F" w:rsidRDefault="00CF1CE5">
            <w:pPr>
              <w:pStyle w:val="GPPTabele"/>
            </w:pPr>
            <w:r>
              <w:t>Državni zavod za statistiku</w:t>
            </w:r>
          </w:p>
        </w:tc>
      </w:tr>
      <w:tr w:rsidR="0091200F" w14:paraId="59D49C4A" w14:textId="77777777">
        <w:tc>
          <w:tcPr>
            <w:tcW w:w="3004" w:type="dxa"/>
          </w:tcPr>
          <w:p w14:paraId="2F7182C7" w14:textId="77777777" w:rsidR="0091200F" w:rsidRDefault="00CF1CE5">
            <w:pPr>
              <w:pStyle w:val="GPPTabele"/>
            </w:pPr>
            <w:r>
              <w:rPr>
                <w:b/>
                <w:i/>
                <w:color w:val="002060"/>
              </w:rPr>
              <w:t>Naziv statističke aktivnosti</w:t>
            </w:r>
          </w:p>
        </w:tc>
        <w:tc>
          <w:tcPr>
            <w:tcW w:w="6100" w:type="dxa"/>
          </w:tcPr>
          <w:p w14:paraId="30B2E3A9" w14:textId="77777777" w:rsidR="0091200F" w:rsidRDefault="00CF1CE5">
            <w:pPr>
              <w:pStyle w:val="GPPNaziv"/>
            </w:pPr>
            <w:bookmarkStart w:id="130" w:name="_Toc17791840"/>
            <w:r>
              <w:t>Indeks cijena stambenih objekata u vlasništvu stanara</w:t>
            </w:r>
            <w:bookmarkEnd w:id="130"/>
          </w:p>
        </w:tc>
      </w:tr>
      <w:tr w:rsidR="0091200F" w14:paraId="077E1B48" w14:textId="77777777">
        <w:tc>
          <w:tcPr>
            <w:tcW w:w="3004" w:type="dxa"/>
          </w:tcPr>
          <w:p w14:paraId="4C7CB12D" w14:textId="77777777" w:rsidR="0091200F" w:rsidRDefault="00CF1CE5">
            <w:pPr>
              <w:pStyle w:val="GPPTabele"/>
            </w:pPr>
            <w:r>
              <w:rPr>
                <w:b/>
                <w:i/>
                <w:color w:val="002060"/>
              </w:rPr>
              <w:t>Periodičnost istraživanja</w:t>
            </w:r>
          </w:p>
        </w:tc>
        <w:tc>
          <w:tcPr>
            <w:tcW w:w="6100" w:type="dxa"/>
          </w:tcPr>
          <w:p w14:paraId="66A5F392" w14:textId="77777777" w:rsidR="0091200F" w:rsidRDefault="00CF1CE5">
            <w:pPr>
              <w:pStyle w:val="GPPTabele"/>
            </w:pPr>
            <w:r>
              <w:t>Tromjesečno</w:t>
            </w:r>
          </w:p>
        </w:tc>
      </w:tr>
      <w:tr w:rsidR="0091200F" w14:paraId="639C41BB" w14:textId="77777777">
        <w:tc>
          <w:tcPr>
            <w:tcW w:w="3004" w:type="dxa"/>
          </w:tcPr>
          <w:p w14:paraId="0BE95A92" w14:textId="77777777" w:rsidR="0091200F" w:rsidRDefault="00CF1CE5">
            <w:pPr>
              <w:pStyle w:val="GPPTabele"/>
            </w:pPr>
            <w:r>
              <w:rPr>
                <w:b/>
                <w:i/>
                <w:color w:val="002060"/>
              </w:rPr>
              <w:t>Kratak opis rezultata</w:t>
            </w:r>
          </w:p>
        </w:tc>
        <w:tc>
          <w:tcPr>
            <w:tcW w:w="6100" w:type="dxa"/>
          </w:tcPr>
          <w:p w14:paraId="12445C79" w14:textId="77777777" w:rsidR="0091200F" w:rsidRDefault="00CF1CE5" w:rsidP="000873F1">
            <w:pPr>
              <w:pStyle w:val="GPPTabele"/>
            </w:pPr>
            <w:r>
              <w:t>Indeks cijena stambenih objekata u vlasništvu stanara mjeri promjene u cijenama transakcija stambenih objekata koji do sada nisu bili na raspolaganju u sektoru kućanstva te ostalih dobara i usluga koja kućanstva stječu u svojstvu vlasnika</w:t>
            </w:r>
            <w:r w:rsidR="000873F1">
              <w:t xml:space="preserve"> – </w:t>
            </w:r>
            <w:r>
              <w:t>stanara</w:t>
            </w:r>
          </w:p>
        </w:tc>
      </w:tr>
      <w:tr w:rsidR="0091200F" w14:paraId="0B077BA8" w14:textId="77777777">
        <w:tc>
          <w:tcPr>
            <w:tcW w:w="3004" w:type="dxa"/>
          </w:tcPr>
          <w:p w14:paraId="7C92907A"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DBD8797" w14:textId="77777777" w:rsidR="0091200F" w:rsidRDefault="00CF1CE5">
            <w:pPr>
              <w:pStyle w:val="GPPTabele"/>
            </w:pPr>
            <w:r>
              <w:t xml:space="preserve">Ministarstvo financija </w:t>
            </w:r>
            <w:r w:rsidR="00595ED2">
              <w:t>–</w:t>
            </w:r>
            <w:r>
              <w:t xml:space="preserve"> Porezna uprava</w:t>
            </w:r>
            <w:r>
              <w:br/>
              <w:t>Državni zavod za statistiku</w:t>
            </w:r>
          </w:p>
        </w:tc>
      </w:tr>
      <w:tr w:rsidR="0091200F" w14:paraId="3D89ECE8" w14:textId="77777777">
        <w:tc>
          <w:tcPr>
            <w:tcW w:w="3004" w:type="dxa"/>
          </w:tcPr>
          <w:p w14:paraId="391FA0AB" w14:textId="77777777" w:rsidR="0091200F" w:rsidRDefault="00CF1CE5">
            <w:pPr>
              <w:pStyle w:val="GPPTabele"/>
            </w:pPr>
            <w:r>
              <w:rPr>
                <w:b/>
                <w:i/>
                <w:color w:val="002060"/>
              </w:rPr>
              <w:t>Načini prikupljanja podataka</w:t>
            </w:r>
          </w:p>
        </w:tc>
        <w:tc>
          <w:tcPr>
            <w:tcW w:w="6100" w:type="dxa"/>
          </w:tcPr>
          <w:p w14:paraId="0D638249" w14:textId="77777777" w:rsidR="0091200F" w:rsidRDefault="00CF1CE5" w:rsidP="000873F1">
            <w:pPr>
              <w:pStyle w:val="GPPTabele"/>
            </w:pPr>
            <w:r>
              <w:t xml:space="preserve">Preuzimanje dostavljenih podatka iz administrativnog izvora (Ministarstvo financija </w:t>
            </w:r>
            <w:r w:rsidR="00595ED2">
              <w:t>–</w:t>
            </w:r>
            <w:r>
              <w:t xml:space="preserve"> Porezna uprava), iz redov</w:t>
            </w:r>
            <w:r w:rsidR="000873F1">
              <w:t>itih</w:t>
            </w:r>
            <w:r>
              <w:t xml:space="preserve"> statističkih istraživanja Državnog zavoda za statistiku te prikupljanje podataka izvještajnom metodom</w:t>
            </w:r>
          </w:p>
        </w:tc>
      </w:tr>
      <w:tr w:rsidR="0091200F" w14:paraId="3CCD21EF" w14:textId="77777777">
        <w:tc>
          <w:tcPr>
            <w:tcW w:w="3004" w:type="dxa"/>
          </w:tcPr>
          <w:p w14:paraId="6F525792" w14:textId="77777777" w:rsidR="0091200F" w:rsidRDefault="00CF1CE5">
            <w:pPr>
              <w:pStyle w:val="GPPTabele"/>
            </w:pPr>
            <w:r>
              <w:rPr>
                <w:b/>
                <w:i/>
                <w:color w:val="002060"/>
              </w:rPr>
              <w:t>Rokovi za prijenos podataka</w:t>
            </w:r>
          </w:p>
        </w:tc>
        <w:tc>
          <w:tcPr>
            <w:tcW w:w="6100" w:type="dxa"/>
          </w:tcPr>
          <w:p w14:paraId="44F66D55" w14:textId="77777777" w:rsidR="0091200F" w:rsidRDefault="00CF1CE5">
            <w:pPr>
              <w:pStyle w:val="GPPTabele"/>
            </w:pPr>
            <w:r>
              <w:t>Tromjesečno</w:t>
            </w:r>
          </w:p>
        </w:tc>
      </w:tr>
      <w:tr w:rsidR="0091200F" w14:paraId="694544E2" w14:textId="77777777">
        <w:tc>
          <w:tcPr>
            <w:tcW w:w="3004" w:type="dxa"/>
          </w:tcPr>
          <w:p w14:paraId="249B8F50"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ED5C075" w14:textId="77777777" w:rsidR="0091200F" w:rsidRDefault="00CF1CE5">
            <w:pPr>
              <w:pStyle w:val="GPPTabele"/>
            </w:pPr>
            <w:r>
              <w:t xml:space="preserve">Evidencija prometa nekretnina (Ministarstvo financija </w:t>
            </w:r>
            <w:r w:rsidR="00595ED2">
              <w:t>–</w:t>
            </w:r>
            <w:r>
              <w:t xml:space="preserve"> Porezna uprava)</w:t>
            </w:r>
          </w:p>
        </w:tc>
      </w:tr>
      <w:tr w:rsidR="0091200F" w14:paraId="465014CB" w14:textId="77777777">
        <w:tc>
          <w:tcPr>
            <w:tcW w:w="3004" w:type="dxa"/>
          </w:tcPr>
          <w:p w14:paraId="21708006" w14:textId="77777777" w:rsidR="0091200F" w:rsidRDefault="00CF1CE5">
            <w:pPr>
              <w:pStyle w:val="GPPTabele"/>
            </w:pPr>
            <w:r>
              <w:rPr>
                <w:b/>
                <w:i/>
                <w:color w:val="002060"/>
              </w:rPr>
              <w:t>Format prikupljanja podataka</w:t>
            </w:r>
          </w:p>
        </w:tc>
        <w:tc>
          <w:tcPr>
            <w:tcW w:w="6100" w:type="dxa"/>
          </w:tcPr>
          <w:p w14:paraId="73EC2B8F" w14:textId="77777777" w:rsidR="0091200F" w:rsidRDefault="00CF1CE5">
            <w:pPr>
              <w:pStyle w:val="GPPTabele"/>
            </w:pPr>
            <w:r>
              <w:t>Elektronički medij (dokumenti u Excel-u)</w:t>
            </w:r>
          </w:p>
        </w:tc>
      </w:tr>
      <w:tr w:rsidR="0091200F" w14:paraId="29D753F0" w14:textId="77777777">
        <w:tc>
          <w:tcPr>
            <w:tcW w:w="3004" w:type="dxa"/>
          </w:tcPr>
          <w:p w14:paraId="093A95BA"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78EBC37" w14:textId="77777777" w:rsidR="0091200F" w:rsidRDefault="00CF1CE5">
            <w:pPr>
              <w:pStyle w:val="GPPTabele"/>
            </w:pPr>
            <w:r>
              <w:t>-</w:t>
            </w:r>
          </w:p>
        </w:tc>
      </w:tr>
      <w:tr w:rsidR="0091200F" w14:paraId="5041D3B7" w14:textId="77777777">
        <w:tc>
          <w:tcPr>
            <w:tcW w:w="3004" w:type="dxa"/>
          </w:tcPr>
          <w:p w14:paraId="44BBDC61" w14:textId="77777777" w:rsidR="0091200F" w:rsidRDefault="00CF1CE5">
            <w:pPr>
              <w:pStyle w:val="GPPTabele"/>
            </w:pPr>
            <w:r>
              <w:rPr>
                <w:b/>
                <w:i/>
                <w:color w:val="002060"/>
              </w:rPr>
              <w:t>Veza s rezultatima ili aktivnostima u Programu</w:t>
            </w:r>
          </w:p>
        </w:tc>
        <w:tc>
          <w:tcPr>
            <w:tcW w:w="6100" w:type="dxa"/>
          </w:tcPr>
          <w:p w14:paraId="760245EF" w14:textId="77777777" w:rsidR="0091200F" w:rsidRDefault="00CF1CE5">
            <w:pPr>
              <w:pStyle w:val="GPPTabele"/>
            </w:pPr>
            <w:r>
              <w:t>Modul 2.06.03 Statistika stanovanja</w:t>
            </w:r>
          </w:p>
        </w:tc>
      </w:tr>
      <w:tr w:rsidR="0091200F" w14:paraId="09E14703" w14:textId="77777777">
        <w:tc>
          <w:tcPr>
            <w:tcW w:w="3004" w:type="dxa"/>
          </w:tcPr>
          <w:p w14:paraId="0863F0EB" w14:textId="77777777" w:rsidR="0091200F" w:rsidRDefault="00CF1CE5">
            <w:pPr>
              <w:pStyle w:val="GPPTabele"/>
            </w:pPr>
            <w:r>
              <w:rPr>
                <w:b/>
                <w:i/>
                <w:color w:val="002060"/>
              </w:rPr>
              <w:t>Rokovi objavljivanja rezultata</w:t>
            </w:r>
          </w:p>
        </w:tc>
        <w:tc>
          <w:tcPr>
            <w:tcW w:w="6100" w:type="dxa"/>
          </w:tcPr>
          <w:p w14:paraId="7D1E2E40" w14:textId="77777777" w:rsidR="0091200F" w:rsidRDefault="00CF1CE5" w:rsidP="000873F1">
            <w:pPr>
              <w:pStyle w:val="GPPTabele"/>
            </w:pPr>
            <w:r>
              <w:t>14 tjedana nakon isteka izvještajnog tromjesečja na Eurostatov</w:t>
            </w:r>
            <w:r w:rsidR="000873F1">
              <w:t xml:space="preserve">im internetskim </w:t>
            </w:r>
            <w:r>
              <w:t>stranic</w:t>
            </w:r>
            <w:r w:rsidR="000873F1">
              <w:t>ama</w:t>
            </w:r>
          </w:p>
        </w:tc>
      </w:tr>
      <w:tr w:rsidR="0091200F" w14:paraId="2555D752" w14:textId="77777777">
        <w:tc>
          <w:tcPr>
            <w:tcW w:w="3004" w:type="dxa"/>
          </w:tcPr>
          <w:p w14:paraId="226DF803" w14:textId="77777777" w:rsidR="0091200F" w:rsidRDefault="00CF1CE5">
            <w:pPr>
              <w:pStyle w:val="GPPTabele"/>
            </w:pPr>
            <w:r>
              <w:rPr>
                <w:b/>
                <w:i/>
                <w:color w:val="002060"/>
              </w:rPr>
              <w:t>Razina objavljivanja rezultata</w:t>
            </w:r>
          </w:p>
        </w:tc>
        <w:tc>
          <w:tcPr>
            <w:tcW w:w="6100" w:type="dxa"/>
          </w:tcPr>
          <w:p w14:paraId="6FD04E39" w14:textId="77777777" w:rsidR="0091200F" w:rsidRDefault="00CF1CE5">
            <w:pPr>
              <w:pStyle w:val="GPPTabele"/>
            </w:pPr>
            <w:r>
              <w:t>Republika Hrvatska</w:t>
            </w:r>
          </w:p>
        </w:tc>
      </w:tr>
      <w:tr w:rsidR="0091200F" w14:paraId="3CB9F817" w14:textId="77777777">
        <w:tc>
          <w:tcPr>
            <w:tcW w:w="3004" w:type="dxa"/>
          </w:tcPr>
          <w:p w14:paraId="69322CF1" w14:textId="77777777" w:rsidR="0091200F" w:rsidRDefault="00CF1CE5">
            <w:pPr>
              <w:pStyle w:val="GPPTabele"/>
            </w:pPr>
            <w:r>
              <w:rPr>
                <w:b/>
                <w:i/>
                <w:color w:val="002060"/>
              </w:rPr>
              <w:t>Relevantni nacionalni standardi</w:t>
            </w:r>
          </w:p>
        </w:tc>
        <w:tc>
          <w:tcPr>
            <w:tcW w:w="6100" w:type="dxa"/>
          </w:tcPr>
          <w:p w14:paraId="44F316AE" w14:textId="77777777" w:rsidR="0091200F" w:rsidRDefault="00CF1CE5">
            <w:pPr>
              <w:pStyle w:val="GPPTabele"/>
            </w:pPr>
            <w:r>
              <w:t>-</w:t>
            </w:r>
          </w:p>
        </w:tc>
      </w:tr>
      <w:tr w:rsidR="0091200F" w14:paraId="636F95C2" w14:textId="77777777">
        <w:tc>
          <w:tcPr>
            <w:tcW w:w="3004" w:type="dxa"/>
          </w:tcPr>
          <w:p w14:paraId="456F4CE4" w14:textId="77777777" w:rsidR="0091200F" w:rsidRDefault="00CF1CE5">
            <w:pPr>
              <w:pStyle w:val="GPPTabele"/>
            </w:pPr>
            <w:r>
              <w:rPr>
                <w:b/>
                <w:i/>
                <w:color w:val="002060"/>
              </w:rPr>
              <w:t>Pravna osnova Europske unije</w:t>
            </w:r>
          </w:p>
        </w:tc>
        <w:tc>
          <w:tcPr>
            <w:tcW w:w="6100" w:type="dxa"/>
          </w:tcPr>
          <w:p w14:paraId="59E5AC0E" w14:textId="77777777" w:rsidR="005D3847" w:rsidRDefault="005D3847" w:rsidP="005D3847">
            <w:pPr>
              <w:pStyle w:val="GPPTabele"/>
              <w:spacing w:after="0"/>
            </w:pPr>
            <w:r>
              <w:t>Uredba (EU) Europskog parlamenta i Vijeća br. 2016/792</w:t>
            </w:r>
          </w:p>
          <w:p w14:paraId="5B067E22" w14:textId="77777777" w:rsidR="0091200F" w:rsidRDefault="00CF1CE5" w:rsidP="005D3847">
            <w:pPr>
              <w:pStyle w:val="GPPTabele"/>
              <w:spacing w:after="0"/>
            </w:pPr>
            <w:r>
              <w:t>U</w:t>
            </w:r>
            <w:r w:rsidR="009708DE">
              <w:t>redba Komisije (EU) br. 93/2013</w:t>
            </w:r>
          </w:p>
          <w:p w14:paraId="2321D185" w14:textId="77777777" w:rsidR="005D3847" w:rsidRDefault="005D3847" w:rsidP="005D3847">
            <w:pPr>
              <w:pStyle w:val="GPPTabele"/>
              <w:spacing w:after="0"/>
            </w:pPr>
          </w:p>
        </w:tc>
      </w:tr>
      <w:tr w:rsidR="0091200F" w14:paraId="56F3C06C" w14:textId="77777777">
        <w:tc>
          <w:tcPr>
            <w:tcW w:w="3004" w:type="dxa"/>
          </w:tcPr>
          <w:p w14:paraId="4AD12764" w14:textId="77777777" w:rsidR="0091200F" w:rsidRDefault="00CF1CE5">
            <w:pPr>
              <w:pStyle w:val="GPPTabele"/>
            </w:pPr>
            <w:r>
              <w:rPr>
                <w:b/>
                <w:i/>
                <w:color w:val="002060"/>
              </w:rPr>
              <w:t>Ostali međunarodni standardi</w:t>
            </w:r>
          </w:p>
        </w:tc>
        <w:tc>
          <w:tcPr>
            <w:tcW w:w="6100" w:type="dxa"/>
          </w:tcPr>
          <w:p w14:paraId="54E10117" w14:textId="77777777" w:rsidR="0091200F" w:rsidRDefault="00CF1CE5" w:rsidP="0020632A">
            <w:pPr>
              <w:pStyle w:val="GPPTabele"/>
            </w:pPr>
            <w:r>
              <w:t>Priručnik o indeksima cijena stambenih nekretnina, E</w:t>
            </w:r>
            <w:r w:rsidR="0020632A">
              <w:t>urostat</w:t>
            </w:r>
            <w:r>
              <w:t>, 2013</w:t>
            </w:r>
          </w:p>
        </w:tc>
      </w:tr>
    </w:tbl>
    <w:p w14:paraId="6029CCBE" w14:textId="77777777" w:rsidR="0091200F" w:rsidRDefault="0091200F"/>
    <w:p w14:paraId="3EA0893D" w14:textId="77777777" w:rsidR="0091200F" w:rsidRDefault="00CF1CE5">
      <w:pPr>
        <w:pStyle w:val="GPPOznaka"/>
      </w:pPr>
      <w:r>
        <w:rPr>
          <w:sz w:val="18"/>
        </w:rPr>
        <w:t>2.06-III-1</w:t>
      </w:r>
    </w:p>
    <w:p w14:paraId="2FBDB870" w14:textId="77777777" w:rsidR="0091200F" w:rsidRDefault="0091200F"/>
    <w:tbl>
      <w:tblPr>
        <w:tblW w:w="0" w:type="auto"/>
        <w:tblLook w:val="04A0" w:firstRow="1" w:lastRow="0" w:firstColumn="1" w:lastColumn="0" w:noHBand="0" w:noVBand="1"/>
      </w:tblPr>
      <w:tblGrid>
        <w:gridCol w:w="2996"/>
        <w:gridCol w:w="6076"/>
      </w:tblGrid>
      <w:tr w:rsidR="0091200F" w14:paraId="6D31DE02" w14:textId="77777777">
        <w:tc>
          <w:tcPr>
            <w:tcW w:w="3004" w:type="dxa"/>
          </w:tcPr>
          <w:p w14:paraId="1C595AE9" w14:textId="77777777" w:rsidR="0091200F" w:rsidRDefault="00CF1CE5">
            <w:pPr>
              <w:pStyle w:val="GPPTabele"/>
            </w:pPr>
            <w:r>
              <w:rPr>
                <w:b/>
                <w:color w:val="002060"/>
              </w:rPr>
              <w:t>III. Razvoj i infrastrukturne aktivnosti, popisi i druga opsežnija statistička istraživanja</w:t>
            </w:r>
          </w:p>
        </w:tc>
        <w:tc>
          <w:tcPr>
            <w:tcW w:w="6100" w:type="dxa"/>
          </w:tcPr>
          <w:p w14:paraId="2B01554B" w14:textId="77777777" w:rsidR="0091200F" w:rsidRDefault="00CF1CE5">
            <w:pPr>
              <w:pStyle w:val="GPPTabele"/>
            </w:pPr>
            <w:r>
              <w:t>Broj 1</w:t>
            </w:r>
          </w:p>
        </w:tc>
      </w:tr>
      <w:tr w:rsidR="0091200F" w14:paraId="0862FD36" w14:textId="77777777">
        <w:tc>
          <w:tcPr>
            <w:tcW w:w="3004" w:type="dxa"/>
          </w:tcPr>
          <w:p w14:paraId="2D1EE2AC" w14:textId="77777777" w:rsidR="0091200F" w:rsidRDefault="00CF1CE5">
            <w:pPr>
              <w:pStyle w:val="GPPTabele"/>
            </w:pPr>
            <w:r>
              <w:rPr>
                <w:b/>
                <w:i/>
                <w:color w:val="002060"/>
              </w:rPr>
              <w:t>Nositelj službene statistike</w:t>
            </w:r>
          </w:p>
        </w:tc>
        <w:tc>
          <w:tcPr>
            <w:tcW w:w="6100" w:type="dxa"/>
          </w:tcPr>
          <w:p w14:paraId="14EAA259" w14:textId="77777777" w:rsidR="0091200F" w:rsidRDefault="00CF1CE5">
            <w:pPr>
              <w:pStyle w:val="GPPTabele"/>
            </w:pPr>
            <w:r>
              <w:t>Državni zavod za statistiku</w:t>
            </w:r>
          </w:p>
        </w:tc>
      </w:tr>
      <w:tr w:rsidR="0091200F" w14:paraId="17C09B62" w14:textId="77777777">
        <w:tc>
          <w:tcPr>
            <w:tcW w:w="3004" w:type="dxa"/>
          </w:tcPr>
          <w:p w14:paraId="5898C207" w14:textId="77777777" w:rsidR="0091200F" w:rsidRDefault="00CF1CE5">
            <w:pPr>
              <w:pStyle w:val="GPPTabele"/>
            </w:pPr>
            <w:r>
              <w:rPr>
                <w:b/>
                <w:i/>
                <w:color w:val="002060"/>
              </w:rPr>
              <w:t>Naziv statističke aktivnosti</w:t>
            </w:r>
          </w:p>
        </w:tc>
        <w:tc>
          <w:tcPr>
            <w:tcW w:w="6100" w:type="dxa"/>
          </w:tcPr>
          <w:p w14:paraId="77587655" w14:textId="77777777" w:rsidR="0091200F" w:rsidRDefault="00CF1CE5">
            <w:pPr>
              <w:pStyle w:val="GPPNaziv"/>
            </w:pPr>
            <w:bookmarkStart w:id="131" w:name="_Toc17791841"/>
            <w:r>
              <w:t>Harmonizirani indeks potrošačkih cijena – unaprjeđenje metodologije</w:t>
            </w:r>
            <w:bookmarkEnd w:id="131"/>
          </w:p>
        </w:tc>
      </w:tr>
      <w:tr w:rsidR="0091200F" w14:paraId="0FDF55B7" w14:textId="77777777">
        <w:tc>
          <w:tcPr>
            <w:tcW w:w="3004" w:type="dxa"/>
          </w:tcPr>
          <w:p w14:paraId="5315C5DC" w14:textId="77777777" w:rsidR="0091200F" w:rsidRDefault="00CF1CE5">
            <w:pPr>
              <w:pStyle w:val="GPPTabele"/>
            </w:pPr>
            <w:r>
              <w:rPr>
                <w:b/>
                <w:i/>
                <w:color w:val="002060"/>
              </w:rPr>
              <w:t>Kratak opis aktivnosti</w:t>
            </w:r>
          </w:p>
        </w:tc>
        <w:tc>
          <w:tcPr>
            <w:tcW w:w="6100" w:type="dxa"/>
          </w:tcPr>
          <w:p w14:paraId="055458CD" w14:textId="77777777" w:rsidR="0091200F" w:rsidRDefault="00CF1CE5" w:rsidP="001E1248">
            <w:pPr>
              <w:pStyle w:val="GPPTabele"/>
            </w:pPr>
            <w:r>
              <w:t>Rad na uspostavi sustava prikupljanja skeniranih podataka od poslovnih subjekata koji su prema pretežnoj djelatnosti registrirani u djelatnosti trgovine na malo. Skenirani podaci odnose se na agregirane tjedne podatke (od ponedjeljka do nedjelje) koji sadrže najmanje dvije od tri varijable za svaki artikl i za svako prodajno mjesto: broj prodanih komada artikla tijekom tjedna, jediničnu cijenu artikla za taj tjedan te promet ostvaren prodajom artikla tijekom tjedna. Također dostavljaju se i svi dodatni raspoloživi atributi: EAN (Europski broj artikla ili barkod) kojim se identificira artikl, interni klasifikacijski kod, identifikacijski broj prodajnog mjesta, datum prodaje te opisna oznaka artikla (naziv, proizvođač, zemlja porijekla, količina i mjerna jedinica, vrsta pakiranja, dodatni opis). Svi podaci dostavljaju se u tjednoj periodici, najkasnije drugi radni dan tjedna koji slijedi tjednu na koji se podaci odnose, u šifriranom obliku, a pohranjuju se u sigurnom elektroničkom prostoru DZS-a. Na temelju dostavljenih podataka provodi se klasificiranje prema Europskoj klasifikaciji osobne potrošnje prema namjeni (ECOICOP), analiza metodoloških rješenja vezanih za izradu uzorka i izračun indeksa. U svrhu izrade uzroka proizvoda potrebno je za sve artikle dostaviti i povijesne podatke unatrag najmanje 12 mjeseci. Indeksi izračunati na temelju novog načina prikupljanja podataka uspoređuju se s kretanjem harmoniziranog indeksa potrošačkih cijena izračunatog tradicionalnim načinom prikupljanja cijena. Svi rezultati prikazuju se u agregiranom obliku prema klasifikaciji ECOICOP čime se osigurava anonimnost izvještajnih jedinica, odnosno statistička povjerljivost.</w:t>
            </w:r>
          </w:p>
        </w:tc>
      </w:tr>
      <w:tr w:rsidR="0091200F" w14:paraId="7E4580D1" w14:textId="77777777">
        <w:tc>
          <w:tcPr>
            <w:tcW w:w="3004" w:type="dxa"/>
          </w:tcPr>
          <w:p w14:paraId="05E80B86" w14:textId="77777777" w:rsidR="0091200F" w:rsidRDefault="00CF1CE5">
            <w:pPr>
              <w:pStyle w:val="GPPTabele"/>
            </w:pPr>
            <w:r>
              <w:rPr>
                <w:b/>
                <w:i/>
                <w:color w:val="002060"/>
              </w:rPr>
              <w:t>Ciljevi koje treba ostvariti tijekom godine</w:t>
            </w:r>
          </w:p>
        </w:tc>
        <w:tc>
          <w:tcPr>
            <w:tcW w:w="6100" w:type="dxa"/>
          </w:tcPr>
          <w:p w14:paraId="320ED671" w14:textId="77777777" w:rsidR="0091200F" w:rsidRDefault="00CF1CE5">
            <w:pPr>
              <w:pStyle w:val="GPPTabele"/>
            </w:pPr>
            <w:r>
              <w:t>Unaprjeđenje metodologije prikupljanja podataka, modernizacija načina prikupljanja podataka i poboljšanje kvalitete indeksa. Razvoj i kontinuirano unaprjeđivanje izračuna indeksa koji se propisuju Uredbama EU-a vezanima za područje stat</w:t>
            </w:r>
            <w:r w:rsidR="001E1248">
              <w:t>istike potrošačkih cijena</w:t>
            </w:r>
          </w:p>
        </w:tc>
      </w:tr>
      <w:tr w:rsidR="0091200F" w14:paraId="71B47D7F" w14:textId="77777777">
        <w:tc>
          <w:tcPr>
            <w:tcW w:w="3004" w:type="dxa"/>
          </w:tcPr>
          <w:p w14:paraId="4B6BD4FA" w14:textId="77777777" w:rsidR="0091200F" w:rsidRDefault="00CF1CE5">
            <w:pPr>
              <w:pStyle w:val="GPPTabele"/>
            </w:pPr>
            <w:r>
              <w:rPr>
                <w:b/>
                <w:i/>
                <w:color w:val="002060"/>
              </w:rPr>
              <w:t>Relevantni nacionalni standardi</w:t>
            </w:r>
          </w:p>
        </w:tc>
        <w:tc>
          <w:tcPr>
            <w:tcW w:w="6100" w:type="dxa"/>
          </w:tcPr>
          <w:p w14:paraId="02D648D3" w14:textId="77777777" w:rsidR="0091200F" w:rsidRDefault="00CF1CE5">
            <w:pPr>
              <w:pStyle w:val="GPPTabele"/>
            </w:pPr>
            <w:r>
              <w:t>-</w:t>
            </w:r>
          </w:p>
        </w:tc>
      </w:tr>
      <w:tr w:rsidR="0091200F" w14:paraId="5B2CF7AA" w14:textId="77777777">
        <w:tc>
          <w:tcPr>
            <w:tcW w:w="3004" w:type="dxa"/>
          </w:tcPr>
          <w:p w14:paraId="343F6FD8" w14:textId="77777777" w:rsidR="0091200F" w:rsidRDefault="00CF1CE5">
            <w:pPr>
              <w:pStyle w:val="GPPTabele"/>
            </w:pPr>
            <w:r>
              <w:rPr>
                <w:b/>
                <w:i/>
                <w:color w:val="002060"/>
              </w:rPr>
              <w:t>Pravna osnova Europske unije</w:t>
            </w:r>
          </w:p>
        </w:tc>
        <w:tc>
          <w:tcPr>
            <w:tcW w:w="6100" w:type="dxa"/>
          </w:tcPr>
          <w:p w14:paraId="00B281DF" w14:textId="77777777" w:rsidR="0091200F" w:rsidRDefault="00CF1CE5" w:rsidP="009708DE">
            <w:pPr>
              <w:pStyle w:val="GPPTabele"/>
            </w:pPr>
            <w:r>
              <w:t>Uredba (EU) Europskog p</w:t>
            </w:r>
            <w:r w:rsidR="009708DE">
              <w:t>arlamenta i Vijeća br. 2016/792</w:t>
            </w:r>
          </w:p>
        </w:tc>
      </w:tr>
      <w:tr w:rsidR="0091200F" w14:paraId="40129EEA" w14:textId="77777777">
        <w:tc>
          <w:tcPr>
            <w:tcW w:w="3004" w:type="dxa"/>
          </w:tcPr>
          <w:p w14:paraId="672622AD" w14:textId="77777777" w:rsidR="0091200F" w:rsidRDefault="00CF1CE5">
            <w:pPr>
              <w:pStyle w:val="GPPTabele"/>
            </w:pPr>
            <w:r>
              <w:rPr>
                <w:b/>
                <w:i/>
                <w:color w:val="002060"/>
              </w:rPr>
              <w:t>Ostali međunarodni standardi</w:t>
            </w:r>
          </w:p>
        </w:tc>
        <w:tc>
          <w:tcPr>
            <w:tcW w:w="6100" w:type="dxa"/>
          </w:tcPr>
          <w:p w14:paraId="3D0D3E0F" w14:textId="77777777" w:rsidR="0091200F" w:rsidRDefault="00CF1CE5">
            <w:pPr>
              <w:pStyle w:val="GPPTabele"/>
            </w:pPr>
            <w:r>
              <w:t>Practical Guide for Processing Supermaket Scanner Data, Eurostat 2017.</w:t>
            </w:r>
          </w:p>
        </w:tc>
      </w:tr>
    </w:tbl>
    <w:p w14:paraId="25674C34" w14:textId="77777777" w:rsidR="003B6880" w:rsidRDefault="003B6880"/>
    <w:p w14:paraId="06E32E87" w14:textId="77777777" w:rsidR="0091200F" w:rsidRDefault="00CF1CE5">
      <w:pPr>
        <w:pStyle w:val="GPPOznaka"/>
      </w:pPr>
      <w:r>
        <w:rPr>
          <w:sz w:val="18"/>
        </w:rPr>
        <w:t>2.06-N-III-1</w:t>
      </w:r>
    </w:p>
    <w:p w14:paraId="547C9708" w14:textId="77777777" w:rsidR="0091200F" w:rsidRDefault="0091200F"/>
    <w:tbl>
      <w:tblPr>
        <w:tblW w:w="0" w:type="auto"/>
        <w:tblLook w:val="04A0" w:firstRow="1" w:lastRow="0" w:firstColumn="1" w:lastColumn="0" w:noHBand="0" w:noVBand="1"/>
      </w:tblPr>
      <w:tblGrid>
        <w:gridCol w:w="2996"/>
        <w:gridCol w:w="6076"/>
      </w:tblGrid>
      <w:tr w:rsidR="0091200F" w14:paraId="611AF5B3" w14:textId="77777777" w:rsidTr="00B9044E">
        <w:tc>
          <w:tcPr>
            <w:tcW w:w="2996" w:type="dxa"/>
          </w:tcPr>
          <w:p w14:paraId="4ABAEB44" w14:textId="77777777" w:rsidR="0091200F" w:rsidRDefault="00CF1CE5">
            <w:pPr>
              <w:pStyle w:val="GPPTabele"/>
            </w:pPr>
            <w:r>
              <w:rPr>
                <w:b/>
                <w:color w:val="002060"/>
              </w:rPr>
              <w:t>III. Razvoj i infrastrukturne aktivnosti, popisi i druga opsežnija statistička istraživanja</w:t>
            </w:r>
          </w:p>
        </w:tc>
        <w:tc>
          <w:tcPr>
            <w:tcW w:w="6076" w:type="dxa"/>
          </w:tcPr>
          <w:p w14:paraId="7FE075FA" w14:textId="77777777" w:rsidR="0091200F" w:rsidRDefault="00CF1CE5">
            <w:pPr>
              <w:pStyle w:val="GPPTabele"/>
            </w:pPr>
            <w:r>
              <w:t>Broj 1</w:t>
            </w:r>
          </w:p>
        </w:tc>
      </w:tr>
      <w:tr w:rsidR="0091200F" w14:paraId="1C2D0D6F" w14:textId="77777777" w:rsidTr="00B9044E">
        <w:tc>
          <w:tcPr>
            <w:tcW w:w="2996" w:type="dxa"/>
          </w:tcPr>
          <w:p w14:paraId="6250B3DC" w14:textId="77777777" w:rsidR="0091200F" w:rsidRDefault="00CF1CE5">
            <w:pPr>
              <w:pStyle w:val="GPPTabele"/>
            </w:pPr>
            <w:r>
              <w:rPr>
                <w:b/>
                <w:i/>
                <w:color w:val="002060"/>
              </w:rPr>
              <w:t>Nositelj službene statistike</w:t>
            </w:r>
          </w:p>
        </w:tc>
        <w:tc>
          <w:tcPr>
            <w:tcW w:w="6076" w:type="dxa"/>
          </w:tcPr>
          <w:p w14:paraId="4D10E4F9" w14:textId="77777777" w:rsidR="0091200F" w:rsidRDefault="00CF1CE5">
            <w:pPr>
              <w:pStyle w:val="GPPTabele"/>
            </w:pPr>
            <w:r>
              <w:t>Državni zavod za statistiku</w:t>
            </w:r>
          </w:p>
        </w:tc>
      </w:tr>
      <w:tr w:rsidR="0091200F" w14:paraId="4C94DC0B" w14:textId="77777777" w:rsidTr="00B9044E">
        <w:tc>
          <w:tcPr>
            <w:tcW w:w="2996" w:type="dxa"/>
          </w:tcPr>
          <w:p w14:paraId="07692129" w14:textId="77777777" w:rsidR="0091200F" w:rsidRDefault="00CF1CE5">
            <w:pPr>
              <w:pStyle w:val="GPPTabele"/>
            </w:pPr>
            <w:r>
              <w:rPr>
                <w:b/>
                <w:i/>
                <w:color w:val="002060"/>
              </w:rPr>
              <w:t>Naziv statističke aktivnosti</w:t>
            </w:r>
          </w:p>
        </w:tc>
        <w:tc>
          <w:tcPr>
            <w:tcW w:w="6076" w:type="dxa"/>
          </w:tcPr>
          <w:p w14:paraId="6729E075" w14:textId="77777777" w:rsidR="0091200F" w:rsidRDefault="00CF1CE5">
            <w:pPr>
              <w:pStyle w:val="GPPNaziv"/>
            </w:pPr>
            <w:bookmarkStart w:id="132" w:name="_Toc17791842"/>
            <w:r>
              <w:t>Europski program usporedbe (European Comparison Programme, ECP/PPP project)</w:t>
            </w:r>
            <w:bookmarkEnd w:id="132"/>
          </w:p>
        </w:tc>
      </w:tr>
      <w:tr w:rsidR="0091200F" w14:paraId="46B13CDE" w14:textId="77777777" w:rsidTr="00B9044E">
        <w:tc>
          <w:tcPr>
            <w:tcW w:w="2996" w:type="dxa"/>
          </w:tcPr>
          <w:p w14:paraId="05CA6F49" w14:textId="77777777" w:rsidR="0091200F" w:rsidRDefault="00CF1CE5">
            <w:pPr>
              <w:pStyle w:val="GPPTabele"/>
            </w:pPr>
            <w:r>
              <w:rPr>
                <w:b/>
                <w:i/>
                <w:color w:val="002060"/>
              </w:rPr>
              <w:t>Kratak opis aktivnosti</w:t>
            </w:r>
          </w:p>
        </w:tc>
        <w:tc>
          <w:tcPr>
            <w:tcW w:w="6076" w:type="dxa"/>
          </w:tcPr>
          <w:p w14:paraId="421BFC77" w14:textId="77777777" w:rsidR="0091200F" w:rsidRDefault="00CF1CE5" w:rsidP="001E1248">
            <w:pPr>
              <w:pStyle w:val="GPPTabele"/>
            </w:pPr>
            <w:r>
              <w:t>Europski program usporedbe temelji se na izračunu posebnog instrumenta, pariteta kupovne moci (PKM), koji se zatim primjenjuje za konverziju različitih nacionalnih valuta. Paritet kupovne moći (PKM) jesu odnosi općih indeksa cijena među državama koji služe za korekciju službenih tečajeva. Organizacija tog programa pod pokroviteljstvom je Eurostata i OECD-a. Kontinuirani rad na programu čine sljedeće faze</w:t>
            </w:r>
            <w:r>
              <w:br/>
              <w:t>a) izrada predistraživanja za definirana područja potrošnih artikala i usluga</w:t>
            </w:r>
            <w:r>
              <w:br/>
              <w:t>b) prikupljanje, unos i kontrola cijena za potrošna dobra i usluge, investicijsku opremu, građevinske projekte te bolničke usluge</w:t>
            </w:r>
            <w:r>
              <w:br/>
              <w:t>c) detaljna kontrola prikupljenih cijena u sklopu tablica Quranta nakon izračunavanja koeficijenata varijacije, PPP-a i Indeksa komparativne razine cijena za zemlje sudionice u sklopu projekta PPP</w:t>
            </w:r>
            <w:r>
              <w:br/>
              <w:t>d) Upitnik o mjesečnim harmoniziranim indeksima za potrebe izračuna vremenskog faktora prilagodbe kako bi se dobile godišnje prosječne cijene i kako bi se e</w:t>
            </w:r>
            <w:r w:rsidR="001E1248">
              <w:t>kstr</w:t>
            </w:r>
            <w:r>
              <w:t xml:space="preserve">apolirali pariteti glavnih </w:t>
            </w:r>
            <w:r w:rsidR="001E1248">
              <w:t>skupina</w:t>
            </w:r>
            <w:r>
              <w:t xml:space="preserve"> za godinu u kojoj se ne provodi određeno istraživanje</w:t>
            </w:r>
            <w:r>
              <w:br/>
              <w:t>e) izračun BDP-a prema detaljnim kategorijama potrošnje (transmisijska tablica 24), ispunjavanje upitnika za stambenu rentu, obračun sredstava zaposlenih za definirana zanimanja prema klasifikaciji ISCO, ispunjavanje upitnika za neodbitni dio PDV-a za područje investicijske opreme i građevinarstva, ispunjavanje upitnika za napojnice (dio sive ekonomije), ispunjavanje Metadata upitnika za područje zdravstva (HZZO); dopuna istraživanju o cijenama bolničkih usluga kako bi se dodatno objasnilo funkcioniranje Hrvatskoga zdravstvenog sustava, ispunjavanje upitnika o cijenama hotelskog smještaja (za četiri regije R</w:t>
            </w:r>
            <w:r w:rsidR="001E1248">
              <w:t xml:space="preserve">epublike </w:t>
            </w:r>
            <w:r>
              <w:t>H</w:t>
            </w:r>
            <w:r w:rsidR="001E1248">
              <w:t>rvatske</w:t>
            </w:r>
            <w:r>
              <w:t>) u ljetnome i zimskom razdoblju za potrebe izračuna prostornog faktora prilagodbe</w:t>
            </w:r>
            <w:r>
              <w:br/>
              <w:t xml:space="preserve">f) pisanje metodologije o izvorima i metodama primijenjenima u </w:t>
            </w:r>
            <w:r w:rsidR="001E1248">
              <w:t>sklopu</w:t>
            </w:r>
            <w:r>
              <w:t xml:space="preserve"> PPP projekta prema Eurostovim smjernicama</w:t>
            </w:r>
          </w:p>
        </w:tc>
      </w:tr>
      <w:tr w:rsidR="0091200F" w14:paraId="04C6F7D2" w14:textId="77777777" w:rsidTr="00B9044E">
        <w:tc>
          <w:tcPr>
            <w:tcW w:w="2996" w:type="dxa"/>
          </w:tcPr>
          <w:p w14:paraId="1878F01C" w14:textId="77777777" w:rsidR="0091200F" w:rsidRDefault="00CF1CE5">
            <w:pPr>
              <w:pStyle w:val="GPPTabele"/>
            </w:pPr>
            <w:r>
              <w:rPr>
                <w:b/>
                <w:i/>
                <w:color w:val="002060"/>
              </w:rPr>
              <w:t>Ciljevi koje treba ostvariti tijekom godine</w:t>
            </w:r>
          </w:p>
        </w:tc>
        <w:tc>
          <w:tcPr>
            <w:tcW w:w="6076" w:type="dxa"/>
          </w:tcPr>
          <w:p w14:paraId="72A02561" w14:textId="77777777" w:rsidR="0091200F" w:rsidRDefault="00CF1CE5">
            <w:pPr>
              <w:pStyle w:val="GPPTabele"/>
            </w:pPr>
            <w:r>
              <w:t>Proizvesti sve setove podataka kroz istraživanja koja je definirao Eurostat s krajnjim ciljem izračuna BDP-a prema paritetu kupovne moći</w:t>
            </w:r>
          </w:p>
        </w:tc>
      </w:tr>
      <w:tr w:rsidR="0091200F" w14:paraId="256C70B6" w14:textId="77777777" w:rsidTr="00B9044E">
        <w:tc>
          <w:tcPr>
            <w:tcW w:w="2996" w:type="dxa"/>
          </w:tcPr>
          <w:p w14:paraId="601DF73F" w14:textId="77777777" w:rsidR="0091200F" w:rsidRDefault="00CF1CE5">
            <w:pPr>
              <w:pStyle w:val="GPPTabele"/>
            </w:pPr>
            <w:r>
              <w:rPr>
                <w:b/>
                <w:i/>
                <w:color w:val="002060"/>
              </w:rPr>
              <w:t>Relevantni nacionalni standardi</w:t>
            </w:r>
          </w:p>
        </w:tc>
        <w:tc>
          <w:tcPr>
            <w:tcW w:w="6076" w:type="dxa"/>
          </w:tcPr>
          <w:p w14:paraId="78A3226C" w14:textId="77777777" w:rsidR="0091200F" w:rsidRDefault="00CF1CE5">
            <w:pPr>
              <w:pStyle w:val="GPPTabele"/>
            </w:pPr>
            <w:r>
              <w:t>Svi nacionalni standardi i klasifikacije (usklađeni s odgovarajućim međunarodnim standardima) koji se odnose na sustav nacionalnih računa</w:t>
            </w:r>
          </w:p>
        </w:tc>
      </w:tr>
    </w:tbl>
    <w:p w14:paraId="4C2CCA1D" w14:textId="77777777" w:rsidR="00B9044E" w:rsidRDefault="00B9044E">
      <w:r>
        <w:br w:type="page"/>
      </w:r>
    </w:p>
    <w:tbl>
      <w:tblPr>
        <w:tblW w:w="0" w:type="auto"/>
        <w:tblLook w:val="04A0" w:firstRow="1" w:lastRow="0" w:firstColumn="1" w:lastColumn="0" w:noHBand="0" w:noVBand="1"/>
      </w:tblPr>
      <w:tblGrid>
        <w:gridCol w:w="2996"/>
        <w:gridCol w:w="6076"/>
      </w:tblGrid>
      <w:tr w:rsidR="0091200F" w14:paraId="373343A5" w14:textId="77777777" w:rsidTr="00B9044E">
        <w:tc>
          <w:tcPr>
            <w:tcW w:w="2996" w:type="dxa"/>
          </w:tcPr>
          <w:p w14:paraId="6D5285C3" w14:textId="77777777" w:rsidR="0091200F" w:rsidRDefault="00CF1CE5">
            <w:pPr>
              <w:pStyle w:val="GPPTabele"/>
            </w:pPr>
            <w:r>
              <w:rPr>
                <w:b/>
                <w:i/>
                <w:color w:val="002060"/>
              </w:rPr>
              <w:t>Pravna osnova Europske unije</w:t>
            </w:r>
          </w:p>
        </w:tc>
        <w:tc>
          <w:tcPr>
            <w:tcW w:w="6076" w:type="dxa"/>
          </w:tcPr>
          <w:p w14:paraId="11E271C5" w14:textId="77777777" w:rsidR="0091200F" w:rsidRDefault="00CF1CE5" w:rsidP="009708DE">
            <w:pPr>
              <w:pStyle w:val="GPPTabele"/>
            </w:pPr>
            <w:r>
              <w:t>Uredba (EZ) br. 1445/2007 Europskog parlamenta i Vijeća</w:t>
            </w:r>
            <w:r>
              <w:br/>
              <w:t>Uredba (EU) br. 549/2013 Europskog parlamenta i Vijeća</w:t>
            </w:r>
          </w:p>
        </w:tc>
      </w:tr>
      <w:tr w:rsidR="0091200F" w14:paraId="4E6D2B53" w14:textId="77777777" w:rsidTr="00B9044E">
        <w:tc>
          <w:tcPr>
            <w:tcW w:w="2996" w:type="dxa"/>
          </w:tcPr>
          <w:p w14:paraId="44B6E9CE" w14:textId="77777777" w:rsidR="0091200F" w:rsidRDefault="00CF1CE5">
            <w:pPr>
              <w:pStyle w:val="GPPTabele"/>
            </w:pPr>
            <w:r>
              <w:rPr>
                <w:b/>
                <w:i/>
                <w:color w:val="002060"/>
              </w:rPr>
              <w:t>Ostali međunarodni standardi</w:t>
            </w:r>
          </w:p>
        </w:tc>
        <w:tc>
          <w:tcPr>
            <w:tcW w:w="6076" w:type="dxa"/>
          </w:tcPr>
          <w:p w14:paraId="38346E03" w14:textId="77777777" w:rsidR="0091200F" w:rsidRDefault="00CF1CE5" w:rsidP="009708DE">
            <w:pPr>
              <w:pStyle w:val="GPPTabele"/>
            </w:pPr>
            <w:r>
              <w:t>Metodologija pariteta kupovne moći, izdanje 2012, Eurostat, OECD</w:t>
            </w:r>
          </w:p>
        </w:tc>
      </w:tr>
    </w:tbl>
    <w:p w14:paraId="4D23FEDF" w14:textId="77777777" w:rsidR="0091200F" w:rsidRDefault="0091200F"/>
    <w:p w14:paraId="78F5842E" w14:textId="77777777" w:rsidR="0091200F" w:rsidRDefault="00CF1CE5">
      <w:pPr>
        <w:pStyle w:val="GPPPodpodrucje"/>
      </w:pPr>
      <w:bookmarkStart w:id="133" w:name="_Toc17791843"/>
      <w:r>
        <w:t>Tema 2.07 Statistika robne razmjene Republike Hrvatske s inozemstvom</w:t>
      </w:r>
      <w:bookmarkEnd w:id="133"/>
    </w:p>
    <w:p w14:paraId="7DDCCA60" w14:textId="77777777" w:rsidR="0091200F" w:rsidRDefault="0091200F"/>
    <w:p w14:paraId="1A4CB3D9" w14:textId="77777777" w:rsidR="0091200F" w:rsidRDefault="00CF1CE5">
      <w:pPr>
        <w:pStyle w:val="GPPOznaka"/>
      </w:pPr>
      <w:r>
        <w:rPr>
          <w:sz w:val="18"/>
        </w:rPr>
        <w:t>2.07-I-1</w:t>
      </w:r>
    </w:p>
    <w:p w14:paraId="0B9C3FC3" w14:textId="77777777" w:rsidR="0091200F" w:rsidRDefault="0091200F"/>
    <w:tbl>
      <w:tblPr>
        <w:tblW w:w="0" w:type="auto"/>
        <w:tblLook w:val="04A0" w:firstRow="1" w:lastRow="0" w:firstColumn="1" w:lastColumn="0" w:noHBand="0" w:noVBand="1"/>
      </w:tblPr>
      <w:tblGrid>
        <w:gridCol w:w="2995"/>
        <w:gridCol w:w="6077"/>
      </w:tblGrid>
      <w:tr w:rsidR="0091200F" w14:paraId="1797115D" w14:textId="77777777">
        <w:tc>
          <w:tcPr>
            <w:tcW w:w="3004" w:type="dxa"/>
          </w:tcPr>
          <w:p w14:paraId="0446CA99" w14:textId="77777777" w:rsidR="0091200F" w:rsidRDefault="00CF1CE5">
            <w:pPr>
              <w:pStyle w:val="GPPTabele"/>
            </w:pPr>
            <w:r>
              <w:rPr>
                <w:b/>
                <w:color w:val="002060"/>
              </w:rPr>
              <w:t>I. Statističko istraživanje na temelju neposrednog prikupljanja podataka</w:t>
            </w:r>
          </w:p>
        </w:tc>
        <w:tc>
          <w:tcPr>
            <w:tcW w:w="6100" w:type="dxa"/>
          </w:tcPr>
          <w:p w14:paraId="2AD7103F" w14:textId="77777777" w:rsidR="0091200F" w:rsidRDefault="00CF1CE5">
            <w:pPr>
              <w:pStyle w:val="GPPTabele"/>
            </w:pPr>
            <w:r>
              <w:t>Broj 1</w:t>
            </w:r>
          </w:p>
        </w:tc>
      </w:tr>
      <w:tr w:rsidR="0091200F" w14:paraId="7C0CE7E2" w14:textId="77777777">
        <w:tc>
          <w:tcPr>
            <w:tcW w:w="3004" w:type="dxa"/>
          </w:tcPr>
          <w:p w14:paraId="1981D369" w14:textId="77777777" w:rsidR="0091200F" w:rsidRDefault="00CF1CE5">
            <w:pPr>
              <w:pStyle w:val="GPPTabele"/>
            </w:pPr>
            <w:r>
              <w:rPr>
                <w:b/>
                <w:i/>
                <w:color w:val="002060"/>
              </w:rPr>
              <w:t>Nositelj službene statistike</w:t>
            </w:r>
          </w:p>
        </w:tc>
        <w:tc>
          <w:tcPr>
            <w:tcW w:w="6100" w:type="dxa"/>
          </w:tcPr>
          <w:p w14:paraId="24982695" w14:textId="77777777" w:rsidR="0091200F" w:rsidRDefault="00CF1CE5">
            <w:pPr>
              <w:pStyle w:val="GPPTabele"/>
            </w:pPr>
            <w:r>
              <w:t>Državni zavod za statistiku</w:t>
            </w:r>
          </w:p>
        </w:tc>
      </w:tr>
      <w:tr w:rsidR="0091200F" w14:paraId="40D1B0D8" w14:textId="77777777">
        <w:tc>
          <w:tcPr>
            <w:tcW w:w="3004" w:type="dxa"/>
          </w:tcPr>
          <w:p w14:paraId="1628CD6E" w14:textId="77777777" w:rsidR="0091200F" w:rsidRDefault="00CF1CE5">
            <w:pPr>
              <w:pStyle w:val="GPPTabele"/>
            </w:pPr>
            <w:r>
              <w:rPr>
                <w:b/>
                <w:i/>
                <w:color w:val="002060"/>
              </w:rPr>
              <w:t>Naziv statističke aktivnosti</w:t>
            </w:r>
          </w:p>
        </w:tc>
        <w:tc>
          <w:tcPr>
            <w:tcW w:w="6100" w:type="dxa"/>
          </w:tcPr>
          <w:p w14:paraId="365DA00C" w14:textId="77777777" w:rsidR="0091200F" w:rsidRDefault="00CF1CE5" w:rsidP="00917F4E">
            <w:pPr>
              <w:pStyle w:val="GPPNaziv"/>
            </w:pPr>
            <w:bookmarkStart w:id="134" w:name="_Toc17791844"/>
            <w:r>
              <w:t>Intrastat – robna razmjena između država članica EU-a</w:t>
            </w:r>
            <w:bookmarkEnd w:id="134"/>
          </w:p>
        </w:tc>
      </w:tr>
      <w:tr w:rsidR="0091200F" w14:paraId="1131A8D0" w14:textId="77777777">
        <w:tc>
          <w:tcPr>
            <w:tcW w:w="3004" w:type="dxa"/>
          </w:tcPr>
          <w:p w14:paraId="477A290F" w14:textId="77777777" w:rsidR="0091200F" w:rsidRDefault="00CF1CE5">
            <w:pPr>
              <w:pStyle w:val="GPPTabele"/>
            </w:pPr>
            <w:r>
              <w:rPr>
                <w:b/>
                <w:i/>
                <w:color w:val="002060"/>
              </w:rPr>
              <w:t>Periodičnost istraživanja</w:t>
            </w:r>
          </w:p>
        </w:tc>
        <w:tc>
          <w:tcPr>
            <w:tcW w:w="6100" w:type="dxa"/>
          </w:tcPr>
          <w:p w14:paraId="3485EF14" w14:textId="77777777" w:rsidR="0091200F" w:rsidRDefault="00CF1CE5">
            <w:pPr>
              <w:pStyle w:val="GPPTabele"/>
            </w:pPr>
            <w:r>
              <w:t>Mjesečno</w:t>
            </w:r>
          </w:p>
        </w:tc>
      </w:tr>
      <w:tr w:rsidR="0091200F" w14:paraId="07BDE736" w14:textId="77777777">
        <w:tc>
          <w:tcPr>
            <w:tcW w:w="3004" w:type="dxa"/>
          </w:tcPr>
          <w:p w14:paraId="3925DF2C" w14:textId="77777777" w:rsidR="0091200F" w:rsidRDefault="00CF1CE5">
            <w:pPr>
              <w:pStyle w:val="GPPTabele"/>
            </w:pPr>
            <w:r>
              <w:rPr>
                <w:b/>
                <w:i/>
                <w:color w:val="002060"/>
              </w:rPr>
              <w:t>Kratak opis rezultata</w:t>
            </w:r>
          </w:p>
        </w:tc>
        <w:tc>
          <w:tcPr>
            <w:tcW w:w="6100" w:type="dxa"/>
          </w:tcPr>
          <w:p w14:paraId="7CEF69E1" w14:textId="77777777" w:rsidR="0091200F" w:rsidRDefault="00CF1CE5">
            <w:pPr>
              <w:pStyle w:val="GPPTabele"/>
            </w:pPr>
            <w:r>
              <w:t xml:space="preserve">Naturalni i vrijednosni podaci o robnoj razmjeni između država članica EU-a (Intrastat) prema različitim obilježjima (prema zemljama namjene/otpreme, po proizvodima Kombinirane nomenklature, po proizvodima Standardne međunarodne trgovinske klasifikacije (SMTK, Rev. 4), prema Nacionalnoj klasifikaciji djelatnosti </w:t>
            </w:r>
            <w:r w:rsidR="00956D2B">
              <w:t xml:space="preserve">2007. </w:t>
            </w:r>
            <w:r w:rsidR="00595ED2">
              <w:t>–</w:t>
            </w:r>
            <w:r w:rsidR="00956D2B">
              <w:t xml:space="preserve"> </w:t>
            </w:r>
            <w:r>
              <w:t>NKD 2007. i prema obilježjima poduzeća)</w:t>
            </w:r>
          </w:p>
        </w:tc>
      </w:tr>
      <w:tr w:rsidR="0091200F" w14:paraId="7BF8C015" w14:textId="77777777">
        <w:tc>
          <w:tcPr>
            <w:tcW w:w="3004" w:type="dxa"/>
          </w:tcPr>
          <w:p w14:paraId="1B5BA982" w14:textId="77777777" w:rsidR="0091200F" w:rsidRDefault="00CF1CE5">
            <w:pPr>
              <w:pStyle w:val="GPPTabele"/>
            </w:pPr>
            <w:r>
              <w:rPr>
                <w:b/>
                <w:i/>
                <w:color w:val="002060"/>
              </w:rPr>
              <w:t>Izvještajne jedinice</w:t>
            </w:r>
          </w:p>
        </w:tc>
        <w:tc>
          <w:tcPr>
            <w:tcW w:w="6100" w:type="dxa"/>
          </w:tcPr>
          <w:p w14:paraId="26829E1F" w14:textId="77777777" w:rsidR="0091200F" w:rsidRDefault="00CF1CE5">
            <w:pPr>
              <w:pStyle w:val="GPPTabele"/>
            </w:pPr>
            <w:r>
              <w:t>Poslovni subjekti, obveznici poreza na dodanu vrijednost, čija vrijednost robne razmjene s državama članicama EU-a prelazi vrijednost praga uključivanja određenoga za 2020.</w:t>
            </w:r>
          </w:p>
        </w:tc>
      </w:tr>
      <w:tr w:rsidR="0091200F" w14:paraId="643140F1" w14:textId="77777777">
        <w:tc>
          <w:tcPr>
            <w:tcW w:w="3004" w:type="dxa"/>
          </w:tcPr>
          <w:p w14:paraId="10EDE802" w14:textId="77777777" w:rsidR="0091200F" w:rsidRDefault="00CF1CE5">
            <w:pPr>
              <w:pStyle w:val="GPPTabele"/>
            </w:pPr>
            <w:r>
              <w:rPr>
                <w:b/>
                <w:i/>
                <w:color w:val="002060"/>
              </w:rPr>
              <w:t>Načini prikupljanja podataka</w:t>
            </w:r>
          </w:p>
        </w:tc>
        <w:tc>
          <w:tcPr>
            <w:tcW w:w="6100" w:type="dxa"/>
          </w:tcPr>
          <w:p w14:paraId="11EA4A4E" w14:textId="77777777" w:rsidR="0091200F" w:rsidRDefault="00CF1CE5">
            <w:pPr>
              <w:pStyle w:val="GPPTabele"/>
            </w:pPr>
            <w:r>
              <w:t xml:space="preserve">Elektronički .xml obrazac Intrastat putem G2B servisa Ministarstva financija </w:t>
            </w:r>
            <w:r w:rsidR="00595ED2">
              <w:t>–</w:t>
            </w:r>
            <w:r>
              <w:t xml:space="preserve"> Carinske uprave</w:t>
            </w:r>
          </w:p>
        </w:tc>
      </w:tr>
      <w:tr w:rsidR="0091200F" w14:paraId="3DBDBB7C" w14:textId="77777777">
        <w:tc>
          <w:tcPr>
            <w:tcW w:w="3004" w:type="dxa"/>
          </w:tcPr>
          <w:p w14:paraId="509536A4" w14:textId="77777777" w:rsidR="0091200F" w:rsidRDefault="00CF1CE5">
            <w:pPr>
              <w:pStyle w:val="GPPTabele"/>
            </w:pPr>
            <w:r>
              <w:rPr>
                <w:b/>
                <w:i/>
                <w:color w:val="002060"/>
              </w:rPr>
              <w:t>Rokovi prikupljanja podataka</w:t>
            </w:r>
          </w:p>
        </w:tc>
        <w:tc>
          <w:tcPr>
            <w:tcW w:w="6100" w:type="dxa"/>
          </w:tcPr>
          <w:p w14:paraId="075E0A4C" w14:textId="77777777" w:rsidR="0091200F" w:rsidRDefault="00CF1CE5" w:rsidP="00956D2B">
            <w:pPr>
              <w:pStyle w:val="GPPTabele"/>
            </w:pPr>
            <w:r>
              <w:t xml:space="preserve">Rok prikupljanja podataka od izvještajnih jedinica jest 15. u mjesecu za protekli mjesec, ako je 15. dan neradni dan, rok je </w:t>
            </w:r>
            <w:r w:rsidR="00956D2B">
              <w:t>posljednji</w:t>
            </w:r>
            <w:r>
              <w:t xml:space="preserve"> radni dan prije 15., a za dostavu iz Ministarstva financija </w:t>
            </w:r>
            <w:r w:rsidR="00595ED2">
              <w:t>–</w:t>
            </w:r>
            <w:r>
              <w:t xml:space="preserve"> Carinske uprave u DZS 19. u mjesecu za protekli mjesec</w:t>
            </w:r>
          </w:p>
        </w:tc>
      </w:tr>
      <w:tr w:rsidR="0091200F" w14:paraId="42270F85" w14:textId="77777777">
        <w:tc>
          <w:tcPr>
            <w:tcW w:w="3004" w:type="dxa"/>
          </w:tcPr>
          <w:p w14:paraId="32CE4E87" w14:textId="77777777" w:rsidR="0091200F" w:rsidRDefault="00CF1CE5">
            <w:pPr>
              <w:pStyle w:val="GPPTabele"/>
            </w:pPr>
            <w:r>
              <w:rPr>
                <w:b/>
                <w:i/>
                <w:color w:val="002060"/>
              </w:rPr>
              <w:t>Format prikupljanja podataka</w:t>
            </w:r>
          </w:p>
        </w:tc>
        <w:tc>
          <w:tcPr>
            <w:tcW w:w="6100" w:type="dxa"/>
          </w:tcPr>
          <w:p w14:paraId="2FA759A6" w14:textId="77777777" w:rsidR="0091200F" w:rsidRDefault="00CF1CE5">
            <w:pPr>
              <w:pStyle w:val="GPPTabele"/>
            </w:pPr>
            <w:r>
              <w:t>Elektronički medij</w:t>
            </w:r>
          </w:p>
        </w:tc>
      </w:tr>
      <w:tr w:rsidR="0091200F" w14:paraId="6CC2007C" w14:textId="77777777">
        <w:tc>
          <w:tcPr>
            <w:tcW w:w="3004" w:type="dxa"/>
          </w:tcPr>
          <w:p w14:paraId="6F8B2F77" w14:textId="77777777" w:rsidR="0091200F" w:rsidRDefault="00CF1CE5">
            <w:pPr>
              <w:pStyle w:val="GPPTabele"/>
            </w:pPr>
            <w:r>
              <w:rPr>
                <w:b/>
                <w:i/>
                <w:color w:val="002060"/>
              </w:rPr>
              <w:t>Veza s rezultatima ili aktivnostima u Programu</w:t>
            </w:r>
          </w:p>
        </w:tc>
        <w:tc>
          <w:tcPr>
            <w:tcW w:w="6100" w:type="dxa"/>
          </w:tcPr>
          <w:p w14:paraId="49A8D361" w14:textId="77777777" w:rsidR="0091200F" w:rsidRDefault="00CF1CE5">
            <w:pPr>
              <w:pStyle w:val="GPPTabele"/>
            </w:pPr>
            <w:r>
              <w:t>Modul 2.07.01 Statistika robne razmjene s inozemstvom</w:t>
            </w:r>
          </w:p>
        </w:tc>
      </w:tr>
      <w:tr w:rsidR="0091200F" w14:paraId="2630B3C8" w14:textId="77777777">
        <w:tc>
          <w:tcPr>
            <w:tcW w:w="3004" w:type="dxa"/>
          </w:tcPr>
          <w:p w14:paraId="6999837D" w14:textId="77777777" w:rsidR="0091200F" w:rsidRDefault="00CF1CE5">
            <w:pPr>
              <w:pStyle w:val="GPPTabele"/>
            </w:pPr>
            <w:r>
              <w:rPr>
                <w:b/>
                <w:i/>
                <w:color w:val="002060"/>
              </w:rPr>
              <w:t>Rokovi objavljivanja rezultata</w:t>
            </w:r>
          </w:p>
        </w:tc>
        <w:tc>
          <w:tcPr>
            <w:tcW w:w="6100" w:type="dxa"/>
          </w:tcPr>
          <w:p w14:paraId="415648B9" w14:textId="77777777" w:rsidR="0091200F" w:rsidRDefault="00CF1CE5">
            <w:pPr>
              <w:pStyle w:val="GPPTabele"/>
            </w:pPr>
            <w:r>
              <w:t>40 dana od kraja izvještajnog razdoblja (agregirani podaci) i 70 dana od kraja izvještajnog razdoblja (detaljni podaci)</w:t>
            </w:r>
            <w:r>
              <w:br/>
              <w:t>Rezultati godišnje obrade prema  obilježjima poduzeća objavljuju se 18 mjeseci nakon izvještajne godine</w:t>
            </w:r>
            <w:r>
              <w:br/>
              <w:t>Rezultati obrade po županijama objavljuju se na godišnjoj razini 70 dana nakon isteka izvještajne godine</w:t>
            </w:r>
          </w:p>
        </w:tc>
      </w:tr>
      <w:tr w:rsidR="0091200F" w14:paraId="223BDF2B" w14:textId="77777777">
        <w:tc>
          <w:tcPr>
            <w:tcW w:w="3004" w:type="dxa"/>
          </w:tcPr>
          <w:p w14:paraId="356DB994" w14:textId="77777777" w:rsidR="0091200F" w:rsidRDefault="00CF1CE5">
            <w:pPr>
              <w:pStyle w:val="GPPTabele"/>
            </w:pPr>
            <w:r>
              <w:rPr>
                <w:b/>
                <w:i/>
                <w:color w:val="002060"/>
              </w:rPr>
              <w:t>Razina objavljivanja rezultata</w:t>
            </w:r>
          </w:p>
        </w:tc>
        <w:tc>
          <w:tcPr>
            <w:tcW w:w="6100" w:type="dxa"/>
          </w:tcPr>
          <w:p w14:paraId="4D7525E7" w14:textId="77777777" w:rsidR="0091200F" w:rsidRDefault="00CF1CE5">
            <w:pPr>
              <w:pStyle w:val="GPPTabele"/>
            </w:pPr>
            <w:r>
              <w:t>Republika Hrvatska</w:t>
            </w:r>
            <w:r>
              <w:br/>
              <w:t>Županije</w:t>
            </w:r>
          </w:p>
        </w:tc>
      </w:tr>
      <w:tr w:rsidR="0091200F" w14:paraId="06BA93B9" w14:textId="77777777">
        <w:tc>
          <w:tcPr>
            <w:tcW w:w="3004" w:type="dxa"/>
          </w:tcPr>
          <w:p w14:paraId="6DED3CB3" w14:textId="77777777" w:rsidR="0091200F" w:rsidRDefault="00CF1CE5">
            <w:pPr>
              <w:pStyle w:val="GPPTabele"/>
            </w:pPr>
            <w:r>
              <w:rPr>
                <w:b/>
                <w:i/>
                <w:color w:val="002060"/>
              </w:rPr>
              <w:t>Relevantni nacionalni standardi</w:t>
            </w:r>
          </w:p>
        </w:tc>
        <w:tc>
          <w:tcPr>
            <w:tcW w:w="6100" w:type="dxa"/>
          </w:tcPr>
          <w:p w14:paraId="413E9531" w14:textId="77777777" w:rsidR="00AF652C" w:rsidRDefault="00CF1CE5" w:rsidP="00AF652C">
            <w:pPr>
              <w:pStyle w:val="GPPTabele"/>
              <w:spacing w:after="0"/>
            </w:pPr>
            <w:r>
              <w:t>Zakon o službenoj statistici (NN, br. 103/03., 75/09.</w:t>
            </w:r>
            <w:r w:rsidR="00956D2B">
              <w:t>,</w:t>
            </w:r>
            <w:r>
              <w:t xml:space="preserve"> 59/12. i 12/13. – pročišćeni tekst)</w:t>
            </w:r>
            <w:r>
              <w:br/>
              <w:t>Zakon o provedbi carinskog zakonodavstva Europske unije (NN, br. 40/16.)</w:t>
            </w:r>
            <w:r>
              <w:br/>
              <w:t>Zakon o Carinskoj službi (NN, br. 68/13., 30/14.,115/16. i 39/19.)</w:t>
            </w:r>
            <w:r>
              <w:br/>
              <w:t>Zakon o porezu na dodanu vrijednost (NN, br. 73/13., 99/13., 148/13.,153/13., 143/14., 115/16. i 106/18.)</w:t>
            </w:r>
            <w:r>
              <w:br/>
              <w:t xml:space="preserve">Odluka o Nacionalnoj klasifikaciji djelatnosti </w:t>
            </w:r>
            <w:r w:rsidR="00956D2B">
              <w:t xml:space="preserve">2007. </w:t>
            </w:r>
            <w:r>
              <w:t>– NKD 2007. (NN, br. 58/07. i 72/07.)</w:t>
            </w:r>
            <w:r>
              <w:br/>
              <w:t>Pravilnik o razvrstavanju poslovnih subjekata prema Nacionalnoj klasifikaciji djelatnosti 2007. – NKD-u 2007. (NN, br. 55/16. i 35/18.)</w:t>
            </w:r>
          </w:p>
          <w:p w14:paraId="18EE3D83" w14:textId="77777777" w:rsidR="0091200F" w:rsidRDefault="00CF1CE5" w:rsidP="00956D2B">
            <w:pPr>
              <w:pStyle w:val="GPPTabele"/>
            </w:pPr>
            <w:r>
              <w:t>Metodologija za statističku primjenu Nacionalne klasifikacije djelatnosti 2007. – NKD 2007. (NN, br. 102/07., 123/08. i 90/13.)</w:t>
            </w:r>
          </w:p>
        </w:tc>
      </w:tr>
      <w:tr w:rsidR="0091200F" w14:paraId="17788489" w14:textId="77777777">
        <w:tc>
          <w:tcPr>
            <w:tcW w:w="3004" w:type="dxa"/>
          </w:tcPr>
          <w:p w14:paraId="3EC1DE79" w14:textId="77777777" w:rsidR="0091200F" w:rsidRDefault="00CF1CE5">
            <w:pPr>
              <w:pStyle w:val="GPPTabele"/>
            </w:pPr>
            <w:r>
              <w:rPr>
                <w:b/>
                <w:i/>
                <w:color w:val="002060"/>
              </w:rPr>
              <w:t>Pravna osnova Europske unije</w:t>
            </w:r>
          </w:p>
        </w:tc>
        <w:tc>
          <w:tcPr>
            <w:tcW w:w="6100" w:type="dxa"/>
          </w:tcPr>
          <w:p w14:paraId="2E809FA0" w14:textId="77777777" w:rsidR="0091200F" w:rsidRDefault="00CF1CE5" w:rsidP="009708DE">
            <w:pPr>
              <w:pStyle w:val="GPPTabele"/>
            </w:pPr>
            <w:r>
              <w:t>Uredba (EZ) br. 638/200</w:t>
            </w:r>
            <w:r w:rsidR="009708DE">
              <w:t>4 Europskog parlamenta i Vijeća</w:t>
            </w:r>
            <w:r>
              <w:br/>
              <w:t>Uredba (EZ) br. 222/200</w:t>
            </w:r>
            <w:r w:rsidR="009708DE">
              <w:t>9 Europskog parlamenta i Vijeća</w:t>
            </w:r>
            <w:r>
              <w:br/>
              <w:t>Uredba (EU) br. 659/201</w:t>
            </w:r>
            <w:r w:rsidR="009708DE">
              <w:t>4 Europskog parlamenta i Vijeća</w:t>
            </w:r>
            <w:r>
              <w:br/>
              <w:t>Ure</w:t>
            </w:r>
            <w:r w:rsidR="009708DE">
              <w:t>dba Komisije (EZ) br. 1982/2004</w:t>
            </w:r>
            <w:r>
              <w:br/>
              <w:t>Ure</w:t>
            </w:r>
            <w:r w:rsidR="009708DE">
              <w:t>dba Komisije (EU) br. 1093/2013</w:t>
            </w:r>
            <w:r>
              <w:br/>
              <w:t>Ur</w:t>
            </w:r>
            <w:r w:rsidR="009708DE">
              <w:t>edba Komisije(EZ) br. 1915/2005</w:t>
            </w:r>
            <w:r>
              <w:br/>
              <w:t>U</w:t>
            </w:r>
            <w:r w:rsidR="009708DE">
              <w:t>redba Komisije (EU) br. 91/2010</w:t>
            </w:r>
            <w:r>
              <w:br/>
              <w:t>U</w:t>
            </w:r>
            <w:r w:rsidR="009708DE">
              <w:t>redba Komisije (EU) br. 96/2010</w:t>
            </w:r>
            <w:r>
              <w:br/>
              <w:t>Ure</w:t>
            </w:r>
            <w:r w:rsidR="009708DE">
              <w:t>dba Komisije (EU) br. 1106/2012</w:t>
            </w:r>
            <w:r>
              <w:br/>
              <w:t>Ur</w:t>
            </w:r>
            <w:r w:rsidR="009708DE">
              <w:t>edba Vijeća (EEZ-a) br. 2658/87</w:t>
            </w:r>
            <w:r>
              <w:br/>
              <w:t>Provedbena</w:t>
            </w:r>
            <w:r w:rsidR="009708DE">
              <w:t xml:space="preserve"> Uredba Komisije (EU) 2018/1602</w:t>
            </w:r>
          </w:p>
        </w:tc>
      </w:tr>
      <w:tr w:rsidR="0091200F" w14:paraId="7255FA93" w14:textId="77777777">
        <w:tc>
          <w:tcPr>
            <w:tcW w:w="3004" w:type="dxa"/>
          </w:tcPr>
          <w:p w14:paraId="05813338" w14:textId="77777777" w:rsidR="0091200F" w:rsidRDefault="00CF1CE5">
            <w:pPr>
              <w:pStyle w:val="GPPTabele"/>
            </w:pPr>
            <w:r>
              <w:rPr>
                <w:b/>
                <w:i/>
                <w:color w:val="002060"/>
              </w:rPr>
              <w:t>Ostali međunarodni standardi</w:t>
            </w:r>
          </w:p>
        </w:tc>
        <w:tc>
          <w:tcPr>
            <w:tcW w:w="6100" w:type="dxa"/>
          </w:tcPr>
          <w:p w14:paraId="4896AEB4" w14:textId="77777777" w:rsidR="003B6880" w:rsidRDefault="003B6880" w:rsidP="003B6880">
            <w:pPr>
              <w:pStyle w:val="GPPTabele"/>
              <w:spacing w:after="0"/>
            </w:pPr>
            <w:r>
              <w:t>Uredba (EZ) br. 1893/2006 Europskog parlamenta i Vijeća</w:t>
            </w:r>
          </w:p>
          <w:p w14:paraId="57B9148B" w14:textId="77777777" w:rsidR="0091200F" w:rsidRDefault="00CF1CE5" w:rsidP="003B6880">
            <w:pPr>
              <w:pStyle w:val="GPPTabele"/>
            </w:pPr>
            <w:r>
              <w:t>Harmonizirani sustav nazivlja i brojčanog označavanja robe (HS)</w:t>
            </w:r>
            <w:r>
              <w:br/>
              <w:t>Standardna međunarodna trgovinska klasifikacija, revizija 4.</w:t>
            </w:r>
            <w:r>
              <w:br/>
              <w:t>International Merchandise Trade Statistics: Concepts and Definitions 2010 (IMTS 2010), M 52, rev.3, UN, 2012</w:t>
            </w:r>
            <w:r>
              <w:br/>
              <w:t>Legislation on European statistics on International trade in goods, 2017</w:t>
            </w:r>
          </w:p>
        </w:tc>
      </w:tr>
    </w:tbl>
    <w:p w14:paraId="677AD0B0" w14:textId="77777777" w:rsidR="0091200F" w:rsidRDefault="0091200F"/>
    <w:p w14:paraId="6DA4D05E" w14:textId="77777777" w:rsidR="0091200F" w:rsidRDefault="00CF1CE5">
      <w:pPr>
        <w:pStyle w:val="GPPOznaka"/>
      </w:pPr>
      <w:r>
        <w:rPr>
          <w:sz w:val="18"/>
        </w:rPr>
        <w:t>2.07-II-1</w:t>
      </w:r>
    </w:p>
    <w:p w14:paraId="66DA9D95" w14:textId="77777777" w:rsidR="0091200F" w:rsidRDefault="0091200F"/>
    <w:tbl>
      <w:tblPr>
        <w:tblW w:w="0" w:type="auto"/>
        <w:tblLook w:val="04A0" w:firstRow="1" w:lastRow="0" w:firstColumn="1" w:lastColumn="0" w:noHBand="0" w:noVBand="1"/>
      </w:tblPr>
      <w:tblGrid>
        <w:gridCol w:w="2997"/>
        <w:gridCol w:w="6075"/>
      </w:tblGrid>
      <w:tr w:rsidR="0091200F" w14:paraId="5942F790" w14:textId="77777777">
        <w:tc>
          <w:tcPr>
            <w:tcW w:w="3004" w:type="dxa"/>
          </w:tcPr>
          <w:p w14:paraId="6BDC4BA5" w14:textId="77777777" w:rsidR="0091200F" w:rsidRDefault="00CF1CE5">
            <w:pPr>
              <w:pStyle w:val="GPPTabele"/>
            </w:pPr>
            <w:r>
              <w:rPr>
                <w:b/>
                <w:color w:val="002060"/>
              </w:rPr>
              <w:t>II. Statističko istraživanje na temelju administrativnih izvora podataka</w:t>
            </w:r>
          </w:p>
        </w:tc>
        <w:tc>
          <w:tcPr>
            <w:tcW w:w="6100" w:type="dxa"/>
          </w:tcPr>
          <w:p w14:paraId="7D4EF611" w14:textId="77777777" w:rsidR="0091200F" w:rsidRDefault="00CF1CE5">
            <w:pPr>
              <w:pStyle w:val="GPPTabele"/>
            </w:pPr>
            <w:r>
              <w:t>Broj 1</w:t>
            </w:r>
          </w:p>
        </w:tc>
      </w:tr>
      <w:tr w:rsidR="0091200F" w14:paraId="48482539" w14:textId="77777777">
        <w:tc>
          <w:tcPr>
            <w:tcW w:w="3004" w:type="dxa"/>
          </w:tcPr>
          <w:p w14:paraId="79204638" w14:textId="77777777" w:rsidR="0091200F" w:rsidRDefault="00CF1CE5">
            <w:pPr>
              <w:pStyle w:val="GPPTabele"/>
            </w:pPr>
            <w:r>
              <w:rPr>
                <w:b/>
                <w:i/>
                <w:color w:val="002060"/>
              </w:rPr>
              <w:t>Nositelj službene statistike</w:t>
            </w:r>
          </w:p>
        </w:tc>
        <w:tc>
          <w:tcPr>
            <w:tcW w:w="6100" w:type="dxa"/>
          </w:tcPr>
          <w:p w14:paraId="6632DCA9" w14:textId="77777777" w:rsidR="0091200F" w:rsidRDefault="00CF1CE5">
            <w:pPr>
              <w:pStyle w:val="GPPTabele"/>
            </w:pPr>
            <w:r>
              <w:t>Državni zavod za statistiku</w:t>
            </w:r>
          </w:p>
        </w:tc>
      </w:tr>
      <w:tr w:rsidR="0091200F" w14:paraId="3F72BA37" w14:textId="77777777">
        <w:tc>
          <w:tcPr>
            <w:tcW w:w="3004" w:type="dxa"/>
          </w:tcPr>
          <w:p w14:paraId="12C8CFC8" w14:textId="77777777" w:rsidR="0091200F" w:rsidRDefault="00CF1CE5">
            <w:pPr>
              <w:pStyle w:val="GPPTabele"/>
            </w:pPr>
            <w:r>
              <w:rPr>
                <w:b/>
                <w:i/>
                <w:color w:val="002060"/>
              </w:rPr>
              <w:t>Naziv statističke aktivnosti</w:t>
            </w:r>
          </w:p>
        </w:tc>
        <w:tc>
          <w:tcPr>
            <w:tcW w:w="6100" w:type="dxa"/>
          </w:tcPr>
          <w:p w14:paraId="3CD7D77D" w14:textId="77777777" w:rsidR="0091200F" w:rsidRDefault="00CF1CE5">
            <w:pPr>
              <w:pStyle w:val="GPPNaziv"/>
            </w:pPr>
            <w:bookmarkStart w:id="135" w:name="_Toc17791845"/>
            <w:r>
              <w:t>Extrastat – robna razmjena s državama nečlanicama EU-a</w:t>
            </w:r>
            <w:bookmarkEnd w:id="135"/>
          </w:p>
        </w:tc>
      </w:tr>
      <w:tr w:rsidR="0091200F" w14:paraId="288257D2" w14:textId="77777777">
        <w:tc>
          <w:tcPr>
            <w:tcW w:w="3004" w:type="dxa"/>
          </w:tcPr>
          <w:p w14:paraId="2F5EA7B9" w14:textId="77777777" w:rsidR="0091200F" w:rsidRDefault="00CF1CE5">
            <w:pPr>
              <w:pStyle w:val="GPPTabele"/>
            </w:pPr>
            <w:r>
              <w:rPr>
                <w:b/>
                <w:i/>
                <w:color w:val="002060"/>
              </w:rPr>
              <w:t>Periodičnost istraživanja</w:t>
            </w:r>
          </w:p>
        </w:tc>
        <w:tc>
          <w:tcPr>
            <w:tcW w:w="6100" w:type="dxa"/>
          </w:tcPr>
          <w:p w14:paraId="5D553295" w14:textId="77777777" w:rsidR="0091200F" w:rsidRDefault="00CF1CE5">
            <w:pPr>
              <w:pStyle w:val="GPPTabele"/>
            </w:pPr>
            <w:r>
              <w:t>Mjesečno</w:t>
            </w:r>
          </w:p>
        </w:tc>
      </w:tr>
      <w:tr w:rsidR="0091200F" w14:paraId="1042130B" w14:textId="77777777">
        <w:tc>
          <w:tcPr>
            <w:tcW w:w="3004" w:type="dxa"/>
          </w:tcPr>
          <w:p w14:paraId="2B6FD707" w14:textId="77777777" w:rsidR="0091200F" w:rsidRDefault="00CF1CE5">
            <w:pPr>
              <w:pStyle w:val="GPPTabele"/>
            </w:pPr>
            <w:r>
              <w:rPr>
                <w:b/>
                <w:i/>
                <w:color w:val="002060"/>
              </w:rPr>
              <w:t>Kratak opis rezultata</w:t>
            </w:r>
          </w:p>
        </w:tc>
        <w:tc>
          <w:tcPr>
            <w:tcW w:w="6100" w:type="dxa"/>
          </w:tcPr>
          <w:p w14:paraId="7C98E2CF" w14:textId="77777777" w:rsidR="0091200F" w:rsidRDefault="00CF1CE5">
            <w:pPr>
              <w:pStyle w:val="GPPTabele"/>
            </w:pPr>
            <w:r>
              <w:t>Naturalni i vrijednosni podaci o robnoj razmjeni s državama nečlanicama EU-a (Extrastat) prema različitim obilježjima (prema zemljama namjene/podrijetla, po proizvodima Kombinirane nomenklature, po proizvodima Standardne međunarodne trgovinske klasifikacije (SMTK, Rev. 4), prema Nacion</w:t>
            </w:r>
            <w:r w:rsidR="003B3464">
              <w:t xml:space="preserve">alnoj klasifikaciji djelatnosti </w:t>
            </w:r>
            <w:r w:rsidR="00595ED2">
              <w:t>–</w:t>
            </w:r>
            <w:r w:rsidR="003B3464">
              <w:t xml:space="preserve"> </w:t>
            </w:r>
            <w:r>
              <w:t>NKD 2007. i prema obilježjima poduzeća)</w:t>
            </w:r>
          </w:p>
        </w:tc>
      </w:tr>
      <w:tr w:rsidR="0091200F" w14:paraId="424272F0" w14:textId="77777777">
        <w:tc>
          <w:tcPr>
            <w:tcW w:w="3004" w:type="dxa"/>
          </w:tcPr>
          <w:p w14:paraId="51E13994"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486ABF87" w14:textId="77777777" w:rsidR="0091200F" w:rsidRDefault="00CF1CE5">
            <w:pPr>
              <w:pStyle w:val="GPPTabele"/>
            </w:pPr>
            <w:r>
              <w:t>Ministarstvo financija – Carinska uprava</w:t>
            </w:r>
          </w:p>
        </w:tc>
      </w:tr>
      <w:tr w:rsidR="0091200F" w14:paraId="1CBB75A2" w14:textId="77777777">
        <w:tc>
          <w:tcPr>
            <w:tcW w:w="3004" w:type="dxa"/>
          </w:tcPr>
          <w:p w14:paraId="0A403350" w14:textId="77777777" w:rsidR="0091200F" w:rsidRDefault="00CF1CE5">
            <w:pPr>
              <w:pStyle w:val="GPPTabele"/>
            </w:pPr>
            <w:r>
              <w:rPr>
                <w:b/>
                <w:i/>
                <w:color w:val="002060"/>
              </w:rPr>
              <w:t>Načini prikupljanja podataka</w:t>
            </w:r>
          </w:p>
        </w:tc>
        <w:tc>
          <w:tcPr>
            <w:tcW w:w="6100" w:type="dxa"/>
          </w:tcPr>
          <w:p w14:paraId="5BFD3A89" w14:textId="77777777" w:rsidR="0091200F" w:rsidRDefault="00CF1CE5">
            <w:pPr>
              <w:pStyle w:val="GPPTabele"/>
            </w:pPr>
            <w:r>
              <w:t>Preuzimanje baze podataka svih Jedinstvenih carinskih deklaracija od Ministarstva financija – Carinske uprave</w:t>
            </w:r>
          </w:p>
        </w:tc>
      </w:tr>
      <w:tr w:rsidR="0091200F" w14:paraId="4AC8D31F" w14:textId="77777777">
        <w:tc>
          <w:tcPr>
            <w:tcW w:w="3004" w:type="dxa"/>
          </w:tcPr>
          <w:p w14:paraId="5E9C95DA" w14:textId="77777777" w:rsidR="0091200F" w:rsidRDefault="00CF1CE5">
            <w:pPr>
              <w:pStyle w:val="GPPTabele"/>
            </w:pPr>
            <w:r>
              <w:rPr>
                <w:b/>
                <w:i/>
                <w:color w:val="002060"/>
              </w:rPr>
              <w:t>Rokovi za prijenos podataka</w:t>
            </w:r>
          </w:p>
        </w:tc>
        <w:tc>
          <w:tcPr>
            <w:tcW w:w="6100" w:type="dxa"/>
          </w:tcPr>
          <w:p w14:paraId="382DA968" w14:textId="77777777" w:rsidR="0091200F" w:rsidRDefault="00CF1CE5">
            <w:pPr>
              <w:pStyle w:val="GPPTabele"/>
            </w:pPr>
            <w:r>
              <w:t>5. u mjesecu za protekli mjesec</w:t>
            </w:r>
          </w:p>
        </w:tc>
      </w:tr>
      <w:tr w:rsidR="0091200F" w14:paraId="234C56A7" w14:textId="77777777">
        <w:tc>
          <w:tcPr>
            <w:tcW w:w="3004" w:type="dxa"/>
          </w:tcPr>
          <w:p w14:paraId="15582C06"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29D9AE6" w14:textId="77777777" w:rsidR="0091200F" w:rsidRDefault="00CF1CE5">
            <w:pPr>
              <w:pStyle w:val="GPPTabele"/>
            </w:pPr>
            <w:r>
              <w:t>Jedinstvene carinske deklaracije (JCD)</w:t>
            </w:r>
          </w:p>
        </w:tc>
      </w:tr>
      <w:tr w:rsidR="0091200F" w14:paraId="332CF8AF" w14:textId="77777777">
        <w:tc>
          <w:tcPr>
            <w:tcW w:w="3004" w:type="dxa"/>
          </w:tcPr>
          <w:p w14:paraId="42A50A20" w14:textId="77777777" w:rsidR="0091200F" w:rsidRDefault="00CF1CE5">
            <w:pPr>
              <w:pStyle w:val="GPPTabele"/>
            </w:pPr>
            <w:r>
              <w:rPr>
                <w:b/>
                <w:i/>
                <w:color w:val="002060"/>
              </w:rPr>
              <w:t>Format prikupljanja podataka</w:t>
            </w:r>
          </w:p>
        </w:tc>
        <w:tc>
          <w:tcPr>
            <w:tcW w:w="6100" w:type="dxa"/>
          </w:tcPr>
          <w:p w14:paraId="50825613" w14:textId="77777777" w:rsidR="0091200F" w:rsidRDefault="00CF1CE5">
            <w:pPr>
              <w:pStyle w:val="GPPTabele"/>
            </w:pPr>
            <w:r>
              <w:t>Elektronički medij</w:t>
            </w:r>
          </w:p>
        </w:tc>
      </w:tr>
      <w:tr w:rsidR="0091200F" w14:paraId="245594CE" w14:textId="77777777">
        <w:tc>
          <w:tcPr>
            <w:tcW w:w="3004" w:type="dxa"/>
          </w:tcPr>
          <w:p w14:paraId="5F4D2CFC"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EC3B077" w14:textId="77777777" w:rsidR="0091200F" w:rsidRDefault="00CF1CE5">
            <w:pPr>
              <w:pStyle w:val="GPPTabele"/>
            </w:pPr>
            <w:r>
              <w:t>Struktura sloga Jedinstvene carinske deklaracije u skladu sa zahtjevom Državnog zavoda za statistiku</w:t>
            </w:r>
          </w:p>
        </w:tc>
      </w:tr>
      <w:tr w:rsidR="0091200F" w14:paraId="201E7B2D" w14:textId="77777777">
        <w:tc>
          <w:tcPr>
            <w:tcW w:w="3004" w:type="dxa"/>
          </w:tcPr>
          <w:p w14:paraId="023A78EF" w14:textId="77777777" w:rsidR="0091200F" w:rsidRDefault="00CF1CE5">
            <w:pPr>
              <w:pStyle w:val="GPPTabele"/>
            </w:pPr>
            <w:r>
              <w:rPr>
                <w:b/>
                <w:i/>
                <w:color w:val="002060"/>
              </w:rPr>
              <w:t>Veza s rezultatima ili aktivnostima u Programu</w:t>
            </w:r>
          </w:p>
        </w:tc>
        <w:tc>
          <w:tcPr>
            <w:tcW w:w="6100" w:type="dxa"/>
          </w:tcPr>
          <w:p w14:paraId="183E10FD" w14:textId="77777777" w:rsidR="0091200F" w:rsidRDefault="00CF1CE5">
            <w:pPr>
              <w:pStyle w:val="GPPTabele"/>
            </w:pPr>
            <w:r>
              <w:t>Modul 2.07.01 Statistika robne razmjene s inozemstvom</w:t>
            </w:r>
          </w:p>
        </w:tc>
      </w:tr>
      <w:tr w:rsidR="0091200F" w14:paraId="261E5847" w14:textId="77777777">
        <w:tc>
          <w:tcPr>
            <w:tcW w:w="3004" w:type="dxa"/>
          </w:tcPr>
          <w:p w14:paraId="4C683FD8" w14:textId="77777777" w:rsidR="0091200F" w:rsidRDefault="00CF1CE5">
            <w:pPr>
              <w:pStyle w:val="GPPTabele"/>
            </w:pPr>
            <w:r>
              <w:rPr>
                <w:b/>
                <w:i/>
                <w:color w:val="002060"/>
              </w:rPr>
              <w:t>Rokovi objavljivanja rezultata</w:t>
            </w:r>
          </w:p>
        </w:tc>
        <w:tc>
          <w:tcPr>
            <w:tcW w:w="6100" w:type="dxa"/>
          </w:tcPr>
          <w:p w14:paraId="56661AC8" w14:textId="77777777" w:rsidR="0091200F" w:rsidRDefault="00CF1CE5">
            <w:pPr>
              <w:pStyle w:val="GPPTabele"/>
            </w:pPr>
            <w:r>
              <w:t>40 dana od kraja izvještajnog razdoblja (agregirani podaci) i 70 dana od kraja izvještajnog razdoblja (detaljni podaci)</w:t>
            </w:r>
            <w:r>
              <w:br/>
              <w:t>Rezultati godišnje obrade prema karakteristikama poduzeća objavljuju se 18 mjeseci nakon izvještajne godine</w:t>
            </w:r>
            <w:r>
              <w:br/>
              <w:t>Rezultati obrade po županijama objavljuju se na godišnjoj razini 70 dana nakon isteka izvještajne godine</w:t>
            </w:r>
          </w:p>
        </w:tc>
      </w:tr>
      <w:tr w:rsidR="0091200F" w14:paraId="09A77FB1" w14:textId="77777777">
        <w:tc>
          <w:tcPr>
            <w:tcW w:w="3004" w:type="dxa"/>
          </w:tcPr>
          <w:p w14:paraId="752D6BAA" w14:textId="77777777" w:rsidR="0091200F" w:rsidRDefault="00CF1CE5">
            <w:pPr>
              <w:pStyle w:val="GPPTabele"/>
            </w:pPr>
            <w:r>
              <w:rPr>
                <w:b/>
                <w:i/>
                <w:color w:val="002060"/>
              </w:rPr>
              <w:t>Razina objavljivanja rezultata</w:t>
            </w:r>
          </w:p>
        </w:tc>
        <w:tc>
          <w:tcPr>
            <w:tcW w:w="6100" w:type="dxa"/>
          </w:tcPr>
          <w:p w14:paraId="6A884AB9" w14:textId="77777777" w:rsidR="0091200F" w:rsidRDefault="00CF1CE5">
            <w:pPr>
              <w:pStyle w:val="GPPTabele"/>
            </w:pPr>
            <w:r>
              <w:t>Republika Hrvatska</w:t>
            </w:r>
            <w:r>
              <w:br/>
              <w:t>Županije</w:t>
            </w:r>
          </w:p>
        </w:tc>
      </w:tr>
      <w:tr w:rsidR="0091200F" w14:paraId="56DD07C3" w14:textId="77777777">
        <w:tc>
          <w:tcPr>
            <w:tcW w:w="3004" w:type="dxa"/>
          </w:tcPr>
          <w:p w14:paraId="79DA4CAA" w14:textId="77777777" w:rsidR="0091200F" w:rsidRDefault="00CF1CE5">
            <w:pPr>
              <w:pStyle w:val="GPPTabele"/>
            </w:pPr>
            <w:r>
              <w:rPr>
                <w:b/>
                <w:i/>
                <w:color w:val="002060"/>
              </w:rPr>
              <w:t>Relevantni nacionalni standardi</w:t>
            </w:r>
          </w:p>
        </w:tc>
        <w:tc>
          <w:tcPr>
            <w:tcW w:w="6100" w:type="dxa"/>
          </w:tcPr>
          <w:p w14:paraId="46BC0BC5" w14:textId="77777777" w:rsidR="003B3464" w:rsidRDefault="00CF1CE5" w:rsidP="003B3464">
            <w:pPr>
              <w:pStyle w:val="GPPTabele"/>
              <w:spacing w:after="0"/>
            </w:pPr>
            <w:r>
              <w:t>Zakon o provedbi carinskog zakonodavstva Europske unije (NN, br. 40/16.)</w:t>
            </w:r>
            <w:r>
              <w:br/>
              <w:t xml:space="preserve">Pravilnik o popunjavanju Jedinstvene carinske deklaracije (NN, br. </w:t>
            </w:r>
            <w:r w:rsidR="00E44314">
              <w:t>65</w:t>
            </w:r>
            <w:r>
              <w:t>/1</w:t>
            </w:r>
            <w:r w:rsidR="00E44314">
              <w:t>9</w:t>
            </w:r>
            <w:r>
              <w:t>.)</w:t>
            </w:r>
            <w:r>
              <w:br/>
              <w:t>Pravilnik o EORI broju (NN, br. 104/17.)</w:t>
            </w:r>
            <w:r>
              <w:br/>
              <w:t xml:space="preserve">Odluka o Nacionalnoj klasifikaciji djelatnosti </w:t>
            </w:r>
            <w:r w:rsidR="003B3464">
              <w:t xml:space="preserve">2007. </w:t>
            </w:r>
            <w:r>
              <w:t>– NKD 2007. (NN, br. 58/07. i 72/07.)</w:t>
            </w:r>
            <w:r>
              <w:br/>
              <w:t>Pravilnik o razvrstavanju poslovnih subjekata prema Nacionalnoj klasifikaciji djelatnosti 2007. – NKD-u 2007. (NN, br. 55/16. i 35/18.)</w:t>
            </w:r>
          </w:p>
          <w:p w14:paraId="371C61B4" w14:textId="77777777" w:rsidR="0091200F" w:rsidRDefault="00CF1CE5" w:rsidP="003B3464">
            <w:pPr>
              <w:pStyle w:val="GPPTabele"/>
            </w:pPr>
            <w:r>
              <w:t xml:space="preserve">Metodologija za statističku primjenu </w:t>
            </w:r>
            <w:r w:rsidR="003B3464">
              <w:t>N</w:t>
            </w:r>
            <w:r>
              <w:t>acionalne klasifikacije djelatnosti 2007. – NKD 2007. (NN, br. 102/07.,123/08. i 90/13.)</w:t>
            </w:r>
          </w:p>
        </w:tc>
      </w:tr>
      <w:tr w:rsidR="0091200F" w14:paraId="6D1E3DD6" w14:textId="77777777">
        <w:tc>
          <w:tcPr>
            <w:tcW w:w="3004" w:type="dxa"/>
          </w:tcPr>
          <w:p w14:paraId="787FA7B7" w14:textId="77777777" w:rsidR="0091200F" w:rsidRDefault="00CF1CE5">
            <w:pPr>
              <w:pStyle w:val="GPPTabele"/>
            </w:pPr>
            <w:r>
              <w:rPr>
                <w:b/>
                <w:i/>
                <w:color w:val="002060"/>
              </w:rPr>
              <w:t>Pravna osnova Europske unije</w:t>
            </w:r>
          </w:p>
        </w:tc>
        <w:tc>
          <w:tcPr>
            <w:tcW w:w="6100" w:type="dxa"/>
          </w:tcPr>
          <w:p w14:paraId="54521C8D" w14:textId="77777777" w:rsidR="0091200F" w:rsidRDefault="00CF1CE5" w:rsidP="00282A28">
            <w:pPr>
              <w:pStyle w:val="GPPTabele"/>
            </w:pPr>
            <w:r>
              <w:t>Uredba (EZ) br. 471/200</w:t>
            </w:r>
            <w:r w:rsidR="009708DE">
              <w:t>9 Europskog parlamenta i Vijeća</w:t>
            </w:r>
            <w:r>
              <w:br/>
              <w:t>Uredba (EU) 2016/172</w:t>
            </w:r>
            <w:r w:rsidR="009708DE">
              <w:t>4 Europskog parlamenta i Vijeća</w:t>
            </w:r>
            <w:r>
              <w:br/>
              <w:t>U</w:t>
            </w:r>
            <w:r w:rsidR="00282A28">
              <w:t>redba Komisije (EU) br. 92/2010</w:t>
            </w:r>
            <w:r>
              <w:br/>
              <w:t>Provedbena</w:t>
            </w:r>
            <w:r w:rsidR="00282A28">
              <w:t xml:space="preserve"> uredba Komisije (EU) 2016/1253</w:t>
            </w:r>
            <w:r>
              <w:br/>
              <w:t>Ur</w:t>
            </w:r>
            <w:r w:rsidR="00282A28">
              <w:t>edba Komisije (EU) br. 113/2010</w:t>
            </w:r>
            <w:r w:rsidR="00282A28">
              <w:br/>
              <w:t>Uredba Komisije (EU) 2016/2119</w:t>
            </w:r>
            <w:r>
              <w:br/>
              <w:t>Ure</w:t>
            </w:r>
            <w:r w:rsidR="00282A28">
              <w:t>dba Komisije (EU) br. 1106/2012</w:t>
            </w:r>
            <w:r>
              <w:br/>
              <w:t>Ur</w:t>
            </w:r>
            <w:r w:rsidR="00282A28">
              <w:t>edba Vijeća (EEZ-a) br. 2658/87</w:t>
            </w:r>
            <w:r>
              <w:br/>
              <w:t>Provedbena</w:t>
            </w:r>
            <w:r w:rsidR="00282A28">
              <w:t xml:space="preserve"> Uredba Komisije (EU) 2018/1602</w:t>
            </w:r>
          </w:p>
        </w:tc>
      </w:tr>
      <w:tr w:rsidR="0091200F" w14:paraId="631D7C4B" w14:textId="77777777">
        <w:tc>
          <w:tcPr>
            <w:tcW w:w="3004" w:type="dxa"/>
          </w:tcPr>
          <w:p w14:paraId="3C373B2B" w14:textId="77777777" w:rsidR="0091200F" w:rsidRDefault="00CF1CE5">
            <w:pPr>
              <w:pStyle w:val="GPPTabele"/>
            </w:pPr>
            <w:r>
              <w:rPr>
                <w:b/>
                <w:i/>
                <w:color w:val="002060"/>
              </w:rPr>
              <w:t>Ostali međunarodni standardi</w:t>
            </w:r>
          </w:p>
        </w:tc>
        <w:tc>
          <w:tcPr>
            <w:tcW w:w="6100" w:type="dxa"/>
          </w:tcPr>
          <w:p w14:paraId="2DE5C759" w14:textId="77777777" w:rsidR="0091200F" w:rsidRDefault="00CF1CE5" w:rsidP="00282A28">
            <w:pPr>
              <w:pStyle w:val="GPPTabele"/>
            </w:pPr>
            <w:r>
              <w:t>Harmonizirani sustav nazivlja i brojčanog označavanja robe (HS)</w:t>
            </w:r>
            <w:r>
              <w:br/>
              <w:t>Standardna međunarodna trgovinska klasifikacija, revizija 4.</w:t>
            </w:r>
            <w:r>
              <w:br/>
              <w:t>International Merchandise Trade Statistics: Concepts and Definitions 2010 (IMTS 2010), M 52, rev.3, UN, 2012</w:t>
            </w:r>
            <w:r>
              <w:br/>
              <w:t>Legislation on European statistics on international trade in goods, 2017</w:t>
            </w:r>
            <w:r>
              <w:br/>
              <w:t>ISO 4217 slovne kratice i brojčane oznake za novčane jedinice u platnom prometu</w:t>
            </w:r>
            <w:r>
              <w:b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w:t>
            </w:r>
            <w:r w:rsidR="003B3464">
              <w:t xml:space="preserve"> </w:t>
            </w:r>
            <w:r>
              <w:t>12.</w:t>
            </w:r>
            <w:r w:rsidR="003B3464">
              <w:t xml:space="preserve"> </w:t>
            </w:r>
            <w:r>
              <w:t>2006.)</w:t>
            </w:r>
          </w:p>
        </w:tc>
      </w:tr>
    </w:tbl>
    <w:p w14:paraId="7D3636B7" w14:textId="77777777" w:rsidR="00595ED2" w:rsidRDefault="00595ED2" w:rsidP="003F250D">
      <w:pPr>
        <w:pStyle w:val="GPPOznaka"/>
        <w:rPr>
          <w:sz w:val="18"/>
        </w:rPr>
      </w:pPr>
    </w:p>
    <w:p w14:paraId="23DDF2C8" w14:textId="77777777" w:rsidR="00595ED2" w:rsidRDefault="00595ED2">
      <w:pPr>
        <w:spacing w:after="200" w:line="276" w:lineRule="auto"/>
        <w:jc w:val="left"/>
        <w:rPr>
          <w:rFonts w:ascii="Arial Narrow" w:hAnsi="Arial Narrow"/>
          <w:b/>
          <w:sz w:val="18"/>
          <w:szCs w:val="22"/>
          <w:bdr w:val="single" w:sz="4" w:space="0" w:color="auto" w:frame="1"/>
        </w:rPr>
      </w:pPr>
      <w:r>
        <w:rPr>
          <w:sz w:val="18"/>
        </w:rPr>
        <w:br w:type="page"/>
      </w:r>
    </w:p>
    <w:p w14:paraId="14B7B681" w14:textId="77777777" w:rsidR="0091200F" w:rsidRDefault="00CF1CE5" w:rsidP="003F250D">
      <w:pPr>
        <w:pStyle w:val="GPPOznaka"/>
      </w:pPr>
      <w:r>
        <w:rPr>
          <w:sz w:val="18"/>
        </w:rPr>
        <w:t>2.07-III-1</w:t>
      </w:r>
    </w:p>
    <w:tbl>
      <w:tblPr>
        <w:tblW w:w="0" w:type="auto"/>
        <w:tblLook w:val="04A0" w:firstRow="1" w:lastRow="0" w:firstColumn="1" w:lastColumn="0" w:noHBand="0" w:noVBand="1"/>
      </w:tblPr>
      <w:tblGrid>
        <w:gridCol w:w="2995"/>
        <w:gridCol w:w="6077"/>
      </w:tblGrid>
      <w:tr w:rsidR="0091200F" w14:paraId="11DB11DD" w14:textId="77777777">
        <w:tc>
          <w:tcPr>
            <w:tcW w:w="3004" w:type="dxa"/>
          </w:tcPr>
          <w:p w14:paraId="66E13027" w14:textId="77777777" w:rsidR="0091200F" w:rsidRDefault="00CF1CE5">
            <w:pPr>
              <w:pStyle w:val="GPPTabele"/>
            </w:pPr>
            <w:r>
              <w:rPr>
                <w:b/>
                <w:color w:val="002060"/>
              </w:rPr>
              <w:t>III. Razvoj i infrastrukturne aktivnosti, popisi i druga opsežnija statistička istraživanja</w:t>
            </w:r>
          </w:p>
        </w:tc>
        <w:tc>
          <w:tcPr>
            <w:tcW w:w="6100" w:type="dxa"/>
          </w:tcPr>
          <w:p w14:paraId="68013855" w14:textId="77777777" w:rsidR="0091200F" w:rsidRDefault="00CF1CE5">
            <w:pPr>
              <w:pStyle w:val="GPPTabele"/>
            </w:pPr>
            <w:r>
              <w:t>Broj 1</w:t>
            </w:r>
          </w:p>
        </w:tc>
      </w:tr>
      <w:tr w:rsidR="0091200F" w14:paraId="266A944B" w14:textId="77777777">
        <w:tc>
          <w:tcPr>
            <w:tcW w:w="3004" w:type="dxa"/>
          </w:tcPr>
          <w:p w14:paraId="1C48FDDD" w14:textId="77777777" w:rsidR="0091200F" w:rsidRDefault="00CF1CE5">
            <w:pPr>
              <w:pStyle w:val="GPPTabele"/>
            </w:pPr>
            <w:r>
              <w:rPr>
                <w:b/>
                <w:i/>
                <w:color w:val="002060"/>
              </w:rPr>
              <w:t>Nositelj službene statistike</w:t>
            </w:r>
          </w:p>
        </w:tc>
        <w:tc>
          <w:tcPr>
            <w:tcW w:w="6100" w:type="dxa"/>
          </w:tcPr>
          <w:p w14:paraId="373FD211" w14:textId="77777777" w:rsidR="0091200F" w:rsidRDefault="00CF1CE5">
            <w:pPr>
              <w:pStyle w:val="GPPTabele"/>
            </w:pPr>
            <w:r>
              <w:t>Državni zavod za statistiku</w:t>
            </w:r>
          </w:p>
        </w:tc>
      </w:tr>
      <w:tr w:rsidR="0091200F" w14:paraId="6EC5E0A7" w14:textId="77777777">
        <w:tc>
          <w:tcPr>
            <w:tcW w:w="3004" w:type="dxa"/>
          </w:tcPr>
          <w:p w14:paraId="61C7CAF9" w14:textId="77777777" w:rsidR="0091200F" w:rsidRDefault="00CF1CE5">
            <w:pPr>
              <w:pStyle w:val="GPPTabele"/>
            </w:pPr>
            <w:r>
              <w:rPr>
                <w:b/>
                <w:i/>
                <w:color w:val="002060"/>
              </w:rPr>
              <w:t>Naziv statističke aktivnosti</w:t>
            </w:r>
          </w:p>
        </w:tc>
        <w:tc>
          <w:tcPr>
            <w:tcW w:w="6100" w:type="dxa"/>
          </w:tcPr>
          <w:p w14:paraId="48C2A878" w14:textId="77777777" w:rsidR="0091200F" w:rsidRDefault="00CF1CE5">
            <w:pPr>
              <w:pStyle w:val="GPPNaziv"/>
            </w:pPr>
            <w:bookmarkStart w:id="136" w:name="_Toc17791846"/>
            <w:r>
              <w:t>Projekt – statistika robne razmjene Republike Hrvatske s inozemstvom</w:t>
            </w:r>
            <w:bookmarkEnd w:id="136"/>
          </w:p>
        </w:tc>
      </w:tr>
      <w:tr w:rsidR="0091200F" w14:paraId="595A9F5B" w14:textId="77777777">
        <w:tc>
          <w:tcPr>
            <w:tcW w:w="3004" w:type="dxa"/>
          </w:tcPr>
          <w:p w14:paraId="38485770" w14:textId="77777777" w:rsidR="0091200F" w:rsidRDefault="00CF1CE5">
            <w:pPr>
              <w:pStyle w:val="GPPTabele"/>
            </w:pPr>
            <w:r>
              <w:rPr>
                <w:b/>
                <w:i/>
                <w:color w:val="002060"/>
              </w:rPr>
              <w:t>Kratak opis aktivnosti</w:t>
            </w:r>
          </w:p>
        </w:tc>
        <w:tc>
          <w:tcPr>
            <w:tcW w:w="6100" w:type="dxa"/>
          </w:tcPr>
          <w:p w14:paraId="4A4F2566" w14:textId="77777777" w:rsidR="0091200F" w:rsidRDefault="00CF1CE5" w:rsidP="00A15165">
            <w:pPr>
              <w:pStyle w:val="GPPTabele"/>
            </w:pPr>
            <w:r>
              <w:t xml:space="preserve">Kontinuirano unaprjeđivanje i usklađivanje sa standardima EU-a u području statistike robne razmjene s inozemstvom te unaprjeđenje kvalitete podataka pri tom vodeći </w:t>
            </w:r>
            <w:r w:rsidR="003B3464">
              <w:t xml:space="preserve">pritom </w:t>
            </w:r>
            <w:r>
              <w:t>računa o smanjenju opterećenja izvještajnih jedinica za Intrastat.</w:t>
            </w:r>
            <w:r>
              <w:br/>
              <w:t>Provođenje EU</w:t>
            </w:r>
            <w:r w:rsidR="003B3464">
              <w:t>-ova</w:t>
            </w:r>
            <w:r>
              <w:t xml:space="preserve"> projekta čiji su ciljevi pojednostavnjenje Intrastata i smanjenje opterećenja za izvještajne jedinice. Za tu svrhu provođenje potrebnih aktivnosti vezanih za prikupljanje novih varijabli </w:t>
            </w:r>
            <w:r w:rsidR="00A15165">
              <w:t xml:space="preserve">povezanih s </w:t>
            </w:r>
            <w:r>
              <w:t>otprem</w:t>
            </w:r>
            <w:r w:rsidR="00A15165">
              <w:t>om</w:t>
            </w:r>
            <w:r>
              <w:t xml:space="preserve"> u suradnji s Ministarstvom financija, Carinskom upravom, te unaprjeđenje aplikacije za prikupljanje i obradu Intrastat podataka i priprema za buduću razmjenu mikro podataka između država članica. Provođenje aktivnosti na unaprjeđenju obrade i diseminacije, te kvalitete podataka statistike </w:t>
            </w:r>
            <w:r w:rsidR="00282A28">
              <w:t>robne razmjene R</w:t>
            </w:r>
            <w:r w:rsidR="00A15165">
              <w:t xml:space="preserve">epublike </w:t>
            </w:r>
            <w:r w:rsidR="00282A28">
              <w:t>H</w:t>
            </w:r>
            <w:r w:rsidR="00A15165">
              <w:t>rvatske</w:t>
            </w:r>
            <w:r w:rsidR="00282A28">
              <w:t xml:space="preserve"> s inozemstvom</w:t>
            </w:r>
          </w:p>
        </w:tc>
      </w:tr>
      <w:tr w:rsidR="0091200F" w14:paraId="72D7F618" w14:textId="77777777">
        <w:tc>
          <w:tcPr>
            <w:tcW w:w="3004" w:type="dxa"/>
          </w:tcPr>
          <w:p w14:paraId="04A05615" w14:textId="77777777" w:rsidR="0091200F" w:rsidRDefault="00CF1CE5">
            <w:pPr>
              <w:pStyle w:val="GPPTabele"/>
            </w:pPr>
            <w:r>
              <w:rPr>
                <w:b/>
                <w:i/>
                <w:color w:val="002060"/>
              </w:rPr>
              <w:t>Ciljevi koje treba ostvariti tijekom godine</w:t>
            </w:r>
          </w:p>
        </w:tc>
        <w:tc>
          <w:tcPr>
            <w:tcW w:w="6100" w:type="dxa"/>
          </w:tcPr>
          <w:p w14:paraId="161305F3" w14:textId="77777777" w:rsidR="0091200F" w:rsidRDefault="00CF1CE5" w:rsidP="00282A28">
            <w:pPr>
              <w:pStyle w:val="GPPTabele"/>
            </w:pPr>
            <w:r>
              <w:t>Modernizacija obrade i diseminacije podataka statistike robne razmjene s inozemstvom.</w:t>
            </w:r>
            <w:r>
              <w:br/>
              <w:t>Unaprjeđenje kvalitete podataka</w:t>
            </w:r>
            <w:r>
              <w:br/>
              <w:t>Razvoj i kontinuirano unaprjeđivanje koji se propisuje Uredbama EU-a vezanima za područje Trgovine robama (obuhvaćajući područje Extrastata i Intrastata) te njihovim izmjenama i dopunama</w:t>
            </w:r>
          </w:p>
        </w:tc>
      </w:tr>
      <w:tr w:rsidR="0091200F" w14:paraId="1DE0536E" w14:textId="77777777">
        <w:tc>
          <w:tcPr>
            <w:tcW w:w="3004" w:type="dxa"/>
          </w:tcPr>
          <w:p w14:paraId="6208E71C" w14:textId="77777777" w:rsidR="0091200F" w:rsidRDefault="00CF1CE5">
            <w:pPr>
              <w:pStyle w:val="GPPTabele"/>
            </w:pPr>
            <w:r>
              <w:rPr>
                <w:b/>
                <w:i/>
                <w:color w:val="002060"/>
              </w:rPr>
              <w:t>Relevantni nacionalni standardi</w:t>
            </w:r>
          </w:p>
        </w:tc>
        <w:tc>
          <w:tcPr>
            <w:tcW w:w="6100" w:type="dxa"/>
          </w:tcPr>
          <w:p w14:paraId="0A9708B3" w14:textId="77777777" w:rsidR="00AF652C" w:rsidRDefault="00CF1CE5" w:rsidP="00AF652C">
            <w:pPr>
              <w:pStyle w:val="GPPTabele"/>
              <w:spacing w:after="0"/>
            </w:pPr>
            <w:r>
              <w:t>Zakon o provedbi carinskog zakonodavstva Europske unije (NN, br</w:t>
            </w:r>
            <w:r w:rsidR="00A15165">
              <w:t>.</w:t>
            </w:r>
            <w:r>
              <w:t xml:space="preserve"> 40/16.)</w:t>
            </w:r>
            <w:r>
              <w:br/>
              <w:t>Zakon o Carinskoj službi (NN, br. 68/13., 30/14., 115/16. i 39/19.)</w:t>
            </w:r>
            <w:r>
              <w:br/>
              <w:t>Pravilnik o popunjavanju Jedinstvene carinske deklaracije (NN, br</w:t>
            </w:r>
            <w:r w:rsidR="00A15165">
              <w:t>.</w:t>
            </w:r>
            <w:r>
              <w:t xml:space="preserve"> </w:t>
            </w:r>
            <w:r w:rsidR="00E44314">
              <w:t>65/19</w:t>
            </w:r>
            <w:r>
              <w:t>.)</w:t>
            </w:r>
            <w:r>
              <w:br/>
              <w:t>Pravilnik o EORI broju (NN, br. 104/17.)</w:t>
            </w:r>
            <w:r>
              <w:br/>
              <w:t xml:space="preserve">Odluka o Nacionalnoj klasifikaciji djelatnosti </w:t>
            </w:r>
            <w:r w:rsidR="00A15165">
              <w:t xml:space="preserve">2007. </w:t>
            </w:r>
            <w:r>
              <w:t>– NKD 2007. (NN, br. 58/07. i 72/07.)</w:t>
            </w:r>
            <w:r>
              <w:br/>
              <w:t>Pravilnik o razvrstavanju poslovnih subjekata prema Nacionalnoj klasifikaciji djelatnosti 2007. – NKD-u 2007. (NN, br. 55/16. i 35/18.)</w:t>
            </w:r>
          </w:p>
          <w:p w14:paraId="5F35613D" w14:textId="77777777" w:rsidR="0091200F" w:rsidRDefault="00CF1CE5" w:rsidP="00A15165">
            <w:pPr>
              <w:pStyle w:val="GPPTabele"/>
            </w:pPr>
            <w:r>
              <w:t>Metodologija za statističku primjenu Nacionalne klasifikacije djelatnosti 2007. – NKD 2007. (NN, br. 102/07., 123/08. i 90/13.)</w:t>
            </w:r>
          </w:p>
        </w:tc>
      </w:tr>
      <w:tr w:rsidR="0091200F" w14:paraId="6DD484B3" w14:textId="77777777">
        <w:tc>
          <w:tcPr>
            <w:tcW w:w="3004" w:type="dxa"/>
          </w:tcPr>
          <w:p w14:paraId="41ED5683" w14:textId="77777777" w:rsidR="0091200F" w:rsidRDefault="00CF1CE5">
            <w:pPr>
              <w:pStyle w:val="GPPTabele"/>
            </w:pPr>
            <w:r>
              <w:rPr>
                <w:b/>
                <w:i/>
                <w:color w:val="002060"/>
              </w:rPr>
              <w:t>Pravna osnova Europske unije</w:t>
            </w:r>
          </w:p>
        </w:tc>
        <w:tc>
          <w:tcPr>
            <w:tcW w:w="6100" w:type="dxa"/>
          </w:tcPr>
          <w:p w14:paraId="491CB83B" w14:textId="77777777" w:rsidR="0091200F" w:rsidRDefault="00CF1CE5" w:rsidP="00282A28">
            <w:pPr>
              <w:pStyle w:val="GPPTabele"/>
            </w:pPr>
            <w:r>
              <w:t>Uredba (EZ) br. 471/200</w:t>
            </w:r>
            <w:r w:rsidR="00282A28">
              <w:t>9 Europskog parlamenta i Vijeća</w:t>
            </w:r>
            <w:r>
              <w:br/>
              <w:t>Uredba (EU) 2016/172</w:t>
            </w:r>
            <w:r w:rsidR="00282A28">
              <w:t>4 Europskog parlamenta i Vijeća</w:t>
            </w:r>
            <w:r>
              <w:br/>
              <w:t>U</w:t>
            </w:r>
            <w:r w:rsidR="00282A28">
              <w:t>redba Komisije (EU) br. 92/2010</w:t>
            </w:r>
            <w:r>
              <w:br/>
              <w:t>Provedbena uredba Komisije (EU</w:t>
            </w:r>
            <w:r w:rsidR="00282A28">
              <w:t>) 2016/1253</w:t>
            </w:r>
            <w:r>
              <w:br/>
              <w:t>Ur</w:t>
            </w:r>
            <w:r w:rsidR="00282A28">
              <w:t>edba Komisije (EU) br. 113/2010</w:t>
            </w:r>
            <w:r w:rsidR="00282A28">
              <w:br/>
              <w:t>Uredba Komisije (EU) 2016/2119</w:t>
            </w:r>
            <w:r>
              <w:br/>
              <w:t>Uredba (EZ) br. 638/200</w:t>
            </w:r>
            <w:r w:rsidR="00282A28">
              <w:t>4 Europskog parlamenta i Vijeća</w:t>
            </w:r>
            <w:r>
              <w:br/>
              <w:t>Uredba (EZ) br. 222/200</w:t>
            </w:r>
            <w:r w:rsidR="00282A28">
              <w:t>9 Europskog parlamenta i Vijeća</w:t>
            </w:r>
            <w:r>
              <w:br/>
              <w:t>Uredba (EU) br. 659/201</w:t>
            </w:r>
            <w:r w:rsidR="00282A28">
              <w:t>4 Europskog parlamenta i Vijeća</w:t>
            </w:r>
            <w:r>
              <w:br/>
              <w:t xml:space="preserve">Uredba Komisije (EZ) br. </w:t>
            </w:r>
            <w:r w:rsidR="00282A28">
              <w:t>1982/2004</w:t>
            </w:r>
            <w:r>
              <w:br/>
              <w:t>Ure</w:t>
            </w:r>
            <w:r w:rsidR="00282A28">
              <w:t>dba Komisije (EU) br. 1093/2013</w:t>
            </w:r>
            <w:r>
              <w:br/>
              <w:t>Ur</w:t>
            </w:r>
            <w:r w:rsidR="00282A28">
              <w:t>edba Komisije(EZ) br. 1915/2005</w:t>
            </w:r>
            <w:r>
              <w:br/>
              <w:t>Uredba Komisije (EU) br. 9</w:t>
            </w:r>
            <w:r w:rsidR="00282A28">
              <w:t>1/2010</w:t>
            </w:r>
            <w:r>
              <w:br/>
              <w:t>U</w:t>
            </w:r>
            <w:r w:rsidR="00282A28">
              <w:t>redba Komisije (EU) br. 96/2010</w:t>
            </w:r>
            <w:r>
              <w:br/>
              <w:t>Ure</w:t>
            </w:r>
            <w:r w:rsidR="00282A28">
              <w:t>dba Komisije (EU) br. 1106/2012</w:t>
            </w:r>
            <w:r>
              <w:br/>
              <w:t xml:space="preserve">Uredba Vijeća </w:t>
            </w:r>
            <w:r w:rsidR="00282A28">
              <w:t>(EEZ-a) br. 2658/87</w:t>
            </w:r>
            <w:r>
              <w:br/>
              <w:t>Provedbena</w:t>
            </w:r>
            <w:r w:rsidR="00282A28">
              <w:t xml:space="preserve"> Uredba Komisije (EU) 2018/1602</w:t>
            </w:r>
          </w:p>
        </w:tc>
      </w:tr>
      <w:tr w:rsidR="0091200F" w14:paraId="2A185D79" w14:textId="77777777">
        <w:tc>
          <w:tcPr>
            <w:tcW w:w="3004" w:type="dxa"/>
          </w:tcPr>
          <w:p w14:paraId="0CF3BBFE" w14:textId="77777777" w:rsidR="0091200F" w:rsidRDefault="00CF1CE5">
            <w:pPr>
              <w:pStyle w:val="GPPTabele"/>
            </w:pPr>
            <w:r>
              <w:rPr>
                <w:b/>
                <w:i/>
                <w:color w:val="002060"/>
              </w:rPr>
              <w:t>Ostali međunarodni standardi</w:t>
            </w:r>
          </w:p>
        </w:tc>
        <w:tc>
          <w:tcPr>
            <w:tcW w:w="6100" w:type="dxa"/>
          </w:tcPr>
          <w:p w14:paraId="7D7FC793" w14:textId="77777777" w:rsidR="0091200F" w:rsidRDefault="00CF1CE5" w:rsidP="00282A28">
            <w:pPr>
              <w:pStyle w:val="GPPTabele"/>
            </w:pPr>
            <w:r>
              <w:t>Uredba (EZ) br. 1893/200</w:t>
            </w:r>
            <w:r w:rsidR="00282A28">
              <w:t>6 Europskog parlamenta i Vijeća</w:t>
            </w:r>
            <w:r>
              <w:br/>
              <w:t>Harmonizirani sustav nazivlja i brojčanog označavanja robe (HS)</w:t>
            </w:r>
            <w:r>
              <w:br/>
              <w:t>Standardna međunarodna trgovinska klasifikacija, revizija 4.</w:t>
            </w:r>
            <w:r>
              <w:br/>
              <w:t>International Merchandise Trade Statistics: Concepts and Definitions 2010 (IMTS 2010), M 52, rev.3, UN, 2012</w:t>
            </w:r>
            <w:r>
              <w:br/>
              <w:t>Legislation on European statistics on international trade in goods, 2017</w:t>
            </w:r>
            <w:r>
              <w:br/>
              <w:t>ISO 4217 slovne kratice i brojčane oznake za novčane jedinice u platnom prometu</w:t>
            </w:r>
            <w:r>
              <w:br/>
              <w:t>Tekst značajan za EGP (SL L 393, 30.12.2006.)</w:t>
            </w:r>
          </w:p>
        </w:tc>
      </w:tr>
    </w:tbl>
    <w:p w14:paraId="03C6A33B" w14:textId="77777777" w:rsidR="0091200F" w:rsidRDefault="0091200F" w:rsidP="00B9044E">
      <w:pPr>
        <w:spacing w:after="0"/>
      </w:pPr>
    </w:p>
    <w:p w14:paraId="7670D1B7" w14:textId="77777777" w:rsidR="0091200F" w:rsidRDefault="0091200F"/>
    <w:p w14:paraId="612A5E07" w14:textId="77777777" w:rsidR="0091200F" w:rsidRDefault="00CF1CE5">
      <w:pPr>
        <w:pStyle w:val="GPPPodpodrucje"/>
      </w:pPr>
      <w:bookmarkStart w:id="137" w:name="_Toc17791847"/>
      <w:r>
        <w:t>Tema 2.08 Međunarodna razmjena usluga i platna bilanca</w:t>
      </w:r>
      <w:bookmarkEnd w:id="137"/>
    </w:p>
    <w:p w14:paraId="316618D2" w14:textId="77777777" w:rsidR="0091200F" w:rsidRDefault="0091200F"/>
    <w:p w14:paraId="34D307CE" w14:textId="77777777" w:rsidR="0091200F" w:rsidRDefault="00CF1CE5">
      <w:pPr>
        <w:pStyle w:val="GPPOznaka"/>
      </w:pPr>
      <w:r>
        <w:rPr>
          <w:sz w:val="18"/>
        </w:rPr>
        <w:t>2.08-II-1</w:t>
      </w:r>
    </w:p>
    <w:p w14:paraId="1EDF49AC" w14:textId="77777777" w:rsidR="0091200F" w:rsidRDefault="0091200F"/>
    <w:tbl>
      <w:tblPr>
        <w:tblW w:w="0" w:type="auto"/>
        <w:tblLook w:val="04A0" w:firstRow="1" w:lastRow="0" w:firstColumn="1" w:lastColumn="0" w:noHBand="0" w:noVBand="1"/>
      </w:tblPr>
      <w:tblGrid>
        <w:gridCol w:w="2997"/>
        <w:gridCol w:w="6075"/>
      </w:tblGrid>
      <w:tr w:rsidR="0091200F" w14:paraId="48D8C646" w14:textId="77777777">
        <w:tc>
          <w:tcPr>
            <w:tcW w:w="3004" w:type="dxa"/>
          </w:tcPr>
          <w:p w14:paraId="771A0B2C" w14:textId="77777777" w:rsidR="0091200F" w:rsidRDefault="00CF1CE5">
            <w:pPr>
              <w:pStyle w:val="GPPTabele"/>
            </w:pPr>
            <w:r>
              <w:rPr>
                <w:b/>
                <w:color w:val="002060"/>
              </w:rPr>
              <w:t>II. Statističko istraživanje na temelju administrativnih izvora podataka</w:t>
            </w:r>
          </w:p>
        </w:tc>
        <w:tc>
          <w:tcPr>
            <w:tcW w:w="6100" w:type="dxa"/>
          </w:tcPr>
          <w:p w14:paraId="3D2B7FF6" w14:textId="77777777" w:rsidR="0091200F" w:rsidRDefault="00CF1CE5">
            <w:pPr>
              <w:pStyle w:val="GPPTabele"/>
            </w:pPr>
            <w:r>
              <w:t>Broj 1</w:t>
            </w:r>
          </w:p>
        </w:tc>
      </w:tr>
      <w:tr w:rsidR="0091200F" w14:paraId="154690B4" w14:textId="77777777">
        <w:tc>
          <w:tcPr>
            <w:tcW w:w="3004" w:type="dxa"/>
          </w:tcPr>
          <w:p w14:paraId="3F3B5754" w14:textId="77777777" w:rsidR="0091200F" w:rsidRDefault="00CF1CE5">
            <w:pPr>
              <w:pStyle w:val="GPPTabele"/>
            </w:pPr>
            <w:r>
              <w:rPr>
                <w:b/>
                <w:i/>
                <w:color w:val="002060"/>
              </w:rPr>
              <w:t>Nositelj službene statistike</w:t>
            </w:r>
          </w:p>
        </w:tc>
        <w:tc>
          <w:tcPr>
            <w:tcW w:w="6100" w:type="dxa"/>
          </w:tcPr>
          <w:p w14:paraId="6291FA92" w14:textId="77777777" w:rsidR="0091200F" w:rsidRDefault="00CF1CE5">
            <w:pPr>
              <w:pStyle w:val="GPPTabele"/>
            </w:pPr>
            <w:r>
              <w:t>Hrvatska narodna banka</w:t>
            </w:r>
          </w:p>
        </w:tc>
      </w:tr>
      <w:tr w:rsidR="0091200F" w14:paraId="3044BE56" w14:textId="77777777">
        <w:tc>
          <w:tcPr>
            <w:tcW w:w="3004" w:type="dxa"/>
          </w:tcPr>
          <w:p w14:paraId="4F29FED0" w14:textId="77777777" w:rsidR="0091200F" w:rsidRDefault="00CF1CE5">
            <w:pPr>
              <w:pStyle w:val="GPPTabele"/>
            </w:pPr>
            <w:r>
              <w:rPr>
                <w:b/>
                <w:i/>
                <w:color w:val="002060"/>
              </w:rPr>
              <w:t>Naziv statističke aktivnosti</w:t>
            </w:r>
          </w:p>
        </w:tc>
        <w:tc>
          <w:tcPr>
            <w:tcW w:w="6100" w:type="dxa"/>
          </w:tcPr>
          <w:p w14:paraId="19215EF6" w14:textId="77777777" w:rsidR="0091200F" w:rsidRDefault="00CF1CE5">
            <w:pPr>
              <w:pStyle w:val="GPPNaziv"/>
            </w:pPr>
            <w:bookmarkStart w:id="138" w:name="_Toc17791848"/>
            <w:r>
              <w:t>Tromjesečna platna bilanca</w:t>
            </w:r>
            <w:bookmarkEnd w:id="138"/>
          </w:p>
        </w:tc>
      </w:tr>
      <w:tr w:rsidR="0091200F" w14:paraId="1434E219" w14:textId="77777777">
        <w:tc>
          <w:tcPr>
            <w:tcW w:w="3004" w:type="dxa"/>
          </w:tcPr>
          <w:p w14:paraId="5846C135" w14:textId="77777777" w:rsidR="0091200F" w:rsidRDefault="00CF1CE5">
            <w:pPr>
              <w:pStyle w:val="GPPTabele"/>
            </w:pPr>
            <w:r>
              <w:rPr>
                <w:b/>
                <w:i/>
                <w:color w:val="002060"/>
              </w:rPr>
              <w:t>Periodičnost istraživanja</w:t>
            </w:r>
          </w:p>
        </w:tc>
        <w:tc>
          <w:tcPr>
            <w:tcW w:w="6100" w:type="dxa"/>
          </w:tcPr>
          <w:p w14:paraId="2D6EF189" w14:textId="77777777" w:rsidR="0091200F" w:rsidRDefault="00CF1CE5">
            <w:pPr>
              <w:pStyle w:val="GPPTabele"/>
            </w:pPr>
            <w:r>
              <w:t>Tromjesečno</w:t>
            </w:r>
          </w:p>
        </w:tc>
      </w:tr>
      <w:tr w:rsidR="0091200F" w14:paraId="696B72C8" w14:textId="77777777">
        <w:tc>
          <w:tcPr>
            <w:tcW w:w="3004" w:type="dxa"/>
          </w:tcPr>
          <w:p w14:paraId="4BD29DF1" w14:textId="77777777" w:rsidR="0091200F" w:rsidRDefault="00CF1CE5">
            <w:pPr>
              <w:pStyle w:val="GPPTabele"/>
            </w:pPr>
            <w:r>
              <w:rPr>
                <w:b/>
                <w:i/>
                <w:color w:val="002060"/>
              </w:rPr>
              <w:t>Kratak opis rezultata</w:t>
            </w:r>
          </w:p>
        </w:tc>
        <w:tc>
          <w:tcPr>
            <w:tcW w:w="6100" w:type="dxa"/>
          </w:tcPr>
          <w:p w14:paraId="6A01FD9D" w14:textId="77777777" w:rsidR="0091200F" w:rsidRDefault="00CF1CE5">
            <w:pPr>
              <w:pStyle w:val="GPPTabele"/>
            </w:pPr>
            <w:r>
              <w:t>Prikaz podataka o transakcijama rezidenata Republike Hrvatske s nerezidentima</w:t>
            </w:r>
          </w:p>
        </w:tc>
      </w:tr>
      <w:tr w:rsidR="0091200F" w14:paraId="235FBBB0" w14:textId="77777777">
        <w:tc>
          <w:tcPr>
            <w:tcW w:w="3004" w:type="dxa"/>
          </w:tcPr>
          <w:p w14:paraId="5A1F616F"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00E9C60E" w14:textId="77777777" w:rsidR="0091200F" w:rsidRDefault="00CF1CE5">
            <w:pPr>
              <w:pStyle w:val="GPPTabele"/>
            </w:pPr>
            <w:r>
              <w:t>Hrvatska narodna banka i ostali nositelji službene statistike</w:t>
            </w:r>
          </w:p>
        </w:tc>
      </w:tr>
      <w:tr w:rsidR="0091200F" w14:paraId="08AE4F9B" w14:textId="77777777">
        <w:tc>
          <w:tcPr>
            <w:tcW w:w="3004" w:type="dxa"/>
          </w:tcPr>
          <w:p w14:paraId="2AB0160C" w14:textId="77777777" w:rsidR="0091200F" w:rsidRDefault="00CF1CE5">
            <w:pPr>
              <w:pStyle w:val="GPPTabele"/>
            </w:pPr>
            <w:r>
              <w:rPr>
                <w:b/>
                <w:i/>
                <w:color w:val="002060"/>
              </w:rPr>
              <w:t>Načini prikupljanja podataka</w:t>
            </w:r>
          </w:p>
        </w:tc>
        <w:tc>
          <w:tcPr>
            <w:tcW w:w="6100" w:type="dxa"/>
          </w:tcPr>
          <w:p w14:paraId="404A97CC" w14:textId="77777777" w:rsidR="0091200F" w:rsidRDefault="00CF1CE5">
            <w:pPr>
              <w:pStyle w:val="GPPTabele"/>
            </w:pPr>
            <w:r>
              <w:t>Preuzimanje podataka iz administrativnih izvora Hrvatske narodne banke, Državnog zavoda za statistiku i drugih nositelja službene statistike te statističkih registara Državnog zavoda za statistiku</w:t>
            </w:r>
          </w:p>
        </w:tc>
      </w:tr>
      <w:tr w:rsidR="0091200F" w14:paraId="7B5CDAB5" w14:textId="77777777">
        <w:tc>
          <w:tcPr>
            <w:tcW w:w="3004" w:type="dxa"/>
          </w:tcPr>
          <w:p w14:paraId="2230AB0D" w14:textId="77777777" w:rsidR="0091200F" w:rsidRDefault="00CF1CE5">
            <w:pPr>
              <w:pStyle w:val="GPPTabele"/>
            </w:pPr>
            <w:r>
              <w:rPr>
                <w:b/>
                <w:i/>
                <w:color w:val="002060"/>
              </w:rPr>
              <w:t>Rokovi za prijenos podataka</w:t>
            </w:r>
          </w:p>
        </w:tc>
        <w:tc>
          <w:tcPr>
            <w:tcW w:w="6100" w:type="dxa"/>
          </w:tcPr>
          <w:p w14:paraId="401EDEF9" w14:textId="77777777" w:rsidR="0091200F" w:rsidRDefault="00CF1CE5">
            <w:pPr>
              <w:pStyle w:val="GPPTabele"/>
            </w:pPr>
            <w:r>
              <w:t>Ovisno o izvoru podataka</w:t>
            </w:r>
          </w:p>
        </w:tc>
      </w:tr>
      <w:tr w:rsidR="0091200F" w14:paraId="4ACF1924" w14:textId="77777777">
        <w:tc>
          <w:tcPr>
            <w:tcW w:w="3004" w:type="dxa"/>
          </w:tcPr>
          <w:p w14:paraId="343F534E"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C6BB36B" w14:textId="77777777" w:rsidR="0091200F" w:rsidRDefault="00CF1CE5">
            <w:pPr>
              <w:pStyle w:val="GPPTabele"/>
            </w:pPr>
            <w:r>
              <w:t>-</w:t>
            </w:r>
          </w:p>
        </w:tc>
      </w:tr>
      <w:tr w:rsidR="0091200F" w14:paraId="43824C82" w14:textId="77777777">
        <w:tc>
          <w:tcPr>
            <w:tcW w:w="3004" w:type="dxa"/>
          </w:tcPr>
          <w:p w14:paraId="06044AEE" w14:textId="77777777" w:rsidR="0091200F" w:rsidRDefault="00CF1CE5">
            <w:pPr>
              <w:pStyle w:val="GPPTabele"/>
            </w:pPr>
            <w:r>
              <w:rPr>
                <w:b/>
                <w:i/>
                <w:color w:val="002060"/>
              </w:rPr>
              <w:t>Format prikupljanja podataka</w:t>
            </w:r>
          </w:p>
        </w:tc>
        <w:tc>
          <w:tcPr>
            <w:tcW w:w="6100" w:type="dxa"/>
          </w:tcPr>
          <w:p w14:paraId="6DBB3F8F" w14:textId="77777777" w:rsidR="0091200F" w:rsidRDefault="00CF1CE5">
            <w:pPr>
              <w:pStyle w:val="GPPTabele"/>
            </w:pPr>
            <w:r>
              <w:t>Elektronički medij</w:t>
            </w:r>
          </w:p>
        </w:tc>
      </w:tr>
      <w:tr w:rsidR="0091200F" w14:paraId="500F46AE" w14:textId="77777777">
        <w:tc>
          <w:tcPr>
            <w:tcW w:w="3004" w:type="dxa"/>
          </w:tcPr>
          <w:p w14:paraId="78BDDEEE"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71E4A25" w14:textId="77777777" w:rsidR="0091200F" w:rsidRDefault="00CF1CE5">
            <w:pPr>
              <w:pStyle w:val="GPPTabele"/>
            </w:pPr>
            <w:r>
              <w:t>-</w:t>
            </w:r>
          </w:p>
        </w:tc>
      </w:tr>
      <w:tr w:rsidR="0091200F" w14:paraId="5C1F5E75" w14:textId="77777777">
        <w:tc>
          <w:tcPr>
            <w:tcW w:w="3004" w:type="dxa"/>
          </w:tcPr>
          <w:p w14:paraId="751767DC" w14:textId="77777777" w:rsidR="0091200F" w:rsidRDefault="00CF1CE5">
            <w:pPr>
              <w:pStyle w:val="GPPTabele"/>
            </w:pPr>
            <w:r>
              <w:rPr>
                <w:b/>
                <w:i/>
                <w:color w:val="002060"/>
              </w:rPr>
              <w:t>Veza s rezultatima ili aktivnostima u Programu</w:t>
            </w:r>
          </w:p>
        </w:tc>
        <w:tc>
          <w:tcPr>
            <w:tcW w:w="6100" w:type="dxa"/>
          </w:tcPr>
          <w:p w14:paraId="1DF85D48" w14:textId="77777777" w:rsidR="0091200F" w:rsidRDefault="00CF1CE5">
            <w:pPr>
              <w:pStyle w:val="GPPTabele"/>
            </w:pPr>
            <w:r>
              <w:t>Modul 2.08.01 Platna bilanca</w:t>
            </w:r>
          </w:p>
        </w:tc>
      </w:tr>
      <w:tr w:rsidR="0091200F" w14:paraId="7A49CD3E" w14:textId="77777777">
        <w:tc>
          <w:tcPr>
            <w:tcW w:w="3004" w:type="dxa"/>
          </w:tcPr>
          <w:p w14:paraId="3A779D66" w14:textId="77777777" w:rsidR="0091200F" w:rsidRDefault="00CF1CE5">
            <w:pPr>
              <w:pStyle w:val="GPPTabele"/>
            </w:pPr>
            <w:r>
              <w:rPr>
                <w:b/>
                <w:i/>
                <w:color w:val="002060"/>
              </w:rPr>
              <w:t>Rokovi objavljivanja rezultata</w:t>
            </w:r>
          </w:p>
        </w:tc>
        <w:tc>
          <w:tcPr>
            <w:tcW w:w="6100" w:type="dxa"/>
          </w:tcPr>
          <w:p w14:paraId="19DE254D" w14:textId="77777777" w:rsidR="0091200F" w:rsidRDefault="00CF1CE5">
            <w:pPr>
              <w:pStyle w:val="GPPTabele"/>
            </w:pPr>
            <w:r>
              <w:t>Kalendar objavljivanja statističkih podataka u skladu sa zahtjevima Posebnog standarda statističkog izvješćivanja MMF-a</w:t>
            </w:r>
          </w:p>
        </w:tc>
      </w:tr>
      <w:tr w:rsidR="0091200F" w14:paraId="42381F21" w14:textId="77777777">
        <w:tc>
          <w:tcPr>
            <w:tcW w:w="3004" w:type="dxa"/>
          </w:tcPr>
          <w:p w14:paraId="7C53AE4B" w14:textId="77777777" w:rsidR="0091200F" w:rsidRDefault="00CF1CE5">
            <w:pPr>
              <w:pStyle w:val="GPPTabele"/>
            </w:pPr>
            <w:r>
              <w:rPr>
                <w:b/>
                <w:i/>
                <w:color w:val="002060"/>
              </w:rPr>
              <w:t>Razina objavljivanja rezultata</w:t>
            </w:r>
          </w:p>
        </w:tc>
        <w:tc>
          <w:tcPr>
            <w:tcW w:w="6100" w:type="dxa"/>
          </w:tcPr>
          <w:p w14:paraId="31526D4E" w14:textId="77777777" w:rsidR="0091200F" w:rsidRDefault="00CF1CE5">
            <w:pPr>
              <w:pStyle w:val="GPPTabele"/>
            </w:pPr>
            <w:r>
              <w:t>Republika Hrvatska</w:t>
            </w:r>
          </w:p>
        </w:tc>
      </w:tr>
      <w:tr w:rsidR="0091200F" w14:paraId="64BF289A" w14:textId="77777777">
        <w:tc>
          <w:tcPr>
            <w:tcW w:w="3004" w:type="dxa"/>
          </w:tcPr>
          <w:p w14:paraId="7E0F0E00" w14:textId="77777777" w:rsidR="0091200F" w:rsidRDefault="00CF1CE5">
            <w:pPr>
              <w:pStyle w:val="GPPTabele"/>
            </w:pPr>
            <w:r>
              <w:rPr>
                <w:b/>
                <w:i/>
                <w:color w:val="002060"/>
              </w:rPr>
              <w:t>Relevantni nacionalni standardi</w:t>
            </w:r>
          </w:p>
        </w:tc>
        <w:tc>
          <w:tcPr>
            <w:tcW w:w="6100" w:type="dxa"/>
          </w:tcPr>
          <w:p w14:paraId="22990E1D" w14:textId="77777777" w:rsidR="0091200F" w:rsidRDefault="00CF1CE5">
            <w:pPr>
              <w:pStyle w:val="GPPTabele"/>
            </w:pPr>
            <w:r>
              <w:t>Zakon o Hrvatskoj narodnoj banci (NN, br. 75/08. i 54/13.)</w:t>
            </w:r>
            <w:r>
              <w:br/>
              <w:t>Odluka o prikupljanju podataka za potrebe sastavljanja platne bilance, stanja inozemnog duga i stanja međunarodnih ulaganja (NN, br. 103/12.,10/14, 45/15 i 13/17)</w:t>
            </w:r>
          </w:p>
        </w:tc>
      </w:tr>
      <w:tr w:rsidR="0091200F" w14:paraId="6F2FCF80" w14:textId="77777777">
        <w:tc>
          <w:tcPr>
            <w:tcW w:w="3004" w:type="dxa"/>
          </w:tcPr>
          <w:p w14:paraId="14859362" w14:textId="77777777" w:rsidR="0091200F" w:rsidRDefault="00CF1CE5">
            <w:pPr>
              <w:pStyle w:val="GPPTabele"/>
            </w:pPr>
            <w:r>
              <w:rPr>
                <w:b/>
                <w:i/>
                <w:color w:val="002060"/>
              </w:rPr>
              <w:t>Pravna osnova Europske unije</w:t>
            </w:r>
          </w:p>
        </w:tc>
        <w:tc>
          <w:tcPr>
            <w:tcW w:w="6100" w:type="dxa"/>
          </w:tcPr>
          <w:p w14:paraId="6373DE9B" w14:textId="77777777" w:rsidR="0091200F" w:rsidRDefault="00CF1CE5" w:rsidP="00282A28">
            <w:pPr>
              <w:pStyle w:val="GPPTabele"/>
            </w:pPr>
            <w:r>
              <w:t>Uredba (EU) 2016/1013 Europskog parlamenta i V</w:t>
            </w:r>
            <w:r w:rsidR="00282A28">
              <w:t>ijeća</w:t>
            </w:r>
            <w:r>
              <w:br/>
              <w:t>Ur</w:t>
            </w:r>
            <w:r w:rsidR="00282A28">
              <w:t>edba Komisije (EU) br. 555/2012</w:t>
            </w:r>
            <w:r>
              <w:br/>
              <w:t>Ure</w:t>
            </w:r>
            <w:r w:rsidR="00282A28">
              <w:t>dba Komisije (EU) br. 1227/2010</w:t>
            </w:r>
            <w:r>
              <w:br/>
              <w:t>Ure</w:t>
            </w:r>
            <w:r w:rsidR="00282A28">
              <w:t>dba Komisije (EZ) br. 1055/2008</w:t>
            </w:r>
            <w:r>
              <w:br/>
              <w:t xml:space="preserve">Uredba (EZ) br. 184/2005 Europskog </w:t>
            </w:r>
            <w:r w:rsidR="00282A28">
              <w:t>parlamenta i Vijeća</w:t>
            </w:r>
          </w:p>
        </w:tc>
      </w:tr>
      <w:tr w:rsidR="0091200F" w14:paraId="2CD3B801" w14:textId="77777777">
        <w:tc>
          <w:tcPr>
            <w:tcW w:w="3004" w:type="dxa"/>
          </w:tcPr>
          <w:p w14:paraId="1838509F" w14:textId="77777777" w:rsidR="0091200F" w:rsidRDefault="00CF1CE5">
            <w:pPr>
              <w:pStyle w:val="GPPTabele"/>
            </w:pPr>
            <w:r>
              <w:rPr>
                <w:b/>
                <w:i/>
                <w:color w:val="002060"/>
              </w:rPr>
              <w:t>Ostali međunarodni standardi</w:t>
            </w:r>
          </w:p>
        </w:tc>
        <w:tc>
          <w:tcPr>
            <w:tcW w:w="6100" w:type="dxa"/>
          </w:tcPr>
          <w:p w14:paraId="4379A5A0" w14:textId="77777777" w:rsidR="0091200F" w:rsidRDefault="00CF1CE5" w:rsidP="00282A28">
            <w:pPr>
              <w:pStyle w:val="GPPTabele"/>
            </w:pPr>
            <w:r>
              <w:t>Priručnik za sastavljanje platne bilance i stanja međunarodnih ulaganja, 6. izdanje , MMF, 2009 ("Balance of Payments and International Investment Position Manual", 6th edition, IMF, Washington, 2009)</w:t>
            </w:r>
            <w:r>
              <w:br/>
              <w:t>"BOP Vademecum", Eurostat, 2017</w:t>
            </w:r>
            <w:r>
              <w:br/>
              <w:t>Smjernica (EU) 2016/231 Europske središnje banke od 26. studenoga 2015. o izmjeni Smjernice ESB/2011/23 o statističkim izvještajnim zahtjevima Europske središnje banke u području vanjske statistike (ESB/2015/39) (SL L 41, 18.</w:t>
            </w:r>
            <w:r w:rsidR="00C02326">
              <w:t xml:space="preserve"> </w:t>
            </w:r>
            <w:r>
              <w:t>2.</w:t>
            </w:r>
            <w:r w:rsidR="00C02326">
              <w:t xml:space="preserve"> </w:t>
            </w:r>
            <w:r>
              <w:t>2016.)</w:t>
            </w:r>
            <w:r>
              <w:br/>
              <w:t>2013/458/EU: Smjernica Europske središnje banke od 30. srpnja 2013. o izmjeni Smjernice ESB/2011/23 o statističkim izvještajnim zahtjevima Europske središnje banke u području vanjske statistike (ESB/2013/25) (SL L 247, 18.</w:t>
            </w:r>
            <w:r w:rsidR="00C02326">
              <w:t xml:space="preserve"> </w:t>
            </w:r>
            <w:r>
              <w:t>9.</w:t>
            </w:r>
            <w:r w:rsidR="00C02326">
              <w:t xml:space="preserve"> </w:t>
            </w:r>
            <w:r>
              <w:t>2013.)</w:t>
            </w:r>
            <w:r>
              <w:br/>
              <w:t>2012/120/EU: Smjernica Europske središnje banke od 9. prosinca 2011. o statističkim izvještajnim zahtjevima Europske središnje banke u području vanjske statistike (ESB/2011/23) (SL L 65, 3.</w:t>
            </w:r>
            <w:r w:rsidR="00C02326">
              <w:t xml:space="preserve"> </w:t>
            </w:r>
            <w:r>
              <w:t>3.</w:t>
            </w:r>
            <w:r w:rsidR="00C02326">
              <w:t xml:space="preserve"> </w:t>
            </w:r>
            <w:r>
              <w:t>2012)</w:t>
            </w:r>
          </w:p>
        </w:tc>
      </w:tr>
    </w:tbl>
    <w:p w14:paraId="5146BFC6" w14:textId="77777777" w:rsidR="003B6880" w:rsidRDefault="003B6880"/>
    <w:p w14:paraId="2237FEBA" w14:textId="77777777" w:rsidR="0091200F" w:rsidRDefault="00CF1CE5">
      <w:pPr>
        <w:pStyle w:val="GPPOznaka"/>
      </w:pPr>
      <w:r>
        <w:rPr>
          <w:sz w:val="18"/>
        </w:rPr>
        <w:t>2.08-II-2</w:t>
      </w:r>
    </w:p>
    <w:p w14:paraId="5933D958" w14:textId="77777777" w:rsidR="0091200F" w:rsidRDefault="0091200F"/>
    <w:tbl>
      <w:tblPr>
        <w:tblW w:w="0" w:type="auto"/>
        <w:tblLook w:val="04A0" w:firstRow="1" w:lastRow="0" w:firstColumn="1" w:lastColumn="0" w:noHBand="0" w:noVBand="1"/>
      </w:tblPr>
      <w:tblGrid>
        <w:gridCol w:w="2997"/>
        <w:gridCol w:w="6075"/>
      </w:tblGrid>
      <w:tr w:rsidR="0091200F" w14:paraId="17D719A6" w14:textId="77777777" w:rsidTr="009F1A68">
        <w:tc>
          <w:tcPr>
            <w:tcW w:w="2997" w:type="dxa"/>
          </w:tcPr>
          <w:p w14:paraId="3525F284" w14:textId="77777777" w:rsidR="0091200F" w:rsidRDefault="00CF1CE5">
            <w:pPr>
              <w:pStyle w:val="GPPTabele"/>
            </w:pPr>
            <w:r>
              <w:rPr>
                <w:b/>
                <w:color w:val="002060"/>
              </w:rPr>
              <w:t>II. Statističko istraživanje na temelju administrativnih izvora podataka</w:t>
            </w:r>
          </w:p>
        </w:tc>
        <w:tc>
          <w:tcPr>
            <w:tcW w:w="6075" w:type="dxa"/>
          </w:tcPr>
          <w:p w14:paraId="0BD57ADD" w14:textId="77777777" w:rsidR="0091200F" w:rsidRDefault="00CF1CE5">
            <w:pPr>
              <w:pStyle w:val="GPPTabele"/>
            </w:pPr>
            <w:r>
              <w:t>Broj 2</w:t>
            </w:r>
          </w:p>
        </w:tc>
      </w:tr>
      <w:tr w:rsidR="0091200F" w14:paraId="41CBFB09" w14:textId="77777777" w:rsidTr="009F1A68">
        <w:tc>
          <w:tcPr>
            <w:tcW w:w="2997" w:type="dxa"/>
          </w:tcPr>
          <w:p w14:paraId="31FFB2F9" w14:textId="77777777" w:rsidR="0091200F" w:rsidRDefault="00CF1CE5">
            <w:pPr>
              <w:pStyle w:val="GPPTabele"/>
            </w:pPr>
            <w:r>
              <w:rPr>
                <w:b/>
                <w:i/>
                <w:color w:val="002060"/>
              </w:rPr>
              <w:t>Nositelj službene statistike</w:t>
            </w:r>
          </w:p>
        </w:tc>
        <w:tc>
          <w:tcPr>
            <w:tcW w:w="6075" w:type="dxa"/>
          </w:tcPr>
          <w:p w14:paraId="3981C0BE" w14:textId="77777777" w:rsidR="0091200F" w:rsidRDefault="00CF1CE5">
            <w:pPr>
              <w:pStyle w:val="GPPTabele"/>
            </w:pPr>
            <w:r>
              <w:t>Hrvatska narodna banka</w:t>
            </w:r>
          </w:p>
        </w:tc>
      </w:tr>
      <w:tr w:rsidR="0091200F" w14:paraId="5D41A16F" w14:textId="77777777" w:rsidTr="009F1A68">
        <w:tc>
          <w:tcPr>
            <w:tcW w:w="2997" w:type="dxa"/>
          </w:tcPr>
          <w:p w14:paraId="496A6315" w14:textId="77777777" w:rsidR="0091200F" w:rsidRDefault="00CF1CE5">
            <w:pPr>
              <w:pStyle w:val="GPPTabele"/>
            </w:pPr>
            <w:r>
              <w:rPr>
                <w:b/>
                <w:i/>
                <w:color w:val="002060"/>
              </w:rPr>
              <w:t>Naziv statističke aktivnosti</w:t>
            </w:r>
          </w:p>
        </w:tc>
        <w:tc>
          <w:tcPr>
            <w:tcW w:w="6075" w:type="dxa"/>
          </w:tcPr>
          <w:p w14:paraId="1167FC2A" w14:textId="77777777" w:rsidR="0091200F" w:rsidRDefault="00CF1CE5">
            <w:pPr>
              <w:pStyle w:val="GPPNaziv"/>
            </w:pPr>
            <w:bookmarkStart w:id="139" w:name="_Toc17791849"/>
            <w:r>
              <w:t>Mjesečna platna bilanca</w:t>
            </w:r>
            <w:bookmarkEnd w:id="139"/>
          </w:p>
        </w:tc>
      </w:tr>
      <w:tr w:rsidR="0091200F" w14:paraId="6D1EBEB5" w14:textId="77777777" w:rsidTr="009F1A68">
        <w:tc>
          <w:tcPr>
            <w:tcW w:w="2997" w:type="dxa"/>
          </w:tcPr>
          <w:p w14:paraId="39DB18C9" w14:textId="77777777" w:rsidR="0091200F" w:rsidRDefault="00CF1CE5">
            <w:pPr>
              <w:pStyle w:val="GPPTabele"/>
            </w:pPr>
            <w:r>
              <w:rPr>
                <w:b/>
                <w:i/>
                <w:color w:val="002060"/>
              </w:rPr>
              <w:t>Periodičnost istraživanja</w:t>
            </w:r>
          </w:p>
        </w:tc>
        <w:tc>
          <w:tcPr>
            <w:tcW w:w="6075" w:type="dxa"/>
          </w:tcPr>
          <w:p w14:paraId="25529B5B" w14:textId="77777777" w:rsidR="0091200F" w:rsidRDefault="00CF1CE5">
            <w:pPr>
              <w:pStyle w:val="GPPTabele"/>
            </w:pPr>
            <w:r>
              <w:t>Mjesečno</w:t>
            </w:r>
          </w:p>
        </w:tc>
      </w:tr>
      <w:tr w:rsidR="0091200F" w14:paraId="19338326" w14:textId="77777777" w:rsidTr="009F1A68">
        <w:tc>
          <w:tcPr>
            <w:tcW w:w="2997" w:type="dxa"/>
          </w:tcPr>
          <w:p w14:paraId="4F871EFD" w14:textId="77777777" w:rsidR="0091200F" w:rsidRDefault="00CF1CE5">
            <w:pPr>
              <w:pStyle w:val="GPPTabele"/>
            </w:pPr>
            <w:r>
              <w:rPr>
                <w:b/>
                <w:i/>
                <w:color w:val="002060"/>
              </w:rPr>
              <w:t>Kratak opis rezultata</w:t>
            </w:r>
          </w:p>
        </w:tc>
        <w:tc>
          <w:tcPr>
            <w:tcW w:w="6075" w:type="dxa"/>
          </w:tcPr>
          <w:p w14:paraId="0DBCA5DB" w14:textId="77777777" w:rsidR="0091200F" w:rsidRDefault="00CF1CE5">
            <w:pPr>
              <w:pStyle w:val="GPPTabele"/>
            </w:pPr>
            <w:r>
              <w:t>Prikaz podataka o transakcijama rezidenata Republike Hrvatske s nerezidentima</w:t>
            </w:r>
          </w:p>
        </w:tc>
      </w:tr>
      <w:tr w:rsidR="0091200F" w14:paraId="7EFB6542" w14:textId="77777777" w:rsidTr="009F1A68">
        <w:tc>
          <w:tcPr>
            <w:tcW w:w="2997" w:type="dxa"/>
          </w:tcPr>
          <w:p w14:paraId="683B124F"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3D3A41CF" w14:textId="77777777" w:rsidR="0091200F" w:rsidRDefault="00CF1CE5">
            <w:pPr>
              <w:pStyle w:val="GPPTabele"/>
            </w:pPr>
            <w:r>
              <w:t>Hrvatska narodna banka i ostali nositelji službene statistike</w:t>
            </w:r>
          </w:p>
        </w:tc>
      </w:tr>
      <w:tr w:rsidR="0091200F" w14:paraId="13A2F9E6" w14:textId="77777777" w:rsidTr="009F1A68">
        <w:tc>
          <w:tcPr>
            <w:tcW w:w="2997" w:type="dxa"/>
          </w:tcPr>
          <w:p w14:paraId="0D6884A0" w14:textId="77777777" w:rsidR="0091200F" w:rsidRDefault="00CF1CE5">
            <w:pPr>
              <w:pStyle w:val="GPPTabele"/>
            </w:pPr>
            <w:r>
              <w:rPr>
                <w:b/>
                <w:i/>
                <w:color w:val="002060"/>
              </w:rPr>
              <w:t>Načini prikupljanja podataka</w:t>
            </w:r>
          </w:p>
        </w:tc>
        <w:tc>
          <w:tcPr>
            <w:tcW w:w="6075" w:type="dxa"/>
          </w:tcPr>
          <w:p w14:paraId="7DB4941C" w14:textId="77777777" w:rsidR="0091200F" w:rsidRDefault="00CF1CE5">
            <w:pPr>
              <w:pStyle w:val="GPPTabele"/>
            </w:pPr>
            <w:r>
              <w:t>Preuzimanje podataka iz administrativnih izvora Hrvatske narodne banke, Državnog zavoda za statistiku i drugih nositelja službene statistike te statističkih registara Državnog zavoda za statistiku</w:t>
            </w:r>
          </w:p>
        </w:tc>
      </w:tr>
      <w:tr w:rsidR="0091200F" w14:paraId="118698F1" w14:textId="77777777" w:rsidTr="009F1A68">
        <w:tc>
          <w:tcPr>
            <w:tcW w:w="2997" w:type="dxa"/>
          </w:tcPr>
          <w:p w14:paraId="6E59AC9E" w14:textId="77777777" w:rsidR="0091200F" w:rsidRDefault="00CF1CE5">
            <w:pPr>
              <w:pStyle w:val="GPPTabele"/>
            </w:pPr>
            <w:r>
              <w:rPr>
                <w:b/>
                <w:i/>
                <w:color w:val="002060"/>
              </w:rPr>
              <w:t>Rokovi za prijenos podataka</w:t>
            </w:r>
          </w:p>
        </w:tc>
        <w:tc>
          <w:tcPr>
            <w:tcW w:w="6075" w:type="dxa"/>
          </w:tcPr>
          <w:p w14:paraId="01400EDB" w14:textId="77777777" w:rsidR="0091200F" w:rsidRDefault="00CF1CE5">
            <w:pPr>
              <w:pStyle w:val="GPPTabele"/>
            </w:pPr>
            <w:r>
              <w:t>Ovisno o izvoru podataka</w:t>
            </w:r>
          </w:p>
        </w:tc>
      </w:tr>
      <w:tr w:rsidR="0091200F" w14:paraId="30B8C15C" w14:textId="77777777" w:rsidTr="009F1A68">
        <w:tc>
          <w:tcPr>
            <w:tcW w:w="2997" w:type="dxa"/>
          </w:tcPr>
          <w:p w14:paraId="73A5FD90"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41FD6281" w14:textId="77777777" w:rsidR="0091200F" w:rsidRDefault="00CF1CE5">
            <w:pPr>
              <w:pStyle w:val="GPPTabele"/>
            </w:pPr>
            <w:r>
              <w:t>-</w:t>
            </w:r>
          </w:p>
        </w:tc>
      </w:tr>
      <w:tr w:rsidR="0091200F" w14:paraId="06DE237E" w14:textId="77777777" w:rsidTr="009F1A68">
        <w:tc>
          <w:tcPr>
            <w:tcW w:w="2997" w:type="dxa"/>
          </w:tcPr>
          <w:p w14:paraId="3ADEBFBD" w14:textId="77777777" w:rsidR="0091200F" w:rsidRDefault="00CF1CE5">
            <w:pPr>
              <w:pStyle w:val="GPPTabele"/>
            </w:pPr>
            <w:r>
              <w:rPr>
                <w:b/>
                <w:i/>
                <w:color w:val="002060"/>
              </w:rPr>
              <w:t>Format prikupljanja podataka</w:t>
            </w:r>
          </w:p>
        </w:tc>
        <w:tc>
          <w:tcPr>
            <w:tcW w:w="6075" w:type="dxa"/>
          </w:tcPr>
          <w:p w14:paraId="0E6E7CEC" w14:textId="77777777" w:rsidR="0091200F" w:rsidRDefault="00CF1CE5">
            <w:pPr>
              <w:pStyle w:val="GPPTabele"/>
            </w:pPr>
            <w:r>
              <w:t>Elektronički medij</w:t>
            </w:r>
          </w:p>
          <w:p w14:paraId="3FBB133F" w14:textId="77777777" w:rsidR="005D3847" w:rsidRDefault="005D3847">
            <w:pPr>
              <w:pStyle w:val="GPPTabele"/>
            </w:pPr>
          </w:p>
        </w:tc>
      </w:tr>
    </w:tbl>
    <w:p w14:paraId="130456D1" w14:textId="77777777" w:rsidR="009F1A68" w:rsidRDefault="009F1A68">
      <w:r>
        <w:br w:type="page"/>
      </w:r>
    </w:p>
    <w:tbl>
      <w:tblPr>
        <w:tblW w:w="0" w:type="auto"/>
        <w:tblLook w:val="04A0" w:firstRow="1" w:lastRow="0" w:firstColumn="1" w:lastColumn="0" w:noHBand="0" w:noVBand="1"/>
      </w:tblPr>
      <w:tblGrid>
        <w:gridCol w:w="2997"/>
        <w:gridCol w:w="6075"/>
      </w:tblGrid>
      <w:tr w:rsidR="0091200F" w14:paraId="3A9CE571" w14:textId="77777777" w:rsidTr="009F1A68">
        <w:tc>
          <w:tcPr>
            <w:tcW w:w="2997" w:type="dxa"/>
          </w:tcPr>
          <w:p w14:paraId="288352B0" w14:textId="77777777" w:rsidR="0091200F" w:rsidRDefault="00CF1CE5">
            <w:pPr>
              <w:pStyle w:val="GPPTabele"/>
            </w:pPr>
            <w:r>
              <w:rPr>
                <w:b/>
                <w:i/>
                <w:color w:val="002060"/>
              </w:rPr>
              <w:t>Klasifikacije/definicije kojih se treba pridržavati posjednik kada su podaci</w:t>
            </w:r>
            <w:r w:rsidR="005D3847">
              <w:rPr>
                <w:b/>
                <w:i/>
                <w:color w:val="002060"/>
              </w:rPr>
              <w:t xml:space="preserve"> </w:t>
            </w:r>
            <w:r>
              <w:rPr>
                <w:b/>
                <w:i/>
                <w:color w:val="002060"/>
              </w:rPr>
              <w:t>pripravljeni za prijenos do nositelja službene statistike</w:t>
            </w:r>
          </w:p>
        </w:tc>
        <w:tc>
          <w:tcPr>
            <w:tcW w:w="6075" w:type="dxa"/>
          </w:tcPr>
          <w:p w14:paraId="5107FDB5" w14:textId="77777777" w:rsidR="0091200F" w:rsidRDefault="00CF1CE5">
            <w:pPr>
              <w:pStyle w:val="GPPTabele"/>
            </w:pPr>
            <w:r>
              <w:t>-</w:t>
            </w:r>
          </w:p>
        </w:tc>
      </w:tr>
      <w:tr w:rsidR="0091200F" w14:paraId="6CE05046" w14:textId="77777777" w:rsidTr="009F1A68">
        <w:tc>
          <w:tcPr>
            <w:tcW w:w="2997" w:type="dxa"/>
          </w:tcPr>
          <w:p w14:paraId="301AEDFA" w14:textId="77777777" w:rsidR="0091200F" w:rsidRDefault="00CF1CE5">
            <w:pPr>
              <w:pStyle w:val="GPPTabele"/>
            </w:pPr>
            <w:r>
              <w:rPr>
                <w:b/>
                <w:i/>
                <w:color w:val="002060"/>
              </w:rPr>
              <w:t>Veza s rezultatima ili aktivnostima u Programu</w:t>
            </w:r>
          </w:p>
        </w:tc>
        <w:tc>
          <w:tcPr>
            <w:tcW w:w="6075" w:type="dxa"/>
          </w:tcPr>
          <w:p w14:paraId="14286611" w14:textId="77777777" w:rsidR="0091200F" w:rsidRDefault="00CF1CE5">
            <w:pPr>
              <w:pStyle w:val="GPPTabele"/>
            </w:pPr>
            <w:r>
              <w:t>Modul 2.08.01 Platna bilanca</w:t>
            </w:r>
          </w:p>
        </w:tc>
      </w:tr>
      <w:tr w:rsidR="0091200F" w14:paraId="7B500EE7" w14:textId="77777777" w:rsidTr="009F1A68">
        <w:tc>
          <w:tcPr>
            <w:tcW w:w="2997" w:type="dxa"/>
          </w:tcPr>
          <w:p w14:paraId="74746CCF" w14:textId="77777777" w:rsidR="0091200F" w:rsidRDefault="00CF1CE5">
            <w:pPr>
              <w:pStyle w:val="GPPTabele"/>
            </w:pPr>
            <w:r>
              <w:rPr>
                <w:b/>
                <w:i/>
                <w:color w:val="002060"/>
              </w:rPr>
              <w:t>Rokovi objavljivanja rezultata</w:t>
            </w:r>
          </w:p>
        </w:tc>
        <w:tc>
          <w:tcPr>
            <w:tcW w:w="6075" w:type="dxa"/>
          </w:tcPr>
          <w:p w14:paraId="317F4A3F" w14:textId="77777777" w:rsidR="0091200F" w:rsidRDefault="00CF1CE5">
            <w:pPr>
              <w:pStyle w:val="GPPTabele"/>
            </w:pPr>
            <w:r>
              <w:t>Do t + 50 dana (Eurostat, ESB)</w:t>
            </w:r>
          </w:p>
        </w:tc>
      </w:tr>
      <w:tr w:rsidR="0091200F" w14:paraId="5658BA88" w14:textId="77777777" w:rsidTr="009F1A68">
        <w:tc>
          <w:tcPr>
            <w:tcW w:w="2997" w:type="dxa"/>
          </w:tcPr>
          <w:p w14:paraId="4958A0B7" w14:textId="77777777" w:rsidR="0091200F" w:rsidRDefault="00CF1CE5">
            <w:pPr>
              <w:pStyle w:val="GPPTabele"/>
            </w:pPr>
            <w:r>
              <w:rPr>
                <w:b/>
                <w:i/>
                <w:color w:val="002060"/>
              </w:rPr>
              <w:t>Razina objavljivanja rezultata</w:t>
            </w:r>
          </w:p>
        </w:tc>
        <w:tc>
          <w:tcPr>
            <w:tcW w:w="6075" w:type="dxa"/>
          </w:tcPr>
          <w:p w14:paraId="681A5C6D" w14:textId="77777777" w:rsidR="0091200F" w:rsidRDefault="00CF1CE5">
            <w:pPr>
              <w:pStyle w:val="GPPTabele"/>
            </w:pPr>
            <w:r>
              <w:t>Republika Hrvatska</w:t>
            </w:r>
          </w:p>
        </w:tc>
      </w:tr>
      <w:tr w:rsidR="0091200F" w14:paraId="755DC8EF" w14:textId="77777777" w:rsidTr="009F1A68">
        <w:tc>
          <w:tcPr>
            <w:tcW w:w="2997" w:type="dxa"/>
          </w:tcPr>
          <w:p w14:paraId="24F8D3B1" w14:textId="77777777" w:rsidR="0091200F" w:rsidRDefault="00CF1CE5">
            <w:pPr>
              <w:pStyle w:val="GPPTabele"/>
            </w:pPr>
            <w:r>
              <w:rPr>
                <w:b/>
                <w:i/>
                <w:color w:val="002060"/>
              </w:rPr>
              <w:t>Relevantni nacionalni standardi</w:t>
            </w:r>
          </w:p>
        </w:tc>
        <w:tc>
          <w:tcPr>
            <w:tcW w:w="6075" w:type="dxa"/>
          </w:tcPr>
          <w:p w14:paraId="78DDF06F" w14:textId="77777777" w:rsidR="0091200F" w:rsidRDefault="00CF1CE5">
            <w:pPr>
              <w:pStyle w:val="GPPTabele"/>
            </w:pPr>
            <w:r>
              <w:t>Zakon o Hrvatskoj narodnoj banci (NN, br. 75/08. i 54/13.)</w:t>
            </w:r>
            <w:r>
              <w:br/>
              <w:t>Odluka o prikupljanju podataka za potrebe sastavljanja platne bilance, stanja inozemnog duga i stanja međunarodnih ulaganja (NN, br. 103/12.,10/14., 45/15. i 13/17.)</w:t>
            </w:r>
          </w:p>
        </w:tc>
      </w:tr>
      <w:tr w:rsidR="0091200F" w14:paraId="0EE2000C" w14:textId="77777777" w:rsidTr="009F1A68">
        <w:tc>
          <w:tcPr>
            <w:tcW w:w="2997" w:type="dxa"/>
          </w:tcPr>
          <w:p w14:paraId="29F26758" w14:textId="77777777" w:rsidR="0091200F" w:rsidRDefault="00CF1CE5">
            <w:pPr>
              <w:pStyle w:val="GPPTabele"/>
            </w:pPr>
            <w:r>
              <w:rPr>
                <w:b/>
                <w:i/>
                <w:color w:val="002060"/>
              </w:rPr>
              <w:t>Pravna osnova Europske unije</w:t>
            </w:r>
          </w:p>
        </w:tc>
        <w:tc>
          <w:tcPr>
            <w:tcW w:w="6075" w:type="dxa"/>
          </w:tcPr>
          <w:p w14:paraId="537371CF" w14:textId="77777777" w:rsidR="0091200F" w:rsidRDefault="00CF1CE5" w:rsidP="003F7192">
            <w:pPr>
              <w:pStyle w:val="GPPTabele"/>
            </w:pPr>
            <w:r>
              <w:t>Uredba (EU) 2016/101</w:t>
            </w:r>
            <w:r w:rsidR="003F7192">
              <w:t>3 Europskog parlamenta i Vijeća</w:t>
            </w:r>
            <w:r>
              <w:br/>
              <w:t>Ur</w:t>
            </w:r>
            <w:r w:rsidR="003F7192">
              <w:t>edba Komisije (EU) br. 555/2012</w:t>
            </w:r>
            <w:r>
              <w:br/>
              <w:t>Ure</w:t>
            </w:r>
            <w:r w:rsidR="003F7192">
              <w:t>dba Komisije (EU) br. 1227/2010</w:t>
            </w:r>
            <w:r>
              <w:br/>
              <w:t>Ure</w:t>
            </w:r>
            <w:r w:rsidR="003F7192">
              <w:t>dba Komisije (EZ) br. 1055/2008</w:t>
            </w:r>
            <w:r>
              <w:br/>
              <w:t>Uredba (EZ) br. 184/200</w:t>
            </w:r>
            <w:r w:rsidR="003F7192">
              <w:t>5 Europskog parlamenta i Vijeća</w:t>
            </w:r>
          </w:p>
        </w:tc>
      </w:tr>
      <w:tr w:rsidR="0091200F" w14:paraId="15D44DF0" w14:textId="77777777" w:rsidTr="009F1A68">
        <w:tc>
          <w:tcPr>
            <w:tcW w:w="2997" w:type="dxa"/>
          </w:tcPr>
          <w:p w14:paraId="0F288AC7" w14:textId="77777777" w:rsidR="0091200F" w:rsidRDefault="00CF1CE5">
            <w:pPr>
              <w:pStyle w:val="GPPTabele"/>
            </w:pPr>
            <w:r>
              <w:rPr>
                <w:b/>
                <w:i/>
                <w:color w:val="002060"/>
              </w:rPr>
              <w:t>Ostali međunarodni standardi</w:t>
            </w:r>
          </w:p>
        </w:tc>
        <w:tc>
          <w:tcPr>
            <w:tcW w:w="6075" w:type="dxa"/>
          </w:tcPr>
          <w:p w14:paraId="2160B389" w14:textId="77777777" w:rsidR="0091200F" w:rsidRDefault="00CF1CE5" w:rsidP="003F7192">
            <w:pPr>
              <w:pStyle w:val="GPPTabele"/>
            </w:pPr>
            <w:r>
              <w:t>Priručnik za sastavljanje platne bilance i stanja međunarodnih ulaganja, 6. izdanje , MMF, 2009 ("Balance of Payments and International Investment Position Manual", 6th edition, IMF, Washington, 2009)</w:t>
            </w:r>
            <w:r>
              <w:br/>
              <w:t>"BOP Vademecum", Eurostat, 2017</w:t>
            </w:r>
            <w:r>
              <w:br/>
              <w:t>Smjernica (EU) 2016/231 Europske središnje banke od 26. studenoga 2015. o izmjeni Smjernice ESB/2011/23 o statističkim izvještajnim zahtjevima Europske središnje banke u području vanjske statistike (ESB/2015/39) (SL L 41, 18. 2 .2016.)</w:t>
            </w:r>
            <w:r>
              <w:br/>
              <w:t>2013/458/EU: Smjernica Europske središnje banke od 30. srpnja 2013. o izmjeni Smjernice ESB/2011/23 o statističkim izvještajnim zahtjevima Europske središnje banke u području vanjske statistike (ESB/2013/25) (SL L 247, 18. 9. 2013.)</w:t>
            </w:r>
            <w:r>
              <w:br/>
              <w:t>2012/120/EU: Smjernica Europske središnje banke od 9. prosinca 2011. o statističkim izvještajnim zahtjevima Europske središnje banke u području vanjske statistike (ESB/2011/23) (SL L 65, 3. 3. 2012</w:t>
            </w:r>
            <w:r w:rsidR="00C02326">
              <w:t>.</w:t>
            </w:r>
            <w:r>
              <w:t>)</w:t>
            </w:r>
          </w:p>
        </w:tc>
      </w:tr>
    </w:tbl>
    <w:p w14:paraId="0CBEA863" w14:textId="77777777" w:rsidR="0091200F" w:rsidRDefault="0091200F"/>
    <w:p w14:paraId="094E9A49" w14:textId="77777777" w:rsidR="0091200F" w:rsidRDefault="00CF1CE5">
      <w:pPr>
        <w:pStyle w:val="GPPOznaka"/>
      </w:pPr>
      <w:r>
        <w:rPr>
          <w:sz w:val="18"/>
        </w:rPr>
        <w:t>2.08-II-3</w:t>
      </w:r>
    </w:p>
    <w:p w14:paraId="27819E77" w14:textId="77777777" w:rsidR="0091200F" w:rsidRDefault="0091200F"/>
    <w:tbl>
      <w:tblPr>
        <w:tblW w:w="0" w:type="auto"/>
        <w:tblLook w:val="04A0" w:firstRow="1" w:lastRow="0" w:firstColumn="1" w:lastColumn="0" w:noHBand="0" w:noVBand="1"/>
      </w:tblPr>
      <w:tblGrid>
        <w:gridCol w:w="2997"/>
        <w:gridCol w:w="6075"/>
      </w:tblGrid>
      <w:tr w:rsidR="0091200F" w14:paraId="62C0C87E" w14:textId="77777777">
        <w:tc>
          <w:tcPr>
            <w:tcW w:w="3004" w:type="dxa"/>
          </w:tcPr>
          <w:p w14:paraId="32A8FAB2" w14:textId="77777777" w:rsidR="0091200F" w:rsidRDefault="00CF1CE5">
            <w:pPr>
              <w:pStyle w:val="GPPTabele"/>
            </w:pPr>
            <w:r>
              <w:rPr>
                <w:b/>
                <w:color w:val="002060"/>
              </w:rPr>
              <w:t>II. Statističko istraživanje na temelju administrativnih izvora podataka</w:t>
            </w:r>
          </w:p>
        </w:tc>
        <w:tc>
          <w:tcPr>
            <w:tcW w:w="6100" w:type="dxa"/>
          </w:tcPr>
          <w:p w14:paraId="17A652BD" w14:textId="77777777" w:rsidR="0091200F" w:rsidRDefault="00CF1CE5">
            <w:pPr>
              <w:pStyle w:val="GPPTabele"/>
            </w:pPr>
            <w:r>
              <w:t>Broj 3</w:t>
            </w:r>
          </w:p>
        </w:tc>
      </w:tr>
      <w:tr w:rsidR="0091200F" w14:paraId="46FDAF9A" w14:textId="77777777">
        <w:tc>
          <w:tcPr>
            <w:tcW w:w="3004" w:type="dxa"/>
          </w:tcPr>
          <w:p w14:paraId="18D86D95" w14:textId="77777777" w:rsidR="0091200F" w:rsidRDefault="00CF1CE5">
            <w:pPr>
              <w:pStyle w:val="GPPTabele"/>
            </w:pPr>
            <w:r>
              <w:rPr>
                <w:b/>
                <w:i/>
                <w:color w:val="002060"/>
              </w:rPr>
              <w:t>Nositelj službene statistike</w:t>
            </w:r>
          </w:p>
        </w:tc>
        <w:tc>
          <w:tcPr>
            <w:tcW w:w="6100" w:type="dxa"/>
          </w:tcPr>
          <w:p w14:paraId="41F09E82" w14:textId="77777777" w:rsidR="0091200F" w:rsidRDefault="00CF1CE5">
            <w:pPr>
              <w:pStyle w:val="GPPTabele"/>
            </w:pPr>
            <w:r>
              <w:t>Hrvatska narodna banka</w:t>
            </w:r>
          </w:p>
        </w:tc>
      </w:tr>
      <w:tr w:rsidR="0091200F" w14:paraId="75AE3BE8" w14:textId="77777777">
        <w:tc>
          <w:tcPr>
            <w:tcW w:w="3004" w:type="dxa"/>
          </w:tcPr>
          <w:p w14:paraId="0D4680A3" w14:textId="77777777" w:rsidR="0091200F" w:rsidRDefault="00CF1CE5">
            <w:pPr>
              <w:pStyle w:val="GPPTabele"/>
            </w:pPr>
            <w:r>
              <w:rPr>
                <w:b/>
                <w:i/>
                <w:color w:val="002060"/>
              </w:rPr>
              <w:t>Naziv statističke aktivnosti</w:t>
            </w:r>
          </w:p>
        </w:tc>
        <w:tc>
          <w:tcPr>
            <w:tcW w:w="6100" w:type="dxa"/>
          </w:tcPr>
          <w:p w14:paraId="64C1B0F3" w14:textId="77777777" w:rsidR="0091200F" w:rsidRDefault="00CF1CE5">
            <w:pPr>
              <w:pStyle w:val="GPPNaziv"/>
            </w:pPr>
            <w:bookmarkStart w:id="140" w:name="_Toc17791850"/>
            <w:r>
              <w:t>Istraživanje o inozemnim izravnim i portfeljnim ulaganjima</w:t>
            </w:r>
            <w:bookmarkEnd w:id="140"/>
          </w:p>
        </w:tc>
      </w:tr>
      <w:tr w:rsidR="0091200F" w14:paraId="6F0C0503" w14:textId="77777777">
        <w:tc>
          <w:tcPr>
            <w:tcW w:w="3004" w:type="dxa"/>
          </w:tcPr>
          <w:p w14:paraId="383D271F" w14:textId="77777777" w:rsidR="0091200F" w:rsidRDefault="00CF1CE5">
            <w:pPr>
              <w:pStyle w:val="GPPTabele"/>
            </w:pPr>
            <w:r>
              <w:rPr>
                <w:b/>
                <w:i/>
                <w:color w:val="002060"/>
              </w:rPr>
              <w:t>Periodičnost istraživanja</w:t>
            </w:r>
          </w:p>
        </w:tc>
        <w:tc>
          <w:tcPr>
            <w:tcW w:w="6100" w:type="dxa"/>
          </w:tcPr>
          <w:p w14:paraId="1D12A336" w14:textId="77777777" w:rsidR="0091200F" w:rsidRDefault="00CF1CE5">
            <w:pPr>
              <w:pStyle w:val="GPPTabele"/>
            </w:pPr>
            <w:r>
              <w:t>Tromjesečno</w:t>
            </w:r>
          </w:p>
        </w:tc>
      </w:tr>
      <w:tr w:rsidR="0091200F" w14:paraId="3D771DD9" w14:textId="77777777">
        <w:tc>
          <w:tcPr>
            <w:tcW w:w="3004" w:type="dxa"/>
          </w:tcPr>
          <w:p w14:paraId="3B293F59" w14:textId="77777777" w:rsidR="0091200F" w:rsidRDefault="00CF1CE5">
            <w:pPr>
              <w:pStyle w:val="GPPTabele"/>
            </w:pPr>
            <w:r>
              <w:rPr>
                <w:b/>
                <w:i/>
                <w:color w:val="002060"/>
              </w:rPr>
              <w:t>Kratak opis rezultata</w:t>
            </w:r>
          </w:p>
        </w:tc>
        <w:tc>
          <w:tcPr>
            <w:tcW w:w="6100" w:type="dxa"/>
          </w:tcPr>
          <w:p w14:paraId="38700B87" w14:textId="77777777" w:rsidR="0091200F" w:rsidRDefault="00CF1CE5">
            <w:pPr>
              <w:pStyle w:val="GPPTabele"/>
            </w:pPr>
            <w:r>
              <w:t>Prikaz podataka o inozemnim izravnim ulaganjima prema komponentama ulaganja (vlasnička ulaganja, zadržana dobit, dužnički instrumenti), zemljama ulagača/ulaganja i djelatnostima rezidenata te podataka o portfeljnim ulaganjima (ulaganja u vlasnički kapital koja se ne mogu klasificirati kao izravna ulaganja i ulaganja u dužničke vrijednosne papire)</w:t>
            </w:r>
          </w:p>
        </w:tc>
      </w:tr>
      <w:tr w:rsidR="0091200F" w14:paraId="42F4D9FB" w14:textId="77777777">
        <w:tc>
          <w:tcPr>
            <w:tcW w:w="3004" w:type="dxa"/>
          </w:tcPr>
          <w:p w14:paraId="1DC0E593"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0C3406C8" w14:textId="77777777" w:rsidR="0091200F" w:rsidRDefault="00CF1CE5">
            <w:pPr>
              <w:pStyle w:val="GPPTabele"/>
            </w:pPr>
            <w:r>
              <w:t>Hrvatska narodna banka</w:t>
            </w:r>
          </w:p>
        </w:tc>
      </w:tr>
      <w:tr w:rsidR="0091200F" w14:paraId="4ACD6DDC" w14:textId="77777777">
        <w:tc>
          <w:tcPr>
            <w:tcW w:w="3004" w:type="dxa"/>
          </w:tcPr>
          <w:p w14:paraId="465B5C48" w14:textId="77777777" w:rsidR="0091200F" w:rsidRDefault="00CF1CE5">
            <w:pPr>
              <w:pStyle w:val="GPPTabele"/>
            </w:pPr>
            <w:r>
              <w:rPr>
                <w:b/>
                <w:i/>
                <w:color w:val="002060"/>
              </w:rPr>
              <w:t>Načini prikupljanja podataka</w:t>
            </w:r>
          </w:p>
        </w:tc>
        <w:tc>
          <w:tcPr>
            <w:tcW w:w="6100" w:type="dxa"/>
          </w:tcPr>
          <w:p w14:paraId="39F017CA" w14:textId="77777777" w:rsidR="0091200F" w:rsidRDefault="00CF1CE5">
            <w:pPr>
              <w:pStyle w:val="GPPTabele"/>
            </w:pPr>
            <w:r>
              <w:t>Preuzimanje podataka iz administrativnih izvora unutar HNB-a</w:t>
            </w:r>
          </w:p>
        </w:tc>
      </w:tr>
      <w:tr w:rsidR="0091200F" w14:paraId="1C787542" w14:textId="77777777">
        <w:tc>
          <w:tcPr>
            <w:tcW w:w="3004" w:type="dxa"/>
          </w:tcPr>
          <w:p w14:paraId="45FC63B8" w14:textId="77777777" w:rsidR="0091200F" w:rsidRDefault="00CF1CE5">
            <w:pPr>
              <w:pStyle w:val="GPPTabele"/>
            </w:pPr>
            <w:r>
              <w:rPr>
                <w:b/>
                <w:i/>
                <w:color w:val="002060"/>
              </w:rPr>
              <w:t>Rokovi za prijenos podataka</w:t>
            </w:r>
          </w:p>
        </w:tc>
        <w:tc>
          <w:tcPr>
            <w:tcW w:w="6100" w:type="dxa"/>
          </w:tcPr>
          <w:p w14:paraId="7E8A58AA" w14:textId="77777777" w:rsidR="0091200F" w:rsidRDefault="00CF1CE5">
            <w:pPr>
              <w:pStyle w:val="GPPTabele"/>
            </w:pPr>
            <w:r>
              <w:t>Ovisno o izvoru podataka</w:t>
            </w:r>
          </w:p>
        </w:tc>
      </w:tr>
      <w:tr w:rsidR="0091200F" w14:paraId="72B5D837" w14:textId="77777777">
        <w:tc>
          <w:tcPr>
            <w:tcW w:w="3004" w:type="dxa"/>
          </w:tcPr>
          <w:p w14:paraId="5437366C"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652FB815" w14:textId="77777777" w:rsidR="0091200F" w:rsidRDefault="00CF1CE5">
            <w:pPr>
              <w:pStyle w:val="GPPTabele"/>
            </w:pPr>
            <w:r>
              <w:t>-</w:t>
            </w:r>
          </w:p>
        </w:tc>
      </w:tr>
      <w:tr w:rsidR="0091200F" w14:paraId="7CF352F8" w14:textId="77777777">
        <w:tc>
          <w:tcPr>
            <w:tcW w:w="3004" w:type="dxa"/>
          </w:tcPr>
          <w:p w14:paraId="4534A6F9" w14:textId="77777777" w:rsidR="0091200F" w:rsidRDefault="00CF1CE5">
            <w:pPr>
              <w:pStyle w:val="GPPTabele"/>
            </w:pPr>
            <w:r>
              <w:rPr>
                <w:b/>
                <w:i/>
                <w:color w:val="002060"/>
              </w:rPr>
              <w:t>Format prikupljanja podataka</w:t>
            </w:r>
          </w:p>
        </w:tc>
        <w:tc>
          <w:tcPr>
            <w:tcW w:w="6100" w:type="dxa"/>
          </w:tcPr>
          <w:p w14:paraId="0FF67501" w14:textId="77777777" w:rsidR="0091200F" w:rsidRDefault="00CF1CE5">
            <w:pPr>
              <w:pStyle w:val="GPPTabele"/>
            </w:pPr>
            <w:r>
              <w:t>Elektronički medij</w:t>
            </w:r>
          </w:p>
        </w:tc>
      </w:tr>
      <w:tr w:rsidR="0091200F" w14:paraId="7ED0F460" w14:textId="77777777">
        <w:tc>
          <w:tcPr>
            <w:tcW w:w="3004" w:type="dxa"/>
          </w:tcPr>
          <w:p w14:paraId="1DC2E95C"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597F2C3D" w14:textId="77777777" w:rsidR="0091200F" w:rsidRDefault="00CF1CE5">
            <w:pPr>
              <w:pStyle w:val="GPPTabele"/>
            </w:pPr>
            <w:r>
              <w:t>-</w:t>
            </w:r>
          </w:p>
        </w:tc>
      </w:tr>
      <w:tr w:rsidR="0091200F" w14:paraId="2A397E44" w14:textId="77777777">
        <w:tc>
          <w:tcPr>
            <w:tcW w:w="3004" w:type="dxa"/>
          </w:tcPr>
          <w:p w14:paraId="313C0D5F" w14:textId="77777777" w:rsidR="0091200F" w:rsidRDefault="00CF1CE5">
            <w:pPr>
              <w:pStyle w:val="GPPTabele"/>
            </w:pPr>
            <w:r>
              <w:rPr>
                <w:b/>
                <w:i/>
                <w:color w:val="002060"/>
              </w:rPr>
              <w:t>Veza s rezultatima ili aktivnostima u Programu</w:t>
            </w:r>
          </w:p>
        </w:tc>
        <w:tc>
          <w:tcPr>
            <w:tcW w:w="6100" w:type="dxa"/>
          </w:tcPr>
          <w:p w14:paraId="67D9D126" w14:textId="77777777" w:rsidR="0091200F" w:rsidRDefault="00CF1CE5">
            <w:pPr>
              <w:pStyle w:val="GPPTabele"/>
            </w:pPr>
            <w:r>
              <w:t>Modul 2.08.02 Statistika inozemnih izravnih ulaganja</w:t>
            </w:r>
          </w:p>
        </w:tc>
      </w:tr>
      <w:tr w:rsidR="0091200F" w14:paraId="32E7FE08" w14:textId="77777777">
        <w:tc>
          <w:tcPr>
            <w:tcW w:w="3004" w:type="dxa"/>
          </w:tcPr>
          <w:p w14:paraId="7AADB9E9" w14:textId="77777777" w:rsidR="0091200F" w:rsidRDefault="00CF1CE5">
            <w:pPr>
              <w:pStyle w:val="GPPTabele"/>
            </w:pPr>
            <w:r>
              <w:rPr>
                <w:b/>
                <w:i/>
                <w:color w:val="002060"/>
              </w:rPr>
              <w:t>Rokovi objavljivanja rezultata</w:t>
            </w:r>
          </w:p>
        </w:tc>
        <w:tc>
          <w:tcPr>
            <w:tcW w:w="6100" w:type="dxa"/>
          </w:tcPr>
          <w:p w14:paraId="75C21D39" w14:textId="77777777" w:rsidR="0091200F" w:rsidRDefault="00CF1CE5">
            <w:pPr>
              <w:pStyle w:val="GPPTabele"/>
            </w:pPr>
            <w:r>
              <w:t>Kalendar objavljivanja statističkih podataka u skladu sa zahtjevima Posebnog standarda statističkog izvješćivanja MMF-a</w:t>
            </w:r>
          </w:p>
        </w:tc>
      </w:tr>
      <w:tr w:rsidR="0091200F" w14:paraId="248995D6" w14:textId="77777777">
        <w:tc>
          <w:tcPr>
            <w:tcW w:w="3004" w:type="dxa"/>
          </w:tcPr>
          <w:p w14:paraId="09094928" w14:textId="77777777" w:rsidR="0091200F" w:rsidRDefault="00CF1CE5">
            <w:pPr>
              <w:pStyle w:val="GPPTabele"/>
            </w:pPr>
            <w:r>
              <w:rPr>
                <w:b/>
                <w:i/>
                <w:color w:val="002060"/>
              </w:rPr>
              <w:t>Razina objavljivanja rezultata</w:t>
            </w:r>
          </w:p>
        </w:tc>
        <w:tc>
          <w:tcPr>
            <w:tcW w:w="6100" w:type="dxa"/>
          </w:tcPr>
          <w:p w14:paraId="44484B9D" w14:textId="77777777" w:rsidR="0091200F" w:rsidRDefault="00CF1CE5">
            <w:pPr>
              <w:pStyle w:val="GPPTabele"/>
            </w:pPr>
            <w:r>
              <w:t>Republika Hrvatska</w:t>
            </w:r>
            <w:r>
              <w:br/>
              <w:t>Države</w:t>
            </w:r>
          </w:p>
        </w:tc>
      </w:tr>
      <w:tr w:rsidR="0091200F" w14:paraId="1D725FCF" w14:textId="77777777">
        <w:tc>
          <w:tcPr>
            <w:tcW w:w="3004" w:type="dxa"/>
          </w:tcPr>
          <w:p w14:paraId="4D45F760" w14:textId="77777777" w:rsidR="0091200F" w:rsidRDefault="00CF1CE5">
            <w:pPr>
              <w:pStyle w:val="GPPTabele"/>
            </w:pPr>
            <w:r>
              <w:rPr>
                <w:b/>
                <w:i/>
                <w:color w:val="002060"/>
              </w:rPr>
              <w:t>Relevantni nacionalni standardi</w:t>
            </w:r>
          </w:p>
        </w:tc>
        <w:tc>
          <w:tcPr>
            <w:tcW w:w="6100" w:type="dxa"/>
          </w:tcPr>
          <w:p w14:paraId="10300667" w14:textId="77777777" w:rsidR="0091200F" w:rsidRDefault="00CF1CE5">
            <w:pPr>
              <w:pStyle w:val="GPPTabele"/>
            </w:pPr>
            <w:r>
              <w:t>Zakon o Hrvatskoj narodnoj banci (NN, br. 75/08. i 54/13.)</w:t>
            </w:r>
            <w:r>
              <w:br/>
              <w:t>Odluka o prikupljanju podataka za potrebe sastavljanja platne bilance, stanja inozemnog duga i stanja međunarodnih ulaganja (NN, br. 103/12.,10/14., 45/15. i 13/17.)</w:t>
            </w:r>
          </w:p>
        </w:tc>
      </w:tr>
      <w:tr w:rsidR="0091200F" w14:paraId="31AD106D" w14:textId="77777777">
        <w:tc>
          <w:tcPr>
            <w:tcW w:w="3004" w:type="dxa"/>
          </w:tcPr>
          <w:p w14:paraId="47D23921" w14:textId="77777777" w:rsidR="0091200F" w:rsidRDefault="00CF1CE5">
            <w:pPr>
              <w:pStyle w:val="GPPTabele"/>
            </w:pPr>
            <w:r>
              <w:rPr>
                <w:b/>
                <w:i/>
                <w:color w:val="002060"/>
              </w:rPr>
              <w:t>Pravna osnova Europske unije</w:t>
            </w:r>
          </w:p>
        </w:tc>
        <w:tc>
          <w:tcPr>
            <w:tcW w:w="6100" w:type="dxa"/>
          </w:tcPr>
          <w:p w14:paraId="66E671EA" w14:textId="77777777" w:rsidR="0091200F" w:rsidRDefault="00CF1CE5" w:rsidP="003F7192">
            <w:pPr>
              <w:pStyle w:val="GPPTabele"/>
            </w:pPr>
            <w:r>
              <w:t>Uredba (EU) 2016/101</w:t>
            </w:r>
            <w:r w:rsidR="003F7192">
              <w:t>3 Europskog parlamenta i Vijeća</w:t>
            </w:r>
            <w:r>
              <w:br/>
              <w:t>Uredba Komisije (EU) br. 555/201</w:t>
            </w:r>
            <w:r w:rsidR="003F7192">
              <w:t>2</w:t>
            </w:r>
            <w:r>
              <w:br/>
              <w:t>Ure</w:t>
            </w:r>
            <w:r w:rsidR="003F7192">
              <w:t>dba Komisije (EU) br. 1227/2010</w:t>
            </w:r>
            <w:r>
              <w:br/>
              <w:t>Ure</w:t>
            </w:r>
            <w:r w:rsidR="003F7192">
              <w:t>dba Komisije (EZ) br. 1055/2008</w:t>
            </w:r>
            <w:r>
              <w:br/>
              <w:t>Uredba (EZ) br. 184/200</w:t>
            </w:r>
            <w:r w:rsidR="003F7192">
              <w:t>5 Europskog parlamenta i Vijeća</w:t>
            </w:r>
          </w:p>
        </w:tc>
      </w:tr>
      <w:tr w:rsidR="0091200F" w14:paraId="1DD15D59" w14:textId="77777777">
        <w:tc>
          <w:tcPr>
            <w:tcW w:w="3004" w:type="dxa"/>
          </w:tcPr>
          <w:p w14:paraId="575BE715" w14:textId="77777777" w:rsidR="0091200F" w:rsidRDefault="00CF1CE5">
            <w:pPr>
              <w:pStyle w:val="GPPTabele"/>
            </w:pPr>
            <w:r>
              <w:rPr>
                <w:b/>
                <w:i/>
                <w:color w:val="002060"/>
              </w:rPr>
              <w:t>Ostali međunarodni standardi</w:t>
            </w:r>
          </w:p>
        </w:tc>
        <w:tc>
          <w:tcPr>
            <w:tcW w:w="6100" w:type="dxa"/>
          </w:tcPr>
          <w:p w14:paraId="7BBD0763" w14:textId="77777777" w:rsidR="0091200F" w:rsidRDefault="00CF1CE5" w:rsidP="003F7192">
            <w:pPr>
              <w:pStyle w:val="GPPTabele"/>
            </w:pPr>
            <w:r>
              <w:t>Priručnik za sastavljanje platne bilance i stanja međunarodnih ulaganja, 6. izdanje, MMF, 2009 ("Balance of Payments and International Investment Position Manual", 6th edition, IMF, Washington, 2009)</w:t>
            </w:r>
            <w:r>
              <w:br/>
              <w:t>OECD referentna definicija inozemnih izravnih ulaganja, 4. izdanje, OECD, 2008 ("OECD Benchmark Definition of Foreign Direct Investment", 4th edition, OECD, Paris, 2008),</w:t>
            </w:r>
            <w:r>
              <w:br/>
              <w:t>"BOP Vademecum", Eurostat, 2017</w:t>
            </w:r>
            <w:r>
              <w:br/>
              <w:t>Smjernica (EU) 2016/231 Europske središnje banke od 26. studenoga 2015. o izmjeni Smjernice ESB/2011/23 o statističkim izvještajnim zahtjevima Europske središnje banke u području vanjske statistike (ESB/2015/39) (SL L 41, 18. 2. 2016.)</w:t>
            </w:r>
            <w:r>
              <w:br/>
              <w:t>2013/458/EU: Smjernica Europske središnje banke od 30. srpnja 2013. o izmjeni Smjernice ESB/2011/23 o statističkim izvještajnim zahtjevima Europske središnje banke u području vanjske statistike (ESB/2013/25) (SL L 247, 18. 9. 2013.)</w:t>
            </w:r>
            <w:r>
              <w:br/>
              <w:t>2012/120/EU: Smjernica Europske središnje banke od 9. prosinca 2011. o statističkim izvještajnim zahtjevima Europske središnje banke u području vanjske statistike (ESB/2011/23) (SL L 65, 3. 3. 2012)</w:t>
            </w:r>
          </w:p>
        </w:tc>
      </w:tr>
    </w:tbl>
    <w:p w14:paraId="03F6E6E4" w14:textId="77777777" w:rsidR="00CA0BE3" w:rsidRDefault="00CA0BE3"/>
    <w:p w14:paraId="32047E37" w14:textId="77777777" w:rsidR="00595ED2" w:rsidRDefault="00595ED2">
      <w:pPr>
        <w:spacing w:after="200" w:line="276" w:lineRule="auto"/>
        <w:jc w:val="left"/>
      </w:pPr>
      <w:r>
        <w:br w:type="page"/>
      </w:r>
    </w:p>
    <w:p w14:paraId="716ABF19" w14:textId="77777777" w:rsidR="0091200F" w:rsidRDefault="00CF1CE5">
      <w:pPr>
        <w:pStyle w:val="GPPOznaka"/>
      </w:pPr>
      <w:r>
        <w:rPr>
          <w:sz w:val="18"/>
        </w:rPr>
        <w:t>2.08-II-4</w:t>
      </w:r>
    </w:p>
    <w:p w14:paraId="273207FD" w14:textId="77777777" w:rsidR="0091200F" w:rsidRDefault="0091200F"/>
    <w:tbl>
      <w:tblPr>
        <w:tblW w:w="0" w:type="auto"/>
        <w:tblLook w:val="04A0" w:firstRow="1" w:lastRow="0" w:firstColumn="1" w:lastColumn="0" w:noHBand="0" w:noVBand="1"/>
      </w:tblPr>
      <w:tblGrid>
        <w:gridCol w:w="2997"/>
        <w:gridCol w:w="6075"/>
      </w:tblGrid>
      <w:tr w:rsidR="0091200F" w14:paraId="6D79F7DA" w14:textId="77777777">
        <w:tc>
          <w:tcPr>
            <w:tcW w:w="3004" w:type="dxa"/>
          </w:tcPr>
          <w:p w14:paraId="45692996" w14:textId="77777777" w:rsidR="0091200F" w:rsidRDefault="00CF1CE5">
            <w:pPr>
              <w:pStyle w:val="GPPTabele"/>
            </w:pPr>
            <w:r>
              <w:rPr>
                <w:b/>
                <w:color w:val="002060"/>
              </w:rPr>
              <w:t>II. Statističko istraživanje na temelju administrativnih izvora podataka</w:t>
            </w:r>
          </w:p>
        </w:tc>
        <w:tc>
          <w:tcPr>
            <w:tcW w:w="6100" w:type="dxa"/>
          </w:tcPr>
          <w:p w14:paraId="6E6D2D91" w14:textId="77777777" w:rsidR="0091200F" w:rsidRDefault="00CF1CE5">
            <w:pPr>
              <w:pStyle w:val="GPPTabele"/>
            </w:pPr>
            <w:r>
              <w:t>Broj 4</w:t>
            </w:r>
          </w:p>
        </w:tc>
      </w:tr>
      <w:tr w:rsidR="0091200F" w14:paraId="645684FF" w14:textId="77777777">
        <w:tc>
          <w:tcPr>
            <w:tcW w:w="3004" w:type="dxa"/>
          </w:tcPr>
          <w:p w14:paraId="7B2660DA" w14:textId="77777777" w:rsidR="0091200F" w:rsidRDefault="00CF1CE5">
            <w:pPr>
              <w:pStyle w:val="GPPTabele"/>
            </w:pPr>
            <w:r>
              <w:rPr>
                <w:b/>
                <w:i/>
                <w:color w:val="002060"/>
              </w:rPr>
              <w:t>Nositelj službene statistike</w:t>
            </w:r>
          </w:p>
        </w:tc>
        <w:tc>
          <w:tcPr>
            <w:tcW w:w="6100" w:type="dxa"/>
          </w:tcPr>
          <w:p w14:paraId="0A5E7260" w14:textId="77777777" w:rsidR="0091200F" w:rsidRDefault="00CF1CE5">
            <w:pPr>
              <w:pStyle w:val="GPPTabele"/>
            </w:pPr>
            <w:r>
              <w:t>Hrvatska narodna banka</w:t>
            </w:r>
          </w:p>
        </w:tc>
      </w:tr>
      <w:tr w:rsidR="0091200F" w14:paraId="2ECD79EE" w14:textId="77777777">
        <w:tc>
          <w:tcPr>
            <w:tcW w:w="3004" w:type="dxa"/>
          </w:tcPr>
          <w:p w14:paraId="66390659" w14:textId="77777777" w:rsidR="0091200F" w:rsidRDefault="00CF1CE5">
            <w:pPr>
              <w:pStyle w:val="GPPTabele"/>
            </w:pPr>
            <w:r>
              <w:rPr>
                <w:b/>
                <w:i/>
                <w:color w:val="002060"/>
              </w:rPr>
              <w:t>Naziv statističke aktivnosti</w:t>
            </w:r>
          </w:p>
        </w:tc>
        <w:tc>
          <w:tcPr>
            <w:tcW w:w="6100" w:type="dxa"/>
          </w:tcPr>
          <w:p w14:paraId="34B56AC3" w14:textId="77777777" w:rsidR="0091200F" w:rsidRDefault="00CF1CE5">
            <w:pPr>
              <w:pStyle w:val="GPPNaziv"/>
            </w:pPr>
            <w:bookmarkStart w:id="141" w:name="_Toc17791851"/>
            <w:r>
              <w:t>Istraživanje o međunarodnim transakcijama povezanima s uslugama za potrebe sastavljanja platne bilance</w:t>
            </w:r>
            <w:bookmarkEnd w:id="141"/>
          </w:p>
        </w:tc>
      </w:tr>
      <w:tr w:rsidR="0091200F" w14:paraId="76573A9C" w14:textId="77777777">
        <w:tc>
          <w:tcPr>
            <w:tcW w:w="3004" w:type="dxa"/>
          </w:tcPr>
          <w:p w14:paraId="1BCB770E" w14:textId="77777777" w:rsidR="0091200F" w:rsidRDefault="00CF1CE5">
            <w:pPr>
              <w:pStyle w:val="GPPTabele"/>
            </w:pPr>
            <w:r>
              <w:rPr>
                <w:b/>
                <w:i/>
                <w:color w:val="002060"/>
              </w:rPr>
              <w:t>Periodičnost istraživanja</w:t>
            </w:r>
          </w:p>
        </w:tc>
        <w:tc>
          <w:tcPr>
            <w:tcW w:w="6100" w:type="dxa"/>
          </w:tcPr>
          <w:p w14:paraId="67A31486" w14:textId="77777777" w:rsidR="0091200F" w:rsidRDefault="00CF1CE5">
            <w:pPr>
              <w:pStyle w:val="GPPTabele"/>
            </w:pPr>
            <w:r>
              <w:t>Mjesečno</w:t>
            </w:r>
          </w:p>
        </w:tc>
      </w:tr>
      <w:tr w:rsidR="0091200F" w14:paraId="092FB5D7" w14:textId="77777777">
        <w:tc>
          <w:tcPr>
            <w:tcW w:w="3004" w:type="dxa"/>
          </w:tcPr>
          <w:p w14:paraId="0B705C06" w14:textId="77777777" w:rsidR="0091200F" w:rsidRDefault="00CF1CE5">
            <w:pPr>
              <w:pStyle w:val="GPPTabele"/>
            </w:pPr>
            <w:r>
              <w:rPr>
                <w:b/>
                <w:i/>
                <w:color w:val="002060"/>
              </w:rPr>
              <w:t>Kratak opis rezultata</w:t>
            </w:r>
          </w:p>
        </w:tc>
        <w:tc>
          <w:tcPr>
            <w:tcW w:w="6100" w:type="dxa"/>
          </w:tcPr>
          <w:p w14:paraId="708714A3" w14:textId="77777777" w:rsidR="0091200F" w:rsidRDefault="00CF1CE5" w:rsidP="00C02326">
            <w:pPr>
              <w:pStyle w:val="GPPTabele"/>
            </w:pPr>
            <w:r>
              <w:t>Prikaz podataka o prihodima i rashodima ostvareni</w:t>
            </w:r>
            <w:r w:rsidR="00C02326">
              <w:t>ma</w:t>
            </w:r>
            <w:r>
              <w:t xml:space="preserve"> u razmjeni usluga između rezidenata Republike Hrvatske i nerezidenata</w:t>
            </w:r>
          </w:p>
        </w:tc>
      </w:tr>
      <w:tr w:rsidR="0091200F" w14:paraId="250B9A70" w14:textId="77777777">
        <w:tc>
          <w:tcPr>
            <w:tcW w:w="3004" w:type="dxa"/>
          </w:tcPr>
          <w:p w14:paraId="065FC011"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258002E" w14:textId="77777777" w:rsidR="0091200F" w:rsidRDefault="00CF1CE5">
            <w:pPr>
              <w:pStyle w:val="GPPTabele"/>
            </w:pPr>
            <w:r>
              <w:t>Hrvatska narodna banka</w:t>
            </w:r>
          </w:p>
        </w:tc>
      </w:tr>
      <w:tr w:rsidR="0091200F" w14:paraId="30CE1A9F" w14:textId="77777777">
        <w:tc>
          <w:tcPr>
            <w:tcW w:w="3004" w:type="dxa"/>
          </w:tcPr>
          <w:p w14:paraId="4930773B" w14:textId="77777777" w:rsidR="0091200F" w:rsidRDefault="00CF1CE5">
            <w:pPr>
              <w:pStyle w:val="GPPTabele"/>
            </w:pPr>
            <w:r>
              <w:rPr>
                <w:b/>
                <w:i/>
                <w:color w:val="002060"/>
              </w:rPr>
              <w:t>Načini prikupljanja podataka</w:t>
            </w:r>
          </w:p>
        </w:tc>
        <w:tc>
          <w:tcPr>
            <w:tcW w:w="6100" w:type="dxa"/>
          </w:tcPr>
          <w:p w14:paraId="635AE348" w14:textId="77777777" w:rsidR="0091200F" w:rsidRDefault="00CF1CE5">
            <w:pPr>
              <w:pStyle w:val="GPPTabele"/>
            </w:pPr>
            <w:r>
              <w:t>Preuzimanje podataka iz administrativnih izvora unutar HNB-a</w:t>
            </w:r>
          </w:p>
        </w:tc>
      </w:tr>
      <w:tr w:rsidR="0091200F" w14:paraId="72FA6990" w14:textId="77777777">
        <w:tc>
          <w:tcPr>
            <w:tcW w:w="3004" w:type="dxa"/>
          </w:tcPr>
          <w:p w14:paraId="6DE01AF4" w14:textId="77777777" w:rsidR="0091200F" w:rsidRDefault="00CF1CE5">
            <w:pPr>
              <w:pStyle w:val="GPPTabele"/>
            </w:pPr>
            <w:r>
              <w:rPr>
                <w:b/>
                <w:i/>
                <w:color w:val="002060"/>
              </w:rPr>
              <w:t>Rokovi za prijenos podataka</w:t>
            </w:r>
          </w:p>
        </w:tc>
        <w:tc>
          <w:tcPr>
            <w:tcW w:w="6100" w:type="dxa"/>
          </w:tcPr>
          <w:p w14:paraId="4976F0A3" w14:textId="77777777" w:rsidR="0091200F" w:rsidRDefault="00CF1CE5">
            <w:pPr>
              <w:pStyle w:val="GPPTabele"/>
            </w:pPr>
            <w:r>
              <w:t>Ovisno o izvoru podataka</w:t>
            </w:r>
          </w:p>
        </w:tc>
      </w:tr>
      <w:tr w:rsidR="0091200F" w14:paraId="38FBDA1E" w14:textId="77777777">
        <w:tc>
          <w:tcPr>
            <w:tcW w:w="3004" w:type="dxa"/>
          </w:tcPr>
          <w:p w14:paraId="0BB0BD0A"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1650E8B3" w14:textId="77777777" w:rsidR="0091200F" w:rsidRDefault="00CF1CE5">
            <w:pPr>
              <w:pStyle w:val="GPPTabele"/>
            </w:pPr>
            <w:r>
              <w:t>-</w:t>
            </w:r>
          </w:p>
        </w:tc>
      </w:tr>
      <w:tr w:rsidR="0091200F" w14:paraId="6BF49B8C" w14:textId="77777777">
        <w:tc>
          <w:tcPr>
            <w:tcW w:w="3004" w:type="dxa"/>
          </w:tcPr>
          <w:p w14:paraId="30EB887E" w14:textId="77777777" w:rsidR="0091200F" w:rsidRDefault="00CF1CE5">
            <w:pPr>
              <w:pStyle w:val="GPPTabele"/>
            </w:pPr>
            <w:r>
              <w:rPr>
                <w:b/>
                <w:i/>
                <w:color w:val="002060"/>
              </w:rPr>
              <w:t>Format prikupljanja podataka</w:t>
            </w:r>
          </w:p>
        </w:tc>
        <w:tc>
          <w:tcPr>
            <w:tcW w:w="6100" w:type="dxa"/>
          </w:tcPr>
          <w:p w14:paraId="56E00A36" w14:textId="77777777" w:rsidR="0091200F" w:rsidRDefault="00CF1CE5">
            <w:pPr>
              <w:pStyle w:val="GPPTabele"/>
            </w:pPr>
            <w:r>
              <w:t>Elektronički medij</w:t>
            </w:r>
          </w:p>
        </w:tc>
      </w:tr>
      <w:tr w:rsidR="0091200F" w14:paraId="6ECE1A86" w14:textId="77777777">
        <w:tc>
          <w:tcPr>
            <w:tcW w:w="3004" w:type="dxa"/>
          </w:tcPr>
          <w:p w14:paraId="22003336"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7CB96113" w14:textId="77777777" w:rsidR="0091200F" w:rsidRDefault="00CF1CE5">
            <w:pPr>
              <w:pStyle w:val="GPPTabele"/>
            </w:pPr>
            <w:r>
              <w:t>-</w:t>
            </w:r>
          </w:p>
        </w:tc>
      </w:tr>
      <w:tr w:rsidR="0091200F" w14:paraId="1CDFF1D2" w14:textId="77777777">
        <w:tc>
          <w:tcPr>
            <w:tcW w:w="3004" w:type="dxa"/>
          </w:tcPr>
          <w:p w14:paraId="73DC73FF" w14:textId="77777777" w:rsidR="0091200F" w:rsidRDefault="00CF1CE5">
            <w:pPr>
              <w:pStyle w:val="GPPTabele"/>
            </w:pPr>
            <w:r>
              <w:rPr>
                <w:b/>
                <w:i/>
                <w:color w:val="002060"/>
              </w:rPr>
              <w:t>Veza s rezultatima ili aktivnostima u Programu</w:t>
            </w:r>
          </w:p>
        </w:tc>
        <w:tc>
          <w:tcPr>
            <w:tcW w:w="6100" w:type="dxa"/>
          </w:tcPr>
          <w:p w14:paraId="6B5AFE70" w14:textId="77777777" w:rsidR="0091200F" w:rsidRDefault="00CF1CE5">
            <w:pPr>
              <w:pStyle w:val="GPPTabele"/>
            </w:pPr>
            <w:r>
              <w:t>Modul 2.08.03 Međunarodna trgovina uslugama</w:t>
            </w:r>
          </w:p>
        </w:tc>
      </w:tr>
      <w:tr w:rsidR="0091200F" w14:paraId="56B88145" w14:textId="77777777">
        <w:tc>
          <w:tcPr>
            <w:tcW w:w="3004" w:type="dxa"/>
          </w:tcPr>
          <w:p w14:paraId="564CC4C1" w14:textId="77777777" w:rsidR="0091200F" w:rsidRDefault="00CF1CE5">
            <w:pPr>
              <w:pStyle w:val="GPPTabele"/>
            </w:pPr>
            <w:r>
              <w:rPr>
                <w:b/>
                <w:i/>
                <w:color w:val="002060"/>
              </w:rPr>
              <w:t>Rokovi objavljivanja rezultata</w:t>
            </w:r>
          </w:p>
        </w:tc>
        <w:tc>
          <w:tcPr>
            <w:tcW w:w="6100" w:type="dxa"/>
          </w:tcPr>
          <w:p w14:paraId="5A24F42E" w14:textId="77777777" w:rsidR="0091200F" w:rsidRDefault="00CF1CE5">
            <w:pPr>
              <w:pStyle w:val="GPPTabele"/>
            </w:pPr>
            <w:r>
              <w:t>Kalendar objavljivanja statističkih podataka u skladu sa zahtjevima Posebnog standarda statističkog izvješćivanja MMF-a</w:t>
            </w:r>
          </w:p>
        </w:tc>
      </w:tr>
      <w:tr w:rsidR="0091200F" w14:paraId="3334C390" w14:textId="77777777">
        <w:tc>
          <w:tcPr>
            <w:tcW w:w="3004" w:type="dxa"/>
          </w:tcPr>
          <w:p w14:paraId="7F4417DE" w14:textId="77777777" w:rsidR="0091200F" w:rsidRDefault="00CF1CE5">
            <w:pPr>
              <w:pStyle w:val="GPPTabele"/>
            </w:pPr>
            <w:r>
              <w:rPr>
                <w:b/>
                <w:i/>
                <w:color w:val="002060"/>
              </w:rPr>
              <w:t>Razina objavljivanja rezultata</w:t>
            </w:r>
          </w:p>
        </w:tc>
        <w:tc>
          <w:tcPr>
            <w:tcW w:w="6100" w:type="dxa"/>
          </w:tcPr>
          <w:p w14:paraId="72549DC0" w14:textId="77777777" w:rsidR="0091200F" w:rsidRDefault="00CF1CE5">
            <w:pPr>
              <w:pStyle w:val="GPPTabele"/>
            </w:pPr>
            <w:r>
              <w:t>Republika Hrvatska</w:t>
            </w:r>
          </w:p>
        </w:tc>
      </w:tr>
      <w:tr w:rsidR="0091200F" w14:paraId="13F6B170" w14:textId="77777777">
        <w:tc>
          <w:tcPr>
            <w:tcW w:w="3004" w:type="dxa"/>
          </w:tcPr>
          <w:p w14:paraId="0A3F4C0C" w14:textId="77777777" w:rsidR="0091200F" w:rsidRDefault="00CF1CE5">
            <w:pPr>
              <w:pStyle w:val="GPPTabele"/>
            </w:pPr>
            <w:r>
              <w:rPr>
                <w:b/>
                <w:i/>
                <w:color w:val="002060"/>
              </w:rPr>
              <w:t>Relevantni nacionalni standardi</w:t>
            </w:r>
          </w:p>
        </w:tc>
        <w:tc>
          <w:tcPr>
            <w:tcW w:w="6100" w:type="dxa"/>
          </w:tcPr>
          <w:p w14:paraId="39552EF1" w14:textId="77777777" w:rsidR="0091200F" w:rsidRDefault="00CF1CE5">
            <w:pPr>
              <w:pStyle w:val="GPPTabele"/>
            </w:pPr>
            <w:r>
              <w:t>Zakon o Hrvatskoj narodnoj banci (NN, br. 75/08. i 54/13.)</w:t>
            </w:r>
            <w:r>
              <w:br/>
              <w:t>Odluka o prikupljanju podataka za potrebe sastavljanja platne bilance, stanja inozemnog duga i stanja međunarodnih ulaganja (NN, br. 103/12., 10/14., 45/15. i 13/17.)</w:t>
            </w:r>
          </w:p>
        </w:tc>
      </w:tr>
      <w:tr w:rsidR="0091200F" w14:paraId="3CF9A994" w14:textId="77777777">
        <w:tc>
          <w:tcPr>
            <w:tcW w:w="3004" w:type="dxa"/>
          </w:tcPr>
          <w:p w14:paraId="7A01E003" w14:textId="77777777" w:rsidR="0091200F" w:rsidRDefault="00CF1CE5">
            <w:pPr>
              <w:pStyle w:val="GPPTabele"/>
            </w:pPr>
            <w:r>
              <w:rPr>
                <w:b/>
                <w:i/>
                <w:color w:val="002060"/>
              </w:rPr>
              <w:t>Pravna osnova Europske unije</w:t>
            </w:r>
          </w:p>
        </w:tc>
        <w:tc>
          <w:tcPr>
            <w:tcW w:w="6100" w:type="dxa"/>
          </w:tcPr>
          <w:p w14:paraId="34FBDA7C" w14:textId="77777777" w:rsidR="0091200F" w:rsidRDefault="00CF1CE5" w:rsidP="003B6880">
            <w:pPr>
              <w:pStyle w:val="GPPTabele"/>
            </w:pPr>
            <w:r>
              <w:t>Uredba (EU) 2016/101</w:t>
            </w:r>
            <w:r w:rsidR="003F7192">
              <w:t>3 Europskog parlamenta i Vijeća</w:t>
            </w:r>
            <w:r>
              <w:br/>
              <w:t>Ur</w:t>
            </w:r>
            <w:r w:rsidR="003F7192">
              <w:t>edba Komisije (EU) br. 555/2012</w:t>
            </w:r>
            <w:r>
              <w:br/>
              <w:t>Ure</w:t>
            </w:r>
            <w:r w:rsidR="003F7192">
              <w:t>dba Komisije (EU) br. 1227/2010</w:t>
            </w:r>
            <w:r>
              <w:br/>
              <w:t>Ure</w:t>
            </w:r>
            <w:r w:rsidR="003F7192">
              <w:t>dba Komisije (EZ) br. 1055/2008</w:t>
            </w:r>
            <w:r>
              <w:br/>
              <w:t>Uredba (EZ) br. 184/200</w:t>
            </w:r>
            <w:r w:rsidR="003B6880">
              <w:t>5 Europskog parlamenta i Vijeća</w:t>
            </w:r>
          </w:p>
        </w:tc>
      </w:tr>
      <w:tr w:rsidR="0091200F" w14:paraId="4A6C0F8E" w14:textId="77777777">
        <w:tc>
          <w:tcPr>
            <w:tcW w:w="3004" w:type="dxa"/>
          </w:tcPr>
          <w:p w14:paraId="50EB6722" w14:textId="77777777" w:rsidR="0091200F" w:rsidRDefault="00CF1CE5">
            <w:pPr>
              <w:pStyle w:val="GPPTabele"/>
            </w:pPr>
            <w:r>
              <w:rPr>
                <w:b/>
                <w:i/>
                <w:color w:val="002060"/>
              </w:rPr>
              <w:t>Ostali međunarodni standardi</w:t>
            </w:r>
          </w:p>
        </w:tc>
        <w:tc>
          <w:tcPr>
            <w:tcW w:w="6100" w:type="dxa"/>
          </w:tcPr>
          <w:p w14:paraId="71E0716B" w14:textId="77777777" w:rsidR="0091200F" w:rsidRDefault="00CF1CE5" w:rsidP="003F7192">
            <w:pPr>
              <w:pStyle w:val="GPPTabele"/>
            </w:pPr>
            <w:r>
              <w:t>Priručnik za sastavljanje platne bilance i stanja međunarodnih ulaganja, 6. izdanje, MMF, 2009 ("Balance of Payments and International Investment Position Manual", 6th edition, IMF, Washington, 2009)</w:t>
            </w:r>
            <w:r>
              <w:br/>
              <w:t>Priručnik o statistici međunarodne trgovine uslugama 2010, UN statistička Komisija ("Manual on Statistics of International Trade in Services 2010", UN Statistical Commission, New York, 2010)</w:t>
            </w:r>
            <w:r>
              <w:br/>
              <w:t>"BOP Vademecum", Eurostat, 2017</w:t>
            </w:r>
            <w:r>
              <w:br/>
              <w:t>Smjernica (EU) 2016/231 Europske središnje banke od 26. studenoga 2015. o izmjeni Smjernice ESB/2011/23 o statističkim izvještajnim zahtjevima Europske središnje banke u području vanjske statistike (ESB/2015/39) (SL L 41, 18. 2. 2016.)</w:t>
            </w:r>
            <w:r>
              <w:br/>
              <w:t>2013/458/EU: Smjernica Europske središnje banke od 30. srpnja 2013. o izmjeni Smjernice ESB/2011/23 o statističkim izvještajnim zahtjevima Europske središnje banke u području vanjske statistike (ESB/2013/25) (SL L 247, 18. 9. 2013.)</w:t>
            </w:r>
            <w:r>
              <w:br/>
              <w:t>2012/120/EU: Smjernica Europske središnje banke od 9. prosinca 2011. o statističkim izvještajnim zahtjevima Europske središnje banke u području vanjske statistike (ESB/2011/23) (SL L 65, 3. 3. 2012</w:t>
            </w:r>
            <w:r w:rsidR="00C02326">
              <w:t>.</w:t>
            </w:r>
            <w:r>
              <w:t>)</w:t>
            </w:r>
          </w:p>
        </w:tc>
      </w:tr>
    </w:tbl>
    <w:p w14:paraId="2E9D93D4" w14:textId="77777777" w:rsidR="00097E64" w:rsidRDefault="00097E64">
      <w:pPr>
        <w:spacing w:after="200" w:line="276" w:lineRule="auto"/>
        <w:jc w:val="left"/>
      </w:pPr>
      <w:r>
        <w:br w:type="page"/>
      </w:r>
    </w:p>
    <w:p w14:paraId="274E6D7C" w14:textId="77777777" w:rsidR="001C712E" w:rsidRDefault="001C712E">
      <w:pPr>
        <w:pStyle w:val="GPPPodrucje"/>
        <w:sectPr w:rsidR="001C712E" w:rsidSect="008E3D1E">
          <w:headerReference w:type="default" r:id="rId14"/>
          <w:pgSz w:w="11906" w:h="16838"/>
          <w:pgMar w:top="1417" w:right="1417" w:bottom="1417" w:left="1417" w:header="709" w:footer="709" w:gutter="0"/>
          <w:cols w:space="708"/>
          <w:docGrid w:linePitch="360"/>
        </w:sectPr>
      </w:pPr>
    </w:p>
    <w:p w14:paraId="06CAE93E" w14:textId="77777777" w:rsidR="0091200F" w:rsidRDefault="00CF1CE5">
      <w:pPr>
        <w:pStyle w:val="GPPPodrucje"/>
      </w:pPr>
      <w:bookmarkStart w:id="142" w:name="_Toc17791852"/>
      <w:r>
        <w:t>Poglavlje III. POSLOVNE STATISTIKE</w:t>
      </w:r>
      <w:bookmarkEnd w:id="142"/>
    </w:p>
    <w:p w14:paraId="3162B608" w14:textId="77777777" w:rsidR="0091200F" w:rsidRDefault="0091200F"/>
    <w:p w14:paraId="32EE27D3" w14:textId="77777777" w:rsidR="0091200F" w:rsidRDefault="0091200F"/>
    <w:p w14:paraId="757A9819" w14:textId="77777777" w:rsidR="0091200F" w:rsidRDefault="00CF1CE5">
      <w:pPr>
        <w:pStyle w:val="GPPPodpodrucje"/>
      </w:pPr>
      <w:bookmarkStart w:id="143" w:name="_Toc17791853"/>
      <w:r>
        <w:t>Tema 3.01 Godišnje poslovne statistike</w:t>
      </w:r>
      <w:bookmarkEnd w:id="143"/>
    </w:p>
    <w:p w14:paraId="7B29FE19" w14:textId="77777777" w:rsidR="0091200F" w:rsidRDefault="0091200F"/>
    <w:p w14:paraId="15061193" w14:textId="77777777" w:rsidR="0091200F" w:rsidRDefault="00CF1CE5">
      <w:pPr>
        <w:pStyle w:val="GPPOznaka"/>
      </w:pPr>
      <w:r>
        <w:rPr>
          <w:sz w:val="18"/>
        </w:rPr>
        <w:t>3.01-I-1</w:t>
      </w:r>
    </w:p>
    <w:p w14:paraId="24DCFE0F" w14:textId="77777777" w:rsidR="0091200F" w:rsidRDefault="0091200F"/>
    <w:tbl>
      <w:tblPr>
        <w:tblW w:w="0" w:type="auto"/>
        <w:tblLook w:val="04A0" w:firstRow="1" w:lastRow="0" w:firstColumn="1" w:lastColumn="0" w:noHBand="0" w:noVBand="1"/>
      </w:tblPr>
      <w:tblGrid>
        <w:gridCol w:w="2995"/>
        <w:gridCol w:w="6077"/>
      </w:tblGrid>
      <w:tr w:rsidR="0091200F" w14:paraId="1E554704" w14:textId="77777777">
        <w:tc>
          <w:tcPr>
            <w:tcW w:w="3004" w:type="dxa"/>
          </w:tcPr>
          <w:p w14:paraId="4D0B4E21" w14:textId="77777777" w:rsidR="0091200F" w:rsidRDefault="00CF1CE5">
            <w:pPr>
              <w:pStyle w:val="GPPTabele"/>
            </w:pPr>
            <w:r>
              <w:rPr>
                <w:b/>
                <w:color w:val="002060"/>
              </w:rPr>
              <w:t>I. Statističko istraživanje na temelju neposrednog prikupljanja podataka</w:t>
            </w:r>
          </w:p>
        </w:tc>
        <w:tc>
          <w:tcPr>
            <w:tcW w:w="6100" w:type="dxa"/>
          </w:tcPr>
          <w:p w14:paraId="45C1292C" w14:textId="77777777" w:rsidR="0091200F" w:rsidRDefault="00CF1CE5">
            <w:pPr>
              <w:pStyle w:val="GPPTabele"/>
            </w:pPr>
            <w:r>
              <w:t>Broj 1</w:t>
            </w:r>
          </w:p>
        </w:tc>
      </w:tr>
      <w:tr w:rsidR="0091200F" w14:paraId="55AFAAF0" w14:textId="77777777">
        <w:tc>
          <w:tcPr>
            <w:tcW w:w="3004" w:type="dxa"/>
          </w:tcPr>
          <w:p w14:paraId="4892299D" w14:textId="77777777" w:rsidR="0091200F" w:rsidRDefault="00CF1CE5">
            <w:pPr>
              <w:pStyle w:val="GPPTabele"/>
            </w:pPr>
            <w:r>
              <w:rPr>
                <w:b/>
                <w:i/>
                <w:color w:val="002060"/>
              </w:rPr>
              <w:t>Nositelj službene statistike</w:t>
            </w:r>
          </w:p>
        </w:tc>
        <w:tc>
          <w:tcPr>
            <w:tcW w:w="6100" w:type="dxa"/>
          </w:tcPr>
          <w:p w14:paraId="2A53389D" w14:textId="77777777" w:rsidR="0091200F" w:rsidRDefault="00CF1CE5">
            <w:pPr>
              <w:pStyle w:val="GPPTabele"/>
            </w:pPr>
            <w:r>
              <w:t>Državni zavod za statistiku</w:t>
            </w:r>
          </w:p>
        </w:tc>
      </w:tr>
      <w:tr w:rsidR="0091200F" w14:paraId="46389243" w14:textId="77777777">
        <w:tc>
          <w:tcPr>
            <w:tcW w:w="3004" w:type="dxa"/>
          </w:tcPr>
          <w:p w14:paraId="4F3D931A" w14:textId="77777777" w:rsidR="0091200F" w:rsidRDefault="00CF1CE5">
            <w:pPr>
              <w:pStyle w:val="GPPTabele"/>
            </w:pPr>
            <w:r>
              <w:rPr>
                <w:b/>
                <w:i/>
                <w:color w:val="002060"/>
              </w:rPr>
              <w:t>Naziv statističke aktivnosti</w:t>
            </w:r>
          </w:p>
        </w:tc>
        <w:tc>
          <w:tcPr>
            <w:tcW w:w="6100" w:type="dxa"/>
          </w:tcPr>
          <w:p w14:paraId="08412517" w14:textId="77777777" w:rsidR="0091200F" w:rsidRDefault="00CF1CE5">
            <w:pPr>
              <w:pStyle w:val="GPPNaziv"/>
            </w:pPr>
            <w:bookmarkStart w:id="144" w:name="_Toc17791854"/>
            <w:r>
              <w:t>PRODCOM istraživanje o industrijskoj proizvodnji (IND-21/PRODCOM/G) za 2019.</w:t>
            </w:r>
            <w:bookmarkEnd w:id="144"/>
          </w:p>
        </w:tc>
      </w:tr>
      <w:tr w:rsidR="0091200F" w14:paraId="6F7E7964" w14:textId="77777777">
        <w:tc>
          <w:tcPr>
            <w:tcW w:w="3004" w:type="dxa"/>
          </w:tcPr>
          <w:p w14:paraId="034FE2F2" w14:textId="77777777" w:rsidR="0091200F" w:rsidRDefault="00CF1CE5">
            <w:pPr>
              <w:pStyle w:val="GPPTabele"/>
            </w:pPr>
            <w:r>
              <w:rPr>
                <w:b/>
                <w:i/>
                <w:color w:val="002060"/>
              </w:rPr>
              <w:t>Periodičnost istraživanja</w:t>
            </w:r>
          </w:p>
        </w:tc>
        <w:tc>
          <w:tcPr>
            <w:tcW w:w="6100" w:type="dxa"/>
          </w:tcPr>
          <w:p w14:paraId="2AC1FFC9" w14:textId="77777777" w:rsidR="0091200F" w:rsidRDefault="00CF1CE5">
            <w:pPr>
              <w:pStyle w:val="GPPTabele"/>
            </w:pPr>
            <w:r>
              <w:t>Godišnje</w:t>
            </w:r>
          </w:p>
        </w:tc>
      </w:tr>
      <w:tr w:rsidR="0091200F" w14:paraId="0511E5EF" w14:textId="77777777">
        <w:tc>
          <w:tcPr>
            <w:tcW w:w="3004" w:type="dxa"/>
          </w:tcPr>
          <w:p w14:paraId="6203EB16" w14:textId="77777777" w:rsidR="0091200F" w:rsidRDefault="00CF1CE5">
            <w:pPr>
              <w:pStyle w:val="GPPTabele"/>
            </w:pPr>
            <w:r>
              <w:rPr>
                <w:b/>
                <w:i/>
                <w:color w:val="002060"/>
              </w:rPr>
              <w:t>Kratak opis rezultata</w:t>
            </w:r>
          </w:p>
        </w:tc>
        <w:tc>
          <w:tcPr>
            <w:tcW w:w="6100" w:type="dxa"/>
          </w:tcPr>
          <w:p w14:paraId="4B5E8B46" w14:textId="77777777" w:rsidR="0091200F" w:rsidRDefault="00CF1CE5">
            <w:pPr>
              <w:pStyle w:val="GPPTabele"/>
            </w:pPr>
            <w:r>
              <w:t>Ukupna godišnja industrijska proizvodnja (za vlastiti račun i prema ugovoru s naručiteljem), interna potrošnja u izvještajnoj godini u količinama te prodaja industrijskih proizvoda u količinama i vrijednosno – ukupno i od toga za izvoz, sve prema Nomenklaturi industrijskih proizvoda – NIP 2019. – koja se temelji na PRODCOM Listi 2019. za područja djelatnosti B, C, D i E (samo odjeljak 36) prema NKD-u 2007.</w:t>
            </w:r>
          </w:p>
        </w:tc>
      </w:tr>
      <w:tr w:rsidR="0091200F" w14:paraId="6718CD53" w14:textId="77777777">
        <w:tc>
          <w:tcPr>
            <w:tcW w:w="3004" w:type="dxa"/>
          </w:tcPr>
          <w:p w14:paraId="1AAEABB6" w14:textId="77777777" w:rsidR="0091200F" w:rsidRDefault="00CF1CE5">
            <w:pPr>
              <w:pStyle w:val="GPPTabele"/>
            </w:pPr>
            <w:r>
              <w:rPr>
                <w:b/>
                <w:i/>
                <w:color w:val="002060"/>
              </w:rPr>
              <w:t>Izvještajne jedinice</w:t>
            </w:r>
          </w:p>
        </w:tc>
        <w:tc>
          <w:tcPr>
            <w:tcW w:w="6100" w:type="dxa"/>
          </w:tcPr>
          <w:p w14:paraId="39FE2D33" w14:textId="77777777" w:rsidR="0091200F" w:rsidRDefault="00CF1CE5">
            <w:pPr>
              <w:pStyle w:val="GPPTabele"/>
            </w:pPr>
            <w:r>
              <w:t>Industrijska poduzeća i obrtnici za LU (lokalne jedinice), a neindustrijska poduzeća i obrtnici za industrijske lokalne JVD-e (dijelove) prema adresaru za PRODCOM istraživanje industrije za 2019.</w:t>
            </w:r>
          </w:p>
        </w:tc>
      </w:tr>
      <w:tr w:rsidR="0091200F" w14:paraId="7272E543" w14:textId="77777777">
        <w:tc>
          <w:tcPr>
            <w:tcW w:w="3004" w:type="dxa"/>
          </w:tcPr>
          <w:p w14:paraId="3D89D427" w14:textId="77777777" w:rsidR="0091200F" w:rsidRDefault="00CF1CE5">
            <w:pPr>
              <w:pStyle w:val="GPPTabele"/>
            </w:pPr>
            <w:r>
              <w:rPr>
                <w:b/>
                <w:i/>
                <w:color w:val="002060"/>
              </w:rPr>
              <w:t>Načini prikupljanja podataka</w:t>
            </w:r>
          </w:p>
        </w:tc>
        <w:tc>
          <w:tcPr>
            <w:tcW w:w="6100" w:type="dxa"/>
          </w:tcPr>
          <w:p w14:paraId="6B9C9E54" w14:textId="77777777" w:rsidR="0091200F" w:rsidRDefault="00CF1CE5">
            <w:pPr>
              <w:pStyle w:val="GPPTabele"/>
            </w:pPr>
            <w:r>
              <w:t>Izvještajna metoda (internetski obrasci e_IND-21/PRODCOM/G i e_IND-21/PRODCOM/G/30.1 za brodogradnju): neposredno izvještavanje – internetskom aplikacijom na internetskim stranicama DZS-a; za mala poduzeća kombinacija s administrativnim i drugim sekundarnim izvorima</w:t>
            </w:r>
          </w:p>
        </w:tc>
      </w:tr>
      <w:tr w:rsidR="0091200F" w14:paraId="27C58F62" w14:textId="77777777">
        <w:tc>
          <w:tcPr>
            <w:tcW w:w="3004" w:type="dxa"/>
          </w:tcPr>
          <w:p w14:paraId="3CD23925" w14:textId="77777777" w:rsidR="0091200F" w:rsidRDefault="00CF1CE5">
            <w:pPr>
              <w:pStyle w:val="GPPTabele"/>
            </w:pPr>
            <w:r>
              <w:rPr>
                <w:b/>
                <w:i/>
                <w:color w:val="002060"/>
              </w:rPr>
              <w:t>Rokovi prikupljanja podataka</w:t>
            </w:r>
          </w:p>
        </w:tc>
        <w:tc>
          <w:tcPr>
            <w:tcW w:w="6100" w:type="dxa"/>
          </w:tcPr>
          <w:p w14:paraId="67E71961" w14:textId="77777777" w:rsidR="0091200F" w:rsidRDefault="00CF1CE5">
            <w:pPr>
              <w:pStyle w:val="GPPTabele"/>
            </w:pPr>
            <w:r>
              <w:t>Rok prikupljanja: od 15. ožujka do 15. svibnja 2020. za proteklu godinu – otvoren pristup internetskoj aplikaciji za izvještajne jedinice</w:t>
            </w:r>
          </w:p>
        </w:tc>
      </w:tr>
      <w:tr w:rsidR="0091200F" w14:paraId="4D09A30D" w14:textId="77777777">
        <w:tc>
          <w:tcPr>
            <w:tcW w:w="3004" w:type="dxa"/>
          </w:tcPr>
          <w:p w14:paraId="611A60B7" w14:textId="77777777" w:rsidR="0091200F" w:rsidRDefault="00CF1CE5">
            <w:pPr>
              <w:pStyle w:val="GPPTabele"/>
            </w:pPr>
            <w:r>
              <w:rPr>
                <w:b/>
                <w:i/>
                <w:color w:val="002060"/>
              </w:rPr>
              <w:t>Format prikupljanja podataka</w:t>
            </w:r>
          </w:p>
        </w:tc>
        <w:tc>
          <w:tcPr>
            <w:tcW w:w="6100" w:type="dxa"/>
          </w:tcPr>
          <w:p w14:paraId="4BFD3C93" w14:textId="77777777" w:rsidR="0091200F" w:rsidRDefault="00CF1CE5">
            <w:pPr>
              <w:pStyle w:val="GPPTabele"/>
            </w:pPr>
            <w:r>
              <w:t>On-line pristup</w:t>
            </w:r>
          </w:p>
        </w:tc>
      </w:tr>
      <w:tr w:rsidR="0091200F" w14:paraId="5845723C" w14:textId="77777777">
        <w:tc>
          <w:tcPr>
            <w:tcW w:w="3004" w:type="dxa"/>
          </w:tcPr>
          <w:p w14:paraId="05C106CA" w14:textId="77777777" w:rsidR="0091200F" w:rsidRDefault="00CF1CE5">
            <w:pPr>
              <w:pStyle w:val="GPPTabele"/>
            </w:pPr>
            <w:r>
              <w:rPr>
                <w:b/>
                <w:i/>
                <w:color w:val="002060"/>
              </w:rPr>
              <w:t>Veza s rezultatima ili aktivnostima u Programu</w:t>
            </w:r>
          </w:p>
        </w:tc>
        <w:tc>
          <w:tcPr>
            <w:tcW w:w="6100" w:type="dxa"/>
          </w:tcPr>
          <w:p w14:paraId="592E176C" w14:textId="77777777" w:rsidR="0091200F" w:rsidRDefault="00CF1CE5">
            <w:pPr>
              <w:pStyle w:val="GPPTabele"/>
            </w:pPr>
            <w:r>
              <w:t>Modul 3.01.02 PRODCOM</w:t>
            </w:r>
            <w:r>
              <w:br/>
              <w:t>Modul 3.03.01 Energetske statistike – proizvodnja</w:t>
            </w:r>
            <w:r>
              <w:br/>
              <w:t>Modul 2.01.04 Tablice ponude i uporabe i input-output tablice</w:t>
            </w:r>
          </w:p>
        </w:tc>
      </w:tr>
      <w:tr w:rsidR="0091200F" w14:paraId="14B73E72" w14:textId="77777777">
        <w:tc>
          <w:tcPr>
            <w:tcW w:w="3004" w:type="dxa"/>
          </w:tcPr>
          <w:p w14:paraId="7B3C4621" w14:textId="77777777" w:rsidR="0091200F" w:rsidRDefault="00CF1CE5">
            <w:pPr>
              <w:pStyle w:val="GPPTabele"/>
            </w:pPr>
            <w:r>
              <w:rPr>
                <w:b/>
                <w:i/>
                <w:color w:val="002060"/>
              </w:rPr>
              <w:t>Rokovi objavljivanja rezultata</w:t>
            </w:r>
          </w:p>
        </w:tc>
        <w:tc>
          <w:tcPr>
            <w:tcW w:w="6100" w:type="dxa"/>
          </w:tcPr>
          <w:p w14:paraId="525B5420" w14:textId="77777777" w:rsidR="0091200F" w:rsidRDefault="00CF1CE5">
            <w:pPr>
              <w:pStyle w:val="GPPTabele"/>
            </w:pPr>
            <w:r>
              <w:t>Rok za prve rezultate: listopad 2020.</w:t>
            </w:r>
          </w:p>
        </w:tc>
      </w:tr>
      <w:tr w:rsidR="0091200F" w14:paraId="32B2BBB3" w14:textId="77777777">
        <w:tc>
          <w:tcPr>
            <w:tcW w:w="3004" w:type="dxa"/>
          </w:tcPr>
          <w:p w14:paraId="54E367B1" w14:textId="77777777" w:rsidR="0091200F" w:rsidRDefault="00CF1CE5">
            <w:pPr>
              <w:pStyle w:val="GPPTabele"/>
            </w:pPr>
            <w:r>
              <w:rPr>
                <w:b/>
                <w:i/>
                <w:color w:val="002060"/>
              </w:rPr>
              <w:t>Razina objavljivanja rezultata</w:t>
            </w:r>
          </w:p>
        </w:tc>
        <w:tc>
          <w:tcPr>
            <w:tcW w:w="6100" w:type="dxa"/>
          </w:tcPr>
          <w:p w14:paraId="330DC7B2" w14:textId="77777777" w:rsidR="0091200F" w:rsidRDefault="00CF1CE5">
            <w:pPr>
              <w:pStyle w:val="GPPTabele"/>
            </w:pPr>
            <w:r>
              <w:t>Republika Hrvatska</w:t>
            </w:r>
            <w:r>
              <w:br/>
              <w:t>Županije</w:t>
            </w:r>
          </w:p>
        </w:tc>
      </w:tr>
      <w:tr w:rsidR="0091200F" w14:paraId="00EBF01E" w14:textId="77777777">
        <w:tc>
          <w:tcPr>
            <w:tcW w:w="3004" w:type="dxa"/>
          </w:tcPr>
          <w:p w14:paraId="0DD7992C" w14:textId="77777777" w:rsidR="0091200F" w:rsidRDefault="00CF1CE5">
            <w:pPr>
              <w:pStyle w:val="GPPTabele"/>
            </w:pPr>
            <w:r>
              <w:rPr>
                <w:b/>
                <w:i/>
                <w:color w:val="002060"/>
              </w:rPr>
              <w:t>Relevantni nacionalni standardi</w:t>
            </w:r>
          </w:p>
        </w:tc>
        <w:tc>
          <w:tcPr>
            <w:tcW w:w="6100" w:type="dxa"/>
          </w:tcPr>
          <w:p w14:paraId="231BE9FA" w14:textId="77777777" w:rsidR="0091200F" w:rsidRDefault="00CF1CE5" w:rsidP="003F7192">
            <w:pPr>
              <w:pStyle w:val="GPPTabele"/>
            </w:pPr>
            <w:r>
              <w:t>Zakon o računovodstvu (NN, br. 78/15., 134/15., 120/16. i 116/18.)</w:t>
            </w:r>
            <w:r>
              <w:br/>
              <w:t>Statistički standardi za PRODCOM istraživanje o industrijskoj proizvodnji, dostupni na internetskim stranicama DZS-a: www.dzs.hr</w:t>
            </w:r>
            <w:r>
              <w:br/>
              <w:t>Nomenklatura industrijskih proizvoda – NIP 2019., dostupna na internetskim stranicama DZS-a: www.dzs.hr</w:t>
            </w:r>
            <w:r>
              <w:br/>
              <w:t>Odluka o Nacionalnoj klasifikaciji djelatnosti 2007. – NKD 2007. (NN, br. 58/07. i 72/07.)</w:t>
            </w:r>
            <w:r>
              <w:br/>
              <w:t>Klasifikacija proizvoda po djelatnostima Republike Hrvatske – KPD 2015. (NN, br. 157/14.)</w:t>
            </w:r>
            <w:r>
              <w:br/>
              <w:t>Nacionalna klasifikacija prostornih jedinica za statistiku 2012. – NKPJS 2012. (NN, br. 96/12. i 102/12.)</w:t>
            </w:r>
          </w:p>
        </w:tc>
      </w:tr>
      <w:tr w:rsidR="0091200F" w14:paraId="24F0EC83" w14:textId="77777777">
        <w:tc>
          <w:tcPr>
            <w:tcW w:w="3004" w:type="dxa"/>
          </w:tcPr>
          <w:p w14:paraId="76676FA2" w14:textId="77777777" w:rsidR="0091200F" w:rsidRDefault="00CF1CE5">
            <w:pPr>
              <w:pStyle w:val="GPPTabele"/>
            </w:pPr>
            <w:r>
              <w:rPr>
                <w:b/>
                <w:i/>
                <w:color w:val="002060"/>
              </w:rPr>
              <w:t>Pravna osnova Europske unije</w:t>
            </w:r>
          </w:p>
        </w:tc>
        <w:tc>
          <w:tcPr>
            <w:tcW w:w="6100" w:type="dxa"/>
          </w:tcPr>
          <w:p w14:paraId="793297A7" w14:textId="77777777" w:rsidR="0091200F" w:rsidRDefault="003F7192" w:rsidP="003F7192">
            <w:pPr>
              <w:pStyle w:val="GPPTabele"/>
            </w:pPr>
            <w:r>
              <w:t>Uredba Vijeća (EEZ) br. 3924/91</w:t>
            </w:r>
            <w:r w:rsidR="00CF1CE5">
              <w:br/>
              <w:t>Ure</w:t>
            </w:r>
            <w:r>
              <w:t>dba Komisije (EU) br. 912/2004</w:t>
            </w:r>
            <w:r w:rsidR="00CF1CE5">
              <w:br/>
              <w:t>Ured</w:t>
            </w:r>
            <w:r>
              <w:t>ba Komisije (EU) br. 1872/2016</w:t>
            </w:r>
          </w:p>
        </w:tc>
      </w:tr>
      <w:tr w:rsidR="0091200F" w14:paraId="20BFC3A4" w14:textId="77777777">
        <w:tc>
          <w:tcPr>
            <w:tcW w:w="3004" w:type="dxa"/>
          </w:tcPr>
          <w:p w14:paraId="49AE2765" w14:textId="77777777" w:rsidR="0091200F" w:rsidRDefault="00CF1CE5">
            <w:pPr>
              <w:pStyle w:val="GPPTabele"/>
            </w:pPr>
            <w:r>
              <w:rPr>
                <w:b/>
                <w:i/>
                <w:color w:val="002060"/>
              </w:rPr>
              <w:t>Ostali međunarodni standardi</w:t>
            </w:r>
          </w:p>
        </w:tc>
        <w:tc>
          <w:tcPr>
            <w:tcW w:w="6100" w:type="dxa"/>
          </w:tcPr>
          <w:p w14:paraId="392A244F" w14:textId="77777777" w:rsidR="0091200F" w:rsidRDefault="00CF1CE5" w:rsidP="003F7192">
            <w:pPr>
              <w:pStyle w:val="GPPTabele"/>
            </w:pPr>
            <w:r>
              <w:t>Uredba (EZ) br. 1893/200</w:t>
            </w:r>
            <w:r w:rsidR="003F7192">
              <w:t>6 Europskog parlamenta i Vijeća</w:t>
            </w:r>
            <w:r>
              <w:br/>
              <w:t>Uredba (EZ) br. 451/200</w:t>
            </w:r>
            <w:r w:rsidR="003F7192">
              <w:t>8 Europskog parlamenta i Vijeća</w:t>
            </w:r>
            <w:r w:rsidR="003F7192">
              <w:br/>
            </w:r>
            <w:r>
              <w:t>Provedbena</w:t>
            </w:r>
            <w:r w:rsidR="003F7192">
              <w:t xml:space="preserve"> uredba Komisije (EU) 2015/1754</w:t>
            </w:r>
            <w:r>
              <w:br/>
              <w:t>Provedbena</w:t>
            </w:r>
            <w:r w:rsidR="003F7192">
              <w:t xml:space="preserve"> uredba Komisije (EU) 2018/1602</w:t>
            </w:r>
          </w:p>
        </w:tc>
      </w:tr>
    </w:tbl>
    <w:p w14:paraId="77C1355A" w14:textId="77777777" w:rsidR="0091200F" w:rsidRDefault="0091200F"/>
    <w:p w14:paraId="4A28C88A" w14:textId="77777777" w:rsidR="0091200F" w:rsidRDefault="00CF1CE5">
      <w:pPr>
        <w:pStyle w:val="GPPOznaka"/>
      </w:pPr>
      <w:r>
        <w:rPr>
          <w:sz w:val="18"/>
        </w:rPr>
        <w:t>3.01-N-I-1</w:t>
      </w:r>
    </w:p>
    <w:p w14:paraId="19A21FF1" w14:textId="77777777" w:rsidR="0091200F" w:rsidRDefault="0091200F"/>
    <w:tbl>
      <w:tblPr>
        <w:tblW w:w="0" w:type="auto"/>
        <w:tblLook w:val="04A0" w:firstRow="1" w:lastRow="0" w:firstColumn="1" w:lastColumn="0" w:noHBand="0" w:noVBand="1"/>
      </w:tblPr>
      <w:tblGrid>
        <w:gridCol w:w="2995"/>
        <w:gridCol w:w="6077"/>
      </w:tblGrid>
      <w:tr w:rsidR="0091200F" w14:paraId="0042A827" w14:textId="77777777" w:rsidTr="003B6880">
        <w:tc>
          <w:tcPr>
            <w:tcW w:w="2995" w:type="dxa"/>
          </w:tcPr>
          <w:p w14:paraId="7BB010CD" w14:textId="77777777" w:rsidR="0091200F" w:rsidRDefault="00CF1CE5">
            <w:pPr>
              <w:pStyle w:val="GPPTabele"/>
            </w:pPr>
            <w:r>
              <w:rPr>
                <w:b/>
                <w:color w:val="002060"/>
              </w:rPr>
              <w:t>I. Statističko istraživanje na temelju neposrednog prikupljanja podataka</w:t>
            </w:r>
          </w:p>
        </w:tc>
        <w:tc>
          <w:tcPr>
            <w:tcW w:w="6077" w:type="dxa"/>
          </w:tcPr>
          <w:p w14:paraId="2C8187C7" w14:textId="77777777" w:rsidR="0091200F" w:rsidRDefault="00CF1CE5">
            <w:pPr>
              <w:pStyle w:val="GPPTabele"/>
            </w:pPr>
            <w:r>
              <w:t>Broj 1</w:t>
            </w:r>
          </w:p>
        </w:tc>
      </w:tr>
      <w:tr w:rsidR="0091200F" w14:paraId="6BF4C513" w14:textId="77777777" w:rsidTr="003B6880">
        <w:tc>
          <w:tcPr>
            <w:tcW w:w="2995" w:type="dxa"/>
          </w:tcPr>
          <w:p w14:paraId="18397EE4" w14:textId="77777777" w:rsidR="0091200F" w:rsidRDefault="00CF1CE5">
            <w:pPr>
              <w:pStyle w:val="GPPTabele"/>
            </w:pPr>
            <w:r>
              <w:rPr>
                <w:b/>
                <w:i/>
                <w:color w:val="002060"/>
              </w:rPr>
              <w:t>Nositelj službene statistike</w:t>
            </w:r>
          </w:p>
        </w:tc>
        <w:tc>
          <w:tcPr>
            <w:tcW w:w="6077" w:type="dxa"/>
          </w:tcPr>
          <w:p w14:paraId="70C5B66F" w14:textId="77777777" w:rsidR="0091200F" w:rsidRDefault="00CF1CE5">
            <w:pPr>
              <w:pStyle w:val="GPPTabele"/>
            </w:pPr>
            <w:r>
              <w:t>Državni zavod za statistiku</w:t>
            </w:r>
          </w:p>
        </w:tc>
      </w:tr>
      <w:tr w:rsidR="0091200F" w14:paraId="5DDA62CA" w14:textId="77777777" w:rsidTr="003B6880">
        <w:tc>
          <w:tcPr>
            <w:tcW w:w="2995" w:type="dxa"/>
          </w:tcPr>
          <w:p w14:paraId="28396CF4" w14:textId="77777777" w:rsidR="0091200F" w:rsidRDefault="00CF1CE5">
            <w:pPr>
              <w:pStyle w:val="GPPTabele"/>
            </w:pPr>
            <w:r>
              <w:rPr>
                <w:b/>
                <w:i/>
                <w:color w:val="002060"/>
              </w:rPr>
              <w:t>Naziv statističke aktivnosti</w:t>
            </w:r>
          </w:p>
        </w:tc>
        <w:tc>
          <w:tcPr>
            <w:tcW w:w="6077" w:type="dxa"/>
          </w:tcPr>
          <w:p w14:paraId="3E159AA4" w14:textId="77777777" w:rsidR="0091200F" w:rsidRDefault="00CF1CE5">
            <w:pPr>
              <w:pStyle w:val="GPPNaziv"/>
            </w:pPr>
            <w:bookmarkStart w:id="145" w:name="_Toc17791855"/>
            <w:r>
              <w:t>Godišnji izvještaj o građevinskim radovima (GRAĐ-12)</w:t>
            </w:r>
            <w:bookmarkEnd w:id="145"/>
          </w:p>
        </w:tc>
      </w:tr>
      <w:tr w:rsidR="0091200F" w14:paraId="0397C9D2" w14:textId="77777777" w:rsidTr="003B6880">
        <w:tc>
          <w:tcPr>
            <w:tcW w:w="2995" w:type="dxa"/>
          </w:tcPr>
          <w:p w14:paraId="1E0CB7BA" w14:textId="77777777" w:rsidR="0091200F" w:rsidRDefault="00CF1CE5">
            <w:pPr>
              <w:pStyle w:val="GPPTabele"/>
            </w:pPr>
            <w:r>
              <w:rPr>
                <w:b/>
                <w:i/>
                <w:color w:val="002060"/>
              </w:rPr>
              <w:t>Periodičnost istraživanja</w:t>
            </w:r>
          </w:p>
        </w:tc>
        <w:tc>
          <w:tcPr>
            <w:tcW w:w="6077" w:type="dxa"/>
          </w:tcPr>
          <w:p w14:paraId="68F113F7" w14:textId="77777777" w:rsidR="0091200F" w:rsidRDefault="00CF1CE5">
            <w:pPr>
              <w:pStyle w:val="GPPTabele"/>
            </w:pPr>
            <w:r>
              <w:t>Godišnje</w:t>
            </w:r>
          </w:p>
        </w:tc>
      </w:tr>
      <w:tr w:rsidR="0091200F" w14:paraId="3CEA10B9" w14:textId="77777777" w:rsidTr="003B6880">
        <w:tc>
          <w:tcPr>
            <w:tcW w:w="2995" w:type="dxa"/>
          </w:tcPr>
          <w:p w14:paraId="71261DA8" w14:textId="77777777" w:rsidR="0091200F" w:rsidRDefault="00CF1CE5">
            <w:pPr>
              <w:pStyle w:val="GPPTabele"/>
            </w:pPr>
            <w:r>
              <w:rPr>
                <w:b/>
                <w:i/>
                <w:color w:val="002060"/>
              </w:rPr>
              <w:t>Kratak opis rezultata</w:t>
            </w:r>
          </w:p>
        </w:tc>
        <w:tc>
          <w:tcPr>
            <w:tcW w:w="6077" w:type="dxa"/>
          </w:tcPr>
          <w:p w14:paraId="5E4CA1DA" w14:textId="77777777" w:rsidR="0091200F" w:rsidRDefault="00CF1CE5">
            <w:pPr>
              <w:pStyle w:val="GPPTabele"/>
            </w:pPr>
            <w:r>
              <w:t>Prosječan broj radnika i odrađeni sati rada na gradilištima, vrijednost izvršenih radova (ukupno, s vlastitim radnicima i s podizvođačima), utrošena električna energija i goriva te vrijednost izvršenih radova s vlastitim radnicima prema vrsti građevina, radova i lokaciji građevine</w:t>
            </w:r>
          </w:p>
        </w:tc>
      </w:tr>
      <w:tr w:rsidR="0091200F" w14:paraId="782EB597" w14:textId="77777777" w:rsidTr="003B6880">
        <w:tc>
          <w:tcPr>
            <w:tcW w:w="2995" w:type="dxa"/>
          </w:tcPr>
          <w:p w14:paraId="7A904B97" w14:textId="77777777" w:rsidR="0091200F" w:rsidRDefault="00CF1CE5">
            <w:pPr>
              <w:pStyle w:val="GPPTabele"/>
            </w:pPr>
            <w:r>
              <w:rPr>
                <w:b/>
                <w:i/>
                <w:color w:val="002060"/>
              </w:rPr>
              <w:t>Izvještajne jedinice</w:t>
            </w:r>
          </w:p>
        </w:tc>
        <w:tc>
          <w:tcPr>
            <w:tcW w:w="6077" w:type="dxa"/>
          </w:tcPr>
          <w:p w14:paraId="0CB0DD84" w14:textId="77777777" w:rsidR="0091200F" w:rsidRDefault="00CF1CE5">
            <w:pPr>
              <w:pStyle w:val="GPPTabele"/>
            </w:pPr>
            <w:r>
              <w:t>Pravne osobe i njihovi dijelovi koji obavljaju građevinsku djelatnost prema Nacionalnoj klasifikaciji djelatnosti – NKD 2007.</w:t>
            </w:r>
          </w:p>
        </w:tc>
      </w:tr>
      <w:tr w:rsidR="0091200F" w14:paraId="3A30F99A" w14:textId="77777777" w:rsidTr="003B6880">
        <w:tc>
          <w:tcPr>
            <w:tcW w:w="2995" w:type="dxa"/>
          </w:tcPr>
          <w:p w14:paraId="32F95B3E" w14:textId="77777777" w:rsidR="0091200F" w:rsidRDefault="00CF1CE5">
            <w:pPr>
              <w:pStyle w:val="GPPTabele"/>
            </w:pPr>
            <w:r>
              <w:rPr>
                <w:b/>
                <w:i/>
                <w:color w:val="002060"/>
              </w:rPr>
              <w:t>Načini prikupljanja podataka</w:t>
            </w:r>
          </w:p>
        </w:tc>
        <w:tc>
          <w:tcPr>
            <w:tcW w:w="6077" w:type="dxa"/>
          </w:tcPr>
          <w:p w14:paraId="232E16E4" w14:textId="77777777" w:rsidR="0091200F" w:rsidRDefault="00CF1CE5">
            <w:pPr>
              <w:pStyle w:val="GPPTabele"/>
            </w:pPr>
            <w:r>
              <w:t>Izvještajna metoda – neposredno izvještavanje putem internetske aplikacije na internetskim stranicama DZS-a ili klasični način putem papirnatog obrasca (obrazac GRAĐ-12); sudjeluje upravno tijelo Grada Zagreba nadležno za poslove službene statistike</w:t>
            </w:r>
          </w:p>
        </w:tc>
      </w:tr>
      <w:tr w:rsidR="0091200F" w14:paraId="6B16F867" w14:textId="77777777" w:rsidTr="003B6880">
        <w:tc>
          <w:tcPr>
            <w:tcW w:w="2995" w:type="dxa"/>
          </w:tcPr>
          <w:p w14:paraId="03E45B72" w14:textId="77777777" w:rsidR="0091200F" w:rsidRDefault="00CF1CE5">
            <w:pPr>
              <w:pStyle w:val="GPPTabele"/>
            </w:pPr>
            <w:r>
              <w:rPr>
                <w:b/>
                <w:i/>
                <w:color w:val="002060"/>
              </w:rPr>
              <w:t>Rokovi prikupljanja podataka</w:t>
            </w:r>
          </w:p>
        </w:tc>
        <w:tc>
          <w:tcPr>
            <w:tcW w:w="6077" w:type="dxa"/>
          </w:tcPr>
          <w:p w14:paraId="6A94D75D" w14:textId="77777777" w:rsidR="0091200F" w:rsidRDefault="00CF1CE5">
            <w:pPr>
              <w:pStyle w:val="GPPTabele"/>
            </w:pPr>
            <w:r>
              <w:t>5. ožujka za proteklu godinu</w:t>
            </w:r>
          </w:p>
        </w:tc>
      </w:tr>
      <w:tr w:rsidR="0091200F" w14:paraId="26D52813" w14:textId="77777777" w:rsidTr="003B6880">
        <w:tc>
          <w:tcPr>
            <w:tcW w:w="2995" w:type="dxa"/>
          </w:tcPr>
          <w:p w14:paraId="6B447DA7" w14:textId="77777777" w:rsidR="0091200F" w:rsidRDefault="00CF1CE5">
            <w:pPr>
              <w:pStyle w:val="GPPTabele"/>
            </w:pPr>
            <w:r>
              <w:rPr>
                <w:b/>
                <w:i/>
                <w:color w:val="002060"/>
              </w:rPr>
              <w:t>Format prikupljanja podataka</w:t>
            </w:r>
          </w:p>
        </w:tc>
        <w:tc>
          <w:tcPr>
            <w:tcW w:w="6077" w:type="dxa"/>
          </w:tcPr>
          <w:p w14:paraId="3D9561C9" w14:textId="77777777" w:rsidR="0091200F" w:rsidRDefault="00CF1CE5">
            <w:pPr>
              <w:pStyle w:val="GPPTabele"/>
            </w:pPr>
            <w:r>
              <w:t>On-line pristup i papir</w:t>
            </w:r>
          </w:p>
        </w:tc>
      </w:tr>
      <w:tr w:rsidR="0091200F" w14:paraId="7FE58396" w14:textId="77777777" w:rsidTr="003B6880">
        <w:tc>
          <w:tcPr>
            <w:tcW w:w="2995" w:type="dxa"/>
          </w:tcPr>
          <w:p w14:paraId="5A6F2263" w14:textId="77777777" w:rsidR="0091200F" w:rsidRDefault="00CF1CE5">
            <w:pPr>
              <w:pStyle w:val="GPPTabele"/>
            </w:pPr>
            <w:r>
              <w:rPr>
                <w:b/>
                <w:i/>
                <w:color w:val="002060"/>
              </w:rPr>
              <w:t>Veza s rezultatima ili aktivnostima u Programu</w:t>
            </w:r>
          </w:p>
        </w:tc>
        <w:tc>
          <w:tcPr>
            <w:tcW w:w="6077" w:type="dxa"/>
          </w:tcPr>
          <w:p w14:paraId="748726B9" w14:textId="77777777" w:rsidR="0091200F" w:rsidRDefault="00CF1CE5">
            <w:pPr>
              <w:pStyle w:val="GPPTabele"/>
            </w:pPr>
            <w:r>
              <w:t>Modul 3.01.N.1 Godišnje statistike građevinarstva za nacionalne potrebe</w:t>
            </w:r>
          </w:p>
        </w:tc>
      </w:tr>
      <w:tr w:rsidR="0091200F" w14:paraId="06CCCE2F" w14:textId="77777777" w:rsidTr="003B6880">
        <w:tc>
          <w:tcPr>
            <w:tcW w:w="2995" w:type="dxa"/>
          </w:tcPr>
          <w:p w14:paraId="22F5FF6A" w14:textId="77777777" w:rsidR="0091200F" w:rsidRDefault="00CF1CE5">
            <w:pPr>
              <w:pStyle w:val="GPPTabele"/>
            </w:pPr>
            <w:r>
              <w:rPr>
                <w:b/>
                <w:i/>
                <w:color w:val="002060"/>
              </w:rPr>
              <w:t>Rokovi objavljivanja rezultata</w:t>
            </w:r>
          </w:p>
        </w:tc>
        <w:tc>
          <w:tcPr>
            <w:tcW w:w="6077" w:type="dxa"/>
          </w:tcPr>
          <w:p w14:paraId="52544AF7" w14:textId="77777777" w:rsidR="0091200F" w:rsidRDefault="00CF1CE5">
            <w:pPr>
              <w:pStyle w:val="GPPTabele"/>
            </w:pPr>
            <w:r>
              <w:t>Listopad 2020.</w:t>
            </w:r>
          </w:p>
        </w:tc>
      </w:tr>
      <w:tr w:rsidR="0091200F" w14:paraId="2E4E20FE" w14:textId="77777777" w:rsidTr="003B6880">
        <w:tc>
          <w:tcPr>
            <w:tcW w:w="2995" w:type="dxa"/>
          </w:tcPr>
          <w:p w14:paraId="7A0E9C7D" w14:textId="77777777" w:rsidR="0091200F" w:rsidRDefault="00CF1CE5">
            <w:pPr>
              <w:pStyle w:val="GPPTabele"/>
            </w:pPr>
            <w:r>
              <w:rPr>
                <w:b/>
                <w:i/>
                <w:color w:val="002060"/>
              </w:rPr>
              <w:t>Razina objavljivanja rezultata</w:t>
            </w:r>
          </w:p>
        </w:tc>
        <w:tc>
          <w:tcPr>
            <w:tcW w:w="6077" w:type="dxa"/>
          </w:tcPr>
          <w:p w14:paraId="1D966930" w14:textId="77777777" w:rsidR="0091200F" w:rsidRDefault="00CF1CE5">
            <w:pPr>
              <w:pStyle w:val="GPPTabele"/>
            </w:pPr>
            <w:r>
              <w:t>Republika Hrvatska</w:t>
            </w:r>
            <w:r>
              <w:br/>
              <w:t>Županije</w:t>
            </w:r>
          </w:p>
        </w:tc>
      </w:tr>
      <w:tr w:rsidR="0091200F" w14:paraId="5120BB9F" w14:textId="77777777" w:rsidTr="003B6880">
        <w:tc>
          <w:tcPr>
            <w:tcW w:w="2995" w:type="dxa"/>
          </w:tcPr>
          <w:p w14:paraId="06547FDA" w14:textId="77777777" w:rsidR="0091200F" w:rsidRDefault="00CF1CE5">
            <w:pPr>
              <w:pStyle w:val="GPPTabele"/>
            </w:pPr>
            <w:r>
              <w:rPr>
                <w:b/>
                <w:i/>
                <w:color w:val="002060"/>
              </w:rPr>
              <w:t>Relevantni nacionalni standardi</w:t>
            </w:r>
          </w:p>
        </w:tc>
        <w:tc>
          <w:tcPr>
            <w:tcW w:w="6077" w:type="dxa"/>
          </w:tcPr>
          <w:p w14:paraId="72B97DEC" w14:textId="77777777" w:rsidR="0091200F" w:rsidRDefault="00CF1CE5" w:rsidP="003F7192">
            <w:pPr>
              <w:pStyle w:val="GPPTabele"/>
            </w:pPr>
            <w:r>
              <w:t>Zakon o Nacionalnoj klasifikaciji djelatnosti (NN, br. 98/94.)</w:t>
            </w:r>
            <w:r>
              <w:br/>
              <w:t>Zakon o gradnji (NN, br. 153/13., 20/17. i 39/19.)</w:t>
            </w:r>
            <w:r>
              <w:br/>
              <w:t>Odluka o Nacionalnoj klasifikaciji djelatnosti 2007. – NKD 2007. (NN, br. 58/07. i 72/07.)</w:t>
            </w:r>
            <w:r>
              <w:br/>
              <w:t>Nacionalna klasifikacija vrsta građevina – NKVG, Metodološke upute br. 41/02.</w:t>
            </w:r>
          </w:p>
        </w:tc>
      </w:tr>
      <w:tr w:rsidR="0091200F" w14:paraId="4D094FD2" w14:textId="77777777" w:rsidTr="003B6880">
        <w:tc>
          <w:tcPr>
            <w:tcW w:w="2995" w:type="dxa"/>
          </w:tcPr>
          <w:p w14:paraId="6FCAAA63" w14:textId="77777777" w:rsidR="0091200F" w:rsidRDefault="00CF1CE5">
            <w:pPr>
              <w:pStyle w:val="GPPTabele"/>
            </w:pPr>
            <w:r>
              <w:rPr>
                <w:b/>
                <w:i/>
                <w:color w:val="002060"/>
              </w:rPr>
              <w:t>Pravna osnova Europske unije</w:t>
            </w:r>
          </w:p>
        </w:tc>
        <w:tc>
          <w:tcPr>
            <w:tcW w:w="6077" w:type="dxa"/>
          </w:tcPr>
          <w:p w14:paraId="4CF779D2" w14:textId="77777777" w:rsidR="0091200F" w:rsidRDefault="00CF1CE5" w:rsidP="00C02326">
            <w:pPr>
              <w:pStyle w:val="GPPTabele"/>
            </w:pPr>
            <w:r>
              <w:t>Uredba (EZ) br. 1099/200</w:t>
            </w:r>
            <w:r w:rsidR="00C02326">
              <w:t>8 Europskog parlamenta i Vijeća</w:t>
            </w:r>
          </w:p>
        </w:tc>
      </w:tr>
      <w:tr w:rsidR="0091200F" w14:paraId="41B4BED7" w14:textId="77777777" w:rsidTr="003B6880">
        <w:tc>
          <w:tcPr>
            <w:tcW w:w="2995" w:type="dxa"/>
          </w:tcPr>
          <w:p w14:paraId="7947FFA8" w14:textId="77777777" w:rsidR="0091200F" w:rsidRDefault="00CF1CE5">
            <w:pPr>
              <w:pStyle w:val="GPPTabele"/>
            </w:pPr>
            <w:r>
              <w:rPr>
                <w:b/>
                <w:i/>
                <w:color w:val="002060"/>
              </w:rPr>
              <w:t>Ostali međunarodni standardi</w:t>
            </w:r>
          </w:p>
        </w:tc>
        <w:tc>
          <w:tcPr>
            <w:tcW w:w="6077" w:type="dxa"/>
          </w:tcPr>
          <w:p w14:paraId="5A27BE1A" w14:textId="77777777" w:rsidR="0091200F" w:rsidRDefault="00CF1CE5" w:rsidP="003F7192">
            <w:pPr>
              <w:pStyle w:val="GPPTabele"/>
            </w:pPr>
            <w:r>
              <w:t>Uredba (EZ) br. 1893/200</w:t>
            </w:r>
            <w:r w:rsidR="003F7192">
              <w:t>6 Europskog parlamenta i Vijeća</w:t>
            </w:r>
            <w:r>
              <w:br/>
              <w:t>Programme of Current Housing and Building Statistics for Countries in the UN/ECE Region (No. 43, ISBN 92-1-116584-9) – Program statistike stanovanja i izgradnje zgrada na području UN/ECE</w:t>
            </w:r>
            <w:r>
              <w:br/>
              <w:t>Classification of Types of Constructions – CC, Eurostat, final version/97 (Klasifikacija vrsta građevina – CC, Eurostat, konačna verzija/97.)</w:t>
            </w:r>
          </w:p>
        </w:tc>
      </w:tr>
    </w:tbl>
    <w:p w14:paraId="4E0A1E50" w14:textId="77777777" w:rsidR="0091200F" w:rsidRDefault="0091200F"/>
    <w:p w14:paraId="7539C597" w14:textId="77777777" w:rsidR="0091200F" w:rsidRDefault="00CF1CE5">
      <w:pPr>
        <w:pStyle w:val="GPPOznaka"/>
      </w:pPr>
      <w:r>
        <w:rPr>
          <w:sz w:val="18"/>
        </w:rPr>
        <w:t>3.01-N-I-2</w:t>
      </w:r>
    </w:p>
    <w:p w14:paraId="445E2C97" w14:textId="77777777" w:rsidR="0091200F" w:rsidRDefault="0091200F"/>
    <w:tbl>
      <w:tblPr>
        <w:tblW w:w="0" w:type="auto"/>
        <w:tblLook w:val="04A0" w:firstRow="1" w:lastRow="0" w:firstColumn="1" w:lastColumn="0" w:noHBand="0" w:noVBand="1"/>
      </w:tblPr>
      <w:tblGrid>
        <w:gridCol w:w="2995"/>
        <w:gridCol w:w="6077"/>
      </w:tblGrid>
      <w:tr w:rsidR="0091200F" w14:paraId="2546E306" w14:textId="77777777">
        <w:tc>
          <w:tcPr>
            <w:tcW w:w="3004" w:type="dxa"/>
          </w:tcPr>
          <w:p w14:paraId="6BE164B6" w14:textId="77777777" w:rsidR="0091200F" w:rsidRDefault="00CF1CE5">
            <w:pPr>
              <w:pStyle w:val="GPPTabele"/>
            </w:pPr>
            <w:r>
              <w:rPr>
                <w:b/>
                <w:color w:val="002060"/>
              </w:rPr>
              <w:t>I. Statističko istraživanje na temelju neposrednog prikupljanja podataka</w:t>
            </w:r>
          </w:p>
        </w:tc>
        <w:tc>
          <w:tcPr>
            <w:tcW w:w="6100" w:type="dxa"/>
          </w:tcPr>
          <w:p w14:paraId="40E17B60" w14:textId="77777777" w:rsidR="0091200F" w:rsidRDefault="00CF1CE5">
            <w:pPr>
              <w:pStyle w:val="GPPTabele"/>
            </w:pPr>
            <w:r>
              <w:t>Broj 2</w:t>
            </w:r>
          </w:p>
        </w:tc>
      </w:tr>
      <w:tr w:rsidR="0091200F" w14:paraId="55F776A7" w14:textId="77777777">
        <w:tc>
          <w:tcPr>
            <w:tcW w:w="3004" w:type="dxa"/>
          </w:tcPr>
          <w:p w14:paraId="2B802C28" w14:textId="77777777" w:rsidR="0091200F" w:rsidRDefault="00CF1CE5">
            <w:pPr>
              <w:pStyle w:val="GPPTabele"/>
            </w:pPr>
            <w:r>
              <w:rPr>
                <w:b/>
                <w:i/>
                <w:color w:val="002060"/>
              </w:rPr>
              <w:t>Nositelj službene statistike</w:t>
            </w:r>
          </w:p>
        </w:tc>
        <w:tc>
          <w:tcPr>
            <w:tcW w:w="6100" w:type="dxa"/>
          </w:tcPr>
          <w:p w14:paraId="6F2ABF3D" w14:textId="77777777" w:rsidR="0091200F" w:rsidRDefault="00CF1CE5">
            <w:pPr>
              <w:pStyle w:val="GPPTabele"/>
            </w:pPr>
            <w:r>
              <w:t>Državni zavod za statistiku</w:t>
            </w:r>
          </w:p>
        </w:tc>
      </w:tr>
      <w:tr w:rsidR="0091200F" w14:paraId="73F0AB32" w14:textId="77777777">
        <w:tc>
          <w:tcPr>
            <w:tcW w:w="3004" w:type="dxa"/>
          </w:tcPr>
          <w:p w14:paraId="118FC94D" w14:textId="77777777" w:rsidR="0091200F" w:rsidRDefault="00CF1CE5">
            <w:pPr>
              <w:pStyle w:val="GPPTabele"/>
            </w:pPr>
            <w:r>
              <w:rPr>
                <w:b/>
                <w:i/>
                <w:color w:val="002060"/>
              </w:rPr>
              <w:t>Naziv statističke aktivnosti</w:t>
            </w:r>
          </w:p>
        </w:tc>
        <w:tc>
          <w:tcPr>
            <w:tcW w:w="6100" w:type="dxa"/>
          </w:tcPr>
          <w:p w14:paraId="542A4046" w14:textId="77777777" w:rsidR="0091200F" w:rsidRDefault="00CF1CE5">
            <w:pPr>
              <w:pStyle w:val="GPPNaziv"/>
            </w:pPr>
            <w:bookmarkStart w:id="146" w:name="_Toc17791856"/>
            <w:r>
              <w:t>Godišnji izvještaj o srušenoj zgradi sa stanovima i prenamjeni stambenog prostora (GRAĐ-71)</w:t>
            </w:r>
            <w:bookmarkEnd w:id="146"/>
          </w:p>
        </w:tc>
      </w:tr>
      <w:tr w:rsidR="0091200F" w14:paraId="67386DF5" w14:textId="77777777">
        <w:tc>
          <w:tcPr>
            <w:tcW w:w="3004" w:type="dxa"/>
          </w:tcPr>
          <w:p w14:paraId="72E4A156" w14:textId="77777777" w:rsidR="0091200F" w:rsidRDefault="00CF1CE5">
            <w:pPr>
              <w:pStyle w:val="GPPTabele"/>
            </w:pPr>
            <w:r>
              <w:rPr>
                <w:b/>
                <w:i/>
                <w:color w:val="002060"/>
              </w:rPr>
              <w:t>Periodičnost istraživanja</w:t>
            </w:r>
          </w:p>
        </w:tc>
        <w:tc>
          <w:tcPr>
            <w:tcW w:w="6100" w:type="dxa"/>
          </w:tcPr>
          <w:p w14:paraId="480E49F7" w14:textId="77777777" w:rsidR="0091200F" w:rsidRDefault="00CF1CE5">
            <w:pPr>
              <w:pStyle w:val="GPPTabele"/>
            </w:pPr>
            <w:r>
              <w:t>Godišnje</w:t>
            </w:r>
          </w:p>
        </w:tc>
      </w:tr>
      <w:tr w:rsidR="0091200F" w14:paraId="72EED758" w14:textId="77777777">
        <w:tc>
          <w:tcPr>
            <w:tcW w:w="3004" w:type="dxa"/>
          </w:tcPr>
          <w:p w14:paraId="7ADF390D" w14:textId="77777777" w:rsidR="0091200F" w:rsidRDefault="00CF1CE5">
            <w:pPr>
              <w:pStyle w:val="GPPTabele"/>
            </w:pPr>
            <w:r>
              <w:rPr>
                <w:b/>
                <w:i/>
                <w:color w:val="002060"/>
              </w:rPr>
              <w:t>Kratak opis rezultata</w:t>
            </w:r>
          </w:p>
        </w:tc>
        <w:tc>
          <w:tcPr>
            <w:tcW w:w="6100" w:type="dxa"/>
          </w:tcPr>
          <w:p w14:paraId="609C9AE3" w14:textId="77777777" w:rsidR="0091200F" w:rsidRDefault="00CF1CE5">
            <w:pPr>
              <w:pStyle w:val="GPPTabele"/>
            </w:pPr>
            <w:r>
              <w:t>Broj i površina srušenih stanova prema broju soba, opremljenosti instalacijama i pomoćnim prostorijama te razlogu rušenja</w:t>
            </w:r>
          </w:p>
        </w:tc>
      </w:tr>
      <w:tr w:rsidR="0091200F" w14:paraId="35E3B02F" w14:textId="77777777">
        <w:tc>
          <w:tcPr>
            <w:tcW w:w="3004" w:type="dxa"/>
          </w:tcPr>
          <w:p w14:paraId="4FC845DA" w14:textId="77777777" w:rsidR="0091200F" w:rsidRDefault="00CF1CE5">
            <w:pPr>
              <w:pStyle w:val="GPPTabele"/>
            </w:pPr>
            <w:r>
              <w:rPr>
                <w:b/>
                <w:i/>
                <w:color w:val="002060"/>
              </w:rPr>
              <w:t>Izvještajne jedinice</w:t>
            </w:r>
          </w:p>
        </w:tc>
        <w:tc>
          <w:tcPr>
            <w:tcW w:w="6100" w:type="dxa"/>
          </w:tcPr>
          <w:p w14:paraId="512C91D6" w14:textId="77777777" w:rsidR="0091200F" w:rsidRDefault="00CF1CE5">
            <w:pPr>
              <w:pStyle w:val="GPPTabele"/>
            </w:pPr>
            <w:r>
              <w:t>Upravna tijela velikih gradova, Grada Zagreba i županija, nadležna za upravne poslove graditeljstva te Državni inspektorat za inspekcijske poslove u području građevinarstva</w:t>
            </w:r>
          </w:p>
        </w:tc>
      </w:tr>
      <w:tr w:rsidR="0091200F" w14:paraId="00894E63" w14:textId="77777777">
        <w:tc>
          <w:tcPr>
            <w:tcW w:w="3004" w:type="dxa"/>
          </w:tcPr>
          <w:p w14:paraId="7AEAD50F" w14:textId="77777777" w:rsidR="0091200F" w:rsidRDefault="00CF1CE5">
            <w:pPr>
              <w:pStyle w:val="GPPTabele"/>
            </w:pPr>
            <w:r>
              <w:rPr>
                <w:b/>
                <w:i/>
                <w:color w:val="002060"/>
              </w:rPr>
              <w:t>Načini prikupljanja podataka</w:t>
            </w:r>
          </w:p>
        </w:tc>
        <w:tc>
          <w:tcPr>
            <w:tcW w:w="6100" w:type="dxa"/>
          </w:tcPr>
          <w:p w14:paraId="1DFCA66C" w14:textId="77777777" w:rsidR="0091200F" w:rsidRDefault="00CF1CE5">
            <w:pPr>
              <w:pStyle w:val="GPPTabele"/>
            </w:pPr>
            <w:r>
              <w:t>Izvještajna metoda (papirnati obrazac GRAĐ-71); sudjeluje upravno tijelo Grada Zagreba nadležno za poslove službene statistike</w:t>
            </w:r>
          </w:p>
        </w:tc>
      </w:tr>
      <w:tr w:rsidR="0091200F" w14:paraId="4EF77AF4" w14:textId="77777777">
        <w:tc>
          <w:tcPr>
            <w:tcW w:w="3004" w:type="dxa"/>
          </w:tcPr>
          <w:p w14:paraId="2E90D494" w14:textId="77777777" w:rsidR="0091200F" w:rsidRDefault="00CF1CE5">
            <w:pPr>
              <w:pStyle w:val="GPPTabele"/>
            </w:pPr>
            <w:r>
              <w:rPr>
                <w:b/>
                <w:i/>
                <w:color w:val="002060"/>
              </w:rPr>
              <w:t>Rokovi prikupljanja podataka</w:t>
            </w:r>
          </w:p>
        </w:tc>
        <w:tc>
          <w:tcPr>
            <w:tcW w:w="6100" w:type="dxa"/>
          </w:tcPr>
          <w:p w14:paraId="0537F67B" w14:textId="77777777" w:rsidR="0091200F" w:rsidRDefault="00CF1CE5">
            <w:pPr>
              <w:pStyle w:val="GPPTabele"/>
            </w:pPr>
            <w:r>
              <w:t>Tri tjedna po isteku izvještajne godine</w:t>
            </w:r>
          </w:p>
        </w:tc>
      </w:tr>
      <w:tr w:rsidR="0091200F" w14:paraId="25B76E3F" w14:textId="77777777">
        <w:tc>
          <w:tcPr>
            <w:tcW w:w="3004" w:type="dxa"/>
          </w:tcPr>
          <w:p w14:paraId="0734AF8F" w14:textId="77777777" w:rsidR="0091200F" w:rsidRDefault="00CF1CE5">
            <w:pPr>
              <w:pStyle w:val="GPPTabele"/>
            </w:pPr>
            <w:r>
              <w:rPr>
                <w:b/>
                <w:i/>
                <w:color w:val="002060"/>
              </w:rPr>
              <w:t>Format prikupljanja podataka</w:t>
            </w:r>
          </w:p>
        </w:tc>
        <w:tc>
          <w:tcPr>
            <w:tcW w:w="6100" w:type="dxa"/>
          </w:tcPr>
          <w:p w14:paraId="0B3FB2B5" w14:textId="77777777" w:rsidR="0091200F" w:rsidRDefault="00CF1CE5">
            <w:pPr>
              <w:pStyle w:val="GPPTabele"/>
            </w:pPr>
            <w:r>
              <w:t>Papir</w:t>
            </w:r>
          </w:p>
        </w:tc>
      </w:tr>
      <w:tr w:rsidR="0091200F" w14:paraId="549B1D33" w14:textId="77777777">
        <w:tc>
          <w:tcPr>
            <w:tcW w:w="3004" w:type="dxa"/>
          </w:tcPr>
          <w:p w14:paraId="090D2BF9" w14:textId="77777777" w:rsidR="0091200F" w:rsidRDefault="00CF1CE5">
            <w:pPr>
              <w:pStyle w:val="GPPTabele"/>
            </w:pPr>
            <w:r>
              <w:rPr>
                <w:b/>
                <w:i/>
                <w:color w:val="002060"/>
              </w:rPr>
              <w:t>Veza s rezultatima ili aktivnostima u Programu</w:t>
            </w:r>
          </w:p>
        </w:tc>
        <w:tc>
          <w:tcPr>
            <w:tcW w:w="6100" w:type="dxa"/>
          </w:tcPr>
          <w:p w14:paraId="595CB510" w14:textId="77777777" w:rsidR="0091200F" w:rsidRDefault="00CF1CE5">
            <w:pPr>
              <w:pStyle w:val="GPPTabele"/>
            </w:pPr>
            <w:r>
              <w:t>Modul 3.01.N.1 Godišnje statistike građevinarstva za nacionalne potrebe</w:t>
            </w:r>
          </w:p>
        </w:tc>
      </w:tr>
      <w:tr w:rsidR="0091200F" w14:paraId="5BEF141D" w14:textId="77777777">
        <w:tc>
          <w:tcPr>
            <w:tcW w:w="3004" w:type="dxa"/>
          </w:tcPr>
          <w:p w14:paraId="5DBC0711" w14:textId="77777777" w:rsidR="0091200F" w:rsidRDefault="00CF1CE5">
            <w:pPr>
              <w:pStyle w:val="GPPTabele"/>
            </w:pPr>
            <w:r>
              <w:rPr>
                <w:b/>
                <w:i/>
                <w:color w:val="002060"/>
              </w:rPr>
              <w:t>Rokovi objavljivanja rezultata</w:t>
            </w:r>
          </w:p>
        </w:tc>
        <w:tc>
          <w:tcPr>
            <w:tcW w:w="6100" w:type="dxa"/>
          </w:tcPr>
          <w:p w14:paraId="1167F357" w14:textId="77777777" w:rsidR="0091200F" w:rsidRDefault="00CF1CE5">
            <w:pPr>
              <w:pStyle w:val="GPPTabele"/>
            </w:pPr>
            <w:r>
              <w:t>Lipanj 2020.</w:t>
            </w:r>
          </w:p>
        </w:tc>
      </w:tr>
      <w:tr w:rsidR="0091200F" w14:paraId="7822C379" w14:textId="77777777">
        <w:tc>
          <w:tcPr>
            <w:tcW w:w="3004" w:type="dxa"/>
          </w:tcPr>
          <w:p w14:paraId="7DE38F9F" w14:textId="77777777" w:rsidR="0091200F" w:rsidRDefault="00CF1CE5">
            <w:pPr>
              <w:pStyle w:val="GPPTabele"/>
            </w:pPr>
            <w:r>
              <w:rPr>
                <w:b/>
                <w:i/>
                <w:color w:val="002060"/>
              </w:rPr>
              <w:t>Razina objavljivanja rezultata</w:t>
            </w:r>
          </w:p>
        </w:tc>
        <w:tc>
          <w:tcPr>
            <w:tcW w:w="6100" w:type="dxa"/>
          </w:tcPr>
          <w:p w14:paraId="1E09C6F7" w14:textId="77777777" w:rsidR="0091200F" w:rsidRDefault="00CF1CE5">
            <w:pPr>
              <w:pStyle w:val="GPPTabele"/>
            </w:pPr>
            <w:r>
              <w:t>Republika Hrvatska</w:t>
            </w:r>
          </w:p>
        </w:tc>
      </w:tr>
      <w:tr w:rsidR="0091200F" w14:paraId="1B0F2F4C" w14:textId="77777777">
        <w:tc>
          <w:tcPr>
            <w:tcW w:w="3004" w:type="dxa"/>
          </w:tcPr>
          <w:p w14:paraId="68B1FFAD" w14:textId="77777777" w:rsidR="0091200F" w:rsidRDefault="00CF1CE5">
            <w:pPr>
              <w:pStyle w:val="GPPTabele"/>
            </w:pPr>
            <w:r>
              <w:rPr>
                <w:b/>
                <w:i/>
                <w:color w:val="002060"/>
              </w:rPr>
              <w:t>Relevantni nacionalni standardi</w:t>
            </w:r>
          </w:p>
        </w:tc>
        <w:tc>
          <w:tcPr>
            <w:tcW w:w="6100" w:type="dxa"/>
          </w:tcPr>
          <w:p w14:paraId="0FAA8078" w14:textId="77777777" w:rsidR="0091200F" w:rsidRDefault="00CF1CE5">
            <w:pPr>
              <w:pStyle w:val="GPPTabele"/>
            </w:pPr>
            <w:r>
              <w:t>Zakon o gradnji (NN, br. 153/13., 20/17. i 39/19.)</w:t>
            </w:r>
            <w:r>
              <w:br/>
              <w:t>Nacionalna klasifikacija vrsta građevina – NKVG, Metodološke upute br. 41/02.</w:t>
            </w:r>
            <w:r>
              <w:br/>
              <w:t>Pravilnik o Registru prostornih jedinica (NN, br. 37/08.)</w:t>
            </w:r>
          </w:p>
        </w:tc>
      </w:tr>
      <w:tr w:rsidR="0091200F" w14:paraId="67FA278F" w14:textId="77777777">
        <w:tc>
          <w:tcPr>
            <w:tcW w:w="3004" w:type="dxa"/>
          </w:tcPr>
          <w:p w14:paraId="309636D3" w14:textId="77777777" w:rsidR="0091200F" w:rsidRDefault="00CF1CE5">
            <w:pPr>
              <w:pStyle w:val="GPPTabele"/>
            </w:pPr>
            <w:r>
              <w:rPr>
                <w:b/>
                <w:i/>
                <w:color w:val="002060"/>
              </w:rPr>
              <w:t>Pravna osnova Europske unije</w:t>
            </w:r>
          </w:p>
        </w:tc>
        <w:tc>
          <w:tcPr>
            <w:tcW w:w="6100" w:type="dxa"/>
          </w:tcPr>
          <w:p w14:paraId="0DC209AF" w14:textId="77777777" w:rsidR="0091200F" w:rsidRDefault="00CF1CE5">
            <w:pPr>
              <w:pStyle w:val="GPPTabele"/>
            </w:pPr>
            <w:r>
              <w:t>-</w:t>
            </w:r>
          </w:p>
        </w:tc>
      </w:tr>
      <w:tr w:rsidR="0091200F" w14:paraId="64258178" w14:textId="77777777">
        <w:tc>
          <w:tcPr>
            <w:tcW w:w="3004" w:type="dxa"/>
          </w:tcPr>
          <w:p w14:paraId="02CC8081" w14:textId="77777777" w:rsidR="0091200F" w:rsidRDefault="00CF1CE5">
            <w:pPr>
              <w:pStyle w:val="GPPTabele"/>
            </w:pPr>
            <w:r>
              <w:rPr>
                <w:b/>
                <w:i/>
                <w:color w:val="002060"/>
              </w:rPr>
              <w:t>Ostali međunarodni standardi</w:t>
            </w:r>
          </w:p>
        </w:tc>
        <w:tc>
          <w:tcPr>
            <w:tcW w:w="6100" w:type="dxa"/>
          </w:tcPr>
          <w:p w14:paraId="7A6A8963" w14:textId="77777777" w:rsidR="0091200F" w:rsidRDefault="00CF1CE5">
            <w:pPr>
              <w:pStyle w:val="GPPTabele"/>
            </w:pPr>
            <w:r>
              <w:t>Programme of Current Housing and Building Statistics for Countries in the UN/ECE Region (No. 43, ISBN 92-1-116584-9) – Program statistike stanovanja i izgradnje zgrada na području UN/ECE</w:t>
            </w:r>
            <w:r>
              <w:br/>
              <w:t>Conference of European Statisticians Recommendations for the 2010 Censuses of Population and Housing, UNECE/Eurostat, UN, New York and Geneva, 2006 (Preporuke Konferencije europskih statističara za popise stanovništva i stanova 2010. godine, UNECE/Eurostat, Ujedinjeni narodi, New York i Ženeva, 2006.)</w:t>
            </w:r>
            <w:r>
              <w:br/>
              <w:t>Classification of Types of Constructions – CC, Eurostat, final version/97 (Klasifikacija vrsta građevina – CC, Eurostat, konačna verzija/97.)</w:t>
            </w:r>
          </w:p>
        </w:tc>
      </w:tr>
    </w:tbl>
    <w:p w14:paraId="0DE4B5BC" w14:textId="77777777" w:rsidR="006718EE" w:rsidRDefault="006718EE"/>
    <w:p w14:paraId="1A1C984F" w14:textId="77777777" w:rsidR="0091200F" w:rsidRDefault="00CF1CE5">
      <w:pPr>
        <w:pStyle w:val="GPPOznaka"/>
      </w:pPr>
      <w:r>
        <w:rPr>
          <w:sz w:val="18"/>
        </w:rPr>
        <w:t>3.01-N-I-3</w:t>
      </w:r>
    </w:p>
    <w:p w14:paraId="560BCC37" w14:textId="77777777" w:rsidR="0091200F" w:rsidRDefault="0091200F"/>
    <w:tbl>
      <w:tblPr>
        <w:tblW w:w="0" w:type="auto"/>
        <w:tblLook w:val="04A0" w:firstRow="1" w:lastRow="0" w:firstColumn="1" w:lastColumn="0" w:noHBand="0" w:noVBand="1"/>
      </w:tblPr>
      <w:tblGrid>
        <w:gridCol w:w="2995"/>
        <w:gridCol w:w="6077"/>
      </w:tblGrid>
      <w:tr w:rsidR="0091200F" w14:paraId="152429A7" w14:textId="77777777">
        <w:tc>
          <w:tcPr>
            <w:tcW w:w="3004" w:type="dxa"/>
          </w:tcPr>
          <w:p w14:paraId="1DA638B1" w14:textId="77777777" w:rsidR="0091200F" w:rsidRDefault="00CF1CE5">
            <w:pPr>
              <w:pStyle w:val="GPPTabele"/>
            </w:pPr>
            <w:r>
              <w:rPr>
                <w:b/>
                <w:color w:val="002060"/>
              </w:rPr>
              <w:t>I. Statističko istraživanje na temelju neposrednog prikupljanja podataka</w:t>
            </w:r>
          </w:p>
        </w:tc>
        <w:tc>
          <w:tcPr>
            <w:tcW w:w="6100" w:type="dxa"/>
          </w:tcPr>
          <w:p w14:paraId="0CD9A88F" w14:textId="77777777" w:rsidR="0091200F" w:rsidRDefault="00CF1CE5">
            <w:pPr>
              <w:pStyle w:val="GPPTabele"/>
            </w:pPr>
            <w:r>
              <w:t>Broj 3</w:t>
            </w:r>
          </w:p>
        </w:tc>
      </w:tr>
      <w:tr w:rsidR="0091200F" w14:paraId="4AFB2356" w14:textId="77777777">
        <w:tc>
          <w:tcPr>
            <w:tcW w:w="3004" w:type="dxa"/>
          </w:tcPr>
          <w:p w14:paraId="275EABE2" w14:textId="77777777" w:rsidR="0091200F" w:rsidRDefault="00CF1CE5">
            <w:pPr>
              <w:pStyle w:val="GPPTabele"/>
            </w:pPr>
            <w:r>
              <w:rPr>
                <w:b/>
                <w:i/>
                <w:color w:val="002060"/>
              </w:rPr>
              <w:t>Nositelj službene statistike</w:t>
            </w:r>
          </w:p>
        </w:tc>
        <w:tc>
          <w:tcPr>
            <w:tcW w:w="6100" w:type="dxa"/>
          </w:tcPr>
          <w:p w14:paraId="75F4CA20" w14:textId="77777777" w:rsidR="0091200F" w:rsidRDefault="00CF1CE5">
            <w:pPr>
              <w:pStyle w:val="GPPTabele"/>
            </w:pPr>
            <w:r>
              <w:t>Državni zavod za statistiku</w:t>
            </w:r>
          </w:p>
        </w:tc>
      </w:tr>
      <w:tr w:rsidR="0091200F" w14:paraId="5F294E3E" w14:textId="77777777">
        <w:tc>
          <w:tcPr>
            <w:tcW w:w="3004" w:type="dxa"/>
          </w:tcPr>
          <w:p w14:paraId="1F8781DF" w14:textId="77777777" w:rsidR="0091200F" w:rsidRDefault="00CF1CE5">
            <w:pPr>
              <w:pStyle w:val="GPPTabele"/>
            </w:pPr>
            <w:r>
              <w:rPr>
                <w:b/>
                <w:i/>
                <w:color w:val="002060"/>
              </w:rPr>
              <w:t>Naziv statističke aktivnosti</w:t>
            </w:r>
          </w:p>
        </w:tc>
        <w:tc>
          <w:tcPr>
            <w:tcW w:w="6100" w:type="dxa"/>
          </w:tcPr>
          <w:p w14:paraId="2C8E0382" w14:textId="77777777" w:rsidR="0091200F" w:rsidRDefault="00CF1CE5">
            <w:pPr>
              <w:pStyle w:val="GPPNaziv"/>
            </w:pPr>
            <w:bookmarkStart w:id="147" w:name="_Toc17791857"/>
            <w:r>
              <w:t>Godišnji izvještaj o završenim zgradama i stanovima (GRAĐ-10)</w:t>
            </w:r>
            <w:bookmarkEnd w:id="147"/>
          </w:p>
        </w:tc>
      </w:tr>
      <w:tr w:rsidR="0091200F" w14:paraId="4BC7EF3B" w14:textId="77777777">
        <w:tc>
          <w:tcPr>
            <w:tcW w:w="3004" w:type="dxa"/>
          </w:tcPr>
          <w:p w14:paraId="4EAB8D52" w14:textId="77777777" w:rsidR="0091200F" w:rsidRDefault="00CF1CE5">
            <w:pPr>
              <w:pStyle w:val="GPPTabele"/>
            </w:pPr>
            <w:r>
              <w:rPr>
                <w:b/>
                <w:i/>
                <w:color w:val="002060"/>
              </w:rPr>
              <w:t>Periodičnost istraživanja</w:t>
            </w:r>
          </w:p>
        </w:tc>
        <w:tc>
          <w:tcPr>
            <w:tcW w:w="6100" w:type="dxa"/>
          </w:tcPr>
          <w:p w14:paraId="265952BD" w14:textId="77777777" w:rsidR="0091200F" w:rsidRDefault="00CF1CE5">
            <w:pPr>
              <w:pStyle w:val="GPPTabele"/>
            </w:pPr>
            <w:r>
              <w:t>Godišnje</w:t>
            </w:r>
          </w:p>
        </w:tc>
      </w:tr>
      <w:tr w:rsidR="0091200F" w14:paraId="753EA86E" w14:textId="77777777">
        <w:tc>
          <w:tcPr>
            <w:tcW w:w="3004" w:type="dxa"/>
          </w:tcPr>
          <w:p w14:paraId="50318AB7" w14:textId="77777777" w:rsidR="0091200F" w:rsidRDefault="00CF1CE5">
            <w:pPr>
              <w:pStyle w:val="GPPTabele"/>
            </w:pPr>
            <w:r>
              <w:rPr>
                <w:b/>
                <w:i/>
                <w:color w:val="002060"/>
              </w:rPr>
              <w:t>Kratak opis rezultata</w:t>
            </w:r>
          </w:p>
        </w:tc>
        <w:tc>
          <w:tcPr>
            <w:tcW w:w="6100" w:type="dxa"/>
          </w:tcPr>
          <w:p w14:paraId="17A377FB" w14:textId="77777777" w:rsidR="0091200F" w:rsidRDefault="00CF1CE5">
            <w:pPr>
              <w:pStyle w:val="GPPTabele"/>
            </w:pPr>
            <w:r>
              <w:t>Broj i površina završenih zgrada prema vrsti zgrade i vrsti radova; broj i površina završenih stanova prema vrsti zgrade, vrsti građenja i broju soba; opremljenost stanova instalacijama i pomoćnim prostorijama</w:t>
            </w:r>
          </w:p>
        </w:tc>
      </w:tr>
      <w:tr w:rsidR="0091200F" w14:paraId="784B0B94" w14:textId="77777777">
        <w:tc>
          <w:tcPr>
            <w:tcW w:w="3004" w:type="dxa"/>
          </w:tcPr>
          <w:p w14:paraId="7FD07267" w14:textId="77777777" w:rsidR="0091200F" w:rsidRDefault="00CF1CE5">
            <w:pPr>
              <w:pStyle w:val="GPPTabele"/>
            </w:pPr>
            <w:r>
              <w:rPr>
                <w:b/>
                <w:i/>
                <w:color w:val="002060"/>
              </w:rPr>
              <w:t>Izvještajne jedinice</w:t>
            </w:r>
          </w:p>
        </w:tc>
        <w:tc>
          <w:tcPr>
            <w:tcW w:w="6100" w:type="dxa"/>
          </w:tcPr>
          <w:p w14:paraId="7AC1CFBA" w14:textId="77777777" w:rsidR="0091200F" w:rsidRDefault="00CF1CE5" w:rsidP="003F7192">
            <w:pPr>
              <w:pStyle w:val="GPPTabele"/>
            </w:pPr>
            <w:r>
              <w:t>Upravna tijela velikih gradova, Grada Zagreba i županija nadležna za upravne poslove graditeljstva, koja izdaju akte na temelju kojih se može graditi</w:t>
            </w:r>
          </w:p>
        </w:tc>
      </w:tr>
      <w:tr w:rsidR="0091200F" w14:paraId="492C7FD6" w14:textId="77777777">
        <w:tc>
          <w:tcPr>
            <w:tcW w:w="3004" w:type="dxa"/>
          </w:tcPr>
          <w:p w14:paraId="72081417" w14:textId="77777777" w:rsidR="0091200F" w:rsidRDefault="00CF1CE5">
            <w:pPr>
              <w:pStyle w:val="GPPTabele"/>
            </w:pPr>
            <w:r>
              <w:rPr>
                <w:b/>
                <w:i/>
                <w:color w:val="002060"/>
              </w:rPr>
              <w:t>Načini prikupljanja podataka</w:t>
            </w:r>
          </w:p>
        </w:tc>
        <w:tc>
          <w:tcPr>
            <w:tcW w:w="6100" w:type="dxa"/>
          </w:tcPr>
          <w:p w14:paraId="3AF7A2C7" w14:textId="77777777" w:rsidR="0091200F" w:rsidRDefault="00CF1CE5">
            <w:pPr>
              <w:pStyle w:val="GPPTabele"/>
            </w:pPr>
            <w:r>
              <w:t>Popis zgrada i stanova završenih u izvještajnoj godini (papirnati obrazac GRAĐ-10); sudjeluje upravno tijelo Grada Zagreba nadležno za poslove službene statistike</w:t>
            </w:r>
          </w:p>
        </w:tc>
      </w:tr>
      <w:tr w:rsidR="0091200F" w14:paraId="1DD2193C" w14:textId="77777777">
        <w:tc>
          <w:tcPr>
            <w:tcW w:w="3004" w:type="dxa"/>
          </w:tcPr>
          <w:p w14:paraId="4B3122E3" w14:textId="77777777" w:rsidR="0091200F" w:rsidRDefault="00CF1CE5">
            <w:pPr>
              <w:pStyle w:val="GPPTabele"/>
            </w:pPr>
            <w:r>
              <w:rPr>
                <w:b/>
                <w:i/>
                <w:color w:val="002060"/>
              </w:rPr>
              <w:t>Rokovi prikupljanja podataka</w:t>
            </w:r>
          </w:p>
        </w:tc>
        <w:tc>
          <w:tcPr>
            <w:tcW w:w="6100" w:type="dxa"/>
          </w:tcPr>
          <w:p w14:paraId="371438C1" w14:textId="77777777" w:rsidR="0091200F" w:rsidRDefault="00CF1CE5">
            <w:pPr>
              <w:pStyle w:val="GPPTabele"/>
            </w:pPr>
            <w:r>
              <w:t>31. siječnja za proteklu godinu</w:t>
            </w:r>
          </w:p>
        </w:tc>
      </w:tr>
      <w:tr w:rsidR="0091200F" w14:paraId="6302B497" w14:textId="77777777">
        <w:tc>
          <w:tcPr>
            <w:tcW w:w="3004" w:type="dxa"/>
          </w:tcPr>
          <w:p w14:paraId="201ED376" w14:textId="77777777" w:rsidR="0091200F" w:rsidRDefault="00CF1CE5">
            <w:pPr>
              <w:pStyle w:val="GPPTabele"/>
            </w:pPr>
            <w:r>
              <w:rPr>
                <w:b/>
                <w:i/>
                <w:color w:val="002060"/>
              </w:rPr>
              <w:t>Format prikupljanja podataka</w:t>
            </w:r>
          </w:p>
        </w:tc>
        <w:tc>
          <w:tcPr>
            <w:tcW w:w="6100" w:type="dxa"/>
          </w:tcPr>
          <w:p w14:paraId="59A32657" w14:textId="77777777" w:rsidR="0091200F" w:rsidRDefault="00CF1CE5">
            <w:pPr>
              <w:pStyle w:val="GPPTabele"/>
            </w:pPr>
            <w:r>
              <w:t>Papir</w:t>
            </w:r>
          </w:p>
        </w:tc>
      </w:tr>
      <w:tr w:rsidR="0091200F" w14:paraId="0356EB6C" w14:textId="77777777">
        <w:tc>
          <w:tcPr>
            <w:tcW w:w="3004" w:type="dxa"/>
          </w:tcPr>
          <w:p w14:paraId="79D6EEA7" w14:textId="77777777" w:rsidR="0091200F" w:rsidRDefault="00CF1CE5">
            <w:pPr>
              <w:pStyle w:val="GPPTabele"/>
            </w:pPr>
            <w:r>
              <w:rPr>
                <w:b/>
                <w:i/>
                <w:color w:val="002060"/>
              </w:rPr>
              <w:t>Veza s rezultatima ili aktivnostima u Programu</w:t>
            </w:r>
          </w:p>
        </w:tc>
        <w:tc>
          <w:tcPr>
            <w:tcW w:w="6100" w:type="dxa"/>
          </w:tcPr>
          <w:p w14:paraId="458E68CA" w14:textId="77777777" w:rsidR="0091200F" w:rsidRDefault="00CF1CE5">
            <w:pPr>
              <w:pStyle w:val="GPPTabele"/>
            </w:pPr>
            <w:r>
              <w:t>Modul 3.01.N.1 Godišnje statistike građevinarstva za nacionalne potrebe</w:t>
            </w:r>
          </w:p>
        </w:tc>
      </w:tr>
      <w:tr w:rsidR="0091200F" w14:paraId="4430D312" w14:textId="77777777">
        <w:tc>
          <w:tcPr>
            <w:tcW w:w="3004" w:type="dxa"/>
          </w:tcPr>
          <w:p w14:paraId="38924023" w14:textId="77777777" w:rsidR="0091200F" w:rsidRDefault="00CF1CE5">
            <w:pPr>
              <w:pStyle w:val="GPPTabele"/>
            </w:pPr>
            <w:r>
              <w:rPr>
                <w:b/>
                <w:i/>
                <w:color w:val="002060"/>
              </w:rPr>
              <w:t>Rokovi objavljivanja rezultata</w:t>
            </w:r>
          </w:p>
        </w:tc>
        <w:tc>
          <w:tcPr>
            <w:tcW w:w="6100" w:type="dxa"/>
          </w:tcPr>
          <w:p w14:paraId="5DB35781" w14:textId="77777777" w:rsidR="0091200F" w:rsidRDefault="00CF1CE5">
            <w:pPr>
              <w:pStyle w:val="GPPTabele"/>
            </w:pPr>
            <w:r>
              <w:t>Listopad 2020.</w:t>
            </w:r>
          </w:p>
        </w:tc>
      </w:tr>
      <w:tr w:rsidR="0091200F" w14:paraId="1454F577" w14:textId="77777777">
        <w:tc>
          <w:tcPr>
            <w:tcW w:w="3004" w:type="dxa"/>
          </w:tcPr>
          <w:p w14:paraId="201E1FE6" w14:textId="77777777" w:rsidR="0091200F" w:rsidRDefault="00CF1CE5">
            <w:pPr>
              <w:pStyle w:val="GPPTabele"/>
            </w:pPr>
            <w:r>
              <w:rPr>
                <w:b/>
                <w:i/>
                <w:color w:val="002060"/>
              </w:rPr>
              <w:t>Razina objavljivanja rezultata</w:t>
            </w:r>
          </w:p>
        </w:tc>
        <w:tc>
          <w:tcPr>
            <w:tcW w:w="6100" w:type="dxa"/>
          </w:tcPr>
          <w:p w14:paraId="3EBA8389" w14:textId="77777777" w:rsidR="0091200F" w:rsidRDefault="00CF1CE5">
            <w:pPr>
              <w:pStyle w:val="GPPTabele"/>
            </w:pPr>
            <w:r>
              <w:t>Republika Hrvatska</w:t>
            </w:r>
            <w:r>
              <w:br/>
              <w:t>Županije</w:t>
            </w:r>
          </w:p>
        </w:tc>
      </w:tr>
      <w:tr w:rsidR="0091200F" w14:paraId="4C1ECE21" w14:textId="77777777">
        <w:tc>
          <w:tcPr>
            <w:tcW w:w="3004" w:type="dxa"/>
          </w:tcPr>
          <w:p w14:paraId="1A598FC7" w14:textId="77777777" w:rsidR="0091200F" w:rsidRDefault="00CF1CE5">
            <w:pPr>
              <w:pStyle w:val="GPPTabele"/>
            </w:pPr>
            <w:r>
              <w:rPr>
                <w:b/>
                <w:i/>
                <w:color w:val="002060"/>
              </w:rPr>
              <w:t>Relevantni nacionalni standardi</w:t>
            </w:r>
          </w:p>
        </w:tc>
        <w:tc>
          <w:tcPr>
            <w:tcW w:w="6100" w:type="dxa"/>
          </w:tcPr>
          <w:p w14:paraId="78ED8BF2" w14:textId="77777777" w:rsidR="0091200F" w:rsidRDefault="00CF1CE5">
            <w:pPr>
              <w:pStyle w:val="GPPTabele"/>
            </w:pPr>
            <w:r>
              <w:t>Zakon o gradnji (NN, br. 153/13., 20/17. i 39/19.)</w:t>
            </w:r>
            <w:r>
              <w:br/>
              <w:t>Nacionalna klasifikacija vrsta građevina – NKVG, Metodološke upute br. 41/02.</w:t>
            </w:r>
            <w:r>
              <w:br/>
              <w:t>Pravilnik o Registru prostornih jedinica (NN, br. 37/08.)</w:t>
            </w:r>
          </w:p>
        </w:tc>
      </w:tr>
      <w:tr w:rsidR="0091200F" w14:paraId="564F5CC6" w14:textId="77777777">
        <w:tc>
          <w:tcPr>
            <w:tcW w:w="3004" w:type="dxa"/>
          </w:tcPr>
          <w:p w14:paraId="54D6B4B5" w14:textId="77777777" w:rsidR="0091200F" w:rsidRDefault="00CF1CE5">
            <w:pPr>
              <w:pStyle w:val="GPPTabele"/>
            </w:pPr>
            <w:r>
              <w:rPr>
                <w:b/>
                <w:i/>
                <w:color w:val="002060"/>
              </w:rPr>
              <w:t>Pravna osnova Europske unije</w:t>
            </w:r>
          </w:p>
        </w:tc>
        <w:tc>
          <w:tcPr>
            <w:tcW w:w="6100" w:type="dxa"/>
          </w:tcPr>
          <w:p w14:paraId="4BDF7319" w14:textId="77777777" w:rsidR="0091200F" w:rsidRDefault="00CF1CE5">
            <w:pPr>
              <w:pStyle w:val="GPPTabele"/>
            </w:pPr>
            <w:r>
              <w:t>-</w:t>
            </w:r>
          </w:p>
        </w:tc>
      </w:tr>
      <w:tr w:rsidR="0091200F" w14:paraId="1DA952B2" w14:textId="77777777">
        <w:tc>
          <w:tcPr>
            <w:tcW w:w="3004" w:type="dxa"/>
          </w:tcPr>
          <w:p w14:paraId="3DA6F7D7" w14:textId="77777777" w:rsidR="0091200F" w:rsidRDefault="00CF1CE5">
            <w:pPr>
              <w:pStyle w:val="GPPTabele"/>
            </w:pPr>
            <w:r>
              <w:rPr>
                <w:b/>
                <w:i/>
                <w:color w:val="002060"/>
              </w:rPr>
              <w:t>Ostali međunarodni standardi</w:t>
            </w:r>
          </w:p>
        </w:tc>
        <w:tc>
          <w:tcPr>
            <w:tcW w:w="6100" w:type="dxa"/>
          </w:tcPr>
          <w:p w14:paraId="497EB9C3" w14:textId="77777777" w:rsidR="0091200F" w:rsidRDefault="00CF1CE5">
            <w:pPr>
              <w:pStyle w:val="GPPTabele"/>
            </w:pPr>
            <w:r>
              <w:t>Programme of Current Housing and Building Statistics for Countries in the UN/ECE Region (No. 43, ISBN 92-1-116584-9) – Program statistike stanovanja i izgradnje zgrada na području UN/ECE</w:t>
            </w:r>
            <w:r>
              <w:br/>
              <w:t>Conference of European Statisticians Recommendations for the 2010 Censuses of Population and Housing, UNECE/Eurostat, UN, New York and Geneva, 2006 (Preporuke Konferencije europskih statističara za popise stanovništva i stanova 2010. godine, UNECE/Eurostat, Ujedinjeni narodi, New York i Ženeva, 2006.)</w:t>
            </w:r>
            <w:r>
              <w:br/>
              <w:t>Classification of Types of Constructions – CC, Eurostat, final version/97 (Klasifikacija vrsta građevina – CC, Eurostat, konačna verzija/97.)</w:t>
            </w:r>
          </w:p>
        </w:tc>
      </w:tr>
    </w:tbl>
    <w:p w14:paraId="03D63CE0" w14:textId="77777777" w:rsidR="00CA0BE3" w:rsidRDefault="00CA0BE3"/>
    <w:p w14:paraId="4CEA186B" w14:textId="77777777" w:rsidR="00CA0BE3" w:rsidRDefault="00CA0BE3">
      <w:pPr>
        <w:spacing w:after="200" w:line="276" w:lineRule="auto"/>
        <w:jc w:val="left"/>
      </w:pPr>
      <w:r>
        <w:br w:type="page"/>
      </w:r>
    </w:p>
    <w:p w14:paraId="4BB79FCE" w14:textId="77777777" w:rsidR="0091200F" w:rsidRDefault="00CF1CE5">
      <w:pPr>
        <w:pStyle w:val="GPPOznaka"/>
      </w:pPr>
      <w:r>
        <w:rPr>
          <w:sz w:val="18"/>
        </w:rPr>
        <w:t>3.01-II-1</w:t>
      </w:r>
    </w:p>
    <w:p w14:paraId="5E7A80FE" w14:textId="77777777" w:rsidR="0091200F" w:rsidRDefault="0091200F"/>
    <w:tbl>
      <w:tblPr>
        <w:tblW w:w="0" w:type="auto"/>
        <w:tblLook w:val="04A0" w:firstRow="1" w:lastRow="0" w:firstColumn="1" w:lastColumn="0" w:noHBand="0" w:noVBand="1"/>
      </w:tblPr>
      <w:tblGrid>
        <w:gridCol w:w="2997"/>
        <w:gridCol w:w="6075"/>
      </w:tblGrid>
      <w:tr w:rsidR="0091200F" w14:paraId="54F20C60" w14:textId="77777777">
        <w:tc>
          <w:tcPr>
            <w:tcW w:w="3004" w:type="dxa"/>
          </w:tcPr>
          <w:p w14:paraId="1CB38457" w14:textId="77777777" w:rsidR="0091200F" w:rsidRDefault="00CF1CE5">
            <w:pPr>
              <w:pStyle w:val="GPPTabele"/>
            </w:pPr>
            <w:r>
              <w:rPr>
                <w:b/>
                <w:color w:val="002060"/>
              </w:rPr>
              <w:t>II. Statističko istraživanje na temelju administrativnih izvora podataka</w:t>
            </w:r>
          </w:p>
        </w:tc>
        <w:tc>
          <w:tcPr>
            <w:tcW w:w="6100" w:type="dxa"/>
          </w:tcPr>
          <w:p w14:paraId="2DE8BEF2" w14:textId="77777777" w:rsidR="0091200F" w:rsidRDefault="00CF1CE5">
            <w:pPr>
              <w:pStyle w:val="GPPTabele"/>
            </w:pPr>
            <w:r>
              <w:t>Broj 1</w:t>
            </w:r>
          </w:p>
        </w:tc>
      </w:tr>
      <w:tr w:rsidR="0091200F" w14:paraId="29E7F71C" w14:textId="77777777">
        <w:tc>
          <w:tcPr>
            <w:tcW w:w="3004" w:type="dxa"/>
          </w:tcPr>
          <w:p w14:paraId="64D19D22" w14:textId="77777777" w:rsidR="0091200F" w:rsidRDefault="00CF1CE5">
            <w:pPr>
              <w:pStyle w:val="GPPTabele"/>
            </w:pPr>
            <w:r>
              <w:rPr>
                <w:b/>
                <w:i/>
                <w:color w:val="002060"/>
              </w:rPr>
              <w:t>Nositelj službene statistike</w:t>
            </w:r>
          </w:p>
        </w:tc>
        <w:tc>
          <w:tcPr>
            <w:tcW w:w="6100" w:type="dxa"/>
          </w:tcPr>
          <w:p w14:paraId="58860E85" w14:textId="77777777" w:rsidR="0091200F" w:rsidRDefault="00CF1CE5">
            <w:pPr>
              <w:pStyle w:val="GPPTabele"/>
            </w:pPr>
            <w:r>
              <w:t>Državni zavod za statistiku</w:t>
            </w:r>
          </w:p>
        </w:tc>
      </w:tr>
      <w:tr w:rsidR="0091200F" w14:paraId="128025E8" w14:textId="77777777">
        <w:tc>
          <w:tcPr>
            <w:tcW w:w="3004" w:type="dxa"/>
          </w:tcPr>
          <w:p w14:paraId="42FFAB23" w14:textId="77777777" w:rsidR="0091200F" w:rsidRDefault="00CF1CE5">
            <w:pPr>
              <w:pStyle w:val="GPPTabele"/>
            </w:pPr>
            <w:r>
              <w:rPr>
                <w:b/>
                <w:i/>
                <w:color w:val="002060"/>
              </w:rPr>
              <w:t>Naziv statističke aktivnosti</w:t>
            </w:r>
          </w:p>
        </w:tc>
        <w:tc>
          <w:tcPr>
            <w:tcW w:w="6100" w:type="dxa"/>
          </w:tcPr>
          <w:p w14:paraId="65553FDE" w14:textId="77777777" w:rsidR="0091200F" w:rsidRDefault="00CF1CE5">
            <w:pPr>
              <w:pStyle w:val="GPPNaziv"/>
            </w:pPr>
            <w:bookmarkStart w:id="148" w:name="_Toc17791858"/>
            <w:r>
              <w:t>Strukturne poslovne statistike poduzeća (SPSPod)</w:t>
            </w:r>
            <w:bookmarkEnd w:id="148"/>
          </w:p>
        </w:tc>
      </w:tr>
      <w:tr w:rsidR="0091200F" w14:paraId="0CBE2D97" w14:textId="77777777">
        <w:tc>
          <w:tcPr>
            <w:tcW w:w="3004" w:type="dxa"/>
          </w:tcPr>
          <w:p w14:paraId="593AEB3A" w14:textId="77777777" w:rsidR="0091200F" w:rsidRDefault="00CF1CE5">
            <w:pPr>
              <w:pStyle w:val="GPPTabele"/>
            </w:pPr>
            <w:r>
              <w:rPr>
                <w:b/>
                <w:i/>
                <w:color w:val="002060"/>
              </w:rPr>
              <w:t>Periodičnost istraživanja</w:t>
            </w:r>
          </w:p>
        </w:tc>
        <w:tc>
          <w:tcPr>
            <w:tcW w:w="6100" w:type="dxa"/>
          </w:tcPr>
          <w:p w14:paraId="445F07E1" w14:textId="77777777" w:rsidR="0091200F" w:rsidRDefault="00CF1CE5">
            <w:pPr>
              <w:pStyle w:val="GPPTabele"/>
            </w:pPr>
            <w:r>
              <w:t>Godišnje</w:t>
            </w:r>
          </w:p>
        </w:tc>
      </w:tr>
      <w:tr w:rsidR="0091200F" w14:paraId="06DE8886" w14:textId="77777777">
        <w:tc>
          <w:tcPr>
            <w:tcW w:w="3004" w:type="dxa"/>
          </w:tcPr>
          <w:p w14:paraId="76E7AE14" w14:textId="77777777" w:rsidR="0091200F" w:rsidRDefault="00CF1CE5">
            <w:pPr>
              <w:pStyle w:val="GPPTabele"/>
            </w:pPr>
            <w:r>
              <w:rPr>
                <w:b/>
                <w:i/>
                <w:color w:val="002060"/>
              </w:rPr>
              <w:t>Kratak opis rezultata</w:t>
            </w:r>
          </w:p>
        </w:tc>
        <w:tc>
          <w:tcPr>
            <w:tcW w:w="6100" w:type="dxa"/>
          </w:tcPr>
          <w:p w14:paraId="310E2642" w14:textId="77777777" w:rsidR="0091200F" w:rsidRDefault="00CF1CE5">
            <w:pPr>
              <w:pStyle w:val="GPPTabele"/>
            </w:pPr>
            <w:r>
              <w:t>Strukturni pokazatelji o poslovanju poduzeća: ukupan promet, promet prema djelatnostima, vrijednost proizvodnje, dodana vrijednost, ukupne nabave, promjene zaliha, plaće i troškovi osoblja, troškovi energije, troškovi zaštite okoliša, investicije, zaposlenost i drugi pokazatelji</w:t>
            </w:r>
          </w:p>
        </w:tc>
      </w:tr>
      <w:tr w:rsidR="0091200F" w14:paraId="4DE675C3" w14:textId="77777777">
        <w:tc>
          <w:tcPr>
            <w:tcW w:w="3004" w:type="dxa"/>
          </w:tcPr>
          <w:p w14:paraId="2228284A"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799E6DC7" w14:textId="77777777" w:rsidR="0091200F" w:rsidRDefault="00CF1CE5">
            <w:pPr>
              <w:pStyle w:val="GPPTabele"/>
            </w:pPr>
            <w:r>
              <w:t>Fina</w:t>
            </w:r>
          </w:p>
        </w:tc>
      </w:tr>
      <w:tr w:rsidR="0091200F" w14:paraId="312C78DC" w14:textId="77777777">
        <w:tc>
          <w:tcPr>
            <w:tcW w:w="3004" w:type="dxa"/>
          </w:tcPr>
          <w:p w14:paraId="1D408718" w14:textId="77777777" w:rsidR="0091200F" w:rsidRDefault="00CF1CE5">
            <w:pPr>
              <w:pStyle w:val="GPPTabele"/>
            </w:pPr>
            <w:r>
              <w:rPr>
                <w:b/>
                <w:i/>
                <w:color w:val="002060"/>
              </w:rPr>
              <w:t>Načini prikupljanja podataka</w:t>
            </w:r>
          </w:p>
        </w:tc>
        <w:tc>
          <w:tcPr>
            <w:tcW w:w="6100" w:type="dxa"/>
          </w:tcPr>
          <w:p w14:paraId="4F8B619C" w14:textId="77777777" w:rsidR="0091200F" w:rsidRDefault="00CF1CE5">
            <w:pPr>
              <w:pStyle w:val="GPPTabele"/>
            </w:pPr>
            <w:r>
              <w:t>Preuzimanje podataka iz Financijske agencije (Godišnji financijski izvještaji poduzetnika),  Ministarstva financija – Porezne uprave (JOPPD obrazac) i ostalih administrativnih izvora, te korištenje podataka iz Statističkoga poslovnog registra i statističkih istraživanja (INV-P, IDU-OK)</w:t>
            </w:r>
          </w:p>
        </w:tc>
      </w:tr>
      <w:tr w:rsidR="0091200F" w14:paraId="69C08CCE" w14:textId="77777777">
        <w:tc>
          <w:tcPr>
            <w:tcW w:w="3004" w:type="dxa"/>
          </w:tcPr>
          <w:p w14:paraId="12256BF0" w14:textId="77777777" w:rsidR="0091200F" w:rsidRDefault="00CF1CE5">
            <w:pPr>
              <w:pStyle w:val="GPPTabele"/>
            </w:pPr>
            <w:r>
              <w:rPr>
                <w:b/>
                <w:i/>
                <w:color w:val="002060"/>
              </w:rPr>
              <w:t>Rokovi za prijenos podataka</w:t>
            </w:r>
          </w:p>
        </w:tc>
        <w:tc>
          <w:tcPr>
            <w:tcW w:w="6100" w:type="dxa"/>
          </w:tcPr>
          <w:p w14:paraId="40AA8BC3" w14:textId="77777777" w:rsidR="0091200F" w:rsidRDefault="00CF1CE5">
            <w:pPr>
              <w:pStyle w:val="GPPTabele"/>
            </w:pPr>
            <w:r>
              <w:t>Svibanj za proteklu godinu</w:t>
            </w:r>
          </w:p>
        </w:tc>
      </w:tr>
      <w:tr w:rsidR="0091200F" w14:paraId="3CC9A6D2" w14:textId="77777777">
        <w:tc>
          <w:tcPr>
            <w:tcW w:w="3004" w:type="dxa"/>
          </w:tcPr>
          <w:p w14:paraId="1AE6BA4B"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2085819A" w14:textId="77777777" w:rsidR="0091200F" w:rsidRDefault="00CF1CE5" w:rsidP="003F7192">
            <w:pPr>
              <w:pStyle w:val="GPPTabele"/>
            </w:pPr>
            <w:r>
              <w:t>Registar godišnjih financijskih izvještaja – Fina</w:t>
            </w:r>
            <w:r>
              <w:br/>
              <w:t>JOPPD i PDV – Ministarstvo financija – Porezna uprava</w:t>
            </w:r>
          </w:p>
        </w:tc>
      </w:tr>
      <w:tr w:rsidR="0091200F" w14:paraId="0D1FD834" w14:textId="77777777">
        <w:tc>
          <w:tcPr>
            <w:tcW w:w="3004" w:type="dxa"/>
          </w:tcPr>
          <w:p w14:paraId="1F1190C5" w14:textId="77777777" w:rsidR="0091200F" w:rsidRDefault="00CF1CE5">
            <w:pPr>
              <w:pStyle w:val="GPPTabele"/>
            </w:pPr>
            <w:r>
              <w:rPr>
                <w:b/>
                <w:i/>
                <w:color w:val="002060"/>
              </w:rPr>
              <w:t>Format prikupljanja podataka</w:t>
            </w:r>
          </w:p>
        </w:tc>
        <w:tc>
          <w:tcPr>
            <w:tcW w:w="6100" w:type="dxa"/>
          </w:tcPr>
          <w:p w14:paraId="7FEB9E2B" w14:textId="77777777" w:rsidR="0091200F" w:rsidRDefault="00CF1CE5">
            <w:pPr>
              <w:pStyle w:val="GPPTabele"/>
            </w:pPr>
            <w:r>
              <w:t>Elektronički medij</w:t>
            </w:r>
          </w:p>
        </w:tc>
      </w:tr>
      <w:tr w:rsidR="0091200F" w14:paraId="4FCFDBBC" w14:textId="77777777">
        <w:tc>
          <w:tcPr>
            <w:tcW w:w="3004" w:type="dxa"/>
          </w:tcPr>
          <w:p w14:paraId="19B5EAAE"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72F8D9FE" w14:textId="77777777" w:rsidR="0091200F" w:rsidRDefault="00CF1CE5">
            <w:pPr>
              <w:pStyle w:val="GPPTabele"/>
            </w:pPr>
            <w:r>
              <w:t>Struktura i sadržaj godišnjih financijskih izvještaja propisani pravilnicima i odlukama o strukturi i sadržaju godišnjih financijskih izvještaja</w:t>
            </w:r>
          </w:p>
        </w:tc>
      </w:tr>
      <w:tr w:rsidR="0091200F" w14:paraId="6D97B683" w14:textId="77777777">
        <w:tc>
          <w:tcPr>
            <w:tcW w:w="3004" w:type="dxa"/>
          </w:tcPr>
          <w:p w14:paraId="742D9BE0" w14:textId="77777777" w:rsidR="0091200F" w:rsidRDefault="00CF1CE5">
            <w:pPr>
              <w:pStyle w:val="GPPTabele"/>
            </w:pPr>
            <w:r>
              <w:rPr>
                <w:b/>
                <w:i/>
                <w:color w:val="002060"/>
              </w:rPr>
              <w:t>Veza s rezultatima ili aktivnostima u Programu</w:t>
            </w:r>
          </w:p>
        </w:tc>
        <w:tc>
          <w:tcPr>
            <w:tcW w:w="6100" w:type="dxa"/>
          </w:tcPr>
          <w:p w14:paraId="14C1E5C0" w14:textId="77777777" w:rsidR="0091200F" w:rsidRDefault="00CF1CE5">
            <w:pPr>
              <w:pStyle w:val="GPPTabele"/>
            </w:pPr>
            <w:r>
              <w:t>Modul 3.01.01 Proizvodnja strukturnih poslovnih statistika</w:t>
            </w:r>
            <w:r>
              <w:br/>
              <w:t>Modul 3.01.03 Statistika stranih podružnica (FATS)</w:t>
            </w:r>
            <w:r>
              <w:br/>
              <w:t>Modul 5.04.01 Regionalne statistike i njihova koordinacija</w:t>
            </w:r>
          </w:p>
        </w:tc>
      </w:tr>
      <w:tr w:rsidR="0091200F" w14:paraId="19D7FFCE" w14:textId="77777777">
        <w:tc>
          <w:tcPr>
            <w:tcW w:w="3004" w:type="dxa"/>
          </w:tcPr>
          <w:p w14:paraId="7041AF88" w14:textId="77777777" w:rsidR="0091200F" w:rsidRDefault="00CF1CE5">
            <w:pPr>
              <w:pStyle w:val="GPPTabele"/>
            </w:pPr>
            <w:r>
              <w:rPr>
                <w:b/>
                <w:i/>
                <w:color w:val="002060"/>
              </w:rPr>
              <w:t>Rokovi objavljivanja rezultata</w:t>
            </w:r>
          </w:p>
        </w:tc>
        <w:tc>
          <w:tcPr>
            <w:tcW w:w="6100" w:type="dxa"/>
          </w:tcPr>
          <w:p w14:paraId="22F7DCA2" w14:textId="77777777" w:rsidR="0091200F" w:rsidRDefault="00CF1CE5">
            <w:pPr>
              <w:pStyle w:val="GPPTabele"/>
            </w:pPr>
            <w:r>
              <w:t>Prvi privremeni rezultati – 11 mjeseci nakon izvještajnog razdoblja</w:t>
            </w:r>
            <w:r>
              <w:br/>
              <w:t>Konačni rezultati – 19 mjeseci nakon izvještajnog razdoblja</w:t>
            </w:r>
          </w:p>
        </w:tc>
      </w:tr>
      <w:tr w:rsidR="0091200F" w14:paraId="2BECE02F" w14:textId="77777777">
        <w:tc>
          <w:tcPr>
            <w:tcW w:w="3004" w:type="dxa"/>
          </w:tcPr>
          <w:p w14:paraId="0E7D4A38" w14:textId="77777777" w:rsidR="0091200F" w:rsidRDefault="00CF1CE5">
            <w:pPr>
              <w:pStyle w:val="GPPTabele"/>
            </w:pPr>
            <w:r>
              <w:rPr>
                <w:b/>
                <w:i/>
                <w:color w:val="002060"/>
              </w:rPr>
              <w:t>Razina objavljivanja rezultata</w:t>
            </w:r>
          </w:p>
        </w:tc>
        <w:tc>
          <w:tcPr>
            <w:tcW w:w="6100" w:type="dxa"/>
          </w:tcPr>
          <w:p w14:paraId="77950BA6" w14:textId="77777777" w:rsidR="0091200F" w:rsidRDefault="00CF1CE5">
            <w:pPr>
              <w:pStyle w:val="GPPTabele"/>
            </w:pPr>
            <w:r>
              <w:t>Republika Hrvatska</w:t>
            </w:r>
          </w:p>
        </w:tc>
      </w:tr>
      <w:tr w:rsidR="0091200F" w14:paraId="2E3FFAF7" w14:textId="77777777">
        <w:tc>
          <w:tcPr>
            <w:tcW w:w="3004" w:type="dxa"/>
          </w:tcPr>
          <w:p w14:paraId="39612EBC" w14:textId="77777777" w:rsidR="0091200F" w:rsidRDefault="00CF1CE5">
            <w:pPr>
              <w:pStyle w:val="GPPTabele"/>
            </w:pPr>
            <w:r>
              <w:rPr>
                <w:b/>
                <w:i/>
                <w:color w:val="002060"/>
              </w:rPr>
              <w:t>Relevantni nacionalni standardi</w:t>
            </w:r>
          </w:p>
        </w:tc>
        <w:tc>
          <w:tcPr>
            <w:tcW w:w="6100" w:type="dxa"/>
          </w:tcPr>
          <w:p w14:paraId="604ABCF5" w14:textId="77777777" w:rsidR="0091200F" w:rsidRDefault="00CF1CE5">
            <w:pPr>
              <w:pStyle w:val="GPPTabele"/>
            </w:pPr>
            <w:r>
              <w:t>Zakon o računovodstvu (NN, br. 78/15., 134/15., 120/16. i 116/18.)</w:t>
            </w:r>
            <w:r>
              <w:br/>
              <w:t xml:space="preserve">Odluka o Nacionalnoj klasifikaciji djelatnosti </w:t>
            </w:r>
            <w:r w:rsidR="00C02326">
              <w:t xml:space="preserve">2007. </w:t>
            </w:r>
            <w:r>
              <w:t>– NKD 2007. (NN, br. 58/07. i 72/07.)</w:t>
            </w:r>
            <w:r>
              <w:br/>
              <w:t>Pravilnik o strukturi i sadržaju godišnjih financijskih izvještaja (NN, br. 95/16.)</w:t>
            </w:r>
            <w:r>
              <w:br/>
              <w:t>Pravilnik o obliku i sadržaju dodatnih podataka za statističke i druge potrebe (NN, br. 2/17.)</w:t>
            </w:r>
          </w:p>
        </w:tc>
      </w:tr>
      <w:tr w:rsidR="0091200F" w14:paraId="75D33D54" w14:textId="77777777">
        <w:tc>
          <w:tcPr>
            <w:tcW w:w="3004" w:type="dxa"/>
          </w:tcPr>
          <w:p w14:paraId="678BA826" w14:textId="77777777" w:rsidR="0091200F" w:rsidRDefault="00CF1CE5">
            <w:pPr>
              <w:pStyle w:val="GPPTabele"/>
            </w:pPr>
            <w:r>
              <w:rPr>
                <w:b/>
                <w:i/>
                <w:color w:val="002060"/>
              </w:rPr>
              <w:t>Pravna osnova Europske unije</w:t>
            </w:r>
          </w:p>
        </w:tc>
        <w:tc>
          <w:tcPr>
            <w:tcW w:w="6100" w:type="dxa"/>
          </w:tcPr>
          <w:p w14:paraId="73BEB283" w14:textId="77777777" w:rsidR="0091200F" w:rsidRDefault="00CF1CE5" w:rsidP="00C02326">
            <w:pPr>
              <w:pStyle w:val="GPPTabele"/>
            </w:pPr>
            <w:r>
              <w:t>Uredba (EZ) br. 295/200</w:t>
            </w:r>
            <w:r w:rsidR="003F7192">
              <w:t xml:space="preserve">8 Europskog </w:t>
            </w:r>
            <w:r w:rsidR="00C02326">
              <w:t>p</w:t>
            </w:r>
            <w:r w:rsidR="003F7192">
              <w:t>arlamenta i Vijeća</w:t>
            </w:r>
            <w:r>
              <w:br/>
              <w:t>Ur</w:t>
            </w:r>
            <w:r w:rsidR="003F7192">
              <w:t>edba Komisije (EZ) br. 250/2009</w:t>
            </w:r>
            <w:r>
              <w:br/>
              <w:t>Ur</w:t>
            </w:r>
            <w:r w:rsidR="003F7192">
              <w:t>edba Komisije (EZ) br. 251/2009</w:t>
            </w:r>
            <w:r>
              <w:br/>
              <w:t>Ur</w:t>
            </w:r>
            <w:r w:rsidR="003F7192">
              <w:t>edba Komisije (EU) br. 275/2010</w:t>
            </w:r>
          </w:p>
        </w:tc>
      </w:tr>
      <w:tr w:rsidR="0091200F" w14:paraId="12DC8B16" w14:textId="77777777">
        <w:tc>
          <w:tcPr>
            <w:tcW w:w="3004" w:type="dxa"/>
          </w:tcPr>
          <w:p w14:paraId="43E4B587" w14:textId="77777777" w:rsidR="0091200F" w:rsidRDefault="00CF1CE5">
            <w:pPr>
              <w:pStyle w:val="GPPTabele"/>
            </w:pPr>
            <w:r>
              <w:rPr>
                <w:b/>
                <w:i/>
                <w:color w:val="002060"/>
              </w:rPr>
              <w:t>Ostali međunarodni standardi</w:t>
            </w:r>
          </w:p>
        </w:tc>
        <w:tc>
          <w:tcPr>
            <w:tcW w:w="6100" w:type="dxa"/>
          </w:tcPr>
          <w:p w14:paraId="3814D92E" w14:textId="77777777" w:rsidR="0091200F" w:rsidRDefault="00CF1CE5" w:rsidP="003F7192">
            <w:pPr>
              <w:pStyle w:val="GPPTabele"/>
            </w:pPr>
            <w:r>
              <w:t>Uredba (EZ) br. 1893/200</w:t>
            </w:r>
            <w:r w:rsidR="003F7192">
              <w:t>6 Europskog parlamenta i Vijeća</w:t>
            </w:r>
            <w:r w:rsidR="003F7192">
              <w:br/>
              <w:t>Uredba Vijeća (EEZ) br. 696/93</w:t>
            </w:r>
            <w:r>
              <w:br/>
              <w:t>Eurostatov priručnik za izradu strukturnih poslovnih statistika</w:t>
            </w:r>
          </w:p>
        </w:tc>
      </w:tr>
    </w:tbl>
    <w:p w14:paraId="31D08882" w14:textId="77777777" w:rsidR="006718EE" w:rsidRDefault="006718EE"/>
    <w:p w14:paraId="2811C1F0" w14:textId="77777777" w:rsidR="0091200F" w:rsidRDefault="00CF1CE5">
      <w:pPr>
        <w:pStyle w:val="GPPOznaka"/>
      </w:pPr>
      <w:r>
        <w:rPr>
          <w:sz w:val="18"/>
        </w:rPr>
        <w:t>3.01-II-2</w:t>
      </w:r>
    </w:p>
    <w:p w14:paraId="4C49DE71" w14:textId="77777777" w:rsidR="0091200F" w:rsidRDefault="0091200F"/>
    <w:tbl>
      <w:tblPr>
        <w:tblW w:w="0" w:type="auto"/>
        <w:tblLook w:val="04A0" w:firstRow="1" w:lastRow="0" w:firstColumn="1" w:lastColumn="0" w:noHBand="0" w:noVBand="1"/>
      </w:tblPr>
      <w:tblGrid>
        <w:gridCol w:w="2997"/>
        <w:gridCol w:w="6075"/>
      </w:tblGrid>
      <w:tr w:rsidR="0091200F" w14:paraId="6B582F8F" w14:textId="77777777">
        <w:tc>
          <w:tcPr>
            <w:tcW w:w="3004" w:type="dxa"/>
          </w:tcPr>
          <w:p w14:paraId="48E76F1D" w14:textId="77777777" w:rsidR="0091200F" w:rsidRDefault="00CF1CE5">
            <w:pPr>
              <w:pStyle w:val="GPPTabele"/>
            </w:pPr>
            <w:r>
              <w:rPr>
                <w:b/>
                <w:color w:val="002060"/>
              </w:rPr>
              <w:t>II. Statističko istraživanje na temelju administrativnih izvora podataka</w:t>
            </w:r>
          </w:p>
        </w:tc>
        <w:tc>
          <w:tcPr>
            <w:tcW w:w="6100" w:type="dxa"/>
          </w:tcPr>
          <w:p w14:paraId="719E921C" w14:textId="77777777" w:rsidR="0091200F" w:rsidRDefault="00CF1CE5">
            <w:pPr>
              <w:pStyle w:val="GPPTabele"/>
            </w:pPr>
            <w:r>
              <w:t>Broj 2</w:t>
            </w:r>
          </w:p>
        </w:tc>
      </w:tr>
      <w:tr w:rsidR="0091200F" w14:paraId="6D3AB6AC" w14:textId="77777777">
        <w:tc>
          <w:tcPr>
            <w:tcW w:w="3004" w:type="dxa"/>
          </w:tcPr>
          <w:p w14:paraId="312576AA" w14:textId="77777777" w:rsidR="0091200F" w:rsidRDefault="00CF1CE5">
            <w:pPr>
              <w:pStyle w:val="GPPTabele"/>
            </w:pPr>
            <w:r>
              <w:rPr>
                <w:b/>
                <w:i/>
                <w:color w:val="002060"/>
              </w:rPr>
              <w:t>Nositelj službene statistike</w:t>
            </w:r>
          </w:p>
        </w:tc>
        <w:tc>
          <w:tcPr>
            <w:tcW w:w="6100" w:type="dxa"/>
          </w:tcPr>
          <w:p w14:paraId="05461906" w14:textId="77777777" w:rsidR="0091200F" w:rsidRDefault="00CF1CE5">
            <w:pPr>
              <w:pStyle w:val="GPPTabele"/>
            </w:pPr>
            <w:r>
              <w:t>Državni zavod za statistiku</w:t>
            </w:r>
          </w:p>
        </w:tc>
      </w:tr>
      <w:tr w:rsidR="0091200F" w14:paraId="06264A74" w14:textId="77777777">
        <w:tc>
          <w:tcPr>
            <w:tcW w:w="3004" w:type="dxa"/>
          </w:tcPr>
          <w:p w14:paraId="007EC6DF" w14:textId="77777777" w:rsidR="0091200F" w:rsidRDefault="00CF1CE5">
            <w:pPr>
              <w:pStyle w:val="GPPTabele"/>
            </w:pPr>
            <w:r>
              <w:rPr>
                <w:b/>
                <w:i/>
                <w:color w:val="002060"/>
              </w:rPr>
              <w:t>Naziv statističke aktivnosti</w:t>
            </w:r>
          </w:p>
        </w:tc>
        <w:tc>
          <w:tcPr>
            <w:tcW w:w="6100" w:type="dxa"/>
          </w:tcPr>
          <w:p w14:paraId="1A9FF929" w14:textId="77777777" w:rsidR="0091200F" w:rsidRDefault="00CF1CE5">
            <w:pPr>
              <w:pStyle w:val="GPPNaziv"/>
            </w:pPr>
            <w:bookmarkStart w:id="149" w:name="_Toc17791859"/>
            <w:r>
              <w:t>Strukturne poslovne statistike financijskih institucija (SPSFin)</w:t>
            </w:r>
            <w:bookmarkEnd w:id="149"/>
          </w:p>
        </w:tc>
      </w:tr>
      <w:tr w:rsidR="0091200F" w14:paraId="39443CC4" w14:textId="77777777">
        <w:tc>
          <w:tcPr>
            <w:tcW w:w="3004" w:type="dxa"/>
          </w:tcPr>
          <w:p w14:paraId="0602F7BC" w14:textId="77777777" w:rsidR="0091200F" w:rsidRDefault="00CF1CE5">
            <w:pPr>
              <w:pStyle w:val="GPPTabele"/>
            </w:pPr>
            <w:r>
              <w:rPr>
                <w:b/>
                <w:i/>
                <w:color w:val="002060"/>
              </w:rPr>
              <w:t>Periodičnost istraživanja</w:t>
            </w:r>
          </w:p>
        </w:tc>
        <w:tc>
          <w:tcPr>
            <w:tcW w:w="6100" w:type="dxa"/>
          </w:tcPr>
          <w:p w14:paraId="3AE689E0" w14:textId="77777777" w:rsidR="0091200F" w:rsidRDefault="00CF1CE5">
            <w:pPr>
              <w:pStyle w:val="GPPTabele"/>
            </w:pPr>
            <w:r>
              <w:t>Godišnje</w:t>
            </w:r>
          </w:p>
        </w:tc>
      </w:tr>
      <w:tr w:rsidR="0091200F" w14:paraId="2B13D396" w14:textId="77777777">
        <w:tc>
          <w:tcPr>
            <w:tcW w:w="3004" w:type="dxa"/>
          </w:tcPr>
          <w:p w14:paraId="09DBFA08" w14:textId="77777777" w:rsidR="0091200F" w:rsidRDefault="00CF1CE5">
            <w:pPr>
              <w:pStyle w:val="GPPTabele"/>
            </w:pPr>
            <w:r>
              <w:rPr>
                <w:b/>
                <w:i/>
                <w:color w:val="002060"/>
              </w:rPr>
              <w:t>Kratak opis rezultata</w:t>
            </w:r>
          </w:p>
        </w:tc>
        <w:tc>
          <w:tcPr>
            <w:tcW w:w="6100" w:type="dxa"/>
          </w:tcPr>
          <w:p w14:paraId="5713BBAE" w14:textId="77777777" w:rsidR="0091200F" w:rsidRDefault="00CF1CE5">
            <w:pPr>
              <w:pStyle w:val="GPPTabele"/>
            </w:pPr>
            <w:r>
              <w:t>Strukturni pokazatelji o poslovanju financijskih institucija (središnje banke i kreditne institucije, osiguranja i autonomni mirovinski fondovi): promet, vrijednost proizvodnje, dodana vrijednost, ukupne nabave, plaće i troškovi osoblja, zaposlenost i drugi pokazatelji</w:t>
            </w:r>
          </w:p>
        </w:tc>
      </w:tr>
      <w:tr w:rsidR="0091200F" w14:paraId="1C351F9E" w14:textId="77777777">
        <w:tc>
          <w:tcPr>
            <w:tcW w:w="3004" w:type="dxa"/>
          </w:tcPr>
          <w:p w14:paraId="32A8DF02" w14:textId="77777777" w:rsidR="0091200F" w:rsidRDefault="00CF1CE5" w:rsidP="003F7192">
            <w:pPr>
              <w:pStyle w:val="GPPTabele"/>
              <w:spacing w:after="0"/>
            </w:pPr>
            <w:r>
              <w:rPr>
                <w:b/>
                <w:i/>
                <w:color w:val="002060"/>
              </w:rPr>
              <w:t>Posjednik administrativnih izvora podataka ili podataka dobivenih metodom promatranja i praćenja</w:t>
            </w:r>
          </w:p>
        </w:tc>
        <w:tc>
          <w:tcPr>
            <w:tcW w:w="6100" w:type="dxa"/>
          </w:tcPr>
          <w:p w14:paraId="13802E70" w14:textId="77777777" w:rsidR="003F7192" w:rsidRDefault="00CF1CE5" w:rsidP="003F7192">
            <w:pPr>
              <w:pStyle w:val="GPPTabele"/>
              <w:spacing w:after="0"/>
            </w:pPr>
            <w:r>
              <w:t>Hrvatska narodna banka (HNB)</w:t>
            </w:r>
          </w:p>
          <w:p w14:paraId="378248F1" w14:textId="77777777" w:rsidR="0091200F" w:rsidRDefault="00CF1CE5" w:rsidP="003F7192">
            <w:pPr>
              <w:pStyle w:val="GPPTabele"/>
              <w:spacing w:after="0"/>
            </w:pPr>
            <w:r>
              <w:t>Hrvatska agencija za nadzor financijskih usluga (HANFA)</w:t>
            </w:r>
          </w:p>
        </w:tc>
      </w:tr>
      <w:tr w:rsidR="0091200F" w14:paraId="7D0DE928" w14:textId="77777777">
        <w:tc>
          <w:tcPr>
            <w:tcW w:w="3004" w:type="dxa"/>
          </w:tcPr>
          <w:p w14:paraId="3D0AB09D" w14:textId="77777777" w:rsidR="0091200F" w:rsidRDefault="00CF1CE5">
            <w:pPr>
              <w:pStyle w:val="GPPTabele"/>
            </w:pPr>
            <w:r>
              <w:rPr>
                <w:b/>
                <w:i/>
                <w:color w:val="002060"/>
              </w:rPr>
              <w:t>Načini prikupljanja podataka</w:t>
            </w:r>
          </w:p>
        </w:tc>
        <w:tc>
          <w:tcPr>
            <w:tcW w:w="6100" w:type="dxa"/>
          </w:tcPr>
          <w:p w14:paraId="5E26440F" w14:textId="77777777" w:rsidR="0091200F" w:rsidRDefault="00CF1CE5" w:rsidP="00C02326">
            <w:pPr>
              <w:pStyle w:val="GPPTabele"/>
            </w:pPr>
            <w:r>
              <w:t>Preuzimanje podataka iz Statističkoga poslovnog registra i administrativnih izvora, HNB-a (za središnju banku i kreditne institucije – na agregatnoj razini i na razini poslovnih subjekata) i HANFA-e (za osiguranja i autonomne mirovinske fondove – za izradu strukturnih poslovnih statistika na agregatnoj razini i na razini poslovnih subjekata)</w:t>
            </w:r>
          </w:p>
        </w:tc>
      </w:tr>
      <w:tr w:rsidR="0091200F" w14:paraId="06BC5938" w14:textId="77777777">
        <w:tc>
          <w:tcPr>
            <w:tcW w:w="3004" w:type="dxa"/>
          </w:tcPr>
          <w:p w14:paraId="19B6B173" w14:textId="77777777" w:rsidR="0091200F" w:rsidRDefault="00CF1CE5">
            <w:pPr>
              <w:pStyle w:val="GPPTabele"/>
            </w:pPr>
            <w:r>
              <w:rPr>
                <w:b/>
                <w:i/>
                <w:color w:val="002060"/>
              </w:rPr>
              <w:t>Rokovi za prijenos podataka</w:t>
            </w:r>
          </w:p>
        </w:tc>
        <w:tc>
          <w:tcPr>
            <w:tcW w:w="6100" w:type="dxa"/>
          </w:tcPr>
          <w:p w14:paraId="10C23D75" w14:textId="77777777" w:rsidR="0091200F" w:rsidRDefault="00CF1CE5" w:rsidP="00C02326">
            <w:pPr>
              <w:pStyle w:val="GPPTabele"/>
            </w:pPr>
            <w:r>
              <w:t>HNB (SPS tablica 1D – agregatna razina) – do 15. listopada za proteklu godinu</w:t>
            </w:r>
            <w:r>
              <w:br/>
              <w:t>HNB (SPS tablica 1D – mikro razina) – do 15. listopada za proteklu godinu</w:t>
            </w:r>
            <w:r>
              <w:br/>
              <w:t>HANFA (SPS tablica 1G – agregatna razina) – 14 mjeseci nakon izvještajne godine</w:t>
            </w:r>
            <w:r>
              <w:br/>
              <w:t xml:space="preserve">HANFA (SPS tablica 1G </w:t>
            </w:r>
            <w:r w:rsidR="00C02326">
              <w:t>–</w:t>
            </w:r>
            <w:r>
              <w:t xml:space="preserve"> mikro razina) </w:t>
            </w:r>
            <w:r w:rsidR="003F7192">
              <w:t>–</w:t>
            </w:r>
            <w:r>
              <w:t xml:space="preserve"> 14 mjeseci nakon izvještajne godine</w:t>
            </w:r>
          </w:p>
        </w:tc>
      </w:tr>
      <w:tr w:rsidR="0091200F" w14:paraId="1FD31CAC" w14:textId="77777777">
        <w:tc>
          <w:tcPr>
            <w:tcW w:w="3004" w:type="dxa"/>
          </w:tcPr>
          <w:p w14:paraId="02B7772A"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363341D" w14:textId="77777777" w:rsidR="0091200F" w:rsidRDefault="00CF1CE5">
            <w:pPr>
              <w:pStyle w:val="GPPTabele"/>
            </w:pPr>
            <w:r>
              <w:t>-</w:t>
            </w:r>
          </w:p>
        </w:tc>
      </w:tr>
      <w:tr w:rsidR="0091200F" w14:paraId="2362F8F2" w14:textId="77777777">
        <w:tc>
          <w:tcPr>
            <w:tcW w:w="3004" w:type="dxa"/>
          </w:tcPr>
          <w:p w14:paraId="00FFBEB1" w14:textId="77777777" w:rsidR="0091200F" w:rsidRDefault="00CF1CE5">
            <w:pPr>
              <w:pStyle w:val="GPPTabele"/>
            </w:pPr>
            <w:r>
              <w:rPr>
                <w:b/>
                <w:i/>
                <w:color w:val="002060"/>
              </w:rPr>
              <w:t>Format prikupljanja podataka</w:t>
            </w:r>
          </w:p>
        </w:tc>
        <w:tc>
          <w:tcPr>
            <w:tcW w:w="6100" w:type="dxa"/>
          </w:tcPr>
          <w:p w14:paraId="6E43355C" w14:textId="77777777" w:rsidR="0091200F" w:rsidRDefault="00CF1CE5">
            <w:pPr>
              <w:pStyle w:val="GPPTabele"/>
            </w:pPr>
            <w:r>
              <w:t>Elektronički medij</w:t>
            </w:r>
          </w:p>
        </w:tc>
      </w:tr>
      <w:tr w:rsidR="0091200F" w14:paraId="63919DEC" w14:textId="77777777">
        <w:tc>
          <w:tcPr>
            <w:tcW w:w="3004" w:type="dxa"/>
          </w:tcPr>
          <w:p w14:paraId="26F517EF"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3A3F242" w14:textId="77777777" w:rsidR="0091200F" w:rsidRDefault="00CF1CE5">
            <w:pPr>
              <w:pStyle w:val="GPPTabele"/>
            </w:pPr>
            <w:r>
              <w:t>Struktura i sadržaj transmisijskih SPS tablica 1D i 1G</w:t>
            </w:r>
          </w:p>
        </w:tc>
      </w:tr>
      <w:tr w:rsidR="0091200F" w14:paraId="7D0A6FEA" w14:textId="77777777">
        <w:tc>
          <w:tcPr>
            <w:tcW w:w="3004" w:type="dxa"/>
          </w:tcPr>
          <w:p w14:paraId="64645FAB" w14:textId="77777777" w:rsidR="0091200F" w:rsidRDefault="00CF1CE5">
            <w:pPr>
              <w:pStyle w:val="GPPTabele"/>
            </w:pPr>
            <w:r>
              <w:rPr>
                <w:b/>
                <w:i/>
                <w:color w:val="002060"/>
              </w:rPr>
              <w:t>Veza s rezultatima ili aktivnostima u Programu</w:t>
            </w:r>
          </w:p>
        </w:tc>
        <w:tc>
          <w:tcPr>
            <w:tcW w:w="6100" w:type="dxa"/>
          </w:tcPr>
          <w:p w14:paraId="79B70367" w14:textId="77777777" w:rsidR="0091200F" w:rsidRDefault="00CF1CE5" w:rsidP="003F7192">
            <w:pPr>
              <w:pStyle w:val="GPPTabele"/>
            </w:pPr>
            <w:r>
              <w:t>Modul 3.01.01 Proizvodnja strukturnih poslovnih statistika</w:t>
            </w:r>
          </w:p>
        </w:tc>
      </w:tr>
      <w:tr w:rsidR="0091200F" w14:paraId="024B0724" w14:textId="77777777">
        <w:tc>
          <w:tcPr>
            <w:tcW w:w="3004" w:type="dxa"/>
          </w:tcPr>
          <w:p w14:paraId="14745A9F" w14:textId="77777777" w:rsidR="0091200F" w:rsidRDefault="00CF1CE5">
            <w:pPr>
              <w:pStyle w:val="GPPTabele"/>
            </w:pPr>
            <w:r>
              <w:rPr>
                <w:b/>
                <w:i/>
                <w:color w:val="002060"/>
              </w:rPr>
              <w:t>Rokovi objavljivanja rezultata</w:t>
            </w:r>
          </w:p>
        </w:tc>
        <w:tc>
          <w:tcPr>
            <w:tcW w:w="6100" w:type="dxa"/>
          </w:tcPr>
          <w:p w14:paraId="4EC54DEB" w14:textId="77777777" w:rsidR="0091200F" w:rsidRDefault="00CF1CE5">
            <w:pPr>
              <w:pStyle w:val="GPPTabele"/>
            </w:pPr>
            <w:r>
              <w:t>19 mjeseci nakon izvještajnog razdoblja</w:t>
            </w:r>
          </w:p>
        </w:tc>
      </w:tr>
      <w:tr w:rsidR="0091200F" w14:paraId="6CE7DD58" w14:textId="77777777">
        <w:tc>
          <w:tcPr>
            <w:tcW w:w="3004" w:type="dxa"/>
          </w:tcPr>
          <w:p w14:paraId="135DB098" w14:textId="77777777" w:rsidR="0091200F" w:rsidRDefault="00CF1CE5">
            <w:pPr>
              <w:pStyle w:val="GPPTabele"/>
            </w:pPr>
            <w:r>
              <w:rPr>
                <w:b/>
                <w:i/>
                <w:color w:val="002060"/>
              </w:rPr>
              <w:t>Razina objavljivanja rezultata</w:t>
            </w:r>
          </w:p>
        </w:tc>
        <w:tc>
          <w:tcPr>
            <w:tcW w:w="6100" w:type="dxa"/>
          </w:tcPr>
          <w:p w14:paraId="0C4C79C3" w14:textId="77777777" w:rsidR="0091200F" w:rsidRDefault="00CF1CE5">
            <w:pPr>
              <w:pStyle w:val="GPPTabele"/>
            </w:pPr>
            <w:r>
              <w:t>Republika Hrvatska</w:t>
            </w:r>
          </w:p>
        </w:tc>
      </w:tr>
      <w:tr w:rsidR="0091200F" w14:paraId="71B52F4E" w14:textId="77777777">
        <w:tc>
          <w:tcPr>
            <w:tcW w:w="3004" w:type="dxa"/>
          </w:tcPr>
          <w:p w14:paraId="162358F4" w14:textId="77777777" w:rsidR="0091200F" w:rsidRDefault="00CF1CE5">
            <w:pPr>
              <w:pStyle w:val="GPPTabele"/>
            </w:pPr>
            <w:r>
              <w:rPr>
                <w:b/>
                <w:i/>
                <w:color w:val="002060"/>
              </w:rPr>
              <w:t>Relevantni nacionalni standardi</w:t>
            </w:r>
          </w:p>
        </w:tc>
        <w:tc>
          <w:tcPr>
            <w:tcW w:w="6100" w:type="dxa"/>
          </w:tcPr>
          <w:p w14:paraId="65185657" w14:textId="77777777" w:rsidR="0091200F" w:rsidRDefault="00CF1CE5" w:rsidP="003F7192">
            <w:pPr>
              <w:pStyle w:val="GPPTabele"/>
            </w:pPr>
            <w:r>
              <w:t>Zakon o računovodstvu (NN, br. 78/15., 134/15., 120/16. i 116/18.)</w:t>
            </w:r>
            <w:r>
              <w:br/>
              <w:t xml:space="preserve">Odluka o Nacionalnoj klasifikaciji djelatnosti </w:t>
            </w:r>
            <w:r w:rsidR="00C02326">
              <w:t xml:space="preserve">2007. </w:t>
            </w:r>
            <w:r>
              <w:t>– NKD 2007. (NN, br. 58/07. i 72/07.)</w:t>
            </w:r>
            <w:r>
              <w:br/>
              <w:t>Pravilnik o strukturi i sadržaju godišnjih financijskih izvještaja (NN, br. 95/16.)</w:t>
            </w:r>
            <w:r>
              <w:br/>
              <w:t>Pravilnik o obliku i sadržaju dodatnih podataka za statističke i druge potrebe (NN, br. 2/17.)</w:t>
            </w:r>
          </w:p>
        </w:tc>
      </w:tr>
      <w:tr w:rsidR="0091200F" w14:paraId="5BF6C835" w14:textId="77777777">
        <w:tc>
          <w:tcPr>
            <w:tcW w:w="3004" w:type="dxa"/>
          </w:tcPr>
          <w:p w14:paraId="4EE4AC29" w14:textId="77777777" w:rsidR="0091200F" w:rsidRDefault="00CF1CE5">
            <w:pPr>
              <w:pStyle w:val="GPPTabele"/>
            </w:pPr>
            <w:r>
              <w:rPr>
                <w:b/>
                <w:i/>
                <w:color w:val="002060"/>
              </w:rPr>
              <w:t>Pravna osnova Europske unije</w:t>
            </w:r>
          </w:p>
        </w:tc>
        <w:tc>
          <w:tcPr>
            <w:tcW w:w="6100" w:type="dxa"/>
          </w:tcPr>
          <w:p w14:paraId="35AD7F3B" w14:textId="77777777" w:rsidR="0091200F" w:rsidRDefault="00CF1CE5" w:rsidP="003F7192">
            <w:pPr>
              <w:pStyle w:val="GPPTabele"/>
            </w:pPr>
            <w:r>
              <w:t>Uredba (EZ) br. 295/200</w:t>
            </w:r>
            <w:r w:rsidR="003F7192">
              <w:t>8 Europskog Parlamenta i Vijeća</w:t>
            </w:r>
            <w:r>
              <w:br/>
              <w:t>Ur</w:t>
            </w:r>
            <w:r w:rsidR="003F7192">
              <w:t>edba Komisije (EZ) br. 250/2009</w:t>
            </w:r>
            <w:r>
              <w:br/>
              <w:t>Ur</w:t>
            </w:r>
            <w:r w:rsidR="003F7192">
              <w:t>edba Komisije (EZ) br. 251/2009</w:t>
            </w:r>
            <w:r>
              <w:br/>
              <w:t>Ur</w:t>
            </w:r>
            <w:r w:rsidR="003F7192">
              <w:t>edba Komisije (EU) br. 275/2010</w:t>
            </w:r>
          </w:p>
        </w:tc>
      </w:tr>
      <w:tr w:rsidR="0091200F" w14:paraId="2289A053" w14:textId="77777777">
        <w:tc>
          <w:tcPr>
            <w:tcW w:w="3004" w:type="dxa"/>
          </w:tcPr>
          <w:p w14:paraId="256B87ED" w14:textId="77777777" w:rsidR="0091200F" w:rsidRDefault="00CF1CE5">
            <w:pPr>
              <w:pStyle w:val="GPPTabele"/>
            </w:pPr>
            <w:r>
              <w:rPr>
                <w:b/>
                <w:i/>
                <w:color w:val="002060"/>
              </w:rPr>
              <w:t>Ostali međunarodni standardi</w:t>
            </w:r>
          </w:p>
        </w:tc>
        <w:tc>
          <w:tcPr>
            <w:tcW w:w="6100" w:type="dxa"/>
          </w:tcPr>
          <w:p w14:paraId="294A4D71" w14:textId="77777777" w:rsidR="0091200F" w:rsidRDefault="00CF1CE5" w:rsidP="003F7192">
            <w:pPr>
              <w:pStyle w:val="GPPTabele"/>
            </w:pPr>
            <w:r>
              <w:t>Uredba (EZ) br. 1893/200</w:t>
            </w:r>
            <w:r w:rsidR="003F7192">
              <w:t>6 Europskog parlamenta i Vijeća</w:t>
            </w:r>
            <w:r w:rsidR="003F7192">
              <w:br/>
              <w:t>Uredba Vijeća (EEZ) br. 696/93</w:t>
            </w:r>
            <w:r>
              <w:br/>
              <w:t>Eurostatov priručnik za izradu strukturnih poslovnih statistika</w:t>
            </w:r>
          </w:p>
        </w:tc>
      </w:tr>
    </w:tbl>
    <w:p w14:paraId="14D85371" w14:textId="77777777" w:rsidR="0091200F" w:rsidRDefault="0091200F"/>
    <w:p w14:paraId="4A05CDDF" w14:textId="77777777" w:rsidR="0091200F" w:rsidRDefault="00CF1CE5">
      <w:pPr>
        <w:pStyle w:val="GPPOznaka"/>
      </w:pPr>
      <w:r>
        <w:rPr>
          <w:sz w:val="18"/>
        </w:rPr>
        <w:t>3.01-II-3</w:t>
      </w:r>
    </w:p>
    <w:p w14:paraId="5BB7CA36" w14:textId="77777777" w:rsidR="0091200F" w:rsidRDefault="0091200F"/>
    <w:tbl>
      <w:tblPr>
        <w:tblW w:w="0" w:type="auto"/>
        <w:tblLook w:val="04A0" w:firstRow="1" w:lastRow="0" w:firstColumn="1" w:lastColumn="0" w:noHBand="0" w:noVBand="1"/>
      </w:tblPr>
      <w:tblGrid>
        <w:gridCol w:w="2997"/>
        <w:gridCol w:w="6075"/>
      </w:tblGrid>
      <w:tr w:rsidR="0091200F" w14:paraId="7FF3F250" w14:textId="77777777">
        <w:tc>
          <w:tcPr>
            <w:tcW w:w="3004" w:type="dxa"/>
          </w:tcPr>
          <w:p w14:paraId="34D57088" w14:textId="77777777" w:rsidR="0091200F" w:rsidRDefault="00CF1CE5">
            <w:pPr>
              <w:pStyle w:val="GPPTabele"/>
            </w:pPr>
            <w:r>
              <w:rPr>
                <w:b/>
                <w:color w:val="002060"/>
              </w:rPr>
              <w:t>II. Statističko istraživanje na temelju administrativnih izvora podataka</w:t>
            </w:r>
          </w:p>
        </w:tc>
        <w:tc>
          <w:tcPr>
            <w:tcW w:w="6100" w:type="dxa"/>
          </w:tcPr>
          <w:p w14:paraId="7B4ACEFE" w14:textId="77777777" w:rsidR="0091200F" w:rsidRDefault="00CF1CE5">
            <w:pPr>
              <w:pStyle w:val="GPPTabele"/>
            </w:pPr>
            <w:r>
              <w:t>Broj 3</w:t>
            </w:r>
          </w:p>
        </w:tc>
      </w:tr>
      <w:tr w:rsidR="0091200F" w14:paraId="07F0D5C9" w14:textId="77777777">
        <w:tc>
          <w:tcPr>
            <w:tcW w:w="3004" w:type="dxa"/>
          </w:tcPr>
          <w:p w14:paraId="4CA3D3A2" w14:textId="77777777" w:rsidR="0091200F" w:rsidRDefault="00CF1CE5">
            <w:pPr>
              <w:pStyle w:val="GPPTabele"/>
            </w:pPr>
            <w:r>
              <w:rPr>
                <w:b/>
                <w:i/>
                <w:color w:val="002060"/>
              </w:rPr>
              <w:t>Nositelj službene statistike</w:t>
            </w:r>
          </w:p>
        </w:tc>
        <w:tc>
          <w:tcPr>
            <w:tcW w:w="6100" w:type="dxa"/>
          </w:tcPr>
          <w:p w14:paraId="43FACF55" w14:textId="77777777" w:rsidR="0091200F" w:rsidRDefault="00CF1CE5">
            <w:pPr>
              <w:pStyle w:val="GPPTabele"/>
            </w:pPr>
            <w:r>
              <w:t>Državni zavod za statistiku</w:t>
            </w:r>
          </w:p>
        </w:tc>
      </w:tr>
      <w:tr w:rsidR="0091200F" w14:paraId="111F5CD8" w14:textId="77777777">
        <w:tc>
          <w:tcPr>
            <w:tcW w:w="3004" w:type="dxa"/>
          </w:tcPr>
          <w:p w14:paraId="3D4634B2" w14:textId="77777777" w:rsidR="0091200F" w:rsidRDefault="00CF1CE5">
            <w:pPr>
              <w:pStyle w:val="GPPTabele"/>
            </w:pPr>
            <w:r>
              <w:rPr>
                <w:b/>
                <w:i/>
                <w:color w:val="002060"/>
              </w:rPr>
              <w:t>Naziv statističke aktivnosti</w:t>
            </w:r>
          </w:p>
        </w:tc>
        <w:tc>
          <w:tcPr>
            <w:tcW w:w="6100" w:type="dxa"/>
          </w:tcPr>
          <w:p w14:paraId="49605EBD" w14:textId="77777777" w:rsidR="0091200F" w:rsidRDefault="00CF1CE5">
            <w:pPr>
              <w:pStyle w:val="GPPNaziv"/>
            </w:pPr>
            <w:bookmarkStart w:id="150" w:name="_Toc17791860"/>
            <w:r>
              <w:t>Poslovne usluge (SPS-PU)</w:t>
            </w:r>
            <w:bookmarkEnd w:id="150"/>
          </w:p>
        </w:tc>
      </w:tr>
      <w:tr w:rsidR="0091200F" w14:paraId="6AE11428" w14:textId="77777777">
        <w:tc>
          <w:tcPr>
            <w:tcW w:w="3004" w:type="dxa"/>
          </w:tcPr>
          <w:p w14:paraId="7B397852" w14:textId="77777777" w:rsidR="0091200F" w:rsidRDefault="00CF1CE5">
            <w:pPr>
              <w:pStyle w:val="GPPTabele"/>
            </w:pPr>
            <w:r>
              <w:rPr>
                <w:b/>
                <w:i/>
                <w:color w:val="002060"/>
              </w:rPr>
              <w:t>Periodičnost istraživanja</w:t>
            </w:r>
          </w:p>
        </w:tc>
        <w:tc>
          <w:tcPr>
            <w:tcW w:w="6100" w:type="dxa"/>
          </w:tcPr>
          <w:p w14:paraId="66C9E849" w14:textId="77777777" w:rsidR="0091200F" w:rsidRDefault="00CF1CE5">
            <w:pPr>
              <w:pStyle w:val="GPPTabele"/>
            </w:pPr>
            <w:r>
              <w:t>Godišnje</w:t>
            </w:r>
          </w:p>
        </w:tc>
      </w:tr>
      <w:tr w:rsidR="0091200F" w14:paraId="03EBBC02" w14:textId="77777777">
        <w:tc>
          <w:tcPr>
            <w:tcW w:w="3004" w:type="dxa"/>
          </w:tcPr>
          <w:p w14:paraId="57CF21FD" w14:textId="77777777" w:rsidR="0091200F" w:rsidRDefault="00CF1CE5">
            <w:pPr>
              <w:pStyle w:val="GPPTabele"/>
            </w:pPr>
            <w:r>
              <w:rPr>
                <w:b/>
                <w:i/>
                <w:color w:val="002060"/>
              </w:rPr>
              <w:t>Kratak opis rezultata</w:t>
            </w:r>
          </w:p>
        </w:tc>
        <w:tc>
          <w:tcPr>
            <w:tcW w:w="6100" w:type="dxa"/>
          </w:tcPr>
          <w:p w14:paraId="4057D0A2" w14:textId="77777777" w:rsidR="0091200F" w:rsidRDefault="00CF1CE5">
            <w:pPr>
              <w:pStyle w:val="GPPTabele"/>
            </w:pPr>
            <w:r>
              <w:t>Detaljna raščlamba prometa za odabrane dijelove uslužnog sektora prema vrstama proizvoda i usluga te prema rezidentnosti kupaca</w:t>
            </w:r>
          </w:p>
        </w:tc>
      </w:tr>
      <w:tr w:rsidR="0091200F" w14:paraId="51EFFBE4" w14:textId="77777777">
        <w:tc>
          <w:tcPr>
            <w:tcW w:w="3004" w:type="dxa"/>
          </w:tcPr>
          <w:p w14:paraId="05985473"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3FEC6A56" w14:textId="77777777" w:rsidR="00AE1045" w:rsidRDefault="00CF1CE5" w:rsidP="00AE1045">
            <w:pPr>
              <w:pStyle w:val="GPPTabele"/>
              <w:spacing w:after="0"/>
            </w:pPr>
            <w:r>
              <w:t xml:space="preserve">Fina </w:t>
            </w:r>
          </w:p>
          <w:p w14:paraId="6BB845AC" w14:textId="77777777" w:rsidR="00AE1045" w:rsidRDefault="00CF1CE5" w:rsidP="00AE1045">
            <w:pPr>
              <w:pStyle w:val="GPPTabele"/>
              <w:spacing w:after="0"/>
            </w:pPr>
            <w:r>
              <w:t xml:space="preserve">Ministarstvo financija </w:t>
            </w:r>
            <w:r w:rsidR="00595ED2">
              <w:t>–</w:t>
            </w:r>
            <w:r>
              <w:t xml:space="preserve"> Porezna uprava </w:t>
            </w:r>
          </w:p>
          <w:p w14:paraId="1755CEEC" w14:textId="77777777" w:rsidR="0091200F" w:rsidRDefault="00CF1CE5">
            <w:pPr>
              <w:pStyle w:val="GPPTabele"/>
            </w:pPr>
            <w:r>
              <w:t>Državni zavod za statistiku</w:t>
            </w:r>
          </w:p>
        </w:tc>
      </w:tr>
      <w:tr w:rsidR="0091200F" w14:paraId="044767B2" w14:textId="77777777">
        <w:tc>
          <w:tcPr>
            <w:tcW w:w="3004" w:type="dxa"/>
          </w:tcPr>
          <w:p w14:paraId="7E9F3097" w14:textId="77777777" w:rsidR="0091200F" w:rsidRDefault="00CF1CE5">
            <w:pPr>
              <w:pStyle w:val="GPPTabele"/>
            </w:pPr>
            <w:r>
              <w:rPr>
                <w:b/>
                <w:i/>
                <w:color w:val="002060"/>
              </w:rPr>
              <w:t>Načini prikupljanja podataka</w:t>
            </w:r>
          </w:p>
        </w:tc>
        <w:tc>
          <w:tcPr>
            <w:tcW w:w="6100" w:type="dxa"/>
          </w:tcPr>
          <w:p w14:paraId="3C181E19" w14:textId="77777777" w:rsidR="0091200F" w:rsidRDefault="00CF1CE5">
            <w:pPr>
              <w:pStyle w:val="GPPTabele"/>
            </w:pPr>
            <w:r>
              <w:t xml:space="preserve">Preuzimanje podataka iz administrativnih izvora (Financijska agencija </w:t>
            </w:r>
            <w:r w:rsidR="00595ED2">
              <w:t>–</w:t>
            </w:r>
            <w:r>
              <w:t xml:space="preserve"> Godišnji financijski izvještaji poduzetnika; Ministarstvo financija </w:t>
            </w:r>
            <w:r w:rsidR="00595ED2">
              <w:t>–</w:t>
            </w:r>
            <w:r>
              <w:t xml:space="preserve"> Porezna uprava </w:t>
            </w:r>
            <w:r w:rsidR="00595ED2">
              <w:t>–</w:t>
            </w:r>
            <w:r>
              <w:t xml:space="preserve"> podaci o obvezi PDV-a, te korištenje podataka iz statističkih istraživanja (SPSPod, SPPI)</w:t>
            </w:r>
          </w:p>
        </w:tc>
      </w:tr>
      <w:tr w:rsidR="0091200F" w14:paraId="74D5F759" w14:textId="77777777">
        <w:tc>
          <w:tcPr>
            <w:tcW w:w="3004" w:type="dxa"/>
          </w:tcPr>
          <w:p w14:paraId="4261DD7F" w14:textId="77777777" w:rsidR="0091200F" w:rsidRDefault="00CF1CE5">
            <w:pPr>
              <w:pStyle w:val="GPPTabele"/>
            </w:pPr>
            <w:r>
              <w:rPr>
                <w:b/>
                <w:i/>
                <w:color w:val="002060"/>
              </w:rPr>
              <w:t>Rokovi za prijenos podataka</w:t>
            </w:r>
          </w:p>
        </w:tc>
        <w:tc>
          <w:tcPr>
            <w:tcW w:w="6100" w:type="dxa"/>
          </w:tcPr>
          <w:p w14:paraId="3F7B3611" w14:textId="77777777" w:rsidR="0091200F" w:rsidRDefault="00CF1CE5">
            <w:pPr>
              <w:pStyle w:val="GPPTabele"/>
            </w:pPr>
            <w:r>
              <w:t>Svibanj za proteklu godinu</w:t>
            </w:r>
          </w:p>
        </w:tc>
      </w:tr>
      <w:tr w:rsidR="0091200F" w14:paraId="236C5D49" w14:textId="77777777">
        <w:tc>
          <w:tcPr>
            <w:tcW w:w="3004" w:type="dxa"/>
          </w:tcPr>
          <w:p w14:paraId="4F7F14FB"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954C091" w14:textId="77777777" w:rsidR="0091200F" w:rsidRDefault="00CF1CE5" w:rsidP="003F7192">
            <w:pPr>
              <w:pStyle w:val="GPPTabele"/>
            </w:pPr>
            <w:r>
              <w:t xml:space="preserve">Registar godišnjih financijskih izvještaja </w:t>
            </w:r>
            <w:r w:rsidR="00595ED2">
              <w:t>–</w:t>
            </w:r>
            <w:r>
              <w:t xml:space="preserve"> F</w:t>
            </w:r>
            <w:r w:rsidR="003F7192">
              <w:t>ina</w:t>
            </w:r>
            <w:r>
              <w:br/>
              <w:t xml:space="preserve">Podaci o obvezi PDV-a Ministarstvo financija </w:t>
            </w:r>
            <w:r w:rsidR="00595ED2">
              <w:t>–</w:t>
            </w:r>
            <w:r>
              <w:t xml:space="preserve"> Porezna uprava</w:t>
            </w:r>
          </w:p>
        </w:tc>
      </w:tr>
      <w:tr w:rsidR="0091200F" w14:paraId="03FEA9E8" w14:textId="77777777">
        <w:tc>
          <w:tcPr>
            <w:tcW w:w="3004" w:type="dxa"/>
          </w:tcPr>
          <w:p w14:paraId="0F436E7F" w14:textId="77777777" w:rsidR="0091200F" w:rsidRDefault="00CF1CE5">
            <w:pPr>
              <w:pStyle w:val="GPPTabele"/>
            </w:pPr>
            <w:r>
              <w:rPr>
                <w:b/>
                <w:i/>
                <w:color w:val="002060"/>
              </w:rPr>
              <w:t>Format prikupljanja podataka</w:t>
            </w:r>
          </w:p>
        </w:tc>
        <w:tc>
          <w:tcPr>
            <w:tcW w:w="6100" w:type="dxa"/>
          </w:tcPr>
          <w:p w14:paraId="28F2C1B9" w14:textId="77777777" w:rsidR="0091200F" w:rsidRDefault="00CF1CE5">
            <w:pPr>
              <w:pStyle w:val="GPPTabele"/>
            </w:pPr>
            <w:r>
              <w:t>Elektronički medij</w:t>
            </w:r>
          </w:p>
        </w:tc>
      </w:tr>
      <w:tr w:rsidR="0091200F" w14:paraId="7F225B34" w14:textId="77777777">
        <w:tc>
          <w:tcPr>
            <w:tcW w:w="3004" w:type="dxa"/>
          </w:tcPr>
          <w:p w14:paraId="5BC8D8A2"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432BB743" w14:textId="77777777" w:rsidR="0091200F" w:rsidRDefault="00CF1CE5">
            <w:pPr>
              <w:pStyle w:val="GPPTabele"/>
            </w:pPr>
            <w:r>
              <w:t>Struktura i sadržaj godišnjih financijskih izvještaja propisani pravilnicima i odlukama o strukturi i sadržaju godišnjih financijskih izvještaja</w:t>
            </w:r>
          </w:p>
        </w:tc>
      </w:tr>
      <w:tr w:rsidR="0091200F" w14:paraId="18554CA0" w14:textId="77777777">
        <w:tc>
          <w:tcPr>
            <w:tcW w:w="3004" w:type="dxa"/>
          </w:tcPr>
          <w:p w14:paraId="6411E03C" w14:textId="77777777" w:rsidR="0091200F" w:rsidRDefault="00CF1CE5">
            <w:pPr>
              <w:pStyle w:val="GPPTabele"/>
            </w:pPr>
            <w:r>
              <w:rPr>
                <w:b/>
                <w:i/>
                <w:color w:val="002060"/>
              </w:rPr>
              <w:t>Veza s rezultatima ili aktivnostima u Programu</w:t>
            </w:r>
          </w:p>
        </w:tc>
        <w:tc>
          <w:tcPr>
            <w:tcW w:w="6100" w:type="dxa"/>
          </w:tcPr>
          <w:p w14:paraId="1CD451DD" w14:textId="77777777" w:rsidR="0091200F" w:rsidRDefault="00CF1CE5">
            <w:pPr>
              <w:pStyle w:val="GPPTabele"/>
            </w:pPr>
            <w:r>
              <w:t>Modul 3.01.01 Proizvodnja strukturnih poslovnih statistika</w:t>
            </w:r>
          </w:p>
        </w:tc>
      </w:tr>
      <w:tr w:rsidR="0091200F" w14:paraId="29BEC2EC" w14:textId="77777777">
        <w:tc>
          <w:tcPr>
            <w:tcW w:w="3004" w:type="dxa"/>
          </w:tcPr>
          <w:p w14:paraId="1B695897" w14:textId="77777777" w:rsidR="0091200F" w:rsidRDefault="00CF1CE5">
            <w:pPr>
              <w:pStyle w:val="GPPTabele"/>
            </w:pPr>
            <w:r>
              <w:rPr>
                <w:b/>
                <w:i/>
                <w:color w:val="002060"/>
              </w:rPr>
              <w:t>Rokovi objavljivanja rezultata</w:t>
            </w:r>
          </w:p>
        </w:tc>
        <w:tc>
          <w:tcPr>
            <w:tcW w:w="6100" w:type="dxa"/>
          </w:tcPr>
          <w:p w14:paraId="337850C1" w14:textId="77777777" w:rsidR="0091200F" w:rsidRDefault="00CF1CE5" w:rsidP="00595ED2">
            <w:pPr>
              <w:pStyle w:val="GPPTabele"/>
            </w:pPr>
            <w:r>
              <w:t>Ne objavljuje se na nacionalnoj razini</w:t>
            </w:r>
            <w:r>
              <w:br/>
              <w:t xml:space="preserve">Dostava Eurostatu </w:t>
            </w:r>
            <w:r w:rsidR="00595ED2">
              <w:t>–</w:t>
            </w:r>
            <w:r>
              <w:t xml:space="preserve"> 18 mjeseci nakon izvještajnog razdoblja</w:t>
            </w:r>
          </w:p>
        </w:tc>
      </w:tr>
      <w:tr w:rsidR="0091200F" w14:paraId="407275DD" w14:textId="77777777">
        <w:tc>
          <w:tcPr>
            <w:tcW w:w="3004" w:type="dxa"/>
          </w:tcPr>
          <w:p w14:paraId="1648A42A" w14:textId="77777777" w:rsidR="0091200F" w:rsidRDefault="00CF1CE5">
            <w:pPr>
              <w:pStyle w:val="GPPTabele"/>
            </w:pPr>
            <w:r>
              <w:rPr>
                <w:b/>
                <w:i/>
                <w:color w:val="002060"/>
              </w:rPr>
              <w:t>Razina objavljivanja rezultata</w:t>
            </w:r>
          </w:p>
        </w:tc>
        <w:tc>
          <w:tcPr>
            <w:tcW w:w="6100" w:type="dxa"/>
          </w:tcPr>
          <w:p w14:paraId="7BCE9D38" w14:textId="77777777" w:rsidR="0091200F" w:rsidRDefault="00CF1CE5">
            <w:pPr>
              <w:pStyle w:val="GPPTabele"/>
            </w:pPr>
            <w:r>
              <w:t>-</w:t>
            </w:r>
          </w:p>
        </w:tc>
      </w:tr>
      <w:tr w:rsidR="0091200F" w14:paraId="230659A1" w14:textId="77777777">
        <w:tc>
          <w:tcPr>
            <w:tcW w:w="3004" w:type="dxa"/>
          </w:tcPr>
          <w:p w14:paraId="02207754" w14:textId="77777777" w:rsidR="0091200F" w:rsidRDefault="00CF1CE5">
            <w:pPr>
              <w:pStyle w:val="GPPTabele"/>
            </w:pPr>
            <w:r>
              <w:rPr>
                <w:b/>
                <w:i/>
                <w:color w:val="002060"/>
              </w:rPr>
              <w:t>Relevantni nacionalni standardi</w:t>
            </w:r>
          </w:p>
        </w:tc>
        <w:tc>
          <w:tcPr>
            <w:tcW w:w="6100" w:type="dxa"/>
          </w:tcPr>
          <w:p w14:paraId="328E9567" w14:textId="77777777" w:rsidR="0091200F" w:rsidRDefault="00CF1CE5" w:rsidP="00C02326">
            <w:pPr>
              <w:pStyle w:val="GPPTabele"/>
            </w:pPr>
            <w:r>
              <w:t>Zakon o računovodstvu (NN, br. 78/15., 134/15., 120/16. i 116/18.)</w:t>
            </w:r>
            <w:r>
              <w:br/>
              <w:t xml:space="preserve">Odluka o Nacionalnoj klasifikaciji djelatnosti </w:t>
            </w:r>
            <w:r w:rsidR="00C02326">
              <w:t>2007. –</w:t>
            </w:r>
            <w:r>
              <w:t xml:space="preserve"> NKD 2007. (NN, br. 58/07. i 72/07.)</w:t>
            </w:r>
            <w:r>
              <w:br/>
              <w:t>Pravilnik o strukturi i sadržaju godišnjih financijskih izvještaja (NN, br. 95/16.)</w:t>
            </w:r>
            <w:r>
              <w:br/>
              <w:t>Pravilnik o obliku i sadržaju dodatnih podataka za statističke i druge potrebe (NN, br. 2/17.)</w:t>
            </w:r>
          </w:p>
        </w:tc>
      </w:tr>
      <w:tr w:rsidR="0091200F" w14:paraId="16FA4E50" w14:textId="77777777">
        <w:tc>
          <w:tcPr>
            <w:tcW w:w="3004" w:type="dxa"/>
          </w:tcPr>
          <w:p w14:paraId="45A92B5D" w14:textId="77777777" w:rsidR="0091200F" w:rsidRDefault="00CF1CE5">
            <w:pPr>
              <w:pStyle w:val="GPPTabele"/>
            </w:pPr>
            <w:r>
              <w:rPr>
                <w:b/>
                <w:i/>
                <w:color w:val="002060"/>
              </w:rPr>
              <w:t>Pravna osnova Europske unije</w:t>
            </w:r>
          </w:p>
        </w:tc>
        <w:tc>
          <w:tcPr>
            <w:tcW w:w="6100" w:type="dxa"/>
          </w:tcPr>
          <w:p w14:paraId="05F15945" w14:textId="77777777" w:rsidR="0091200F" w:rsidRDefault="00CF1CE5" w:rsidP="003F7192">
            <w:pPr>
              <w:pStyle w:val="GPPTabele"/>
            </w:pPr>
            <w:r>
              <w:t xml:space="preserve">Uredba (EZ) br. 295/2008 Europskog parlamenta i Vijeća </w:t>
            </w:r>
            <w:r>
              <w:br/>
              <w:t>Ur</w:t>
            </w:r>
            <w:r w:rsidR="003F7192">
              <w:t>edba Komisije (EZ) br. 250/2009</w:t>
            </w:r>
            <w:r>
              <w:br/>
              <w:t>Uredba Komisije (EZ) b</w:t>
            </w:r>
            <w:r w:rsidR="003F7192">
              <w:t>r. 251/2009</w:t>
            </w:r>
            <w:r>
              <w:br/>
              <w:t>Ur</w:t>
            </w:r>
            <w:r w:rsidR="003F7192">
              <w:t>edba Komisije (EU) br. 275/2010</w:t>
            </w:r>
          </w:p>
        </w:tc>
      </w:tr>
      <w:tr w:rsidR="0091200F" w14:paraId="698BBD4F" w14:textId="77777777">
        <w:tc>
          <w:tcPr>
            <w:tcW w:w="3004" w:type="dxa"/>
          </w:tcPr>
          <w:p w14:paraId="1B9B06EA" w14:textId="77777777" w:rsidR="0091200F" w:rsidRDefault="00CF1CE5">
            <w:pPr>
              <w:pStyle w:val="GPPTabele"/>
            </w:pPr>
            <w:r>
              <w:rPr>
                <w:b/>
                <w:i/>
                <w:color w:val="002060"/>
              </w:rPr>
              <w:t>Ostali međunarodni standardi</w:t>
            </w:r>
          </w:p>
        </w:tc>
        <w:tc>
          <w:tcPr>
            <w:tcW w:w="6100" w:type="dxa"/>
          </w:tcPr>
          <w:p w14:paraId="25650D29" w14:textId="77777777" w:rsidR="00DE2B00" w:rsidRDefault="00CF1CE5" w:rsidP="00DE2B00">
            <w:pPr>
              <w:pStyle w:val="GPPTabele"/>
              <w:spacing w:after="0"/>
            </w:pPr>
            <w:r>
              <w:t xml:space="preserve">Uredba (EZ) br. 1893/2006 Europskog parlamenta i Vijeća </w:t>
            </w:r>
            <w:r w:rsidR="00DE2B00">
              <w:br/>
              <w:t>Uredba Vijeća (EEZ) br. 696/93</w:t>
            </w:r>
          </w:p>
          <w:p w14:paraId="30B6A2AE" w14:textId="77777777" w:rsidR="0091200F" w:rsidRDefault="00CF1CE5" w:rsidP="00DE2B00">
            <w:pPr>
              <w:pStyle w:val="GPPTabele"/>
              <w:spacing w:after="0"/>
            </w:pPr>
            <w:r>
              <w:t>Eurostatov priručnik za izradu statistika poslovnih usluga</w:t>
            </w:r>
            <w:r>
              <w:br/>
              <w:t>Eurostatov priručnik za izradu strukturnih poslovnih statistika</w:t>
            </w:r>
          </w:p>
        </w:tc>
      </w:tr>
    </w:tbl>
    <w:p w14:paraId="30EA6035" w14:textId="77777777" w:rsidR="0091200F" w:rsidRDefault="0091200F"/>
    <w:p w14:paraId="2A79A94C" w14:textId="77777777" w:rsidR="0091200F" w:rsidRDefault="00CF1CE5">
      <w:pPr>
        <w:pStyle w:val="GPPOznaka"/>
      </w:pPr>
      <w:r>
        <w:rPr>
          <w:sz w:val="18"/>
        </w:rPr>
        <w:t>3.01-II-4</w:t>
      </w:r>
    </w:p>
    <w:p w14:paraId="18608C7F" w14:textId="77777777" w:rsidR="0091200F" w:rsidRDefault="0091200F"/>
    <w:tbl>
      <w:tblPr>
        <w:tblW w:w="0" w:type="auto"/>
        <w:tblLook w:val="04A0" w:firstRow="1" w:lastRow="0" w:firstColumn="1" w:lastColumn="0" w:noHBand="0" w:noVBand="1"/>
      </w:tblPr>
      <w:tblGrid>
        <w:gridCol w:w="2997"/>
        <w:gridCol w:w="6075"/>
      </w:tblGrid>
      <w:tr w:rsidR="0091200F" w14:paraId="516B746F" w14:textId="77777777">
        <w:tc>
          <w:tcPr>
            <w:tcW w:w="3004" w:type="dxa"/>
          </w:tcPr>
          <w:p w14:paraId="4AFAAD57" w14:textId="77777777" w:rsidR="0091200F" w:rsidRDefault="00CF1CE5">
            <w:pPr>
              <w:pStyle w:val="GPPTabele"/>
            </w:pPr>
            <w:r>
              <w:rPr>
                <w:b/>
                <w:color w:val="002060"/>
              </w:rPr>
              <w:t>II. Statističko istraživanje na temelju administrativnih izvora podataka</w:t>
            </w:r>
          </w:p>
        </w:tc>
        <w:tc>
          <w:tcPr>
            <w:tcW w:w="6100" w:type="dxa"/>
          </w:tcPr>
          <w:p w14:paraId="0DD8CE35" w14:textId="77777777" w:rsidR="0091200F" w:rsidRDefault="00CF1CE5">
            <w:pPr>
              <w:pStyle w:val="GPPTabele"/>
            </w:pPr>
            <w:r>
              <w:t>Broj 4</w:t>
            </w:r>
          </w:p>
        </w:tc>
      </w:tr>
      <w:tr w:rsidR="0091200F" w14:paraId="3C3F6838" w14:textId="77777777">
        <w:tc>
          <w:tcPr>
            <w:tcW w:w="3004" w:type="dxa"/>
          </w:tcPr>
          <w:p w14:paraId="225EB479" w14:textId="77777777" w:rsidR="0091200F" w:rsidRDefault="00CF1CE5">
            <w:pPr>
              <w:pStyle w:val="GPPTabele"/>
            </w:pPr>
            <w:r>
              <w:rPr>
                <w:b/>
                <w:i/>
                <w:color w:val="002060"/>
              </w:rPr>
              <w:t>Nositelj službene statistike</w:t>
            </w:r>
          </w:p>
        </w:tc>
        <w:tc>
          <w:tcPr>
            <w:tcW w:w="6100" w:type="dxa"/>
          </w:tcPr>
          <w:p w14:paraId="263E39E2" w14:textId="77777777" w:rsidR="0091200F" w:rsidRDefault="00CF1CE5">
            <w:pPr>
              <w:pStyle w:val="GPPTabele"/>
            </w:pPr>
            <w:r>
              <w:t>Hrvatska narodna banka</w:t>
            </w:r>
          </w:p>
        </w:tc>
      </w:tr>
      <w:tr w:rsidR="0091200F" w14:paraId="5761E788" w14:textId="77777777">
        <w:tc>
          <w:tcPr>
            <w:tcW w:w="3004" w:type="dxa"/>
          </w:tcPr>
          <w:p w14:paraId="678E135E" w14:textId="77777777" w:rsidR="0091200F" w:rsidRDefault="00CF1CE5">
            <w:pPr>
              <w:pStyle w:val="GPPTabele"/>
            </w:pPr>
            <w:r>
              <w:rPr>
                <w:b/>
                <w:i/>
                <w:color w:val="002060"/>
              </w:rPr>
              <w:t>Naziv statističke aktivnosti</w:t>
            </w:r>
          </w:p>
        </w:tc>
        <w:tc>
          <w:tcPr>
            <w:tcW w:w="6100" w:type="dxa"/>
          </w:tcPr>
          <w:p w14:paraId="5089F3FC" w14:textId="77777777" w:rsidR="0091200F" w:rsidRDefault="00CF1CE5">
            <w:pPr>
              <w:pStyle w:val="GPPNaziv"/>
            </w:pPr>
            <w:bookmarkStart w:id="151" w:name="_Toc17791861"/>
            <w:r>
              <w:t>Inozemne FATS statistike</w:t>
            </w:r>
            <w:bookmarkEnd w:id="151"/>
          </w:p>
        </w:tc>
      </w:tr>
      <w:tr w:rsidR="0091200F" w14:paraId="71A2320C" w14:textId="77777777">
        <w:tc>
          <w:tcPr>
            <w:tcW w:w="3004" w:type="dxa"/>
          </w:tcPr>
          <w:p w14:paraId="61FC3634" w14:textId="77777777" w:rsidR="0091200F" w:rsidRDefault="00CF1CE5">
            <w:pPr>
              <w:pStyle w:val="GPPTabele"/>
            </w:pPr>
            <w:r>
              <w:rPr>
                <w:b/>
                <w:i/>
                <w:color w:val="002060"/>
              </w:rPr>
              <w:t>Periodičnost istraživanja</w:t>
            </w:r>
          </w:p>
        </w:tc>
        <w:tc>
          <w:tcPr>
            <w:tcW w:w="6100" w:type="dxa"/>
          </w:tcPr>
          <w:p w14:paraId="23B85504" w14:textId="77777777" w:rsidR="0091200F" w:rsidRDefault="00CF1CE5">
            <w:pPr>
              <w:pStyle w:val="GPPTabele"/>
            </w:pPr>
            <w:r>
              <w:t>Godišnje</w:t>
            </w:r>
          </w:p>
        </w:tc>
      </w:tr>
      <w:tr w:rsidR="0091200F" w14:paraId="7ACC2C58" w14:textId="77777777">
        <w:tc>
          <w:tcPr>
            <w:tcW w:w="3004" w:type="dxa"/>
          </w:tcPr>
          <w:p w14:paraId="7666EE04" w14:textId="77777777" w:rsidR="0091200F" w:rsidRDefault="00CF1CE5">
            <w:pPr>
              <w:pStyle w:val="GPPTabele"/>
            </w:pPr>
            <w:r>
              <w:rPr>
                <w:b/>
                <w:i/>
                <w:color w:val="002060"/>
              </w:rPr>
              <w:t>Kratak opis rezultata</w:t>
            </w:r>
          </w:p>
        </w:tc>
        <w:tc>
          <w:tcPr>
            <w:tcW w:w="6100" w:type="dxa"/>
          </w:tcPr>
          <w:p w14:paraId="65C612CD" w14:textId="77777777" w:rsidR="0091200F" w:rsidRDefault="00CF1CE5">
            <w:pPr>
              <w:pStyle w:val="GPPTabele"/>
            </w:pPr>
            <w:r>
              <w:t>Prikaz skupa godišnjih pokazatelja o poslovanju i strukturi inozemnih podružnica domaćih poduzeća koja posluju u inozemstvu u skladu s Uredbom (EZ) br. 716/2007 Europskog parlamenta i Vijeća o statistici Zajednice u vezi sa strukturom i aktivnostima stranih povezanih poduzeća u dijelu koji se odnosi na inozemne FATS statistike</w:t>
            </w:r>
          </w:p>
        </w:tc>
      </w:tr>
      <w:tr w:rsidR="0091200F" w14:paraId="0A03548F" w14:textId="77777777">
        <w:tc>
          <w:tcPr>
            <w:tcW w:w="3004" w:type="dxa"/>
          </w:tcPr>
          <w:p w14:paraId="05CE1F10"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4F8A5C4A" w14:textId="77777777" w:rsidR="0091200F" w:rsidRDefault="00CF1CE5">
            <w:pPr>
              <w:pStyle w:val="GPPTabele"/>
            </w:pPr>
            <w:r>
              <w:t>Hrvatska narodna banka</w:t>
            </w:r>
          </w:p>
        </w:tc>
      </w:tr>
      <w:tr w:rsidR="0091200F" w14:paraId="59AB6D1C" w14:textId="77777777">
        <w:tc>
          <w:tcPr>
            <w:tcW w:w="3004" w:type="dxa"/>
          </w:tcPr>
          <w:p w14:paraId="3CCFA4FA" w14:textId="77777777" w:rsidR="0091200F" w:rsidRDefault="00CF1CE5">
            <w:pPr>
              <w:pStyle w:val="GPPTabele"/>
            </w:pPr>
            <w:r>
              <w:rPr>
                <w:b/>
                <w:i/>
                <w:color w:val="002060"/>
              </w:rPr>
              <w:t>Načini prikupljanja podataka</w:t>
            </w:r>
          </w:p>
        </w:tc>
        <w:tc>
          <w:tcPr>
            <w:tcW w:w="6100" w:type="dxa"/>
          </w:tcPr>
          <w:p w14:paraId="04F8D90D" w14:textId="77777777" w:rsidR="0091200F" w:rsidRDefault="00CF1CE5">
            <w:pPr>
              <w:pStyle w:val="GPPTabele"/>
            </w:pPr>
            <w:r>
              <w:t>Preuzimanje podataka iz administrativnih izvora unutar HNB-a</w:t>
            </w:r>
          </w:p>
        </w:tc>
      </w:tr>
      <w:tr w:rsidR="0091200F" w14:paraId="11C4957B" w14:textId="77777777">
        <w:tc>
          <w:tcPr>
            <w:tcW w:w="3004" w:type="dxa"/>
          </w:tcPr>
          <w:p w14:paraId="2085BD84" w14:textId="77777777" w:rsidR="0091200F" w:rsidRDefault="00CF1CE5">
            <w:pPr>
              <w:pStyle w:val="GPPTabele"/>
            </w:pPr>
            <w:r>
              <w:rPr>
                <w:b/>
                <w:i/>
                <w:color w:val="002060"/>
              </w:rPr>
              <w:t>Rokovi za prijenos podataka</w:t>
            </w:r>
          </w:p>
        </w:tc>
        <w:tc>
          <w:tcPr>
            <w:tcW w:w="6100" w:type="dxa"/>
          </w:tcPr>
          <w:p w14:paraId="45C42B79" w14:textId="77777777" w:rsidR="0091200F" w:rsidRDefault="00CF1CE5">
            <w:pPr>
              <w:pStyle w:val="GPPTabele"/>
            </w:pPr>
            <w:r>
              <w:t>16 mjeseci nakon izvještajnog razdoblja</w:t>
            </w:r>
          </w:p>
        </w:tc>
      </w:tr>
      <w:tr w:rsidR="0091200F" w14:paraId="03ED6331" w14:textId="77777777">
        <w:tc>
          <w:tcPr>
            <w:tcW w:w="3004" w:type="dxa"/>
          </w:tcPr>
          <w:p w14:paraId="3DA73EF7"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42754CF" w14:textId="77777777" w:rsidR="0091200F" w:rsidRDefault="00CF1CE5">
            <w:pPr>
              <w:pStyle w:val="GPPTabele"/>
            </w:pPr>
            <w:r>
              <w:t>-</w:t>
            </w:r>
          </w:p>
        </w:tc>
      </w:tr>
      <w:tr w:rsidR="0091200F" w14:paraId="7F069B33" w14:textId="77777777">
        <w:tc>
          <w:tcPr>
            <w:tcW w:w="3004" w:type="dxa"/>
          </w:tcPr>
          <w:p w14:paraId="4503080C" w14:textId="77777777" w:rsidR="0091200F" w:rsidRDefault="00CF1CE5">
            <w:pPr>
              <w:pStyle w:val="GPPTabele"/>
            </w:pPr>
            <w:r>
              <w:rPr>
                <w:b/>
                <w:i/>
                <w:color w:val="002060"/>
              </w:rPr>
              <w:t>Format prikupljanja podataka</w:t>
            </w:r>
          </w:p>
        </w:tc>
        <w:tc>
          <w:tcPr>
            <w:tcW w:w="6100" w:type="dxa"/>
          </w:tcPr>
          <w:p w14:paraId="20588582" w14:textId="77777777" w:rsidR="0091200F" w:rsidRDefault="00CF1CE5">
            <w:pPr>
              <w:pStyle w:val="GPPTabele"/>
            </w:pPr>
            <w:r>
              <w:t>Elektronički medij</w:t>
            </w:r>
          </w:p>
        </w:tc>
      </w:tr>
      <w:tr w:rsidR="0091200F" w14:paraId="50D83467" w14:textId="77777777">
        <w:tc>
          <w:tcPr>
            <w:tcW w:w="3004" w:type="dxa"/>
          </w:tcPr>
          <w:p w14:paraId="3B7CDE9A"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40748327" w14:textId="77777777" w:rsidR="0091200F" w:rsidRDefault="00CF1CE5">
            <w:pPr>
              <w:pStyle w:val="GPPTabele"/>
            </w:pPr>
            <w:r>
              <w:t>-</w:t>
            </w:r>
          </w:p>
        </w:tc>
      </w:tr>
      <w:tr w:rsidR="0091200F" w14:paraId="1D1C10E2" w14:textId="77777777">
        <w:tc>
          <w:tcPr>
            <w:tcW w:w="3004" w:type="dxa"/>
          </w:tcPr>
          <w:p w14:paraId="115F26F7" w14:textId="77777777" w:rsidR="0091200F" w:rsidRDefault="00CF1CE5">
            <w:pPr>
              <w:pStyle w:val="GPPTabele"/>
            </w:pPr>
            <w:r>
              <w:rPr>
                <w:b/>
                <w:i/>
                <w:color w:val="002060"/>
              </w:rPr>
              <w:t>Veza s rezultatima ili aktivnostima u Programu</w:t>
            </w:r>
          </w:p>
        </w:tc>
        <w:tc>
          <w:tcPr>
            <w:tcW w:w="6100" w:type="dxa"/>
          </w:tcPr>
          <w:p w14:paraId="0A669984" w14:textId="77777777" w:rsidR="0091200F" w:rsidRDefault="00CF1CE5">
            <w:pPr>
              <w:pStyle w:val="GPPTabele"/>
            </w:pPr>
            <w:r>
              <w:t>Modul 3.01.03 Statistika stranih podružnica (FATS)</w:t>
            </w:r>
          </w:p>
        </w:tc>
      </w:tr>
      <w:tr w:rsidR="0091200F" w14:paraId="1B035EF8" w14:textId="77777777">
        <w:tc>
          <w:tcPr>
            <w:tcW w:w="3004" w:type="dxa"/>
          </w:tcPr>
          <w:p w14:paraId="58C05CDB" w14:textId="77777777" w:rsidR="0091200F" w:rsidRDefault="00CF1CE5">
            <w:pPr>
              <w:pStyle w:val="GPPTabele"/>
            </w:pPr>
            <w:r>
              <w:rPr>
                <w:b/>
                <w:i/>
                <w:color w:val="002060"/>
              </w:rPr>
              <w:t>Rokovi objavljivanja rezultata</w:t>
            </w:r>
          </w:p>
        </w:tc>
        <w:tc>
          <w:tcPr>
            <w:tcW w:w="6100" w:type="dxa"/>
          </w:tcPr>
          <w:p w14:paraId="66B72495" w14:textId="77777777" w:rsidR="0091200F" w:rsidRDefault="00CF1CE5">
            <w:pPr>
              <w:pStyle w:val="GPPTabele"/>
            </w:pPr>
            <w:r>
              <w:t>Prvi privremeni rezultati: 20 mjeseci nakon izvještajnog razdoblja</w:t>
            </w:r>
          </w:p>
        </w:tc>
      </w:tr>
      <w:tr w:rsidR="0091200F" w14:paraId="648C83EA" w14:textId="77777777">
        <w:tc>
          <w:tcPr>
            <w:tcW w:w="3004" w:type="dxa"/>
          </w:tcPr>
          <w:p w14:paraId="6B5F06B7" w14:textId="77777777" w:rsidR="0091200F" w:rsidRDefault="00CF1CE5">
            <w:pPr>
              <w:pStyle w:val="GPPTabele"/>
            </w:pPr>
            <w:r>
              <w:rPr>
                <w:b/>
                <w:i/>
                <w:color w:val="002060"/>
              </w:rPr>
              <w:t>Razina objavljivanja rezultata</w:t>
            </w:r>
          </w:p>
        </w:tc>
        <w:tc>
          <w:tcPr>
            <w:tcW w:w="6100" w:type="dxa"/>
          </w:tcPr>
          <w:p w14:paraId="37918448" w14:textId="77777777" w:rsidR="0091200F" w:rsidRDefault="00CF1CE5">
            <w:pPr>
              <w:pStyle w:val="GPPTabele"/>
            </w:pPr>
            <w:r>
              <w:t>Republika Hrvatska</w:t>
            </w:r>
          </w:p>
        </w:tc>
      </w:tr>
      <w:tr w:rsidR="0091200F" w14:paraId="6AF47550" w14:textId="77777777">
        <w:tc>
          <w:tcPr>
            <w:tcW w:w="3004" w:type="dxa"/>
          </w:tcPr>
          <w:p w14:paraId="7DAD85F7" w14:textId="77777777" w:rsidR="0091200F" w:rsidRDefault="00CF1CE5">
            <w:pPr>
              <w:pStyle w:val="GPPTabele"/>
            </w:pPr>
            <w:r>
              <w:rPr>
                <w:b/>
                <w:i/>
                <w:color w:val="002060"/>
              </w:rPr>
              <w:t>Relevantni nacionalni standardi</w:t>
            </w:r>
          </w:p>
        </w:tc>
        <w:tc>
          <w:tcPr>
            <w:tcW w:w="6100" w:type="dxa"/>
          </w:tcPr>
          <w:p w14:paraId="04F94C65" w14:textId="77777777" w:rsidR="0091200F" w:rsidRDefault="00CF1CE5">
            <w:pPr>
              <w:pStyle w:val="GPPTabele"/>
            </w:pPr>
            <w:r>
              <w:t>Zakon o Hrvatskoj narodnoj banci (NN, br. 75/08. i 54/13.)</w:t>
            </w:r>
            <w:r>
              <w:br/>
              <w:t>Odluka o prikupljanju podataka za potrebe sastavljanja platne bilance, stanja inozemnog duga i stanja međunarodnih ulaganja (NN, br. 103/12., 10/14., 45/15. i 13/17.)</w:t>
            </w:r>
          </w:p>
        </w:tc>
      </w:tr>
      <w:tr w:rsidR="0091200F" w14:paraId="0E1B36F6" w14:textId="77777777">
        <w:tc>
          <w:tcPr>
            <w:tcW w:w="3004" w:type="dxa"/>
          </w:tcPr>
          <w:p w14:paraId="3F4567DD" w14:textId="77777777" w:rsidR="0091200F" w:rsidRDefault="00CF1CE5">
            <w:pPr>
              <w:pStyle w:val="GPPTabele"/>
            </w:pPr>
            <w:r>
              <w:rPr>
                <w:b/>
                <w:i/>
                <w:color w:val="002060"/>
              </w:rPr>
              <w:t>Pravna osnova Europske unije</w:t>
            </w:r>
          </w:p>
        </w:tc>
        <w:tc>
          <w:tcPr>
            <w:tcW w:w="6100" w:type="dxa"/>
          </w:tcPr>
          <w:p w14:paraId="64AE4F0B" w14:textId="77777777" w:rsidR="0091200F" w:rsidRDefault="00CF1CE5" w:rsidP="003B6880">
            <w:pPr>
              <w:pStyle w:val="GPPTabele"/>
            </w:pPr>
            <w:r>
              <w:t>Uredba (EZ) br. 716/200</w:t>
            </w:r>
            <w:r w:rsidR="003B6880">
              <w:t>7 Europskog parlamenta i Vijeća</w:t>
            </w:r>
          </w:p>
        </w:tc>
      </w:tr>
      <w:tr w:rsidR="0091200F" w14:paraId="0033A4F0" w14:textId="77777777">
        <w:tc>
          <w:tcPr>
            <w:tcW w:w="3004" w:type="dxa"/>
          </w:tcPr>
          <w:p w14:paraId="4518264D" w14:textId="77777777" w:rsidR="0091200F" w:rsidRDefault="00CF1CE5">
            <w:pPr>
              <w:pStyle w:val="GPPTabele"/>
            </w:pPr>
            <w:r>
              <w:rPr>
                <w:b/>
                <w:i/>
                <w:color w:val="002060"/>
              </w:rPr>
              <w:t>Ostali međunarodni standardi</w:t>
            </w:r>
          </w:p>
        </w:tc>
        <w:tc>
          <w:tcPr>
            <w:tcW w:w="6100" w:type="dxa"/>
          </w:tcPr>
          <w:p w14:paraId="4A8234E2" w14:textId="77777777" w:rsidR="0091200F" w:rsidRDefault="00CF1CE5" w:rsidP="00DE2B00">
            <w:pPr>
              <w:pStyle w:val="GPPTabele"/>
            </w:pPr>
            <w:r>
              <w:t>Eurostatov priručnik s preporukama za FATS, 2011.</w:t>
            </w:r>
            <w:r>
              <w:br/>
              <w:t>"BOP Vademecum", Eurostat, 2017.</w:t>
            </w:r>
          </w:p>
        </w:tc>
      </w:tr>
    </w:tbl>
    <w:p w14:paraId="584B2EB4" w14:textId="77777777" w:rsidR="006718EE" w:rsidRDefault="006718EE"/>
    <w:p w14:paraId="574B8CFA" w14:textId="77777777" w:rsidR="0091200F" w:rsidRDefault="00CF1CE5">
      <w:pPr>
        <w:pStyle w:val="GPPOznaka"/>
      </w:pPr>
      <w:r>
        <w:rPr>
          <w:sz w:val="18"/>
        </w:rPr>
        <w:t>3.01-II-5</w:t>
      </w:r>
    </w:p>
    <w:p w14:paraId="086C3607" w14:textId="77777777" w:rsidR="0091200F" w:rsidRDefault="0091200F"/>
    <w:tbl>
      <w:tblPr>
        <w:tblW w:w="0" w:type="auto"/>
        <w:tblLook w:val="04A0" w:firstRow="1" w:lastRow="0" w:firstColumn="1" w:lastColumn="0" w:noHBand="0" w:noVBand="1"/>
      </w:tblPr>
      <w:tblGrid>
        <w:gridCol w:w="2997"/>
        <w:gridCol w:w="6075"/>
      </w:tblGrid>
      <w:tr w:rsidR="0091200F" w14:paraId="5ABC4C3F" w14:textId="77777777" w:rsidTr="003B6880">
        <w:tc>
          <w:tcPr>
            <w:tcW w:w="2997" w:type="dxa"/>
          </w:tcPr>
          <w:p w14:paraId="3A6170E7" w14:textId="77777777" w:rsidR="0091200F" w:rsidRDefault="00CF1CE5">
            <w:pPr>
              <w:pStyle w:val="GPPTabele"/>
            </w:pPr>
            <w:r>
              <w:rPr>
                <w:b/>
                <w:color w:val="002060"/>
              </w:rPr>
              <w:t>II. Statističko istraživanje na temelju administrativnih izvora podataka</w:t>
            </w:r>
          </w:p>
        </w:tc>
        <w:tc>
          <w:tcPr>
            <w:tcW w:w="6075" w:type="dxa"/>
          </w:tcPr>
          <w:p w14:paraId="473516E6" w14:textId="77777777" w:rsidR="0091200F" w:rsidRDefault="00CF1CE5">
            <w:pPr>
              <w:pStyle w:val="GPPTabele"/>
            </w:pPr>
            <w:r>
              <w:t>Broj 5</w:t>
            </w:r>
          </w:p>
        </w:tc>
      </w:tr>
      <w:tr w:rsidR="0091200F" w14:paraId="5B9B880E" w14:textId="77777777" w:rsidTr="003B6880">
        <w:tc>
          <w:tcPr>
            <w:tcW w:w="2997" w:type="dxa"/>
          </w:tcPr>
          <w:p w14:paraId="04C5ECCD" w14:textId="77777777" w:rsidR="0091200F" w:rsidRDefault="00CF1CE5">
            <w:pPr>
              <w:pStyle w:val="GPPTabele"/>
            </w:pPr>
            <w:r>
              <w:rPr>
                <w:b/>
                <w:i/>
                <w:color w:val="002060"/>
              </w:rPr>
              <w:t>Nositelj službene statistike</w:t>
            </w:r>
          </w:p>
        </w:tc>
        <w:tc>
          <w:tcPr>
            <w:tcW w:w="6075" w:type="dxa"/>
          </w:tcPr>
          <w:p w14:paraId="381A14C4" w14:textId="77777777" w:rsidR="0091200F" w:rsidRDefault="00CF1CE5">
            <w:pPr>
              <w:pStyle w:val="GPPTabele"/>
            </w:pPr>
            <w:r>
              <w:t>Državni zavod za statistiku</w:t>
            </w:r>
          </w:p>
        </w:tc>
      </w:tr>
      <w:tr w:rsidR="0091200F" w14:paraId="12CA52A0" w14:textId="77777777" w:rsidTr="003B6880">
        <w:tc>
          <w:tcPr>
            <w:tcW w:w="2997" w:type="dxa"/>
          </w:tcPr>
          <w:p w14:paraId="78BF6DA7" w14:textId="77777777" w:rsidR="0091200F" w:rsidRDefault="00CF1CE5">
            <w:pPr>
              <w:pStyle w:val="GPPTabele"/>
            </w:pPr>
            <w:r>
              <w:rPr>
                <w:b/>
                <w:i/>
                <w:color w:val="002060"/>
              </w:rPr>
              <w:t>Naziv statističke aktivnosti</w:t>
            </w:r>
          </w:p>
        </w:tc>
        <w:tc>
          <w:tcPr>
            <w:tcW w:w="6075" w:type="dxa"/>
          </w:tcPr>
          <w:p w14:paraId="62DEA770" w14:textId="77777777" w:rsidR="0091200F" w:rsidRDefault="00CF1CE5">
            <w:pPr>
              <w:pStyle w:val="GPPNaziv"/>
            </w:pPr>
            <w:bookmarkStart w:id="152" w:name="_Toc17791862"/>
            <w:r>
              <w:t>Domaća poduzeća pod inozemnom kontrolom (iFATS)</w:t>
            </w:r>
            <w:bookmarkEnd w:id="152"/>
          </w:p>
        </w:tc>
      </w:tr>
      <w:tr w:rsidR="0091200F" w14:paraId="5B3C8519" w14:textId="77777777" w:rsidTr="003B6880">
        <w:tc>
          <w:tcPr>
            <w:tcW w:w="2997" w:type="dxa"/>
          </w:tcPr>
          <w:p w14:paraId="76D07CEB" w14:textId="77777777" w:rsidR="0091200F" w:rsidRDefault="00CF1CE5">
            <w:pPr>
              <w:pStyle w:val="GPPTabele"/>
            </w:pPr>
            <w:r>
              <w:rPr>
                <w:b/>
                <w:i/>
                <w:color w:val="002060"/>
              </w:rPr>
              <w:t>Periodičnost istraživanja</w:t>
            </w:r>
          </w:p>
        </w:tc>
        <w:tc>
          <w:tcPr>
            <w:tcW w:w="6075" w:type="dxa"/>
          </w:tcPr>
          <w:p w14:paraId="37553770" w14:textId="77777777" w:rsidR="0091200F" w:rsidRDefault="00CF1CE5">
            <w:pPr>
              <w:pStyle w:val="GPPTabele"/>
            </w:pPr>
            <w:r>
              <w:t>Godišnje</w:t>
            </w:r>
          </w:p>
        </w:tc>
      </w:tr>
      <w:tr w:rsidR="0091200F" w14:paraId="7084A522" w14:textId="77777777" w:rsidTr="003B6880">
        <w:tc>
          <w:tcPr>
            <w:tcW w:w="2997" w:type="dxa"/>
          </w:tcPr>
          <w:p w14:paraId="3BCAFFE0" w14:textId="77777777" w:rsidR="0091200F" w:rsidRDefault="00CF1CE5">
            <w:pPr>
              <w:pStyle w:val="GPPTabele"/>
            </w:pPr>
            <w:r>
              <w:rPr>
                <w:b/>
                <w:i/>
                <w:color w:val="002060"/>
              </w:rPr>
              <w:t>Kratak opis rezultata</w:t>
            </w:r>
          </w:p>
        </w:tc>
        <w:tc>
          <w:tcPr>
            <w:tcW w:w="6075" w:type="dxa"/>
          </w:tcPr>
          <w:p w14:paraId="75C70E83" w14:textId="77777777" w:rsidR="0091200F" w:rsidRDefault="00CF1CE5" w:rsidP="00DE2B00">
            <w:pPr>
              <w:pStyle w:val="GPPTabele"/>
            </w:pPr>
            <w:r>
              <w:t>Pokazatelji o poslovanju i strukturi domaćih poduzeća pod inozemnom kontrolom, njihovu prometu, vrijednosti proizvodnje, dodanoj vrijednosti, ukupnoj kupnji robe i usluga, kupnji robe i usluga radi preprodaje u nepromijenjenom stanju, troškovima osoblja, bruto ulaganjima u materijalnu imovinu te broju zaposlenih osoba; sve po skupovima podataka koji su propisani Eurostatovom metodologijom godišnjih pokazatelja o poslovanju i strukturi</w:t>
            </w:r>
          </w:p>
        </w:tc>
      </w:tr>
      <w:tr w:rsidR="0091200F" w14:paraId="1B49DAEB" w14:textId="77777777" w:rsidTr="003B6880">
        <w:tc>
          <w:tcPr>
            <w:tcW w:w="2997" w:type="dxa"/>
          </w:tcPr>
          <w:p w14:paraId="2BBFF8C6"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7EB77B4C" w14:textId="77777777" w:rsidR="003B6880" w:rsidRDefault="00CF1CE5" w:rsidP="003B6880">
            <w:pPr>
              <w:pStyle w:val="GPPTabele"/>
              <w:spacing w:after="0"/>
            </w:pPr>
            <w:r>
              <w:t>Hrvatska narodna banka</w:t>
            </w:r>
          </w:p>
          <w:p w14:paraId="60021BBA" w14:textId="77777777" w:rsidR="003B6880" w:rsidRDefault="00CF1CE5" w:rsidP="003B6880">
            <w:pPr>
              <w:pStyle w:val="GPPTabele"/>
              <w:spacing w:after="0"/>
            </w:pPr>
            <w:r>
              <w:t>Državni zavod za statistiku</w:t>
            </w:r>
          </w:p>
          <w:p w14:paraId="4BEE97FE" w14:textId="77777777" w:rsidR="0091200F" w:rsidRDefault="00CF1CE5" w:rsidP="003B6880">
            <w:pPr>
              <w:pStyle w:val="GPPTabele"/>
              <w:spacing w:after="0"/>
            </w:pPr>
            <w:r>
              <w:t>Eurostat</w:t>
            </w:r>
          </w:p>
        </w:tc>
      </w:tr>
      <w:tr w:rsidR="0091200F" w14:paraId="1342E82D" w14:textId="77777777" w:rsidTr="003B6880">
        <w:tc>
          <w:tcPr>
            <w:tcW w:w="2997" w:type="dxa"/>
          </w:tcPr>
          <w:p w14:paraId="7B603592" w14:textId="77777777" w:rsidR="0091200F" w:rsidRDefault="00CF1CE5">
            <w:pPr>
              <w:pStyle w:val="GPPTabele"/>
            </w:pPr>
            <w:r>
              <w:rPr>
                <w:b/>
                <w:i/>
                <w:color w:val="002060"/>
              </w:rPr>
              <w:t>Načini prikupljanja podataka</w:t>
            </w:r>
          </w:p>
        </w:tc>
        <w:tc>
          <w:tcPr>
            <w:tcW w:w="6075" w:type="dxa"/>
          </w:tcPr>
          <w:p w14:paraId="34F417D4" w14:textId="77777777" w:rsidR="0091200F" w:rsidRDefault="00CF1CE5" w:rsidP="00B639B6">
            <w:pPr>
              <w:pStyle w:val="GPPTabele"/>
            </w:pPr>
            <w:r>
              <w:t>Preuzimanje podataka iz statističkog istraživanja Strukturn</w:t>
            </w:r>
            <w:r w:rsidR="00B639B6">
              <w:t xml:space="preserve">e </w:t>
            </w:r>
            <w:r>
              <w:t>poslovne statistike poduzeća (SPSPod), Hrvatske narodne banke (adresar domaćih poduzeća pod inozemnom kontrolom) i iz Europskog registra grupa poduzeća (EGR)</w:t>
            </w:r>
          </w:p>
        </w:tc>
      </w:tr>
      <w:tr w:rsidR="0091200F" w14:paraId="32D64507" w14:textId="77777777" w:rsidTr="003B6880">
        <w:tc>
          <w:tcPr>
            <w:tcW w:w="2997" w:type="dxa"/>
          </w:tcPr>
          <w:p w14:paraId="08D1B6C1" w14:textId="77777777" w:rsidR="0091200F" w:rsidRDefault="00CF1CE5">
            <w:pPr>
              <w:pStyle w:val="GPPTabele"/>
            </w:pPr>
            <w:r>
              <w:rPr>
                <w:b/>
                <w:i/>
                <w:color w:val="002060"/>
              </w:rPr>
              <w:t>Rokovi za prijenos podataka</w:t>
            </w:r>
          </w:p>
        </w:tc>
        <w:tc>
          <w:tcPr>
            <w:tcW w:w="6075" w:type="dxa"/>
          </w:tcPr>
          <w:p w14:paraId="705CCAA0" w14:textId="77777777" w:rsidR="0091200F" w:rsidRDefault="00CF1CE5">
            <w:pPr>
              <w:pStyle w:val="GPPTabele"/>
            </w:pPr>
            <w:r>
              <w:t>16 mjeseci nakon izvještajnog razdoblja</w:t>
            </w:r>
          </w:p>
        </w:tc>
      </w:tr>
      <w:tr w:rsidR="0091200F" w14:paraId="54053A2E" w14:textId="77777777" w:rsidTr="003B6880">
        <w:tc>
          <w:tcPr>
            <w:tcW w:w="2997" w:type="dxa"/>
          </w:tcPr>
          <w:p w14:paraId="6122DC68"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116E6AD5" w14:textId="77777777" w:rsidR="0091200F" w:rsidRDefault="00CF1CE5" w:rsidP="00595ED2">
            <w:pPr>
              <w:pStyle w:val="GPPTabele"/>
            </w:pPr>
            <w:r>
              <w:t xml:space="preserve">Adresar domaćih poduzeća pod inozemnom kontrolom </w:t>
            </w:r>
            <w:r w:rsidR="00595ED2">
              <w:t>–</w:t>
            </w:r>
            <w:r>
              <w:t xml:space="preserve"> HNB</w:t>
            </w:r>
            <w:r>
              <w:br/>
              <w:t xml:space="preserve">Europski registar grupa poduzeća </w:t>
            </w:r>
            <w:r w:rsidR="00595ED2">
              <w:t>–</w:t>
            </w:r>
            <w:r>
              <w:t xml:space="preserve"> Eurostat</w:t>
            </w:r>
            <w:r>
              <w:br/>
            </w:r>
          </w:p>
        </w:tc>
      </w:tr>
      <w:tr w:rsidR="0091200F" w14:paraId="2F34DC6A" w14:textId="77777777" w:rsidTr="003B6880">
        <w:tc>
          <w:tcPr>
            <w:tcW w:w="2997" w:type="dxa"/>
          </w:tcPr>
          <w:p w14:paraId="6795D784" w14:textId="77777777" w:rsidR="0091200F" w:rsidRDefault="00CF1CE5">
            <w:pPr>
              <w:pStyle w:val="GPPTabele"/>
            </w:pPr>
            <w:r>
              <w:rPr>
                <w:b/>
                <w:i/>
                <w:color w:val="002060"/>
              </w:rPr>
              <w:t>Format prikupljanja podataka</w:t>
            </w:r>
          </w:p>
        </w:tc>
        <w:tc>
          <w:tcPr>
            <w:tcW w:w="6075" w:type="dxa"/>
          </w:tcPr>
          <w:p w14:paraId="7A79D6DD" w14:textId="77777777" w:rsidR="0091200F" w:rsidRDefault="00CF1CE5">
            <w:pPr>
              <w:pStyle w:val="GPPTabele"/>
            </w:pPr>
            <w:r>
              <w:t>Elektronički medij</w:t>
            </w:r>
          </w:p>
        </w:tc>
      </w:tr>
      <w:tr w:rsidR="0091200F" w14:paraId="7EBEB59E" w14:textId="77777777" w:rsidTr="003B6880">
        <w:tc>
          <w:tcPr>
            <w:tcW w:w="2997" w:type="dxa"/>
          </w:tcPr>
          <w:p w14:paraId="19F8995D"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712049DE" w14:textId="77777777" w:rsidR="0091200F" w:rsidRDefault="00CF1CE5">
            <w:pPr>
              <w:pStyle w:val="GPPTabele"/>
            </w:pPr>
            <w:r>
              <w:t>Struktura i sadržaj Adresara domaćih poduzeća pod inozemnom kontrolom u skladu sa zahtjevom Državnog zavoda za statistiku</w:t>
            </w:r>
          </w:p>
        </w:tc>
      </w:tr>
      <w:tr w:rsidR="0091200F" w14:paraId="68142FF2" w14:textId="77777777" w:rsidTr="003B6880">
        <w:tc>
          <w:tcPr>
            <w:tcW w:w="2997" w:type="dxa"/>
          </w:tcPr>
          <w:p w14:paraId="754A64DB" w14:textId="77777777" w:rsidR="0091200F" w:rsidRDefault="00CF1CE5">
            <w:pPr>
              <w:pStyle w:val="GPPTabele"/>
            </w:pPr>
            <w:r>
              <w:rPr>
                <w:b/>
                <w:i/>
                <w:color w:val="002060"/>
              </w:rPr>
              <w:t>Veza s rezultatima ili aktivnostima u Programu</w:t>
            </w:r>
          </w:p>
        </w:tc>
        <w:tc>
          <w:tcPr>
            <w:tcW w:w="6075" w:type="dxa"/>
          </w:tcPr>
          <w:p w14:paraId="420C2C81" w14:textId="77777777" w:rsidR="0091200F" w:rsidRDefault="00CF1CE5">
            <w:pPr>
              <w:pStyle w:val="GPPTabele"/>
            </w:pPr>
            <w:r>
              <w:t>Modul 3.01.03 Statistika stranih podružnica (FATS)</w:t>
            </w:r>
          </w:p>
        </w:tc>
      </w:tr>
      <w:tr w:rsidR="0091200F" w14:paraId="29289F50" w14:textId="77777777" w:rsidTr="003B6880">
        <w:tc>
          <w:tcPr>
            <w:tcW w:w="2997" w:type="dxa"/>
          </w:tcPr>
          <w:p w14:paraId="69804402" w14:textId="77777777" w:rsidR="0091200F" w:rsidRDefault="00CF1CE5">
            <w:pPr>
              <w:pStyle w:val="GPPTabele"/>
            </w:pPr>
            <w:r>
              <w:rPr>
                <w:b/>
                <w:i/>
                <w:color w:val="002060"/>
              </w:rPr>
              <w:t>Rokovi objavljivanja rezultata</w:t>
            </w:r>
          </w:p>
        </w:tc>
        <w:tc>
          <w:tcPr>
            <w:tcW w:w="6075" w:type="dxa"/>
          </w:tcPr>
          <w:p w14:paraId="78BDEC8C" w14:textId="77777777" w:rsidR="0091200F" w:rsidRDefault="00CF1CE5">
            <w:pPr>
              <w:pStyle w:val="GPPTabele"/>
            </w:pPr>
            <w:r>
              <w:t>21 mjesec nakon izvještajnog razdoblja</w:t>
            </w:r>
          </w:p>
        </w:tc>
      </w:tr>
      <w:tr w:rsidR="0091200F" w14:paraId="5C3AD26A" w14:textId="77777777" w:rsidTr="003B6880">
        <w:tc>
          <w:tcPr>
            <w:tcW w:w="2997" w:type="dxa"/>
          </w:tcPr>
          <w:p w14:paraId="16747BA2" w14:textId="77777777" w:rsidR="0091200F" w:rsidRDefault="00CF1CE5">
            <w:pPr>
              <w:pStyle w:val="GPPTabele"/>
            </w:pPr>
            <w:r>
              <w:rPr>
                <w:b/>
                <w:i/>
                <w:color w:val="002060"/>
              </w:rPr>
              <w:t>Razina objavljivanja rezultata</w:t>
            </w:r>
          </w:p>
        </w:tc>
        <w:tc>
          <w:tcPr>
            <w:tcW w:w="6075" w:type="dxa"/>
          </w:tcPr>
          <w:p w14:paraId="0DB7B8D7" w14:textId="77777777" w:rsidR="0091200F" w:rsidRDefault="00CF1CE5">
            <w:pPr>
              <w:pStyle w:val="GPPTabele"/>
            </w:pPr>
            <w:r>
              <w:t>Republika Hrvatska</w:t>
            </w:r>
          </w:p>
        </w:tc>
      </w:tr>
      <w:tr w:rsidR="0091200F" w14:paraId="48F47DA8" w14:textId="77777777" w:rsidTr="003B6880">
        <w:tc>
          <w:tcPr>
            <w:tcW w:w="2997" w:type="dxa"/>
          </w:tcPr>
          <w:p w14:paraId="57A72331" w14:textId="77777777" w:rsidR="0091200F" w:rsidRDefault="00CF1CE5">
            <w:pPr>
              <w:pStyle w:val="GPPTabele"/>
            </w:pPr>
            <w:r>
              <w:rPr>
                <w:b/>
                <w:i/>
                <w:color w:val="002060"/>
              </w:rPr>
              <w:t>Relevantni nacionalni standardi</w:t>
            </w:r>
          </w:p>
        </w:tc>
        <w:tc>
          <w:tcPr>
            <w:tcW w:w="6075" w:type="dxa"/>
          </w:tcPr>
          <w:p w14:paraId="41FE0437" w14:textId="77777777" w:rsidR="0091200F" w:rsidRDefault="00CF1CE5" w:rsidP="00DE2B00">
            <w:pPr>
              <w:pStyle w:val="GPPTabele"/>
            </w:pPr>
            <w:r>
              <w:t>Zakon o računovodstvu (NN, br. 78/15., 134/15., 120/16. i 116/18.)</w:t>
            </w:r>
            <w:r>
              <w:br/>
              <w:t xml:space="preserve">Odluka o Nacionalnoj klasifikaciji djelatnosti </w:t>
            </w:r>
            <w:r w:rsidR="00B639B6">
              <w:t xml:space="preserve">2007. </w:t>
            </w:r>
            <w:r w:rsidR="00595ED2">
              <w:t>–</w:t>
            </w:r>
            <w:r>
              <w:t xml:space="preserve"> NKD 2007. (NN, br. 58/07. i 72/07.)</w:t>
            </w:r>
          </w:p>
        </w:tc>
      </w:tr>
      <w:tr w:rsidR="0091200F" w14:paraId="76EED060" w14:textId="77777777" w:rsidTr="003B6880">
        <w:tc>
          <w:tcPr>
            <w:tcW w:w="2997" w:type="dxa"/>
          </w:tcPr>
          <w:p w14:paraId="66858167" w14:textId="77777777" w:rsidR="0091200F" w:rsidRDefault="00CF1CE5">
            <w:pPr>
              <w:pStyle w:val="GPPTabele"/>
            </w:pPr>
            <w:r>
              <w:rPr>
                <w:b/>
                <w:i/>
                <w:color w:val="002060"/>
              </w:rPr>
              <w:t>Pravna osnova Europske unije</w:t>
            </w:r>
          </w:p>
        </w:tc>
        <w:tc>
          <w:tcPr>
            <w:tcW w:w="6075" w:type="dxa"/>
          </w:tcPr>
          <w:p w14:paraId="2AC2316C" w14:textId="77777777" w:rsidR="0091200F" w:rsidRDefault="00CF1CE5" w:rsidP="00B639B6">
            <w:pPr>
              <w:pStyle w:val="GPPTabele"/>
            </w:pPr>
            <w:r>
              <w:t>Uredba (EZ) br. 716/200</w:t>
            </w:r>
            <w:r w:rsidR="00DE2B00">
              <w:t xml:space="preserve">7 Europskog </w:t>
            </w:r>
            <w:r w:rsidR="00B639B6">
              <w:t>p</w:t>
            </w:r>
            <w:r w:rsidR="00DE2B00">
              <w:t>arlamenta i Vijeća</w:t>
            </w:r>
            <w:r>
              <w:br/>
              <w:t>Ured</w:t>
            </w:r>
            <w:r w:rsidR="00DE2B00">
              <w:t>ba Komisije (EZ-a) br. 364/2008</w:t>
            </w:r>
          </w:p>
        </w:tc>
      </w:tr>
      <w:tr w:rsidR="0091200F" w14:paraId="4A1F9CF2" w14:textId="77777777" w:rsidTr="003B6880">
        <w:tc>
          <w:tcPr>
            <w:tcW w:w="2997" w:type="dxa"/>
          </w:tcPr>
          <w:p w14:paraId="42BCF267" w14:textId="77777777" w:rsidR="0091200F" w:rsidRDefault="00CF1CE5">
            <w:pPr>
              <w:pStyle w:val="GPPTabele"/>
            </w:pPr>
            <w:r>
              <w:rPr>
                <w:b/>
                <w:i/>
                <w:color w:val="002060"/>
              </w:rPr>
              <w:t>Ostali međunarodni standardi</w:t>
            </w:r>
          </w:p>
        </w:tc>
        <w:tc>
          <w:tcPr>
            <w:tcW w:w="6075" w:type="dxa"/>
          </w:tcPr>
          <w:p w14:paraId="65AC3940" w14:textId="77777777" w:rsidR="00DE2B00" w:rsidRDefault="00CF1CE5" w:rsidP="00DE2B00">
            <w:pPr>
              <w:pStyle w:val="GPPTabele"/>
              <w:spacing w:after="0"/>
            </w:pPr>
            <w:r>
              <w:t>Uredba (EZ) br. 1893/200</w:t>
            </w:r>
            <w:r w:rsidR="00DE2B00">
              <w:t>6 Europskog parlamenta i Vijeća</w:t>
            </w:r>
            <w:r w:rsidR="00DE2B00">
              <w:br/>
              <w:t>Uredba Vijeća (EEZ) br. 696/93</w:t>
            </w:r>
            <w:r>
              <w:br/>
              <w:t>Uredba (EZ) br. 177/200</w:t>
            </w:r>
            <w:r w:rsidR="00DE2B00">
              <w:t>8 Europskog parlamenta i Vijeća</w:t>
            </w:r>
            <w:r>
              <w:br/>
              <w:t>Ur</w:t>
            </w:r>
            <w:r w:rsidR="00DE2B00">
              <w:t>edba Komisije (EZ) br. 192/2009</w:t>
            </w:r>
          </w:p>
          <w:p w14:paraId="1B1D324E" w14:textId="77777777" w:rsidR="0091200F" w:rsidRDefault="00CF1CE5" w:rsidP="00DE2B00">
            <w:pPr>
              <w:pStyle w:val="GPPTabele"/>
            </w:pPr>
            <w:r>
              <w:t>Priručnik s preporukama za FATS, Eurostat, 2012.</w:t>
            </w:r>
            <w:r>
              <w:br/>
              <w:t>Priručnik s preporukama za poslovne registre, Eurostat, 2010.</w:t>
            </w:r>
          </w:p>
        </w:tc>
      </w:tr>
    </w:tbl>
    <w:p w14:paraId="39D4DC1C" w14:textId="77777777" w:rsidR="0091200F" w:rsidRDefault="0091200F"/>
    <w:p w14:paraId="360D031A" w14:textId="77777777" w:rsidR="0091200F" w:rsidRDefault="00CF1CE5">
      <w:pPr>
        <w:pStyle w:val="GPPOznaka"/>
      </w:pPr>
      <w:r>
        <w:rPr>
          <w:sz w:val="18"/>
        </w:rPr>
        <w:t>3.01-II-6</w:t>
      </w:r>
    </w:p>
    <w:p w14:paraId="2C3CC99F" w14:textId="77777777" w:rsidR="0091200F" w:rsidRDefault="0091200F"/>
    <w:tbl>
      <w:tblPr>
        <w:tblW w:w="0" w:type="auto"/>
        <w:tblLook w:val="04A0" w:firstRow="1" w:lastRow="0" w:firstColumn="1" w:lastColumn="0" w:noHBand="0" w:noVBand="1"/>
      </w:tblPr>
      <w:tblGrid>
        <w:gridCol w:w="2997"/>
        <w:gridCol w:w="6075"/>
      </w:tblGrid>
      <w:tr w:rsidR="0091200F" w14:paraId="179080C3" w14:textId="77777777">
        <w:tc>
          <w:tcPr>
            <w:tcW w:w="3004" w:type="dxa"/>
          </w:tcPr>
          <w:p w14:paraId="330FB60C" w14:textId="77777777" w:rsidR="0091200F" w:rsidRDefault="00CF1CE5">
            <w:pPr>
              <w:pStyle w:val="GPPTabele"/>
            </w:pPr>
            <w:r>
              <w:rPr>
                <w:b/>
                <w:color w:val="002060"/>
              </w:rPr>
              <w:t>II. Statističko istraživanje na temelju administrativnih izvora podataka</w:t>
            </w:r>
          </w:p>
        </w:tc>
        <w:tc>
          <w:tcPr>
            <w:tcW w:w="6100" w:type="dxa"/>
          </w:tcPr>
          <w:p w14:paraId="7CC7C9AA" w14:textId="77777777" w:rsidR="0091200F" w:rsidRDefault="00CF1CE5">
            <w:pPr>
              <w:pStyle w:val="GPPTabele"/>
            </w:pPr>
            <w:r>
              <w:t>Broj 6</w:t>
            </w:r>
          </w:p>
        </w:tc>
      </w:tr>
      <w:tr w:rsidR="0091200F" w14:paraId="195FD52A" w14:textId="77777777">
        <w:tc>
          <w:tcPr>
            <w:tcW w:w="3004" w:type="dxa"/>
          </w:tcPr>
          <w:p w14:paraId="1DA87203" w14:textId="77777777" w:rsidR="0091200F" w:rsidRDefault="00CF1CE5">
            <w:pPr>
              <w:pStyle w:val="GPPTabele"/>
            </w:pPr>
            <w:r>
              <w:rPr>
                <w:b/>
                <w:i/>
                <w:color w:val="002060"/>
              </w:rPr>
              <w:t>Nositelj službene statistike</w:t>
            </w:r>
          </w:p>
        </w:tc>
        <w:tc>
          <w:tcPr>
            <w:tcW w:w="6100" w:type="dxa"/>
          </w:tcPr>
          <w:p w14:paraId="622AA744" w14:textId="77777777" w:rsidR="0091200F" w:rsidRDefault="00CF1CE5">
            <w:pPr>
              <w:pStyle w:val="GPPTabele"/>
            </w:pPr>
            <w:r>
              <w:t>Državni zavod za statistiku</w:t>
            </w:r>
          </w:p>
        </w:tc>
      </w:tr>
      <w:tr w:rsidR="0091200F" w14:paraId="303D94E2" w14:textId="77777777">
        <w:tc>
          <w:tcPr>
            <w:tcW w:w="3004" w:type="dxa"/>
          </w:tcPr>
          <w:p w14:paraId="0C817099" w14:textId="77777777" w:rsidR="0091200F" w:rsidRDefault="00CF1CE5">
            <w:pPr>
              <w:pStyle w:val="GPPTabele"/>
            </w:pPr>
            <w:r>
              <w:rPr>
                <w:b/>
                <w:i/>
                <w:color w:val="002060"/>
              </w:rPr>
              <w:t>Naziv statističke aktivnosti</w:t>
            </w:r>
          </w:p>
        </w:tc>
        <w:tc>
          <w:tcPr>
            <w:tcW w:w="6100" w:type="dxa"/>
          </w:tcPr>
          <w:p w14:paraId="5CC943DE" w14:textId="77777777" w:rsidR="0091200F" w:rsidRDefault="00CF1CE5">
            <w:pPr>
              <w:pStyle w:val="GPPNaziv"/>
            </w:pPr>
            <w:bookmarkStart w:id="153" w:name="_Toc17791863"/>
            <w:r>
              <w:t>Poslovna demografija</w:t>
            </w:r>
            <w:bookmarkEnd w:id="153"/>
          </w:p>
        </w:tc>
      </w:tr>
      <w:tr w:rsidR="0091200F" w14:paraId="63187400" w14:textId="77777777">
        <w:tc>
          <w:tcPr>
            <w:tcW w:w="3004" w:type="dxa"/>
          </w:tcPr>
          <w:p w14:paraId="458577E5" w14:textId="77777777" w:rsidR="0091200F" w:rsidRDefault="00CF1CE5">
            <w:pPr>
              <w:pStyle w:val="GPPTabele"/>
            </w:pPr>
            <w:r>
              <w:rPr>
                <w:b/>
                <w:i/>
                <w:color w:val="002060"/>
              </w:rPr>
              <w:t>Periodičnost istraživanja</w:t>
            </w:r>
          </w:p>
        </w:tc>
        <w:tc>
          <w:tcPr>
            <w:tcW w:w="6100" w:type="dxa"/>
          </w:tcPr>
          <w:p w14:paraId="2C556535" w14:textId="77777777" w:rsidR="0091200F" w:rsidRDefault="00CF1CE5">
            <w:pPr>
              <w:pStyle w:val="GPPTabele"/>
            </w:pPr>
            <w:r>
              <w:t>Godišnje</w:t>
            </w:r>
          </w:p>
        </w:tc>
      </w:tr>
      <w:tr w:rsidR="0091200F" w14:paraId="6A30922B" w14:textId="77777777">
        <w:tc>
          <w:tcPr>
            <w:tcW w:w="3004" w:type="dxa"/>
          </w:tcPr>
          <w:p w14:paraId="3C27045C" w14:textId="77777777" w:rsidR="0091200F" w:rsidRDefault="00CF1CE5">
            <w:pPr>
              <w:pStyle w:val="GPPTabele"/>
            </w:pPr>
            <w:r>
              <w:rPr>
                <w:b/>
                <w:i/>
                <w:color w:val="002060"/>
              </w:rPr>
              <w:t>Kratak opis rezultata</w:t>
            </w:r>
          </w:p>
        </w:tc>
        <w:tc>
          <w:tcPr>
            <w:tcW w:w="6100" w:type="dxa"/>
          </w:tcPr>
          <w:p w14:paraId="3FDF0787" w14:textId="77777777" w:rsidR="0091200F" w:rsidRDefault="00CF1CE5">
            <w:pPr>
              <w:pStyle w:val="GPPTabele"/>
            </w:pPr>
            <w:r>
              <w:t xml:space="preserve">Podaci o demografskim promjenama poduzeća </w:t>
            </w:r>
            <w:r w:rsidR="00595ED2">
              <w:t>–</w:t>
            </w:r>
            <w:r>
              <w:t xml:space="preserve"> nastanak, prestanak, preživljavanje i druge promjene</w:t>
            </w:r>
          </w:p>
        </w:tc>
      </w:tr>
      <w:tr w:rsidR="0091200F" w14:paraId="69C195E8" w14:textId="77777777">
        <w:tc>
          <w:tcPr>
            <w:tcW w:w="3004" w:type="dxa"/>
          </w:tcPr>
          <w:p w14:paraId="64646A70"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7B543D53" w14:textId="77777777" w:rsidR="0091200F" w:rsidRDefault="00CF1CE5">
            <w:pPr>
              <w:pStyle w:val="GPPTabele"/>
            </w:pPr>
            <w:r>
              <w:t>Državni zavod za statistiku</w:t>
            </w:r>
          </w:p>
        </w:tc>
      </w:tr>
      <w:tr w:rsidR="0091200F" w14:paraId="275552F1" w14:textId="77777777">
        <w:tc>
          <w:tcPr>
            <w:tcW w:w="3004" w:type="dxa"/>
          </w:tcPr>
          <w:p w14:paraId="42A0CFC1" w14:textId="77777777" w:rsidR="0091200F" w:rsidRDefault="00CF1CE5">
            <w:pPr>
              <w:pStyle w:val="GPPTabele"/>
            </w:pPr>
            <w:r>
              <w:rPr>
                <w:b/>
                <w:i/>
                <w:color w:val="002060"/>
              </w:rPr>
              <w:t>Načini prikupljanja podataka</w:t>
            </w:r>
          </w:p>
        </w:tc>
        <w:tc>
          <w:tcPr>
            <w:tcW w:w="6100" w:type="dxa"/>
          </w:tcPr>
          <w:p w14:paraId="2E4EFD3A" w14:textId="77777777" w:rsidR="0091200F" w:rsidRDefault="00CF1CE5">
            <w:pPr>
              <w:pStyle w:val="GPPTabele"/>
            </w:pPr>
            <w:r>
              <w:t>Analiza podataka Statističkog poslovnog registra</w:t>
            </w:r>
          </w:p>
        </w:tc>
      </w:tr>
      <w:tr w:rsidR="0091200F" w14:paraId="2747ADEF" w14:textId="77777777">
        <w:tc>
          <w:tcPr>
            <w:tcW w:w="3004" w:type="dxa"/>
          </w:tcPr>
          <w:p w14:paraId="0F5BBC39" w14:textId="77777777" w:rsidR="0091200F" w:rsidRDefault="00CF1CE5">
            <w:pPr>
              <w:pStyle w:val="GPPTabele"/>
            </w:pPr>
            <w:r>
              <w:rPr>
                <w:b/>
                <w:i/>
                <w:color w:val="002060"/>
              </w:rPr>
              <w:t>Rokovi za prijenos podataka</w:t>
            </w:r>
          </w:p>
        </w:tc>
        <w:tc>
          <w:tcPr>
            <w:tcW w:w="6100" w:type="dxa"/>
          </w:tcPr>
          <w:p w14:paraId="4D5093EC" w14:textId="77777777" w:rsidR="0091200F" w:rsidRDefault="00CF1CE5">
            <w:pPr>
              <w:pStyle w:val="GPPTabele"/>
            </w:pPr>
            <w:r>
              <w:t xml:space="preserve">Lipanj za podatke </w:t>
            </w:r>
            <w:r w:rsidR="00B639B6">
              <w:t xml:space="preserve">iz </w:t>
            </w:r>
            <w:r>
              <w:t>prethodne godine</w:t>
            </w:r>
          </w:p>
        </w:tc>
      </w:tr>
      <w:tr w:rsidR="0091200F" w14:paraId="49BB660A" w14:textId="77777777">
        <w:tc>
          <w:tcPr>
            <w:tcW w:w="3004" w:type="dxa"/>
          </w:tcPr>
          <w:p w14:paraId="03E88491"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0A3260E2" w14:textId="77777777" w:rsidR="0091200F" w:rsidRDefault="00CF1CE5">
            <w:pPr>
              <w:pStyle w:val="GPPTabele"/>
            </w:pPr>
            <w:r>
              <w:t>Statistički poslovni registar</w:t>
            </w:r>
          </w:p>
        </w:tc>
      </w:tr>
      <w:tr w:rsidR="0091200F" w14:paraId="48A5D444" w14:textId="77777777">
        <w:tc>
          <w:tcPr>
            <w:tcW w:w="3004" w:type="dxa"/>
          </w:tcPr>
          <w:p w14:paraId="3546605B" w14:textId="77777777" w:rsidR="0091200F" w:rsidRDefault="00CF1CE5">
            <w:pPr>
              <w:pStyle w:val="GPPTabele"/>
            </w:pPr>
            <w:r>
              <w:rPr>
                <w:b/>
                <w:i/>
                <w:color w:val="002060"/>
              </w:rPr>
              <w:t>Format prikupljanja podataka</w:t>
            </w:r>
          </w:p>
        </w:tc>
        <w:tc>
          <w:tcPr>
            <w:tcW w:w="6100" w:type="dxa"/>
          </w:tcPr>
          <w:p w14:paraId="67EB4AEA" w14:textId="77777777" w:rsidR="0091200F" w:rsidRDefault="00CF1CE5">
            <w:pPr>
              <w:pStyle w:val="GPPTabele"/>
            </w:pPr>
            <w:r>
              <w:t>Elektronički medij</w:t>
            </w:r>
          </w:p>
        </w:tc>
      </w:tr>
      <w:tr w:rsidR="0091200F" w14:paraId="12D1C7EA" w14:textId="77777777">
        <w:tc>
          <w:tcPr>
            <w:tcW w:w="3004" w:type="dxa"/>
          </w:tcPr>
          <w:p w14:paraId="1CCD05B4"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00608B6F" w14:textId="77777777" w:rsidR="0091200F" w:rsidRDefault="00CF1CE5">
            <w:pPr>
              <w:pStyle w:val="GPPTabele"/>
            </w:pPr>
            <w:r>
              <w:t>Struktura i sadržaj podataka definirani propisima EU-a</w:t>
            </w:r>
          </w:p>
        </w:tc>
      </w:tr>
      <w:tr w:rsidR="0091200F" w14:paraId="6E5ED7ED" w14:textId="77777777">
        <w:tc>
          <w:tcPr>
            <w:tcW w:w="3004" w:type="dxa"/>
          </w:tcPr>
          <w:p w14:paraId="14EF2465" w14:textId="77777777" w:rsidR="0091200F" w:rsidRDefault="00CF1CE5">
            <w:pPr>
              <w:pStyle w:val="GPPTabele"/>
            </w:pPr>
            <w:r>
              <w:rPr>
                <w:b/>
                <w:i/>
                <w:color w:val="002060"/>
              </w:rPr>
              <w:t>Veza s rezultatima ili aktivnostima u Programu</w:t>
            </w:r>
          </w:p>
        </w:tc>
        <w:tc>
          <w:tcPr>
            <w:tcW w:w="6100" w:type="dxa"/>
          </w:tcPr>
          <w:p w14:paraId="3553E401" w14:textId="77777777" w:rsidR="0091200F" w:rsidRDefault="00CF1CE5" w:rsidP="00DE2B00">
            <w:pPr>
              <w:pStyle w:val="GPPTabele"/>
            </w:pPr>
            <w:r>
              <w:t>Modul 3.06.01 Poslovni registri i statističke jedinice</w:t>
            </w:r>
            <w:r>
              <w:br/>
              <w:t>Modul 3.01.01 Proizvodnja strukturnih poslovnih statistika</w:t>
            </w:r>
          </w:p>
        </w:tc>
      </w:tr>
      <w:tr w:rsidR="0091200F" w14:paraId="0A55110D" w14:textId="77777777">
        <w:tc>
          <w:tcPr>
            <w:tcW w:w="3004" w:type="dxa"/>
          </w:tcPr>
          <w:p w14:paraId="478EA226" w14:textId="77777777" w:rsidR="0091200F" w:rsidRDefault="00CF1CE5">
            <w:pPr>
              <w:pStyle w:val="GPPTabele"/>
            </w:pPr>
            <w:r>
              <w:rPr>
                <w:b/>
                <w:i/>
                <w:color w:val="002060"/>
              </w:rPr>
              <w:t>Rokovi objavljivanja rezultata</w:t>
            </w:r>
          </w:p>
        </w:tc>
        <w:tc>
          <w:tcPr>
            <w:tcW w:w="6100" w:type="dxa"/>
          </w:tcPr>
          <w:p w14:paraId="45EF59CE" w14:textId="77777777" w:rsidR="0091200F" w:rsidRDefault="00CF1CE5">
            <w:pPr>
              <w:pStyle w:val="GPPTabele"/>
            </w:pPr>
            <w:r>
              <w:t xml:space="preserve">Prvi privremeni podaci </w:t>
            </w:r>
            <w:r w:rsidR="00595ED2">
              <w:t>–</w:t>
            </w:r>
            <w:r>
              <w:t xml:space="preserve"> 11 mjeseci nakon isteka izvještajnog razdoblja</w:t>
            </w:r>
            <w:r>
              <w:br/>
              <w:t xml:space="preserve">Konačni podaci </w:t>
            </w:r>
            <w:r w:rsidR="00595ED2">
              <w:t>–</w:t>
            </w:r>
            <w:r>
              <w:t xml:space="preserve"> 19 mjeseci nakon isteka izvještajnog razdoblja</w:t>
            </w:r>
          </w:p>
        </w:tc>
      </w:tr>
      <w:tr w:rsidR="0091200F" w14:paraId="7286C140" w14:textId="77777777">
        <w:tc>
          <w:tcPr>
            <w:tcW w:w="3004" w:type="dxa"/>
          </w:tcPr>
          <w:p w14:paraId="7C7BD1B2" w14:textId="77777777" w:rsidR="0091200F" w:rsidRDefault="00CF1CE5">
            <w:pPr>
              <w:pStyle w:val="GPPTabele"/>
            </w:pPr>
            <w:r>
              <w:rPr>
                <w:b/>
                <w:i/>
                <w:color w:val="002060"/>
              </w:rPr>
              <w:t>Razina objavljivanja rezultata</w:t>
            </w:r>
          </w:p>
        </w:tc>
        <w:tc>
          <w:tcPr>
            <w:tcW w:w="6100" w:type="dxa"/>
          </w:tcPr>
          <w:p w14:paraId="35289FC9" w14:textId="77777777" w:rsidR="0091200F" w:rsidRDefault="00CF1CE5">
            <w:pPr>
              <w:pStyle w:val="GPPTabele"/>
            </w:pPr>
            <w:r>
              <w:t>Republika Hrvatska</w:t>
            </w:r>
          </w:p>
        </w:tc>
      </w:tr>
      <w:tr w:rsidR="0091200F" w14:paraId="6963153C" w14:textId="77777777">
        <w:tc>
          <w:tcPr>
            <w:tcW w:w="3004" w:type="dxa"/>
          </w:tcPr>
          <w:p w14:paraId="36B0AF48" w14:textId="77777777" w:rsidR="0091200F" w:rsidRDefault="00CF1CE5">
            <w:pPr>
              <w:pStyle w:val="GPPTabele"/>
            </w:pPr>
            <w:r>
              <w:rPr>
                <w:b/>
                <w:i/>
                <w:color w:val="002060"/>
              </w:rPr>
              <w:t>Relevantni nacionalni standardi</w:t>
            </w:r>
          </w:p>
        </w:tc>
        <w:tc>
          <w:tcPr>
            <w:tcW w:w="6100" w:type="dxa"/>
          </w:tcPr>
          <w:p w14:paraId="334140E3" w14:textId="77777777" w:rsidR="0091200F" w:rsidRDefault="00CF1CE5" w:rsidP="00DE2B00">
            <w:pPr>
              <w:pStyle w:val="GPPTabele"/>
            </w:pPr>
            <w:r>
              <w:t>Odluka o Nacionalnoj klasifikaciji djelatnosti 2007. – NKD 2007. (NN, br. 58/07. i 72/07.)</w:t>
            </w:r>
          </w:p>
        </w:tc>
      </w:tr>
      <w:tr w:rsidR="0091200F" w14:paraId="6801DA96" w14:textId="77777777">
        <w:tc>
          <w:tcPr>
            <w:tcW w:w="3004" w:type="dxa"/>
          </w:tcPr>
          <w:p w14:paraId="193297A9" w14:textId="77777777" w:rsidR="0091200F" w:rsidRDefault="00CF1CE5">
            <w:pPr>
              <w:pStyle w:val="GPPTabele"/>
            </w:pPr>
            <w:r>
              <w:rPr>
                <w:b/>
                <w:i/>
                <w:color w:val="002060"/>
              </w:rPr>
              <w:t>Pravna osnova Europske unije</w:t>
            </w:r>
          </w:p>
        </w:tc>
        <w:tc>
          <w:tcPr>
            <w:tcW w:w="6100" w:type="dxa"/>
          </w:tcPr>
          <w:p w14:paraId="44F0E159" w14:textId="77777777" w:rsidR="0091200F" w:rsidRDefault="00CF1CE5" w:rsidP="00DE2B00">
            <w:pPr>
              <w:pStyle w:val="GPPTabele"/>
            </w:pPr>
            <w:r>
              <w:t>Uredba (EZ) br. 177/200</w:t>
            </w:r>
            <w:r w:rsidR="00DE2B00">
              <w:t>8 Europskog parlamenta i Vijeća</w:t>
            </w:r>
            <w:r>
              <w:br/>
              <w:t>Uredba (EZ) br. 295/200</w:t>
            </w:r>
            <w:r w:rsidR="00DE2B00">
              <w:t>8 Europskog parlamenta i Vijeća</w:t>
            </w:r>
            <w:r>
              <w:br/>
              <w:t>Ur</w:t>
            </w:r>
            <w:r w:rsidR="00DE2B00">
              <w:t>edba Komisije (EZ) br. 250/2009</w:t>
            </w:r>
            <w:r>
              <w:br/>
              <w:t>Ur</w:t>
            </w:r>
            <w:r w:rsidR="00DE2B00">
              <w:t>edba Komisije (EZ) br. 251/2009</w:t>
            </w:r>
            <w:r>
              <w:br/>
              <w:t>Ur</w:t>
            </w:r>
            <w:r w:rsidR="00DE2B00">
              <w:t>edba Komisije (EU) br. 275/2010</w:t>
            </w:r>
          </w:p>
        </w:tc>
      </w:tr>
      <w:tr w:rsidR="0091200F" w14:paraId="38D78B2D" w14:textId="77777777">
        <w:tc>
          <w:tcPr>
            <w:tcW w:w="3004" w:type="dxa"/>
          </w:tcPr>
          <w:p w14:paraId="2A2BA2BB" w14:textId="77777777" w:rsidR="0091200F" w:rsidRDefault="00CF1CE5">
            <w:pPr>
              <w:pStyle w:val="GPPTabele"/>
            </w:pPr>
            <w:r>
              <w:rPr>
                <w:b/>
                <w:i/>
                <w:color w:val="002060"/>
              </w:rPr>
              <w:t>Ostali međunarodni standardi</w:t>
            </w:r>
          </w:p>
        </w:tc>
        <w:tc>
          <w:tcPr>
            <w:tcW w:w="6100" w:type="dxa"/>
          </w:tcPr>
          <w:p w14:paraId="670EAB89" w14:textId="77777777" w:rsidR="0091200F" w:rsidRDefault="00CF1CE5" w:rsidP="00DE2B00">
            <w:pPr>
              <w:pStyle w:val="GPPTabele"/>
            </w:pPr>
            <w:r>
              <w:t>Uredba (EZ) br. 1893/200</w:t>
            </w:r>
            <w:r w:rsidR="00DE2B00">
              <w:t>6 Europskog parlamenta i Vijeća</w:t>
            </w:r>
            <w:r w:rsidR="00DE2B00">
              <w:br/>
              <w:t>Uredba Vijeća (EEZ) br. 696/93</w:t>
            </w:r>
            <w:r>
              <w:br/>
              <w:t>Business Register Recommendations Manual, Eurostat, 2010 (Priručnik s preporukama za poslovne registre, Eurostat, 2010.</w:t>
            </w:r>
          </w:p>
        </w:tc>
      </w:tr>
    </w:tbl>
    <w:p w14:paraId="4003001C" w14:textId="77777777" w:rsidR="006718EE" w:rsidRDefault="006718EE"/>
    <w:p w14:paraId="4E2805F1" w14:textId="77777777" w:rsidR="0091200F" w:rsidRDefault="00CF1CE5">
      <w:pPr>
        <w:pStyle w:val="GPPOznaka"/>
      </w:pPr>
      <w:r>
        <w:rPr>
          <w:sz w:val="18"/>
        </w:rPr>
        <w:t>3.01-III-1</w:t>
      </w:r>
    </w:p>
    <w:p w14:paraId="7078CB3C" w14:textId="77777777" w:rsidR="0091200F" w:rsidRDefault="0091200F"/>
    <w:tbl>
      <w:tblPr>
        <w:tblW w:w="0" w:type="auto"/>
        <w:tblLook w:val="04A0" w:firstRow="1" w:lastRow="0" w:firstColumn="1" w:lastColumn="0" w:noHBand="0" w:noVBand="1"/>
      </w:tblPr>
      <w:tblGrid>
        <w:gridCol w:w="2996"/>
        <w:gridCol w:w="6076"/>
      </w:tblGrid>
      <w:tr w:rsidR="0091200F" w14:paraId="3CD72D42" w14:textId="77777777">
        <w:tc>
          <w:tcPr>
            <w:tcW w:w="3004" w:type="dxa"/>
          </w:tcPr>
          <w:p w14:paraId="6519B115" w14:textId="77777777" w:rsidR="0091200F" w:rsidRDefault="00CF1CE5">
            <w:pPr>
              <w:pStyle w:val="GPPTabele"/>
            </w:pPr>
            <w:r>
              <w:rPr>
                <w:b/>
                <w:color w:val="002060"/>
              </w:rPr>
              <w:t>III. Razvoj i infrastrukturne aktivnosti, popisi i druga opsežnija statistička istraživanja</w:t>
            </w:r>
          </w:p>
        </w:tc>
        <w:tc>
          <w:tcPr>
            <w:tcW w:w="6100" w:type="dxa"/>
          </w:tcPr>
          <w:p w14:paraId="25AB6F3D" w14:textId="77777777" w:rsidR="0091200F" w:rsidRDefault="00CF1CE5">
            <w:pPr>
              <w:pStyle w:val="GPPTabele"/>
            </w:pPr>
            <w:r>
              <w:t>Broj 1</w:t>
            </w:r>
          </w:p>
        </w:tc>
      </w:tr>
      <w:tr w:rsidR="0091200F" w14:paraId="5B785FE1" w14:textId="77777777">
        <w:tc>
          <w:tcPr>
            <w:tcW w:w="3004" w:type="dxa"/>
          </w:tcPr>
          <w:p w14:paraId="25F01C5D" w14:textId="77777777" w:rsidR="0091200F" w:rsidRDefault="00CF1CE5">
            <w:pPr>
              <w:pStyle w:val="GPPTabele"/>
            </w:pPr>
            <w:r>
              <w:rPr>
                <w:b/>
                <w:i/>
                <w:color w:val="002060"/>
              </w:rPr>
              <w:t>Nositelj službene statistike</w:t>
            </w:r>
          </w:p>
        </w:tc>
        <w:tc>
          <w:tcPr>
            <w:tcW w:w="6100" w:type="dxa"/>
          </w:tcPr>
          <w:p w14:paraId="077CD808" w14:textId="77777777" w:rsidR="0091200F" w:rsidRDefault="00CF1CE5">
            <w:pPr>
              <w:pStyle w:val="GPPTabele"/>
            </w:pPr>
            <w:r>
              <w:t>Državni zavod za statistiku</w:t>
            </w:r>
          </w:p>
        </w:tc>
      </w:tr>
      <w:tr w:rsidR="0091200F" w14:paraId="4DFFE792" w14:textId="77777777">
        <w:tc>
          <w:tcPr>
            <w:tcW w:w="3004" w:type="dxa"/>
          </w:tcPr>
          <w:p w14:paraId="340324B0" w14:textId="77777777" w:rsidR="0091200F" w:rsidRDefault="00CF1CE5">
            <w:pPr>
              <w:pStyle w:val="GPPTabele"/>
            </w:pPr>
            <w:r>
              <w:rPr>
                <w:b/>
                <w:i/>
                <w:color w:val="002060"/>
              </w:rPr>
              <w:t>Naziv statističke aktivnosti</w:t>
            </w:r>
          </w:p>
        </w:tc>
        <w:tc>
          <w:tcPr>
            <w:tcW w:w="6100" w:type="dxa"/>
          </w:tcPr>
          <w:p w14:paraId="77A347A1" w14:textId="77777777" w:rsidR="0091200F" w:rsidRDefault="00CF1CE5">
            <w:pPr>
              <w:pStyle w:val="GPPNaziv"/>
            </w:pPr>
            <w:bookmarkStart w:id="154" w:name="_Toc17791864"/>
            <w:r>
              <w:t>Razvoj strukturnih poslovnih statistika prema smjernicama EU-a</w:t>
            </w:r>
            <w:bookmarkEnd w:id="154"/>
          </w:p>
        </w:tc>
      </w:tr>
      <w:tr w:rsidR="0091200F" w14:paraId="25CCE30F" w14:textId="77777777">
        <w:tc>
          <w:tcPr>
            <w:tcW w:w="3004" w:type="dxa"/>
          </w:tcPr>
          <w:p w14:paraId="6D639E15" w14:textId="77777777" w:rsidR="0091200F" w:rsidRDefault="00CF1CE5">
            <w:pPr>
              <w:pStyle w:val="GPPTabele"/>
            </w:pPr>
            <w:r>
              <w:rPr>
                <w:b/>
                <w:i/>
                <w:color w:val="002060"/>
              </w:rPr>
              <w:t>Kratak opis aktivnosti</w:t>
            </w:r>
          </w:p>
        </w:tc>
        <w:tc>
          <w:tcPr>
            <w:tcW w:w="6100" w:type="dxa"/>
          </w:tcPr>
          <w:p w14:paraId="21B487DD" w14:textId="77777777" w:rsidR="0091200F" w:rsidRDefault="00CF1CE5" w:rsidP="00B639B6">
            <w:pPr>
              <w:pStyle w:val="GPPTabele"/>
            </w:pPr>
            <w:r>
              <w:t>Razvoj integralnog sustava strukturnih poslovnih statistika prema relevantnim propisima EU-a:</w:t>
            </w:r>
            <w:r>
              <w:br/>
              <w:t>1) Kontinuirani razvoj i unaprjeđenje tehnološke i metodološke podloge za kompilaciju strukturn</w:t>
            </w:r>
            <w:r w:rsidR="00B639B6">
              <w:t xml:space="preserve">ih </w:t>
            </w:r>
            <w:r>
              <w:t>poslovnih statistika poduzeća  (Aneksi 1-4 Propisa o strukturnim poslovnim statistikama) s orijentacijom na detekciju, analizu i korištenje podataka iz dostupnih administrativnih i statističkih izvora:</w:t>
            </w:r>
            <w:r>
              <w:br/>
              <w:t>a) praćenje i analiza promjena u strukturi i sadržaju  izvora, njihova prilagodba statističkoj metodologiji te optimalna primjena</w:t>
            </w:r>
            <w:r>
              <w:br/>
              <w:t>b) analiza i unaprjeđenje kvalitete rezultata</w:t>
            </w:r>
            <w:r>
              <w:br/>
              <w:t>2) Definiranje i razvoj tehnološke i metodološke podloge za kompilaciju statistika Poslovnih usluga te proširenje obuhvata istraživanja (Aneks 8 Propisa o strukturnim poslovnim statistikama):</w:t>
            </w:r>
            <w:r>
              <w:br/>
              <w:t>a) analiza mogućih administrativnih i statističkih izvora za proširenje obuhvata</w:t>
            </w:r>
            <w:r>
              <w:br/>
              <w:t>b) razvoj modela i procedura za kompilaciju podataka</w:t>
            </w:r>
            <w:r>
              <w:br/>
              <w:t>c) provedba ad-hoc istraživanja</w:t>
            </w:r>
            <w:r>
              <w:br/>
              <w:t>3) Daljnji razvoj i unaprjeđenje kvalitete Poslovne demografije (Aneks 9 Propisa o strukturnim poslovnim statistikama):</w:t>
            </w:r>
            <w:r>
              <w:br/>
              <w:t>a) analiza relevantne metodologije</w:t>
            </w:r>
            <w:r>
              <w:br/>
              <w:t>b) razvoj modela i informatičkih procedura za kompilaciju podataka</w:t>
            </w:r>
            <w:r>
              <w:br/>
              <w:t>c) analiza kvalitete rezultata</w:t>
            </w:r>
            <w:r>
              <w:br/>
              <w:t>4) Sudjelovanje na projektu razvoja statistika brzorastućih poduzeća financiranog sredstvima EU darovnice:</w:t>
            </w:r>
            <w:r>
              <w:br/>
              <w:t>a) razvoj metodologije za statistiku brzorastućih mikro poduzeća</w:t>
            </w:r>
            <w:r>
              <w:br/>
              <w:t>b) praćenja poslovanja poduzeća nakon završetka perioda u kojem je utvrđen brzi rast</w:t>
            </w:r>
            <w:r>
              <w:br/>
              <w:t>5) Kontinuirana harmonizacija i proširenje obuhvata godišnjih podataka iFATS statistika (Propis o statistikama stranih podružnica):</w:t>
            </w:r>
            <w:r>
              <w:br/>
              <w:t>a) unaprjeđenje metoda za detekciju zemlje sjedišta KJK (krajnje institucionalne jedinice kontrole inozemne podružnice)</w:t>
            </w:r>
            <w:r>
              <w:br/>
              <w:t>b) razvoj modela za proširenje obuhvata na djelatnosti područja K (financijske djelatnosti i djelatnosti osiguranja)</w:t>
            </w:r>
            <w:r>
              <w:br/>
              <w:t>c) analiza i unaprjeđenje kvalitete rezultata</w:t>
            </w:r>
            <w:r>
              <w:br/>
              <w:t xml:space="preserve">6) Implementacija statističke jedinice </w:t>
            </w:r>
            <w:r w:rsidR="00B639B6">
              <w:t>"</w:t>
            </w:r>
            <w:r>
              <w:t>poduzeće</w:t>
            </w:r>
            <w:r w:rsidR="00B639B6">
              <w:t>"</w:t>
            </w:r>
            <w:r>
              <w:t xml:space="preserve"> u području strukturn</w:t>
            </w:r>
            <w:r w:rsidR="00B639B6">
              <w:t xml:space="preserve">ih </w:t>
            </w:r>
            <w:r>
              <w:t>poslovnih statistika poduzeća prema Uredbi Vijeća (EEZ) br. 696/93 od 15. ožujka 1993. o statističkim jedinicama:</w:t>
            </w:r>
            <w:r>
              <w:br/>
              <w:t>a) razvoj relevantne metodologije i operativnih pravila</w:t>
            </w:r>
            <w:r>
              <w:br/>
              <w:t>b) razvoj i implementacija modela i procedura za profiliranje i kompilaciju strukturnih pokazatelja poslovanja</w:t>
            </w:r>
            <w:r>
              <w:br/>
              <w:t>c) kalibriranje produkcijske aplikacije</w:t>
            </w:r>
            <w:r>
              <w:br/>
              <w:t>d) analiza kvalitete rezultata</w:t>
            </w:r>
            <w:r>
              <w:br/>
              <w:t>7) Provedba pripremnih radnji za implementaciju FRIBS uredbe</w:t>
            </w:r>
          </w:p>
        </w:tc>
      </w:tr>
      <w:tr w:rsidR="0091200F" w14:paraId="4D693471" w14:textId="77777777">
        <w:tc>
          <w:tcPr>
            <w:tcW w:w="3004" w:type="dxa"/>
          </w:tcPr>
          <w:p w14:paraId="402F6BA6" w14:textId="77777777" w:rsidR="0091200F" w:rsidRDefault="00CF1CE5">
            <w:pPr>
              <w:pStyle w:val="GPPTabele"/>
            </w:pPr>
            <w:r>
              <w:rPr>
                <w:b/>
                <w:i/>
                <w:color w:val="002060"/>
              </w:rPr>
              <w:t>Ciljevi koje treba ostvariti tijekom godine</w:t>
            </w:r>
          </w:p>
        </w:tc>
        <w:tc>
          <w:tcPr>
            <w:tcW w:w="6100" w:type="dxa"/>
          </w:tcPr>
          <w:p w14:paraId="764197CB" w14:textId="77777777" w:rsidR="0091200F" w:rsidRDefault="00CF1CE5">
            <w:pPr>
              <w:pStyle w:val="GPPTabele"/>
            </w:pPr>
            <w:r>
              <w:t>Unaprjeđena kvaliteta rezultata i povećan stupanj usklađenosti s relevantnom pravnom osnovom</w:t>
            </w:r>
          </w:p>
        </w:tc>
      </w:tr>
      <w:tr w:rsidR="0091200F" w14:paraId="48511443" w14:textId="77777777">
        <w:tc>
          <w:tcPr>
            <w:tcW w:w="3004" w:type="dxa"/>
          </w:tcPr>
          <w:p w14:paraId="580DA9E4" w14:textId="77777777" w:rsidR="0091200F" w:rsidRDefault="00CF1CE5">
            <w:pPr>
              <w:pStyle w:val="GPPTabele"/>
            </w:pPr>
            <w:r>
              <w:rPr>
                <w:b/>
                <w:i/>
                <w:color w:val="002060"/>
              </w:rPr>
              <w:t>Relevantni nacionalni standardi</w:t>
            </w:r>
          </w:p>
        </w:tc>
        <w:tc>
          <w:tcPr>
            <w:tcW w:w="6100" w:type="dxa"/>
          </w:tcPr>
          <w:p w14:paraId="1F3B7DAD" w14:textId="77777777" w:rsidR="0091200F" w:rsidRDefault="00CF1CE5" w:rsidP="00DE2B00">
            <w:pPr>
              <w:pStyle w:val="GPPTabele"/>
            </w:pPr>
            <w:r>
              <w:t>Zakon o računovodstvu (NN, br. 78/15., 134/15., 120/16. i 116/18.)</w:t>
            </w:r>
            <w:r>
              <w:br/>
              <w:t xml:space="preserve">Odluka o Nacionalnoj klasifikaciji djelatnosti </w:t>
            </w:r>
            <w:r w:rsidR="00B639B6">
              <w:t xml:space="preserve">2007. </w:t>
            </w:r>
            <w:r>
              <w:t>― NKD 2007. (NN, br. 58/07. i 72/07.)</w:t>
            </w:r>
            <w:r>
              <w:br/>
              <w:t>Pravilnik o strukturi i sadržaju godišnjih financijskih izvještaja (NN, br. 95/16.)</w:t>
            </w:r>
            <w:r>
              <w:br/>
              <w:t>Pravilnik o obliku i sadržaju dodatnih podataka za statističke i druge potrebe (NN, br. 2/17.)</w:t>
            </w:r>
          </w:p>
        </w:tc>
      </w:tr>
      <w:tr w:rsidR="0091200F" w14:paraId="03F9FFD4" w14:textId="77777777">
        <w:tc>
          <w:tcPr>
            <w:tcW w:w="3004" w:type="dxa"/>
          </w:tcPr>
          <w:p w14:paraId="698333F1" w14:textId="77777777" w:rsidR="0091200F" w:rsidRDefault="00CF1CE5">
            <w:pPr>
              <w:pStyle w:val="GPPTabele"/>
            </w:pPr>
            <w:r>
              <w:rPr>
                <w:b/>
                <w:i/>
                <w:color w:val="002060"/>
              </w:rPr>
              <w:t>Pravna osnova Europske unije</w:t>
            </w:r>
          </w:p>
        </w:tc>
        <w:tc>
          <w:tcPr>
            <w:tcW w:w="6100" w:type="dxa"/>
          </w:tcPr>
          <w:p w14:paraId="696C8A14" w14:textId="77777777" w:rsidR="0091200F" w:rsidRDefault="00CF1CE5" w:rsidP="00B639B6">
            <w:pPr>
              <w:pStyle w:val="GPPTabele"/>
            </w:pPr>
            <w:r>
              <w:t>Uredba (EZ) br. 295/200</w:t>
            </w:r>
            <w:r w:rsidR="00DE2B00">
              <w:t xml:space="preserve">8 Europskog </w:t>
            </w:r>
            <w:r w:rsidR="00B639B6">
              <w:t>p</w:t>
            </w:r>
            <w:r w:rsidR="00DE2B00">
              <w:t>arlamenta i Vijeća</w:t>
            </w:r>
            <w:r>
              <w:br/>
              <w:t xml:space="preserve">Uredba Komisije (EZ) br. 250/2009 </w:t>
            </w:r>
            <w:r>
              <w:br/>
              <w:t>Ur</w:t>
            </w:r>
            <w:r w:rsidR="00DE2B00">
              <w:t>edba Komisije (EZ) br. 251/2009</w:t>
            </w:r>
            <w:r>
              <w:br/>
              <w:t>Ur</w:t>
            </w:r>
            <w:r w:rsidR="00DE2B00">
              <w:t>edba Komisije (EU) br. 275/2010</w:t>
            </w:r>
            <w:r>
              <w:br/>
              <w:t>Uredba (EZ) br</w:t>
            </w:r>
            <w:r w:rsidR="00DE2B00">
              <w:t>.</w:t>
            </w:r>
            <w:r>
              <w:t xml:space="preserve"> 716/2007 Europ</w:t>
            </w:r>
            <w:r w:rsidR="00DE2B00">
              <w:t xml:space="preserve">skog </w:t>
            </w:r>
            <w:r w:rsidR="00B639B6">
              <w:t>p</w:t>
            </w:r>
            <w:r w:rsidR="00DE2B00">
              <w:t>arlamenta i Vijeća</w:t>
            </w:r>
            <w:r>
              <w:br/>
              <w:t>Uredba Komisije (EZ-a) br. 364/20</w:t>
            </w:r>
            <w:r w:rsidR="00DE2B00">
              <w:t>08</w:t>
            </w:r>
          </w:p>
        </w:tc>
      </w:tr>
      <w:tr w:rsidR="0091200F" w14:paraId="4144F7E7" w14:textId="77777777">
        <w:tc>
          <w:tcPr>
            <w:tcW w:w="3004" w:type="dxa"/>
          </w:tcPr>
          <w:p w14:paraId="28D82456" w14:textId="77777777" w:rsidR="0091200F" w:rsidRDefault="00CF1CE5">
            <w:pPr>
              <w:pStyle w:val="GPPTabele"/>
            </w:pPr>
            <w:r>
              <w:rPr>
                <w:b/>
                <w:i/>
                <w:color w:val="002060"/>
              </w:rPr>
              <w:t>Ostali međunarodni standardi</w:t>
            </w:r>
          </w:p>
        </w:tc>
        <w:tc>
          <w:tcPr>
            <w:tcW w:w="6100" w:type="dxa"/>
          </w:tcPr>
          <w:p w14:paraId="06F6B330" w14:textId="77777777" w:rsidR="0091200F" w:rsidRDefault="00CF1CE5" w:rsidP="00DE2B00">
            <w:pPr>
              <w:pStyle w:val="GPPTabele"/>
            </w:pPr>
            <w:r>
              <w:t>Uredba (EZ) br. 1893/200</w:t>
            </w:r>
            <w:r w:rsidR="00DE2B00">
              <w:t>6 Europskog parlamenta i Vijeća</w:t>
            </w:r>
            <w:r w:rsidR="00DE2B00">
              <w:br/>
              <w:t>Uredba Vijeća (EEZ) br. 696/93</w:t>
            </w:r>
            <w:r>
              <w:br/>
              <w:t xml:space="preserve">Uredba (EZ) br. 177/2008 Europskog parlamenta i </w:t>
            </w:r>
            <w:r w:rsidR="00DE2B00">
              <w:t>Vijeća</w:t>
            </w:r>
            <w:r>
              <w:br/>
              <w:t>Uredba Komisije (EZ) br. 192/2009 Eurostatov priručnik za izradu strukturnih poslovnih statistika</w:t>
            </w:r>
            <w:r>
              <w:br/>
              <w:t>Eurostatov priručnik za izradu statistika poslovnih usluga</w:t>
            </w:r>
            <w:r>
              <w:br/>
              <w:t>Eurostat-OECD Priručnik za proizvodnju statistike poslovne demografije</w:t>
            </w:r>
            <w:r>
              <w:br/>
              <w:t>Priručnik s preporukama za FATS, Eurostat, 2012.</w:t>
            </w:r>
            <w:r>
              <w:br/>
              <w:t>Priručnik s preporukama za poslovne registre, Eurostat, 2010.</w:t>
            </w:r>
          </w:p>
        </w:tc>
      </w:tr>
    </w:tbl>
    <w:p w14:paraId="0DE72CFE" w14:textId="77777777" w:rsidR="0091200F" w:rsidRDefault="0091200F"/>
    <w:p w14:paraId="78B5B81A" w14:textId="77777777" w:rsidR="0091200F" w:rsidRDefault="00CF1CE5">
      <w:pPr>
        <w:pStyle w:val="GPPOznaka"/>
      </w:pPr>
      <w:r>
        <w:rPr>
          <w:sz w:val="18"/>
        </w:rPr>
        <w:t>3.01-III-2</w:t>
      </w:r>
    </w:p>
    <w:p w14:paraId="6E64C79C" w14:textId="77777777" w:rsidR="0091200F" w:rsidRDefault="0091200F"/>
    <w:tbl>
      <w:tblPr>
        <w:tblW w:w="0" w:type="auto"/>
        <w:tblLook w:val="04A0" w:firstRow="1" w:lastRow="0" w:firstColumn="1" w:lastColumn="0" w:noHBand="0" w:noVBand="1"/>
      </w:tblPr>
      <w:tblGrid>
        <w:gridCol w:w="2995"/>
        <w:gridCol w:w="6077"/>
      </w:tblGrid>
      <w:tr w:rsidR="0091200F" w14:paraId="00C92AAF" w14:textId="77777777">
        <w:tc>
          <w:tcPr>
            <w:tcW w:w="3004" w:type="dxa"/>
          </w:tcPr>
          <w:p w14:paraId="2B4AA9C7" w14:textId="77777777" w:rsidR="0091200F" w:rsidRDefault="00CF1CE5">
            <w:pPr>
              <w:pStyle w:val="GPPTabele"/>
            </w:pPr>
            <w:r>
              <w:rPr>
                <w:b/>
                <w:color w:val="002060"/>
              </w:rPr>
              <w:t>III. Razvoj i infrastrukturne aktivnosti, popisi i druga opsežnija statistička istraživanja</w:t>
            </w:r>
          </w:p>
        </w:tc>
        <w:tc>
          <w:tcPr>
            <w:tcW w:w="6100" w:type="dxa"/>
          </w:tcPr>
          <w:p w14:paraId="6A6005BE" w14:textId="77777777" w:rsidR="0091200F" w:rsidRDefault="00CF1CE5">
            <w:pPr>
              <w:pStyle w:val="GPPTabele"/>
            </w:pPr>
            <w:r>
              <w:t>Broj 2</w:t>
            </w:r>
          </w:p>
        </w:tc>
      </w:tr>
      <w:tr w:rsidR="0091200F" w14:paraId="156724D6" w14:textId="77777777">
        <w:tc>
          <w:tcPr>
            <w:tcW w:w="3004" w:type="dxa"/>
          </w:tcPr>
          <w:p w14:paraId="40773B30" w14:textId="77777777" w:rsidR="0091200F" w:rsidRDefault="00CF1CE5">
            <w:pPr>
              <w:pStyle w:val="GPPTabele"/>
            </w:pPr>
            <w:r>
              <w:rPr>
                <w:b/>
                <w:i/>
                <w:color w:val="002060"/>
              </w:rPr>
              <w:t>Nositelj službene statistike</w:t>
            </w:r>
          </w:p>
        </w:tc>
        <w:tc>
          <w:tcPr>
            <w:tcW w:w="6100" w:type="dxa"/>
          </w:tcPr>
          <w:p w14:paraId="39268272" w14:textId="77777777" w:rsidR="0091200F" w:rsidRDefault="00CF1CE5">
            <w:pPr>
              <w:pStyle w:val="GPPTabele"/>
            </w:pPr>
            <w:r>
              <w:t>Državni zavod za statistiku</w:t>
            </w:r>
          </w:p>
        </w:tc>
      </w:tr>
      <w:tr w:rsidR="0091200F" w14:paraId="236855E9" w14:textId="77777777">
        <w:tc>
          <w:tcPr>
            <w:tcW w:w="3004" w:type="dxa"/>
          </w:tcPr>
          <w:p w14:paraId="30FCDBEB" w14:textId="77777777" w:rsidR="0091200F" w:rsidRDefault="00CF1CE5">
            <w:pPr>
              <w:pStyle w:val="GPPTabele"/>
            </w:pPr>
            <w:r>
              <w:rPr>
                <w:b/>
                <w:i/>
                <w:color w:val="002060"/>
              </w:rPr>
              <w:t>Naziv statističke aktivnosti</w:t>
            </w:r>
          </w:p>
        </w:tc>
        <w:tc>
          <w:tcPr>
            <w:tcW w:w="6100" w:type="dxa"/>
          </w:tcPr>
          <w:p w14:paraId="6F8D865B" w14:textId="77777777" w:rsidR="0091200F" w:rsidRDefault="00CF1CE5">
            <w:pPr>
              <w:pStyle w:val="GPPNaziv"/>
            </w:pPr>
            <w:bookmarkStart w:id="155" w:name="_Toc17791865"/>
            <w:r>
              <w:t>PRODCOM istraživanje industrije za 2020. prema Eurostatovim smjernicama</w:t>
            </w:r>
            <w:bookmarkEnd w:id="155"/>
          </w:p>
        </w:tc>
      </w:tr>
      <w:tr w:rsidR="0091200F" w14:paraId="5FAE005F" w14:textId="77777777">
        <w:tc>
          <w:tcPr>
            <w:tcW w:w="3004" w:type="dxa"/>
          </w:tcPr>
          <w:p w14:paraId="74B48111" w14:textId="77777777" w:rsidR="0091200F" w:rsidRDefault="00CF1CE5">
            <w:pPr>
              <w:pStyle w:val="GPPTabele"/>
            </w:pPr>
            <w:r>
              <w:rPr>
                <w:b/>
                <w:i/>
                <w:color w:val="002060"/>
              </w:rPr>
              <w:t>Kratak opis aktivnosti</w:t>
            </w:r>
          </w:p>
        </w:tc>
        <w:tc>
          <w:tcPr>
            <w:tcW w:w="6100" w:type="dxa"/>
          </w:tcPr>
          <w:p w14:paraId="4BC85692" w14:textId="77777777" w:rsidR="0091200F" w:rsidRDefault="00CF1CE5">
            <w:pPr>
              <w:pStyle w:val="GPPTabele"/>
            </w:pPr>
            <w:r>
              <w:t>1) izrada novih statističkih standarda za PRODCOM istraživanje radi usklađivanja statističkih standarda radi stupanja na snagu nove Uredbe Komisije o primjeni revidirane verzije CPA ver.2.1 (=KPD 2015) koja čini strukturu PRODCOM Liste za 2019. i sljedećih godina do donošenja nove verzije CPA (=KPD)., 2) izrada nove verzije NIP-a 2019. na temelju verzije PRODCOM Liste 2019.; 3) izrada relevantnih traka veza PRODCOM 2019. – NIP 2019., NIP 2018. – NIP 2017. te NIP 2019. – NIPUM 2019. te postavljanje na server; 4) razvoj PC softvera za korištenje administrativnih podataka i sekundarnih izvora za procjenu/imputaciju PRODCOM podataka za mala poduzeća radi rasterećenja odgovaratelja; 5) usklađivanje metodologije PRODCOM istraživanja prema zahtjevima FRIBS paketa za PRODCOM; 6) selektiranje KET proizvoda i izrada tablica; 7) rad na Darovnici za unaprjeđenje PRODCOM statistika Eurostata; 8) aktivno sudjelovanje u Eurostatovim PRODCOM radnim sastancima, Task-Force za PRODCOM, radionicama, konferencijama; raspoloživost resursa preduvjet je realizacije ovih projektnih zadataka</w:t>
            </w:r>
          </w:p>
        </w:tc>
      </w:tr>
      <w:tr w:rsidR="0091200F" w14:paraId="16453446" w14:textId="77777777">
        <w:tc>
          <w:tcPr>
            <w:tcW w:w="3004" w:type="dxa"/>
          </w:tcPr>
          <w:p w14:paraId="3151147B" w14:textId="77777777" w:rsidR="0091200F" w:rsidRDefault="00CF1CE5">
            <w:pPr>
              <w:pStyle w:val="GPPTabele"/>
            </w:pPr>
            <w:r>
              <w:rPr>
                <w:b/>
                <w:i/>
                <w:color w:val="002060"/>
              </w:rPr>
              <w:t>Ciljevi koje treba ostvariti tijekom godine</w:t>
            </w:r>
          </w:p>
        </w:tc>
        <w:tc>
          <w:tcPr>
            <w:tcW w:w="6100" w:type="dxa"/>
          </w:tcPr>
          <w:p w14:paraId="0E8B6F9B" w14:textId="77777777" w:rsidR="0091200F" w:rsidRDefault="00CF1CE5" w:rsidP="00DE2B00">
            <w:pPr>
              <w:pStyle w:val="GPPTabele"/>
            </w:pPr>
            <w:r>
              <w:t>Izrada revidiranih statističkih standarda za PRODCOM istraživanje industrije radi ažuriranja metodologije istraživanja u skladu sa zaključcima FRIBS paketa za PRODCOM EU-a i izrada nove verziju Nomenklature industrijskih proizvoda ― NIP 2019. i odgovarajućih korespondentnih tablica veza. Izrada nove strategije prikupljanja PRODCOM podataka  radi povećanog korištenja administrativnih podataka i drugih sekundarnih izvora, radi rasterećenja malih poduzeća</w:t>
            </w:r>
            <w:r>
              <w:br/>
              <w:t>Izvršavanje projektnih zadataka Eurostatove darovnice za unaprjeđenje PRODCOM statistika</w:t>
            </w:r>
          </w:p>
        </w:tc>
      </w:tr>
      <w:tr w:rsidR="0091200F" w14:paraId="0B0735D1" w14:textId="77777777">
        <w:tc>
          <w:tcPr>
            <w:tcW w:w="3004" w:type="dxa"/>
          </w:tcPr>
          <w:p w14:paraId="77F32649" w14:textId="77777777" w:rsidR="0091200F" w:rsidRDefault="00CF1CE5">
            <w:pPr>
              <w:pStyle w:val="GPPTabele"/>
            </w:pPr>
            <w:r>
              <w:rPr>
                <w:b/>
                <w:i/>
                <w:color w:val="002060"/>
              </w:rPr>
              <w:t>Relevantni nacionalni standardi</w:t>
            </w:r>
          </w:p>
        </w:tc>
        <w:tc>
          <w:tcPr>
            <w:tcW w:w="6100" w:type="dxa"/>
          </w:tcPr>
          <w:p w14:paraId="4610BBF3" w14:textId="77777777" w:rsidR="0091200F" w:rsidRDefault="00CF1CE5" w:rsidP="00DE2B00">
            <w:pPr>
              <w:pStyle w:val="GPPTabele"/>
            </w:pPr>
            <w:r>
              <w:t>Zakon o računovodstvu (NN, br. 78/15., 134/15., 120/16. i 116/18.)</w:t>
            </w:r>
            <w:r>
              <w:br/>
              <w:t>Zakon o Nacionalnoj klasifikaciji djelatnosti (NN, br. 98/94.)</w:t>
            </w:r>
            <w:r>
              <w:br/>
              <w:t>Statistički standardi za PRODCOM istraživanje o industrijskoj proizvodnji, dostupni na internetskim stranicama DZS-a: www.dzs.hr</w:t>
            </w:r>
            <w:r>
              <w:br/>
              <w:t>Nomenklatura industrijskih proizvoda – NIP 2019., dostupna na internetskim stranicama DZS-a: www.dzs.hr</w:t>
            </w:r>
            <w:r>
              <w:br/>
              <w:t>Odluka o Nacionalnoj klasifikaciji djelatnosti 2007. – NKD 2007. (NN, br. 58/07. i 72/07.)</w:t>
            </w:r>
            <w:r>
              <w:br/>
              <w:t>Klasifikacija proizvoda po djelatnostima Republike Hrvatske – KPD 2015. (NN, br. 157/14.)</w:t>
            </w:r>
            <w:r>
              <w:br/>
              <w:t>Nacionalna klasifikacija prostornih jedinica za statistiku 2012. – NKPJS 2012. (NN, br. 96/12. i 102/12.)</w:t>
            </w:r>
          </w:p>
        </w:tc>
      </w:tr>
      <w:tr w:rsidR="0091200F" w14:paraId="2DB5F27D" w14:textId="77777777">
        <w:tc>
          <w:tcPr>
            <w:tcW w:w="3004" w:type="dxa"/>
          </w:tcPr>
          <w:p w14:paraId="2EA852EA" w14:textId="77777777" w:rsidR="0091200F" w:rsidRDefault="00CF1CE5">
            <w:pPr>
              <w:pStyle w:val="GPPTabele"/>
            </w:pPr>
            <w:r>
              <w:rPr>
                <w:b/>
                <w:i/>
                <w:color w:val="002060"/>
              </w:rPr>
              <w:t>Pravna osnova Europske unije</w:t>
            </w:r>
          </w:p>
        </w:tc>
        <w:tc>
          <w:tcPr>
            <w:tcW w:w="6100" w:type="dxa"/>
          </w:tcPr>
          <w:p w14:paraId="0A81B97F" w14:textId="77777777" w:rsidR="0091200F" w:rsidRDefault="00DE2B00" w:rsidP="00DE2B00">
            <w:pPr>
              <w:pStyle w:val="GPPTabele"/>
            </w:pPr>
            <w:r>
              <w:t>Uredba Vijeća (EEZ) br. 3924/91</w:t>
            </w:r>
            <w:r w:rsidR="00CF1CE5">
              <w:br/>
              <w:t>Ure</w:t>
            </w:r>
            <w:r>
              <w:t>dba Komisije (EU) br. 912/2004</w:t>
            </w:r>
            <w:r w:rsidR="00CF1CE5">
              <w:br/>
              <w:t>Ured</w:t>
            </w:r>
            <w:r>
              <w:t>ba Komisije (EU) br. 1872/2016</w:t>
            </w:r>
          </w:p>
        </w:tc>
      </w:tr>
      <w:tr w:rsidR="0091200F" w14:paraId="5E906BBC" w14:textId="77777777">
        <w:tc>
          <w:tcPr>
            <w:tcW w:w="3004" w:type="dxa"/>
          </w:tcPr>
          <w:p w14:paraId="3824657A" w14:textId="77777777" w:rsidR="0091200F" w:rsidRDefault="00CF1CE5">
            <w:pPr>
              <w:pStyle w:val="GPPTabele"/>
            </w:pPr>
            <w:r>
              <w:rPr>
                <w:b/>
                <w:i/>
                <w:color w:val="002060"/>
              </w:rPr>
              <w:t>Ostali međunarodni standardi</w:t>
            </w:r>
          </w:p>
        </w:tc>
        <w:tc>
          <w:tcPr>
            <w:tcW w:w="6100" w:type="dxa"/>
          </w:tcPr>
          <w:p w14:paraId="6755B868" w14:textId="77777777" w:rsidR="0091200F" w:rsidRDefault="00DE2B00" w:rsidP="00DE2B00">
            <w:pPr>
              <w:pStyle w:val="GPPTabele"/>
            </w:pPr>
            <w:r>
              <w:t>Uredba (EZ) br. 1209/2014</w:t>
            </w:r>
            <w:r w:rsidR="00CF1CE5">
              <w:br/>
              <w:t>Uredba (EZ) br. 451/200</w:t>
            </w:r>
            <w:r>
              <w:t>8 Europskog parlamenta i Vijeća</w:t>
            </w:r>
            <w:r w:rsidR="00CF1CE5">
              <w:br/>
              <w:t>Provedbena</w:t>
            </w:r>
            <w:r>
              <w:t xml:space="preserve"> uredba Komisije (EU) 2015/1754</w:t>
            </w:r>
            <w:r w:rsidR="00CF1CE5">
              <w:br/>
              <w:t>Provedbena</w:t>
            </w:r>
            <w:r>
              <w:t xml:space="preserve"> uredba Komisije (EU) 2018/1602</w:t>
            </w:r>
          </w:p>
        </w:tc>
      </w:tr>
    </w:tbl>
    <w:p w14:paraId="6581F219" w14:textId="77777777" w:rsidR="0091200F" w:rsidRDefault="0091200F"/>
    <w:p w14:paraId="45318B03" w14:textId="77777777" w:rsidR="0091200F" w:rsidRDefault="0091200F"/>
    <w:p w14:paraId="18AEDB71" w14:textId="77777777" w:rsidR="0091200F" w:rsidRDefault="00CF1CE5">
      <w:pPr>
        <w:pStyle w:val="GPPPodpodrucje"/>
      </w:pPr>
      <w:bookmarkStart w:id="156" w:name="_Toc17791866"/>
      <w:r>
        <w:t>Tema 3.02 Kratkoročne-poslovne statistike</w:t>
      </w:r>
      <w:bookmarkEnd w:id="156"/>
    </w:p>
    <w:p w14:paraId="0725405E" w14:textId="77777777" w:rsidR="0091200F" w:rsidRDefault="0091200F"/>
    <w:p w14:paraId="3B23001C" w14:textId="77777777" w:rsidR="0091200F" w:rsidRDefault="00CF1CE5">
      <w:pPr>
        <w:pStyle w:val="GPPOznaka"/>
      </w:pPr>
      <w:r>
        <w:rPr>
          <w:sz w:val="18"/>
        </w:rPr>
        <w:t>3.02-I-1</w:t>
      </w:r>
    </w:p>
    <w:p w14:paraId="48C80139" w14:textId="77777777" w:rsidR="0091200F" w:rsidRDefault="0091200F"/>
    <w:tbl>
      <w:tblPr>
        <w:tblW w:w="0" w:type="auto"/>
        <w:tblLook w:val="04A0" w:firstRow="1" w:lastRow="0" w:firstColumn="1" w:lastColumn="0" w:noHBand="0" w:noVBand="1"/>
      </w:tblPr>
      <w:tblGrid>
        <w:gridCol w:w="2995"/>
        <w:gridCol w:w="6077"/>
      </w:tblGrid>
      <w:tr w:rsidR="0091200F" w14:paraId="3B03B276" w14:textId="77777777">
        <w:tc>
          <w:tcPr>
            <w:tcW w:w="3004" w:type="dxa"/>
          </w:tcPr>
          <w:p w14:paraId="3BE3B363" w14:textId="77777777" w:rsidR="0091200F" w:rsidRDefault="00CF1CE5">
            <w:pPr>
              <w:pStyle w:val="GPPTabele"/>
            </w:pPr>
            <w:r>
              <w:rPr>
                <w:b/>
                <w:color w:val="002060"/>
              </w:rPr>
              <w:t>I. Statističko istraživanje na temelju neposrednog prikupljanja podataka</w:t>
            </w:r>
          </w:p>
        </w:tc>
        <w:tc>
          <w:tcPr>
            <w:tcW w:w="6100" w:type="dxa"/>
          </w:tcPr>
          <w:p w14:paraId="2965A1FA" w14:textId="77777777" w:rsidR="0091200F" w:rsidRDefault="00CF1CE5">
            <w:pPr>
              <w:pStyle w:val="GPPTabele"/>
            </w:pPr>
            <w:r>
              <w:t>Broj 1</w:t>
            </w:r>
          </w:p>
        </w:tc>
      </w:tr>
      <w:tr w:rsidR="0091200F" w14:paraId="37018E4C" w14:textId="77777777">
        <w:tc>
          <w:tcPr>
            <w:tcW w:w="3004" w:type="dxa"/>
          </w:tcPr>
          <w:p w14:paraId="17E22D04" w14:textId="77777777" w:rsidR="0091200F" w:rsidRDefault="00CF1CE5">
            <w:pPr>
              <w:pStyle w:val="GPPTabele"/>
            </w:pPr>
            <w:r>
              <w:rPr>
                <w:b/>
                <w:i/>
                <w:color w:val="002060"/>
              </w:rPr>
              <w:t>Nositelj službene statistike</w:t>
            </w:r>
          </w:p>
        </w:tc>
        <w:tc>
          <w:tcPr>
            <w:tcW w:w="6100" w:type="dxa"/>
          </w:tcPr>
          <w:p w14:paraId="5AE5A541" w14:textId="77777777" w:rsidR="0091200F" w:rsidRDefault="00CF1CE5">
            <w:pPr>
              <w:pStyle w:val="GPPTabele"/>
            </w:pPr>
            <w:r>
              <w:t>Državni zavod za statistiku</w:t>
            </w:r>
          </w:p>
        </w:tc>
      </w:tr>
      <w:tr w:rsidR="0091200F" w14:paraId="04ABF5AF" w14:textId="77777777">
        <w:tc>
          <w:tcPr>
            <w:tcW w:w="3004" w:type="dxa"/>
          </w:tcPr>
          <w:p w14:paraId="51BCD1B9" w14:textId="77777777" w:rsidR="0091200F" w:rsidRDefault="00CF1CE5">
            <w:pPr>
              <w:pStyle w:val="GPPTabele"/>
            </w:pPr>
            <w:r>
              <w:rPr>
                <w:b/>
                <w:i/>
                <w:color w:val="002060"/>
              </w:rPr>
              <w:t>Naziv statističke aktivnosti</w:t>
            </w:r>
          </w:p>
        </w:tc>
        <w:tc>
          <w:tcPr>
            <w:tcW w:w="6100" w:type="dxa"/>
          </w:tcPr>
          <w:p w14:paraId="53C6976C" w14:textId="77777777" w:rsidR="0091200F" w:rsidRDefault="00CF1CE5">
            <w:pPr>
              <w:pStyle w:val="GPPNaziv"/>
            </w:pPr>
            <w:bookmarkStart w:id="157" w:name="_Toc17791867"/>
            <w:r>
              <w:t>Mjesečno istraživanje o industrijskoj proizvodnji i zaposlenim osobama (IND-1/KPS/M) u 2020.</w:t>
            </w:r>
            <w:bookmarkEnd w:id="157"/>
          </w:p>
        </w:tc>
      </w:tr>
      <w:tr w:rsidR="0091200F" w14:paraId="1E6E27A0" w14:textId="77777777">
        <w:tc>
          <w:tcPr>
            <w:tcW w:w="3004" w:type="dxa"/>
          </w:tcPr>
          <w:p w14:paraId="53FD002F" w14:textId="77777777" w:rsidR="0091200F" w:rsidRDefault="00CF1CE5">
            <w:pPr>
              <w:pStyle w:val="GPPTabele"/>
            </w:pPr>
            <w:r>
              <w:rPr>
                <w:b/>
                <w:i/>
                <w:color w:val="002060"/>
              </w:rPr>
              <w:t>Periodičnost istraživanja</w:t>
            </w:r>
          </w:p>
        </w:tc>
        <w:tc>
          <w:tcPr>
            <w:tcW w:w="6100" w:type="dxa"/>
          </w:tcPr>
          <w:p w14:paraId="2BFCDB19" w14:textId="77777777" w:rsidR="0091200F" w:rsidRDefault="00CF1CE5">
            <w:pPr>
              <w:pStyle w:val="GPPTabele"/>
            </w:pPr>
            <w:r>
              <w:t>Mjesečno</w:t>
            </w:r>
          </w:p>
        </w:tc>
      </w:tr>
      <w:tr w:rsidR="0091200F" w14:paraId="67D72266" w14:textId="77777777">
        <w:tc>
          <w:tcPr>
            <w:tcW w:w="3004" w:type="dxa"/>
          </w:tcPr>
          <w:p w14:paraId="02F2DAED" w14:textId="77777777" w:rsidR="0091200F" w:rsidRDefault="00CF1CE5">
            <w:pPr>
              <w:pStyle w:val="GPPTabele"/>
            </w:pPr>
            <w:r>
              <w:rPr>
                <w:b/>
                <w:i/>
                <w:color w:val="002060"/>
              </w:rPr>
              <w:t>Kratak opis rezultata</w:t>
            </w:r>
          </w:p>
        </w:tc>
        <w:tc>
          <w:tcPr>
            <w:tcW w:w="6100" w:type="dxa"/>
          </w:tcPr>
          <w:p w14:paraId="39C5799C" w14:textId="77777777" w:rsidR="0091200F" w:rsidRDefault="00CF1CE5">
            <w:pPr>
              <w:pStyle w:val="GPPTabele"/>
            </w:pPr>
            <w:r>
              <w:t xml:space="preserve">Količine: a) ukupnog broja zaposlenih osoba u industriji i na razini industrijskih skupina djelatnosti NKD-a 2007. (JVD-i) i ukupno za neindustriju, b) ukupne industrijske proizvodnje u naturalnom obliku, c) zaliha na kraju izvještajnog mjeseca, prema revidiranoj Nomenklaturi industrijskih proizvoda za mjesečno istraživanje industrije – NIPUM 2020., za područja djelatnosti industrije B, C i D (osim skupine 35.3) prema </w:t>
            </w:r>
            <w:r w:rsidR="00CC4D20">
              <w:t xml:space="preserve">  </w:t>
            </w:r>
            <w:r>
              <w:t>NKD-u 2007.</w:t>
            </w:r>
          </w:p>
        </w:tc>
      </w:tr>
      <w:tr w:rsidR="0091200F" w14:paraId="44BEAA1C" w14:textId="77777777">
        <w:tc>
          <w:tcPr>
            <w:tcW w:w="3004" w:type="dxa"/>
          </w:tcPr>
          <w:p w14:paraId="434F93E6" w14:textId="77777777" w:rsidR="0091200F" w:rsidRDefault="00CF1CE5">
            <w:pPr>
              <w:pStyle w:val="GPPTabele"/>
            </w:pPr>
            <w:r>
              <w:rPr>
                <w:b/>
                <w:i/>
                <w:color w:val="002060"/>
              </w:rPr>
              <w:t>Izvještajne jedinice</w:t>
            </w:r>
          </w:p>
        </w:tc>
        <w:tc>
          <w:tcPr>
            <w:tcW w:w="6100" w:type="dxa"/>
          </w:tcPr>
          <w:p w14:paraId="5EE9A729" w14:textId="77777777" w:rsidR="0091200F" w:rsidRDefault="00CF1CE5">
            <w:pPr>
              <w:pStyle w:val="GPPTabele"/>
            </w:pPr>
            <w:r>
              <w:t>Industrijska poduzeća i obrtnici za lokalne jedinice (LU) i neindustrijska poduzeća i obrtnici za industrijske lokalne JVD-e (dijelove) prema adresaru za mjesečno istraživanje industrije IND-1/KPS/M za 2020.</w:t>
            </w:r>
          </w:p>
        </w:tc>
      </w:tr>
      <w:tr w:rsidR="0091200F" w14:paraId="68F2FD49" w14:textId="77777777">
        <w:tc>
          <w:tcPr>
            <w:tcW w:w="3004" w:type="dxa"/>
          </w:tcPr>
          <w:p w14:paraId="6190C252" w14:textId="77777777" w:rsidR="0091200F" w:rsidRDefault="00CF1CE5">
            <w:pPr>
              <w:pStyle w:val="GPPTabele"/>
            </w:pPr>
            <w:r>
              <w:rPr>
                <w:b/>
                <w:i/>
                <w:color w:val="002060"/>
              </w:rPr>
              <w:t>Načini prikupljanja podataka</w:t>
            </w:r>
          </w:p>
        </w:tc>
        <w:tc>
          <w:tcPr>
            <w:tcW w:w="6100" w:type="dxa"/>
          </w:tcPr>
          <w:p w14:paraId="097BAEF1" w14:textId="77777777" w:rsidR="0091200F" w:rsidRDefault="00CF1CE5">
            <w:pPr>
              <w:pStyle w:val="GPPTabele"/>
            </w:pPr>
            <w:r>
              <w:t>Izvještajna metoda (internetski obrazac e_IND-1/KPS/M): neposredno izvještavanje – internetskom aplikacijom na internetskim stranicama DZS-a</w:t>
            </w:r>
          </w:p>
        </w:tc>
      </w:tr>
      <w:tr w:rsidR="0091200F" w14:paraId="326E1C61" w14:textId="77777777">
        <w:tc>
          <w:tcPr>
            <w:tcW w:w="3004" w:type="dxa"/>
          </w:tcPr>
          <w:p w14:paraId="4CEBBA07" w14:textId="77777777" w:rsidR="0091200F" w:rsidRDefault="00CF1CE5">
            <w:pPr>
              <w:pStyle w:val="GPPTabele"/>
            </w:pPr>
            <w:r>
              <w:rPr>
                <w:b/>
                <w:i/>
                <w:color w:val="002060"/>
              </w:rPr>
              <w:t>Rokovi prikupljanja podataka</w:t>
            </w:r>
          </w:p>
        </w:tc>
        <w:tc>
          <w:tcPr>
            <w:tcW w:w="6100" w:type="dxa"/>
          </w:tcPr>
          <w:p w14:paraId="0A4C7696" w14:textId="77777777" w:rsidR="0091200F" w:rsidRDefault="00CF1CE5">
            <w:pPr>
              <w:pStyle w:val="GPPTabele"/>
            </w:pPr>
            <w:r>
              <w:t>Od 1. do 14. u mjesecu za protekli mjesec (osim za siječanj 2020.) – otvoren pristup internetskoj aplikaciji za izvještajne jedinice</w:t>
            </w:r>
          </w:p>
        </w:tc>
      </w:tr>
      <w:tr w:rsidR="0091200F" w14:paraId="1B5DD3DA" w14:textId="77777777">
        <w:tc>
          <w:tcPr>
            <w:tcW w:w="3004" w:type="dxa"/>
          </w:tcPr>
          <w:p w14:paraId="45437E71" w14:textId="77777777" w:rsidR="0091200F" w:rsidRDefault="00CF1CE5">
            <w:pPr>
              <w:pStyle w:val="GPPTabele"/>
            </w:pPr>
            <w:r>
              <w:rPr>
                <w:b/>
                <w:i/>
                <w:color w:val="002060"/>
              </w:rPr>
              <w:t>Format prikupljanja podataka</w:t>
            </w:r>
          </w:p>
        </w:tc>
        <w:tc>
          <w:tcPr>
            <w:tcW w:w="6100" w:type="dxa"/>
          </w:tcPr>
          <w:p w14:paraId="4956A0A6" w14:textId="77777777" w:rsidR="0091200F" w:rsidRDefault="00CF1CE5">
            <w:pPr>
              <w:pStyle w:val="GPPTabele"/>
            </w:pPr>
            <w:r>
              <w:t>On-line pristup</w:t>
            </w:r>
          </w:p>
        </w:tc>
      </w:tr>
      <w:tr w:rsidR="0091200F" w14:paraId="24E4155E" w14:textId="77777777">
        <w:tc>
          <w:tcPr>
            <w:tcW w:w="3004" w:type="dxa"/>
          </w:tcPr>
          <w:p w14:paraId="799519F9" w14:textId="77777777" w:rsidR="0091200F" w:rsidRDefault="00CF1CE5">
            <w:pPr>
              <w:pStyle w:val="GPPTabele"/>
            </w:pPr>
            <w:r>
              <w:rPr>
                <w:b/>
                <w:i/>
                <w:color w:val="002060"/>
              </w:rPr>
              <w:t>Veza s rezultatima ili aktivnostima u Programu</w:t>
            </w:r>
          </w:p>
        </w:tc>
        <w:tc>
          <w:tcPr>
            <w:tcW w:w="6100" w:type="dxa"/>
          </w:tcPr>
          <w:p w14:paraId="6812661B" w14:textId="77777777" w:rsidR="0091200F" w:rsidRDefault="00CF1CE5" w:rsidP="00DE2B00">
            <w:pPr>
              <w:pStyle w:val="GPPTabele"/>
            </w:pPr>
            <w:r>
              <w:t>Modul 3.02.01 Kratkoročne poslovne statistike</w:t>
            </w:r>
            <w:r>
              <w:br/>
              <w:t>Modul 3.01.02 PRODCOM</w:t>
            </w:r>
          </w:p>
        </w:tc>
      </w:tr>
      <w:tr w:rsidR="0091200F" w14:paraId="0AF1A917" w14:textId="77777777">
        <w:tc>
          <w:tcPr>
            <w:tcW w:w="3004" w:type="dxa"/>
          </w:tcPr>
          <w:p w14:paraId="5D147EC7" w14:textId="77777777" w:rsidR="0091200F" w:rsidRDefault="00CF1CE5">
            <w:pPr>
              <w:pStyle w:val="GPPTabele"/>
            </w:pPr>
            <w:r>
              <w:rPr>
                <w:b/>
                <w:i/>
                <w:color w:val="002060"/>
              </w:rPr>
              <w:t>Rokovi objavljivanja rezultata</w:t>
            </w:r>
          </w:p>
        </w:tc>
        <w:tc>
          <w:tcPr>
            <w:tcW w:w="6100" w:type="dxa"/>
          </w:tcPr>
          <w:p w14:paraId="76508B01" w14:textId="77777777" w:rsidR="0091200F" w:rsidRDefault="00CF1CE5">
            <w:pPr>
              <w:pStyle w:val="GPPTabele"/>
            </w:pPr>
            <w:r>
              <w:t>Rok za prve rezultate: a) – c) 29. u mjesecu za protekli mjesec (osim za siječanj 2020.)</w:t>
            </w:r>
          </w:p>
        </w:tc>
      </w:tr>
      <w:tr w:rsidR="0091200F" w14:paraId="10514CE6" w14:textId="77777777">
        <w:tc>
          <w:tcPr>
            <w:tcW w:w="3004" w:type="dxa"/>
          </w:tcPr>
          <w:p w14:paraId="73F0976B" w14:textId="77777777" w:rsidR="0091200F" w:rsidRDefault="00CF1CE5">
            <w:pPr>
              <w:pStyle w:val="GPPTabele"/>
            </w:pPr>
            <w:r>
              <w:rPr>
                <w:b/>
                <w:i/>
                <w:color w:val="002060"/>
              </w:rPr>
              <w:t>Razina objavljivanja rezultata</w:t>
            </w:r>
          </w:p>
        </w:tc>
        <w:tc>
          <w:tcPr>
            <w:tcW w:w="6100" w:type="dxa"/>
          </w:tcPr>
          <w:p w14:paraId="6FEDC952" w14:textId="77777777" w:rsidR="0091200F" w:rsidRDefault="00CF1CE5">
            <w:pPr>
              <w:pStyle w:val="GPPTabele"/>
            </w:pPr>
            <w:r>
              <w:t>Republika Hrvatska</w:t>
            </w:r>
          </w:p>
        </w:tc>
      </w:tr>
      <w:tr w:rsidR="0091200F" w14:paraId="42C1DAC6" w14:textId="77777777">
        <w:tc>
          <w:tcPr>
            <w:tcW w:w="3004" w:type="dxa"/>
          </w:tcPr>
          <w:p w14:paraId="19FFBBA5" w14:textId="77777777" w:rsidR="0091200F" w:rsidRDefault="00CF1CE5">
            <w:pPr>
              <w:pStyle w:val="GPPTabele"/>
            </w:pPr>
            <w:r>
              <w:rPr>
                <w:b/>
                <w:i/>
                <w:color w:val="002060"/>
              </w:rPr>
              <w:t>Relevantni nacionalni standardi</w:t>
            </w:r>
          </w:p>
        </w:tc>
        <w:tc>
          <w:tcPr>
            <w:tcW w:w="6100" w:type="dxa"/>
          </w:tcPr>
          <w:p w14:paraId="02CE633D" w14:textId="77777777" w:rsidR="0091200F" w:rsidRDefault="00CF1CE5" w:rsidP="00771B4F">
            <w:pPr>
              <w:pStyle w:val="GPPTabele"/>
            </w:pPr>
            <w:r>
              <w:t xml:space="preserve">Statistički standardi za Mjesečno istraživanje o industrijskoj proizvodnji i zaposlenim osobama (IND-1/KPS/M) ) uključujući Nomenklaturu industrijskih proizvoda – NIPUM 2020. </w:t>
            </w:r>
            <w:r w:rsidR="00771B4F">
              <w:t xml:space="preserve">– </w:t>
            </w:r>
            <w:r>
              <w:t>dostupn</w:t>
            </w:r>
            <w:r w:rsidR="00771B4F">
              <w:t>u</w:t>
            </w:r>
            <w:r>
              <w:t xml:space="preserve"> na internetskim stranicama DZS-a</w:t>
            </w:r>
            <w:r>
              <w:br/>
              <w:t>Odluka o Nacionalnoj klasifikaciji djelatnosti 2007. – NKD 2007. (NN, br. 58/07. i 72/07.)</w:t>
            </w:r>
            <w:r>
              <w:br/>
              <w:t>Klasifikacija proizvoda po djelatnostima Republike Hrvatske – KPD 2015. (NN, br. 157/14.)</w:t>
            </w:r>
            <w:r>
              <w:br/>
              <w:t>Nomenklatura industrijskih proizvoda – NIP 2019., dostupna na internetskim stranicama DZS-a</w:t>
            </w:r>
          </w:p>
        </w:tc>
      </w:tr>
      <w:tr w:rsidR="0091200F" w14:paraId="1B7BD5EE" w14:textId="77777777">
        <w:tc>
          <w:tcPr>
            <w:tcW w:w="3004" w:type="dxa"/>
          </w:tcPr>
          <w:p w14:paraId="21F2BFF1" w14:textId="77777777" w:rsidR="0091200F" w:rsidRDefault="00CF1CE5">
            <w:pPr>
              <w:pStyle w:val="GPPTabele"/>
            </w:pPr>
            <w:r>
              <w:rPr>
                <w:b/>
                <w:i/>
                <w:color w:val="002060"/>
              </w:rPr>
              <w:t>Pravna osnova Europske unije</w:t>
            </w:r>
          </w:p>
        </w:tc>
        <w:tc>
          <w:tcPr>
            <w:tcW w:w="6100" w:type="dxa"/>
          </w:tcPr>
          <w:p w14:paraId="78BA3B24" w14:textId="77777777" w:rsidR="0091200F" w:rsidRDefault="00DE2B00" w:rsidP="00DE2B00">
            <w:pPr>
              <w:pStyle w:val="GPPTabele"/>
            </w:pPr>
            <w:r>
              <w:t>Uredba Vijeća (EZ) br. 1165/98</w:t>
            </w:r>
            <w:r w:rsidR="00CF1CE5">
              <w:br/>
              <w:t>Uredba Europskog parlame</w:t>
            </w:r>
            <w:r>
              <w:t>nta i vijeća (EZ) br. 1158/2005</w:t>
            </w:r>
            <w:r w:rsidR="00CF1CE5">
              <w:br/>
              <w:t>Ure</w:t>
            </w:r>
            <w:r>
              <w:t>dba Komisije (EZ) br. 1503/2006</w:t>
            </w:r>
            <w:r w:rsidR="00CF1CE5">
              <w:br/>
              <w:t>Ur</w:t>
            </w:r>
            <w:r>
              <w:t>edba Komisije (EZ) br. 656/2007</w:t>
            </w:r>
            <w:r w:rsidR="00CF1CE5">
              <w:br/>
              <w:t>Uredba Komisije (EZ) br. 472/2008</w:t>
            </w:r>
            <w:r w:rsidR="00CF1CE5">
              <w:br/>
              <w:t>Ur</w:t>
            </w:r>
            <w:r>
              <w:t>edba Komisije (EZ) br. 329/2009</w:t>
            </w:r>
          </w:p>
        </w:tc>
      </w:tr>
      <w:tr w:rsidR="0091200F" w14:paraId="2B9DEF5C" w14:textId="77777777">
        <w:tc>
          <w:tcPr>
            <w:tcW w:w="3004" w:type="dxa"/>
          </w:tcPr>
          <w:p w14:paraId="78CADD0E" w14:textId="77777777" w:rsidR="0091200F" w:rsidRDefault="00CF1CE5">
            <w:pPr>
              <w:pStyle w:val="GPPTabele"/>
            </w:pPr>
            <w:r>
              <w:rPr>
                <w:b/>
                <w:i/>
                <w:color w:val="002060"/>
              </w:rPr>
              <w:t>Ostali međunarodni standardi</w:t>
            </w:r>
          </w:p>
        </w:tc>
        <w:tc>
          <w:tcPr>
            <w:tcW w:w="6100" w:type="dxa"/>
          </w:tcPr>
          <w:p w14:paraId="198F5ADF" w14:textId="77777777" w:rsidR="0091200F" w:rsidRDefault="00CF1CE5" w:rsidP="00F8131D">
            <w:pPr>
              <w:pStyle w:val="GPPTabele"/>
            </w:pPr>
            <w:r>
              <w:t>Uredba (EZ) br. 1893/200</w:t>
            </w:r>
            <w:r w:rsidR="00DE2B00">
              <w:t>6 Europskog parlamenta i Vijeća</w:t>
            </w:r>
            <w:r w:rsidR="00DE2B00">
              <w:br/>
              <w:t>Uredba Vijeća (EZ) br. 696/93</w:t>
            </w:r>
            <w:r>
              <w:br/>
              <w:t>Uredba (EZ) br. 451/200</w:t>
            </w:r>
            <w:r w:rsidR="00DE2B00">
              <w:t>8 Europskog parlamenta i Vijeća</w:t>
            </w:r>
            <w:r>
              <w:br/>
              <w:t>Uredba Komisije (EU) br. 1872/2016</w:t>
            </w:r>
            <w:r>
              <w:br/>
              <w:t>Provedbena</w:t>
            </w:r>
            <w:r w:rsidR="00DE2B00">
              <w:t xml:space="preserve"> uredba Komisije (EU) 2018/1602</w:t>
            </w:r>
            <w:r>
              <w:br/>
              <w:t>Metodologija za kratkoročne poslovne statistike, Eurostat, Tema: Industrija, trgovina i usluge, ISSN 1725-0099, Europske zajednice, Luxembourg, 2006.</w:t>
            </w:r>
            <w:r>
              <w:br/>
              <w:t>Međunarodne preporuke za indeks industrijske proizvodnje, UN,  New York, siječanj 2009.</w:t>
            </w:r>
            <w:r>
              <w:br/>
              <w:t>Preporuke za objavljivanje STS podataka, Eurostat, siječanj 2009.</w:t>
            </w:r>
            <w:r>
              <w:br/>
              <w:t>ESS smjernice za desezoniranje, Eurostat, Metodologija i radni materijali, ISSN 1977-0375, Europske zajednice, Luxembourg, 2009.</w:t>
            </w:r>
            <w:r>
              <w:br/>
              <w:t xml:space="preserve">Komunikacija Komisije prema Europskom parlamentu i </w:t>
            </w:r>
            <w:r w:rsidR="00F8131D">
              <w:t>V</w:t>
            </w:r>
            <w:r>
              <w:t xml:space="preserve">ijeću o statistikama </w:t>
            </w:r>
            <w:r w:rsidR="00F8131D">
              <w:t>eurozone "</w:t>
            </w:r>
            <w:r>
              <w:t>Prema poboljšanim metodologijama za statistike Eurozone i za indikatore</w:t>
            </w:r>
            <w:r w:rsidR="00F8131D">
              <w:t>"</w:t>
            </w:r>
            <w:r>
              <w:t>, Europska komisija, 2002. – PEEI – Glavni europski ekonomski indikatori, COM(2002)661 konačno, Bru</w:t>
            </w:r>
            <w:r w:rsidR="00F8131D">
              <w:t>xelle</w:t>
            </w:r>
            <w:r>
              <w:t>s, 2002.</w:t>
            </w:r>
          </w:p>
        </w:tc>
      </w:tr>
    </w:tbl>
    <w:p w14:paraId="64F467CC" w14:textId="77777777" w:rsidR="00CA0BE3" w:rsidRDefault="00CA0BE3" w:rsidP="003B6880"/>
    <w:p w14:paraId="0F3EF2FA" w14:textId="77777777" w:rsidR="00CA0BE3" w:rsidRDefault="00CA0BE3">
      <w:pPr>
        <w:spacing w:after="200" w:line="276" w:lineRule="auto"/>
        <w:jc w:val="left"/>
      </w:pPr>
      <w:r>
        <w:br w:type="page"/>
      </w:r>
    </w:p>
    <w:p w14:paraId="7CFC0994" w14:textId="77777777" w:rsidR="0091200F" w:rsidRDefault="00CF1CE5">
      <w:pPr>
        <w:pStyle w:val="GPPOznaka"/>
      </w:pPr>
      <w:r>
        <w:rPr>
          <w:sz w:val="18"/>
        </w:rPr>
        <w:t>3.02-I-2</w:t>
      </w:r>
    </w:p>
    <w:p w14:paraId="6C086BC6" w14:textId="77777777" w:rsidR="0091200F" w:rsidRDefault="0091200F"/>
    <w:tbl>
      <w:tblPr>
        <w:tblW w:w="0" w:type="auto"/>
        <w:tblLook w:val="04A0" w:firstRow="1" w:lastRow="0" w:firstColumn="1" w:lastColumn="0" w:noHBand="0" w:noVBand="1"/>
      </w:tblPr>
      <w:tblGrid>
        <w:gridCol w:w="2995"/>
        <w:gridCol w:w="6077"/>
      </w:tblGrid>
      <w:tr w:rsidR="0091200F" w14:paraId="203C70BE" w14:textId="77777777">
        <w:tc>
          <w:tcPr>
            <w:tcW w:w="3004" w:type="dxa"/>
          </w:tcPr>
          <w:p w14:paraId="1A1B7242" w14:textId="77777777" w:rsidR="0091200F" w:rsidRDefault="00CF1CE5">
            <w:pPr>
              <w:pStyle w:val="GPPTabele"/>
            </w:pPr>
            <w:r>
              <w:rPr>
                <w:b/>
                <w:color w:val="002060"/>
              </w:rPr>
              <w:t>I. Statističko istraživanje na temelju neposrednog prikupljanja podataka</w:t>
            </w:r>
          </w:p>
        </w:tc>
        <w:tc>
          <w:tcPr>
            <w:tcW w:w="6100" w:type="dxa"/>
          </w:tcPr>
          <w:p w14:paraId="29FB1409" w14:textId="77777777" w:rsidR="0091200F" w:rsidRDefault="00CF1CE5">
            <w:pPr>
              <w:pStyle w:val="GPPTabele"/>
            </w:pPr>
            <w:r>
              <w:t>Broj 2</w:t>
            </w:r>
          </w:p>
        </w:tc>
      </w:tr>
      <w:tr w:rsidR="0091200F" w14:paraId="1826CDEA" w14:textId="77777777">
        <w:tc>
          <w:tcPr>
            <w:tcW w:w="3004" w:type="dxa"/>
          </w:tcPr>
          <w:p w14:paraId="49BDE9D6" w14:textId="77777777" w:rsidR="0091200F" w:rsidRDefault="00CF1CE5">
            <w:pPr>
              <w:pStyle w:val="GPPTabele"/>
            </w:pPr>
            <w:r>
              <w:rPr>
                <w:b/>
                <w:i/>
                <w:color w:val="002060"/>
              </w:rPr>
              <w:t>Nositelj službene statistike</w:t>
            </w:r>
          </w:p>
        </w:tc>
        <w:tc>
          <w:tcPr>
            <w:tcW w:w="6100" w:type="dxa"/>
          </w:tcPr>
          <w:p w14:paraId="15C09528" w14:textId="77777777" w:rsidR="0091200F" w:rsidRDefault="00CF1CE5">
            <w:pPr>
              <w:pStyle w:val="GPPTabele"/>
            </w:pPr>
            <w:r>
              <w:t>Državni zavod za statistiku</w:t>
            </w:r>
          </w:p>
        </w:tc>
      </w:tr>
      <w:tr w:rsidR="0091200F" w14:paraId="46299CDA" w14:textId="77777777">
        <w:tc>
          <w:tcPr>
            <w:tcW w:w="3004" w:type="dxa"/>
          </w:tcPr>
          <w:p w14:paraId="23B64E32" w14:textId="77777777" w:rsidR="0091200F" w:rsidRDefault="00CF1CE5">
            <w:pPr>
              <w:pStyle w:val="GPPTabele"/>
            </w:pPr>
            <w:r>
              <w:rPr>
                <w:b/>
                <w:i/>
                <w:color w:val="002060"/>
              </w:rPr>
              <w:t>Naziv statističke aktivnosti</w:t>
            </w:r>
          </w:p>
        </w:tc>
        <w:tc>
          <w:tcPr>
            <w:tcW w:w="6100" w:type="dxa"/>
          </w:tcPr>
          <w:p w14:paraId="23E292E2" w14:textId="77777777" w:rsidR="0091200F" w:rsidRDefault="00CF1CE5">
            <w:pPr>
              <w:pStyle w:val="GPPNaziv"/>
            </w:pPr>
            <w:bookmarkStart w:id="158" w:name="_Toc17791868"/>
            <w:r>
              <w:t>Mjesečno istraživanje o prometu industrije (IND-2/KPS/M) u 2020.</w:t>
            </w:r>
            <w:bookmarkEnd w:id="158"/>
          </w:p>
        </w:tc>
      </w:tr>
      <w:tr w:rsidR="0091200F" w14:paraId="199638F1" w14:textId="77777777">
        <w:tc>
          <w:tcPr>
            <w:tcW w:w="3004" w:type="dxa"/>
          </w:tcPr>
          <w:p w14:paraId="45732C3D" w14:textId="77777777" w:rsidR="0091200F" w:rsidRDefault="00CF1CE5">
            <w:pPr>
              <w:pStyle w:val="GPPTabele"/>
            </w:pPr>
            <w:r>
              <w:rPr>
                <w:b/>
                <w:i/>
                <w:color w:val="002060"/>
              </w:rPr>
              <w:t>Periodičnost istraživanja</w:t>
            </w:r>
          </w:p>
        </w:tc>
        <w:tc>
          <w:tcPr>
            <w:tcW w:w="6100" w:type="dxa"/>
          </w:tcPr>
          <w:p w14:paraId="6E750037" w14:textId="77777777" w:rsidR="0091200F" w:rsidRDefault="00CF1CE5">
            <w:pPr>
              <w:pStyle w:val="GPPTabele"/>
            </w:pPr>
            <w:r>
              <w:t>Mjesečno</w:t>
            </w:r>
          </w:p>
        </w:tc>
      </w:tr>
      <w:tr w:rsidR="0091200F" w14:paraId="32D6A637" w14:textId="77777777">
        <w:tc>
          <w:tcPr>
            <w:tcW w:w="3004" w:type="dxa"/>
          </w:tcPr>
          <w:p w14:paraId="33132BE0" w14:textId="77777777" w:rsidR="0091200F" w:rsidRDefault="00CF1CE5">
            <w:pPr>
              <w:pStyle w:val="GPPTabele"/>
            </w:pPr>
            <w:r>
              <w:rPr>
                <w:b/>
                <w:i/>
                <w:color w:val="002060"/>
              </w:rPr>
              <w:t>Kratak opis rezultata</w:t>
            </w:r>
          </w:p>
        </w:tc>
        <w:tc>
          <w:tcPr>
            <w:tcW w:w="6100" w:type="dxa"/>
          </w:tcPr>
          <w:p w14:paraId="0186FE4E" w14:textId="77777777" w:rsidR="0091200F" w:rsidRDefault="00CF1CE5">
            <w:pPr>
              <w:pStyle w:val="GPPTabele"/>
            </w:pPr>
            <w:r>
              <w:t>a) vrijednost prometa u industriji na razini industrijskih skupina djelatnosti NKD-a 2007. i ukupno za neindustriju s raščlambom na promet ostvaren od prodaje: a1) na domaćem tržištu i a2) na stranom tržištu s daljnjom raščlambom: u eurozoni/izvan eurozone, za područja djelatnosti industrije B i C prema NKD-u 2007.</w:t>
            </w:r>
          </w:p>
        </w:tc>
      </w:tr>
      <w:tr w:rsidR="0091200F" w14:paraId="22E33F31" w14:textId="77777777">
        <w:tc>
          <w:tcPr>
            <w:tcW w:w="3004" w:type="dxa"/>
          </w:tcPr>
          <w:p w14:paraId="6FB36871" w14:textId="77777777" w:rsidR="0091200F" w:rsidRDefault="00CF1CE5">
            <w:pPr>
              <w:pStyle w:val="GPPTabele"/>
            </w:pPr>
            <w:r>
              <w:rPr>
                <w:b/>
                <w:i/>
                <w:color w:val="002060"/>
              </w:rPr>
              <w:t>Izvještajne jedinice</w:t>
            </w:r>
          </w:p>
        </w:tc>
        <w:tc>
          <w:tcPr>
            <w:tcW w:w="6100" w:type="dxa"/>
          </w:tcPr>
          <w:p w14:paraId="50BAA1EF" w14:textId="77777777" w:rsidR="0091200F" w:rsidRDefault="00CF1CE5">
            <w:pPr>
              <w:pStyle w:val="GPPTabele"/>
            </w:pPr>
            <w:r>
              <w:t>Industrijska poduzeća i obrtnici za lokalne jedinice (LU) i neindustrijska poduzeća i obrtnici za industrijske lokalne JVD-e (dijelove) prema adresaru za mjesečno istraživanje industrije IND-2/KPS/M za 2020.</w:t>
            </w:r>
          </w:p>
        </w:tc>
      </w:tr>
      <w:tr w:rsidR="0091200F" w14:paraId="30523198" w14:textId="77777777">
        <w:tc>
          <w:tcPr>
            <w:tcW w:w="3004" w:type="dxa"/>
          </w:tcPr>
          <w:p w14:paraId="02FC0DD3" w14:textId="77777777" w:rsidR="0091200F" w:rsidRDefault="00CF1CE5">
            <w:pPr>
              <w:pStyle w:val="GPPTabele"/>
            </w:pPr>
            <w:r>
              <w:rPr>
                <w:b/>
                <w:i/>
                <w:color w:val="002060"/>
              </w:rPr>
              <w:t>Načini prikupljanja podataka</w:t>
            </w:r>
          </w:p>
        </w:tc>
        <w:tc>
          <w:tcPr>
            <w:tcW w:w="6100" w:type="dxa"/>
          </w:tcPr>
          <w:p w14:paraId="1AAB1505" w14:textId="77777777" w:rsidR="0091200F" w:rsidRDefault="00CF1CE5">
            <w:pPr>
              <w:pStyle w:val="GPPTabele"/>
            </w:pPr>
            <w:r>
              <w:t>Izvještajna metoda (internetski obrazac e_IND-2/KPS/M): neposredno izvještavanje – internetskom aplikacijom na internetskim stranicama DZS-a za izabran skup poduzeća; ostala poduzeća kompilacija iz administrativnih izvora</w:t>
            </w:r>
          </w:p>
        </w:tc>
      </w:tr>
      <w:tr w:rsidR="0091200F" w14:paraId="6D72B4C7" w14:textId="77777777">
        <w:tc>
          <w:tcPr>
            <w:tcW w:w="3004" w:type="dxa"/>
          </w:tcPr>
          <w:p w14:paraId="5C45575A" w14:textId="77777777" w:rsidR="0091200F" w:rsidRDefault="00CF1CE5">
            <w:pPr>
              <w:pStyle w:val="GPPTabele"/>
            </w:pPr>
            <w:r>
              <w:rPr>
                <w:b/>
                <w:i/>
                <w:color w:val="002060"/>
              </w:rPr>
              <w:t>Rokovi prikupljanja podataka</w:t>
            </w:r>
          </w:p>
        </w:tc>
        <w:tc>
          <w:tcPr>
            <w:tcW w:w="6100" w:type="dxa"/>
          </w:tcPr>
          <w:p w14:paraId="6B350E4E" w14:textId="77777777" w:rsidR="0091200F" w:rsidRDefault="00CF1CE5">
            <w:pPr>
              <w:pStyle w:val="GPPTabele"/>
            </w:pPr>
            <w:r>
              <w:t>1. do 15. u mjesecu za protekli mjesec (osim za siječanj 2020.) – otvoren pristup internetskoj aplikaciji za izabrane izvještajne jedinice; kompilacija iz administrativnih izvora (PDV) 45 dana nakon izvještajnog razdoblja</w:t>
            </w:r>
          </w:p>
        </w:tc>
      </w:tr>
      <w:tr w:rsidR="0091200F" w14:paraId="0F2E5FE5" w14:textId="77777777">
        <w:tc>
          <w:tcPr>
            <w:tcW w:w="3004" w:type="dxa"/>
          </w:tcPr>
          <w:p w14:paraId="648E2C9A" w14:textId="77777777" w:rsidR="0091200F" w:rsidRDefault="00CF1CE5">
            <w:pPr>
              <w:pStyle w:val="GPPTabele"/>
            </w:pPr>
            <w:r>
              <w:rPr>
                <w:b/>
                <w:i/>
                <w:color w:val="002060"/>
              </w:rPr>
              <w:t>Format prikupljanja podataka</w:t>
            </w:r>
          </w:p>
        </w:tc>
        <w:tc>
          <w:tcPr>
            <w:tcW w:w="6100" w:type="dxa"/>
          </w:tcPr>
          <w:p w14:paraId="3D5208F4" w14:textId="77777777" w:rsidR="0091200F" w:rsidRDefault="00CF1CE5">
            <w:pPr>
              <w:pStyle w:val="GPPTabele"/>
            </w:pPr>
            <w:r>
              <w:t>On-line pristup</w:t>
            </w:r>
          </w:p>
        </w:tc>
      </w:tr>
      <w:tr w:rsidR="0091200F" w14:paraId="6042044C" w14:textId="77777777">
        <w:tc>
          <w:tcPr>
            <w:tcW w:w="3004" w:type="dxa"/>
          </w:tcPr>
          <w:p w14:paraId="01219336" w14:textId="77777777" w:rsidR="0091200F" w:rsidRDefault="00CF1CE5">
            <w:pPr>
              <w:pStyle w:val="GPPTabele"/>
            </w:pPr>
            <w:r>
              <w:rPr>
                <w:b/>
                <w:i/>
                <w:color w:val="002060"/>
              </w:rPr>
              <w:t>Veza s rezultatima ili aktivnostima u Programu</w:t>
            </w:r>
          </w:p>
        </w:tc>
        <w:tc>
          <w:tcPr>
            <w:tcW w:w="6100" w:type="dxa"/>
          </w:tcPr>
          <w:p w14:paraId="001928E2" w14:textId="77777777" w:rsidR="0091200F" w:rsidRDefault="00CF1CE5">
            <w:pPr>
              <w:pStyle w:val="GPPTabele"/>
            </w:pPr>
            <w:r>
              <w:t>Modul 3.02.01 Kratkoročne poslovne statistike</w:t>
            </w:r>
            <w:r>
              <w:br/>
              <w:t>Modul 3.01.02 PRODCOM</w:t>
            </w:r>
          </w:p>
        </w:tc>
      </w:tr>
      <w:tr w:rsidR="0091200F" w14:paraId="53DE5423" w14:textId="77777777">
        <w:tc>
          <w:tcPr>
            <w:tcW w:w="3004" w:type="dxa"/>
          </w:tcPr>
          <w:p w14:paraId="5FABC4AA" w14:textId="77777777" w:rsidR="0091200F" w:rsidRDefault="00CF1CE5">
            <w:pPr>
              <w:pStyle w:val="GPPTabele"/>
            </w:pPr>
            <w:r>
              <w:rPr>
                <w:b/>
                <w:i/>
                <w:color w:val="002060"/>
              </w:rPr>
              <w:t>Rokovi objavljivanja rezultata</w:t>
            </w:r>
          </w:p>
        </w:tc>
        <w:tc>
          <w:tcPr>
            <w:tcW w:w="6100" w:type="dxa"/>
          </w:tcPr>
          <w:p w14:paraId="5BA49469" w14:textId="77777777" w:rsidR="0091200F" w:rsidRDefault="00CF1CE5">
            <w:pPr>
              <w:pStyle w:val="GPPTabele"/>
            </w:pPr>
            <w:r>
              <w:t>Rok za prve rezultate: 27. – 30. u sljedećemu mjesecu</w:t>
            </w:r>
          </w:p>
        </w:tc>
      </w:tr>
      <w:tr w:rsidR="0091200F" w14:paraId="29456DB5" w14:textId="77777777">
        <w:tc>
          <w:tcPr>
            <w:tcW w:w="3004" w:type="dxa"/>
          </w:tcPr>
          <w:p w14:paraId="134EB44F" w14:textId="77777777" w:rsidR="0091200F" w:rsidRDefault="00CF1CE5">
            <w:pPr>
              <w:pStyle w:val="GPPTabele"/>
            </w:pPr>
            <w:r>
              <w:rPr>
                <w:b/>
                <w:i/>
                <w:color w:val="002060"/>
              </w:rPr>
              <w:t>Razina objavljivanja rezultata</w:t>
            </w:r>
          </w:p>
        </w:tc>
        <w:tc>
          <w:tcPr>
            <w:tcW w:w="6100" w:type="dxa"/>
          </w:tcPr>
          <w:p w14:paraId="4D67FC43" w14:textId="77777777" w:rsidR="0091200F" w:rsidRDefault="00CF1CE5">
            <w:pPr>
              <w:pStyle w:val="GPPTabele"/>
            </w:pPr>
            <w:r>
              <w:t>Republika Hrvatska</w:t>
            </w:r>
          </w:p>
        </w:tc>
      </w:tr>
      <w:tr w:rsidR="0091200F" w14:paraId="154005CF" w14:textId="77777777">
        <w:tc>
          <w:tcPr>
            <w:tcW w:w="3004" w:type="dxa"/>
          </w:tcPr>
          <w:p w14:paraId="678E8AA6" w14:textId="77777777" w:rsidR="0091200F" w:rsidRDefault="00CF1CE5">
            <w:pPr>
              <w:pStyle w:val="GPPTabele"/>
            </w:pPr>
            <w:r>
              <w:rPr>
                <w:b/>
                <w:i/>
                <w:color w:val="002060"/>
              </w:rPr>
              <w:t>Relevantni nacionalni standardi</w:t>
            </w:r>
          </w:p>
        </w:tc>
        <w:tc>
          <w:tcPr>
            <w:tcW w:w="6100" w:type="dxa"/>
          </w:tcPr>
          <w:p w14:paraId="6269F099" w14:textId="77777777" w:rsidR="0091200F" w:rsidRDefault="00CF1CE5" w:rsidP="00DE2B00">
            <w:pPr>
              <w:pStyle w:val="GPPTabele"/>
            </w:pPr>
            <w:r>
              <w:t>Zakon o porezu na dodanu vrijednost (NN, br. 73/13., 99/13., 148/13., 153/13., 143/14., 115/16. i 106/18.)</w:t>
            </w:r>
            <w:r>
              <w:br/>
              <w:t>Statistički standardi za Mjesečno istraživanje o industrijskoj proizvodnji i zaposlenim osobama (IND-1/KPS/M) dostupni na internetskim stranicama DZS-a</w:t>
            </w:r>
            <w:r>
              <w:br/>
              <w:t>Odluka o Nacionalnoj klasifikaciji djelatnosti 2007. – NKD 2007. (NN, br. 58/07. i 72/07.)</w:t>
            </w:r>
          </w:p>
        </w:tc>
      </w:tr>
      <w:tr w:rsidR="0091200F" w14:paraId="30F997A4" w14:textId="77777777">
        <w:tc>
          <w:tcPr>
            <w:tcW w:w="3004" w:type="dxa"/>
          </w:tcPr>
          <w:p w14:paraId="542BA313" w14:textId="77777777" w:rsidR="0091200F" w:rsidRDefault="00CF1CE5">
            <w:pPr>
              <w:pStyle w:val="GPPTabele"/>
            </w:pPr>
            <w:r>
              <w:rPr>
                <w:b/>
                <w:i/>
                <w:color w:val="002060"/>
              </w:rPr>
              <w:t>Pravna osnova Europske unije</w:t>
            </w:r>
          </w:p>
        </w:tc>
        <w:tc>
          <w:tcPr>
            <w:tcW w:w="6100" w:type="dxa"/>
          </w:tcPr>
          <w:p w14:paraId="291BF7AE" w14:textId="77777777" w:rsidR="0091200F" w:rsidRDefault="00CF1CE5" w:rsidP="003E7D2D">
            <w:pPr>
              <w:pStyle w:val="GPPTabele"/>
            </w:pPr>
            <w:r>
              <w:t>Uredba Vijeća (EZ) br. 1165/9</w:t>
            </w:r>
            <w:r w:rsidR="00DE2B00">
              <w:t>8</w:t>
            </w:r>
            <w:r>
              <w:br/>
              <w:t>Uredba Europskog parlame</w:t>
            </w:r>
            <w:r w:rsidR="00DE2B00">
              <w:t>nta i vijeća (EZ) br. 1158/2005</w:t>
            </w:r>
            <w:r>
              <w:br/>
              <w:t>Uredba Komisi</w:t>
            </w:r>
            <w:r w:rsidR="00DE2B00">
              <w:t>je (EZ) br. 1503/2006</w:t>
            </w:r>
            <w:r>
              <w:br/>
              <w:t xml:space="preserve">Uredba Komisije (EZ) br. </w:t>
            </w:r>
            <w:r w:rsidR="00DE2B00">
              <w:t>656/2007</w:t>
            </w:r>
            <w:r>
              <w:br/>
              <w:t>Ur</w:t>
            </w:r>
            <w:r w:rsidR="003E7D2D">
              <w:t>edba Komisije (EZ) br. 472/2008</w:t>
            </w:r>
            <w:r>
              <w:br/>
              <w:t>Ur</w:t>
            </w:r>
            <w:r w:rsidR="003E7D2D">
              <w:t>edba Komisije (EZ) br. 329/2009</w:t>
            </w:r>
          </w:p>
        </w:tc>
      </w:tr>
      <w:tr w:rsidR="0091200F" w14:paraId="22C60F9A" w14:textId="77777777">
        <w:tc>
          <w:tcPr>
            <w:tcW w:w="3004" w:type="dxa"/>
          </w:tcPr>
          <w:p w14:paraId="723B48B7" w14:textId="77777777" w:rsidR="0091200F" w:rsidRDefault="00CF1CE5">
            <w:pPr>
              <w:pStyle w:val="GPPTabele"/>
            </w:pPr>
            <w:r>
              <w:rPr>
                <w:b/>
                <w:i/>
                <w:color w:val="002060"/>
              </w:rPr>
              <w:t>Ostali međunarodni standardi</w:t>
            </w:r>
          </w:p>
        </w:tc>
        <w:tc>
          <w:tcPr>
            <w:tcW w:w="6100" w:type="dxa"/>
          </w:tcPr>
          <w:p w14:paraId="67618206" w14:textId="77777777" w:rsidR="0091200F" w:rsidRDefault="00CF1CE5" w:rsidP="00B61C0E">
            <w:pPr>
              <w:pStyle w:val="GPPTabele"/>
            </w:pPr>
            <w:r>
              <w:t>Uredba (EZ) br. 1893/200</w:t>
            </w:r>
            <w:r w:rsidR="003E7D2D">
              <w:t>6 Europskog parlamenta i Vijeća</w:t>
            </w:r>
            <w:r w:rsidR="003E7D2D">
              <w:br/>
              <w:t>Uredba Vijeća (EZ) br. 696/93</w:t>
            </w:r>
            <w:r>
              <w:br/>
              <w:t>Metodologija za kratkoročne poslovne statistike, Eurostat, Tema: Industrija, trgovina i usluge, ISSN 1725-0099, Europske zajednice, Luxembourg, 2006.</w:t>
            </w:r>
            <w:r>
              <w:br/>
              <w:t>Preporuke za objavljivanje STS podataka, Eurostat, siječanj 2009.</w:t>
            </w:r>
            <w:r>
              <w:br/>
              <w:t>ESS smjernice za desezoniranje, Eurostat, Metodologija i radni materijali, ISSN 1977-0375, Europske zajednice, Luxembourg, 2009.</w:t>
            </w:r>
            <w:r>
              <w:br/>
              <w:t xml:space="preserve">Komunikacija Komisije prema Europskom parlamentu i </w:t>
            </w:r>
            <w:r w:rsidR="00F8131D">
              <w:t>V</w:t>
            </w:r>
            <w:r>
              <w:t xml:space="preserve">ijeću o statistikama </w:t>
            </w:r>
            <w:r w:rsidR="00F8131D">
              <w:t>eurozone "</w:t>
            </w:r>
            <w:r>
              <w:t xml:space="preserve">Prema poboljšanim metodologijama za statistike </w:t>
            </w:r>
            <w:r w:rsidR="00B61C0E">
              <w:t>e</w:t>
            </w:r>
            <w:r>
              <w:t>urozone i za indikatore</w:t>
            </w:r>
            <w:r w:rsidR="00F8131D">
              <w:t>"</w:t>
            </w:r>
            <w:r>
              <w:t>, Europska komisija, 2002. – PEEI – Glavni europski ekonomski indikatori, COM(2002)661 konačno, Bru</w:t>
            </w:r>
            <w:r w:rsidR="00F8131D">
              <w:t>xelle</w:t>
            </w:r>
            <w:r>
              <w:t>s, 2002.</w:t>
            </w:r>
          </w:p>
        </w:tc>
      </w:tr>
    </w:tbl>
    <w:p w14:paraId="23513E3F" w14:textId="77777777" w:rsidR="0091200F" w:rsidRDefault="0091200F"/>
    <w:p w14:paraId="7ECDAC4F" w14:textId="77777777" w:rsidR="0091200F" w:rsidRDefault="00CF1CE5">
      <w:pPr>
        <w:pStyle w:val="GPPOznaka"/>
      </w:pPr>
      <w:r>
        <w:rPr>
          <w:sz w:val="18"/>
        </w:rPr>
        <w:t>3.02-I-3</w:t>
      </w:r>
    </w:p>
    <w:p w14:paraId="33584018" w14:textId="77777777" w:rsidR="0091200F" w:rsidRDefault="0091200F"/>
    <w:tbl>
      <w:tblPr>
        <w:tblW w:w="0" w:type="auto"/>
        <w:tblLook w:val="04A0" w:firstRow="1" w:lastRow="0" w:firstColumn="1" w:lastColumn="0" w:noHBand="0" w:noVBand="1"/>
      </w:tblPr>
      <w:tblGrid>
        <w:gridCol w:w="2995"/>
        <w:gridCol w:w="6077"/>
      </w:tblGrid>
      <w:tr w:rsidR="0091200F" w14:paraId="443DAF38" w14:textId="77777777">
        <w:tc>
          <w:tcPr>
            <w:tcW w:w="3004" w:type="dxa"/>
          </w:tcPr>
          <w:p w14:paraId="5B9FBA0D" w14:textId="77777777" w:rsidR="0091200F" w:rsidRDefault="00CF1CE5">
            <w:pPr>
              <w:pStyle w:val="GPPTabele"/>
            </w:pPr>
            <w:r>
              <w:rPr>
                <w:b/>
                <w:color w:val="002060"/>
              </w:rPr>
              <w:t>I. Statističko istraživanje na temelju neposrednog prikupljanja podataka</w:t>
            </w:r>
          </w:p>
        </w:tc>
        <w:tc>
          <w:tcPr>
            <w:tcW w:w="6100" w:type="dxa"/>
          </w:tcPr>
          <w:p w14:paraId="19B15CB1" w14:textId="77777777" w:rsidR="0091200F" w:rsidRDefault="00CF1CE5">
            <w:pPr>
              <w:pStyle w:val="GPPTabele"/>
            </w:pPr>
            <w:r>
              <w:t>Broj 3</w:t>
            </w:r>
          </w:p>
        </w:tc>
      </w:tr>
      <w:tr w:rsidR="0091200F" w14:paraId="6B796A08" w14:textId="77777777">
        <w:tc>
          <w:tcPr>
            <w:tcW w:w="3004" w:type="dxa"/>
          </w:tcPr>
          <w:p w14:paraId="0D77C4AC" w14:textId="77777777" w:rsidR="0091200F" w:rsidRDefault="00CF1CE5">
            <w:pPr>
              <w:pStyle w:val="GPPTabele"/>
            </w:pPr>
            <w:r>
              <w:rPr>
                <w:b/>
                <w:i/>
                <w:color w:val="002060"/>
              </w:rPr>
              <w:t>Nositelj službene statistike</w:t>
            </w:r>
          </w:p>
        </w:tc>
        <w:tc>
          <w:tcPr>
            <w:tcW w:w="6100" w:type="dxa"/>
          </w:tcPr>
          <w:p w14:paraId="46C0BF58" w14:textId="77777777" w:rsidR="0091200F" w:rsidRDefault="00CF1CE5">
            <w:pPr>
              <w:pStyle w:val="GPPTabele"/>
            </w:pPr>
            <w:r>
              <w:t>Državni zavod za statistiku</w:t>
            </w:r>
          </w:p>
        </w:tc>
      </w:tr>
      <w:tr w:rsidR="0091200F" w14:paraId="35265C03" w14:textId="77777777">
        <w:tc>
          <w:tcPr>
            <w:tcW w:w="3004" w:type="dxa"/>
          </w:tcPr>
          <w:p w14:paraId="2BE5B7A8" w14:textId="77777777" w:rsidR="0091200F" w:rsidRDefault="00CF1CE5">
            <w:pPr>
              <w:pStyle w:val="GPPTabele"/>
            </w:pPr>
            <w:r>
              <w:rPr>
                <w:b/>
                <w:i/>
                <w:color w:val="002060"/>
              </w:rPr>
              <w:t>Naziv statističke aktivnosti</w:t>
            </w:r>
          </w:p>
        </w:tc>
        <w:tc>
          <w:tcPr>
            <w:tcW w:w="6100" w:type="dxa"/>
          </w:tcPr>
          <w:p w14:paraId="26C38086" w14:textId="77777777" w:rsidR="0091200F" w:rsidRDefault="00CF1CE5">
            <w:pPr>
              <w:pStyle w:val="GPPNaziv"/>
            </w:pPr>
            <w:bookmarkStart w:id="159" w:name="_Toc17791869"/>
            <w:r>
              <w:t>Mjesečno istraživanje o cijenama industrijskih proizvođača (IND-3/KPS/M) u 2020.</w:t>
            </w:r>
            <w:bookmarkEnd w:id="159"/>
          </w:p>
        </w:tc>
      </w:tr>
      <w:tr w:rsidR="0091200F" w14:paraId="0B42EA1E" w14:textId="77777777">
        <w:tc>
          <w:tcPr>
            <w:tcW w:w="3004" w:type="dxa"/>
          </w:tcPr>
          <w:p w14:paraId="1BA4B5EF" w14:textId="77777777" w:rsidR="0091200F" w:rsidRDefault="00CF1CE5">
            <w:pPr>
              <w:pStyle w:val="GPPTabele"/>
            </w:pPr>
            <w:r>
              <w:rPr>
                <w:b/>
                <w:i/>
                <w:color w:val="002060"/>
              </w:rPr>
              <w:t>Periodičnost istraživanja</w:t>
            </w:r>
          </w:p>
        </w:tc>
        <w:tc>
          <w:tcPr>
            <w:tcW w:w="6100" w:type="dxa"/>
          </w:tcPr>
          <w:p w14:paraId="18E4594F" w14:textId="77777777" w:rsidR="0091200F" w:rsidRDefault="00CF1CE5">
            <w:pPr>
              <w:pStyle w:val="GPPTabele"/>
            </w:pPr>
            <w:r>
              <w:t>Mjesečno</w:t>
            </w:r>
          </w:p>
        </w:tc>
      </w:tr>
      <w:tr w:rsidR="0091200F" w14:paraId="3C737D15" w14:textId="77777777">
        <w:tc>
          <w:tcPr>
            <w:tcW w:w="3004" w:type="dxa"/>
          </w:tcPr>
          <w:p w14:paraId="211C4024" w14:textId="77777777" w:rsidR="0091200F" w:rsidRDefault="00CF1CE5">
            <w:pPr>
              <w:pStyle w:val="GPPTabele"/>
            </w:pPr>
            <w:r>
              <w:rPr>
                <w:b/>
                <w:i/>
                <w:color w:val="002060"/>
              </w:rPr>
              <w:t>Kratak opis rezultata</w:t>
            </w:r>
          </w:p>
        </w:tc>
        <w:tc>
          <w:tcPr>
            <w:tcW w:w="6100" w:type="dxa"/>
          </w:tcPr>
          <w:p w14:paraId="53D5643E" w14:textId="77777777" w:rsidR="0091200F" w:rsidRDefault="00CF1CE5" w:rsidP="00F8131D">
            <w:pPr>
              <w:pStyle w:val="GPPTabele"/>
            </w:pPr>
            <w:r>
              <w:t xml:space="preserve">Cijene industrijskih proizvođača sa stanjem na dan 15. u tekućemu mjesecu: a) stvarne prodajne cijene u prošlome, b) </w:t>
            </w:r>
            <w:r w:rsidR="00F8131D">
              <w:t xml:space="preserve">u </w:t>
            </w:r>
            <w:r>
              <w:t>tekućemu mjesecu, c) obje prodajne cijene pod a) i b) iskazane posebno za domaće tržište (tablica 1) i posebno za strano tržište – prodaja u inozemstvo (tablica 2) te za d) poznatoga kupca/naručitelja, iskazuju se i e) razlozi promjene cijena prema modalitetima promjene i/ili opisno. Cijene se bilježe vrijednosno u kunama i lipama, prema specifikaciji izabranih artikala iz grupe proizvoda definiranih Nomenklaturom industrijskih proizvoda – NIP 2019. – iz područja djelatnosti B, C, D i E (samo odjeljak 36) NKD-a 2007., i to specificirano za poznatoga kupca/naručitelja. Prodajne cijene industrijskih proizvoda cijene su po kojima proizvođači prodaju svoje proizvode na domaćemu i stranom tržištu u najvećim količinama (franko utovareno u vagon/kamion u mjestu proizvođača). U prodajnu cijenu uključuju se subvencije ili regres koji dobije proizvođač, a isključuju se rabat i popusti koje proizvođač daje kupcu, posebni porezi na promet i PDV</w:t>
            </w:r>
          </w:p>
        </w:tc>
      </w:tr>
      <w:tr w:rsidR="0091200F" w14:paraId="1AE5FA32" w14:textId="77777777">
        <w:tc>
          <w:tcPr>
            <w:tcW w:w="3004" w:type="dxa"/>
          </w:tcPr>
          <w:p w14:paraId="3592714F" w14:textId="77777777" w:rsidR="0091200F" w:rsidRDefault="00CF1CE5">
            <w:pPr>
              <w:pStyle w:val="GPPTabele"/>
            </w:pPr>
            <w:r>
              <w:rPr>
                <w:b/>
                <w:i/>
                <w:color w:val="002060"/>
              </w:rPr>
              <w:t>Izvještajne jedinice</w:t>
            </w:r>
          </w:p>
        </w:tc>
        <w:tc>
          <w:tcPr>
            <w:tcW w:w="6100" w:type="dxa"/>
          </w:tcPr>
          <w:p w14:paraId="4E11C601" w14:textId="77777777" w:rsidR="0091200F" w:rsidRDefault="00CF1CE5">
            <w:pPr>
              <w:pStyle w:val="GPPTabele"/>
            </w:pPr>
            <w:r>
              <w:t>Izabrana industrijska poduzeća i obrtnici za lokalne jedinice (LU) i neindustrijska poduzeća i obrtnici za industrijske lokalne JVD-e (dijelove) prema adresaru za Mjesečno istraživanje o cijenama industrijskih proizvođača – IND-3/KPS/M za 2020.</w:t>
            </w:r>
          </w:p>
        </w:tc>
      </w:tr>
      <w:tr w:rsidR="0091200F" w14:paraId="5351A30F" w14:textId="77777777">
        <w:tc>
          <w:tcPr>
            <w:tcW w:w="3004" w:type="dxa"/>
          </w:tcPr>
          <w:p w14:paraId="03BBFDE0" w14:textId="77777777" w:rsidR="0091200F" w:rsidRDefault="00CF1CE5">
            <w:pPr>
              <w:pStyle w:val="GPPTabele"/>
            </w:pPr>
            <w:r>
              <w:rPr>
                <w:b/>
                <w:i/>
                <w:color w:val="002060"/>
              </w:rPr>
              <w:t>Načini prikupljanja podataka</w:t>
            </w:r>
          </w:p>
        </w:tc>
        <w:tc>
          <w:tcPr>
            <w:tcW w:w="6100" w:type="dxa"/>
          </w:tcPr>
          <w:p w14:paraId="5E072635" w14:textId="77777777" w:rsidR="0091200F" w:rsidRDefault="00CF1CE5">
            <w:pPr>
              <w:pStyle w:val="GPPTabele"/>
            </w:pPr>
            <w:r>
              <w:t>Izvještajna metoda (internetski obrazac e_IND-3/KPS/M): neposredno izvještavanje – internetskom aplikacijom na internetskim stranicama DZS-a</w:t>
            </w:r>
          </w:p>
        </w:tc>
      </w:tr>
      <w:tr w:rsidR="0091200F" w14:paraId="3BCDA430" w14:textId="77777777">
        <w:tc>
          <w:tcPr>
            <w:tcW w:w="3004" w:type="dxa"/>
          </w:tcPr>
          <w:p w14:paraId="7DE94E30" w14:textId="77777777" w:rsidR="0091200F" w:rsidRDefault="00CF1CE5">
            <w:pPr>
              <w:pStyle w:val="GPPTabele"/>
            </w:pPr>
            <w:r>
              <w:rPr>
                <w:b/>
                <w:i/>
                <w:color w:val="002060"/>
              </w:rPr>
              <w:t>Rokovi prikupljanja podataka</w:t>
            </w:r>
          </w:p>
        </w:tc>
        <w:tc>
          <w:tcPr>
            <w:tcW w:w="6100" w:type="dxa"/>
          </w:tcPr>
          <w:p w14:paraId="7A697C2C" w14:textId="77777777" w:rsidR="0091200F" w:rsidRDefault="00CF1CE5">
            <w:pPr>
              <w:pStyle w:val="GPPTabele"/>
            </w:pPr>
            <w:r>
              <w:t xml:space="preserve">16. do 26. u tekućem mjesecu (osim za siječanj 2020.) </w:t>
            </w:r>
            <w:r w:rsidR="00AE1045">
              <w:t>–</w:t>
            </w:r>
            <w:r>
              <w:t xml:space="preserve"> otvoren pristup internetskoj aplikaciji za izvještajne jedinice</w:t>
            </w:r>
          </w:p>
        </w:tc>
      </w:tr>
      <w:tr w:rsidR="0091200F" w14:paraId="2B4D5A6E" w14:textId="77777777">
        <w:tc>
          <w:tcPr>
            <w:tcW w:w="3004" w:type="dxa"/>
          </w:tcPr>
          <w:p w14:paraId="5B20972F" w14:textId="77777777" w:rsidR="0091200F" w:rsidRDefault="00CF1CE5">
            <w:pPr>
              <w:pStyle w:val="GPPTabele"/>
            </w:pPr>
            <w:r>
              <w:rPr>
                <w:b/>
                <w:i/>
                <w:color w:val="002060"/>
              </w:rPr>
              <w:t>Format prikupljanja podataka</w:t>
            </w:r>
          </w:p>
        </w:tc>
        <w:tc>
          <w:tcPr>
            <w:tcW w:w="6100" w:type="dxa"/>
          </w:tcPr>
          <w:p w14:paraId="0C54C66F" w14:textId="77777777" w:rsidR="0091200F" w:rsidRDefault="00CF1CE5">
            <w:pPr>
              <w:pStyle w:val="GPPTabele"/>
            </w:pPr>
            <w:r>
              <w:t>On-line pristup</w:t>
            </w:r>
          </w:p>
        </w:tc>
      </w:tr>
      <w:tr w:rsidR="0091200F" w14:paraId="6DA553D6" w14:textId="77777777">
        <w:tc>
          <w:tcPr>
            <w:tcW w:w="3004" w:type="dxa"/>
          </w:tcPr>
          <w:p w14:paraId="5192FA16" w14:textId="77777777" w:rsidR="0091200F" w:rsidRDefault="00CF1CE5">
            <w:pPr>
              <w:pStyle w:val="GPPTabele"/>
            </w:pPr>
            <w:r>
              <w:rPr>
                <w:b/>
                <w:i/>
                <w:color w:val="002060"/>
              </w:rPr>
              <w:t>Veza s rezultatima ili aktivnostima u Programu</w:t>
            </w:r>
          </w:p>
        </w:tc>
        <w:tc>
          <w:tcPr>
            <w:tcW w:w="6100" w:type="dxa"/>
          </w:tcPr>
          <w:p w14:paraId="0E910CD1" w14:textId="77777777" w:rsidR="0091200F" w:rsidRDefault="00CF1CE5">
            <w:pPr>
              <w:pStyle w:val="GPPTabele"/>
            </w:pPr>
            <w:r>
              <w:t>Modul 3.02.01 Katkoročne poslovne statistike</w:t>
            </w:r>
            <w:r>
              <w:br/>
              <w:t>Modul 3.01.02 PRODCOM</w:t>
            </w:r>
          </w:p>
        </w:tc>
      </w:tr>
      <w:tr w:rsidR="0091200F" w14:paraId="7573C5DB" w14:textId="77777777">
        <w:tc>
          <w:tcPr>
            <w:tcW w:w="3004" w:type="dxa"/>
          </w:tcPr>
          <w:p w14:paraId="7A8E357F" w14:textId="77777777" w:rsidR="0091200F" w:rsidRDefault="00CF1CE5">
            <w:pPr>
              <w:pStyle w:val="GPPTabele"/>
            </w:pPr>
            <w:r>
              <w:rPr>
                <w:b/>
                <w:i/>
                <w:color w:val="002060"/>
              </w:rPr>
              <w:t>Rokovi objavljivanja rezultata</w:t>
            </w:r>
          </w:p>
        </w:tc>
        <w:tc>
          <w:tcPr>
            <w:tcW w:w="6100" w:type="dxa"/>
          </w:tcPr>
          <w:p w14:paraId="3CA7339C" w14:textId="77777777" w:rsidR="0091200F" w:rsidRDefault="00CF1CE5">
            <w:pPr>
              <w:pStyle w:val="GPPTabele"/>
            </w:pPr>
            <w:r>
              <w:t>Rok za prve rezultate: 8. u mjesecu za protekli mjesec – indeksi proizvođačkih cijena industrije; 13. u mjesecu za protekli mjesec – indeksi proizvođačkih cijena građevnog materijala (osim za siječanj 2020.).</w:t>
            </w:r>
          </w:p>
        </w:tc>
      </w:tr>
      <w:tr w:rsidR="0091200F" w14:paraId="72E186FE" w14:textId="77777777">
        <w:tc>
          <w:tcPr>
            <w:tcW w:w="3004" w:type="dxa"/>
          </w:tcPr>
          <w:p w14:paraId="757A48C2" w14:textId="77777777" w:rsidR="0091200F" w:rsidRDefault="00CF1CE5">
            <w:pPr>
              <w:pStyle w:val="GPPTabele"/>
            </w:pPr>
            <w:r>
              <w:rPr>
                <w:b/>
                <w:i/>
                <w:color w:val="002060"/>
              </w:rPr>
              <w:t>Razina objavljivanja rezultata</w:t>
            </w:r>
          </w:p>
        </w:tc>
        <w:tc>
          <w:tcPr>
            <w:tcW w:w="6100" w:type="dxa"/>
          </w:tcPr>
          <w:p w14:paraId="6F463163" w14:textId="77777777" w:rsidR="0091200F" w:rsidRDefault="00CF1CE5">
            <w:pPr>
              <w:pStyle w:val="GPPTabele"/>
            </w:pPr>
            <w:r>
              <w:t>Republika Hrvatska</w:t>
            </w:r>
          </w:p>
        </w:tc>
      </w:tr>
      <w:tr w:rsidR="0091200F" w14:paraId="72B380F5" w14:textId="77777777">
        <w:tc>
          <w:tcPr>
            <w:tcW w:w="3004" w:type="dxa"/>
          </w:tcPr>
          <w:p w14:paraId="5104AAFE" w14:textId="77777777" w:rsidR="0091200F" w:rsidRDefault="00CF1CE5">
            <w:pPr>
              <w:pStyle w:val="GPPTabele"/>
            </w:pPr>
            <w:r>
              <w:rPr>
                <w:b/>
                <w:i/>
                <w:color w:val="002060"/>
              </w:rPr>
              <w:t>Relevantni nacionalni standardi</w:t>
            </w:r>
          </w:p>
        </w:tc>
        <w:tc>
          <w:tcPr>
            <w:tcW w:w="6100" w:type="dxa"/>
          </w:tcPr>
          <w:p w14:paraId="3B20C1B1" w14:textId="77777777" w:rsidR="0091200F" w:rsidRDefault="00CF1CE5">
            <w:pPr>
              <w:pStyle w:val="GPPTabele"/>
            </w:pPr>
            <w:r>
              <w:t>Statistički standardi za Mjesečno istraživanje o cijenama prodaje industrijskih proizvoda (IND-3/KPS/M) dostupni na internetskim stranicama DZS-a: www.dzs.hr</w:t>
            </w:r>
            <w:r>
              <w:br/>
              <w:t>Odluka o Nacionalnoj klasifikaciji djelatnosti 2007. – NKD 2007. (NN, br. 58/07. i 72/07.)</w:t>
            </w:r>
            <w:r>
              <w:br/>
              <w:t>Klasifikacija proizvoda po djelatnostima Republike Hrvatske – KPD 2015. (NN, br. 157/14.)</w:t>
            </w:r>
            <w:r>
              <w:br/>
              <w:t>Nomenklatura industrijskih proizvoda – NIP 2019., dostupna na internetskim stranicama DZS-a: www.dzs.hr</w:t>
            </w:r>
          </w:p>
        </w:tc>
      </w:tr>
      <w:tr w:rsidR="0091200F" w14:paraId="6DDA2D86" w14:textId="77777777">
        <w:tc>
          <w:tcPr>
            <w:tcW w:w="3004" w:type="dxa"/>
          </w:tcPr>
          <w:p w14:paraId="6B673927" w14:textId="77777777" w:rsidR="0091200F" w:rsidRDefault="00CF1CE5">
            <w:pPr>
              <w:pStyle w:val="GPPTabele"/>
            </w:pPr>
            <w:r>
              <w:rPr>
                <w:b/>
                <w:i/>
                <w:color w:val="002060"/>
              </w:rPr>
              <w:t>Pravna osnova Europske unije</w:t>
            </w:r>
          </w:p>
        </w:tc>
        <w:tc>
          <w:tcPr>
            <w:tcW w:w="6100" w:type="dxa"/>
          </w:tcPr>
          <w:p w14:paraId="72087AA3" w14:textId="77777777" w:rsidR="005D3847" w:rsidRDefault="00CF1CE5" w:rsidP="005D3847">
            <w:pPr>
              <w:pStyle w:val="GPPTabele"/>
              <w:spacing w:after="0"/>
            </w:pPr>
            <w:r>
              <w:t>Uredba Europskog parlame</w:t>
            </w:r>
            <w:r w:rsidR="003E7D2D">
              <w:t>nta i vijeća (EZ) br. 1158/2005</w:t>
            </w:r>
            <w:r>
              <w:br/>
            </w:r>
            <w:r w:rsidR="005D3847">
              <w:t>Uredba Vijeća (EZ) br. 1165/98</w:t>
            </w:r>
          </w:p>
          <w:p w14:paraId="4A55A797" w14:textId="77777777" w:rsidR="0091200F" w:rsidRDefault="00CF1CE5" w:rsidP="005D3847">
            <w:pPr>
              <w:pStyle w:val="GPPTabele"/>
              <w:spacing w:after="0"/>
            </w:pPr>
            <w:r>
              <w:t>Ure</w:t>
            </w:r>
            <w:r w:rsidR="003E7D2D">
              <w:t>dba Komisije (EZ) br. 1503/2006</w:t>
            </w:r>
            <w:r>
              <w:br/>
              <w:t>Ur</w:t>
            </w:r>
            <w:r w:rsidR="003E7D2D">
              <w:t>edba Komisije (EZ) br. 656/2007</w:t>
            </w:r>
            <w:r>
              <w:br/>
              <w:t>Uredba Komis</w:t>
            </w:r>
            <w:r w:rsidR="003E7D2D">
              <w:t>ije (EZ) br. 472/2008</w:t>
            </w:r>
            <w:r>
              <w:br/>
              <w:t>Ur</w:t>
            </w:r>
            <w:r w:rsidR="003E7D2D">
              <w:t>edba Komisije (EZ) br. 329/2009</w:t>
            </w:r>
          </w:p>
          <w:p w14:paraId="530B26BE" w14:textId="77777777" w:rsidR="00693A20" w:rsidRDefault="00693A20" w:rsidP="005D3847">
            <w:pPr>
              <w:pStyle w:val="GPPTabele"/>
              <w:spacing w:after="0"/>
            </w:pPr>
          </w:p>
        </w:tc>
      </w:tr>
      <w:tr w:rsidR="0091200F" w14:paraId="04A75A0F" w14:textId="77777777">
        <w:tc>
          <w:tcPr>
            <w:tcW w:w="3004" w:type="dxa"/>
          </w:tcPr>
          <w:p w14:paraId="66115A19" w14:textId="77777777" w:rsidR="0091200F" w:rsidRDefault="00CF1CE5">
            <w:pPr>
              <w:pStyle w:val="GPPTabele"/>
            </w:pPr>
            <w:r>
              <w:rPr>
                <w:b/>
                <w:i/>
                <w:color w:val="002060"/>
              </w:rPr>
              <w:t>Ostali međunarodni standardi</w:t>
            </w:r>
          </w:p>
        </w:tc>
        <w:tc>
          <w:tcPr>
            <w:tcW w:w="6100" w:type="dxa"/>
          </w:tcPr>
          <w:p w14:paraId="42BA6AFE" w14:textId="77777777" w:rsidR="0091200F" w:rsidRDefault="00CF1CE5" w:rsidP="00F8131D">
            <w:pPr>
              <w:pStyle w:val="GPPTabele"/>
            </w:pPr>
            <w:r>
              <w:t>Uredba (EZ) br. 1893/200</w:t>
            </w:r>
            <w:r w:rsidR="003E7D2D">
              <w:t>6 Europskog parlamenta i Vijeća</w:t>
            </w:r>
            <w:r w:rsidR="003E7D2D">
              <w:br/>
              <w:t>Uredba Vijeća (EZ) br. 696/93</w:t>
            </w:r>
            <w:r>
              <w:br/>
              <w:t>Uredba (EZ) br. 451/200</w:t>
            </w:r>
            <w:r w:rsidR="003E7D2D">
              <w:t>8 Europskog parlamenta i Vijeća</w:t>
            </w:r>
            <w:r>
              <w:br/>
              <w:t>Uredba Komisije (EU) br. 1872/2016</w:t>
            </w:r>
            <w:r>
              <w:br/>
              <w:t>Priručnik za indekse proizvođačkih cijena industrije, Eurostat, Metodologija i radni materijali, ISSN 1977-0375, Europske zajednice, Luxembourg, 2012.</w:t>
            </w:r>
            <w:r>
              <w:br/>
              <w:t>Metodologija za kratkoročne poslovne statistike, Eurostat, Tema: Industrija, trgovina i usluge, ISSN 1725-0099, Europske zajednice, Luxembourg, 2006.</w:t>
            </w:r>
            <w:r>
              <w:br/>
              <w:t>Preporuke za objavljivanje STS podataka, Eurostat, siječanj 2009.</w:t>
            </w:r>
            <w:r>
              <w:br/>
              <w:t xml:space="preserve">Komunikacija Komisije prema Europskom parlamentu i </w:t>
            </w:r>
            <w:r w:rsidR="00F8131D">
              <w:t>V</w:t>
            </w:r>
            <w:r>
              <w:t xml:space="preserve">ijeću o statistikama </w:t>
            </w:r>
            <w:r w:rsidR="00F8131D">
              <w:t>e</w:t>
            </w:r>
            <w:r>
              <w:t xml:space="preserve">urozone </w:t>
            </w:r>
            <w:r w:rsidR="00F8131D">
              <w:t>"</w:t>
            </w:r>
            <w:r>
              <w:t xml:space="preserve">Prema poboljšanim metodologijama za statistike </w:t>
            </w:r>
            <w:r w:rsidR="00F8131D">
              <w:t>e</w:t>
            </w:r>
            <w:r>
              <w:t>urozone i za indikatore</w:t>
            </w:r>
            <w:r w:rsidR="00F8131D">
              <w:t>"</w:t>
            </w:r>
            <w:r>
              <w:t>, Europska komisija, 2002. – PEEI – Glavni europski ekonomski indikatori, COM(2002)661 konačno, Bru</w:t>
            </w:r>
            <w:r w:rsidR="00F8131D">
              <w:t>xelles</w:t>
            </w:r>
            <w:r>
              <w:t>, 2002.</w:t>
            </w:r>
          </w:p>
        </w:tc>
      </w:tr>
    </w:tbl>
    <w:p w14:paraId="2336A560" w14:textId="77777777" w:rsidR="0091200F" w:rsidRDefault="0091200F"/>
    <w:p w14:paraId="027328FF" w14:textId="77777777" w:rsidR="0091200F" w:rsidRDefault="00CF1CE5">
      <w:pPr>
        <w:pStyle w:val="GPPOznaka"/>
      </w:pPr>
      <w:r>
        <w:rPr>
          <w:sz w:val="18"/>
        </w:rPr>
        <w:t>3.02-I-4</w:t>
      </w:r>
    </w:p>
    <w:p w14:paraId="16F87F4D" w14:textId="77777777" w:rsidR="0091200F" w:rsidRDefault="0091200F"/>
    <w:tbl>
      <w:tblPr>
        <w:tblW w:w="0" w:type="auto"/>
        <w:tblLook w:val="04A0" w:firstRow="1" w:lastRow="0" w:firstColumn="1" w:lastColumn="0" w:noHBand="0" w:noVBand="1"/>
      </w:tblPr>
      <w:tblGrid>
        <w:gridCol w:w="2995"/>
        <w:gridCol w:w="6077"/>
      </w:tblGrid>
      <w:tr w:rsidR="0091200F" w14:paraId="13FEBA27" w14:textId="77777777">
        <w:tc>
          <w:tcPr>
            <w:tcW w:w="3004" w:type="dxa"/>
          </w:tcPr>
          <w:p w14:paraId="56387D72" w14:textId="77777777" w:rsidR="0091200F" w:rsidRDefault="00CF1CE5">
            <w:pPr>
              <w:pStyle w:val="GPPTabele"/>
            </w:pPr>
            <w:r>
              <w:rPr>
                <w:b/>
                <w:color w:val="002060"/>
              </w:rPr>
              <w:t>I. Statističko istraživanje na temelju neposrednog prikupljanja podataka</w:t>
            </w:r>
          </w:p>
        </w:tc>
        <w:tc>
          <w:tcPr>
            <w:tcW w:w="6100" w:type="dxa"/>
          </w:tcPr>
          <w:p w14:paraId="50317267" w14:textId="77777777" w:rsidR="0091200F" w:rsidRDefault="00CF1CE5">
            <w:pPr>
              <w:pStyle w:val="GPPTabele"/>
            </w:pPr>
            <w:r>
              <w:t>Broj 4</w:t>
            </w:r>
          </w:p>
        </w:tc>
      </w:tr>
      <w:tr w:rsidR="0091200F" w14:paraId="3D051E8B" w14:textId="77777777">
        <w:tc>
          <w:tcPr>
            <w:tcW w:w="3004" w:type="dxa"/>
          </w:tcPr>
          <w:p w14:paraId="2E3830C0" w14:textId="77777777" w:rsidR="0091200F" w:rsidRDefault="00CF1CE5">
            <w:pPr>
              <w:pStyle w:val="GPPTabele"/>
            </w:pPr>
            <w:r>
              <w:rPr>
                <w:b/>
                <w:i/>
                <w:color w:val="002060"/>
              </w:rPr>
              <w:t>Nositelj službene statistike</w:t>
            </w:r>
          </w:p>
        </w:tc>
        <w:tc>
          <w:tcPr>
            <w:tcW w:w="6100" w:type="dxa"/>
          </w:tcPr>
          <w:p w14:paraId="3CB313A3" w14:textId="77777777" w:rsidR="0091200F" w:rsidRDefault="00CF1CE5">
            <w:pPr>
              <w:pStyle w:val="GPPTabele"/>
            </w:pPr>
            <w:r>
              <w:t>Državni zavod za statistiku</w:t>
            </w:r>
          </w:p>
        </w:tc>
      </w:tr>
      <w:tr w:rsidR="0091200F" w14:paraId="061737E8" w14:textId="77777777">
        <w:tc>
          <w:tcPr>
            <w:tcW w:w="3004" w:type="dxa"/>
          </w:tcPr>
          <w:p w14:paraId="08719B88" w14:textId="77777777" w:rsidR="0091200F" w:rsidRDefault="00CF1CE5">
            <w:pPr>
              <w:pStyle w:val="GPPTabele"/>
            </w:pPr>
            <w:r>
              <w:rPr>
                <w:b/>
                <w:i/>
                <w:color w:val="002060"/>
              </w:rPr>
              <w:t>Naziv statističke aktivnosti</w:t>
            </w:r>
          </w:p>
        </w:tc>
        <w:tc>
          <w:tcPr>
            <w:tcW w:w="6100" w:type="dxa"/>
          </w:tcPr>
          <w:p w14:paraId="09686C81" w14:textId="77777777" w:rsidR="0091200F" w:rsidRDefault="00CF1CE5">
            <w:pPr>
              <w:pStyle w:val="GPPNaziv"/>
            </w:pPr>
            <w:bookmarkStart w:id="160" w:name="_Toc17791870"/>
            <w:r>
              <w:t>Mjesečni izvještaj građevinarstva (GRAĐ-21/M)</w:t>
            </w:r>
            <w:bookmarkEnd w:id="160"/>
          </w:p>
        </w:tc>
      </w:tr>
      <w:tr w:rsidR="0091200F" w14:paraId="663E87A3" w14:textId="77777777">
        <w:tc>
          <w:tcPr>
            <w:tcW w:w="3004" w:type="dxa"/>
          </w:tcPr>
          <w:p w14:paraId="43C864BF" w14:textId="77777777" w:rsidR="0091200F" w:rsidRDefault="00CF1CE5">
            <w:pPr>
              <w:pStyle w:val="GPPTabele"/>
            </w:pPr>
            <w:r>
              <w:rPr>
                <w:b/>
                <w:i/>
                <w:color w:val="002060"/>
              </w:rPr>
              <w:t>Periodičnost istraživanja</w:t>
            </w:r>
          </w:p>
        </w:tc>
        <w:tc>
          <w:tcPr>
            <w:tcW w:w="6100" w:type="dxa"/>
          </w:tcPr>
          <w:p w14:paraId="79CDC654" w14:textId="77777777" w:rsidR="0091200F" w:rsidRDefault="00CF1CE5">
            <w:pPr>
              <w:pStyle w:val="GPPTabele"/>
            </w:pPr>
            <w:r>
              <w:t>Mjesečno</w:t>
            </w:r>
          </w:p>
        </w:tc>
      </w:tr>
      <w:tr w:rsidR="0091200F" w14:paraId="0DEA9EE3" w14:textId="77777777">
        <w:tc>
          <w:tcPr>
            <w:tcW w:w="3004" w:type="dxa"/>
          </w:tcPr>
          <w:p w14:paraId="07E673A0" w14:textId="77777777" w:rsidR="0091200F" w:rsidRDefault="00CF1CE5">
            <w:pPr>
              <w:pStyle w:val="GPPTabele"/>
            </w:pPr>
            <w:r>
              <w:rPr>
                <w:b/>
                <w:i/>
                <w:color w:val="002060"/>
              </w:rPr>
              <w:t>Kratak opis rezultata</w:t>
            </w:r>
          </w:p>
        </w:tc>
        <w:tc>
          <w:tcPr>
            <w:tcW w:w="6100" w:type="dxa"/>
          </w:tcPr>
          <w:p w14:paraId="2EEE7AD2" w14:textId="77777777" w:rsidR="0091200F" w:rsidRDefault="00CF1CE5" w:rsidP="00F8131D">
            <w:pPr>
              <w:pStyle w:val="GPPTabele"/>
            </w:pPr>
            <w:r>
              <w:t xml:space="preserve">Indeks obujma građevinskih radova koji se izračunava na temelju podataka o odrađenim satima rada na gradilištima u Republici </w:t>
            </w:r>
            <w:r w:rsidR="00F8131D">
              <w:t>H</w:t>
            </w:r>
            <w:r>
              <w:t>rvatskoj</w:t>
            </w:r>
          </w:p>
        </w:tc>
      </w:tr>
      <w:tr w:rsidR="0091200F" w14:paraId="58514A20" w14:textId="77777777">
        <w:tc>
          <w:tcPr>
            <w:tcW w:w="3004" w:type="dxa"/>
          </w:tcPr>
          <w:p w14:paraId="7CDE20B6" w14:textId="77777777" w:rsidR="0091200F" w:rsidRDefault="00CF1CE5">
            <w:pPr>
              <w:pStyle w:val="GPPTabele"/>
            </w:pPr>
            <w:r>
              <w:rPr>
                <w:b/>
                <w:i/>
                <w:color w:val="002060"/>
              </w:rPr>
              <w:t>Izvještajne jedinice</w:t>
            </w:r>
          </w:p>
        </w:tc>
        <w:tc>
          <w:tcPr>
            <w:tcW w:w="6100" w:type="dxa"/>
          </w:tcPr>
          <w:p w14:paraId="7099D36F" w14:textId="77777777" w:rsidR="0091200F" w:rsidRDefault="00CF1CE5">
            <w:pPr>
              <w:pStyle w:val="GPPTabele"/>
            </w:pPr>
            <w:r>
              <w:t>Poslovni subjekti i njihovi dijelovi koji obavljaju građevinsku djelatnost prema Nacionalnoj klasifikaciji djelatnosti – NKD 2007.</w:t>
            </w:r>
          </w:p>
        </w:tc>
      </w:tr>
      <w:tr w:rsidR="0091200F" w14:paraId="08230EC1" w14:textId="77777777">
        <w:tc>
          <w:tcPr>
            <w:tcW w:w="3004" w:type="dxa"/>
          </w:tcPr>
          <w:p w14:paraId="419590C1" w14:textId="77777777" w:rsidR="0091200F" w:rsidRDefault="00CF1CE5">
            <w:pPr>
              <w:pStyle w:val="GPPTabele"/>
            </w:pPr>
            <w:r>
              <w:rPr>
                <w:b/>
                <w:i/>
                <w:color w:val="002060"/>
              </w:rPr>
              <w:t>Načini prikupljanja podataka</w:t>
            </w:r>
          </w:p>
        </w:tc>
        <w:tc>
          <w:tcPr>
            <w:tcW w:w="6100" w:type="dxa"/>
          </w:tcPr>
          <w:p w14:paraId="21DF21DE" w14:textId="77777777" w:rsidR="0091200F" w:rsidRDefault="00CF1CE5">
            <w:pPr>
              <w:pStyle w:val="GPPTabele"/>
            </w:pPr>
            <w:r>
              <w:t>Izvještajna metoda ― neposredno izvještavanje putem internetske aplikacije na internetskim stranicama DZS-a ili klasični način putem papirnatog obrasca (obrazac GRAĐ-21/M); sudjeluje upravno tijelo Grada Zagreba nadležno za poslove službene statistike</w:t>
            </w:r>
          </w:p>
        </w:tc>
      </w:tr>
      <w:tr w:rsidR="0091200F" w14:paraId="3FB02A92" w14:textId="77777777">
        <w:tc>
          <w:tcPr>
            <w:tcW w:w="3004" w:type="dxa"/>
          </w:tcPr>
          <w:p w14:paraId="43F9B211" w14:textId="77777777" w:rsidR="0091200F" w:rsidRDefault="00CF1CE5">
            <w:pPr>
              <w:pStyle w:val="GPPTabele"/>
            </w:pPr>
            <w:r>
              <w:rPr>
                <w:b/>
                <w:i/>
                <w:color w:val="002060"/>
              </w:rPr>
              <w:t>Rokovi prikupljanja podataka</w:t>
            </w:r>
          </w:p>
        </w:tc>
        <w:tc>
          <w:tcPr>
            <w:tcW w:w="6100" w:type="dxa"/>
          </w:tcPr>
          <w:p w14:paraId="5D31199B" w14:textId="77777777" w:rsidR="0091200F" w:rsidRDefault="00CF1CE5">
            <w:pPr>
              <w:pStyle w:val="GPPTabele"/>
            </w:pPr>
            <w:r>
              <w:t>20 dana nakon isteka mjeseca</w:t>
            </w:r>
          </w:p>
        </w:tc>
      </w:tr>
      <w:tr w:rsidR="0091200F" w14:paraId="25BFAD32" w14:textId="77777777">
        <w:tc>
          <w:tcPr>
            <w:tcW w:w="3004" w:type="dxa"/>
          </w:tcPr>
          <w:p w14:paraId="645E0604" w14:textId="77777777" w:rsidR="0091200F" w:rsidRDefault="00CF1CE5">
            <w:pPr>
              <w:pStyle w:val="GPPTabele"/>
            </w:pPr>
            <w:r>
              <w:rPr>
                <w:b/>
                <w:i/>
                <w:color w:val="002060"/>
              </w:rPr>
              <w:t>Format prikupljanja podataka</w:t>
            </w:r>
          </w:p>
        </w:tc>
        <w:tc>
          <w:tcPr>
            <w:tcW w:w="6100" w:type="dxa"/>
          </w:tcPr>
          <w:p w14:paraId="0619C5A3" w14:textId="77777777" w:rsidR="0091200F" w:rsidRDefault="00CF1CE5">
            <w:pPr>
              <w:pStyle w:val="GPPTabele"/>
            </w:pPr>
            <w:r>
              <w:t>On-line pristup i papir</w:t>
            </w:r>
          </w:p>
        </w:tc>
      </w:tr>
      <w:tr w:rsidR="0091200F" w14:paraId="50BE2FE4" w14:textId="77777777">
        <w:tc>
          <w:tcPr>
            <w:tcW w:w="3004" w:type="dxa"/>
          </w:tcPr>
          <w:p w14:paraId="45642CBB" w14:textId="77777777" w:rsidR="0091200F" w:rsidRDefault="00CF1CE5">
            <w:pPr>
              <w:pStyle w:val="GPPTabele"/>
            </w:pPr>
            <w:r>
              <w:rPr>
                <w:b/>
                <w:i/>
                <w:color w:val="002060"/>
              </w:rPr>
              <w:t>Veza s rezultatima ili aktivnostima u Programu</w:t>
            </w:r>
          </w:p>
        </w:tc>
        <w:tc>
          <w:tcPr>
            <w:tcW w:w="6100" w:type="dxa"/>
          </w:tcPr>
          <w:p w14:paraId="2F14EC68" w14:textId="77777777" w:rsidR="0091200F" w:rsidRDefault="00CF1CE5" w:rsidP="003E7D2D">
            <w:pPr>
              <w:pStyle w:val="GPPTabele"/>
            </w:pPr>
            <w:r>
              <w:t>Modul 3.02.01 Kratkoročne poslovne statistike</w:t>
            </w:r>
            <w:r>
              <w:br/>
              <w:t>Modul 3.02.N.1 Kratkoročne poslovne statistike građevinarstva za nacionalne potrebe</w:t>
            </w:r>
          </w:p>
        </w:tc>
      </w:tr>
      <w:tr w:rsidR="0091200F" w14:paraId="20032944" w14:textId="77777777">
        <w:tc>
          <w:tcPr>
            <w:tcW w:w="3004" w:type="dxa"/>
          </w:tcPr>
          <w:p w14:paraId="2B401D10" w14:textId="77777777" w:rsidR="0091200F" w:rsidRDefault="00CF1CE5">
            <w:pPr>
              <w:pStyle w:val="GPPTabele"/>
            </w:pPr>
            <w:r>
              <w:rPr>
                <w:b/>
                <w:i/>
                <w:color w:val="002060"/>
              </w:rPr>
              <w:t>Rokovi objavljivanja rezultata</w:t>
            </w:r>
          </w:p>
        </w:tc>
        <w:tc>
          <w:tcPr>
            <w:tcW w:w="6100" w:type="dxa"/>
          </w:tcPr>
          <w:p w14:paraId="55A7C37B" w14:textId="77777777" w:rsidR="0091200F" w:rsidRDefault="00CF1CE5">
            <w:pPr>
              <w:pStyle w:val="GPPTabele"/>
            </w:pPr>
            <w:r>
              <w:t>Sedam tjedana nakon isteka mjeseca</w:t>
            </w:r>
          </w:p>
        </w:tc>
      </w:tr>
      <w:tr w:rsidR="0091200F" w14:paraId="57104393" w14:textId="77777777">
        <w:tc>
          <w:tcPr>
            <w:tcW w:w="3004" w:type="dxa"/>
          </w:tcPr>
          <w:p w14:paraId="3452D88A" w14:textId="77777777" w:rsidR="0091200F" w:rsidRDefault="00CF1CE5">
            <w:pPr>
              <w:pStyle w:val="GPPTabele"/>
            </w:pPr>
            <w:r>
              <w:rPr>
                <w:b/>
                <w:i/>
                <w:color w:val="002060"/>
              </w:rPr>
              <w:t>Razina objavljivanja rezultata</w:t>
            </w:r>
          </w:p>
        </w:tc>
        <w:tc>
          <w:tcPr>
            <w:tcW w:w="6100" w:type="dxa"/>
          </w:tcPr>
          <w:p w14:paraId="694A00DE" w14:textId="77777777" w:rsidR="0091200F" w:rsidRDefault="00CF1CE5">
            <w:pPr>
              <w:pStyle w:val="GPPTabele"/>
            </w:pPr>
            <w:r>
              <w:t>Republika Hrvatska</w:t>
            </w:r>
          </w:p>
        </w:tc>
      </w:tr>
      <w:tr w:rsidR="0091200F" w14:paraId="7EE59068" w14:textId="77777777">
        <w:tc>
          <w:tcPr>
            <w:tcW w:w="3004" w:type="dxa"/>
          </w:tcPr>
          <w:p w14:paraId="25FD5311" w14:textId="77777777" w:rsidR="0091200F" w:rsidRDefault="00CF1CE5">
            <w:pPr>
              <w:pStyle w:val="GPPTabele"/>
            </w:pPr>
            <w:r>
              <w:rPr>
                <w:b/>
                <w:i/>
                <w:color w:val="002060"/>
              </w:rPr>
              <w:t>Relevantni nacionalni standardi</w:t>
            </w:r>
          </w:p>
        </w:tc>
        <w:tc>
          <w:tcPr>
            <w:tcW w:w="6100" w:type="dxa"/>
          </w:tcPr>
          <w:p w14:paraId="026885E7" w14:textId="77777777" w:rsidR="0091200F" w:rsidRDefault="00CF1CE5">
            <w:pPr>
              <w:pStyle w:val="GPPTabele"/>
            </w:pPr>
            <w:r>
              <w:t>Zakon o Nacionalnoj klasifikaciji djelatnosti (NN, br. 98/94.), Odluka o Nacionalnoj klasifikaciji djelatnosti 2007. – NKD 2007. (NN br. 58/07. i 72/07.)</w:t>
            </w:r>
            <w:r>
              <w:br/>
              <w:t>Zakon o gradnji (NN, br. 153/13., 20/17. i 39/19.)</w:t>
            </w:r>
            <w:r>
              <w:br/>
              <w:t>Nacionalna klasifikacija vrsta građevina – NKVG, Metodološke upute br. 41/02.</w:t>
            </w:r>
          </w:p>
        </w:tc>
      </w:tr>
      <w:tr w:rsidR="0091200F" w14:paraId="18CD3D6B" w14:textId="77777777">
        <w:tc>
          <w:tcPr>
            <w:tcW w:w="3004" w:type="dxa"/>
          </w:tcPr>
          <w:p w14:paraId="47E1ED67" w14:textId="77777777" w:rsidR="0091200F" w:rsidRDefault="00CF1CE5">
            <w:pPr>
              <w:pStyle w:val="GPPTabele"/>
            </w:pPr>
            <w:r>
              <w:rPr>
                <w:b/>
                <w:i/>
                <w:color w:val="002060"/>
              </w:rPr>
              <w:t>Pravna osnova Europske unije</w:t>
            </w:r>
          </w:p>
        </w:tc>
        <w:tc>
          <w:tcPr>
            <w:tcW w:w="6100" w:type="dxa"/>
          </w:tcPr>
          <w:p w14:paraId="415D707E" w14:textId="77777777" w:rsidR="005D3847" w:rsidRDefault="00CF1CE5" w:rsidP="005D3847">
            <w:pPr>
              <w:pStyle w:val="GPPTabele"/>
              <w:spacing w:after="0"/>
            </w:pPr>
            <w:r>
              <w:t>Uredba (EZ) br. 1158/200</w:t>
            </w:r>
            <w:r w:rsidR="003E7D2D">
              <w:t>5 Europskog parlamenta i Vijeća</w:t>
            </w:r>
          </w:p>
          <w:p w14:paraId="38B17714" w14:textId="77777777" w:rsidR="0091200F" w:rsidRDefault="005D3847" w:rsidP="005D3847">
            <w:pPr>
              <w:pStyle w:val="GPPTabele"/>
              <w:spacing w:after="0"/>
            </w:pPr>
            <w:r>
              <w:t>Uredba Vijeća (EZ) br. 1165/98</w:t>
            </w:r>
            <w:r w:rsidR="00CF1CE5">
              <w:br/>
              <w:t>Ure</w:t>
            </w:r>
            <w:r w:rsidR="003E7D2D">
              <w:t>dba Komisije (EZ) br. 1503/2006</w:t>
            </w:r>
          </w:p>
          <w:p w14:paraId="0B3203EC" w14:textId="77777777" w:rsidR="005D3847" w:rsidRDefault="005D3847" w:rsidP="005D3847">
            <w:pPr>
              <w:pStyle w:val="GPPTabele"/>
              <w:spacing w:after="0"/>
            </w:pPr>
          </w:p>
        </w:tc>
      </w:tr>
      <w:tr w:rsidR="0091200F" w14:paraId="6B77DE09" w14:textId="77777777">
        <w:tc>
          <w:tcPr>
            <w:tcW w:w="3004" w:type="dxa"/>
          </w:tcPr>
          <w:p w14:paraId="14B9ECB1" w14:textId="77777777" w:rsidR="0091200F" w:rsidRDefault="00CF1CE5">
            <w:pPr>
              <w:pStyle w:val="GPPTabele"/>
            </w:pPr>
            <w:r>
              <w:rPr>
                <w:b/>
                <w:i/>
                <w:color w:val="002060"/>
              </w:rPr>
              <w:t>Ostali međunarodni standardi</w:t>
            </w:r>
          </w:p>
        </w:tc>
        <w:tc>
          <w:tcPr>
            <w:tcW w:w="6100" w:type="dxa"/>
          </w:tcPr>
          <w:p w14:paraId="3BBA0C55" w14:textId="77777777" w:rsidR="0091200F" w:rsidRDefault="00CF1CE5" w:rsidP="003E7D2D">
            <w:pPr>
              <w:pStyle w:val="GPPTabele"/>
            </w:pPr>
            <w:r>
              <w:t>Uredba (EZ) br. 1893/200</w:t>
            </w:r>
            <w:r w:rsidR="003E7D2D">
              <w:t>6 Europskog parlamenta i Vijeća</w:t>
            </w:r>
            <w:r>
              <w:br/>
              <w:t>Methodology of short-term business statistics, Eurostat, 2006 (Metodologija za kratkoročne poslovne statistike, Eurostat, 2006.)</w:t>
            </w:r>
            <w:r>
              <w:br/>
              <w:t>Classification of Types of Constructions – CC, Eurostat, final version/97 (Klasifikacija vrsta građevina – CC, Eurostat, konačna verzija/97.)</w:t>
            </w:r>
          </w:p>
        </w:tc>
      </w:tr>
    </w:tbl>
    <w:p w14:paraId="708DF235" w14:textId="77777777" w:rsidR="0091200F" w:rsidRDefault="0091200F"/>
    <w:p w14:paraId="1091CDAC" w14:textId="77777777" w:rsidR="0091200F" w:rsidRDefault="00CF1CE5">
      <w:pPr>
        <w:pStyle w:val="GPPOznaka"/>
      </w:pPr>
      <w:r>
        <w:rPr>
          <w:sz w:val="18"/>
        </w:rPr>
        <w:t>3.02-I-5</w:t>
      </w:r>
    </w:p>
    <w:p w14:paraId="448C010C" w14:textId="77777777" w:rsidR="0091200F" w:rsidRDefault="0091200F"/>
    <w:tbl>
      <w:tblPr>
        <w:tblW w:w="0" w:type="auto"/>
        <w:tblLook w:val="04A0" w:firstRow="1" w:lastRow="0" w:firstColumn="1" w:lastColumn="0" w:noHBand="0" w:noVBand="1"/>
      </w:tblPr>
      <w:tblGrid>
        <w:gridCol w:w="2995"/>
        <w:gridCol w:w="6077"/>
      </w:tblGrid>
      <w:tr w:rsidR="0091200F" w14:paraId="37861087" w14:textId="77777777">
        <w:tc>
          <w:tcPr>
            <w:tcW w:w="3004" w:type="dxa"/>
          </w:tcPr>
          <w:p w14:paraId="4A1100BA" w14:textId="77777777" w:rsidR="0091200F" w:rsidRDefault="00CF1CE5">
            <w:pPr>
              <w:pStyle w:val="GPPTabele"/>
            </w:pPr>
            <w:r>
              <w:rPr>
                <w:b/>
                <w:color w:val="002060"/>
              </w:rPr>
              <w:t>I. Statističko istraživanje na temelju neposrednog prikupljanja podataka</w:t>
            </w:r>
          </w:p>
        </w:tc>
        <w:tc>
          <w:tcPr>
            <w:tcW w:w="6100" w:type="dxa"/>
          </w:tcPr>
          <w:p w14:paraId="0955B178" w14:textId="77777777" w:rsidR="0091200F" w:rsidRDefault="00CF1CE5">
            <w:pPr>
              <w:pStyle w:val="GPPTabele"/>
            </w:pPr>
            <w:r>
              <w:t>Broj 5</w:t>
            </w:r>
          </w:p>
        </w:tc>
      </w:tr>
      <w:tr w:rsidR="0091200F" w14:paraId="37F0BF4F" w14:textId="77777777">
        <w:tc>
          <w:tcPr>
            <w:tcW w:w="3004" w:type="dxa"/>
          </w:tcPr>
          <w:p w14:paraId="2D34CCE8" w14:textId="77777777" w:rsidR="0091200F" w:rsidRDefault="00CF1CE5">
            <w:pPr>
              <w:pStyle w:val="GPPTabele"/>
            </w:pPr>
            <w:r>
              <w:rPr>
                <w:b/>
                <w:i/>
                <w:color w:val="002060"/>
              </w:rPr>
              <w:t>Nositelj službene statistike</w:t>
            </w:r>
          </w:p>
        </w:tc>
        <w:tc>
          <w:tcPr>
            <w:tcW w:w="6100" w:type="dxa"/>
          </w:tcPr>
          <w:p w14:paraId="5DA5AD28" w14:textId="77777777" w:rsidR="0091200F" w:rsidRDefault="00CF1CE5">
            <w:pPr>
              <w:pStyle w:val="GPPTabele"/>
            </w:pPr>
            <w:r>
              <w:t>Državni zavod za statistiku</w:t>
            </w:r>
          </w:p>
        </w:tc>
      </w:tr>
      <w:tr w:rsidR="0091200F" w14:paraId="0332302D" w14:textId="77777777">
        <w:tc>
          <w:tcPr>
            <w:tcW w:w="3004" w:type="dxa"/>
          </w:tcPr>
          <w:p w14:paraId="29E80321" w14:textId="77777777" w:rsidR="0091200F" w:rsidRDefault="00CF1CE5">
            <w:pPr>
              <w:pStyle w:val="GPPTabele"/>
            </w:pPr>
            <w:r>
              <w:rPr>
                <w:b/>
                <w:i/>
                <w:color w:val="002060"/>
              </w:rPr>
              <w:t>Naziv statističke aktivnosti</w:t>
            </w:r>
          </w:p>
        </w:tc>
        <w:tc>
          <w:tcPr>
            <w:tcW w:w="6100" w:type="dxa"/>
          </w:tcPr>
          <w:p w14:paraId="44CCE321" w14:textId="77777777" w:rsidR="0091200F" w:rsidRDefault="00CF1CE5">
            <w:pPr>
              <w:pStyle w:val="GPPNaziv"/>
            </w:pPr>
            <w:bookmarkStart w:id="161" w:name="_Toc17791871"/>
            <w:r>
              <w:t>Mjesečni izvještaj o izdanim građevinskim dozvolama (GRAĐ-44a)</w:t>
            </w:r>
            <w:bookmarkEnd w:id="161"/>
          </w:p>
        </w:tc>
      </w:tr>
      <w:tr w:rsidR="0091200F" w14:paraId="79E03E40" w14:textId="77777777">
        <w:tc>
          <w:tcPr>
            <w:tcW w:w="3004" w:type="dxa"/>
          </w:tcPr>
          <w:p w14:paraId="376ED0E4" w14:textId="77777777" w:rsidR="0091200F" w:rsidRDefault="00CF1CE5">
            <w:pPr>
              <w:pStyle w:val="GPPTabele"/>
            </w:pPr>
            <w:r>
              <w:rPr>
                <w:b/>
                <w:i/>
                <w:color w:val="002060"/>
              </w:rPr>
              <w:t>Periodičnost istraživanja</w:t>
            </w:r>
          </w:p>
        </w:tc>
        <w:tc>
          <w:tcPr>
            <w:tcW w:w="6100" w:type="dxa"/>
          </w:tcPr>
          <w:p w14:paraId="31508A8E" w14:textId="77777777" w:rsidR="0091200F" w:rsidRDefault="00CF1CE5">
            <w:pPr>
              <w:pStyle w:val="GPPTabele"/>
            </w:pPr>
            <w:r>
              <w:t>Mjesečno</w:t>
            </w:r>
          </w:p>
        </w:tc>
      </w:tr>
      <w:tr w:rsidR="0091200F" w14:paraId="3783F69C" w14:textId="77777777">
        <w:tc>
          <w:tcPr>
            <w:tcW w:w="3004" w:type="dxa"/>
          </w:tcPr>
          <w:p w14:paraId="2AC12732" w14:textId="77777777" w:rsidR="0091200F" w:rsidRDefault="00CF1CE5">
            <w:pPr>
              <w:pStyle w:val="GPPTabele"/>
            </w:pPr>
            <w:r>
              <w:rPr>
                <w:b/>
                <w:i/>
                <w:color w:val="002060"/>
              </w:rPr>
              <w:t>Kratak opis rezultata</w:t>
            </w:r>
          </w:p>
        </w:tc>
        <w:tc>
          <w:tcPr>
            <w:tcW w:w="6100" w:type="dxa"/>
          </w:tcPr>
          <w:p w14:paraId="4F096C13" w14:textId="77777777" w:rsidR="0091200F" w:rsidRDefault="00CF1CE5">
            <w:pPr>
              <w:pStyle w:val="GPPTabele"/>
            </w:pPr>
            <w:r>
              <w:t>Broj izdanih građevinskih dozvola i predviđena vrijednost radova prema vrsti građevine i vrsti radova, broj i površina zgrada i stanova, stanovi prema vrsti zgrade, vrsti građenja i broju soba</w:t>
            </w:r>
          </w:p>
        </w:tc>
      </w:tr>
      <w:tr w:rsidR="0091200F" w14:paraId="072C3A9B" w14:textId="77777777">
        <w:tc>
          <w:tcPr>
            <w:tcW w:w="3004" w:type="dxa"/>
          </w:tcPr>
          <w:p w14:paraId="5C98931D" w14:textId="77777777" w:rsidR="0091200F" w:rsidRDefault="00CF1CE5">
            <w:pPr>
              <w:pStyle w:val="GPPTabele"/>
            </w:pPr>
            <w:r>
              <w:rPr>
                <w:b/>
                <w:i/>
                <w:color w:val="002060"/>
              </w:rPr>
              <w:t>Izvještajne jedinice</w:t>
            </w:r>
          </w:p>
        </w:tc>
        <w:tc>
          <w:tcPr>
            <w:tcW w:w="6100" w:type="dxa"/>
          </w:tcPr>
          <w:p w14:paraId="6450B492" w14:textId="77777777" w:rsidR="0091200F" w:rsidRDefault="00CF1CE5">
            <w:pPr>
              <w:pStyle w:val="GPPTabele"/>
            </w:pPr>
            <w:r>
              <w:t>Upravna tijela velikih gradova, Grada Zagreba i županija, nadležna za upravne poslove graditeljstva te Ministarstvo graditeljstva i prostornoga uređenja</w:t>
            </w:r>
          </w:p>
        </w:tc>
      </w:tr>
      <w:tr w:rsidR="0091200F" w14:paraId="35E88905" w14:textId="77777777">
        <w:tc>
          <w:tcPr>
            <w:tcW w:w="3004" w:type="dxa"/>
          </w:tcPr>
          <w:p w14:paraId="46D0FF8F" w14:textId="77777777" w:rsidR="0091200F" w:rsidRDefault="00CF1CE5">
            <w:pPr>
              <w:pStyle w:val="GPPTabele"/>
            </w:pPr>
            <w:r>
              <w:rPr>
                <w:b/>
                <w:i/>
                <w:color w:val="002060"/>
              </w:rPr>
              <w:t>Načini prikupljanja podataka</w:t>
            </w:r>
          </w:p>
        </w:tc>
        <w:tc>
          <w:tcPr>
            <w:tcW w:w="6100" w:type="dxa"/>
          </w:tcPr>
          <w:p w14:paraId="5AE8F414" w14:textId="77777777" w:rsidR="0091200F" w:rsidRDefault="00CF1CE5">
            <w:pPr>
              <w:pStyle w:val="GPPTabele"/>
            </w:pPr>
            <w:r>
              <w:t>Izvještajna metoda (papirnati obrazac GRAĐ-44a); sudjeluje upravno tijelo Grada Zagreba nadležno za poslove službene statistike</w:t>
            </w:r>
          </w:p>
        </w:tc>
      </w:tr>
      <w:tr w:rsidR="0091200F" w14:paraId="731B955D" w14:textId="77777777">
        <w:tc>
          <w:tcPr>
            <w:tcW w:w="3004" w:type="dxa"/>
          </w:tcPr>
          <w:p w14:paraId="34DD51EB" w14:textId="77777777" w:rsidR="0091200F" w:rsidRDefault="00CF1CE5">
            <w:pPr>
              <w:pStyle w:val="GPPTabele"/>
            </w:pPr>
            <w:r>
              <w:rPr>
                <w:b/>
                <w:i/>
                <w:color w:val="002060"/>
              </w:rPr>
              <w:t>Rokovi prikupljanja podataka</w:t>
            </w:r>
          </w:p>
        </w:tc>
        <w:tc>
          <w:tcPr>
            <w:tcW w:w="6100" w:type="dxa"/>
          </w:tcPr>
          <w:p w14:paraId="299C7AB1" w14:textId="77777777" w:rsidR="0091200F" w:rsidRDefault="00CF1CE5">
            <w:pPr>
              <w:pStyle w:val="GPPTabele"/>
            </w:pPr>
            <w:r>
              <w:t>5. u mjesecu za protekli mjesec</w:t>
            </w:r>
          </w:p>
        </w:tc>
      </w:tr>
      <w:tr w:rsidR="0091200F" w14:paraId="4A1D482F" w14:textId="77777777">
        <w:tc>
          <w:tcPr>
            <w:tcW w:w="3004" w:type="dxa"/>
          </w:tcPr>
          <w:p w14:paraId="043E126A" w14:textId="77777777" w:rsidR="0091200F" w:rsidRDefault="00CF1CE5">
            <w:pPr>
              <w:pStyle w:val="GPPTabele"/>
            </w:pPr>
            <w:r>
              <w:rPr>
                <w:b/>
                <w:i/>
                <w:color w:val="002060"/>
              </w:rPr>
              <w:t>Format prikupljanja podataka</w:t>
            </w:r>
          </w:p>
        </w:tc>
        <w:tc>
          <w:tcPr>
            <w:tcW w:w="6100" w:type="dxa"/>
          </w:tcPr>
          <w:p w14:paraId="5C552946" w14:textId="77777777" w:rsidR="0091200F" w:rsidRDefault="00CF1CE5">
            <w:pPr>
              <w:pStyle w:val="GPPTabele"/>
            </w:pPr>
            <w:r>
              <w:t>Papir</w:t>
            </w:r>
          </w:p>
        </w:tc>
      </w:tr>
      <w:tr w:rsidR="0091200F" w14:paraId="151A2131" w14:textId="77777777">
        <w:tc>
          <w:tcPr>
            <w:tcW w:w="3004" w:type="dxa"/>
          </w:tcPr>
          <w:p w14:paraId="6067002C" w14:textId="77777777" w:rsidR="0091200F" w:rsidRDefault="00CF1CE5">
            <w:pPr>
              <w:pStyle w:val="GPPTabele"/>
            </w:pPr>
            <w:r>
              <w:rPr>
                <w:b/>
                <w:i/>
                <w:color w:val="002060"/>
              </w:rPr>
              <w:t>Veza s rezultatima ili aktivnostima u Programu</w:t>
            </w:r>
          </w:p>
        </w:tc>
        <w:tc>
          <w:tcPr>
            <w:tcW w:w="6100" w:type="dxa"/>
          </w:tcPr>
          <w:p w14:paraId="6A7E94AA" w14:textId="77777777" w:rsidR="0091200F" w:rsidRDefault="00CF1CE5" w:rsidP="003E7D2D">
            <w:pPr>
              <w:pStyle w:val="GPPTabele"/>
            </w:pPr>
            <w:r>
              <w:t>Modul 3.02.01 Kratkoročne poslovne statistike</w:t>
            </w:r>
            <w:r>
              <w:br/>
              <w:t>Modul 3.02.N.1 Kratkoročne poslovne statistike građevinarstva za nacionalne potrebe</w:t>
            </w:r>
          </w:p>
        </w:tc>
      </w:tr>
      <w:tr w:rsidR="0091200F" w14:paraId="6762538A" w14:textId="77777777">
        <w:tc>
          <w:tcPr>
            <w:tcW w:w="3004" w:type="dxa"/>
          </w:tcPr>
          <w:p w14:paraId="267809B4" w14:textId="77777777" w:rsidR="0091200F" w:rsidRDefault="00CF1CE5">
            <w:pPr>
              <w:pStyle w:val="GPPTabele"/>
            </w:pPr>
            <w:r>
              <w:rPr>
                <w:b/>
                <w:i/>
                <w:color w:val="002060"/>
              </w:rPr>
              <w:t>Rokovi objavljivanja rezultata</w:t>
            </w:r>
          </w:p>
        </w:tc>
        <w:tc>
          <w:tcPr>
            <w:tcW w:w="6100" w:type="dxa"/>
          </w:tcPr>
          <w:p w14:paraId="6618FB01" w14:textId="77777777" w:rsidR="0091200F" w:rsidRDefault="00CF1CE5">
            <w:pPr>
              <w:pStyle w:val="GPPTabele"/>
            </w:pPr>
            <w:r>
              <w:t>40 dana nakon isteka mjeseca</w:t>
            </w:r>
          </w:p>
        </w:tc>
      </w:tr>
      <w:tr w:rsidR="0091200F" w14:paraId="2768B9F6" w14:textId="77777777">
        <w:tc>
          <w:tcPr>
            <w:tcW w:w="3004" w:type="dxa"/>
          </w:tcPr>
          <w:p w14:paraId="422BD0D7" w14:textId="77777777" w:rsidR="0091200F" w:rsidRDefault="00CF1CE5">
            <w:pPr>
              <w:pStyle w:val="GPPTabele"/>
            </w:pPr>
            <w:r>
              <w:rPr>
                <w:b/>
                <w:i/>
                <w:color w:val="002060"/>
              </w:rPr>
              <w:t>Razina objavljivanja rezultata</w:t>
            </w:r>
          </w:p>
        </w:tc>
        <w:tc>
          <w:tcPr>
            <w:tcW w:w="6100" w:type="dxa"/>
          </w:tcPr>
          <w:p w14:paraId="25F79DAD" w14:textId="77777777" w:rsidR="0091200F" w:rsidRDefault="00CF1CE5">
            <w:pPr>
              <w:pStyle w:val="GPPTabele"/>
            </w:pPr>
            <w:r>
              <w:t>Republika Hrvatska</w:t>
            </w:r>
            <w:r>
              <w:br/>
              <w:t>Županije</w:t>
            </w:r>
          </w:p>
        </w:tc>
      </w:tr>
      <w:tr w:rsidR="0091200F" w14:paraId="2F17EF50" w14:textId="77777777">
        <w:tc>
          <w:tcPr>
            <w:tcW w:w="3004" w:type="dxa"/>
          </w:tcPr>
          <w:p w14:paraId="77B2CA1C" w14:textId="77777777" w:rsidR="0091200F" w:rsidRDefault="00CF1CE5">
            <w:pPr>
              <w:pStyle w:val="GPPTabele"/>
            </w:pPr>
            <w:r>
              <w:rPr>
                <w:b/>
                <w:i/>
                <w:color w:val="002060"/>
              </w:rPr>
              <w:t>Relevantni nacionalni standardi</w:t>
            </w:r>
          </w:p>
        </w:tc>
        <w:tc>
          <w:tcPr>
            <w:tcW w:w="6100" w:type="dxa"/>
          </w:tcPr>
          <w:p w14:paraId="210099C5" w14:textId="77777777" w:rsidR="0091200F" w:rsidRDefault="00CF1CE5">
            <w:pPr>
              <w:pStyle w:val="GPPTabele"/>
            </w:pPr>
            <w:r>
              <w:t>Zakon o gradnji (NN, br. 153/13., 20/17. i 39/19.)</w:t>
            </w:r>
            <w:r>
              <w:br/>
              <w:t>Nacionalna klasifikacija vrsta građevina – NKVG, Metodološke upute br. 41/02.</w:t>
            </w:r>
            <w:r>
              <w:br/>
              <w:t>Pravilnik o Registru prostornih jedinica (NN, br. 37/08.)</w:t>
            </w:r>
          </w:p>
        </w:tc>
      </w:tr>
      <w:tr w:rsidR="0091200F" w14:paraId="6A08F3D7" w14:textId="77777777">
        <w:tc>
          <w:tcPr>
            <w:tcW w:w="3004" w:type="dxa"/>
          </w:tcPr>
          <w:p w14:paraId="4444943F" w14:textId="77777777" w:rsidR="0091200F" w:rsidRDefault="00CF1CE5">
            <w:pPr>
              <w:pStyle w:val="GPPTabele"/>
            </w:pPr>
            <w:r>
              <w:rPr>
                <w:b/>
                <w:i/>
                <w:color w:val="002060"/>
              </w:rPr>
              <w:t>Pravna osnova Europske unije</w:t>
            </w:r>
          </w:p>
        </w:tc>
        <w:tc>
          <w:tcPr>
            <w:tcW w:w="6100" w:type="dxa"/>
          </w:tcPr>
          <w:p w14:paraId="15F819F8" w14:textId="77777777" w:rsidR="0091200F" w:rsidRDefault="003B6880" w:rsidP="00917F4E">
            <w:pPr>
              <w:pStyle w:val="GPPTabele"/>
            </w:pPr>
            <w:r>
              <w:t>Uredba Vijeća (EZ) br. 1165/98</w:t>
            </w:r>
            <w:r w:rsidR="00CF1CE5">
              <w:br/>
              <w:t>Uredba (EZ) br. 1158/200</w:t>
            </w:r>
            <w:r w:rsidR="00917F4E">
              <w:t>5 Europskog parlamenta i Vijeća</w:t>
            </w:r>
            <w:r w:rsidR="00CF1CE5">
              <w:br/>
              <w:t>Ure</w:t>
            </w:r>
            <w:r w:rsidR="00917F4E">
              <w:t>dba Komisije (EZ) br. 1503/2006</w:t>
            </w:r>
          </w:p>
        </w:tc>
      </w:tr>
      <w:tr w:rsidR="0091200F" w14:paraId="64435C0C" w14:textId="77777777">
        <w:tc>
          <w:tcPr>
            <w:tcW w:w="3004" w:type="dxa"/>
          </w:tcPr>
          <w:p w14:paraId="747F7A82" w14:textId="77777777" w:rsidR="0091200F" w:rsidRDefault="00CF1CE5">
            <w:pPr>
              <w:pStyle w:val="GPPTabele"/>
            </w:pPr>
            <w:r>
              <w:rPr>
                <w:b/>
                <w:i/>
                <w:color w:val="002060"/>
              </w:rPr>
              <w:t>Ostali međunarodni standardi</w:t>
            </w:r>
          </w:p>
        </w:tc>
        <w:tc>
          <w:tcPr>
            <w:tcW w:w="6100" w:type="dxa"/>
          </w:tcPr>
          <w:p w14:paraId="598BD3A6" w14:textId="77777777" w:rsidR="0091200F" w:rsidRDefault="00CF1CE5">
            <w:pPr>
              <w:pStyle w:val="GPPTabele"/>
            </w:pPr>
            <w:r>
              <w:t>Methodology of short-term business statistics, Eurostat, 2006 (Metodologija za kratkoročne poslovne statistike, Eurostat, 2006.)</w:t>
            </w:r>
            <w:r>
              <w:br/>
              <w:t>Classification of Types of Constructions – CC, Eurostat, final version/97 (Klasifikacija vrsta građevina – CC, Eurostat, konačna verzija/97.)</w:t>
            </w:r>
          </w:p>
        </w:tc>
      </w:tr>
    </w:tbl>
    <w:p w14:paraId="072F22E9" w14:textId="77777777" w:rsidR="0091200F" w:rsidRDefault="0091200F"/>
    <w:p w14:paraId="365B035C" w14:textId="77777777" w:rsidR="0091200F" w:rsidRDefault="00CF1CE5">
      <w:pPr>
        <w:pStyle w:val="GPPOznaka"/>
      </w:pPr>
      <w:r>
        <w:rPr>
          <w:sz w:val="18"/>
        </w:rPr>
        <w:t>3.02-I-6</w:t>
      </w:r>
    </w:p>
    <w:p w14:paraId="5C9CBB89" w14:textId="77777777" w:rsidR="0091200F" w:rsidRDefault="0091200F"/>
    <w:tbl>
      <w:tblPr>
        <w:tblW w:w="0" w:type="auto"/>
        <w:tblLook w:val="04A0" w:firstRow="1" w:lastRow="0" w:firstColumn="1" w:lastColumn="0" w:noHBand="0" w:noVBand="1"/>
      </w:tblPr>
      <w:tblGrid>
        <w:gridCol w:w="2995"/>
        <w:gridCol w:w="6077"/>
      </w:tblGrid>
      <w:tr w:rsidR="0091200F" w14:paraId="780B8A5A" w14:textId="77777777">
        <w:tc>
          <w:tcPr>
            <w:tcW w:w="3004" w:type="dxa"/>
          </w:tcPr>
          <w:p w14:paraId="03D34BD1" w14:textId="77777777" w:rsidR="0091200F" w:rsidRDefault="00CF1CE5">
            <w:pPr>
              <w:pStyle w:val="GPPTabele"/>
            </w:pPr>
            <w:r>
              <w:rPr>
                <w:b/>
                <w:color w:val="002060"/>
              </w:rPr>
              <w:t>I. Statističko istraživanje na temelju neposrednog prikupljanja podataka</w:t>
            </w:r>
          </w:p>
        </w:tc>
        <w:tc>
          <w:tcPr>
            <w:tcW w:w="6100" w:type="dxa"/>
          </w:tcPr>
          <w:p w14:paraId="5C104A9F" w14:textId="77777777" w:rsidR="0091200F" w:rsidRDefault="00CF1CE5">
            <w:pPr>
              <w:pStyle w:val="GPPTabele"/>
            </w:pPr>
            <w:r>
              <w:t>Broj 6</w:t>
            </w:r>
          </w:p>
        </w:tc>
      </w:tr>
      <w:tr w:rsidR="0091200F" w14:paraId="63A76B7D" w14:textId="77777777">
        <w:tc>
          <w:tcPr>
            <w:tcW w:w="3004" w:type="dxa"/>
          </w:tcPr>
          <w:p w14:paraId="6DC7A1AB" w14:textId="77777777" w:rsidR="0091200F" w:rsidRDefault="00CF1CE5">
            <w:pPr>
              <w:pStyle w:val="GPPTabele"/>
            </w:pPr>
            <w:r>
              <w:rPr>
                <w:b/>
                <w:i/>
                <w:color w:val="002060"/>
              </w:rPr>
              <w:t>Nositelj službene statistike</w:t>
            </w:r>
          </w:p>
        </w:tc>
        <w:tc>
          <w:tcPr>
            <w:tcW w:w="6100" w:type="dxa"/>
          </w:tcPr>
          <w:p w14:paraId="1E920A72" w14:textId="77777777" w:rsidR="0091200F" w:rsidRDefault="00CF1CE5">
            <w:pPr>
              <w:pStyle w:val="GPPTabele"/>
            </w:pPr>
            <w:r>
              <w:t>Državni zavod za statistiku</w:t>
            </w:r>
          </w:p>
        </w:tc>
      </w:tr>
      <w:tr w:rsidR="0091200F" w14:paraId="7842F3AC" w14:textId="77777777">
        <w:tc>
          <w:tcPr>
            <w:tcW w:w="3004" w:type="dxa"/>
          </w:tcPr>
          <w:p w14:paraId="28D37D78" w14:textId="77777777" w:rsidR="0091200F" w:rsidRDefault="00CF1CE5">
            <w:pPr>
              <w:pStyle w:val="GPPTabele"/>
            </w:pPr>
            <w:r>
              <w:rPr>
                <w:b/>
                <w:i/>
                <w:color w:val="002060"/>
              </w:rPr>
              <w:t>Naziv statističke aktivnosti</w:t>
            </w:r>
          </w:p>
        </w:tc>
        <w:tc>
          <w:tcPr>
            <w:tcW w:w="6100" w:type="dxa"/>
          </w:tcPr>
          <w:p w14:paraId="54811D04" w14:textId="77777777" w:rsidR="0091200F" w:rsidRDefault="00CF1CE5">
            <w:pPr>
              <w:pStyle w:val="GPPNaziv"/>
            </w:pPr>
            <w:bookmarkStart w:id="162" w:name="_Toc17791872"/>
            <w:r>
              <w:t>Tromjesečni izvještaj građevinarstva (GRAĐ-21/3M)</w:t>
            </w:r>
            <w:bookmarkEnd w:id="162"/>
          </w:p>
        </w:tc>
      </w:tr>
      <w:tr w:rsidR="0091200F" w14:paraId="7F22999D" w14:textId="77777777">
        <w:tc>
          <w:tcPr>
            <w:tcW w:w="3004" w:type="dxa"/>
          </w:tcPr>
          <w:p w14:paraId="3B8B09CA" w14:textId="77777777" w:rsidR="0091200F" w:rsidRDefault="00CF1CE5">
            <w:pPr>
              <w:pStyle w:val="GPPTabele"/>
            </w:pPr>
            <w:r>
              <w:rPr>
                <w:b/>
                <w:i/>
                <w:color w:val="002060"/>
              </w:rPr>
              <w:t>Periodičnost istraživanja</w:t>
            </w:r>
          </w:p>
        </w:tc>
        <w:tc>
          <w:tcPr>
            <w:tcW w:w="6100" w:type="dxa"/>
          </w:tcPr>
          <w:p w14:paraId="60037168" w14:textId="77777777" w:rsidR="0091200F" w:rsidRDefault="00CF1CE5">
            <w:pPr>
              <w:pStyle w:val="GPPTabele"/>
            </w:pPr>
            <w:r>
              <w:t>Tromjesečno</w:t>
            </w:r>
          </w:p>
        </w:tc>
      </w:tr>
      <w:tr w:rsidR="0091200F" w14:paraId="6AA3011F" w14:textId="77777777">
        <w:tc>
          <w:tcPr>
            <w:tcW w:w="3004" w:type="dxa"/>
          </w:tcPr>
          <w:p w14:paraId="6D6C1F62" w14:textId="77777777" w:rsidR="0091200F" w:rsidRDefault="00CF1CE5">
            <w:pPr>
              <w:pStyle w:val="GPPTabele"/>
            </w:pPr>
            <w:r>
              <w:rPr>
                <w:b/>
                <w:i/>
                <w:color w:val="002060"/>
              </w:rPr>
              <w:t>Kratak opis rezultata</w:t>
            </w:r>
          </w:p>
        </w:tc>
        <w:tc>
          <w:tcPr>
            <w:tcW w:w="6100" w:type="dxa"/>
          </w:tcPr>
          <w:p w14:paraId="67FCDC79" w14:textId="77777777" w:rsidR="0091200F" w:rsidRDefault="00CF1CE5" w:rsidP="009066CE">
            <w:pPr>
              <w:pStyle w:val="GPPTabele"/>
            </w:pPr>
            <w:r>
              <w:t xml:space="preserve">Indeks obujma građevinskih radova koji se izračunava na temelju podataka o odrađenim satima rada na gradilištima u Republici </w:t>
            </w:r>
            <w:r w:rsidR="009066CE">
              <w:t>H</w:t>
            </w:r>
            <w:r>
              <w:t>rvatskoj, vrijednost narudžaba i vrijednost izvršenih radova</w:t>
            </w:r>
          </w:p>
        </w:tc>
      </w:tr>
      <w:tr w:rsidR="0091200F" w14:paraId="2859071F" w14:textId="77777777">
        <w:tc>
          <w:tcPr>
            <w:tcW w:w="3004" w:type="dxa"/>
          </w:tcPr>
          <w:p w14:paraId="0A6EE313" w14:textId="77777777" w:rsidR="0091200F" w:rsidRDefault="00CF1CE5">
            <w:pPr>
              <w:pStyle w:val="GPPTabele"/>
            </w:pPr>
            <w:r>
              <w:rPr>
                <w:b/>
                <w:i/>
                <w:color w:val="002060"/>
              </w:rPr>
              <w:t>Izvještajne jedinice</w:t>
            </w:r>
          </w:p>
        </w:tc>
        <w:tc>
          <w:tcPr>
            <w:tcW w:w="6100" w:type="dxa"/>
          </w:tcPr>
          <w:p w14:paraId="5B09F717" w14:textId="77777777" w:rsidR="0091200F" w:rsidRDefault="00CF1CE5">
            <w:pPr>
              <w:pStyle w:val="GPPTabele"/>
            </w:pPr>
            <w:r>
              <w:t>Poslovni subjekti i njihovi dijelovi koji obavljaju građevinsku djelatnost prema Nacionalnoj klasifikaciji djelatnosti – NKD 2007.</w:t>
            </w:r>
          </w:p>
        </w:tc>
      </w:tr>
      <w:tr w:rsidR="0091200F" w14:paraId="70731F5F" w14:textId="77777777">
        <w:tc>
          <w:tcPr>
            <w:tcW w:w="3004" w:type="dxa"/>
          </w:tcPr>
          <w:p w14:paraId="7A72FAF6" w14:textId="77777777" w:rsidR="0091200F" w:rsidRDefault="00CF1CE5">
            <w:pPr>
              <w:pStyle w:val="GPPTabele"/>
            </w:pPr>
            <w:r>
              <w:rPr>
                <w:b/>
                <w:i/>
                <w:color w:val="002060"/>
              </w:rPr>
              <w:t>Načini prikupljanja podataka</w:t>
            </w:r>
          </w:p>
        </w:tc>
        <w:tc>
          <w:tcPr>
            <w:tcW w:w="6100" w:type="dxa"/>
          </w:tcPr>
          <w:p w14:paraId="2812B33E" w14:textId="77777777" w:rsidR="0091200F" w:rsidRDefault="00CF1CE5">
            <w:pPr>
              <w:pStyle w:val="GPPTabele"/>
            </w:pPr>
            <w:r>
              <w:t>Izvještajna metoda ― neposredno izvještavanje putem internetske aplikacije na internetskim stranicama DZS-a ili klasični način putem papirnatog obrasca (obrazac GRAĐ-21/3M); sudjeluje upravno tijelo Grada Zagreba nadležno za poslove službene statistike</w:t>
            </w:r>
          </w:p>
        </w:tc>
      </w:tr>
      <w:tr w:rsidR="0091200F" w14:paraId="0C485BB8" w14:textId="77777777">
        <w:tc>
          <w:tcPr>
            <w:tcW w:w="3004" w:type="dxa"/>
          </w:tcPr>
          <w:p w14:paraId="0B877527" w14:textId="77777777" w:rsidR="0091200F" w:rsidRDefault="00CF1CE5">
            <w:pPr>
              <w:pStyle w:val="GPPTabele"/>
            </w:pPr>
            <w:r>
              <w:rPr>
                <w:b/>
                <w:i/>
                <w:color w:val="002060"/>
              </w:rPr>
              <w:t>Rokovi prikupljanja podataka</w:t>
            </w:r>
          </w:p>
        </w:tc>
        <w:tc>
          <w:tcPr>
            <w:tcW w:w="6100" w:type="dxa"/>
          </w:tcPr>
          <w:p w14:paraId="66A61389" w14:textId="77777777" w:rsidR="0091200F" w:rsidRDefault="00CF1CE5">
            <w:pPr>
              <w:pStyle w:val="GPPTabele"/>
            </w:pPr>
            <w:r>
              <w:t>20 dana nakon isteka tromjesečja</w:t>
            </w:r>
          </w:p>
        </w:tc>
      </w:tr>
      <w:tr w:rsidR="0091200F" w14:paraId="7DE86A59" w14:textId="77777777">
        <w:tc>
          <w:tcPr>
            <w:tcW w:w="3004" w:type="dxa"/>
          </w:tcPr>
          <w:p w14:paraId="4EF3595D" w14:textId="77777777" w:rsidR="0091200F" w:rsidRDefault="00CF1CE5">
            <w:pPr>
              <w:pStyle w:val="GPPTabele"/>
            </w:pPr>
            <w:r>
              <w:rPr>
                <w:b/>
                <w:i/>
                <w:color w:val="002060"/>
              </w:rPr>
              <w:t>Format prikupljanja podataka</w:t>
            </w:r>
          </w:p>
        </w:tc>
        <w:tc>
          <w:tcPr>
            <w:tcW w:w="6100" w:type="dxa"/>
          </w:tcPr>
          <w:p w14:paraId="68B8357A" w14:textId="77777777" w:rsidR="0091200F" w:rsidRDefault="00CF1CE5">
            <w:pPr>
              <w:pStyle w:val="GPPTabele"/>
            </w:pPr>
            <w:r>
              <w:t>On-line pristup i papir</w:t>
            </w:r>
          </w:p>
        </w:tc>
      </w:tr>
      <w:tr w:rsidR="0091200F" w14:paraId="3C9E069C" w14:textId="77777777">
        <w:tc>
          <w:tcPr>
            <w:tcW w:w="3004" w:type="dxa"/>
          </w:tcPr>
          <w:p w14:paraId="5844E126" w14:textId="77777777" w:rsidR="0091200F" w:rsidRDefault="00CF1CE5">
            <w:pPr>
              <w:pStyle w:val="GPPTabele"/>
            </w:pPr>
            <w:r>
              <w:rPr>
                <w:b/>
                <w:i/>
                <w:color w:val="002060"/>
              </w:rPr>
              <w:t>Veza s rezultatima ili aktivnostima u Programu</w:t>
            </w:r>
          </w:p>
        </w:tc>
        <w:tc>
          <w:tcPr>
            <w:tcW w:w="6100" w:type="dxa"/>
          </w:tcPr>
          <w:p w14:paraId="657E62B7" w14:textId="77777777" w:rsidR="0091200F" w:rsidRDefault="00CF1CE5" w:rsidP="003E7D2D">
            <w:pPr>
              <w:pStyle w:val="GPPTabele"/>
            </w:pPr>
            <w:r>
              <w:t>Modul 3.02.01 Kratkoročne poslovne statistike</w:t>
            </w:r>
            <w:r>
              <w:br/>
              <w:t>Modul 3.02.N.1 Kratkoročne poslovne statistike građevinarstva za nacionalne potrebe</w:t>
            </w:r>
          </w:p>
        </w:tc>
      </w:tr>
      <w:tr w:rsidR="0091200F" w14:paraId="2D6CC4D1" w14:textId="77777777">
        <w:tc>
          <w:tcPr>
            <w:tcW w:w="3004" w:type="dxa"/>
          </w:tcPr>
          <w:p w14:paraId="15705961" w14:textId="77777777" w:rsidR="0091200F" w:rsidRDefault="00CF1CE5">
            <w:pPr>
              <w:pStyle w:val="GPPTabele"/>
            </w:pPr>
            <w:r>
              <w:rPr>
                <w:b/>
                <w:i/>
                <w:color w:val="002060"/>
              </w:rPr>
              <w:t>Rokovi objavljivanja rezultata</w:t>
            </w:r>
          </w:p>
        </w:tc>
        <w:tc>
          <w:tcPr>
            <w:tcW w:w="6100" w:type="dxa"/>
          </w:tcPr>
          <w:p w14:paraId="12219563" w14:textId="77777777" w:rsidR="0091200F" w:rsidRDefault="00CF1CE5">
            <w:pPr>
              <w:pStyle w:val="GPPTabele"/>
            </w:pPr>
            <w:r>
              <w:t>Devet tjedana nakon isteka tromjesečja</w:t>
            </w:r>
          </w:p>
        </w:tc>
      </w:tr>
      <w:tr w:rsidR="0091200F" w14:paraId="6E861F2E" w14:textId="77777777">
        <w:tc>
          <w:tcPr>
            <w:tcW w:w="3004" w:type="dxa"/>
          </w:tcPr>
          <w:p w14:paraId="40C75533" w14:textId="77777777" w:rsidR="0091200F" w:rsidRDefault="00CF1CE5">
            <w:pPr>
              <w:pStyle w:val="GPPTabele"/>
            </w:pPr>
            <w:r>
              <w:rPr>
                <w:b/>
                <w:i/>
                <w:color w:val="002060"/>
              </w:rPr>
              <w:t>Razina objavljivanja rezultata</w:t>
            </w:r>
          </w:p>
        </w:tc>
        <w:tc>
          <w:tcPr>
            <w:tcW w:w="6100" w:type="dxa"/>
          </w:tcPr>
          <w:p w14:paraId="3A1C661C" w14:textId="77777777" w:rsidR="0091200F" w:rsidRDefault="00CF1CE5">
            <w:pPr>
              <w:pStyle w:val="GPPTabele"/>
            </w:pPr>
            <w:r>
              <w:t>Republika Hrvatska</w:t>
            </w:r>
          </w:p>
        </w:tc>
      </w:tr>
      <w:tr w:rsidR="0091200F" w14:paraId="3B2B9385" w14:textId="77777777">
        <w:tc>
          <w:tcPr>
            <w:tcW w:w="3004" w:type="dxa"/>
          </w:tcPr>
          <w:p w14:paraId="2A670DD7" w14:textId="77777777" w:rsidR="0091200F" w:rsidRDefault="00CF1CE5">
            <w:pPr>
              <w:pStyle w:val="GPPTabele"/>
            </w:pPr>
            <w:r>
              <w:rPr>
                <w:b/>
                <w:i/>
                <w:color w:val="002060"/>
              </w:rPr>
              <w:t>Relevantni nacionalni standardi</w:t>
            </w:r>
          </w:p>
        </w:tc>
        <w:tc>
          <w:tcPr>
            <w:tcW w:w="6100" w:type="dxa"/>
          </w:tcPr>
          <w:p w14:paraId="4E8ABAC2" w14:textId="77777777" w:rsidR="0091200F" w:rsidRDefault="00CF1CE5" w:rsidP="003E7D2D">
            <w:pPr>
              <w:pStyle w:val="GPPTabele"/>
            </w:pPr>
            <w:r>
              <w:t>Zakon o gradnji (NN, br. 153/13., 20/17. i 39/19.)</w:t>
            </w:r>
            <w:r>
              <w:br/>
              <w:t>Zakon o Nacionalnoj klasifikaciji djelatnosti (NN, br. 98/94.), Odluka o Nacionalnoj klasifikaciji djelatnosti 2007. – NKD 2007. (NN, br. 58/07. i 72/07.)</w:t>
            </w:r>
            <w:r>
              <w:br/>
              <w:t>Nacionalna klasifikacija vrsta građevina – NKVG, Metodološke upute br. 41/02.</w:t>
            </w:r>
          </w:p>
        </w:tc>
      </w:tr>
      <w:tr w:rsidR="0091200F" w14:paraId="0A7D5885" w14:textId="77777777">
        <w:tc>
          <w:tcPr>
            <w:tcW w:w="3004" w:type="dxa"/>
          </w:tcPr>
          <w:p w14:paraId="11C73680" w14:textId="77777777" w:rsidR="0091200F" w:rsidRDefault="00CF1CE5">
            <w:pPr>
              <w:pStyle w:val="GPPTabele"/>
            </w:pPr>
            <w:r>
              <w:rPr>
                <w:b/>
                <w:i/>
                <w:color w:val="002060"/>
              </w:rPr>
              <w:t>Pravna osnova Europske unije</w:t>
            </w:r>
          </w:p>
        </w:tc>
        <w:tc>
          <w:tcPr>
            <w:tcW w:w="6100" w:type="dxa"/>
          </w:tcPr>
          <w:p w14:paraId="22829688" w14:textId="77777777" w:rsidR="005D3847" w:rsidRDefault="00CF1CE5" w:rsidP="005D3847">
            <w:pPr>
              <w:pStyle w:val="GPPTabele"/>
              <w:spacing w:after="0"/>
            </w:pPr>
            <w:r>
              <w:t xml:space="preserve">Uredba Vijeća (EZ) br. 1165/98 </w:t>
            </w:r>
          </w:p>
          <w:p w14:paraId="06D5A492" w14:textId="77777777" w:rsidR="0091200F" w:rsidRDefault="00CF1CE5" w:rsidP="005D3847">
            <w:pPr>
              <w:pStyle w:val="GPPTabele"/>
              <w:spacing w:after="0"/>
            </w:pPr>
            <w:r>
              <w:t xml:space="preserve">Uredba (EZ) br. 1158/2005 Europskog parlamenta i Vijeća </w:t>
            </w:r>
            <w:r>
              <w:br/>
              <w:t>Ur</w:t>
            </w:r>
            <w:r w:rsidR="005D3847">
              <w:t>edba Komisije (EZ) br. 1503/2006</w:t>
            </w:r>
          </w:p>
          <w:p w14:paraId="4D171B41" w14:textId="77777777" w:rsidR="005D3847" w:rsidRDefault="005D3847" w:rsidP="005D3847">
            <w:pPr>
              <w:pStyle w:val="GPPTabele"/>
              <w:spacing w:after="0"/>
            </w:pPr>
          </w:p>
        </w:tc>
      </w:tr>
      <w:tr w:rsidR="0091200F" w14:paraId="7ED49626" w14:textId="77777777">
        <w:tc>
          <w:tcPr>
            <w:tcW w:w="3004" w:type="dxa"/>
          </w:tcPr>
          <w:p w14:paraId="05B999DF" w14:textId="77777777" w:rsidR="0091200F" w:rsidRDefault="00CF1CE5">
            <w:pPr>
              <w:pStyle w:val="GPPTabele"/>
            </w:pPr>
            <w:r>
              <w:rPr>
                <w:b/>
                <w:i/>
                <w:color w:val="002060"/>
              </w:rPr>
              <w:t>Ostali međunarodni standardi</w:t>
            </w:r>
          </w:p>
        </w:tc>
        <w:tc>
          <w:tcPr>
            <w:tcW w:w="6100" w:type="dxa"/>
          </w:tcPr>
          <w:p w14:paraId="3C50B24A" w14:textId="77777777" w:rsidR="0091200F" w:rsidRDefault="00CF1CE5" w:rsidP="003E7D2D">
            <w:pPr>
              <w:pStyle w:val="GPPTabele"/>
            </w:pPr>
            <w:r>
              <w:t xml:space="preserve">Uredba (EZ) br. 1893/2006 Europskog parlamenta i Vijeća </w:t>
            </w:r>
            <w:r>
              <w:br/>
              <w:t>Methodology of short-term business statistics, Eurostat, 2006 (Metodologija za kratkoročne poslovne statistike, Eurostat, 2006.)</w:t>
            </w:r>
            <w:r>
              <w:br/>
              <w:t>Classification of Types of Constructions – CC, Eurostat, final version/97 (Klasifikacija vrsta građevina – CC, Eurostat, konačna verzija/97.)</w:t>
            </w:r>
          </w:p>
        </w:tc>
      </w:tr>
    </w:tbl>
    <w:p w14:paraId="3C9124C5" w14:textId="77777777" w:rsidR="003B6880" w:rsidRDefault="003B6880" w:rsidP="003B6880"/>
    <w:p w14:paraId="273C61E0" w14:textId="77777777" w:rsidR="0091200F" w:rsidRDefault="00CF1CE5">
      <w:pPr>
        <w:pStyle w:val="GPPOznaka"/>
      </w:pPr>
      <w:r>
        <w:rPr>
          <w:sz w:val="18"/>
        </w:rPr>
        <w:t>3.02-I-7</w:t>
      </w:r>
    </w:p>
    <w:p w14:paraId="52838CB7" w14:textId="77777777" w:rsidR="0091200F" w:rsidRDefault="0091200F"/>
    <w:tbl>
      <w:tblPr>
        <w:tblW w:w="0" w:type="auto"/>
        <w:tblLook w:val="04A0" w:firstRow="1" w:lastRow="0" w:firstColumn="1" w:lastColumn="0" w:noHBand="0" w:noVBand="1"/>
      </w:tblPr>
      <w:tblGrid>
        <w:gridCol w:w="2995"/>
        <w:gridCol w:w="6077"/>
      </w:tblGrid>
      <w:tr w:rsidR="0091200F" w14:paraId="4D188242" w14:textId="77777777">
        <w:tc>
          <w:tcPr>
            <w:tcW w:w="3004" w:type="dxa"/>
          </w:tcPr>
          <w:p w14:paraId="1BBA271E" w14:textId="77777777" w:rsidR="0091200F" w:rsidRDefault="00CF1CE5">
            <w:pPr>
              <w:pStyle w:val="GPPTabele"/>
            </w:pPr>
            <w:r>
              <w:rPr>
                <w:b/>
                <w:color w:val="002060"/>
              </w:rPr>
              <w:t>I. Statističko istraživanje na temelju neposrednog prikupljanja podataka</w:t>
            </w:r>
          </w:p>
        </w:tc>
        <w:tc>
          <w:tcPr>
            <w:tcW w:w="6100" w:type="dxa"/>
          </w:tcPr>
          <w:p w14:paraId="4F7B6D2F" w14:textId="77777777" w:rsidR="0091200F" w:rsidRDefault="00CF1CE5">
            <w:pPr>
              <w:pStyle w:val="GPPTabele"/>
            </w:pPr>
            <w:r>
              <w:t>Broj 7</w:t>
            </w:r>
          </w:p>
        </w:tc>
      </w:tr>
      <w:tr w:rsidR="0091200F" w14:paraId="792EACEE" w14:textId="77777777">
        <w:tc>
          <w:tcPr>
            <w:tcW w:w="3004" w:type="dxa"/>
          </w:tcPr>
          <w:p w14:paraId="404A042E" w14:textId="77777777" w:rsidR="0091200F" w:rsidRDefault="00CF1CE5">
            <w:pPr>
              <w:pStyle w:val="GPPTabele"/>
            </w:pPr>
            <w:r>
              <w:rPr>
                <w:b/>
                <w:i/>
                <w:color w:val="002060"/>
              </w:rPr>
              <w:t>Nositelj službene statistike</w:t>
            </w:r>
          </w:p>
        </w:tc>
        <w:tc>
          <w:tcPr>
            <w:tcW w:w="6100" w:type="dxa"/>
          </w:tcPr>
          <w:p w14:paraId="728F2942" w14:textId="77777777" w:rsidR="0091200F" w:rsidRDefault="00CF1CE5">
            <w:pPr>
              <w:pStyle w:val="GPPTabele"/>
            </w:pPr>
            <w:r>
              <w:t>Državni zavod za statistiku</w:t>
            </w:r>
          </w:p>
        </w:tc>
      </w:tr>
      <w:tr w:rsidR="0091200F" w14:paraId="3B5AB0B5" w14:textId="77777777">
        <w:tc>
          <w:tcPr>
            <w:tcW w:w="3004" w:type="dxa"/>
          </w:tcPr>
          <w:p w14:paraId="0EAD0C4B" w14:textId="77777777" w:rsidR="0091200F" w:rsidRDefault="00CF1CE5">
            <w:pPr>
              <w:pStyle w:val="GPPTabele"/>
            </w:pPr>
            <w:r>
              <w:rPr>
                <w:b/>
                <w:i/>
                <w:color w:val="002060"/>
              </w:rPr>
              <w:t>Naziv statističke aktivnosti</w:t>
            </w:r>
          </w:p>
        </w:tc>
        <w:tc>
          <w:tcPr>
            <w:tcW w:w="6100" w:type="dxa"/>
          </w:tcPr>
          <w:p w14:paraId="1FBD4708" w14:textId="77777777" w:rsidR="0091200F" w:rsidRDefault="00CF1CE5">
            <w:pPr>
              <w:pStyle w:val="GPPNaziv"/>
            </w:pPr>
            <w:bookmarkStart w:id="163" w:name="_Toc17791873"/>
            <w:r>
              <w:t>Tromjesečni izvještaj o cijenama prodanih novih stanova (GRAĐ-41)</w:t>
            </w:r>
            <w:bookmarkEnd w:id="163"/>
          </w:p>
        </w:tc>
      </w:tr>
      <w:tr w:rsidR="0091200F" w14:paraId="079E70B1" w14:textId="77777777">
        <w:tc>
          <w:tcPr>
            <w:tcW w:w="3004" w:type="dxa"/>
          </w:tcPr>
          <w:p w14:paraId="2139EF71" w14:textId="77777777" w:rsidR="0091200F" w:rsidRDefault="00CF1CE5">
            <w:pPr>
              <w:pStyle w:val="GPPTabele"/>
            </w:pPr>
            <w:r>
              <w:rPr>
                <w:b/>
                <w:i/>
                <w:color w:val="002060"/>
              </w:rPr>
              <w:t>Periodičnost istraživanja</w:t>
            </w:r>
          </w:p>
        </w:tc>
        <w:tc>
          <w:tcPr>
            <w:tcW w:w="6100" w:type="dxa"/>
          </w:tcPr>
          <w:p w14:paraId="46A373CE" w14:textId="77777777" w:rsidR="0091200F" w:rsidRDefault="00CF1CE5">
            <w:pPr>
              <w:pStyle w:val="GPPTabele"/>
            </w:pPr>
            <w:r>
              <w:t>Tromjesečno</w:t>
            </w:r>
          </w:p>
        </w:tc>
      </w:tr>
      <w:tr w:rsidR="0091200F" w14:paraId="13FD396E" w14:textId="77777777">
        <w:tc>
          <w:tcPr>
            <w:tcW w:w="3004" w:type="dxa"/>
          </w:tcPr>
          <w:p w14:paraId="6455FB62" w14:textId="77777777" w:rsidR="0091200F" w:rsidRDefault="00CF1CE5">
            <w:pPr>
              <w:pStyle w:val="GPPTabele"/>
            </w:pPr>
            <w:r>
              <w:rPr>
                <w:b/>
                <w:i/>
                <w:color w:val="002060"/>
              </w:rPr>
              <w:t>Kratak opis rezultata</w:t>
            </w:r>
          </w:p>
        </w:tc>
        <w:tc>
          <w:tcPr>
            <w:tcW w:w="6100" w:type="dxa"/>
          </w:tcPr>
          <w:p w14:paraId="5199CA93" w14:textId="77777777" w:rsidR="0091200F" w:rsidRDefault="00CF1CE5">
            <w:pPr>
              <w:pStyle w:val="GPPTabele"/>
            </w:pPr>
            <w:r>
              <w:t>Cijene novih stanova po 1 m</w:t>
            </w:r>
            <w:r w:rsidRPr="009066CE">
              <w:rPr>
                <w:vertAlign w:val="superscript"/>
              </w:rPr>
              <w:t>2</w:t>
            </w:r>
            <w:r>
              <w:t xml:space="preserve"> stambene površine, struktura cijene stana (građevinsko zemljište, troškovi gradnje te ostali troškovi)</w:t>
            </w:r>
          </w:p>
        </w:tc>
      </w:tr>
      <w:tr w:rsidR="0091200F" w14:paraId="3AB4F166" w14:textId="77777777">
        <w:tc>
          <w:tcPr>
            <w:tcW w:w="3004" w:type="dxa"/>
          </w:tcPr>
          <w:p w14:paraId="7490E422" w14:textId="77777777" w:rsidR="0091200F" w:rsidRDefault="00CF1CE5">
            <w:pPr>
              <w:pStyle w:val="GPPTabele"/>
            </w:pPr>
            <w:r>
              <w:rPr>
                <w:b/>
                <w:i/>
                <w:color w:val="002060"/>
              </w:rPr>
              <w:t>Izvještajne jedinice</w:t>
            </w:r>
          </w:p>
        </w:tc>
        <w:tc>
          <w:tcPr>
            <w:tcW w:w="6100" w:type="dxa"/>
          </w:tcPr>
          <w:p w14:paraId="758CEEE0" w14:textId="77777777" w:rsidR="0091200F" w:rsidRDefault="00CF1CE5">
            <w:pPr>
              <w:pStyle w:val="GPPTabele"/>
            </w:pPr>
            <w:r>
              <w:t>Pravne osobe razvrstane prema Nacionalnoj klasifikaciji djelatnosti – NKD 2007. – u razred 41.20 Gradnja stambenih i nestambenih zgrada i u razrede 41.10 Organizacija izvedbe projekata za zgrade i 71.11 Arhitektonske djelatnosti te druge pravne osobe koje prodaju nove stanove</w:t>
            </w:r>
          </w:p>
        </w:tc>
      </w:tr>
      <w:tr w:rsidR="0091200F" w14:paraId="36A7AF5D" w14:textId="77777777">
        <w:tc>
          <w:tcPr>
            <w:tcW w:w="3004" w:type="dxa"/>
          </w:tcPr>
          <w:p w14:paraId="4A9DB0CB" w14:textId="77777777" w:rsidR="0091200F" w:rsidRDefault="00CF1CE5">
            <w:pPr>
              <w:pStyle w:val="GPPTabele"/>
            </w:pPr>
            <w:r>
              <w:rPr>
                <w:b/>
                <w:i/>
                <w:color w:val="002060"/>
              </w:rPr>
              <w:t>Načini prikupljanja podataka</w:t>
            </w:r>
          </w:p>
        </w:tc>
        <w:tc>
          <w:tcPr>
            <w:tcW w:w="6100" w:type="dxa"/>
          </w:tcPr>
          <w:p w14:paraId="1E943450" w14:textId="77777777" w:rsidR="0091200F" w:rsidRDefault="00CF1CE5">
            <w:pPr>
              <w:pStyle w:val="GPPTabele"/>
            </w:pPr>
            <w:r>
              <w:t>Izvještajna metoda ― neposredno izvještavanje putem internetske aplikacije na internetskim stranicama DZS-a ili klasični način putem papirnatog obrasca (obrazac GRAĐ-41); sudjeluje upravno tijelo Grada Zagreba nadležno za poslove službene statistike</w:t>
            </w:r>
          </w:p>
        </w:tc>
      </w:tr>
      <w:tr w:rsidR="0091200F" w14:paraId="55F51AE3" w14:textId="77777777">
        <w:tc>
          <w:tcPr>
            <w:tcW w:w="3004" w:type="dxa"/>
          </w:tcPr>
          <w:p w14:paraId="59FF5581" w14:textId="77777777" w:rsidR="0091200F" w:rsidRDefault="00CF1CE5">
            <w:pPr>
              <w:pStyle w:val="GPPTabele"/>
            </w:pPr>
            <w:r>
              <w:rPr>
                <w:b/>
                <w:i/>
                <w:color w:val="002060"/>
              </w:rPr>
              <w:t>Rokovi prikupljanja podataka</w:t>
            </w:r>
          </w:p>
        </w:tc>
        <w:tc>
          <w:tcPr>
            <w:tcW w:w="6100" w:type="dxa"/>
          </w:tcPr>
          <w:p w14:paraId="33802415" w14:textId="77777777" w:rsidR="0091200F" w:rsidRDefault="00CF1CE5">
            <w:pPr>
              <w:pStyle w:val="GPPTabele"/>
            </w:pPr>
            <w:r>
              <w:t>Dva tjedna nakon isteka tromjesečja</w:t>
            </w:r>
          </w:p>
        </w:tc>
      </w:tr>
      <w:tr w:rsidR="0091200F" w14:paraId="6D976104" w14:textId="77777777">
        <w:tc>
          <w:tcPr>
            <w:tcW w:w="3004" w:type="dxa"/>
          </w:tcPr>
          <w:p w14:paraId="37154777" w14:textId="77777777" w:rsidR="0091200F" w:rsidRDefault="00CF1CE5">
            <w:pPr>
              <w:pStyle w:val="GPPTabele"/>
            </w:pPr>
            <w:r>
              <w:rPr>
                <w:b/>
                <w:i/>
                <w:color w:val="002060"/>
              </w:rPr>
              <w:t>Format prikupljanja podataka</w:t>
            </w:r>
          </w:p>
        </w:tc>
        <w:tc>
          <w:tcPr>
            <w:tcW w:w="6100" w:type="dxa"/>
          </w:tcPr>
          <w:p w14:paraId="46636145" w14:textId="77777777" w:rsidR="0091200F" w:rsidRDefault="00CF1CE5">
            <w:pPr>
              <w:pStyle w:val="GPPTabele"/>
            </w:pPr>
            <w:r>
              <w:t>On-line pristup i papir</w:t>
            </w:r>
          </w:p>
        </w:tc>
      </w:tr>
      <w:tr w:rsidR="0091200F" w14:paraId="06F77E00" w14:textId="77777777">
        <w:tc>
          <w:tcPr>
            <w:tcW w:w="3004" w:type="dxa"/>
          </w:tcPr>
          <w:p w14:paraId="6371C532" w14:textId="77777777" w:rsidR="0091200F" w:rsidRDefault="00CF1CE5">
            <w:pPr>
              <w:pStyle w:val="GPPTabele"/>
            </w:pPr>
            <w:r>
              <w:rPr>
                <w:b/>
                <w:i/>
                <w:color w:val="002060"/>
              </w:rPr>
              <w:t>Veza s rezultatima ili aktivnostima u Programu</w:t>
            </w:r>
          </w:p>
        </w:tc>
        <w:tc>
          <w:tcPr>
            <w:tcW w:w="6100" w:type="dxa"/>
          </w:tcPr>
          <w:p w14:paraId="1EA6FAFD" w14:textId="77777777" w:rsidR="0091200F" w:rsidRDefault="00CF1CE5">
            <w:pPr>
              <w:pStyle w:val="GPPTabele"/>
            </w:pPr>
            <w:r>
              <w:t>Modul 3.02.01 Kratkoročne poslovne statistike</w:t>
            </w:r>
            <w:r>
              <w:br/>
              <w:t>Modul 3.02.N.1 Kratkoročne poslovne statistike građevinarstva za nacionalne potrebe</w:t>
            </w:r>
          </w:p>
        </w:tc>
      </w:tr>
      <w:tr w:rsidR="0091200F" w14:paraId="3DC1D813" w14:textId="77777777">
        <w:tc>
          <w:tcPr>
            <w:tcW w:w="3004" w:type="dxa"/>
          </w:tcPr>
          <w:p w14:paraId="5FA9816B" w14:textId="77777777" w:rsidR="0091200F" w:rsidRDefault="00CF1CE5">
            <w:pPr>
              <w:pStyle w:val="GPPTabele"/>
            </w:pPr>
            <w:r>
              <w:rPr>
                <w:b/>
                <w:i/>
                <w:color w:val="002060"/>
              </w:rPr>
              <w:t>Rokovi objavljivanja rezultata</w:t>
            </w:r>
          </w:p>
        </w:tc>
        <w:tc>
          <w:tcPr>
            <w:tcW w:w="6100" w:type="dxa"/>
          </w:tcPr>
          <w:p w14:paraId="04D6C14A" w14:textId="77777777" w:rsidR="0091200F" w:rsidRDefault="00CF1CE5" w:rsidP="003E7D2D">
            <w:pPr>
              <w:pStyle w:val="GPPTabele"/>
            </w:pPr>
            <w:r>
              <w:t>Rujan 2020. za I. polugodište 2020.</w:t>
            </w:r>
            <w:r>
              <w:br/>
              <w:t>Ožujak 2021. za II. polugodište 2020. (podaci se prikupljaju tromjesečno, ali se objavljuju dva puta na godinu)</w:t>
            </w:r>
          </w:p>
        </w:tc>
      </w:tr>
      <w:tr w:rsidR="0091200F" w14:paraId="67BAB708" w14:textId="77777777">
        <w:tc>
          <w:tcPr>
            <w:tcW w:w="3004" w:type="dxa"/>
          </w:tcPr>
          <w:p w14:paraId="508B207A" w14:textId="77777777" w:rsidR="0091200F" w:rsidRDefault="00CF1CE5">
            <w:pPr>
              <w:pStyle w:val="GPPTabele"/>
            </w:pPr>
            <w:r>
              <w:rPr>
                <w:b/>
                <w:i/>
                <w:color w:val="002060"/>
              </w:rPr>
              <w:t>Razina objavljivanja rezultata</w:t>
            </w:r>
          </w:p>
        </w:tc>
        <w:tc>
          <w:tcPr>
            <w:tcW w:w="6100" w:type="dxa"/>
          </w:tcPr>
          <w:p w14:paraId="0469BE6B" w14:textId="77777777" w:rsidR="0091200F" w:rsidRDefault="00CF1CE5">
            <w:pPr>
              <w:pStyle w:val="GPPTabele"/>
            </w:pPr>
            <w:r>
              <w:t>Republika Hrvatska</w:t>
            </w:r>
          </w:p>
        </w:tc>
      </w:tr>
      <w:tr w:rsidR="0091200F" w14:paraId="2E0040B9" w14:textId="77777777">
        <w:tc>
          <w:tcPr>
            <w:tcW w:w="3004" w:type="dxa"/>
          </w:tcPr>
          <w:p w14:paraId="010C9589" w14:textId="77777777" w:rsidR="0091200F" w:rsidRDefault="00CF1CE5">
            <w:pPr>
              <w:pStyle w:val="GPPTabele"/>
            </w:pPr>
            <w:r>
              <w:rPr>
                <w:b/>
                <w:i/>
                <w:color w:val="002060"/>
              </w:rPr>
              <w:t>Relevantni nacionalni standardi</w:t>
            </w:r>
          </w:p>
        </w:tc>
        <w:tc>
          <w:tcPr>
            <w:tcW w:w="6100" w:type="dxa"/>
          </w:tcPr>
          <w:p w14:paraId="5AD16443" w14:textId="77777777" w:rsidR="0091200F" w:rsidRDefault="00CF1CE5">
            <w:pPr>
              <w:pStyle w:val="GPPTabele"/>
            </w:pPr>
            <w:r>
              <w:t>Zakon o Nacionalnoj klasifikaciji djelatnosti (NN, br. 98/94.)</w:t>
            </w:r>
            <w:r>
              <w:br/>
              <w:t>Odluka o Nacionalnoj klasifikaciji djelatnosti 2007. – NKD 2007. (NN, br. 58/07. i 72/07.)</w:t>
            </w:r>
            <w:r>
              <w:br/>
              <w:t>Pravilnik o Registru prostornih jedinica (NN, br. 37/08.)</w:t>
            </w:r>
          </w:p>
        </w:tc>
      </w:tr>
      <w:tr w:rsidR="0091200F" w14:paraId="3E0D44E3" w14:textId="77777777">
        <w:tc>
          <w:tcPr>
            <w:tcW w:w="3004" w:type="dxa"/>
          </w:tcPr>
          <w:p w14:paraId="5ABFCB1A" w14:textId="77777777" w:rsidR="0091200F" w:rsidRDefault="00CF1CE5">
            <w:pPr>
              <w:pStyle w:val="GPPTabele"/>
            </w:pPr>
            <w:r>
              <w:rPr>
                <w:b/>
                <w:i/>
                <w:color w:val="002060"/>
              </w:rPr>
              <w:t>Pravna osnova Europske unije</w:t>
            </w:r>
          </w:p>
        </w:tc>
        <w:tc>
          <w:tcPr>
            <w:tcW w:w="6100" w:type="dxa"/>
          </w:tcPr>
          <w:p w14:paraId="0ADF92BE" w14:textId="77777777" w:rsidR="0091200F" w:rsidRDefault="00CF1CE5" w:rsidP="009066CE">
            <w:pPr>
              <w:pStyle w:val="GPPTabele"/>
            </w:pPr>
            <w:r>
              <w:t>Uredba (EZ) br. 1158/200</w:t>
            </w:r>
            <w:r w:rsidR="009066CE">
              <w:t>5 Europskog parlamenta i Vijeća</w:t>
            </w:r>
            <w:r>
              <w:br/>
              <w:t>Ure</w:t>
            </w:r>
            <w:r w:rsidR="009066CE">
              <w:t>dba Komisije (EZ) br. 1503/2006</w:t>
            </w:r>
          </w:p>
        </w:tc>
      </w:tr>
      <w:tr w:rsidR="0091200F" w14:paraId="22ACD40C" w14:textId="77777777">
        <w:tc>
          <w:tcPr>
            <w:tcW w:w="3004" w:type="dxa"/>
          </w:tcPr>
          <w:p w14:paraId="1E188558" w14:textId="77777777" w:rsidR="0091200F" w:rsidRDefault="00CF1CE5">
            <w:pPr>
              <w:pStyle w:val="GPPTabele"/>
            </w:pPr>
            <w:r>
              <w:rPr>
                <w:b/>
                <w:i/>
                <w:color w:val="002060"/>
              </w:rPr>
              <w:t>Ostali međunarodni standardi</w:t>
            </w:r>
          </w:p>
        </w:tc>
        <w:tc>
          <w:tcPr>
            <w:tcW w:w="6100" w:type="dxa"/>
          </w:tcPr>
          <w:p w14:paraId="2DC04262" w14:textId="77777777" w:rsidR="005D3847" w:rsidRDefault="00CF1CE5" w:rsidP="005D3847">
            <w:pPr>
              <w:pStyle w:val="GPPTabele"/>
              <w:spacing w:after="0"/>
            </w:pPr>
            <w:r>
              <w:t xml:space="preserve">Uredba (EZ) br. 1893/2006 Europskog parlamenta i Vijeća </w:t>
            </w:r>
          </w:p>
          <w:p w14:paraId="43BF7308" w14:textId="77777777" w:rsidR="0091200F" w:rsidRDefault="00CF1CE5" w:rsidP="005D3847">
            <w:pPr>
              <w:pStyle w:val="GPPTabele"/>
            </w:pPr>
            <w:r>
              <w:t>Programme of Current Housing and Building Statistics for Countries in the UN/ECE Region (Program statistike stanovanja i izgradnje zgrada na području UN/ECE)</w:t>
            </w:r>
          </w:p>
        </w:tc>
      </w:tr>
    </w:tbl>
    <w:p w14:paraId="5B4F978A" w14:textId="77777777" w:rsidR="00A1509E" w:rsidRDefault="00A1509E" w:rsidP="003B6880"/>
    <w:p w14:paraId="17757867" w14:textId="77777777" w:rsidR="00A1509E" w:rsidRDefault="00A1509E">
      <w:pPr>
        <w:spacing w:after="200" w:line="276" w:lineRule="auto"/>
        <w:jc w:val="left"/>
      </w:pPr>
      <w:r>
        <w:br w:type="page"/>
      </w:r>
    </w:p>
    <w:p w14:paraId="1098D725" w14:textId="77777777" w:rsidR="0091200F" w:rsidRDefault="00CF1CE5">
      <w:pPr>
        <w:pStyle w:val="GPPOznaka"/>
      </w:pPr>
      <w:r>
        <w:rPr>
          <w:sz w:val="18"/>
        </w:rPr>
        <w:t>3.02-I-8</w:t>
      </w:r>
    </w:p>
    <w:p w14:paraId="5282641B" w14:textId="77777777" w:rsidR="0091200F" w:rsidRDefault="0091200F"/>
    <w:tbl>
      <w:tblPr>
        <w:tblW w:w="0" w:type="auto"/>
        <w:tblLook w:val="04A0" w:firstRow="1" w:lastRow="0" w:firstColumn="1" w:lastColumn="0" w:noHBand="0" w:noVBand="1"/>
      </w:tblPr>
      <w:tblGrid>
        <w:gridCol w:w="2995"/>
        <w:gridCol w:w="6077"/>
      </w:tblGrid>
      <w:tr w:rsidR="0091200F" w14:paraId="2A3430D8" w14:textId="77777777">
        <w:tc>
          <w:tcPr>
            <w:tcW w:w="3004" w:type="dxa"/>
          </w:tcPr>
          <w:p w14:paraId="6F474C74" w14:textId="77777777" w:rsidR="0091200F" w:rsidRDefault="00CF1CE5">
            <w:pPr>
              <w:pStyle w:val="GPPTabele"/>
            </w:pPr>
            <w:r>
              <w:rPr>
                <w:b/>
                <w:color w:val="002060"/>
              </w:rPr>
              <w:t>I. Statističko istraživanje na temelju neposrednog prikupljanja podataka</w:t>
            </w:r>
          </w:p>
        </w:tc>
        <w:tc>
          <w:tcPr>
            <w:tcW w:w="6100" w:type="dxa"/>
          </w:tcPr>
          <w:p w14:paraId="1D4CE685" w14:textId="77777777" w:rsidR="0091200F" w:rsidRDefault="00CF1CE5">
            <w:pPr>
              <w:pStyle w:val="GPPTabele"/>
            </w:pPr>
            <w:r>
              <w:t>Broj 8</w:t>
            </w:r>
          </w:p>
        </w:tc>
      </w:tr>
      <w:tr w:rsidR="0091200F" w14:paraId="05062568" w14:textId="77777777">
        <w:tc>
          <w:tcPr>
            <w:tcW w:w="3004" w:type="dxa"/>
          </w:tcPr>
          <w:p w14:paraId="2F428E9C" w14:textId="77777777" w:rsidR="0091200F" w:rsidRDefault="00CF1CE5">
            <w:pPr>
              <w:pStyle w:val="GPPTabele"/>
            </w:pPr>
            <w:r>
              <w:rPr>
                <w:b/>
                <w:i/>
                <w:color w:val="002060"/>
              </w:rPr>
              <w:t>Nositelj službene statistike</w:t>
            </w:r>
          </w:p>
        </w:tc>
        <w:tc>
          <w:tcPr>
            <w:tcW w:w="6100" w:type="dxa"/>
          </w:tcPr>
          <w:p w14:paraId="2765BCBB" w14:textId="77777777" w:rsidR="0091200F" w:rsidRDefault="00CF1CE5">
            <w:pPr>
              <w:pStyle w:val="GPPTabele"/>
            </w:pPr>
            <w:r>
              <w:t>Državni zavod za statistiku</w:t>
            </w:r>
          </w:p>
        </w:tc>
      </w:tr>
      <w:tr w:rsidR="0091200F" w14:paraId="055A253C" w14:textId="77777777">
        <w:tc>
          <w:tcPr>
            <w:tcW w:w="3004" w:type="dxa"/>
          </w:tcPr>
          <w:p w14:paraId="57D5C798" w14:textId="77777777" w:rsidR="0091200F" w:rsidRDefault="00CF1CE5">
            <w:pPr>
              <w:pStyle w:val="GPPTabele"/>
            </w:pPr>
            <w:r>
              <w:rPr>
                <w:b/>
                <w:i/>
                <w:color w:val="002060"/>
              </w:rPr>
              <w:t>Naziv statističke aktivnosti</w:t>
            </w:r>
          </w:p>
        </w:tc>
        <w:tc>
          <w:tcPr>
            <w:tcW w:w="6100" w:type="dxa"/>
          </w:tcPr>
          <w:p w14:paraId="3F56F0A1" w14:textId="77777777" w:rsidR="0091200F" w:rsidRDefault="00CF1CE5">
            <w:pPr>
              <w:pStyle w:val="GPPNaziv"/>
            </w:pPr>
            <w:bookmarkStart w:id="164" w:name="_Toc17791874"/>
            <w:r>
              <w:t>Mjesečni izvještaj trgovine na malo (TRG-1)</w:t>
            </w:r>
            <w:bookmarkEnd w:id="164"/>
          </w:p>
        </w:tc>
      </w:tr>
      <w:tr w:rsidR="0091200F" w14:paraId="54F86187" w14:textId="77777777">
        <w:tc>
          <w:tcPr>
            <w:tcW w:w="3004" w:type="dxa"/>
          </w:tcPr>
          <w:p w14:paraId="6E5332FB" w14:textId="77777777" w:rsidR="0091200F" w:rsidRDefault="00CF1CE5">
            <w:pPr>
              <w:pStyle w:val="GPPTabele"/>
            </w:pPr>
            <w:r>
              <w:rPr>
                <w:b/>
                <w:i/>
                <w:color w:val="002060"/>
              </w:rPr>
              <w:t>Periodičnost istraživanja</w:t>
            </w:r>
          </w:p>
        </w:tc>
        <w:tc>
          <w:tcPr>
            <w:tcW w:w="6100" w:type="dxa"/>
          </w:tcPr>
          <w:p w14:paraId="08D7AC44" w14:textId="77777777" w:rsidR="0091200F" w:rsidRDefault="00CF1CE5">
            <w:pPr>
              <w:pStyle w:val="GPPTabele"/>
            </w:pPr>
            <w:r>
              <w:t>Mjesečno</w:t>
            </w:r>
          </w:p>
        </w:tc>
      </w:tr>
      <w:tr w:rsidR="0091200F" w14:paraId="3372B026" w14:textId="77777777">
        <w:tc>
          <w:tcPr>
            <w:tcW w:w="3004" w:type="dxa"/>
          </w:tcPr>
          <w:p w14:paraId="57C2540E" w14:textId="77777777" w:rsidR="0091200F" w:rsidRDefault="00CF1CE5">
            <w:pPr>
              <w:pStyle w:val="GPPTabele"/>
            </w:pPr>
            <w:r>
              <w:rPr>
                <w:b/>
                <w:i/>
                <w:color w:val="002060"/>
              </w:rPr>
              <w:t>Kratak opis rezultata</w:t>
            </w:r>
          </w:p>
        </w:tc>
        <w:tc>
          <w:tcPr>
            <w:tcW w:w="6100" w:type="dxa"/>
          </w:tcPr>
          <w:p w14:paraId="551F7906" w14:textId="77777777" w:rsidR="0091200F" w:rsidRDefault="00CF1CE5">
            <w:pPr>
              <w:pStyle w:val="GPPTabele"/>
            </w:pPr>
            <w:r>
              <w:t>Indeksi prometa (poslovnog prihoda) od trgovine na malo i od ostalih djelatnosti u izvještajnom mjesecu i u prosincu prethodne godine, zalihe u djelatnosti trgovine na malo; broj prodavaonica u prethodnoj godini; trgovačke struke; udio internetske prodaje u prethodnoj godini</w:t>
            </w:r>
          </w:p>
        </w:tc>
      </w:tr>
      <w:tr w:rsidR="0091200F" w14:paraId="0D954F85" w14:textId="77777777">
        <w:tc>
          <w:tcPr>
            <w:tcW w:w="3004" w:type="dxa"/>
          </w:tcPr>
          <w:p w14:paraId="51DC7AE5" w14:textId="77777777" w:rsidR="0091200F" w:rsidRDefault="00CF1CE5">
            <w:pPr>
              <w:pStyle w:val="GPPTabele"/>
            </w:pPr>
            <w:r>
              <w:rPr>
                <w:b/>
                <w:i/>
                <w:color w:val="002060"/>
              </w:rPr>
              <w:t>Izvještajne jedinice</w:t>
            </w:r>
          </w:p>
        </w:tc>
        <w:tc>
          <w:tcPr>
            <w:tcW w:w="6100" w:type="dxa"/>
          </w:tcPr>
          <w:p w14:paraId="12637BE9" w14:textId="77777777" w:rsidR="0091200F" w:rsidRDefault="00CF1CE5">
            <w:pPr>
              <w:pStyle w:val="GPPTabele"/>
            </w:pPr>
            <w:r>
              <w:t xml:space="preserve">Pravne osobe, obrtnici i slobodne profesije </w:t>
            </w:r>
            <w:r w:rsidR="00595ED2">
              <w:t>–</w:t>
            </w:r>
            <w:r>
              <w:t xml:space="preserve"> izabrani poslovni subjekti koji su prema pretežnosti registrirani u trgovini na malo (odjeljak 47 NKD-a 2007.) i poslovni subjekti iz ostalih djelatnosti koji obavljaju trgovinu na malo</w:t>
            </w:r>
          </w:p>
        </w:tc>
      </w:tr>
      <w:tr w:rsidR="0091200F" w14:paraId="2C6EFBB2" w14:textId="77777777">
        <w:tc>
          <w:tcPr>
            <w:tcW w:w="3004" w:type="dxa"/>
          </w:tcPr>
          <w:p w14:paraId="34186BCC" w14:textId="77777777" w:rsidR="0091200F" w:rsidRDefault="00CF1CE5">
            <w:pPr>
              <w:pStyle w:val="GPPTabele"/>
            </w:pPr>
            <w:r>
              <w:rPr>
                <w:b/>
                <w:i/>
                <w:color w:val="002060"/>
              </w:rPr>
              <w:t>Načini prikupljanja podataka</w:t>
            </w:r>
          </w:p>
        </w:tc>
        <w:tc>
          <w:tcPr>
            <w:tcW w:w="6100" w:type="dxa"/>
          </w:tcPr>
          <w:p w14:paraId="27EC39B7" w14:textId="77777777" w:rsidR="0091200F" w:rsidRDefault="00CF1CE5">
            <w:pPr>
              <w:pStyle w:val="GPPTabele"/>
            </w:pPr>
            <w:r>
              <w:t>Izvještajna metoda – neposredno izvještavanje putem internetske aplikacije na internetskim stranicama DZS-a; sudjeluje upravno tijelo Grada Zagreba nadležno za poslove službene statistike</w:t>
            </w:r>
          </w:p>
        </w:tc>
      </w:tr>
      <w:tr w:rsidR="0091200F" w14:paraId="75C3C536" w14:textId="77777777">
        <w:tc>
          <w:tcPr>
            <w:tcW w:w="3004" w:type="dxa"/>
          </w:tcPr>
          <w:p w14:paraId="38BAA9D1" w14:textId="77777777" w:rsidR="0091200F" w:rsidRDefault="00CF1CE5">
            <w:pPr>
              <w:pStyle w:val="GPPTabele"/>
            </w:pPr>
            <w:r>
              <w:rPr>
                <w:b/>
                <w:i/>
                <w:color w:val="002060"/>
              </w:rPr>
              <w:t>Rokovi prikupljanja podataka</w:t>
            </w:r>
          </w:p>
        </w:tc>
        <w:tc>
          <w:tcPr>
            <w:tcW w:w="6100" w:type="dxa"/>
          </w:tcPr>
          <w:p w14:paraId="6C117BB5" w14:textId="77777777" w:rsidR="0091200F" w:rsidRDefault="00CF1CE5">
            <w:pPr>
              <w:pStyle w:val="GPPTabele"/>
            </w:pPr>
            <w:r>
              <w:t>20. u mjesecu za protekli mjesec</w:t>
            </w:r>
          </w:p>
        </w:tc>
      </w:tr>
      <w:tr w:rsidR="0091200F" w14:paraId="6E273DDC" w14:textId="77777777">
        <w:tc>
          <w:tcPr>
            <w:tcW w:w="3004" w:type="dxa"/>
          </w:tcPr>
          <w:p w14:paraId="7271AF8F" w14:textId="77777777" w:rsidR="0091200F" w:rsidRDefault="00CF1CE5">
            <w:pPr>
              <w:pStyle w:val="GPPTabele"/>
            </w:pPr>
            <w:r>
              <w:rPr>
                <w:b/>
                <w:i/>
                <w:color w:val="002060"/>
              </w:rPr>
              <w:t>Format prikupljanja podataka</w:t>
            </w:r>
          </w:p>
        </w:tc>
        <w:tc>
          <w:tcPr>
            <w:tcW w:w="6100" w:type="dxa"/>
          </w:tcPr>
          <w:p w14:paraId="0E690666" w14:textId="77777777" w:rsidR="0091200F" w:rsidRDefault="00CF1CE5">
            <w:pPr>
              <w:pStyle w:val="GPPTabele"/>
            </w:pPr>
            <w:r>
              <w:t>Online pristup</w:t>
            </w:r>
          </w:p>
        </w:tc>
      </w:tr>
      <w:tr w:rsidR="0091200F" w14:paraId="572C24A5" w14:textId="77777777">
        <w:tc>
          <w:tcPr>
            <w:tcW w:w="3004" w:type="dxa"/>
          </w:tcPr>
          <w:p w14:paraId="727D13B6" w14:textId="77777777" w:rsidR="0091200F" w:rsidRDefault="00CF1CE5">
            <w:pPr>
              <w:pStyle w:val="GPPTabele"/>
            </w:pPr>
            <w:r>
              <w:rPr>
                <w:b/>
                <w:i/>
                <w:color w:val="002060"/>
              </w:rPr>
              <w:t>Veza s rezultatima ili aktivnostima u Programu</w:t>
            </w:r>
          </w:p>
        </w:tc>
        <w:tc>
          <w:tcPr>
            <w:tcW w:w="6100" w:type="dxa"/>
          </w:tcPr>
          <w:p w14:paraId="436A1172" w14:textId="77777777" w:rsidR="0091200F" w:rsidRDefault="00CF1CE5">
            <w:pPr>
              <w:pStyle w:val="GPPTabele"/>
            </w:pPr>
            <w:r>
              <w:t>Modul 3.02.01 Kratkoročne poslovne statistike</w:t>
            </w:r>
          </w:p>
        </w:tc>
      </w:tr>
      <w:tr w:rsidR="0091200F" w14:paraId="4712A794" w14:textId="77777777">
        <w:tc>
          <w:tcPr>
            <w:tcW w:w="3004" w:type="dxa"/>
          </w:tcPr>
          <w:p w14:paraId="5386ACCD" w14:textId="77777777" w:rsidR="0091200F" w:rsidRDefault="00CF1CE5">
            <w:pPr>
              <w:pStyle w:val="GPPTabele"/>
            </w:pPr>
            <w:r>
              <w:rPr>
                <w:b/>
                <w:i/>
                <w:color w:val="002060"/>
              </w:rPr>
              <w:t>Rokovi objavljivanja rezultata</w:t>
            </w:r>
          </w:p>
        </w:tc>
        <w:tc>
          <w:tcPr>
            <w:tcW w:w="6100" w:type="dxa"/>
          </w:tcPr>
          <w:p w14:paraId="70A00CA9" w14:textId="77777777" w:rsidR="0091200F" w:rsidRDefault="00CF1CE5" w:rsidP="003E7D2D">
            <w:pPr>
              <w:pStyle w:val="GPPTabele"/>
            </w:pPr>
            <w:r>
              <w:t>30 dana nakon isteka izvještajnog mjeseca (osim za siječanj)</w:t>
            </w:r>
          </w:p>
        </w:tc>
      </w:tr>
      <w:tr w:rsidR="0091200F" w14:paraId="58EFABE4" w14:textId="77777777">
        <w:tc>
          <w:tcPr>
            <w:tcW w:w="3004" w:type="dxa"/>
          </w:tcPr>
          <w:p w14:paraId="31B3C018" w14:textId="77777777" w:rsidR="0091200F" w:rsidRDefault="00CF1CE5">
            <w:pPr>
              <w:pStyle w:val="GPPTabele"/>
            </w:pPr>
            <w:r>
              <w:rPr>
                <w:b/>
                <w:i/>
                <w:color w:val="002060"/>
              </w:rPr>
              <w:t>Razina objavljivanja rezultata</w:t>
            </w:r>
          </w:p>
        </w:tc>
        <w:tc>
          <w:tcPr>
            <w:tcW w:w="6100" w:type="dxa"/>
          </w:tcPr>
          <w:p w14:paraId="57DD1EB3" w14:textId="77777777" w:rsidR="0091200F" w:rsidRDefault="00CF1CE5">
            <w:pPr>
              <w:pStyle w:val="GPPTabele"/>
            </w:pPr>
            <w:r>
              <w:t>Republika Hrvatska</w:t>
            </w:r>
          </w:p>
        </w:tc>
      </w:tr>
      <w:tr w:rsidR="0091200F" w14:paraId="00232DBD" w14:textId="77777777">
        <w:tc>
          <w:tcPr>
            <w:tcW w:w="3004" w:type="dxa"/>
          </w:tcPr>
          <w:p w14:paraId="7DA2351F" w14:textId="77777777" w:rsidR="0091200F" w:rsidRDefault="00CF1CE5">
            <w:pPr>
              <w:pStyle w:val="GPPTabele"/>
            </w:pPr>
            <w:r>
              <w:rPr>
                <w:b/>
                <w:i/>
                <w:color w:val="002060"/>
              </w:rPr>
              <w:t>Relevantni nacionalni standardi</w:t>
            </w:r>
          </w:p>
        </w:tc>
        <w:tc>
          <w:tcPr>
            <w:tcW w:w="6100" w:type="dxa"/>
          </w:tcPr>
          <w:p w14:paraId="52DCEAA9" w14:textId="77777777" w:rsidR="0091200F" w:rsidRDefault="00CF1CE5">
            <w:pPr>
              <w:pStyle w:val="GPPTabele"/>
            </w:pPr>
            <w:r>
              <w:t>Odluka o Nacionalnoj klasifikaciji djelatnosti 2007. – NKD 2007 (NN br. 58/07. i 72/07.)</w:t>
            </w:r>
          </w:p>
        </w:tc>
      </w:tr>
      <w:tr w:rsidR="0091200F" w14:paraId="5041D21A" w14:textId="77777777">
        <w:tc>
          <w:tcPr>
            <w:tcW w:w="3004" w:type="dxa"/>
          </w:tcPr>
          <w:p w14:paraId="609E650E" w14:textId="77777777" w:rsidR="0091200F" w:rsidRDefault="00CF1CE5">
            <w:pPr>
              <w:pStyle w:val="GPPTabele"/>
            </w:pPr>
            <w:r>
              <w:rPr>
                <w:b/>
                <w:i/>
                <w:color w:val="002060"/>
              </w:rPr>
              <w:t>Pravna osnova Europske unije</w:t>
            </w:r>
          </w:p>
        </w:tc>
        <w:tc>
          <w:tcPr>
            <w:tcW w:w="6100" w:type="dxa"/>
          </w:tcPr>
          <w:p w14:paraId="3797A92C" w14:textId="77777777" w:rsidR="0091200F" w:rsidRDefault="00CF1CE5" w:rsidP="003E7D2D">
            <w:pPr>
              <w:pStyle w:val="GPPTabele"/>
            </w:pPr>
            <w:r>
              <w:t>Uredba Vijeća (</w:t>
            </w:r>
            <w:r w:rsidR="003E7D2D">
              <w:t>EZ) br. 1165/98</w:t>
            </w:r>
            <w:r>
              <w:br/>
              <w:t>Uredba (EZ) br. 1158/200</w:t>
            </w:r>
            <w:r w:rsidR="003E7D2D">
              <w:t>5 Europskog parlamenta i Vijeća</w:t>
            </w:r>
            <w:r>
              <w:br/>
              <w:t>Uredba</w:t>
            </w:r>
            <w:r w:rsidR="003E7D2D">
              <w:t xml:space="preserve"> Komisije (EZ) br. 1503/2006</w:t>
            </w:r>
          </w:p>
        </w:tc>
      </w:tr>
      <w:tr w:rsidR="0091200F" w14:paraId="7B6C88F2" w14:textId="77777777">
        <w:tc>
          <w:tcPr>
            <w:tcW w:w="3004" w:type="dxa"/>
          </w:tcPr>
          <w:p w14:paraId="0826167A" w14:textId="77777777" w:rsidR="0091200F" w:rsidRDefault="00CF1CE5">
            <w:pPr>
              <w:pStyle w:val="GPPTabele"/>
            </w:pPr>
            <w:r>
              <w:rPr>
                <w:b/>
                <w:i/>
                <w:color w:val="002060"/>
              </w:rPr>
              <w:t>Ostali međunarodni standardi</w:t>
            </w:r>
          </w:p>
        </w:tc>
        <w:tc>
          <w:tcPr>
            <w:tcW w:w="6100" w:type="dxa"/>
          </w:tcPr>
          <w:p w14:paraId="3838F06E" w14:textId="77777777" w:rsidR="0091200F" w:rsidRDefault="00CF1CE5" w:rsidP="003E7D2D">
            <w:pPr>
              <w:pStyle w:val="GPPTabele"/>
            </w:pPr>
            <w:r>
              <w:t xml:space="preserve">Uredba (EZ) br. 1893/2006 Europskog parlamenta i Vijeća </w:t>
            </w:r>
            <w:r>
              <w:br/>
              <w:t>ESS smjernice za desezoniranje, Eurostat, Metodologija i radni materijali, ISSN 1977-0375, Europske zajednice, Luxembourg, 2009.</w:t>
            </w:r>
            <w:r>
              <w:br/>
              <w:t>Methodology for short term business statistics, Theme: Industry, Trade and Services, ISSN 1725-0099, European Commission, Luxembourg 2006 (Metodologija za kratkoročne poslovne statistike, Tema: Industrija, trgovina i usluge, ISSN 1725-0099, Europska komisija, Luxembourg, 2006.).</w:t>
            </w:r>
            <w:r>
              <w:br/>
              <w:t>Recommendations for Publishing of STS data, Eurostat, 2009 (Preporuke za objavljivanje STS podataka, Eurostat, 2009.)</w:t>
            </w:r>
          </w:p>
        </w:tc>
      </w:tr>
    </w:tbl>
    <w:p w14:paraId="0DCE95B7" w14:textId="77777777" w:rsidR="005D3847" w:rsidRDefault="005D3847" w:rsidP="003B6880"/>
    <w:p w14:paraId="4952533D" w14:textId="77777777" w:rsidR="005D3847" w:rsidRDefault="005D3847" w:rsidP="005D3847">
      <w:pPr>
        <w:spacing w:after="200" w:line="276" w:lineRule="auto"/>
        <w:jc w:val="left"/>
      </w:pPr>
      <w:r>
        <w:br w:type="page"/>
      </w:r>
    </w:p>
    <w:p w14:paraId="7650291E" w14:textId="77777777" w:rsidR="0091200F" w:rsidRDefault="00CF1CE5">
      <w:pPr>
        <w:pStyle w:val="GPPOznaka"/>
      </w:pPr>
      <w:r>
        <w:rPr>
          <w:sz w:val="18"/>
        </w:rPr>
        <w:t>3.02-I-9</w:t>
      </w:r>
    </w:p>
    <w:p w14:paraId="7C465B8E" w14:textId="77777777" w:rsidR="0091200F" w:rsidRDefault="0091200F"/>
    <w:tbl>
      <w:tblPr>
        <w:tblW w:w="0" w:type="auto"/>
        <w:tblLook w:val="04A0" w:firstRow="1" w:lastRow="0" w:firstColumn="1" w:lastColumn="0" w:noHBand="0" w:noVBand="1"/>
      </w:tblPr>
      <w:tblGrid>
        <w:gridCol w:w="2995"/>
        <w:gridCol w:w="6077"/>
      </w:tblGrid>
      <w:tr w:rsidR="0091200F" w14:paraId="717D12C0" w14:textId="77777777">
        <w:tc>
          <w:tcPr>
            <w:tcW w:w="3004" w:type="dxa"/>
          </w:tcPr>
          <w:p w14:paraId="323359F0" w14:textId="77777777" w:rsidR="0091200F" w:rsidRDefault="00CF1CE5">
            <w:pPr>
              <w:pStyle w:val="GPPTabele"/>
            </w:pPr>
            <w:r>
              <w:rPr>
                <w:b/>
                <w:color w:val="002060"/>
              </w:rPr>
              <w:t>I. Statističko istraživanje na temelju neposrednog prikupljanja podataka</w:t>
            </w:r>
          </w:p>
        </w:tc>
        <w:tc>
          <w:tcPr>
            <w:tcW w:w="6100" w:type="dxa"/>
          </w:tcPr>
          <w:p w14:paraId="770E0FB2" w14:textId="77777777" w:rsidR="0091200F" w:rsidRDefault="00CF1CE5">
            <w:pPr>
              <w:pStyle w:val="GPPTabele"/>
            </w:pPr>
            <w:r>
              <w:t>Broj 9</w:t>
            </w:r>
          </w:p>
        </w:tc>
      </w:tr>
      <w:tr w:rsidR="0091200F" w14:paraId="39565753" w14:textId="77777777">
        <w:tc>
          <w:tcPr>
            <w:tcW w:w="3004" w:type="dxa"/>
          </w:tcPr>
          <w:p w14:paraId="66454FF3" w14:textId="77777777" w:rsidR="0091200F" w:rsidRDefault="00CF1CE5">
            <w:pPr>
              <w:pStyle w:val="GPPTabele"/>
            </w:pPr>
            <w:r>
              <w:rPr>
                <w:b/>
                <w:i/>
                <w:color w:val="002060"/>
              </w:rPr>
              <w:t>Nositelj službene statistike</w:t>
            </w:r>
          </w:p>
        </w:tc>
        <w:tc>
          <w:tcPr>
            <w:tcW w:w="6100" w:type="dxa"/>
          </w:tcPr>
          <w:p w14:paraId="0C191564" w14:textId="77777777" w:rsidR="0091200F" w:rsidRDefault="00CF1CE5">
            <w:pPr>
              <w:pStyle w:val="GPPTabele"/>
            </w:pPr>
            <w:r>
              <w:t>Državni zavod za statistiku</w:t>
            </w:r>
          </w:p>
        </w:tc>
      </w:tr>
      <w:tr w:rsidR="0091200F" w14:paraId="44B70144" w14:textId="77777777">
        <w:tc>
          <w:tcPr>
            <w:tcW w:w="3004" w:type="dxa"/>
          </w:tcPr>
          <w:p w14:paraId="4060D542" w14:textId="77777777" w:rsidR="0091200F" w:rsidRDefault="00CF1CE5">
            <w:pPr>
              <w:pStyle w:val="GPPTabele"/>
            </w:pPr>
            <w:r>
              <w:rPr>
                <w:b/>
                <w:i/>
                <w:color w:val="002060"/>
              </w:rPr>
              <w:t>Naziv statističke aktivnosti</w:t>
            </w:r>
          </w:p>
        </w:tc>
        <w:tc>
          <w:tcPr>
            <w:tcW w:w="6100" w:type="dxa"/>
          </w:tcPr>
          <w:p w14:paraId="5DE2111A" w14:textId="77777777" w:rsidR="0091200F" w:rsidRDefault="00CF1CE5">
            <w:pPr>
              <w:pStyle w:val="GPPNaziv"/>
            </w:pPr>
            <w:bookmarkStart w:id="165" w:name="_Toc17791875"/>
            <w:r>
              <w:t>Mjesečni izvještaj uslužnih djelatnosti (USL-M)</w:t>
            </w:r>
            <w:bookmarkEnd w:id="165"/>
          </w:p>
        </w:tc>
      </w:tr>
      <w:tr w:rsidR="0091200F" w14:paraId="5DFB99CD" w14:textId="77777777">
        <w:tc>
          <w:tcPr>
            <w:tcW w:w="3004" w:type="dxa"/>
          </w:tcPr>
          <w:p w14:paraId="3BB859FB" w14:textId="77777777" w:rsidR="0091200F" w:rsidRDefault="00CF1CE5">
            <w:pPr>
              <w:pStyle w:val="GPPTabele"/>
            </w:pPr>
            <w:r>
              <w:rPr>
                <w:b/>
                <w:i/>
                <w:color w:val="002060"/>
              </w:rPr>
              <w:t>Periodičnost istraživanja</w:t>
            </w:r>
          </w:p>
        </w:tc>
        <w:tc>
          <w:tcPr>
            <w:tcW w:w="6100" w:type="dxa"/>
          </w:tcPr>
          <w:p w14:paraId="2A60C894" w14:textId="77777777" w:rsidR="0091200F" w:rsidRDefault="00CF1CE5">
            <w:pPr>
              <w:pStyle w:val="GPPTabele"/>
            </w:pPr>
            <w:r>
              <w:t>Mjesečno</w:t>
            </w:r>
          </w:p>
        </w:tc>
      </w:tr>
      <w:tr w:rsidR="0091200F" w14:paraId="0E4A96A0" w14:textId="77777777">
        <w:tc>
          <w:tcPr>
            <w:tcW w:w="3004" w:type="dxa"/>
          </w:tcPr>
          <w:p w14:paraId="1848249E" w14:textId="77777777" w:rsidR="0091200F" w:rsidRDefault="00CF1CE5">
            <w:pPr>
              <w:pStyle w:val="GPPTabele"/>
            </w:pPr>
            <w:r>
              <w:rPr>
                <w:b/>
                <w:i/>
                <w:color w:val="002060"/>
              </w:rPr>
              <w:t>Kratak opis rezultata</w:t>
            </w:r>
          </w:p>
        </w:tc>
        <w:tc>
          <w:tcPr>
            <w:tcW w:w="6100" w:type="dxa"/>
          </w:tcPr>
          <w:p w14:paraId="22B17E64" w14:textId="77777777" w:rsidR="0091200F" w:rsidRDefault="00CF1CE5" w:rsidP="003E7D2D">
            <w:pPr>
              <w:pStyle w:val="GPPTabele"/>
            </w:pPr>
            <w:r>
              <w:t xml:space="preserve">Indeksi prometa (poslovnog prihoda) ostvarenog u izvještajnom mjesecu i u istom mjesecu prethodne godine prema pretežnoj djelatnosti poslovnog subjekta. Ukupan promet obuhvaća promet od svih djelatnosti poslovnog subjekta uključujući sporedne djelatnosti </w:t>
            </w:r>
            <w:r w:rsidR="003E7D2D">
              <w:t>ako ih poslovni subjekt obavlja</w:t>
            </w:r>
          </w:p>
        </w:tc>
      </w:tr>
      <w:tr w:rsidR="0091200F" w14:paraId="2F05B170" w14:textId="77777777">
        <w:tc>
          <w:tcPr>
            <w:tcW w:w="3004" w:type="dxa"/>
          </w:tcPr>
          <w:p w14:paraId="5E8138DD" w14:textId="77777777" w:rsidR="0091200F" w:rsidRDefault="00CF1CE5">
            <w:pPr>
              <w:pStyle w:val="GPPTabele"/>
            </w:pPr>
            <w:r>
              <w:rPr>
                <w:b/>
                <w:i/>
                <w:color w:val="002060"/>
              </w:rPr>
              <w:t>Izvještajne jedinice</w:t>
            </w:r>
          </w:p>
        </w:tc>
        <w:tc>
          <w:tcPr>
            <w:tcW w:w="6100" w:type="dxa"/>
          </w:tcPr>
          <w:p w14:paraId="1E6F4DBB" w14:textId="77777777" w:rsidR="0091200F" w:rsidRDefault="00CF1CE5">
            <w:pPr>
              <w:pStyle w:val="GPPTabele"/>
            </w:pPr>
            <w:r>
              <w:t xml:space="preserve">Pravne osobe, obrtnici i slobodne profesije </w:t>
            </w:r>
            <w:r w:rsidR="00595ED2">
              <w:t>–</w:t>
            </w:r>
            <w:r>
              <w:t xml:space="preserve"> izabrani poslovni subjekti kojima je pretežna djelatnost neka od sljedećih djelatnosti: Trgovina na veliko i na malo motornim vozilima i motociklima; popravak motornih vozila i motocikla (G 45), Trgovina na veliko, osim trgovine motornim vozilima i motociklima (G 46), Kopneni prijevoz i cjevovodni transport (H 49), Vodeni prijevoz (H 50), Zračni prijevoz (H 51), Skladištenje i prateće djelatnosti u prijevozu (H 52), Poštanske i kurirske djelatnosti (H 53), Djelatnosti pružanja smještaja te pripreme i usluživanja hrane i pića (I 55 i I 56 ), Izdavačke djelatnosti (J 58), Proizvodnja filmova, videofilmova i televizijskog programa, djelatnosti snimanja zvučnih zapisa i izdavanja glazbenih zapisa (J 59), Emitiranje programa (J 60), Elektroničke komunikacije (J 61), Računalno programiranje, savjetovanje i djelatnosti povezane s njima (J 62), Informacijske uslužne djelatnosti (J 63), Poslovanje nekretninama (L 68), Pravne i računovodstvene djelatnosti (M 69), Savjetovanje u vezi s upravljanjem (M 702), Arhitektonske djelatnosti; tehničko ispitivanje i analiza (M 71), Promidžba i oglašavanje i istraživanje tržišta (M 73), Ostale stručne, znanstvene i tehničke djelatnosti (M 74), Djelatnosti iznajmljivanja i davanja u zakup (leasing) (N 77), Djelatnosti zapošljavanja (N 78), Putničke agencije, organizatori putovanja (tour operatori) i ostale rezervacijske usluge te djelatnosti povezane s njima (N 79), Zaštitne i istražne djelatnosti (N 80), Usluge u vezi s upravljanjem i održavanjem zgrada te djelatnosti uređenja i održavanja krajolika (N 81), Uredske administrativne i pomoćne djelatnosti te ostale poslovne pomoćne djelatnosti (N 82)</w:t>
            </w:r>
          </w:p>
        </w:tc>
      </w:tr>
      <w:tr w:rsidR="0091200F" w14:paraId="0256AD05" w14:textId="77777777">
        <w:tc>
          <w:tcPr>
            <w:tcW w:w="3004" w:type="dxa"/>
          </w:tcPr>
          <w:p w14:paraId="0874D980" w14:textId="77777777" w:rsidR="0091200F" w:rsidRDefault="00CF1CE5">
            <w:pPr>
              <w:pStyle w:val="GPPTabele"/>
            </w:pPr>
            <w:r>
              <w:rPr>
                <w:b/>
                <w:i/>
                <w:color w:val="002060"/>
              </w:rPr>
              <w:t>Načini prikupljanja podataka</w:t>
            </w:r>
          </w:p>
        </w:tc>
        <w:tc>
          <w:tcPr>
            <w:tcW w:w="6100" w:type="dxa"/>
          </w:tcPr>
          <w:p w14:paraId="05C8C5BE" w14:textId="77777777" w:rsidR="0091200F" w:rsidRDefault="00CF1CE5" w:rsidP="009066CE">
            <w:pPr>
              <w:pStyle w:val="GPPTabele"/>
            </w:pPr>
            <w:r>
              <w:t>Kombinacija izvještajne metode neposrednim izvještavanjem putem internetske aplikacije na internetskim stranicama DZS-a i administrativnog izvora podataka (PDV datoteka Porezn</w:t>
            </w:r>
            <w:r w:rsidR="009066CE">
              <w:t>e uprave Ministarstva financija</w:t>
            </w:r>
            <w:r>
              <w:t>)</w:t>
            </w:r>
          </w:p>
        </w:tc>
      </w:tr>
      <w:tr w:rsidR="0091200F" w14:paraId="00D61980" w14:textId="77777777">
        <w:tc>
          <w:tcPr>
            <w:tcW w:w="3004" w:type="dxa"/>
          </w:tcPr>
          <w:p w14:paraId="5238459F" w14:textId="77777777" w:rsidR="0091200F" w:rsidRDefault="00CF1CE5">
            <w:pPr>
              <w:pStyle w:val="GPPTabele"/>
            </w:pPr>
            <w:r>
              <w:rPr>
                <w:b/>
                <w:i/>
                <w:color w:val="002060"/>
              </w:rPr>
              <w:t>Rokovi prikupljanja podataka</w:t>
            </w:r>
          </w:p>
        </w:tc>
        <w:tc>
          <w:tcPr>
            <w:tcW w:w="6100" w:type="dxa"/>
          </w:tcPr>
          <w:p w14:paraId="53D3D66E" w14:textId="77777777" w:rsidR="0091200F" w:rsidRDefault="00CF1CE5">
            <w:pPr>
              <w:pStyle w:val="GPPTabele"/>
            </w:pPr>
            <w:r>
              <w:t>30 dana nakon isteka izvještajnog mjeseca (za istraživanje izvještajnom metodom); 45 dana nakon isteka izvještajnog mjeseca za administrativni izvor podataka</w:t>
            </w:r>
          </w:p>
        </w:tc>
      </w:tr>
      <w:tr w:rsidR="0091200F" w14:paraId="0272A185" w14:textId="77777777">
        <w:tc>
          <w:tcPr>
            <w:tcW w:w="3004" w:type="dxa"/>
          </w:tcPr>
          <w:p w14:paraId="309CE751" w14:textId="77777777" w:rsidR="0091200F" w:rsidRDefault="00CF1CE5">
            <w:pPr>
              <w:pStyle w:val="GPPTabele"/>
            </w:pPr>
            <w:r>
              <w:rPr>
                <w:b/>
                <w:i/>
                <w:color w:val="002060"/>
              </w:rPr>
              <w:t>Format prikupljanja podataka</w:t>
            </w:r>
          </w:p>
        </w:tc>
        <w:tc>
          <w:tcPr>
            <w:tcW w:w="6100" w:type="dxa"/>
          </w:tcPr>
          <w:p w14:paraId="0E62E187" w14:textId="77777777" w:rsidR="0091200F" w:rsidRDefault="00CF1CE5">
            <w:pPr>
              <w:pStyle w:val="GPPTabele"/>
            </w:pPr>
            <w:r>
              <w:t>Elektronički medij, on-line pristup</w:t>
            </w:r>
          </w:p>
        </w:tc>
      </w:tr>
      <w:tr w:rsidR="0091200F" w14:paraId="1ABDC121" w14:textId="77777777">
        <w:tc>
          <w:tcPr>
            <w:tcW w:w="3004" w:type="dxa"/>
          </w:tcPr>
          <w:p w14:paraId="02AB2042" w14:textId="77777777" w:rsidR="0091200F" w:rsidRDefault="00CF1CE5">
            <w:pPr>
              <w:pStyle w:val="GPPTabele"/>
            </w:pPr>
            <w:r>
              <w:rPr>
                <w:b/>
                <w:i/>
                <w:color w:val="002060"/>
              </w:rPr>
              <w:t>Veza s rezultatima ili aktivnostima u Programu</w:t>
            </w:r>
          </w:p>
        </w:tc>
        <w:tc>
          <w:tcPr>
            <w:tcW w:w="6100" w:type="dxa"/>
          </w:tcPr>
          <w:p w14:paraId="7A0130E5" w14:textId="77777777" w:rsidR="0091200F" w:rsidRDefault="00CF1CE5">
            <w:pPr>
              <w:pStyle w:val="GPPTabele"/>
            </w:pPr>
            <w:r>
              <w:t>Modul 3.02.01 Kratkoročne poslovne statistike</w:t>
            </w:r>
          </w:p>
        </w:tc>
      </w:tr>
      <w:tr w:rsidR="0091200F" w14:paraId="2BEE0E18" w14:textId="77777777">
        <w:tc>
          <w:tcPr>
            <w:tcW w:w="3004" w:type="dxa"/>
          </w:tcPr>
          <w:p w14:paraId="7CA6D3D8" w14:textId="77777777" w:rsidR="0091200F" w:rsidRDefault="00CF1CE5">
            <w:pPr>
              <w:pStyle w:val="GPPTabele"/>
            </w:pPr>
            <w:r>
              <w:rPr>
                <w:b/>
                <w:i/>
                <w:color w:val="002060"/>
              </w:rPr>
              <w:t>Rokovi objavljivanja rezultata</w:t>
            </w:r>
          </w:p>
        </w:tc>
        <w:tc>
          <w:tcPr>
            <w:tcW w:w="6100" w:type="dxa"/>
          </w:tcPr>
          <w:p w14:paraId="271A02E7" w14:textId="77777777" w:rsidR="0091200F" w:rsidRDefault="00CF1CE5">
            <w:pPr>
              <w:pStyle w:val="GPPTabele"/>
            </w:pPr>
            <w:r>
              <w:t>60 dana nakon isteka izvještajnog mjeseca (osim za siječanj)</w:t>
            </w:r>
          </w:p>
        </w:tc>
      </w:tr>
      <w:tr w:rsidR="0091200F" w14:paraId="41B4A3DF" w14:textId="77777777">
        <w:tc>
          <w:tcPr>
            <w:tcW w:w="3004" w:type="dxa"/>
          </w:tcPr>
          <w:p w14:paraId="669F6EB5" w14:textId="77777777" w:rsidR="0091200F" w:rsidRDefault="00CF1CE5">
            <w:pPr>
              <w:pStyle w:val="GPPTabele"/>
            </w:pPr>
            <w:r>
              <w:rPr>
                <w:b/>
                <w:i/>
                <w:color w:val="002060"/>
              </w:rPr>
              <w:t>Razina objavljivanja rezultata</w:t>
            </w:r>
          </w:p>
        </w:tc>
        <w:tc>
          <w:tcPr>
            <w:tcW w:w="6100" w:type="dxa"/>
          </w:tcPr>
          <w:p w14:paraId="0D66F43E" w14:textId="77777777" w:rsidR="0091200F" w:rsidRDefault="00CF1CE5">
            <w:pPr>
              <w:pStyle w:val="GPPTabele"/>
            </w:pPr>
            <w:r>
              <w:t>Republika Hrvatska</w:t>
            </w:r>
          </w:p>
        </w:tc>
      </w:tr>
      <w:tr w:rsidR="0091200F" w14:paraId="15B83AAC" w14:textId="77777777">
        <w:tc>
          <w:tcPr>
            <w:tcW w:w="3004" w:type="dxa"/>
          </w:tcPr>
          <w:p w14:paraId="49FF8870" w14:textId="77777777" w:rsidR="0091200F" w:rsidRDefault="00CF1CE5">
            <w:pPr>
              <w:pStyle w:val="GPPTabele"/>
            </w:pPr>
            <w:r>
              <w:rPr>
                <w:b/>
                <w:i/>
                <w:color w:val="002060"/>
              </w:rPr>
              <w:t>Relevantni nacionalni standardi</w:t>
            </w:r>
          </w:p>
        </w:tc>
        <w:tc>
          <w:tcPr>
            <w:tcW w:w="6100" w:type="dxa"/>
          </w:tcPr>
          <w:p w14:paraId="6B221623" w14:textId="77777777" w:rsidR="0091200F" w:rsidRDefault="00CF1CE5">
            <w:pPr>
              <w:pStyle w:val="GPPTabele"/>
            </w:pPr>
            <w:r>
              <w:t>Odluka o Nacionalnoj klasifikaciji djelatnosti 2007. – NKD 2007. (NN, br. 58/07. i 72/07.)</w:t>
            </w:r>
          </w:p>
        </w:tc>
      </w:tr>
      <w:tr w:rsidR="0091200F" w14:paraId="776407FF" w14:textId="77777777">
        <w:tc>
          <w:tcPr>
            <w:tcW w:w="3004" w:type="dxa"/>
          </w:tcPr>
          <w:p w14:paraId="57AF98FF" w14:textId="77777777" w:rsidR="0091200F" w:rsidRDefault="00CF1CE5">
            <w:pPr>
              <w:pStyle w:val="GPPTabele"/>
            </w:pPr>
            <w:r>
              <w:rPr>
                <w:b/>
                <w:i/>
                <w:color w:val="002060"/>
              </w:rPr>
              <w:t>Pravna osnova Europske unije</w:t>
            </w:r>
          </w:p>
        </w:tc>
        <w:tc>
          <w:tcPr>
            <w:tcW w:w="6100" w:type="dxa"/>
          </w:tcPr>
          <w:p w14:paraId="068D578A" w14:textId="77777777" w:rsidR="0091200F" w:rsidRDefault="00E14CB1" w:rsidP="00E14CB1">
            <w:pPr>
              <w:pStyle w:val="GPPTabele"/>
            </w:pPr>
            <w:r>
              <w:t>Uredba Vijeća (EZ) br. 1165/98</w:t>
            </w:r>
            <w:r w:rsidR="00CF1CE5">
              <w:br/>
              <w:t>Uredba (EZ) br. 1158/200</w:t>
            </w:r>
            <w:r>
              <w:t>5 Europskog parlamenta i Vijeća</w:t>
            </w:r>
            <w:r w:rsidR="00CF1CE5">
              <w:br/>
              <w:t>Ure</w:t>
            </w:r>
            <w:r>
              <w:t>dba Komisije (EZ) br. 1503/2006</w:t>
            </w:r>
          </w:p>
        </w:tc>
      </w:tr>
      <w:tr w:rsidR="0091200F" w14:paraId="42646936" w14:textId="77777777">
        <w:tc>
          <w:tcPr>
            <w:tcW w:w="3004" w:type="dxa"/>
          </w:tcPr>
          <w:p w14:paraId="5393AAAF" w14:textId="77777777" w:rsidR="0091200F" w:rsidRDefault="00CF1CE5">
            <w:pPr>
              <w:pStyle w:val="GPPTabele"/>
            </w:pPr>
            <w:r>
              <w:rPr>
                <w:b/>
                <w:i/>
                <w:color w:val="002060"/>
              </w:rPr>
              <w:t>Ostali međunarodni standardi</w:t>
            </w:r>
          </w:p>
        </w:tc>
        <w:tc>
          <w:tcPr>
            <w:tcW w:w="6100" w:type="dxa"/>
          </w:tcPr>
          <w:p w14:paraId="6307EEE3" w14:textId="77777777" w:rsidR="0091200F" w:rsidRDefault="00CF1CE5" w:rsidP="00E14CB1">
            <w:pPr>
              <w:pStyle w:val="GPPTabele"/>
            </w:pPr>
            <w:r>
              <w:t>Uredba (EZ) br. 1893/200</w:t>
            </w:r>
            <w:r w:rsidR="00E14CB1">
              <w:t>6 Europskog parlamenta i Vijeća</w:t>
            </w:r>
            <w:r>
              <w:br/>
              <w:t>ESS smjernice za desezoniranje, Eurostat, Metodologija i radni materijali, ISSN 1977-0375, Europske zajednice, Luxembourg, 2009.</w:t>
            </w:r>
            <w:r>
              <w:br/>
              <w:t>Methodology for short term business statistics, Theme: Industry, Trade and Services, ISSN 1725-0099, European Commission, Luxembourg 2006 (Metodologija za kratkoročne poslovne statistike, Tema: Industrija, trgovina i usluge, ISSN 1725-0099, Europska komisija, Luxembourg, 2006.)</w:t>
            </w:r>
            <w:r>
              <w:br/>
              <w:t>Recommendations for Publishing of STS data, Eurostat, 2009 (Preporuke za objavljivanje STS podataka, Eurostat, 2009.)</w:t>
            </w:r>
          </w:p>
        </w:tc>
      </w:tr>
    </w:tbl>
    <w:p w14:paraId="212501EE" w14:textId="77777777" w:rsidR="0091200F" w:rsidRDefault="0091200F"/>
    <w:p w14:paraId="23C7BB9D" w14:textId="77777777" w:rsidR="0091200F" w:rsidRDefault="00CF1CE5">
      <w:pPr>
        <w:pStyle w:val="GPPOznaka"/>
      </w:pPr>
      <w:r>
        <w:rPr>
          <w:sz w:val="18"/>
        </w:rPr>
        <w:t>3.02-I-10</w:t>
      </w:r>
    </w:p>
    <w:p w14:paraId="407539B2" w14:textId="77777777" w:rsidR="0091200F" w:rsidRDefault="0091200F"/>
    <w:tbl>
      <w:tblPr>
        <w:tblW w:w="0" w:type="auto"/>
        <w:tblLook w:val="04A0" w:firstRow="1" w:lastRow="0" w:firstColumn="1" w:lastColumn="0" w:noHBand="0" w:noVBand="1"/>
      </w:tblPr>
      <w:tblGrid>
        <w:gridCol w:w="2995"/>
        <w:gridCol w:w="6077"/>
      </w:tblGrid>
      <w:tr w:rsidR="0091200F" w14:paraId="44420F08" w14:textId="77777777">
        <w:tc>
          <w:tcPr>
            <w:tcW w:w="3004" w:type="dxa"/>
          </w:tcPr>
          <w:p w14:paraId="6C333C53" w14:textId="77777777" w:rsidR="0091200F" w:rsidRDefault="00CF1CE5">
            <w:pPr>
              <w:pStyle w:val="GPPTabele"/>
            </w:pPr>
            <w:r>
              <w:rPr>
                <w:b/>
                <w:color w:val="002060"/>
              </w:rPr>
              <w:t>I. Statističko istraživanje na temelju neposrednog prikupljanja podataka</w:t>
            </w:r>
          </w:p>
        </w:tc>
        <w:tc>
          <w:tcPr>
            <w:tcW w:w="6100" w:type="dxa"/>
          </w:tcPr>
          <w:p w14:paraId="049E341E" w14:textId="77777777" w:rsidR="0091200F" w:rsidRDefault="00CF1CE5">
            <w:pPr>
              <w:pStyle w:val="GPPTabele"/>
            </w:pPr>
            <w:r>
              <w:t>Broj 10</w:t>
            </w:r>
          </w:p>
        </w:tc>
      </w:tr>
      <w:tr w:rsidR="0091200F" w14:paraId="7ADBF79A" w14:textId="77777777">
        <w:tc>
          <w:tcPr>
            <w:tcW w:w="3004" w:type="dxa"/>
          </w:tcPr>
          <w:p w14:paraId="35477F39" w14:textId="77777777" w:rsidR="0091200F" w:rsidRDefault="00CF1CE5">
            <w:pPr>
              <w:pStyle w:val="GPPTabele"/>
            </w:pPr>
            <w:r>
              <w:rPr>
                <w:b/>
                <w:i/>
                <w:color w:val="002060"/>
              </w:rPr>
              <w:t>Nositelj službene statistike</w:t>
            </w:r>
          </w:p>
        </w:tc>
        <w:tc>
          <w:tcPr>
            <w:tcW w:w="6100" w:type="dxa"/>
          </w:tcPr>
          <w:p w14:paraId="12E874F8" w14:textId="77777777" w:rsidR="0091200F" w:rsidRDefault="00CF1CE5">
            <w:pPr>
              <w:pStyle w:val="GPPTabele"/>
            </w:pPr>
            <w:r>
              <w:t>Državni zavod za statistiku</w:t>
            </w:r>
          </w:p>
        </w:tc>
      </w:tr>
      <w:tr w:rsidR="0091200F" w14:paraId="0A66885C" w14:textId="77777777">
        <w:tc>
          <w:tcPr>
            <w:tcW w:w="3004" w:type="dxa"/>
          </w:tcPr>
          <w:p w14:paraId="63B6C0E9" w14:textId="77777777" w:rsidR="0091200F" w:rsidRDefault="00CF1CE5">
            <w:pPr>
              <w:pStyle w:val="GPPTabele"/>
            </w:pPr>
            <w:r>
              <w:rPr>
                <w:b/>
                <w:i/>
                <w:color w:val="002060"/>
              </w:rPr>
              <w:t>Naziv statističke aktivnosti</w:t>
            </w:r>
          </w:p>
        </w:tc>
        <w:tc>
          <w:tcPr>
            <w:tcW w:w="6100" w:type="dxa"/>
          </w:tcPr>
          <w:p w14:paraId="75138F1F" w14:textId="77777777" w:rsidR="0091200F" w:rsidRDefault="00CF1CE5">
            <w:pPr>
              <w:pStyle w:val="GPPNaziv"/>
            </w:pPr>
            <w:bookmarkStart w:id="166" w:name="_Toc17791876"/>
            <w:r>
              <w:t>Indeksi cijena redovitoga zračnoga putničkog prijevoza pri pružateljima usluga (SPPI-ZR)</w:t>
            </w:r>
            <w:bookmarkEnd w:id="166"/>
          </w:p>
        </w:tc>
      </w:tr>
      <w:tr w:rsidR="0091200F" w14:paraId="2A48D255" w14:textId="77777777">
        <w:tc>
          <w:tcPr>
            <w:tcW w:w="3004" w:type="dxa"/>
          </w:tcPr>
          <w:p w14:paraId="1A89DAB6" w14:textId="77777777" w:rsidR="0091200F" w:rsidRDefault="00CF1CE5">
            <w:pPr>
              <w:pStyle w:val="GPPTabele"/>
            </w:pPr>
            <w:r>
              <w:rPr>
                <w:b/>
                <w:i/>
                <w:color w:val="002060"/>
              </w:rPr>
              <w:t>Periodičnost istraživanja</w:t>
            </w:r>
          </w:p>
        </w:tc>
        <w:tc>
          <w:tcPr>
            <w:tcW w:w="6100" w:type="dxa"/>
          </w:tcPr>
          <w:p w14:paraId="35982ED1" w14:textId="77777777" w:rsidR="0091200F" w:rsidRDefault="00CF1CE5">
            <w:pPr>
              <w:pStyle w:val="GPPTabele"/>
            </w:pPr>
            <w:r>
              <w:t>Mjesečno</w:t>
            </w:r>
          </w:p>
        </w:tc>
      </w:tr>
      <w:tr w:rsidR="0091200F" w14:paraId="371E3AA9" w14:textId="77777777">
        <w:tc>
          <w:tcPr>
            <w:tcW w:w="3004" w:type="dxa"/>
          </w:tcPr>
          <w:p w14:paraId="46B9C884" w14:textId="77777777" w:rsidR="0091200F" w:rsidRDefault="00CF1CE5">
            <w:pPr>
              <w:pStyle w:val="GPPTabele"/>
            </w:pPr>
            <w:r>
              <w:rPr>
                <w:b/>
                <w:i/>
                <w:color w:val="002060"/>
              </w:rPr>
              <w:t>Kratak opis rezultata</w:t>
            </w:r>
          </w:p>
        </w:tc>
        <w:tc>
          <w:tcPr>
            <w:tcW w:w="6100" w:type="dxa"/>
          </w:tcPr>
          <w:p w14:paraId="604E4E49" w14:textId="77777777" w:rsidR="0091200F" w:rsidRDefault="00CF1CE5">
            <w:pPr>
              <w:pStyle w:val="GPPTabele"/>
            </w:pPr>
            <w:r>
              <w:t>Cijene outputa redovitoga zračnoga putničkog prijevoza za izabrane reprezentativne letove u domaćemu i međunarodnom prometu iz kojih se izračunava ukupan indeks cijena djelatnosti.</w:t>
            </w:r>
            <w:r>
              <w:br/>
              <w:t>Jedanput na godinu prikupljaju se podaci o poslovnom prihodu (prometu) za prethodnu godinu po skupinama usluga radi određivanja pondera (težina)</w:t>
            </w:r>
          </w:p>
        </w:tc>
      </w:tr>
      <w:tr w:rsidR="0091200F" w14:paraId="7481B491" w14:textId="77777777">
        <w:tc>
          <w:tcPr>
            <w:tcW w:w="3004" w:type="dxa"/>
          </w:tcPr>
          <w:p w14:paraId="1DBD2DB4" w14:textId="77777777" w:rsidR="0091200F" w:rsidRDefault="00CF1CE5">
            <w:pPr>
              <w:pStyle w:val="GPPTabele"/>
            </w:pPr>
            <w:r>
              <w:rPr>
                <w:b/>
                <w:i/>
                <w:color w:val="002060"/>
              </w:rPr>
              <w:t>Izvještajne jedinice</w:t>
            </w:r>
          </w:p>
        </w:tc>
        <w:tc>
          <w:tcPr>
            <w:tcW w:w="6100" w:type="dxa"/>
          </w:tcPr>
          <w:p w14:paraId="7D8F10BA" w14:textId="77777777" w:rsidR="0091200F" w:rsidRDefault="00CF1CE5">
            <w:pPr>
              <w:pStyle w:val="GPPTabele"/>
            </w:pPr>
            <w:r>
              <w:t>Izabrani poslovni subjekti koji obavljaju djelatnost redovitoga zračnog putničkog prijevoza</w:t>
            </w:r>
          </w:p>
        </w:tc>
      </w:tr>
      <w:tr w:rsidR="0091200F" w14:paraId="5797B134" w14:textId="77777777">
        <w:tc>
          <w:tcPr>
            <w:tcW w:w="3004" w:type="dxa"/>
          </w:tcPr>
          <w:p w14:paraId="2EF90867" w14:textId="77777777" w:rsidR="0091200F" w:rsidRDefault="00CF1CE5">
            <w:pPr>
              <w:pStyle w:val="GPPTabele"/>
            </w:pPr>
            <w:r>
              <w:rPr>
                <w:b/>
                <w:i/>
                <w:color w:val="002060"/>
              </w:rPr>
              <w:t>Načini prikupljanja podataka</w:t>
            </w:r>
          </w:p>
        </w:tc>
        <w:tc>
          <w:tcPr>
            <w:tcW w:w="6100" w:type="dxa"/>
          </w:tcPr>
          <w:p w14:paraId="22C41649" w14:textId="77777777" w:rsidR="0091200F" w:rsidRDefault="00CF1CE5">
            <w:pPr>
              <w:pStyle w:val="GPPTabele"/>
            </w:pPr>
            <w:r>
              <w:t>Izvještajna metoda</w:t>
            </w:r>
          </w:p>
        </w:tc>
      </w:tr>
      <w:tr w:rsidR="0091200F" w14:paraId="196336BF" w14:textId="77777777">
        <w:tc>
          <w:tcPr>
            <w:tcW w:w="3004" w:type="dxa"/>
          </w:tcPr>
          <w:p w14:paraId="71760B0D" w14:textId="77777777" w:rsidR="0091200F" w:rsidRDefault="00CF1CE5">
            <w:pPr>
              <w:pStyle w:val="GPPTabele"/>
            </w:pPr>
            <w:r>
              <w:rPr>
                <w:b/>
                <w:i/>
                <w:color w:val="002060"/>
              </w:rPr>
              <w:t>Rokovi prikupljanja podataka</w:t>
            </w:r>
          </w:p>
        </w:tc>
        <w:tc>
          <w:tcPr>
            <w:tcW w:w="6100" w:type="dxa"/>
          </w:tcPr>
          <w:p w14:paraId="5892F8E4" w14:textId="77777777" w:rsidR="0091200F" w:rsidRDefault="00CF1CE5">
            <w:pPr>
              <w:pStyle w:val="GPPTabele"/>
            </w:pPr>
            <w:r>
              <w:t>Svaki treći ponedjeljak u mjesecu za tekući mjesec</w:t>
            </w:r>
          </w:p>
        </w:tc>
      </w:tr>
      <w:tr w:rsidR="0091200F" w14:paraId="64306980" w14:textId="77777777">
        <w:tc>
          <w:tcPr>
            <w:tcW w:w="3004" w:type="dxa"/>
          </w:tcPr>
          <w:p w14:paraId="0E37F0CA" w14:textId="77777777" w:rsidR="0091200F" w:rsidRDefault="00CF1CE5">
            <w:pPr>
              <w:pStyle w:val="GPPTabele"/>
            </w:pPr>
            <w:r>
              <w:rPr>
                <w:b/>
                <w:i/>
                <w:color w:val="002060"/>
              </w:rPr>
              <w:t>Format prikupljanja podataka</w:t>
            </w:r>
          </w:p>
        </w:tc>
        <w:tc>
          <w:tcPr>
            <w:tcW w:w="6100" w:type="dxa"/>
          </w:tcPr>
          <w:p w14:paraId="131D4017" w14:textId="77777777" w:rsidR="0091200F" w:rsidRDefault="00CF1CE5">
            <w:pPr>
              <w:pStyle w:val="GPPTabele"/>
            </w:pPr>
            <w:r>
              <w:t>Elektronički medij</w:t>
            </w:r>
          </w:p>
        </w:tc>
      </w:tr>
      <w:tr w:rsidR="0091200F" w14:paraId="26D7FAB3" w14:textId="77777777">
        <w:tc>
          <w:tcPr>
            <w:tcW w:w="3004" w:type="dxa"/>
          </w:tcPr>
          <w:p w14:paraId="304C47B7" w14:textId="77777777" w:rsidR="0091200F" w:rsidRDefault="00CF1CE5">
            <w:pPr>
              <w:pStyle w:val="GPPTabele"/>
            </w:pPr>
            <w:r>
              <w:rPr>
                <w:b/>
                <w:i/>
                <w:color w:val="002060"/>
              </w:rPr>
              <w:t>Veza s rezultatima ili aktivnostima u Programu</w:t>
            </w:r>
          </w:p>
        </w:tc>
        <w:tc>
          <w:tcPr>
            <w:tcW w:w="6100" w:type="dxa"/>
          </w:tcPr>
          <w:p w14:paraId="796806C0" w14:textId="77777777" w:rsidR="0091200F" w:rsidRDefault="00CF1CE5">
            <w:pPr>
              <w:pStyle w:val="GPPTabele"/>
            </w:pPr>
            <w:r>
              <w:t>Modul 3.02.01 Kratkoročne poslovne statistike</w:t>
            </w:r>
          </w:p>
        </w:tc>
      </w:tr>
      <w:tr w:rsidR="0091200F" w14:paraId="68323B81" w14:textId="77777777">
        <w:tc>
          <w:tcPr>
            <w:tcW w:w="3004" w:type="dxa"/>
          </w:tcPr>
          <w:p w14:paraId="46B95DBF" w14:textId="77777777" w:rsidR="0091200F" w:rsidRDefault="00CF1CE5">
            <w:pPr>
              <w:pStyle w:val="GPPTabele"/>
            </w:pPr>
            <w:r>
              <w:rPr>
                <w:b/>
                <w:i/>
                <w:color w:val="002060"/>
              </w:rPr>
              <w:t>Rokovi objavljivanja rezultata</w:t>
            </w:r>
          </w:p>
        </w:tc>
        <w:tc>
          <w:tcPr>
            <w:tcW w:w="6100" w:type="dxa"/>
          </w:tcPr>
          <w:p w14:paraId="504E557B" w14:textId="77777777" w:rsidR="0091200F" w:rsidRDefault="00CF1CE5" w:rsidP="00A76B3E">
            <w:pPr>
              <w:pStyle w:val="GPPTabele"/>
            </w:pPr>
            <w:r>
              <w:t xml:space="preserve">90 dana po isteku </w:t>
            </w:r>
            <w:r w:rsidR="00A76B3E">
              <w:t>posljednjeg</w:t>
            </w:r>
            <w:r>
              <w:t xml:space="preserve"> mjeseca izvještajnog tromjesečja, objavljuju se u agregiranom obliku</w:t>
            </w:r>
          </w:p>
        </w:tc>
      </w:tr>
      <w:tr w:rsidR="0091200F" w14:paraId="2895EBE2" w14:textId="77777777">
        <w:tc>
          <w:tcPr>
            <w:tcW w:w="3004" w:type="dxa"/>
          </w:tcPr>
          <w:p w14:paraId="6A21AC50" w14:textId="77777777" w:rsidR="0091200F" w:rsidRDefault="00CF1CE5">
            <w:pPr>
              <w:pStyle w:val="GPPTabele"/>
            </w:pPr>
            <w:r>
              <w:rPr>
                <w:b/>
                <w:i/>
                <w:color w:val="002060"/>
              </w:rPr>
              <w:t>Razina objavljivanja rezultata</w:t>
            </w:r>
          </w:p>
        </w:tc>
        <w:tc>
          <w:tcPr>
            <w:tcW w:w="6100" w:type="dxa"/>
          </w:tcPr>
          <w:p w14:paraId="28DC5AD8" w14:textId="77777777" w:rsidR="0091200F" w:rsidRDefault="00CF1CE5">
            <w:pPr>
              <w:pStyle w:val="GPPTabele"/>
            </w:pPr>
            <w:r>
              <w:t>Republika Hrvatska</w:t>
            </w:r>
          </w:p>
        </w:tc>
      </w:tr>
      <w:tr w:rsidR="0091200F" w14:paraId="58881B66" w14:textId="77777777">
        <w:tc>
          <w:tcPr>
            <w:tcW w:w="3004" w:type="dxa"/>
          </w:tcPr>
          <w:p w14:paraId="1A8707A8" w14:textId="77777777" w:rsidR="0091200F" w:rsidRDefault="00CF1CE5">
            <w:pPr>
              <w:pStyle w:val="GPPTabele"/>
            </w:pPr>
            <w:r>
              <w:rPr>
                <w:b/>
                <w:i/>
                <w:color w:val="002060"/>
              </w:rPr>
              <w:t>Relevantni nacionalni standardi</w:t>
            </w:r>
          </w:p>
        </w:tc>
        <w:tc>
          <w:tcPr>
            <w:tcW w:w="6100" w:type="dxa"/>
          </w:tcPr>
          <w:p w14:paraId="493D879B" w14:textId="77777777" w:rsidR="0091200F" w:rsidRDefault="00CF1CE5">
            <w:pPr>
              <w:pStyle w:val="GPPTabele"/>
            </w:pPr>
            <w:r>
              <w:t>Odluka o Nacionalnoj klasifikaciji djelatnosti 2007. – NKD 2007 (NN, br. 58/07. i 72/07.)</w:t>
            </w:r>
          </w:p>
        </w:tc>
      </w:tr>
      <w:tr w:rsidR="0091200F" w14:paraId="3895DD48" w14:textId="77777777">
        <w:tc>
          <w:tcPr>
            <w:tcW w:w="3004" w:type="dxa"/>
          </w:tcPr>
          <w:p w14:paraId="78900CF1" w14:textId="77777777" w:rsidR="0091200F" w:rsidRDefault="00CF1CE5">
            <w:pPr>
              <w:pStyle w:val="GPPTabele"/>
            </w:pPr>
            <w:r>
              <w:rPr>
                <w:b/>
                <w:i/>
                <w:color w:val="002060"/>
              </w:rPr>
              <w:t>Pravna osnova Europske unije</w:t>
            </w:r>
          </w:p>
        </w:tc>
        <w:tc>
          <w:tcPr>
            <w:tcW w:w="6100" w:type="dxa"/>
          </w:tcPr>
          <w:p w14:paraId="494D612D" w14:textId="77777777" w:rsidR="0091200F" w:rsidRDefault="003E7D2D" w:rsidP="003E7D2D">
            <w:pPr>
              <w:pStyle w:val="GPPTabele"/>
            </w:pPr>
            <w:r>
              <w:t>Uredba Vijeća (EZ) br. 1165/98</w:t>
            </w:r>
            <w:r w:rsidR="00CF1CE5">
              <w:br/>
              <w:t>Uredba (EZ) br. 1158/2005 E</w:t>
            </w:r>
            <w:r>
              <w:t>uropskog parlamenta i Vijeća</w:t>
            </w:r>
            <w:r w:rsidR="00CF1CE5">
              <w:br/>
              <w:t>Ure</w:t>
            </w:r>
            <w:r>
              <w:t>dba Komisije (EZ) br. 1503/2006</w:t>
            </w:r>
          </w:p>
        </w:tc>
      </w:tr>
      <w:tr w:rsidR="0091200F" w14:paraId="5A69BB6F" w14:textId="77777777">
        <w:tc>
          <w:tcPr>
            <w:tcW w:w="3004" w:type="dxa"/>
          </w:tcPr>
          <w:p w14:paraId="6856D624" w14:textId="77777777" w:rsidR="0091200F" w:rsidRDefault="00CF1CE5">
            <w:pPr>
              <w:pStyle w:val="GPPTabele"/>
            </w:pPr>
            <w:r>
              <w:rPr>
                <w:b/>
                <w:i/>
                <w:color w:val="002060"/>
              </w:rPr>
              <w:t>Ostali međunarodni standardi</w:t>
            </w:r>
          </w:p>
        </w:tc>
        <w:tc>
          <w:tcPr>
            <w:tcW w:w="6100" w:type="dxa"/>
          </w:tcPr>
          <w:p w14:paraId="66620BC0" w14:textId="77777777" w:rsidR="0091200F" w:rsidRDefault="00CF1CE5" w:rsidP="003B6880">
            <w:pPr>
              <w:pStyle w:val="GPPTabele"/>
            </w:pPr>
            <w:r>
              <w:t>Uredba (EZ) br. 1893/200</w:t>
            </w:r>
            <w:r w:rsidR="003B6880">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Luksemburg, 2005.)</w:t>
            </w:r>
            <w:r>
              <w:br/>
              <w:t>Methodological Guide for Developing Producer Price Indices for Services (OECD, E</w:t>
            </w:r>
            <w:r w:rsidR="0020632A">
              <w:t>urostat</w:t>
            </w:r>
            <w:r>
              <w:t xml:space="preserve">, 2014, Second Edition) ISBN 978-92-64-22066-9 (Metodologija za razvoj indeksa cijena usluga pri pružateljima usluga, OECD, </w:t>
            </w:r>
            <w:r w:rsidR="0020632A">
              <w:t>Eurostat</w:t>
            </w:r>
            <w:r>
              <w:t>, 2014., Drugo izdanje) ISBN 978-92-64-22066-9</w:t>
            </w:r>
          </w:p>
        </w:tc>
      </w:tr>
    </w:tbl>
    <w:p w14:paraId="254886BD" w14:textId="77777777" w:rsidR="0091200F" w:rsidRDefault="0091200F"/>
    <w:p w14:paraId="6A65CC56" w14:textId="77777777" w:rsidR="0091200F" w:rsidRDefault="00CF1CE5">
      <w:pPr>
        <w:pStyle w:val="GPPOznaka"/>
      </w:pPr>
      <w:r>
        <w:rPr>
          <w:sz w:val="18"/>
        </w:rPr>
        <w:t>3.02-I-11</w:t>
      </w:r>
    </w:p>
    <w:p w14:paraId="5E5CEA9D" w14:textId="77777777" w:rsidR="0091200F" w:rsidRDefault="0091200F"/>
    <w:tbl>
      <w:tblPr>
        <w:tblW w:w="0" w:type="auto"/>
        <w:tblLook w:val="04A0" w:firstRow="1" w:lastRow="0" w:firstColumn="1" w:lastColumn="0" w:noHBand="0" w:noVBand="1"/>
      </w:tblPr>
      <w:tblGrid>
        <w:gridCol w:w="2995"/>
        <w:gridCol w:w="6077"/>
      </w:tblGrid>
      <w:tr w:rsidR="0091200F" w14:paraId="23A63076" w14:textId="77777777">
        <w:tc>
          <w:tcPr>
            <w:tcW w:w="3004" w:type="dxa"/>
          </w:tcPr>
          <w:p w14:paraId="2DA16E0A" w14:textId="77777777" w:rsidR="0091200F" w:rsidRDefault="00CF1CE5">
            <w:pPr>
              <w:pStyle w:val="GPPTabele"/>
            </w:pPr>
            <w:r>
              <w:rPr>
                <w:b/>
                <w:color w:val="002060"/>
              </w:rPr>
              <w:t>I. Statističko istraživanje na temelju neposrednog prikupljanja podataka</w:t>
            </w:r>
          </w:p>
        </w:tc>
        <w:tc>
          <w:tcPr>
            <w:tcW w:w="6100" w:type="dxa"/>
          </w:tcPr>
          <w:p w14:paraId="250749C7" w14:textId="77777777" w:rsidR="0091200F" w:rsidRDefault="00CF1CE5">
            <w:pPr>
              <w:pStyle w:val="GPPTabele"/>
            </w:pPr>
            <w:r>
              <w:t>Broj 11</w:t>
            </w:r>
          </w:p>
        </w:tc>
      </w:tr>
      <w:tr w:rsidR="0091200F" w14:paraId="5825EF70" w14:textId="77777777">
        <w:tc>
          <w:tcPr>
            <w:tcW w:w="3004" w:type="dxa"/>
          </w:tcPr>
          <w:p w14:paraId="399DD830" w14:textId="77777777" w:rsidR="0091200F" w:rsidRDefault="00CF1CE5">
            <w:pPr>
              <w:pStyle w:val="GPPTabele"/>
            </w:pPr>
            <w:r>
              <w:rPr>
                <w:b/>
                <w:i/>
                <w:color w:val="002060"/>
              </w:rPr>
              <w:t>Nositelj službene statistike</w:t>
            </w:r>
          </w:p>
        </w:tc>
        <w:tc>
          <w:tcPr>
            <w:tcW w:w="6100" w:type="dxa"/>
          </w:tcPr>
          <w:p w14:paraId="777B818D" w14:textId="77777777" w:rsidR="0091200F" w:rsidRDefault="00CF1CE5">
            <w:pPr>
              <w:pStyle w:val="GPPTabele"/>
            </w:pPr>
            <w:r>
              <w:t>Državni zavod za statistiku</w:t>
            </w:r>
          </w:p>
        </w:tc>
      </w:tr>
      <w:tr w:rsidR="0091200F" w14:paraId="682F1D10" w14:textId="77777777">
        <w:tc>
          <w:tcPr>
            <w:tcW w:w="3004" w:type="dxa"/>
          </w:tcPr>
          <w:p w14:paraId="425F8736" w14:textId="77777777" w:rsidR="0091200F" w:rsidRDefault="00CF1CE5">
            <w:pPr>
              <w:pStyle w:val="GPPTabele"/>
            </w:pPr>
            <w:r>
              <w:rPr>
                <w:b/>
                <w:i/>
                <w:color w:val="002060"/>
              </w:rPr>
              <w:t>Naziv statističke aktivnosti</w:t>
            </w:r>
          </w:p>
        </w:tc>
        <w:tc>
          <w:tcPr>
            <w:tcW w:w="6100" w:type="dxa"/>
          </w:tcPr>
          <w:p w14:paraId="65D2EF31" w14:textId="77777777" w:rsidR="0091200F" w:rsidRDefault="00CF1CE5" w:rsidP="00A76B3E">
            <w:pPr>
              <w:pStyle w:val="GPPNaziv"/>
            </w:pPr>
            <w:bookmarkStart w:id="167" w:name="_Toc17791877"/>
            <w:r>
              <w:t xml:space="preserve">Indeksi cijena elektroničkih komunikacijskih usluga pri pružateljima usluga </w:t>
            </w:r>
            <w:r w:rsidR="00A76B3E">
              <w:t xml:space="preserve">    </w:t>
            </w:r>
            <w:r>
              <w:t>(SPPI</w:t>
            </w:r>
            <w:r w:rsidR="00A76B3E">
              <w:t>-</w:t>
            </w:r>
            <w:r>
              <w:t>TEL)</w:t>
            </w:r>
            <w:bookmarkEnd w:id="167"/>
          </w:p>
        </w:tc>
      </w:tr>
      <w:tr w:rsidR="0091200F" w14:paraId="511294FB" w14:textId="77777777">
        <w:tc>
          <w:tcPr>
            <w:tcW w:w="3004" w:type="dxa"/>
          </w:tcPr>
          <w:p w14:paraId="727AEF16" w14:textId="77777777" w:rsidR="0091200F" w:rsidRDefault="00CF1CE5">
            <w:pPr>
              <w:pStyle w:val="GPPTabele"/>
            </w:pPr>
            <w:r>
              <w:rPr>
                <w:b/>
                <w:i/>
                <w:color w:val="002060"/>
              </w:rPr>
              <w:t>Periodičnost istraživanja</w:t>
            </w:r>
          </w:p>
        </w:tc>
        <w:tc>
          <w:tcPr>
            <w:tcW w:w="6100" w:type="dxa"/>
          </w:tcPr>
          <w:p w14:paraId="71331DFE" w14:textId="77777777" w:rsidR="0091200F" w:rsidRDefault="00CF1CE5">
            <w:pPr>
              <w:pStyle w:val="GPPTabele"/>
            </w:pPr>
            <w:r>
              <w:t>Tromjesečno</w:t>
            </w:r>
          </w:p>
        </w:tc>
      </w:tr>
      <w:tr w:rsidR="0091200F" w14:paraId="536328B5" w14:textId="77777777">
        <w:tc>
          <w:tcPr>
            <w:tcW w:w="3004" w:type="dxa"/>
          </w:tcPr>
          <w:p w14:paraId="50EA36D3" w14:textId="77777777" w:rsidR="0091200F" w:rsidRDefault="00CF1CE5">
            <w:pPr>
              <w:pStyle w:val="GPPTabele"/>
            </w:pPr>
            <w:r>
              <w:rPr>
                <w:b/>
                <w:i/>
                <w:color w:val="002060"/>
              </w:rPr>
              <w:t>Kratak opis rezultata</w:t>
            </w:r>
          </w:p>
        </w:tc>
        <w:tc>
          <w:tcPr>
            <w:tcW w:w="6100" w:type="dxa"/>
          </w:tcPr>
          <w:p w14:paraId="44462E18" w14:textId="77777777" w:rsidR="0091200F" w:rsidRDefault="00CF1CE5">
            <w:pPr>
              <w:pStyle w:val="GPPTabele"/>
            </w:pPr>
            <w:r>
              <w:t>Količine i vrijednosti po pojedinim skupinama elektroničkih komunikacijskih usluga iz kojih se izračunava ukupan indeks cijena djelatnosti.</w:t>
            </w:r>
          </w:p>
        </w:tc>
      </w:tr>
      <w:tr w:rsidR="0091200F" w14:paraId="17425ECD" w14:textId="77777777">
        <w:tc>
          <w:tcPr>
            <w:tcW w:w="3004" w:type="dxa"/>
          </w:tcPr>
          <w:p w14:paraId="1E1D875D" w14:textId="77777777" w:rsidR="0091200F" w:rsidRDefault="00CF1CE5">
            <w:pPr>
              <w:pStyle w:val="GPPTabele"/>
            </w:pPr>
            <w:r>
              <w:rPr>
                <w:b/>
                <w:i/>
                <w:color w:val="002060"/>
              </w:rPr>
              <w:t>Izvještajne jedinice</w:t>
            </w:r>
          </w:p>
        </w:tc>
        <w:tc>
          <w:tcPr>
            <w:tcW w:w="6100" w:type="dxa"/>
          </w:tcPr>
          <w:p w14:paraId="6DDECBEE" w14:textId="77777777" w:rsidR="0091200F" w:rsidRDefault="00BB344D">
            <w:pPr>
              <w:pStyle w:val="GPPTabele"/>
            </w:pPr>
            <w:r w:rsidRPr="00BB344D">
              <w:t>Hrvatska regulatorna agencija za mrežne djelatnosti</w:t>
            </w:r>
          </w:p>
        </w:tc>
      </w:tr>
      <w:tr w:rsidR="0091200F" w14:paraId="3A77824D" w14:textId="77777777">
        <w:tc>
          <w:tcPr>
            <w:tcW w:w="3004" w:type="dxa"/>
          </w:tcPr>
          <w:p w14:paraId="683BA354" w14:textId="77777777" w:rsidR="0091200F" w:rsidRDefault="00CF1CE5">
            <w:pPr>
              <w:pStyle w:val="GPPTabele"/>
            </w:pPr>
            <w:r>
              <w:rPr>
                <w:b/>
                <w:i/>
                <w:color w:val="002060"/>
              </w:rPr>
              <w:t>Načini prikupljanja podataka</w:t>
            </w:r>
          </w:p>
        </w:tc>
        <w:tc>
          <w:tcPr>
            <w:tcW w:w="6100" w:type="dxa"/>
          </w:tcPr>
          <w:p w14:paraId="52F5CAF2" w14:textId="77777777" w:rsidR="0091200F" w:rsidRDefault="00CF1CE5">
            <w:pPr>
              <w:pStyle w:val="GPPTabele"/>
            </w:pPr>
            <w:r>
              <w:t>Izvještajna metoda</w:t>
            </w:r>
          </w:p>
        </w:tc>
      </w:tr>
      <w:tr w:rsidR="0091200F" w14:paraId="1E872944" w14:textId="77777777">
        <w:tc>
          <w:tcPr>
            <w:tcW w:w="3004" w:type="dxa"/>
          </w:tcPr>
          <w:p w14:paraId="15CE9C64" w14:textId="77777777" w:rsidR="0091200F" w:rsidRDefault="00CF1CE5">
            <w:pPr>
              <w:pStyle w:val="GPPTabele"/>
            </w:pPr>
            <w:r>
              <w:rPr>
                <w:b/>
                <w:i/>
                <w:color w:val="002060"/>
              </w:rPr>
              <w:t>Rokovi prikupljanja podataka</w:t>
            </w:r>
          </w:p>
        </w:tc>
        <w:tc>
          <w:tcPr>
            <w:tcW w:w="6100" w:type="dxa"/>
          </w:tcPr>
          <w:p w14:paraId="325268B1" w14:textId="77777777" w:rsidR="0091200F" w:rsidRDefault="00CF1CE5">
            <w:pPr>
              <w:pStyle w:val="GPPTabele"/>
            </w:pPr>
            <w:r>
              <w:t>31. svibnja (I. tromjesečje), 31. kolovoza (II. tromjesečje), 30. studenoga (III. tromjesečje) i 28. veljače (IV. tromjesečje)</w:t>
            </w:r>
          </w:p>
        </w:tc>
      </w:tr>
      <w:tr w:rsidR="0091200F" w14:paraId="7D51D757" w14:textId="77777777">
        <w:tc>
          <w:tcPr>
            <w:tcW w:w="3004" w:type="dxa"/>
          </w:tcPr>
          <w:p w14:paraId="4246DCCF" w14:textId="77777777" w:rsidR="0091200F" w:rsidRDefault="00CF1CE5">
            <w:pPr>
              <w:pStyle w:val="GPPTabele"/>
            </w:pPr>
            <w:r>
              <w:rPr>
                <w:b/>
                <w:i/>
                <w:color w:val="002060"/>
              </w:rPr>
              <w:t>Format prikupljanja podataka</w:t>
            </w:r>
          </w:p>
        </w:tc>
        <w:tc>
          <w:tcPr>
            <w:tcW w:w="6100" w:type="dxa"/>
          </w:tcPr>
          <w:p w14:paraId="3391D980" w14:textId="77777777" w:rsidR="0091200F" w:rsidRDefault="00CF1CE5">
            <w:pPr>
              <w:pStyle w:val="GPPTabele"/>
            </w:pPr>
            <w:r>
              <w:t>Elektronički medij</w:t>
            </w:r>
          </w:p>
        </w:tc>
      </w:tr>
      <w:tr w:rsidR="0091200F" w14:paraId="389435D2" w14:textId="77777777">
        <w:tc>
          <w:tcPr>
            <w:tcW w:w="3004" w:type="dxa"/>
          </w:tcPr>
          <w:p w14:paraId="47BF2EA0" w14:textId="77777777" w:rsidR="0091200F" w:rsidRDefault="00CF1CE5">
            <w:pPr>
              <w:pStyle w:val="GPPTabele"/>
            </w:pPr>
            <w:r>
              <w:rPr>
                <w:b/>
                <w:i/>
                <w:color w:val="002060"/>
              </w:rPr>
              <w:t>Veza s rezultatima ili aktivnostima u Programu</w:t>
            </w:r>
          </w:p>
        </w:tc>
        <w:tc>
          <w:tcPr>
            <w:tcW w:w="6100" w:type="dxa"/>
          </w:tcPr>
          <w:p w14:paraId="0C6C7A15" w14:textId="77777777" w:rsidR="0091200F" w:rsidRDefault="00CF1CE5">
            <w:pPr>
              <w:pStyle w:val="GPPTabele"/>
            </w:pPr>
            <w:r>
              <w:t>Modul 3.02.01 Kratkoročne poslovne statistike</w:t>
            </w:r>
          </w:p>
        </w:tc>
      </w:tr>
      <w:tr w:rsidR="0091200F" w14:paraId="55A0F81F" w14:textId="77777777">
        <w:tc>
          <w:tcPr>
            <w:tcW w:w="3004" w:type="dxa"/>
          </w:tcPr>
          <w:p w14:paraId="28E189FD" w14:textId="77777777" w:rsidR="0091200F" w:rsidRDefault="00CF1CE5">
            <w:pPr>
              <w:pStyle w:val="GPPTabele"/>
            </w:pPr>
            <w:r>
              <w:rPr>
                <w:b/>
                <w:i/>
                <w:color w:val="002060"/>
              </w:rPr>
              <w:t>Rokovi objavljivanja rezultata</w:t>
            </w:r>
          </w:p>
        </w:tc>
        <w:tc>
          <w:tcPr>
            <w:tcW w:w="6100" w:type="dxa"/>
          </w:tcPr>
          <w:p w14:paraId="6F777A6F" w14:textId="77777777" w:rsidR="0091200F" w:rsidRDefault="00CF1CE5">
            <w:pPr>
              <w:pStyle w:val="GPPTabele"/>
            </w:pPr>
            <w:r>
              <w:t>90 dana po isteku izvještajnog tromjesečja</w:t>
            </w:r>
          </w:p>
        </w:tc>
      </w:tr>
      <w:tr w:rsidR="0091200F" w14:paraId="2D35EDDD" w14:textId="77777777">
        <w:tc>
          <w:tcPr>
            <w:tcW w:w="3004" w:type="dxa"/>
          </w:tcPr>
          <w:p w14:paraId="1B5BAA96" w14:textId="77777777" w:rsidR="0091200F" w:rsidRDefault="00CF1CE5">
            <w:pPr>
              <w:pStyle w:val="GPPTabele"/>
            </w:pPr>
            <w:r>
              <w:rPr>
                <w:b/>
                <w:i/>
                <w:color w:val="002060"/>
              </w:rPr>
              <w:t>Razina objavljivanja rezultata</w:t>
            </w:r>
          </w:p>
        </w:tc>
        <w:tc>
          <w:tcPr>
            <w:tcW w:w="6100" w:type="dxa"/>
          </w:tcPr>
          <w:p w14:paraId="26ABF07F" w14:textId="77777777" w:rsidR="0091200F" w:rsidRDefault="00CF1CE5">
            <w:pPr>
              <w:pStyle w:val="GPPTabele"/>
            </w:pPr>
            <w:r>
              <w:t>Republika Hrvatska</w:t>
            </w:r>
          </w:p>
        </w:tc>
      </w:tr>
      <w:tr w:rsidR="0091200F" w14:paraId="49A5E3C0" w14:textId="77777777">
        <w:tc>
          <w:tcPr>
            <w:tcW w:w="3004" w:type="dxa"/>
          </w:tcPr>
          <w:p w14:paraId="08F2F3D5" w14:textId="77777777" w:rsidR="0091200F" w:rsidRDefault="00CF1CE5">
            <w:pPr>
              <w:pStyle w:val="GPPTabele"/>
            </w:pPr>
            <w:r>
              <w:rPr>
                <w:b/>
                <w:i/>
                <w:color w:val="002060"/>
              </w:rPr>
              <w:t>Relevantni nacionalni standardi</w:t>
            </w:r>
          </w:p>
        </w:tc>
        <w:tc>
          <w:tcPr>
            <w:tcW w:w="6100" w:type="dxa"/>
          </w:tcPr>
          <w:p w14:paraId="6B80DCDC" w14:textId="77777777" w:rsidR="0091200F" w:rsidRDefault="00CF1CE5" w:rsidP="00747F9D">
            <w:pPr>
              <w:pStyle w:val="GPPTabele"/>
            </w:pPr>
            <w:r>
              <w:t>Zakon o elektroničkim komunikacijama (NN, br. 73/08., 90/11., 133/12., 80/13., 71/14. i 72/17.)</w:t>
            </w:r>
            <w:r>
              <w:br/>
              <w:t>Odluka o Nacionalnoj klasifikaciji djelatnosti 2007. – NKD 2007. (NN br. 58/07. i 72/07.)</w:t>
            </w:r>
          </w:p>
        </w:tc>
      </w:tr>
      <w:tr w:rsidR="0091200F" w14:paraId="7906981F" w14:textId="77777777">
        <w:tc>
          <w:tcPr>
            <w:tcW w:w="3004" w:type="dxa"/>
          </w:tcPr>
          <w:p w14:paraId="7C1F1217" w14:textId="77777777" w:rsidR="0091200F" w:rsidRDefault="00CF1CE5">
            <w:pPr>
              <w:pStyle w:val="GPPTabele"/>
            </w:pPr>
            <w:r>
              <w:rPr>
                <w:b/>
                <w:i/>
                <w:color w:val="002060"/>
              </w:rPr>
              <w:t>Pravna osnova Europske unije</w:t>
            </w:r>
          </w:p>
        </w:tc>
        <w:tc>
          <w:tcPr>
            <w:tcW w:w="6100" w:type="dxa"/>
          </w:tcPr>
          <w:p w14:paraId="4F05F849" w14:textId="77777777" w:rsidR="00BF675C" w:rsidRDefault="00CF1CE5" w:rsidP="00BF675C">
            <w:pPr>
              <w:pStyle w:val="GPPTabele"/>
              <w:spacing w:after="0"/>
            </w:pPr>
            <w:r>
              <w:t>Uredba (EZ) br. 1158/200</w:t>
            </w:r>
            <w:r w:rsidR="00747F9D">
              <w:t>5 Europskog parlamenta i Vijeća</w:t>
            </w:r>
            <w:r>
              <w:br/>
            </w:r>
            <w:r w:rsidR="00BF675C">
              <w:t>Uredba Vijeća (EZ) br. 1165/98</w:t>
            </w:r>
          </w:p>
          <w:p w14:paraId="3312F325" w14:textId="77777777" w:rsidR="0091200F" w:rsidRDefault="00CF1CE5" w:rsidP="00747F9D">
            <w:pPr>
              <w:pStyle w:val="GPPTabele"/>
            </w:pPr>
            <w:r>
              <w:t>Ure</w:t>
            </w:r>
            <w:r w:rsidR="00747F9D">
              <w:t>dba Komisije (EZ) br. 1503/2006</w:t>
            </w:r>
          </w:p>
        </w:tc>
      </w:tr>
      <w:tr w:rsidR="0091200F" w14:paraId="025C091D" w14:textId="77777777">
        <w:tc>
          <w:tcPr>
            <w:tcW w:w="3004" w:type="dxa"/>
          </w:tcPr>
          <w:p w14:paraId="0D06DA9F" w14:textId="77777777" w:rsidR="0091200F" w:rsidRDefault="00CF1CE5">
            <w:pPr>
              <w:pStyle w:val="GPPTabele"/>
            </w:pPr>
            <w:r>
              <w:rPr>
                <w:b/>
                <w:i/>
                <w:color w:val="002060"/>
              </w:rPr>
              <w:t>Ostali međunarodni standardi</w:t>
            </w:r>
          </w:p>
        </w:tc>
        <w:tc>
          <w:tcPr>
            <w:tcW w:w="6100" w:type="dxa"/>
          </w:tcPr>
          <w:p w14:paraId="5AFDB4E4" w14:textId="77777777" w:rsidR="00595ED2" w:rsidRDefault="00CF1CE5" w:rsidP="004D4B33">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r>
              <w:br/>
              <w:t xml:space="preserve">Methodological Guide for Developing Producer Price Indices for Services (OECD, </w:t>
            </w:r>
          </w:p>
          <w:p w14:paraId="52117255" w14:textId="77777777" w:rsidR="0091200F" w:rsidRDefault="00CF1CE5" w:rsidP="004D4B33">
            <w:pPr>
              <w:pStyle w:val="GPPTabele"/>
            </w:pPr>
            <w:r>
              <w:t>E</w:t>
            </w:r>
            <w:r w:rsidR="0020632A">
              <w:t>urostat</w:t>
            </w:r>
            <w:r>
              <w:t>, 2014, Second Edition) ISBN 978-92-64-22066-9 (Metodologija za razvoj</w:t>
            </w:r>
            <w:r w:rsidR="004D4B33">
              <w:t xml:space="preserve"> </w:t>
            </w:r>
            <w:r>
              <w:t xml:space="preserve">indeksa cijena usluga pri pružateljima usluga, OECD, </w:t>
            </w:r>
            <w:r w:rsidR="0020632A">
              <w:t>Eurostrat</w:t>
            </w:r>
            <w:r>
              <w:t>, 2014., Drugo izdanje) ISBN 978-92-64-22066-9</w:t>
            </w:r>
          </w:p>
        </w:tc>
      </w:tr>
    </w:tbl>
    <w:p w14:paraId="1FD65609" w14:textId="77777777" w:rsidR="0091200F" w:rsidRDefault="0091200F"/>
    <w:p w14:paraId="7CAF4919" w14:textId="77777777" w:rsidR="0091200F" w:rsidRDefault="00CF1CE5">
      <w:pPr>
        <w:pStyle w:val="GPPOznaka"/>
      </w:pPr>
      <w:r>
        <w:rPr>
          <w:sz w:val="18"/>
        </w:rPr>
        <w:t>3.02-I-12</w:t>
      </w:r>
    </w:p>
    <w:p w14:paraId="6B942CE8" w14:textId="77777777" w:rsidR="0091200F" w:rsidRDefault="0091200F"/>
    <w:tbl>
      <w:tblPr>
        <w:tblW w:w="0" w:type="auto"/>
        <w:tblLook w:val="04A0" w:firstRow="1" w:lastRow="0" w:firstColumn="1" w:lastColumn="0" w:noHBand="0" w:noVBand="1"/>
      </w:tblPr>
      <w:tblGrid>
        <w:gridCol w:w="2995"/>
        <w:gridCol w:w="6077"/>
      </w:tblGrid>
      <w:tr w:rsidR="0091200F" w14:paraId="62DE2386" w14:textId="77777777">
        <w:tc>
          <w:tcPr>
            <w:tcW w:w="3004" w:type="dxa"/>
          </w:tcPr>
          <w:p w14:paraId="2E8B9E9E" w14:textId="77777777" w:rsidR="0091200F" w:rsidRDefault="00CF1CE5">
            <w:pPr>
              <w:pStyle w:val="GPPTabele"/>
            </w:pPr>
            <w:r>
              <w:rPr>
                <w:b/>
                <w:color w:val="002060"/>
              </w:rPr>
              <w:t>I. Statističko istraživanje na temelju neposrednog prikupljanja podataka</w:t>
            </w:r>
          </w:p>
        </w:tc>
        <w:tc>
          <w:tcPr>
            <w:tcW w:w="6100" w:type="dxa"/>
          </w:tcPr>
          <w:p w14:paraId="3D50E140" w14:textId="77777777" w:rsidR="0091200F" w:rsidRDefault="00CF1CE5">
            <w:pPr>
              <w:pStyle w:val="GPPTabele"/>
            </w:pPr>
            <w:r>
              <w:t>Broj 12</w:t>
            </w:r>
          </w:p>
        </w:tc>
      </w:tr>
      <w:tr w:rsidR="0091200F" w14:paraId="1872ED76" w14:textId="77777777">
        <w:tc>
          <w:tcPr>
            <w:tcW w:w="3004" w:type="dxa"/>
          </w:tcPr>
          <w:p w14:paraId="7F05AC42" w14:textId="77777777" w:rsidR="0091200F" w:rsidRDefault="00CF1CE5">
            <w:pPr>
              <w:pStyle w:val="GPPTabele"/>
            </w:pPr>
            <w:r>
              <w:rPr>
                <w:b/>
                <w:i/>
                <w:color w:val="002060"/>
              </w:rPr>
              <w:t>Nositelj službene statistike</w:t>
            </w:r>
          </w:p>
        </w:tc>
        <w:tc>
          <w:tcPr>
            <w:tcW w:w="6100" w:type="dxa"/>
          </w:tcPr>
          <w:p w14:paraId="17AE655A" w14:textId="77777777" w:rsidR="0091200F" w:rsidRDefault="00CF1CE5">
            <w:pPr>
              <w:pStyle w:val="GPPTabele"/>
            </w:pPr>
            <w:r>
              <w:t>Državni zavod za statistiku</w:t>
            </w:r>
          </w:p>
        </w:tc>
      </w:tr>
      <w:tr w:rsidR="0091200F" w14:paraId="547D62B6" w14:textId="77777777">
        <w:tc>
          <w:tcPr>
            <w:tcW w:w="3004" w:type="dxa"/>
          </w:tcPr>
          <w:p w14:paraId="0C0C9173" w14:textId="77777777" w:rsidR="0091200F" w:rsidRDefault="00CF1CE5">
            <w:pPr>
              <w:pStyle w:val="GPPTabele"/>
            </w:pPr>
            <w:r>
              <w:rPr>
                <w:b/>
                <w:i/>
                <w:color w:val="002060"/>
              </w:rPr>
              <w:t>Naziv statističke aktivnosti</w:t>
            </w:r>
          </w:p>
        </w:tc>
        <w:tc>
          <w:tcPr>
            <w:tcW w:w="6100" w:type="dxa"/>
          </w:tcPr>
          <w:p w14:paraId="5934AA7D" w14:textId="77777777" w:rsidR="0091200F" w:rsidRDefault="00CF1CE5">
            <w:pPr>
              <w:pStyle w:val="GPPNaziv"/>
            </w:pPr>
            <w:bookmarkStart w:id="168" w:name="_Toc17791878"/>
            <w:r>
              <w:t xml:space="preserve">Indeksi cijena univerzalnih poštanskih usluga pri pružateljima usluga </w:t>
            </w:r>
            <w:r w:rsidR="00A76B3E">
              <w:t xml:space="preserve">             </w:t>
            </w:r>
            <w:r>
              <w:t>(SPPI-POŠT/U)</w:t>
            </w:r>
            <w:bookmarkEnd w:id="168"/>
          </w:p>
        </w:tc>
      </w:tr>
      <w:tr w:rsidR="0091200F" w14:paraId="4B25DEE0" w14:textId="77777777">
        <w:tc>
          <w:tcPr>
            <w:tcW w:w="3004" w:type="dxa"/>
          </w:tcPr>
          <w:p w14:paraId="6940D022" w14:textId="77777777" w:rsidR="0091200F" w:rsidRDefault="00CF1CE5">
            <w:pPr>
              <w:pStyle w:val="GPPTabele"/>
            </w:pPr>
            <w:r>
              <w:rPr>
                <w:b/>
                <w:i/>
                <w:color w:val="002060"/>
              </w:rPr>
              <w:t>Periodičnost istraživanja</w:t>
            </w:r>
          </w:p>
        </w:tc>
        <w:tc>
          <w:tcPr>
            <w:tcW w:w="6100" w:type="dxa"/>
          </w:tcPr>
          <w:p w14:paraId="767D9764" w14:textId="77777777" w:rsidR="0091200F" w:rsidRDefault="00CF1CE5">
            <w:pPr>
              <w:pStyle w:val="GPPTabele"/>
            </w:pPr>
            <w:r>
              <w:t>Mjesečno</w:t>
            </w:r>
          </w:p>
        </w:tc>
      </w:tr>
      <w:tr w:rsidR="0091200F" w14:paraId="14E1CF05" w14:textId="77777777">
        <w:tc>
          <w:tcPr>
            <w:tcW w:w="3004" w:type="dxa"/>
          </w:tcPr>
          <w:p w14:paraId="06E4017C" w14:textId="77777777" w:rsidR="0091200F" w:rsidRDefault="00CF1CE5">
            <w:pPr>
              <w:pStyle w:val="GPPTabele"/>
            </w:pPr>
            <w:r>
              <w:rPr>
                <w:b/>
                <w:i/>
                <w:color w:val="002060"/>
              </w:rPr>
              <w:t>Kratak opis rezultata</w:t>
            </w:r>
          </w:p>
        </w:tc>
        <w:tc>
          <w:tcPr>
            <w:tcW w:w="6100" w:type="dxa"/>
          </w:tcPr>
          <w:p w14:paraId="741997CF" w14:textId="77777777" w:rsidR="0091200F" w:rsidRDefault="00CF1CE5">
            <w:pPr>
              <w:pStyle w:val="GPPTabele"/>
            </w:pPr>
            <w:r>
              <w:t>Cijene outputa za izabrane reprezentativne univerzalne poštanske pošiljke u domaćemu i međunarodnome poštanskom prometu iz kojih se izračunava ukupan indeks djelatnosti.</w:t>
            </w:r>
            <w:r>
              <w:br/>
              <w:t>Jedanput na godinu prikupljaju se podaci o poslovnom prihodu (prometu) bez PDV-a za prethodnu godinu po pojedinim skupinama poštanskih usluga radi određivanja pondera (težina)</w:t>
            </w:r>
          </w:p>
        </w:tc>
      </w:tr>
      <w:tr w:rsidR="0091200F" w14:paraId="6FE9D075" w14:textId="77777777">
        <w:tc>
          <w:tcPr>
            <w:tcW w:w="3004" w:type="dxa"/>
          </w:tcPr>
          <w:p w14:paraId="35CFBF2B" w14:textId="77777777" w:rsidR="0091200F" w:rsidRDefault="00CF1CE5">
            <w:pPr>
              <w:pStyle w:val="GPPTabele"/>
            </w:pPr>
            <w:r>
              <w:rPr>
                <w:b/>
                <w:i/>
                <w:color w:val="002060"/>
              </w:rPr>
              <w:t>Izvještajne jedinice</w:t>
            </w:r>
          </w:p>
        </w:tc>
        <w:tc>
          <w:tcPr>
            <w:tcW w:w="6100" w:type="dxa"/>
          </w:tcPr>
          <w:p w14:paraId="7DE5B1FA" w14:textId="77777777" w:rsidR="0091200F" w:rsidRDefault="00CF1CE5">
            <w:pPr>
              <w:pStyle w:val="GPPTabele"/>
            </w:pPr>
            <w:r>
              <w:t>Izabrani poslovni subjekti koji obavljaju djelatnost univerzalnih poštanskih usluga</w:t>
            </w:r>
          </w:p>
        </w:tc>
      </w:tr>
      <w:tr w:rsidR="0091200F" w14:paraId="119A0B37" w14:textId="77777777">
        <w:tc>
          <w:tcPr>
            <w:tcW w:w="3004" w:type="dxa"/>
          </w:tcPr>
          <w:p w14:paraId="77EF1675" w14:textId="77777777" w:rsidR="0091200F" w:rsidRDefault="00CF1CE5">
            <w:pPr>
              <w:pStyle w:val="GPPTabele"/>
            </w:pPr>
            <w:r>
              <w:rPr>
                <w:b/>
                <w:i/>
                <w:color w:val="002060"/>
              </w:rPr>
              <w:t>Načini prikupljanja podataka</w:t>
            </w:r>
          </w:p>
        </w:tc>
        <w:tc>
          <w:tcPr>
            <w:tcW w:w="6100" w:type="dxa"/>
          </w:tcPr>
          <w:p w14:paraId="2A3D6D62" w14:textId="77777777" w:rsidR="0091200F" w:rsidRDefault="00BB344D">
            <w:pPr>
              <w:pStyle w:val="GPPTabele"/>
            </w:pPr>
            <w:r>
              <w:t>Izvještajna metoda,</w:t>
            </w:r>
            <w:r w:rsidR="00CF1CE5">
              <w:t xml:space="preserve"> internet</w:t>
            </w:r>
          </w:p>
        </w:tc>
      </w:tr>
      <w:tr w:rsidR="0091200F" w14:paraId="49D210F3" w14:textId="77777777">
        <w:tc>
          <w:tcPr>
            <w:tcW w:w="3004" w:type="dxa"/>
          </w:tcPr>
          <w:p w14:paraId="5DAD02D0" w14:textId="77777777" w:rsidR="0091200F" w:rsidRDefault="00CF1CE5">
            <w:pPr>
              <w:pStyle w:val="GPPTabele"/>
            </w:pPr>
            <w:r>
              <w:rPr>
                <w:b/>
                <w:i/>
                <w:color w:val="002060"/>
              </w:rPr>
              <w:t>Rokovi prikupljanja podataka</w:t>
            </w:r>
          </w:p>
        </w:tc>
        <w:tc>
          <w:tcPr>
            <w:tcW w:w="6100" w:type="dxa"/>
          </w:tcPr>
          <w:p w14:paraId="5151CA7D" w14:textId="77777777" w:rsidR="0091200F" w:rsidRDefault="00CF1CE5">
            <w:pPr>
              <w:pStyle w:val="GPPTabele"/>
            </w:pPr>
            <w:r>
              <w:t>Svaki treći ponedjeljak u mjesecu za tekući mjesec</w:t>
            </w:r>
          </w:p>
        </w:tc>
      </w:tr>
      <w:tr w:rsidR="0091200F" w14:paraId="05708567" w14:textId="77777777">
        <w:tc>
          <w:tcPr>
            <w:tcW w:w="3004" w:type="dxa"/>
          </w:tcPr>
          <w:p w14:paraId="1AE11791" w14:textId="77777777" w:rsidR="0091200F" w:rsidRDefault="00CF1CE5">
            <w:pPr>
              <w:pStyle w:val="GPPTabele"/>
            </w:pPr>
            <w:r>
              <w:rPr>
                <w:b/>
                <w:i/>
                <w:color w:val="002060"/>
              </w:rPr>
              <w:t>Format prikupljanja podataka</w:t>
            </w:r>
          </w:p>
        </w:tc>
        <w:tc>
          <w:tcPr>
            <w:tcW w:w="6100" w:type="dxa"/>
          </w:tcPr>
          <w:p w14:paraId="4851CE9F" w14:textId="77777777" w:rsidR="0091200F" w:rsidRDefault="00CF1CE5">
            <w:pPr>
              <w:pStyle w:val="GPPTabele"/>
            </w:pPr>
            <w:r>
              <w:t>Elektronički medij</w:t>
            </w:r>
          </w:p>
        </w:tc>
      </w:tr>
      <w:tr w:rsidR="0091200F" w14:paraId="5745A279" w14:textId="77777777">
        <w:tc>
          <w:tcPr>
            <w:tcW w:w="3004" w:type="dxa"/>
          </w:tcPr>
          <w:p w14:paraId="48BA7983" w14:textId="77777777" w:rsidR="0091200F" w:rsidRDefault="00CF1CE5">
            <w:pPr>
              <w:pStyle w:val="GPPTabele"/>
            </w:pPr>
            <w:r>
              <w:rPr>
                <w:b/>
                <w:i/>
                <w:color w:val="002060"/>
              </w:rPr>
              <w:t>Veza s rezultatima ili aktivnostima u Programu</w:t>
            </w:r>
          </w:p>
        </w:tc>
        <w:tc>
          <w:tcPr>
            <w:tcW w:w="6100" w:type="dxa"/>
          </w:tcPr>
          <w:p w14:paraId="34D4802A" w14:textId="77777777" w:rsidR="0091200F" w:rsidRDefault="00CF1CE5">
            <w:pPr>
              <w:pStyle w:val="GPPTabele"/>
            </w:pPr>
            <w:r>
              <w:t>Modul 3.02.01 Kratkoročne poslovne statistike</w:t>
            </w:r>
          </w:p>
        </w:tc>
      </w:tr>
      <w:tr w:rsidR="0091200F" w14:paraId="3FB105FE" w14:textId="77777777">
        <w:tc>
          <w:tcPr>
            <w:tcW w:w="3004" w:type="dxa"/>
          </w:tcPr>
          <w:p w14:paraId="2576E648" w14:textId="77777777" w:rsidR="0091200F" w:rsidRDefault="00CF1CE5">
            <w:pPr>
              <w:pStyle w:val="GPPTabele"/>
            </w:pPr>
            <w:r>
              <w:rPr>
                <w:b/>
                <w:i/>
                <w:color w:val="002060"/>
              </w:rPr>
              <w:t>Rokovi objavljivanja rezultata</w:t>
            </w:r>
          </w:p>
        </w:tc>
        <w:tc>
          <w:tcPr>
            <w:tcW w:w="6100" w:type="dxa"/>
          </w:tcPr>
          <w:p w14:paraId="5D6D2854" w14:textId="77777777" w:rsidR="0091200F" w:rsidRDefault="00CF1CE5" w:rsidP="00A76B3E">
            <w:pPr>
              <w:pStyle w:val="GPPTabele"/>
            </w:pPr>
            <w:r>
              <w:t xml:space="preserve">90 dana po isteku </w:t>
            </w:r>
            <w:r w:rsidR="00A76B3E">
              <w:t>posljednjeg</w:t>
            </w:r>
            <w:r>
              <w:t xml:space="preserve"> mjeseca izvještajnog tromjesečja, objavljuju se u agregiranom obliku</w:t>
            </w:r>
          </w:p>
        </w:tc>
      </w:tr>
      <w:tr w:rsidR="0091200F" w14:paraId="25EB3248" w14:textId="77777777">
        <w:tc>
          <w:tcPr>
            <w:tcW w:w="3004" w:type="dxa"/>
          </w:tcPr>
          <w:p w14:paraId="053FB532" w14:textId="77777777" w:rsidR="0091200F" w:rsidRDefault="00CF1CE5">
            <w:pPr>
              <w:pStyle w:val="GPPTabele"/>
            </w:pPr>
            <w:r>
              <w:rPr>
                <w:b/>
                <w:i/>
                <w:color w:val="002060"/>
              </w:rPr>
              <w:t>Razina objavljivanja rezultata</w:t>
            </w:r>
          </w:p>
        </w:tc>
        <w:tc>
          <w:tcPr>
            <w:tcW w:w="6100" w:type="dxa"/>
          </w:tcPr>
          <w:p w14:paraId="7817036C" w14:textId="77777777" w:rsidR="0091200F" w:rsidRDefault="00CF1CE5">
            <w:pPr>
              <w:pStyle w:val="GPPTabele"/>
            </w:pPr>
            <w:r>
              <w:t>Republika Hrvatska</w:t>
            </w:r>
          </w:p>
        </w:tc>
      </w:tr>
      <w:tr w:rsidR="0091200F" w14:paraId="1679A907" w14:textId="77777777">
        <w:tc>
          <w:tcPr>
            <w:tcW w:w="3004" w:type="dxa"/>
          </w:tcPr>
          <w:p w14:paraId="4AF4CB4C" w14:textId="77777777" w:rsidR="0091200F" w:rsidRDefault="00CF1CE5">
            <w:pPr>
              <w:pStyle w:val="GPPTabele"/>
            </w:pPr>
            <w:r>
              <w:rPr>
                <w:b/>
                <w:i/>
                <w:color w:val="002060"/>
              </w:rPr>
              <w:t>Relevantni nacionalni standardi</w:t>
            </w:r>
          </w:p>
        </w:tc>
        <w:tc>
          <w:tcPr>
            <w:tcW w:w="6100" w:type="dxa"/>
          </w:tcPr>
          <w:p w14:paraId="2C2805F7" w14:textId="77777777" w:rsidR="0091200F" w:rsidRDefault="00CF1CE5">
            <w:pPr>
              <w:pStyle w:val="GPPTabele"/>
            </w:pPr>
            <w:r>
              <w:t>Odluka o Nacionalnoj klasifikaciji djelatnosti 2007. – NKD 2007. (NN</w:t>
            </w:r>
            <w:r w:rsidR="00A76B3E">
              <w:t>,</w:t>
            </w:r>
            <w:r>
              <w:t xml:space="preserve"> br. 58/07. i 72/07.)</w:t>
            </w:r>
          </w:p>
        </w:tc>
      </w:tr>
      <w:tr w:rsidR="0091200F" w14:paraId="4FAA5096" w14:textId="77777777">
        <w:tc>
          <w:tcPr>
            <w:tcW w:w="3004" w:type="dxa"/>
          </w:tcPr>
          <w:p w14:paraId="54563248" w14:textId="77777777" w:rsidR="0091200F" w:rsidRDefault="00CF1CE5">
            <w:pPr>
              <w:pStyle w:val="GPPTabele"/>
            </w:pPr>
            <w:r>
              <w:rPr>
                <w:b/>
                <w:i/>
                <w:color w:val="002060"/>
              </w:rPr>
              <w:t>Pravna osnova Europske unije</w:t>
            </w:r>
          </w:p>
        </w:tc>
        <w:tc>
          <w:tcPr>
            <w:tcW w:w="6100" w:type="dxa"/>
          </w:tcPr>
          <w:p w14:paraId="09D3CB9A" w14:textId="77777777" w:rsidR="00BF675C" w:rsidRDefault="00CF1CE5" w:rsidP="00BF675C">
            <w:pPr>
              <w:pStyle w:val="GPPTabele"/>
              <w:spacing w:after="0"/>
            </w:pPr>
            <w:r>
              <w:t>Uredba (EZ) br. 1158/200</w:t>
            </w:r>
            <w:r w:rsidR="00747F9D">
              <w:t>5 Europskog parlamenta i Vijeća</w:t>
            </w:r>
            <w:r>
              <w:br/>
            </w:r>
            <w:r w:rsidR="00BF675C">
              <w:t>Uredba Vijeća (EZ) br. 1165/98</w:t>
            </w:r>
          </w:p>
          <w:p w14:paraId="1D368573" w14:textId="77777777" w:rsidR="0091200F" w:rsidRDefault="00CF1CE5" w:rsidP="00747F9D">
            <w:pPr>
              <w:pStyle w:val="GPPTabele"/>
            </w:pPr>
            <w:r>
              <w:t>Ure</w:t>
            </w:r>
            <w:r w:rsidR="00747F9D">
              <w:t>dba Komisije (EZ) br. 1503/2006</w:t>
            </w:r>
          </w:p>
        </w:tc>
      </w:tr>
      <w:tr w:rsidR="0091200F" w14:paraId="37429113" w14:textId="77777777">
        <w:tc>
          <w:tcPr>
            <w:tcW w:w="3004" w:type="dxa"/>
          </w:tcPr>
          <w:p w14:paraId="53E27317" w14:textId="77777777" w:rsidR="0091200F" w:rsidRDefault="00CF1CE5">
            <w:pPr>
              <w:pStyle w:val="GPPTabele"/>
            </w:pPr>
            <w:r>
              <w:rPr>
                <w:b/>
                <w:i/>
                <w:color w:val="002060"/>
              </w:rPr>
              <w:t>Ostali međunarodni standardi</w:t>
            </w:r>
          </w:p>
        </w:tc>
        <w:tc>
          <w:tcPr>
            <w:tcW w:w="6100" w:type="dxa"/>
          </w:tcPr>
          <w:p w14:paraId="31662913"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0FC45135" w14:textId="77777777" w:rsidR="004D4B33" w:rsidRDefault="004D4B33"/>
    <w:p w14:paraId="796C26C8" w14:textId="77777777" w:rsidR="004D4B33" w:rsidRDefault="004D4B33">
      <w:pPr>
        <w:spacing w:after="200" w:line="276" w:lineRule="auto"/>
        <w:jc w:val="left"/>
      </w:pPr>
      <w:r>
        <w:br w:type="page"/>
      </w:r>
    </w:p>
    <w:p w14:paraId="4518C044" w14:textId="77777777" w:rsidR="0091200F" w:rsidRDefault="00CF1CE5">
      <w:pPr>
        <w:pStyle w:val="GPPOznaka"/>
      </w:pPr>
      <w:r>
        <w:rPr>
          <w:sz w:val="18"/>
        </w:rPr>
        <w:t>3.02-I-13</w:t>
      </w:r>
    </w:p>
    <w:p w14:paraId="6194C30C" w14:textId="77777777" w:rsidR="0091200F" w:rsidRDefault="0091200F"/>
    <w:tbl>
      <w:tblPr>
        <w:tblW w:w="0" w:type="auto"/>
        <w:tblLook w:val="04A0" w:firstRow="1" w:lastRow="0" w:firstColumn="1" w:lastColumn="0" w:noHBand="0" w:noVBand="1"/>
      </w:tblPr>
      <w:tblGrid>
        <w:gridCol w:w="2995"/>
        <w:gridCol w:w="6077"/>
      </w:tblGrid>
      <w:tr w:rsidR="0091200F" w14:paraId="2713740A" w14:textId="77777777">
        <w:tc>
          <w:tcPr>
            <w:tcW w:w="3004" w:type="dxa"/>
          </w:tcPr>
          <w:p w14:paraId="230B951A" w14:textId="77777777" w:rsidR="0091200F" w:rsidRDefault="00CF1CE5">
            <w:pPr>
              <w:pStyle w:val="GPPTabele"/>
            </w:pPr>
            <w:r>
              <w:rPr>
                <w:b/>
                <w:color w:val="002060"/>
              </w:rPr>
              <w:t>I. Statističko istraživanje na temelju neposrednog prikupljanja podataka</w:t>
            </w:r>
          </w:p>
        </w:tc>
        <w:tc>
          <w:tcPr>
            <w:tcW w:w="6100" w:type="dxa"/>
          </w:tcPr>
          <w:p w14:paraId="0E63D5F3" w14:textId="77777777" w:rsidR="0091200F" w:rsidRDefault="00CF1CE5">
            <w:pPr>
              <w:pStyle w:val="GPPTabele"/>
            </w:pPr>
            <w:r>
              <w:t>Broj 13</w:t>
            </w:r>
          </w:p>
        </w:tc>
      </w:tr>
      <w:tr w:rsidR="0091200F" w14:paraId="0207B061" w14:textId="77777777">
        <w:tc>
          <w:tcPr>
            <w:tcW w:w="3004" w:type="dxa"/>
          </w:tcPr>
          <w:p w14:paraId="30577648" w14:textId="77777777" w:rsidR="0091200F" w:rsidRDefault="00CF1CE5">
            <w:pPr>
              <w:pStyle w:val="GPPTabele"/>
            </w:pPr>
            <w:r>
              <w:rPr>
                <w:b/>
                <w:i/>
                <w:color w:val="002060"/>
              </w:rPr>
              <w:t>Nositelj službene statistike</w:t>
            </w:r>
          </w:p>
        </w:tc>
        <w:tc>
          <w:tcPr>
            <w:tcW w:w="6100" w:type="dxa"/>
          </w:tcPr>
          <w:p w14:paraId="2661690C" w14:textId="77777777" w:rsidR="0091200F" w:rsidRDefault="00CF1CE5">
            <w:pPr>
              <w:pStyle w:val="GPPTabele"/>
            </w:pPr>
            <w:r>
              <w:t>Državni zavod za statistiku</w:t>
            </w:r>
          </w:p>
        </w:tc>
      </w:tr>
      <w:tr w:rsidR="0091200F" w14:paraId="3964FA02" w14:textId="77777777">
        <w:tc>
          <w:tcPr>
            <w:tcW w:w="3004" w:type="dxa"/>
          </w:tcPr>
          <w:p w14:paraId="7C06237F" w14:textId="77777777" w:rsidR="0091200F" w:rsidRDefault="00CF1CE5">
            <w:pPr>
              <w:pStyle w:val="GPPTabele"/>
            </w:pPr>
            <w:r>
              <w:rPr>
                <w:b/>
                <w:i/>
                <w:color w:val="002060"/>
              </w:rPr>
              <w:t>Naziv statističke aktivnosti</w:t>
            </w:r>
          </w:p>
        </w:tc>
        <w:tc>
          <w:tcPr>
            <w:tcW w:w="6100" w:type="dxa"/>
          </w:tcPr>
          <w:p w14:paraId="128CAA11" w14:textId="77777777" w:rsidR="0091200F" w:rsidRDefault="00CF1CE5">
            <w:pPr>
              <w:pStyle w:val="GPPNaziv"/>
            </w:pPr>
            <w:bookmarkStart w:id="169" w:name="_Toc17791879"/>
            <w:r>
              <w:t>Indeksi cijena usluga skladištenja robe pri pružateljima usluga (SPPI-SKL)</w:t>
            </w:r>
            <w:bookmarkEnd w:id="169"/>
          </w:p>
        </w:tc>
      </w:tr>
      <w:tr w:rsidR="0091200F" w14:paraId="3EADC741" w14:textId="77777777">
        <w:tc>
          <w:tcPr>
            <w:tcW w:w="3004" w:type="dxa"/>
          </w:tcPr>
          <w:p w14:paraId="71D80287" w14:textId="77777777" w:rsidR="0091200F" w:rsidRDefault="00CF1CE5">
            <w:pPr>
              <w:pStyle w:val="GPPTabele"/>
            </w:pPr>
            <w:r>
              <w:rPr>
                <w:b/>
                <w:i/>
                <w:color w:val="002060"/>
              </w:rPr>
              <w:t>Periodičnost istraživanja</w:t>
            </w:r>
          </w:p>
        </w:tc>
        <w:tc>
          <w:tcPr>
            <w:tcW w:w="6100" w:type="dxa"/>
          </w:tcPr>
          <w:p w14:paraId="06E5F327" w14:textId="77777777" w:rsidR="0091200F" w:rsidRDefault="00CF1CE5">
            <w:pPr>
              <w:pStyle w:val="GPPTabele"/>
            </w:pPr>
            <w:r>
              <w:t>Tromjesečno</w:t>
            </w:r>
          </w:p>
        </w:tc>
      </w:tr>
      <w:tr w:rsidR="0091200F" w14:paraId="40D2A201" w14:textId="77777777">
        <w:tc>
          <w:tcPr>
            <w:tcW w:w="3004" w:type="dxa"/>
          </w:tcPr>
          <w:p w14:paraId="2BC1E946" w14:textId="77777777" w:rsidR="0091200F" w:rsidRDefault="00CF1CE5">
            <w:pPr>
              <w:pStyle w:val="GPPTabele"/>
            </w:pPr>
            <w:r>
              <w:rPr>
                <w:b/>
                <w:i/>
                <w:color w:val="002060"/>
              </w:rPr>
              <w:t>Kratak opis rezultata</w:t>
            </w:r>
          </w:p>
        </w:tc>
        <w:tc>
          <w:tcPr>
            <w:tcW w:w="6100" w:type="dxa"/>
          </w:tcPr>
          <w:p w14:paraId="491EE20B" w14:textId="77777777" w:rsidR="0091200F" w:rsidRDefault="00CF1CE5">
            <w:pPr>
              <w:pStyle w:val="GPPTabele"/>
            </w:pPr>
            <w:r>
              <w:t>Cijene outputa za izabrane reprezentativne skladišne usluge u izvještajnome i predizvještajnom tromjesečju iz kojih se izračunava ukupan indeks cijena djelatnosti.</w:t>
            </w:r>
            <w:r>
              <w:br/>
              <w:t>Jedanput na godinu prikupljaju se podaci o poslovnom prihodu (prometu) bez PDV-a za prethodnu godinu po pojedinim skupinama skladišnih usluga radi određivanja pondera (težina)</w:t>
            </w:r>
          </w:p>
        </w:tc>
      </w:tr>
      <w:tr w:rsidR="0091200F" w14:paraId="5D599308" w14:textId="77777777">
        <w:tc>
          <w:tcPr>
            <w:tcW w:w="3004" w:type="dxa"/>
          </w:tcPr>
          <w:p w14:paraId="6B9DCA51" w14:textId="77777777" w:rsidR="0091200F" w:rsidRDefault="00CF1CE5">
            <w:pPr>
              <w:pStyle w:val="GPPTabele"/>
            </w:pPr>
            <w:r>
              <w:rPr>
                <w:b/>
                <w:i/>
                <w:color w:val="002060"/>
              </w:rPr>
              <w:t>Izvještajne jedinice</w:t>
            </w:r>
          </w:p>
        </w:tc>
        <w:tc>
          <w:tcPr>
            <w:tcW w:w="6100" w:type="dxa"/>
          </w:tcPr>
          <w:p w14:paraId="1F6769FB" w14:textId="77777777" w:rsidR="0091200F" w:rsidRDefault="00CF1CE5">
            <w:pPr>
              <w:pStyle w:val="GPPTabele"/>
            </w:pPr>
            <w:r>
              <w:t>Izabrani poslovni subjekti koji obavljaju djelatnost skladištenja robe</w:t>
            </w:r>
          </w:p>
        </w:tc>
      </w:tr>
      <w:tr w:rsidR="0091200F" w14:paraId="7FFE5F62" w14:textId="77777777">
        <w:tc>
          <w:tcPr>
            <w:tcW w:w="3004" w:type="dxa"/>
          </w:tcPr>
          <w:p w14:paraId="506A735F" w14:textId="77777777" w:rsidR="0091200F" w:rsidRDefault="00CF1CE5">
            <w:pPr>
              <w:pStyle w:val="GPPTabele"/>
            </w:pPr>
            <w:r>
              <w:rPr>
                <w:b/>
                <w:i/>
                <w:color w:val="002060"/>
              </w:rPr>
              <w:t>Načini prikupljanja podataka</w:t>
            </w:r>
          </w:p>
        </w:tc>
        <w:tc>
          <w:tcPr>
            <w:tcW w:w="6100" w:type="dxa"/>
          </w:tcPr>
          <w:p w14:paraId="1ED8D8B5" w14:textId="77777777" w:rsidR="0091200F" w:rsidRDefault="00CF1CE5">
            <w:pPr>
              <w:pStyle w:val="GPPTabele"/>
            </w:pPr>
            <w:r>
              <w:t>Izvještajna metoda</w:t>
            </w:r>
          </w:p>
        </w:tc>
      </w:tr>
      <w:tr w:rsidR="0091200F" w14:paraId="3DBEF22B" w14:textId="77777777">
        <w:tc>
          <w:tcPr>
            <w:tcW w:w="3004" w:type="dxa"/>
          </w:tcPr>
          <w:p w14:paraId="5C9E2551" w14:textId="77777777" w:rsidR="0091200F" w:rsidRDefault="00CF1CE5">
            <w:pPr>
              <w:pStyle w:val="GPPTabele"/>
            </w:pPr>
            <w:r>
              <w:rPr>
                <w:b/>
                <w:i/>
                <w:color w:val="002060"/>
              </w:rPr>
              <w:t>Rokovi prikupljanja podataka</w:t>
            </w:r>
          </w:p>
        </w:tc>
        <w:tc>
          <w:tcPr>
            <w:tcW w:w="6100" w:type="dxa"/>
          </w:tcPr>
          <w:p w14:paraId="3A0A71DD" w14:textId="77777777" w:rsidR="0091200F" w:rsidRDefault="00CF1CE5">
            <w:pPr>
              <w:pStyle w:val="GPPTabele"/>
            </w:pPr>
            <w:r>
              <w:t>30 dana po isteku izvještajnog tromjesečja</w:t>
            </w:r>
          </w:p>
        </w:tc>
      </w:tr>
      <w:tr w:rsidR="0091200F" w14:paraId="3DDE11ED" w14:textId="77777777">
        <w:tc>
          <w:tcPr>
            <w:tcW w:w="3004" w:type="dxa"/>
          </w:tcPr>
          <w:p w14:paraId="615D2F04" w14:textId="77777777" w:rsidR="0091200F" w:rsidRDefault="00CF1CE5">
            <w:pPr>
              <w:pStyle w:val="GPPTabele"/>
            </w:pPr>
            <w:r>
              <w:rPr>
                <w:b/>
                <w:i/>
                <w:color w:val="002060"/>
              </w:rPr>
              <w:t>Format prikupljanja podataka</w:t>
            </w:r>
          </w:p>
        </w:tc>
        <w:tc>
          <w:tcPr>
            <w:tcW w:w="6100" w:type="dxa"/>
          </w:tcPr>
          <w:p w14:paraId="4EE18CA9" w14:textId="77777777" w:rsidR="0091200F" w:rsidRDefault="00CF1CE5">
            <w:pPr>
              <w:pStyle w:val="GPPTabele"/>
            </w:pPr>
            <w:r>
              <w:t>Elektronički medij</w:t>
            </w:r>
          </w:p>
        </w:tc>
      </w:tr>
      <w:tr w:rsidR="0091200F" w14:paraId="6DC2A14A" w14:textId="77777777">
        <w:tc>
          <w:tcPr>
            <w:tcW w:w="3004" w:type="dxa"/>
          </w:tcPr>
          <w:p w14:paraId="0B628578" w14:textId="77777777" w:rsidR="0091200F" w:rsidRDefault="00CF1CE5">
            <w:pPr>
              <w:pStyle w:val="GPPTabele"/>
            </w:pPr>
            <w:r>
              <w:rPr>
                <w:b/>
                <w:i/>
                <w:color w:val="002060"/>
              </w:rPr>
              <w:t>Veza s rezultatima ili aktivnostima u Programu</w:t>
            </w:r>
          </w:p>
        </w:tc>
        <w:tc>
          <w:tcPr>
            <w:tcW w:w="6100" w:type="dxa"/>
          </w:tcPr>
          <w:p w14:paraId="5DA7144C" w14:textId="77777777" w:rsidR="0091200F" w:rsidRDefault="00CF1CE5">
            <w:pPr>
              <w:pStyle w:val="GPPTabele"/>
            </w:pPr>
            <w:r>
              <w:t>Modul 3.02.01 Kratkoročne poslovne statistike</w:t>
            </w:r>
          </w:p>
        </w:tc>
      </w:tr>
      <w:tr w:rsidR="0091200F" w14:paraId="7F98A0E4" w14:textId="77777777">
        <w:tc>
          <w:tcPr>
            <w:tcW w:w="3004" w:type="dxa"/>
          </w:tcPr>
          <w:p w14:paraId="5EB2937C" w14:textId="77777777" w:rsidR="0091200F" w:rsidRDefault="00CF1CE5">
            <w:pPr>
              <w:pStyle w:val="GPPTabele"/>
            </w:pPr>
            <w:r>
              <w:rPr>
                <w:b/>
                <w:i/>
                <w:color w:val="002060"/>
              </w:rPr>
              <w:t>Rokovi objavljivanja rezultata</w:t>
            </w:r>
          </w:p>
        </w:tc>
        <w:tc>
          <w:tcPr>
            <w:tcW w:w="6100" w:type="dxa"/>
          </w:tcPr>
          <w:p w14:paraId="03D0E2C7" w14:textId="77777777" w:rsidR="0091200F" w:rsidRDefault="00CF1CE5">
            <w:pPr>
              <w:pStyle w:val="GPPTabele"/>
            </w:pPr>
            <w:r>
              <w:t>90 dana po isteku izvještajnog tromjesečja</w:t>
            </w:r>
          </w:p>
        </w:tc>
      </w:tr>
      <w:tr w:rsidR="0091200F" w14:paraId="2DD4D55D" w14:textId="77777777">
        <w:tc>
          <w:tcPr>
            <w:tcW w:w="3004" w:type="dxa"/>
          </w:tcPr>
          <w:p w14:paraId="1D61384D" w14:textId="77777777" w:rsidR="0091200F" w:rsidRDefault="00CF1CE5">
            <w:pPr>
              <w:pStyle w:val="GPPTabele"/>
            </w:pPr>
            <w:r>
              <w:rPr>
                <w:b/>
                <w:i/>
                <w:color w:val="002060"/>
              </w:rPr>
              <w:t>Razina objavljivanja rezultata</w:t>
            </w:r>
          </w:p>
        </w:tc>
        <w:tc>
          <w:tcPr>
            <w:tcW w:w="6100" w:type="dxa"/>
          </w:tcPr>
          <w:p w14:paraId="35B9A3FC" w14:textId="77777777" w:rsidR="0091200F" w:rsidRDefault="00CF1CE5">
            <w:pPr>
              <w:pStyle w:val="GPPTabele"/>
            </w:pPr>
            <w:r>
              <w:t>Republika Hrvatska</w:t>
            </w:r>
          </w:p>
        </w:tc>
      </w:tr>
      <w:tr w:rsidR="0091200F" w14:paraId="5DBBCC2B" w14:textId="77777777">
        <w:tc>
          <w:tcPr>
            <w:tcW w:w="3004" w:type="dxa"/>
          </w:tcPr>
          <w:p w14:paraId="590A09F4" w14:textId="77777777" w:rsidR="0091200F" w:rsidRDefault="00CF1CE5">
            <w:pPr>
              <w:pStyle w:val="GPPTabele"/>
            </w:pPr>
            <w:r>
              <w:rPr>
                <w:b/>
                <w:i/>
                <w:color w:val="002060"/>
              </w:rPr>
              <w:t>Relevantni nacionalni standardi</w:t>
            </w:r>
          </w:p>
        </w:tc>
        <w:tc>
          <w:tcPr>
            <w:tcW w:w="6100" w:type="dxa"/>
          </w:tcPr>
          <w:p w14:paraId="712CC62E" w14:textId="77777777" w:rsidR="0091200F" w:rsidRDefault="00CF1CE5">
            <w:pPr>
              <w:pStyle w:val="GPPTabele"/>
            </w:pPr>
            <w:r>
              <w:t>Odluka o Nacionalnoj klasifikaciji djelatnosti 2007. – NKD 2007. (NN</w:t>
            </w:r>
            <w:r w:rsidR="00EA7958">
              <w:t>,</w:t>
            </w:r>
            <w:r>
              <w:t xml:space="preserve"> br. 58/07. i 72/07.)</w:t>
            </w:r>
          </w:p>
        </w:tc>
      </w:tr>
      <w:tr w:rsidR="0091200F" w14:paraId="29883EBB" w14:textId="77777777">
        <w:tc>
          <w:tcPr>
            <w:tcW w:w="3004" w:type="dxa"/>
          </w:tcPr>
          <w:p w14:paraId="08947866" w14:textId="77777777" w:rsidR="0091200F" w:rsidRDefault="00CF1CE5">
            <w:pPr>
              <w:pStyle w:val="GPPTabele"/>
            </w:pPr>
            <w:r>
              <w:rPr>
                <w:b/>
                <w:i/>
                <w:color w:val="002060"/>
              </w:rPr>
              <w:t>Pravna osnova Europske unije</w:t>
            </w:r>
          </w:p>
        </w:tc>
        <w:tc>
          <w:tcPr>
            <w:tcW w:w="6100" w:type="dxa"/>
          </w:tcPr>
          <w:p w14:paraId="42DB8E50" w14:textId="77777777" w:rsidR="00BF675C" w:rsidRDefault="00CF1CE5" w:rsidP="00BF675C">
            <w:pPr>
              <w:pStyle w:val="GPPTabele"/>
              <w:spacing w:after="0"/>
            </w:pPr>
            <w:r>
              <w:t>Uredba (EZ) br. 1158/200</w:t>
            </w:r>
            <w:r w:rsidR="00747F9D">
              <w:t>5 Europskog parlamenta i Vijeća</w:t>
            </w:r>
            <w:r>
              <w:br/>
            </w:r>
            <w:r w:rsidR="00BF675C">
              <w:t>Uredba Vijeća (EZ) br. 1165/98</w:t>
            </w:r>
          </w:p>
          <w:p w14:paraId="7BEF61CF" w14:textId="77777777" w:rsidR="00BF675C" w:rsidRDefault="00CF1CE5" w:rsidP="00747F9D">
            <w:pPr>
              <w:pStyle w:val="GPPTabele"/>
            </w:pPr>
            <w:r>
              <w:t>Uredba Komisije (</w:t>
            </w:r>
            <w:r w:rsidR="00747F9D">
              <w:t>EZ) br. 1503/2006</w:t>
            </w:r>
          </w:p>
        </w:tc>
      </w:tr>
      <w:tr w:rsidR="0091200F" w14:paraId="638D799B" w14:textId="77777777">
        <w:tc>
          <w:tcPr>
            <w:tcW w:w="3004" w:type="dxa"/>
          </w:tcPr>
          <w:p w14:paraId="6ADB6193" w14:textId="77777777" w:rsidR="0091200F" w:rsidRDefault="00CF1CE5">
            <w:pPr>
              <w:pStyle w:val="GPPTabele"/>
            </w:pPr>
            <w:r>
              <w:rPr>
                <w:b/>
                <w:i/>
                <w:color w:val="002060"/>
              </w:rPr>
              <w:t>Ostali međunarodni standardi</w:t>
            </w:r>
          </w:p>
        </w:tc>
        <w:tc>
          <w:tcPr>
            <w:tcW w:w="6100" w:type="dxa"/>
          </w:tcPr>
          <w:p w14:paraId="7D3B35D7"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Luksemburg, 2005.)</w:t>
            </w:r>
          </w:p>
        </w:tc>
      </w:tr>
    </w:tbl>
    <w:p w14:paraId="457F1CEE" w14:textId="77777777" w:rsidR="00E14CB1" w:rsidRDefault="00E14CB1" w:rsidP="006719D8">
      <w:pPr>
        <w:spacing w:after="0"/>
      </w:pPr>
    </w:p>
    <w:p w14:paraId="3885A656" w14:textId="77777777" w:rsidR="0091200F" w:rsidRDefault="00CF1CE5">
      <w:pPr>
        <w:pStyle w:val="GPPOznaka"/>
      </w:pPr>
      <w:r>
        <w:rPr>
          <w:sz w:val="18"/>
        </w:rPr>
        <w:t>3.02-I-14</w:t>
      </w:r>
    </w:p>
    <w:p w14:paraId="7A4AFCD7" w14:textId="77777777" w:rsidR="0091200F" w:rsidRDefault="0091200F"/>
    <w:tbl>
      <w:tblPr>
        <w:tblW w:w="0" w:type="auto"/>
        <w:tblLook w:val="04A0" w:firstRow="1" w:lastRow="0" w:firstColumn="1" w:lastColumn="0" w:noHBand="0" w:noVBand="1"/>
      </w:tblPr>
      <w:tblGrid>
        <w:gridCol w:w="2995"/>
        <w:gridCol w:w="6077"/>
      </w:tblGrid>
      <w:tr w:rsidR="0091200F" w14:paraId="05F8547D" w14:textId="77777777">
        <w:tc>
          <w:tcPr>
            <w:tcW w:w="3004" w:type="dxa"/>
          </w:tcPr>
          <w:p w14:paraId="29D2CEE0" w14:textId="77777777" w:rsidR="0091200F" w:rsidRDefault="00CF1CE5">
            <w:pPr>
              <w:pStyle w:val="GPPTabele"/>
            </w:pPr>
            <w:r>
              <w:rPr>
                <w:b/>
                <w:color w:val="002060"/>
              </w:rPr>
              <w:t>I. Statističko istraživanje na temelju neposrednog prikupljanja podataka</w:t>
            </w:r>
          </w:p>
        </w:tc>
        <w:tc>
          <w:tcPr>
            <w:tcW w:w="6100" w:type="dxa"/>
          </w:tcPr>
          <w:p w14:paraId="17572A24" w14:textId="77777777" w:rsidR="0091200F" w:rsidRDefault="00CF1CE5">
            <w:pPr>
              <w:pStyle w:val="GPPTabele"/>
            </w:pPr>
            <w:r>
              <w:t>Broj 14</w:t>
            </w:r>
          </w:p>
        </w:tc>
      </w:tr>
      <w:tr w:rsidR="0091200F" w14:paraId="3AAA8FF3" w14:textId="77777777">
        <w:tc>
          <w:tcPr>
            <w:tcW w:w="3004" w:type="dxa"/>
          </w:tcPr>
          <w:p w14:paraId="22CDF5BC" w14:textId="77777777" w:rsidR="0091200F" w:rsidRDefault="00CF1CE5">
            <w:pPr>
              <w:pStyle w:val="GPPTabele"/>
            </w:pPr>
            <w:r>
              <w:rPr>
                <w:b/>
                <w:i/>
                <w:color w:val="002060"/>
              </w:rPr>
              <w:t>Nositelj službene statistike</w:t>
            </w:r>
          </w:p>
        </w:tc>
        <w:tc>
          <w:tcPr>
            <w:tcW w:w="6100" w:type="dxa"/>
          </w:tcPr>
          <w:p w14:paraId="5258FB39" w14:textId="77777777" w:rsidR="0091200F" w:rsidRDefault="00CF1CE5">
            <w:pPr>
              <w:pStyle w:val="GPPTabele"/>
            </w:pPr>
            <w:r>
              <w:t>Državni zavod za statistiku</w:t>
            </w:r>
          </w:p>
        </w:tc>
      </w:tr>
      <w:tr w:rsidR="0091200F" w14:paraId="4CDC739A" w14:textId="77777777">
        <w:tc>
          <w:tcPr>
            <w:tcW w:w="3004" w:type="dxa"/>
          </w:tcPr>
          <w:p w14:paraId="3C6139BD" w14:textId="77777777" w:rsidR="0091200F" w:rsidRDefault="00CF1CE5">
            <w:pPr>
              <w:pStyle w:val="GPPTabele"/>
            </w:pPr>
            <w:r>
              <w:rPr>
                <w:b/>
                <w:i/>
                <w:color w:val="002060"/>
              </w:rPr>
              <w:t>Naziv statističke aktivnosti</w:t>
            </w:r>
          </w:p>
        </w:tc>
        <w:tc>
          <w:tcPr>
            <w:tcW w:w="6100" w:type="dxa"/>
          </w:tcPr>
          <w:p w14:paraId="78F0E70A" w14:textId="77777777" w:rsidR="0091200F" w:rsidRDefault="00CF1CE5">
            <w:pPr>
              <w:pStyle w:val="GPPNaziv"/>
            </w:pPr>
            <w:bookmarkStart w:id="170" w:name="_Toc17791880"/>
            <w:r>
              <w:t>Indeksi cijena usluga prekrcaja tereta pri pružateljima usluga (SPPI-PREK)</w:t>
            </w:r>
            <w:bookmarkEnd w:id="170"/>
          </w:p>
        </w:tc>
      </w:tr>
      <w:tr w:rsidR="0091200F" w14:paraId="22352981" w14:textId="77777777">
        <w:tc>
          <w:tcPr>
            <w:tcW w:w="3004" w:type="dxa"/>
          </w:tcPr>
          <w:p w14:paraId="404BB649" w14:textId="77777777" w:rsidR="0091200F" w:rsidRDefault="00CF1CE5">
            <w:pPr>
              <w:pStyle w:val="GPPTabele"/>
            </w:pPr>
            <w:r>
              <w:rPr>
                <w:b/>
                <w:i/>
                <w:color w:val="002060"/>
              </w:rPr>
              <w:t>Periodičnost istraživanja</w:t>
            </w:r>
          </w:p>
        </w:tc>
        <w:tc>
          <w:tcPr>
            <w:tcW w:w="6100" w:type="dxa"/>
          </w:tcPr>
          <w:p w14:paraId="339CD21B" w14:textId="77777777" w:rsidR="0091200F" w:rsidRDefault="00CF1CE5">
            <w:pPr>
              <w:pStyle w:val="GPPTabele"/>
            </w:pPr>
            <w:r>
              <w:t>Tromjesečno</w:t>
            </w:r>
          </w:p>
        </w:tc>
      </w:tr>
      <w:tr w:rsidR="0091200F" w14:paraId="0DD1294B" w14:textId="77777777">
        <w:tc>
          <w:tcPr>
            <w:tcW w:w="3004" w:type="dxa"/>
          </w:tcPr>
          <w:p w14:paraId="6C860F94" w14:textId="77777777" w:rsidR="0091200F" w:rsidRDefault="00CF1CE5">
            <w:pPr>
              <w:pStyle w:val="GPPTabele"/>
            </w:pPr>
            <w:r>
              <w:rPr>
                <w:b/>
                <w:i/>
                <w:color w:val="002060"/>
              </w:rPr>
              <w:t>Kratak opis rezultata</w:t>
            </w:r>
          </w:p>
        </w:tc>
        <w:tc>
          <w:tcPr>
            <w:tcW w:w="6100" w:type="dxa"/>
          </w:tcPr>
          <w:p w14:paraId="6E10992C" w14:textId="77777777" w:rsidR="0091200F" w:rsidRDefault="00CF1CE5">
            <w:pPr>
              <w:pStyle w:val="GPPTabele"/>
            </w:pPr>
            <w:r>
              <w:t>Cijene outputa za izabrane reprezentativne usluge prekrcaja tereta u izvještajnome i predizvještajnom tromjesečju iz kojih se izračunava ukupan indeks cijena djelatnosti.</w:t>
            </w:r>
            <w:r>
              <w:br/>
              <w:t>Jedanput na godinu prikupljaju se podaci o poslovnom prihodu (prometu) bez PDV-a za prethodnu godinu po pojedinim skupinama usluga prekrcaja radi određivanja pondera (težina)</w:t>
            </w:r>
          </w:p>
        </w:tc>
      </w:tr>
      <w:tr w:rsidR="0091200F" w14:paraId="47E6BCE2" w14:textId="77777777">
        <w:tc>
          <w:tcPr>
            <w:tcW w:w="3004" w:type="dxa"/>
          </w:tcPr>
          <w:p w14:paraId="2C29E2E9" w14:textId="77777777" w:rsidR="0091200F" w:rsidRDefault="00CF1CE5">
            <w:pPr>
              <w:pStyle w:val="GPPTabele"/>
            </w:pPr>
            <w:r>
              <w:rPr>
                <w:b/>
                <w:i/>
                <w:color w:val="002060"/>
              </w:rPr>
              <w:t>Izvještajne jedinice</w:t>
            </w:r>
          </w:p>
        </w:tc>
        <w:tc>
          <w:tcPr>
            <w:tcW w:w="6100" w:type="dxa"/>
          </w:tcPr>
          <w:p w14:paraId="5DF2D51E" w14:textId="77777777" w:rsidR="0091200F" w:rsidRDefault="00CF1CE5">
            <w:pPr>
              <w:pStyle w:val="GPPTabele"/>
            </w:pPr>
            <w:r>
              <w:t>Izabrani poslovni subjekti koji obavljaju djelatnost prekrcaja tereta</w:t>
            </w:r>
          </w:p>
        </w:tc>
      </w:tr>
      <w:tr w:rsidR="0091200F" w14:paraId="7C16ACE1" w14:textId="77777777">
        <w:tc>
          <w:tcPr>
            <w:tcW w:w="3004" w:type="dxa"/>
          </w:tcPr>
          <w:p w14:paraId="79E913E6" w14:textId="77777777" w:rsidR="0091200F" w:rsidRDefault="00CF1CE5">
            <w:pPr>
              <w:pStyle w:val="GPPTabele"/>
            </w:pPr>
            <w:r>
              <w:rPr>
                <w:b/>
                <w:i/>
                <w:color w:val="002060"/>
              </w:rPr>
              <w:t>Načini prikupljanja podataka</w:t>
            </w:r>
          </w:p>
        </w:tc>
        <w:tc>
          <w:tcPr>
            <w:tcW w:w="6100" w:type="dxa"/>
          </w:tcPr>
          <w:p w14:paraId="7DAD4AAC" w14:textId="77777777" w:rsidR="0091200F" w:rsidRDefault="00CF1CE5">
            <w:pPr>
              <w:pStyle w:val="GPPTabele"/>
            </w:pPr>
            <w:r>
              <w:t>Izvještajna metoda</w:t>
            </w:r>
          </w:p>
        </w:tc>
      </w:tr>
      <w:tr w:rsidR="0091200F" w14:paraId="6672DC27" w14:textId="77777777">
        <w:tc>
          <w:tcPr>
            <w:tcW w:w="3004" w:type="dxa"/>
          </w:tcPr>
          <w:p w14:paraId="0CF33272" w14:textId="77777777" w:rsidR="0091200F" w:rsidRDefault="00CF1CE5">
            <w:pPr>
              <w:pStyle w:val="GPPTabele"/>
            </w:pPr>
            <w:r>
              <w:rPr>
                <w:b/>
                <w:i/>
                <w:color w:val="002060"/>
              </w:rPr>
              <w:t>Rokovi prikupljanja podataka</w:t>
            </w:r>
          </w:p>
        </w:tc>
        <w:tc>
          <w:tcPr>
            <w:tcW w:w="6100" w:type="dxa"/>
          </w:tcPr>
          <w:p w14:paraId="68E2F8E2" w14:textId="77777777" w:rsidR="0091200F" w:rsidRDefault="00CF1CE5">
            <w:pPr>
              <w:pStyle w:val="GPPTabele"/>
            </w:pPr>
            <w:r>
              <w:t>30 dana po isteku izvještajnog tromjesečja</w:t>
            </w:r>
          </w:p>
        </w:tc>
      </w:tr>
      <w:tr w:rsidR="0091200F" w14:paraId="5219A45B" w14:textId="77777777">
        <w:tc>
          <w:tcPr>
            <w:tcW w:w="3004" w:type="dxa"/>
          </w:tcPr>
          <w:p w14:paraId="5F74AD24" w14:textId="77777777" w:rsidR="0091200F" w:rsidRDefault="00CF1CE5">
            <w:pPr>
              <w:pStyle w:val="GPPTabele"/>
            </w:pPr>
            <w:r>
              <w:rPr>
                <w:b/>
                <w:i/>
                <w:color w:val="002060"/>
              </w:rPr>
              <w:t>Format prikupljanja podataka</w:t>
            </w:r>
          </w:p>
        </w:tc>
        <w:tc>
          <w:tcPr>
            <w:tcW w:w="6100" w:type="dxa"/>
          </w:tcPr>
          <w:p w14:paraId="1A232A47" w14:textId="77777777" w:rsidR="0091200F" w:rsidRDefault="00CF1CE5">
            <w:pPr>
              <w:pStyle w:val="GPPTabele"/>
            </w:pPr>
            <w:r>
              <w:t>Elektronički medij</w:t>
            </w:r>
          </w:p>
        </w:tc>
      </w:tr>
      <w:tr w:rsidR="0091200F" w14:paraId="68687FF5" w14:textId="77777777">
        <w:tc>
          <w:tcPr>
            <w:tcW w:w="3004" w:type="dxa"/>
          </w:tcPr>
          <w:p w14:paraId="3CC32A99" w14:textId="77777777" w:rsidR="0091200F" w:rsidRDefault="00CF1CE5">
            <w:pPr>
              <w:pStyle w:val="GPPTabele"/>
            </w:pPr>
            <w:r>
              <w:rPr>
                <w:b/>
                <w:i/>
                <w:color w:val="002060"/>
              </w:rPr>
              <w:t>Veza s rezultatima ili aktivnostima u Programu</w:t>
            </w:r>
          </w:p>
        </w:tc>
        <w:tc>
          <w:tcPr>
            <w:tcW w:w="6100" w:type="dxa"/>
          </w:tcPr>
          <w:p w14:paraId="26460CDF" w14:textId="77777777" w:rsidR="0091200F" w:rsidRDefault="00CF1CE5">
            <w:pPr>
              <w:pStyle w:val="GPPTabele"/>
            </w:pPr>
            <w:r>
              <w:t>Modul 3.02.01 Kratkoročne poslovne statistike</w:t>
            </w:r>
          </w:p>
        </w:tc>
      </w:tr>
      <w:tr w:rsidR="0091200F" w14:paraId="41B326D8" w14:textId="77777777">
        <w:tc>
          <w:tcPr>
            <w:tcW w:w="3004" w:type="dxa"/>
          </w:tcPr>
          <w:p w14:paraId="0C01B5A5" w14:textId="77777777" w:rsidR="0091200F" w:rsidRDefault="00CF1CE5">
            <w:pPr>
              <w:pStyle w:val="GPPTabele"/>
            </w:pPr>
            <w:r>
              <w:rPr>
                <w:b/>
                <w:i/>
                <w:color w:val="002060"/>
              </w:rPr>
              <w:t>Rokovi objavljivanja rezultata</w:t>
            </w:r>
          </w:p>
        </w:tc>
        <w:tc>
          <w:tcPr>
            <w:tcW w:w="6100" w:type="dxa"/>
          </w:tcPr>
          <w:p w14:paraId="38A2340A" w14:textId="77777777" w:rsidR="0091200F" w:rsidRDefault="00CF1CE5">
            <w:pPr>
              <w:pStyle w:val="GPPTabele"/>
            </w:pPr>
            <w:r>
              <w:t>90 dana po isteku izvještajnog tromjesečja</w:t>
            </w:r>
          </w:p>
        </w:tc>
      </w:tr>
      <w:tr w:rsidR="0091200F" w14:paraId="196859BB" w14:textId="77777777">
        <w:tc>
          <w:tcPr>
            <w:tcW w:w="3004" w:type="dxa"/>
          </w:tcPr>
          <w:p w14:paraId="10E603B0" w14:textId="77777777" w:rsidR="0091200F" w:rsidRDefault="00CF1CE5">
            <w:pPr>
              <w:pStyle w:val="GPPTabele"/>
            </w:pPr>
            <w:r>
              <w:rPr>
                <w:b/>
                <w:i/>
                <w:color w:val="002060"/>
              </w:rPr>
              <w:t>Razina objavljivanja rezultata</w:t>
            </w:r>
          </w:p>
        </w:tc>
        <w:tc>
          <w:tcPr>
            <w:tcW w:w="6100" w:type="dxa"/>
          </w:tcPr>
          <w:p w14:paraId="63283AE5" w14:textId="77777777" w:rsidR="0091200F" w:rsidRDefault="00CF1CE5">
            <w:pPr>
              <w:pStyle w:val="GPPTabele"/>
            </w:pPr>
            <w:r>
              <w:t>Republika Hrvatska</w:t>
            </w:r>
          </w:p>
        </w:tc>
      </w:tr>
      <w:tr w:rsidR="0091200F" w14:paraId="61A8AA6A" w14:textId="77777777">
        <w:tc>
          <w:tcPr>
            <w:tcW w:w="3004" w:type="dxa"/>
          </w:tcPr>
          <w:p w14:paraId="53471C0C" w14:textId="77777777" w:rsidR="0091200F" w:rsidRDefault="00CF1CE5">
            <w:pPr>
              <w:pStyle w:val="GPPTabele"/>
            </w:pPr>
            <w:r>
              <w:rPr>
                <w:b/>
                <w:i/>
                <w:color w:val="002060"/>
              </w:rPr>
              <w:t>Relevantni nacionalni standardi</w:t>
            </w:r>
          </w:p>
        </w:tc>
        <w:tc>
          <w:tcPr>
            <w:tcW w:w="6100" w:type="dxa"/>
          </w:tcPr>
          <w:p w14:paraId="6A0BCC47" w14:textId="77777777" w:rsidR="0091200F" w:rsidRDefault="00CF1CE5">
            <w:pPr>
              <w:pStyle w:val="GPPTabele"/>
            </w:pPr>
            <w:r>
              <w:t>Odluka o Nacionalnoj klasifikaciji djelatnosti 2007. – NKD 2007. (NN, br. 58/07. i 72/07.)</w:t>
            </w:r>
          </w:p>
        </w:tc>
      </w:tr>
      <w:tr w:rsidR="0091200F" w14:paraId="7EDBB305" w14:textId="77777777">
        <w:tc>
          <w:tcPr>
            <w:tcW w:w="3004" w:type="dxa"/>
          </w:tcPr>
          <w:p w14:paraId="1E9E908F" w14:textId="77777777" w:rsidR="0091200F" w:rsidRDefault="00CF1CE5">
            <w:pPr>
              <w:pStyle w:val="GPPTabele"/>
            </w:pPr>
            <w:r>
              <w:rPr>
                <w:b/>
                <w:i/>
                <w:color w:val="002060"/>
              </w:rPr>
              <w:t>Pravna osnova Europske unije</w:t>
            </w:r>
          </w:p>
        </w:tc>
        <w:tc>
          <w:tcPr>
            <w:tcW w:w="6100" w:type="dxa"/>
          </w:tcPr>
          <w:p w14:paraId="441C6E94" w14:textId="77777777" w:rsidR="00EA7958" w:rsidRDefault="00BF675C" w:rsidP="00BF675C">
            <w:pPr>
              <w:pStyle w:val="GPPTabele"/>
              <w:spacing w:after="0"/>
            </w:pPr>
            <w:r>
              <w:t xml:space="preserve">Uredba (EZ) br. 1158/2005 Europskog parlamenta i Vijeća </w:t>
            </w:r>
          </w:p>
          <w:p w14:paraId="11CAF930" w14:textId="77777777" w:rsidR="0091200F" w:rsidRDefault="00BF675C" w:rsidP="00BF675C">
            <w:pPr>
              <w:pStyle w:val="GPPTabele"/>
              <w:spacing w:after="0"/>
            </w:pPr>
            <w:r>
              <w:t>Uredba Vijeća (EZ) br. 1165/98</w:t>
            </w:r>
            <w:r w:rsidR="00CF1CE5">
              <w:br/>
              <w:t>Ure</w:t>
            </w:r>
            <w:r w:rsidR="00747F9D">
              <w:t>dba Komisije (EZ) br. 1503/2006</w:t>
            </w:r>
          </w:p>
          <w:p w14:paraId="32C65C9D" w14:textId="77777777" w:rsidR="00BF675C" w:rsidRDefault="00BF675C" w:rsidP="00BF675C">
            <w:pPr>
              <w:pStyle w:val="GPPTabele"/>
              <w:spacing w:after="0"/>
            </w:pPr>
          </w:p>
        </w:tc>
      </w:tr>
      <w:tr w:rsidR="0091200F" w14:paraId="735205E3" w14:textId="77777777">
        <w:tc>
          <w:tcPr>
            <w:tcW w:w="3004" w:type="dxa"/>
          </w:tcPr>
          <w:p w14:paraId="4D6FCBAA" w14:textId="77777777" w:rsidR="0091200F" w:rsidRDefault="00CF1CE5">
            <w:pPr>
              <w:pStyle w:val="GPPTabele"/>
            </w:pPr>
            <w:r>
              <w:rPr>
                <w:b/>
                <w:i/>
                <w:color w:val="002060"/>
              </w:rPr>
              <w:t>Ostali međunarodni standardi</w:t>
            </w:r>
          </w:p>
        </w:tc>
        <w:tc>
          <w:tcPr>
            <w:tcW w:w="6100" w:type="dxa"/>
          </w:tcPr>
          <w:p w14:paraId="54E5148B"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2CB8DD29" w14:textId="77777777" w:rsidR="0091200F" w:rsidRDefault="0091200F"/>
    <w:p w14:paraId="4B0945EF" w14:textId="77777777" w:rsidR="0091200F" w:rsidRDefault="00CF1CE5" w:rsidP="006719D8">
      <w:pPr>
        <w:pStyle w:val="GPPOznaka"/>
        <w:spacing w:after="0"/>
      </w:pPr>
      <w:r>
        <w:rPr>
          <w:sz w:val="18"/>
        </w:rPr>
        <w:t>3.02-I-15</w:t>
      </w:r>
    </w:p>
    <w:p w14:paraId="3DCCCC13" w14:textId="77777777" w:rsidR="0091200F" w:rsidRDefault="0091200F" w:rsidP="006719D8">
      <w:pPr>
        <w:spacing w:after="0"/>
      </w:pPr>
    </w:p>
    <w:tbl>
      <w:tblPr>
        <w:tblW w:w="0" w:type="auto"/>
        <w:tblLook w:val="04A0" w:firstRow="1" w:lastRow="0" w:firstColumn="1" w:lastColumn="0" w:noHBand="0" w:noVBand="1"/>
      </w:tblPr>
      <w:tblGrid>
        <w:gridCol w:w="2995"/>
        <w:gridCol w:w="6077"/>
      </w:tblGrid>
      <w:tr w:rsidR="0091200F" w14:paraId="75305253" w14:textId="77777777">
        <w:tc>
          <w:tcPr>
            <w:tcW w:w="3004" w:type="dxa"/>
          </w:tcPr>
          <w:p w14:paraId="74BDBE1B" w14:textId="77777777" w:rsidR="0091200F" w:rsidRDefault="00CF1CE5">
            <w:pPr>
              <w:pStyle w:val="GPPTabele"/>
            </w:pPr>
            <w:r>
              <w:rPr>
                <w:b/>
                <w:color w:val="002060"/>
              </w:rPr>
              <w:t>I. Statističko istraživanje na temelju neposrednog prikupljanja podataka</w:t>
            </w:r>
          </w:p>
        </w:tc>
        <w:tc>
          <w:tcPr>
            <w:tcW w:w="6100" w:type="dxa"/>
          </w:tcPr>
          <w:p w14:paraId="2E32FD68" w14:textId="77777777" w:rsidR="0091200F" w:rsidRDefault="00CF1CE5">
            <w:pPr>
              <w:pStyle w:val="GPPTabele"/>
            </w:pPr>
            <w:r>
              <w:t>Broj 15</w:t>
            </w:r>
          </w:p>
        </w:tc>
      </w:tr>
      <w:tr w:rsidR="0091200F" w14:paraId="4F639D6A" w14:textId="77777777">
        <w:tc>
          <w:tcPr>
            <w:tcW w:w="3004" w:type="dxa"/>
          </w:tcPr>
          <w:p w14:paraId="59D3284C" w14:textId="77777777" w:rsidR="0091200F" w:rsidRDefault="00CF1CE5">
            <w:pPr>
              <w:pStyle w:val="GPPTabele"/>
            </w:pPr>
            <w:r>
              <w:rPr>
                <w:b/>
                <w:i/>
                <w:color w:val="002060"/>
              </w:rPr>
              <w:t>Nositelj službene statistike</w:t>
            </w:r>
          </w:p>
        </w:tc>
        <w:tc>
          <w:tcPr>
            <w:tcW w:w="6100" w:type="dxa"/>
          </w:tcPr>
          <w:p w14:paraId="14BDC60D" w14:textId="77777777" w:rsidR="0091200F" w:rsidRDefault="00CF1CE5">
            <w:pPr>
              <w:pStyle w:val="GPPTabele"/>
            </w:pPr>
            <w:r>
              <w:t>Državni zavod za statistiku</w:t>
            </w:r>
          </w:p>
        </w:tc>
      </w:tr>
      <w:tr w:rsidR="0091200F" w14:paraId="4E9A8189" w14:textId="77777777">
        <w:tc>
          <w:tcPr>
            <w:tcW w:w="3004" w:type="dxa"/>
          </w:tcPr>
          <w:p w14:paraId="3B9ACA4B" w14:textId="77777777" w:rsidR="0091200F" w:rsidRDefault="00CF1CE5">
            <w:pPr>
              <w:pStyle w:val="GPPTabele"/>
            </w:pPr>
            <w:r>
              <w:rPr>
                <w:b/>
                <w:i/>
                <w:color w:val="002060"/>
              </w:rPr>
              <w:t>Naziv statističke aktivnosti</w:t>
            </w:r>
          </w:p>
        </w:tc>
        <w:tc>
          <w:tcPr>
            <w:tcW w:w="6100" w:type="dxa"/>
          </w:tcPr>
          <w:p w14:paraId="3C4F7078" w14:textId="77777777" w:rsidR="0091200F" w:rsidRDefault="00CF1CE5">
            <w:pPr>
              <w:pStyle w:val="GPPNaziv"/>
            </w:pPr>
            <w:bookmarkStart w:id="171" w:name="_Toc17791881"/>
            <w:r>
              <w:t>Indeksi cijena zaštitnih i istražnih djelatnosti pri pružateljima usluga (SPPI-ZAŠT)</w:t>
            </w:r>
            <w:bookmarkEnd w:id="171"/>
          </w:p>
        </w:tc>
      </w:tr>
      <w:tr w:rsidR="0091200F" w14:paraId="1A6D443A" w14:textId="77777777">
        <w:tc>
          <w:tcPr>
            <w:tcW w:w="3004" w:type="dxa"/>
          </w:tcPr>
          <w:p w14:paraId="18684BB9" w14:textId="77777777" w:rsidR="0091200F" w:rsidRDefault="00CF1CE5">
            <w:pPr>
              <w:pStyle w:val="GPPTabele"/>
            </w:pPr>
            <w:r>
              <w:rPr>
                <w:b/>
                <w:i/>
                <w:color w:val="002060"/>
              </w:rPr>
              <w:t>Periodičnost istraživanja</w:t>
            </w:r>
          </w:p>
        </w:tc>
        <w:tc>
          <w:tcPr>
            <w:tcW w:w="6100" w:type="dxa"/>
          </w:tcPr>
          <w:p w14:paraId="742DC1B5" w14:textId="77777777" w:rsidR="0091200F" w:rsidRDefault="00CF1CE5">
            <w:pPr>
              <w:pStyle w:val="GPPTabele"/>
            </w:pPr>
            <w:r>
              <w:t>Tromjesečno</w:t>
            </w:r>
          </w:p>
        </w:tc>
      </w:tr>
      <w:tr w:rsidR="0091200F" w14:paraId="2BC83834" w14:textId="77777777">
        <w:tc>
          <w:tcPr>
            <w:tcW w:w="3004" w:type="dxa"/>
          </w:tcPr>
          <w:p w14:paraId="6CDF2821" w14:textId="77777777" w:rsidR="0091200F" w:rsidRDefault="00CF1CE5">
            <w:pPr>
              <w:pStyle w:val="GPPTabele"/>
            </w:pPr>
            <w:r>
              <w:rPr>
                <w:b/>
                <w:i/>
                <w:color w:val="002060"/>
              </w:rPr>
              <w:t>Kratak opis rezultata</w:t>
            </w:r>
          </w:p>
        </w:tc>
        <w:tc>
          <w:tcPr>
            <w:tcW w:w="6100" w:type="dxa"/>
          </w:tcPr>
          <w:p w14:paraId="481369A2" w14:textId="77777777" w:rsidR="0091200F" w:rsidRDefault="00CF1CE5">
            <w:pPr>
              <w:pStyle w:val="GPPTabele"/>
            </w:pPr>
            <w:r>
              <w:t>Cijene outputa za izabrane reprezentativne zaštitne i istražne usluge u izvještajnome i predizvještajnom tromjesečju iz kojih se izračunava ukupan indeks cijena djelatnosti.</w:t>
            </w:r>
            <w:r>
              <w:br/>
              <w:t>Jedanput na godinu prikupljaju se podaci o poslovnom prihodu (prometu) bez PDV-a za prethodnu godinu po pojedinim skupinama zaštitnih i istražnih usluga radi određivanja pondera (težina)</w:t>
            </w:r>
          </w:p>
        </w:tc>
      </w:tr>
      <w:tr w:rsidR="0091200F" w14:paraId="12C37B90" w14:textId="77777777">
        <w:tc>
          <w:tcPr>
            <w:tcW w:w="3004" w:type="dxa"/>
          </w:tcPr>
          <w:p w14:paraId="3B210040" w14:textId="77777777" w:rsidR="0091200F" w:rsidRDefault="00CF1CE5">
            <w:pPr>
              <w:pStyle w:val="GPPTabele"/>
            </w:pPr>
            <w:r>
              <w:rPr>
                <w:b/>
                <w:i/>
                <w:color w:val="002060"/>
              </w:rPr>
              <w:t>Izvještajne jedinice</w:t>
            </w:r>
          </w:p>
        </w:tc>
        <w:tc>
          <w:tcPr>
            <w:tcW w:w="6100" w:type="dxa"/>
          </w:tcPr>
          <w:p w14:paraId="7C137D86" w14:textId="77777777" w:rsidR="0091200F" w:rsidRDefault="00CF1CE5">
            <w:pPr>
              <w:pStyle w:val="GPPTabele"/>
            </w:pPr>
            <w:r>
              <w:t>Izabrani poslovni subjekti koji obavljaju zaštitne i istražne djelatnosti</w:t>
            </w:r>
          </w:p>
        </w:tc>
      </w:tr>
      <w:tr w:rsidR="0091200F" w14:paraId="615F8AE0" w14:textId="77777777">
        <w:tc>
          <w:tcPr>
            <w:tcW w:w="3004" w:type="dxa"/>
          </w:tcPr>
          <w:p w14:paraId="7067FCC8" w14:textId="77777777" w:rsidR="0091200F" w:rsidRDefault="00CF1CE5">
            <w:pPr>
              <w:pStyle w:val="GPPTabele"/>
            </w:pPr>
            <w:r>
              <w:rPr>
                <w:b/>
                <w:i/>
                <w:color w:val="002060"/>
              </w:rPr>
              <w:t>Načini prikupljanja podataka</w:t>
            </w:r>
          </w:p>
        </w:tc>
        <w:tc>
          <w:tcPr>
            <w:tcW w:w="6100" w:type="dxa"/>
          </w:tcPr>
          <w:p w14:paraId="60596AB5" w14:textId="77777777" w:rsidR="0091200F" w:rsidRDefault="00CF1CE5">
            <w:pPr>
              <w:pStyle w:val="GPPTabele"/>
            </w:pPr>
            <w:r>
              <w:t xml:space="preserve">Izvještajna metoda </w:t>
            </w:r>
            <w:r w:rsidR="007B5AEA">
              <w:t>–</w:t>
            </w:r>
            <w:r>
              <w:t xml:space="preserve"> neposredno izvještavanje putem internetske aplikacije na internetskim stranicama DZS-a</w:t>
            </w:r>
          </w:p>
        </w:tc>
      </w:tr>
      <w:tr w:rsidR="0091200F" w14:paraId="74B14EEE" w14:textId="77777777">
        <w:tc>
          <w:tcPr>
            <w:tcW w:w="3004" w:type="dxa"/>
          </w:tcPr>
          <w:p w14:paraId="295FAD83" w14:textId="77777777" w:rsidR="0091200F" w:rsidRDefault="00CF1CE5">
            <w:pPr>
              <w:pStyle w:val="GPPTabele"/>
            </w:pPr>
            <w:r>
              <w:rPr>
                <w:b/>
                <w:i/>
                <w:color w:val="002060"/>
              </w:rPr>
              <w:t>Rokovi prikupljanja podataka</w:t>
            </w:r>
          </w:p>
        </w:tc>
        <w:tc>
          <w:tcPr>
            <w:tcW w:w="6100" w:type="dxa"/>
          </w:tcPr>
          <w:p w14:paraId="569030E9" w14:textId="77777777" w:rsidR="0091200F" w:rsidRDefault="00CF1CE5">
            <w:pPr>
              <w:pStyle w:val="GPPTabele"/>
            </w:pPr>
            <w:r>
              <w:t>30 dana po isteku izvještajnog tromjesečja</w:t>
            </w:r>
          </w:p>
        </w:tc>
      </w:tr>
      <w:tr w:rsidR="0091200F" w14:paraId="2D159979" w14:textId="77777777">
        <w:tc>
          <w:tcPr>
            <w:tcW w:w="3004" w:type="dxa"/>
          </w:tcPr>
          <w:p w14:paraId="512DFD11" w14:textId="77777777" w:rsidR="0091200F" w:rsidRDefault="00CF1CE5">
            <w:pPr>
              <w:pStyle w:val="GPPTabele"/>
            </w:pPr>
            <w:r>
              <w:rPr>
                <w:b/>
                <w:i/>
                <w:color w:val="002060"/>
              </w:rPr>
              <w:t>Format prikupljanja podataka</w:t>
            </w:r>
          </w:p>
        </w:tc>
        <w:tc>
          <w:tcPr>
            <w:tcW w:w="6100" w:type="dxa"/>
          </w:tcPr>
          <w:p w14:paraId="6C5251B6" w14:textId="77777777" w:rsidR="0091200F" w:rsidRDefault="00CF1CE5">
            <w:pPr>
              <w:pStyle w:val="GPPTabele"/>
            </w:pPr>
            <w:r>
              <w:t>On-line pristup</w:t>
            </w:r>
          </w:p>
        </w:tc>
      </w:tr>
      <w:tr w:rsidR="0091200F" w14:paraId="3AFC8A07" w14:textId="77777777">
        <w:tc>
          <w:tcPr>
            <w:tcW w:w="3004" w:type="dxa"/>
          </w:tcPr>
          <w:p w14:paraId="30AD6F3B" w14:textId="77777777" w:rsidR="0091200F" w:rsidRDefault="00CF1CE5">
            <w:pPr>
              <w:pStyle w:val="GPPTabele"/>
            </w:pPr>
            <w:r>
              <w:rPr>
                <w:b/>
                <w:i/>
                <w:color w:val="002060"/>
              </w:rPr>
              <w:t>Veza s rezultatima ili aktivnostima u Programu</w:t>
            </w:r>
          </w:p>
        </w:tc>
        <w:tc>
          <w:tcPr>
            <w:tcW w:w="6100" w:type="dxa"/>
          </w:tcPr>
          <w:p w14:paraId="0890EDB9" w14:textId="77777777" w:rsidR="0091200F" w:rsidRDefault="00CF1CE5">
            <w:pPr>
              <w:pStyle w:val="GPPTabele"/>
            </w:pPr>
            <w:r>
              <w:t>Modul 3.02.01 Kratkoročne poslovne statistike</w:t>
            </w:r>
          </w:p>
        </w:tc>
      </w:tr>
      <w:tr w:rsidR="0091200F" w14:paraId="6813BBC7" w14:textId="77777777">
        <w:tc>
          <w:tcPr>
            <w:tcW w:w="3004" w:type="dxa"/>
          </w:tcPr>
          <w:p w14:paraId="054814C0" w14:textId="77777777" w:rsidR="0091200F" w:rsidRDefault="00CF1CE5">
            <w:pPr>
              <w:pStyle w:val="GPPTabele"/>
            </w:pPr>
            <w:r>
              <w:rPr>
                <w:b/>
                <w:i/>
                <w:color w:val="002060"/>
              </w:rPr>
              <w:t>Rokovi objavljivanja rezultata</w:t>
            </w:r>
          </w:p>
        </w:tc>
        <w:tc>
          <w:tcPr>
            <w:tcW w:w="6100" w:type="dxa"/>
          </w:tcPr>
          <w:p w14:paraId="3950B3EF" w14:textId="77777777" w:rsidR="0091200F" w:rsidRDefault="00CF1CE5">
            <w:pPr>
              <w:pStyle w:val="GPPTabele"/>
            </w:pPr>
            <w:r>
              <w:t>90 dana po isteku izvještajnog tromjesečja</w:t>
            </w:r>
          </w:p>
        </w:tc>
      </w:tr>
      <w:tr w:rsidR="0091200F" w14:paraId="65B8CF4B" w14:textId="77777777">
        <w:tc>
          <w:tcPr>
            <w:tcW w:w="3004" w:type="dxa"/>
          </w:tcPr>
          <w:p w14:paraId="5817A6F8" w14:textId="77777777" w:rsidR="0091200F" w:rsidRDefault="00CF1CE5">
            <w:pPr>
              <w:pStyle w:val="GPPTabele"/>
            </w:pPr>
            <w:r>
              <w:rPr>
                <w:b/>
                <w:i/>
                <w:color w:val="002060"/>
              </w:rPr>
              <w:t>Razina objavljivanja rezultata</w:t>
            </w:r>
          </w:p>
        </w:tc>
        <w:tc>
          <w:tcPr>
            <w:tcW w:w="6100" w:type="dxa"/>
          </w:tcPr>
          <w:p w14:paraId="1E6D6498" w14:textId="77777777" w:rsidR="0091200F" w:rsidRDefault="00CF1CE5">
            <w:pPr>
              <w:pStyle w:val="GPPTabele"/>
            </w:pPr>
            <w:r>
              <w:t>Republika Hrvatska</w:t>
            </w:r>
          </w:p>
        </w:tc>
      </w:tr>
      <w:tr w:rsidR="0091200F" w14:paraId="035CD6C7" w14:textId="77777777">
        <w:tc>
          <w:tcPr>
            <w:tcW w:w="3004" w:type="dxa"/>
          </w:tcPr>
          <w:p w14:paraId="7DF5534C" w14:textId="77777777" w:rsidR="0091200F" w:rsidRDefault="00CF1CE5">
            <w:pPr>
              <w:pStyle w:val="GPPTabele"/>
            </w:pPr>
            <w:r>
              <w:rPr>
                <w:b/>
                <w:i/>
                <w:color w:val="002060"/>
              </w:rPr>
              <w:t>Relevantni nacionalni standardi</w:t>
            </w:r>
          </w:p>
        </w:tc>
        <w:tc>
          <w:tcPr>
            <w:tcW w:w="6100" w:type="dxa"/>
          </w:tcPr>
          <w:p w14:paraId="47898FC2" w14:textId="77777777" w:rsidR="0091200F" w:rsidRDefault="00CF1CE5">
            <w:pPr>
              <w:pStyle w:val="GPPTabele"/>
            </w:pPr>
            <w:r>
              <w:t>Odluka o Nacionalnoj klasifikaciji djelatnosti 2007. – NKD 2007. (NN</w:t>
            </w:r>
            <w:r w:rsidR="00EA7958">
              <w:t>,</w:t>
            </w:r>
            <w:r>
              <w:t xml:space="preserve"> br. 58/07. i 72/07.)</w:t>
            </w:r>
          </w:p>
        </w:tc>
      </w:tr>
      <w:tr w:rsidR="0091200F" w14:paraId="4ADA63A9" w14:textId="77777777">
        <w:tc>
          <w:tcPr>
            <w:tcW w:w="3004" w:type="dxa"/>
          </w:tcPr>
          <w:p w14:paraId="1BA846D8" w14:textId="77777777" w:rsidR="0091200F" w:rsidRDefault="00CF1CE5">
            <w:pPr>
              <w:pStyle w:val="GPPTabele"/>
            </w:pPr>
            <w:r>
              <w:rPr>
                <w:b/>
                <w:i/>
                <w:color w:val="002060"/>
              </w:rPr>
              <w:t>Pravna osnova Europske unije</w:t>
            </w:r>
          </w:p>
        </w:tc>
        <w:tc>
          <w:tcPr>
            <w:tcW w:w="6100" w:type="dxa"/>
          </w:tcPr>
          <w:p w14:paraId="21B288F0" w14:textId="77777777" w:rsidR="00BF675C" w:rsidRDefault="00BF675C" w:rsidP="00BF675C">
            <w:pPr>
              <w:pStyle w:val="GPPTabele"/>
              <w:spacing w:after="0"/>
            </w:pPr>
            <w:r>
              <w:t xml:space="preserve">Uredba (EZ) br. 1158/2005 Europskog parlamenta i Vijeća </w:t>
            </w:r>
          </w:p>
          <w:p w14:paraId="593C2911" w14:textId="77777777" w:rsidR="0091200F" w:rsidRDefault="00747F9D" w:rsidP="00BF675C">
            <w:pPr>
              <w:pStyle w:val="GPPTabele"/>
              <w:spacing w:after="0"/>
            </w:pPr>
            <w:r>
              <w:t>Uredba Vijeća (EZ) br. 1165/98</w:t>
            </w:r>
            <w:r w:rsidR="00CF1CE5">
              <w:br/>
              <w:t xml:space="preserve">Uredba Komisije (EZ) </w:t>
            </w:r>
            <w:r>
              <w:t>br. 1503/2006</w:t>
            </w:r>
          </w:p>
          <w:p w14:paraId="74004EC2" w14:textId="77777777" w:rsidR="00BF675C" w:rsidRDefault="00BF675C" w:rsidP="00BF675C">
            <w:pPr>
              <w:pStyle w:val="GPPTabele"/>
              <w:spacing w:after="0"/>
            </w:pPr>
          </w:p>
        </w:tc>
      </w:tr>
      <w:tr w:rsidR="0091200F" w14:paraId="00AA396B" w14:textId="77777777">
        <w:tc>
          <w:tcPr>
            <w:tcW w:w="3004" w:type="dxa"/>
          </w:tcPr>
          <w:p w14:paraId="372E158C" w14:textId="77777777" w:rsidR="0091200F" w:rsidRDefault="00CF1CE5">
            <w:pPr>
              <w:pStyle w:val="GPPTabele"/>
            </w:pPr>
            <w:r>
              <w:rPr>
                <w:b/>
                <w:i/>
                <w:color w:val="002060"/>
              </w:rPr>
              <w:t>Ostali međunarodni standardi</w:t>
            </w:r>
          </w:p>
        </w:tc>
        <w:tc>
          <w:tcPr>
            <w:tcW w:w="6100" w:type="dxa"/>
          </w:tcPr>
          <w:p w14:paraId="7DFD7CD0"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1D69691B" w14:textId="77777777" w:rsidR="0091200F" w:rsidRDefault="0091200F"/>
    <w:p w14:paraId="6FF2033A" w14:textId="77777777" w:rsidR="0091200F" w:rsidRDefault="00CF1CE5">
      <w:pPr>
        <w:pStyle w:val="GPPOznaka"/>
      </w:pPr>
      <w:r>
        <w:rPr>
          <w:sz w:val="18"/>
        </w:rPr>
        <w:t>3.02-I-16</w:t>
      </w:r>
    </w:p>
    <w:p w14:paraId="3272CC48" w14:textId="77777777" w:rsidR="0091200F" w:rsidRDefault="0091200F"/>
    <w:tbl>
      <w:tblPr>
        <w:tblW w:w="0" w:type="auto"/>
        <w:tblLook w:val="04A0" w:firstRow="1" w:lastRow="0" w:firstColumn="1" w:lastColumn="0" w:noHBand="0" w:noVBand="1"/>
      </w:tblPr>
      <w:tblGrid>
        <w:gridCol w:w="2995"/>
        <w:gridCol w:w="6077"/>
      </w:tblGrid>
      <w:tr w:rsidR="0091200F" w14:paraId="6E7036CC" w14:textId="77777777">
        <w:tc>
          <w:tcPr>
            <w:tcW w:w="3004" w:type="dxa"/>
          </w:tcPr>
          <w:p w14:paraId="7913C04B" w14:textId="77777777" w:rsidR="0091200F" w:rsidRDefault="00CF1CE5">
            <w:pPr>
              <w:pStyle w:val="GPPTabele"/>
            </w:pPr>
            <w:r>
              <w:rPr>
                <w:b/>
                <w:color w:val="002060"/>
              </w:rPr>
              <w:t>I. Statističko istraživanje na temelju neposrednog prikupljanja podataka</w:t>
            </w:r>
          </w:p>
        </w:tc>
        <w:tc>
          <w:tcPr>
            <w:tcW w:w="6100" w:type="dxa"/>
          </w:tcPr>
          <w:p w14:paraId="05C4EACC" w14:textId="77777777" w:rsidR="0091200F" w:rsidRDefault="00CF1CE5">
            <w:pPr>
              <w:pStyle w:val="GPPTabele"/>
            </w:pPr>
            <w:r>
              <w:t>Broj 16</w:t>
            </w:r>
          </w:p>
        </w:tc>
      </w:tr>
      <w:tr w:rsidR="0091200F" w14:paraId="5C2D63DA" w14:textId="77777777">
        <w:tc>
          <w:tcPr>
            <w:tcW w:w="3004" w:type="dxa"/>
          </w:tcPr>
          <w:p w14:paraId="61F33422" w14:textId="77777777" w:rsidR="0091200F" w:rsidRDefault="00CF1CE5">
            <w:pPr>
              <w:pStyle w:val="GPPTabele"/>
            </w:pPr>
            <w:r>
              <w:rPr>
                <w:b/>
                <w:i/>
                <w:color w:val="002060"/>
              </w:rPr>
              <w:t>Nositelj službene statistike</w:t>
            </w:r>
          </w:p>
        </w:tc>
        <w:tc>
          <w:tcPr>
            <w:tcW w:w="6100" w:type="dxa"/>
          </w:tcPr>
          <w:p w14:paraId="4A23D84A" w14:textId="77777777" w:rsidR="0091200F" w:rsidRDefault="00CF1CE5">
            <w:pPr>
              <w:pStyle w:val="GPPTabele"/>
            </w:pPr>
            <w:r>
              <w:t>Državni zavod za statistiku</w:t>
            </w:r>
          </w:p>
        </w:tc>
      </w:tr>
      <w:tr w:rsidR="0091200F" w14:paraId="42FB7209" w14:textId="77777777">
        <w:tc>
          <w:tcPr>
            <w:tcW w:w="3004" w:type="dxa"/>
          </w:tcPr>
          <w:p w14:paraId="545C7B49" w14:textId="77777777" w:rsidR="0091200F" w:rsidRDefault="00CF1CE5">
            <w:pPr>
              <w:pStyle w:val="GPPTabele"/>
            </w:pPr>
            <w:r>
              <w:rPr>
                <w:b/>
                <w:i/>
                <w:color w:val="002060"/>
              </w:rPr>
              <w:t>Naziv statističke aktivnosti</w:t>
            </w:r>
          </w:p>
        </w:tc>
        <w:tc>
          <w:tcPr>
            <w:tcW w:w="6100" w:type="dxa"/>
          </w:tcPr>
          <w:p w14:paraId="7AF2783B" w14:textId="77777777" w:rsidR="0091200F" w:rsidRDefault="00CF1CE5">
            <w:pPr>
              <w:pStyle w:val="GPPNaziv"/>
            </w:pPr>
            <w:bookmarkStart w:id="172" w:name="_Toc17791882"/>
            <w:r>
              <w:t>Indeksi cijena usluga zapošljavanja pri pružateljima usluga (SPPI-ZP)</w:t>
            </w:r>
            <w:bookmarkEnd w:id="172"/>
          </w:p>
        </w:tc>
      </w:tr>
      <w:tr w:rsidR="0091200F" w14:paraId="1377322A" w14:textId="77777777">
        <w:tc>
          <w:tcPr>
            <w:tcW w:w="3004" w:type="dxa"/>
          </w:tcPr>
          <w:p w14:paraId="43528DD3" w14:textId="77777777" w:rsidR="0091200F" w:rsidRDefault="00CF1CE5">
            <w:pPr>
              <w:pStyle w:val="GPPTabele"/>
            </w:pPr>
            <w:r>
              <w:rPr>
                <w:b/>
                <w:i/>
                <w:color w:val="002060"/>
              </w:rPr>
              <w:t>Periodičnost istraživanja</w:t>
            </w:r>
          </w:p>
        </w:tc>
        <w:tc>
          <w:tcPr>
            <w:tcW w:w="6100" w:type="dxa"/>
          </w:tcPr>
          <w:p w14:paraId="5117A73A" w14:textId="77777777" w:rsidR="0091200F" w:rsidRDefault="00CF1CE5">
            <w:pPr>
              <w:pStyle w:val="GPPTabele"/>
            </w:pPr>
            <w:r>
              <w:t>Tromjesečno</w:t>
            </w:r>
          </w:p>
        </w:tc>
      </w:tr>
      <w:tr w:rsidR="0091200F" w14:paraId="0FC2A704" w14:textId="77777777">
        <w:tc>
          <w:tcPr>
            <w:tcW w:w="3004" w:type="dxa"/>
          </w:tcPr>
          <w:p w14:paraId="5ECC43C8" w14:textId="77777777" w:rsidR="0091200F" w:rsidRDefault="00CF1CE5">
            <w:pPr>
              <w:pStyle w:val="GPPTabele"/>
            </w:pPr>
            <w:r>
              <w:rPr>
                <w:b/>
                <w:i/>
                <w:color w:val="002060"/>
              </w:rPr>
              <w:t>Kratak opis rezultata</w:t>
            </w:r>
          </w:p>
        </w:tc>
        <w:tc>
          <w:tcPr>
            <w:tcW w:w="6100" w:type="dxa"/>
          </w:tcPr>
          <w:p w14:paraId="5D513748" w14:textId="77777777" w:rsidR="0091200F" w:rsidRDefault="00CF1CE5">
            <w:pPr>
              <w:pStyle w:val="GPPTabele"/>
            </w:pPr>
            <w:r>
              <w:t>Cijene outputa za izabrane reprezentativne usluge zapošljavanja u izvještajnome i predizvještajnom tromjesečju iz kojih se izračunava ukupan indeks djelatnosti.</w:t>
            </w:r>
            <w:r>
              <w:br/>
              <w:t>Jedanput na godinu prikupljaju se podaci o poslovnom prihodu (prometu) bez PDV-a za prethodnu godinu po pojedinim skupinama usluga zapošljavanja radi određivanja pondera (težina)</w:t>
            </w:r>
          </w:p>
        </w:tc>
      </w:tr>
      <w:tr w:rsidR="0091200F" w14:paraId="12441448" w14:textId="77777777">
        <w:tc>
          <w:tcPr>
            <w:tcW w:w="3004" w:type="dxa"/>
          </w:tcPr>
          <w:p w14:paraId="398E0079" w14:textId="77777777" w:rsidR="0091200F" w:rsidRDefault="00CF1CE5">
            <w:pPr>
              <w:pStyle w:val="GPPTabele"/>
            </w:pPr>
            <w:r>
              <w:rPr>
                <w:b/>
                <w:i/>
                <w:color w:val="002060"/>
              </w:rPr>
              <w:t>Izvještajne jedinice</w:t>
            </w:r>
          </w:p>
        </w:tc>
        <w:tc>
          <w:tcPr>
            <w:tcW w:w="6100" w:type="dxa"/>
          </w:tcPr>
          <w:p w14:paraId="17B4E864" w14:textId="77777777" w:rsidR="0091200F" w:rsidRDefault="00CF1CE5">
            <w:pPr>
              <w:pStyle w:val="GPPTabele"/>
            </w:pPr>
            <w:r>
              <w:t>Izabrani poslovni subjekti koji obavljaju djelatnosti zapošljavanja</w:t>
            </w:r>
          </w:p>
        </w:tc>
      </w:tr>
      <w:tr w:rsidR="0091200F" w14:paraId="172B0FAD" w14:textId="77777777">
        <w:tc>
          <w:tcPr>
            <w:tcW w:w="3004" w:type="dxa"/>
          </w:tcPr>
          <w:p w14:paraId="58CABA5D" w14:textId="77777777" w:rsidR="0091200F" w:rsidRDefault="00CF1CE5">
            <w:pPr>
              <w:pStyle w:val="GPPTabele"/>
            </w:pPr>
            <w:r>
              <w:rPr>
                <w:b/>
                <w:i/>
                <w:color w:val="002060"/>
              </w:rPr>
              <w:t>Načini prikupljanja podataka</w:t>
            </w:r>
          </w:p>
        </w:tc>
        <w:tc>
          <w:tcPr>
            <w:tcW w:w="6100" w:type="dxa"/>
          </w:tcPr>
          <w:p w14:paraId="745C6211" w14:textId="77777777" w:rsidR="0091200F" w:rsidRDefault="00CF1CE5">
            <w:pPr>
              <w:pStyle w:val="GPPTabele"/>
            </w:pPr>
            <w:r>
              <w:t>Izvještajna metoda - neposredno izvještavanje putem internetske aplikacije na internetskim stranicama DZS-a</w:t>
            </w:r>
          </w:p>
        </w:tc>
      </w:tr>
      <w:tr w:rsidR="0091200F" w14:paraId="46A0D60E" w14:textId="77777777">
        <w:tc>
          <w:tcPr>
            <w:tcW w:w="3004" w:type="dxa"/>
          </w:tcPr>
          <w:p w14:paraId="6A053018" w14:textId="77777777" w:rsidR="0091200F" w:rsidRDefault="00CF1CE5">
            <w:pPr>
              <w:pStyle w:val="GPPTabele"/>
            </w:pPr>
            <w:r>
              <w:rPr>
                <w:b/>
                <w:i/>
                <w:color w:val="002060"/>
              </w:rPr>
              <w:t>Rokovi prikupljanja podataka</w:t>
            </w:r>
          </w:p>
        </w:tc>
        <w:tc>
          <w:tcPr>
            <w:tcW w:w="6100" w:type="dxa"/>
          </w:tcPr>
          <w:p w14:paraId="6412F729" w14:textId="77777777" w:rsidR="0091200F" w:rsidRDefault="00CF1CE5">
            <w:pPr>
              <w:pStyle w:val="GPPTabele"/>
            </w:pPr>
            <w:r>
              <w:t>40 dana po isteku izvještajnog tromjesečja</w:t>
            </w:r>
          </w:p>
        </w:tc>
      </w:tr>
      <w:tr w:rsidR="0091200F" w14:paraId="0D0E28EC" w14:textId="77777777">
        <w:tc>
          <w:tcPr>
            <w:tcW w:w="3004" w:type="dxa"/>
          </w:tcPr>
          <w:p w14:paraId="2340C216" w14:textId="77777777" w:rsidR="0091200F" w:rsidRDefault="00CF1CE5">
            <w:pPr>
              <w:pStyle w:val="GPPTabele"/>
            </w:pPr>
            <w:r>
              <w:rPr>
                <w:b/>
                <w:i/>
                <w:color w:val="002060"/>
              </w:rPr>
              <w:t>Format prikupljanja podataka</w:t>
            </w:r>
          </w:p>
        </w:tc>
        <w:tc>
          <w:tcPr>
            <w:tcW w:w="6100" w:type="dxa"/>
          </w:tcPr>
          <w:p w14:paraId="06628828" w14:textId="77777777" w:rsidR="0091200F" w:rsidRDefault="00CF1CE5">
            <w:pPr>
              <w:pStyle w:val="GPPTabele"/>
            </w:pPr>
            <w:r>
              <w:t>On-line pristup</w:t>
            </w:r>
          </w:p>
        </w:tc>
      </w:tr>
      <w:tr w:rsidR="0091200F" w14:paraId="33BDA5FE" w14:textId="77777777">
        <w:tc>
          <w:tcPr>
            <w:tcW w:w="3004" w:type="dxa"/>
          </w:tcPr>
          <w:p w14:paraId="734496A9" w14:textId="77777777" w:rsidR="0091200F" w:rsidRDefault="00CF1CE5">
            <w:pPr>
              <w:pStyle w:val="GPPTabele"/>
            </w:pPr>
            <w:r>
              <w:rPr>
                <w:b/>
                <w:i/>
                <w:color w:val="002060"/>
              </w:rPr>
              <w:t>Veza s rezultatima ili aktivnostima u Programu</w:t>
            </w:r>
          </w:p>
        </w:tc>
        <w:tc>
          <w:tcPr>
            <w:tcW w:w="6100" w:type="dxa"/>
          </w:tcPr>
          <w:p w14:paraId="2954C2B0" w14:textId="77777777" w:rsidR="0091200F" w:rsidRDefault="00CF1CE5">
            <w:pPr>
              <w:pStyle w:val="GPPTabele"/>
            </w:pPr>
            <w:r>
              <w:t>Modul 3.02.01 Kratkoročne poslovne statistike</w:t>
            </w:r>
          </w:p>
        </w:tc>
      </w:tr>
      <w:tr w:rsidR="0091200F" w14:paraId="2F80912E" w14:textId="77777777">
        <w:tc>
          <w:tcPr>
            <w:tcW w:w="3004" w:type="dxa"/>
          </w:tcPr>
          <w:p w14:paraId="0D95C2C4" w14:textId="77777777" w:rsidR="0091200F" w:rsidRDefault="00CF1CE5">
            <w:pPr>
              <w:pStyle w:val="GPPTabele"/>
            </w:pPr>
            <w:r>
              <w:rPr>
                <w:b/>
                <w:i/>
                <w:color w:val="002060"/>
              </w:rPr>
              <w:t>Rokovi objavljivanja rezultata</w:t>
            </w:r>
          </w:p>
        </w:tc>
        <w:tc>
          <w:tcPr>
            <w:tcW w:w="6100" w:type="dxa"/>
          </w:tcPr>
          <w:p w14:paraId="455D833D" w14:textId="77777777" w:rsidR="0091200F" w:rsidRDefault="00CF1CE5">
            <w:pPr>
              <w:pStyle w:val="GPPTabele"/>
            </w:pPr>
            <w:r>
              <w:t>90 dana po isteku izvještajnog tromjesečja</w:t>
            </w:r>
          </w:p>
        </w:tc>
      </w:tr>
      <w:tr w:rsidR="0091200F" w14:paraId="5EE42A68" w14:textId="77777777">
        <w:tc>
          <w:tcPr>
            <w:tcW w:w="3004" w:type="dxa"/>
          </w:tcPr>
          <w:p w14:paraId="724E5944" w14:textId="77777777" w:rsidR="0091200F" w:rsidRDefault="00CF1CE5">
            <w:pPr>
              <w:pStyle w:val="GPPTabele"/>
            </w:pPr>
            <w:r>
              <w:rPr>
                <w:b/>
                <w:i/>
                <w:color w:val="002060"/>
              </w:rPr>
              <w:t>Razina objavljivanja rezultata</w:t>
            </w:r>
          </w:p>
        </w:tc>
        <w:tc>
          <w:tcPr>
            <w:tcW w:w="6100" w:type="dxa"/>
          </w:tcPr>
          <w:p w14:paraId="42C37173" w14:textId="77777777" w:rsidR="0091200F" w:rsidRDefault="00CF1CE5">
            <w:pPr>
              <w:pStyle w:val="GPPTabele"/>
            </w:pPr>
            <w:r>
              <w:t>Republika Hrvatska</w:t>
            </w:r>
          </w:p>
        </w:tc>
      </w:tr>
      <w:tr w:rsidR="0091200F" w14:paraId="32E7EDDA" w14:textId="77777777">
        <w:tc>
          <w:tcPr>
            <w:tcW w:w="3004" w:type="dxa"/>
          </w:tcPr>
          <w:p w14:paraId="723BCB9E" w14:textId="77777777" w:rsidR="0091200F" w:rsidRDefault="00CF1CE5">
            <w:pPr>
              <w:pStyle w:val="GPPTabele"/>
            </w:pPr>
            <w:r>
              <w:rPr>
                <w:b/>
                <w:i/>
                <w:color w:val="002060"/>
              </w:rPr>
              <w:t>Relevantni nacionalni standardi</w:t>
            </w:r>
          </w:p>
        </w:tc>
        <w:tc>
          <w:tcPr>
            <w:tcW w:w="6100" w:type="dxa"/>
          </w:tcPr>
          <w:p w14:paraId="7AFF658E" w14:textId="77777777" w:rsidR="0091200F" w:rsidRDefault="00CF1CE5">
            <w:pPr>
              <w:pStyle w:val="GPPTabele"/>
            </w:pPr>
            <w:r>
              <w:t>Odluka o Nacionalnoj klasifikaciji djelatnosti 2007. – NKD 2007. (NN</w:t>
            </w:r>
            <w:r w:rsidR="00EA7958">
              <w:t>,</w:t>
            </w:r>
            <w:r>
              <w:t xml:space="preserve"> br. 58/07. i 72/07.)</w:t>
            </w:r>
          </w:p>
        </w:tc>
      </w:tr>
      <w:tr w:rsidR="0091200F" w14:paraId="2EA12DF1" w14:textId="77777777">
        <w:tc>
          <w:tcPr>
            <w:tcW w:w="3004" w:type="dxa"/>
          </w:tcPr>
          <w:p w14:paraId="069C8204" w14:textId="77777777" w:rsidR="0091200F" w:rsidRDefault="00CF1CE5">
            <w:pPr>
              <w:pStyle w:val="GPPTabele"/>
            </w:pPr>
            <w:r>
              <w:rPr>
                <w:b/>
                <w:i/>
                <w:color w:val="002060"/>
              </w:rPr>
              <w:t>Pravna osnova Europske unije</w:t>
            </w:r>
          </w:p>
        </w:tc>
        <w:tc>
          <w:tcPr>
            <w:tcW w:w="6100" w:type="dxa"/>
          </w:tcPr>
          <w:p w14:paraId="3D34814F" w14:textId="77777777" w:rsidR="00BF675C" w:rsidRDefault="00BF675C" w:rsidP="00BF675C">
            <w:pPr>
              <w:pStyle w:val="GPPTabele"/>
              <w:spacing w:after="0"/>
            </w:pPr>
            <w:r>
              <w:t>Uredba (EZ) br. 1158/2005 Europskog parlamenta i Vijeća</w:t>
            </w:r>
          </w:p>
          <w:p w14:paraId="225193D6" w14:textId="77777777" w:rsidR="0091200F" w:rsidRDefault="00CF1CE5" w:rsidP="00BF675C">
            <w:pPr>
              <w:pStyle w:val="GPPTabele"/>
            </w:pPr>
            <w:r>
              <w:t>Uredba Vijeća (EZ) b</w:t>
            </w:r>
            <w:r w:rsidR="00747F9D">
              <w:t>r. 1165/98</w:t>
            </w:r>
            <w:r>
              <w:br/>
              <w:t>Uredba Ko</w:t>
            </w:r>
            <w:r w:rsidR="00747F9D">
              <w:t>misije (EZ) br. 1503/2006</w:t>
            </w:r>
          </w:p>
        </w:tc>
      </w:tr>
      <w:tr w:rsidR="0091200F" w14:paraId="07E20D5C" w14:textId="77777777">
        <w:tc>
          <w:tcPr>
            <w:tcW w:w="3004" w:type="dxa"/>
          </w:tcPr>
          <w:p w14:paraId="786C4F0A" w14:textId="77777777" w:rsidR="0091200F" w:rsidRDefault="00CF1CE5">
            <w:pPr>
              <w:pStyle w:val="GPPTabele"/>
            </w:pPr>
            <w:r>
              <w:rPr>
                <w:b/>
                <w:i/>
                <w:color w:val="002060"/>
              </w:rPr>
              <w:t>Ostali međunarodni standardi</w:t>
            </w:r>
          </w:p>
        </w:tc>
        <w:tc>
          <w:tcPr>
            <w:tcW w:w="6100" w:type="dxa"/>
          </w:tcPr>
          <w:p w14:paraId="6E212053"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062749FB" w14:textId="77777777" w:rsidR="00C049AD" w:rsidRDefault="00C049AD" w:rsidP="00C049AD"/>
    <w:p w14:paraId="2C4DE792" w14:textId="77777777" w:rsidR="0091200F" w:rsidRDefault="00CF1CE5">
      <w:pPr>
        <w:pStyle w:val="GPPOznaka"/>
      </w:pPr>
      <w:r>
        <w:rPr>
          <w:sz w:val="18"/>
        </w:rPr>
        <w:t>3.02-I-17</w:t>
      </w:r>
    </w:p>
    <w:p w14:paraId="43B98728" w14:textId="77777777" w:rsidR="0091200F" w:rsidRDefault="0091200F"/>
    <w:tbl>
      <w:tblPr>
        <w:tblW w:w="0" w:type="auto"/>
        <w:tblLook w:val="04A0" w:firstRow="1" w:lastRow="0" w:firstColumn="1" w:lastColumn="0" w:noHBand="0" w:noVBand="1"/>
      </w:tblPr>
      <w:tblGrid>
        <w:gridCol w:w="2995"/>
        <w:gridCol w:w="6077"/>
      </w:tblGrid>
      <w:tr w:rsidR="0091200F" w14:paraId="2E9FCDDD" w14:textId="77777777">
        <w:tc>
          <w:tcPr>
            <w:tcW w:w="3004" w:type="dxa"/>
          </w:tcPr>
          <w:p w14:paraId="3F82EF6F" w14:textId="77777777" w:rsidR="0091200F" w:rsidRDefault="00CF1CE5">
            <w:pPr>
              <w:pStyle w:val="GPPTabele"/>
            </w:pPr>
            <w:r>
              <w:rPr>
                <w:b/>
                <w:color w:val="002060"/>
              </w:rPr>
              <w:t>I. Statističko istraživanje na temelju neposrednog prikupljanja podataka</w:t>
            </w:r>
          </w:p>
        </w:tc>
        <w:tc>
          <w:tcPr>
            <w:tcW w:w="6100" w:type="dxa"/>
          </w:tcPr>
          <w:p w14:paraId="1D28505D" w14:textId="77777777" w:rsidR="0091200F" w:rsidRDefault="00CF1CE5">
            <w:pPr>
              <w:pStyle w:val="GPPTabele"/>
            </w:pPr>
            <w:r>
              <w:t>Broj 17</w:t>
            </w:r>
          </w:p>
        </w:tc>
      </w:tr>
      <w:tr w:rsidR="0091200F" w14:paraId="7A644BE3" w14:textId="77777777">
        <w:tc>
          <w:tcPr>
            <w:tcW w:w="3004" w:type="dxa"/>
          </w:tcPr>
          <w:p w14:paraId="43A9551A" w14:textId="77777777" w:rsidR="0091200F" w:rsidRDefault="00CF1CE5">
            <w:pPr>
              <w:pStyle w:val="GPPTabele"/>
            </w:pPr>
            <w:r>
              <w:rPr>
                <w:b/>
                <w:i/>
                <w:color w:val="002060"/>
              </w:rPr>
              <w:t>Nositelj službene statistike</w:t>
            </w:r>
          </w:p>
        </w:tc>
        <w:tc>
          <w:tcPr>
            <w:tcW w:w="6100" w:type="dxa"/>
          </w:tcPr>
          <w:p w14:paraId="52329AAA" w14:textId="77777777" w:rsidR="0091200F" w:rsidRDefault="00CF1CE5">
            <w:pPr>
              <w:pStyle w:val="GPPTabele"/>
            </w:pPr>
            <w:r>
              <w:t>Državni zavod za statistiku</w:t>
            </w:r>
          </w:p>
        </w:tc>
      </w:tr>
      <w:tr w:rsidR="0091200F" w14:paraId="2EAD3070" w14:textId="77777777">
        <w:tc>
          <w:tcPr>
            <w:tcW w:w="3004" w:type="dxa"/>
          </w:tcPr>
          <w:p w14:paraId="74C04563" w14:textId="77777777" w:rsidR="0091200F" w:rsidRDefault="00CF1CE5">
            <w:pPr>
              <w:pStyle w:val="GPPTabele"/>
            </w:pPr>
            <w:r>
              <w:rPr>
                <w:b/>
                <w:i/>
                <w:color w:val="002060"/>
              </w:rPr>
              <w:t>Naziv statističke aktivnosti</w:t>
            </w:r>
          </w:p>
        </w:tc>
        <w:tc>
          <w:tcPr>
            <w:tcW w:w="6100" w:type="dxa"/>
          </w:tcPr>
          <w:p w14:paraId="0F32E5F9" w14:textId="77777777" w:rsidR="0091200F" w:rsidRDefault="00CF1CE5">
            <w:pPr>
              <w:pStyle w:val="GPPNaziv"/>
            </w:pPr>
            <w:bookmarkStart w:id="173" w:name="_Toc17791883"/>
            <w:r>
              <w:t>Indeksi cijena usluga pomorskoga putničkog prijevoza pri pružateljima usluga (SPPI-POM/P)</w:t>
            </w:r>
            <w:bookmarkEnd w:id="173"/>
          </w:p>
        </w:tc>
      </w:tr>
      <w:tr w:rsidR="0091200F" w14:paraId="2004301B" w14:textId="77777777">
        <w:tc>
          <w:tcPr>
            <w:tcW w:w="3004" w:type="dxa"/>
          </w:tcPr>
          <w:p w14:paraId="45280E41" w14:textId="77777777" w:rsidR="0091200F" w:rsidRDefault="00CF1CE5">
            <w:pPr>
              <w:pStyle w:val="GPPTabele"/>
            </w:pPr>
            <w:r>
              <w:rPr>
                <w:b/>
                <w:i/>
                <w:color w:val="002060"/>
              </w:rPr>
              <w:t>Periodičnost istraživanja</w:t>
            </w:r>
          </w:p>
        </w:tc>
        <w:tc>
          <w:tcPr>
            <w:tcW w:w="6100" w:type="dxa"/>
          </w:tcPr>
          <w:p w14:paraId="2CB7BE16" w14:textId="77777777" w:rsidR="0091200F" w:rsidRDefault="00CF1CE5">
            <w:pPr>
              <w:pStyle w:val="GPPTabele"/>
            </w:pPr>
            <w:r>
              <w:t>Tromjesečno</w:t>
            </w:r>
          </w:p>
        </w:tc>
      </w:tr>
      <w:tr w:rsidR="0091200F" w14:paraId="110D5A52" w14:textId="77777777">
        <w:tc>
          <w:tcPr>
            <w:tcW w:w="3004" w:type="dxa"/>
          </w:tcPr>
          <w:p w14:paraId="5BB634AE" w14:textId="77777777" w:rsidR="0091200F" w:rsidRDefault="00CF1CE5">
            <w:pPr>
              <w:pStyle w:val="GPPTabele"/>
            </w:pPr>
            <w:r>
              <w:rPr>
                <w:b/>
                <w:i/>
                <w:color w:val="002060"/>
              </w:rPr>
              <w:t>Kratak opis rezultata</w:t>
            </w:r>
          </w:p>
        </w:tc>
        <w:tc>
          <w:tcPr>
            <w:tcW w:w="6100" w:type="dxa"/>
          </w:tcPr>
          <w:p w14:paraId="780FCBE0" w14:textId="77777777" w:rsidR="0091200F" w:rsidRDefault="00CF1CE5">
            <w:pPr>
              <w:pStyle w:val="GPPTabele"/>
            </w:pPr>
            <w:r>
              <w:t>Cijene outputa za izabrane reprezentativne linije u pomorskom prijevozu putnika iz kojih se izračunava ukupan indeks djelatnosti.</w:t>
            </w:r>
            <w:r>
              <w:br/>
              <w:t>Jedanput na godinu prikupljaju se podaci o poslovnom prihodu (prometu) bez PDV-a za prethodnu godinu po pojedinim plovidbenim linijama pomorskog prijevoza putnika radi određivanja pondera (težina)</w:t>
            </w:r>
          </w:p>
        </w:tc>
      </w:tr>
      <w:tr w:rsidR="0091200F" w14:paraId="076692BF" w14:textId="77777777">
        <w:tc>
          <w:tcPr>
            <w:tcW w:w="3004" w:type="dxa"/>
          </w:tcPr>
          <w:p w14:paraId="484EBEB3" w14:textId="77777777" w:rsidR="0091200F" w:rsidRDefault="00CF1CE5">
            <w:pPr>
              <w:pStyle w:val="GPPTabele"/>
            </w:pPr>
            <w:r>
              <w:rPr>
                <w:b/>
                <w:i/>
                <w:color w:val="002060"/>
              </w:rPr>
              <w:t>Izvještajne jedinice</w:t>
            </w:r>
          </w:p>
        </w:tc>
        <w:tc>
          <w:tcPr>
            <w:tcW w:w="6100" w:type="dxa"/>
          </w:tcPr>
          <w:p w14:paraId="0FF6BABD" w14:textId="77777777" w:rsidR="0091200F" w:rsidRDefault="00CF1CE5">
            <w:pPr>
              <w:pStyle w:val="GPPTabele"/>
            </w:pPr>
            <w:r>
              <w:t>Izabrani poslovni subjekti koji obavljaju djelatnost pomorskog prijevoza putnika</w:t>
            </w:r>
          </w:p>
        </w:tc>
      </w:tr>
      <w:tr w:rsidR="0091200F" w14:paraId="3D6BFDAF" w14:textId="77777777">
        <w:tc>
          <w:tcPr>
            <w:tcW w:w="3004" w:type="dxa"/>
          </w:tcPr>
          <w:p w14:paraId="051851B4" w14:textId="77777777" w:rsidR="0091200F" w:rsidRDefault="00CF1CE5">
            <w:pPr>
              <w:pStyle w:val="GPPTabele"/>
            </w:pPr>
            <w:r>
              <w:rPr>
                <w:b/>
                <w:i/>
                <w:color w:val="002060"/>
              </w:rPr>
              <w:t>Načini prikupljanja podataka</w:t>
            </w:r>
          </w:p>
        </w:tc>
        <w:tc>
          <w:tcPr>
            <w:tcW w:w="6100" w:type="dxa"/>
          </w:tcPr>
          <w:p w14:paraId="11030F3B" w14:textId="77777777" w:rsidR="0091200F" w:rsidRDefault="00CF1CE5">
            <w:pPr>
              <w:pStyle w:val="GPPTabele"/>
            </w:pPr>
            <w:r>
              <w:t>Izvještajna metoda; neposredno izvještavanje putem internetske aplikacije na internetskim stranicama DZS-a, internet</w:t>
            </w:r>
          </w:p>
        </w:tc>
      </w:tr>
      <w:tr w:rsidR="0091200F" w14:paraId="10CD48B2" w14:textId="77777777">
        <w:tc>
          <w:tcPr>
            <w:tcW w:w="3004" w:type="dxa"/>
          </w:tcPr>
          <w:p w14:paraId="72F005B4" w14:textId="77777777" w:rsidR="0091200F" w:rsidRDefault="00CF1CE5">
            <w:pPr>
              <w:pStyle w:val="GPPTabele"/>
            </w:pPr>
            <w:r>
              <w:rPr>
                <w:b/>
                <w:i/>
                <w:color w:val="002060"/>
              </w:rPr>
              <w:t>Rokovi prikupljanja podataka</w:t>
            </w:r>
          </w:p>
        </w:tc>
        <w:tc>
          <w:tcPr>
            <w:tcW w:w="6100" w:type="dxa"/>
          </w:tcPr>
          <w:p w14:paraId="7D17B024" w14:textId="77777777" w:rsidR="0091200F" w:rsidRDefault="00CF1CE5">
            <w:pPr>
              <w:pStyle w:val="GPPTabele"/>
            </w:pPr>
            <w:r>
              <w:t>30 dana po isteku izvještajnog tromjesečja</w:t>
            </w:r>
          </w:p>
        </w:tc>
      </w:tr>
      <w:tr w:rsidR="0091200F" w14:paraId="0359EDD6" w14:textId="77777777">
        <w:tc>
          <w:tcPr>
            <w:tcW w:w="3004" w:type="dxa"/>
          </w:tcPr>
          <w:p w14:paraId="2E6A92A2" w14:textId="77777777" w:rsidR="0091200F" w:rsidRDefault="00CF1CE5">
            <w:pPr>
              <w:pStyle w:val="GPPTabele"/>
            </w:pPr>
            <w:r>
              <w:rPr>
                <w:b/>
                <w:i/>
                <w:color w:val="002060"/>
              </w:rPr>
              <w:t>Format prikupljanja podataka</w:t>
            </w:r>
          </w:p>
        </w:tc>
        <w:tc>
          <w:tcPr>
            <w:tcW w:w="6100" w:type="dxa"/>
          </w:tcPr>
          <w:p w14:paraId="49880CA5" w14:textId="77777777" w:rsidR="0091200F" w:rsidRDefault="00CF1CE5">
            <w:pPr>
              <w:pStyle w:val="GPPTabele"/>
            </w:pPr>
            <w:r>
              <w:t>Elektronički medij, on-line pristup</w:t>
            </w:r>
          </w:p>
        </w:tc>
      </w:tr>
      <w:tr w:rsidR="0091200F" w14:paraId="565B053C" w14:textId="77777777">
        <w:tc>
          <w:tcPr>
            <w:tcW w:w="3004" w:type="dxa"/>
          </w:tcPr>
          <w:p w14:paraId="2C05E0B1" w14:textId="77777777" w:rsidR="0091200F" w:rsidRDefault="00CF1CE5">
            <w:pPr>
              <w:pStyle w:val="GPPTabele"/>
            </w:pPr>
            <w:r>
              <w:rPr>
                <w:b/>
                <w:i/>
                <w:color w:val="002060"/>
              </w:rPr>
              <w:t>Veza s rezultatima ili aktivnostima u Programu</w:t>
            </w:r>
          </w:p>
        </w:tc>
        <w:tc>
          <w:tcPr>
            <w:tcW w:w="6100" w:type="dxa"/>
          </w:tcPr>
          <w:p w14:paraId="7889B7BF" w14:textId="77777777" w:rsidR="0091200F" w:rsidRDefault="00CF1CE5">
            <w:pPr>
              <w:pStyle w:val="GPPTabele"/>
            </w:pPr>
            <w:r>
              <w:t>Modul 3.02.01 Kratkoročne poslovne statistike</w:t>
            </w:r>
          </w:p>
        </w:tc>
      </w:tr>
      <w:tr w:rsidR="0091200F" w14:paraId="61C742B1" w14:textId="77777777">
        <w:tc>
          <w:tcPr>
            <w:tcW w:w="3004" w:type="dxa"/>
          </w:tcPr>
          <w:p w14:paraId="7CE4A988" w14:textId="77777777" w:rsidR="0091200F" w:rsidRDefault="00CF1CE5">
            <w:pPr>
              <w:pStyle w:val="GPPTabele"/>
            </w:pPr>
            <w:r>
              <w:rPr>
                <w:b/>
                <w:i/>
                <w:color w:val="002060"/>
              </w:rPr>
              <w:t>Rokovi objavljivanja rezultata</w:t>
            </w:r>
          </w:p>
        </w:tc>
        <w:tc>
          <w:tcPr>
            <w:tcW w:w="6100" w:type="dxa"/>
          </w:tcPr>
          <w:p w14:paraId="6B48C555" w14:textId="77777777" w:rsidR="0091200F" w:rsidRDefault="00CF1CE5">
            <w:pPr>
              <w:pStyle w:val="GPPTabele"/>
            </w:pPr>
            <w:r>
              <w:t>90 dana po isteku izvještajnog tromjesečja, objavljuju se u agregiranom obliku</w:t>
            </w:r>
          </w:p>
        </w:tc>
      </w:tr>
      <w:tr w:rsidR="0091200F" w14:paraId="4457F515" w14:textId="77777777">
        <w:tc>
          <w:tcPr>
            <w:tcW w:w="3004" w:type="dxa"/>
          </w:tcPr>
          <w:p w14:paraId="34566109" w14:textId="77777777" w:rsidR="0091200F" w:rsidRDefault="00CF1CE5">
            <w:pPr>
              <w:pStyle w:val="GPPTabele"/>
            </w:pPr>
            <w:r>
              <w:rPr>
                <w:b/>
                <w:i/>
                <w:color w:val="002060"/>
              </w:rPr>
              <w:t>Razina objavljivanja rezultata</w:t>
            </w:r>
          </w:p>
        </w:tc>
        <w:tc>
          <w:tcPr>
            <w:tcW w:w="6100" w:type="dxa"/>
          </w:tcPr>
          <w:p w14:paraId="70D55CD9" w14:textId="77777777" w:rsidR="0091200F" w:rsidRDefault="00CF1CE5">
            <w:pPr>
              <w:pStyle w:val="GPPTabele"/>
            </w:pPr>
            <w:r>
              <w:t>Republika Hrvatska</w:t>
            </w:r>
          </w:p>
        </w:tc>
      </w:tr>
      <w:tr w:rsidR="0091200F" w14:paraId="16FE4D9E" w14:textId="77777777">
        <w:tc>
          <w:tcPr>
            <w:tcW w:w="3004" w:type="dxa"/>
          </w:tcPr>
          <w:p w14:paraId="7D61F107" w14:textId="77777777" w:rsidR="0091200F" w:rsidRDefault="00CF1CE5">
            <w:pPr>
              <w:pStyle w:val="GPPTabele"/>
            </w:pPr>
            <w:r>
              <w:rPr>
                <w:b/>
                <w:i/>
                <w:color w:val="002060"/>
              </w:rPr>
              <w:t>Relevantni nacionalni standardi</w:t>
            </w:r>
          </w:p>
        </w:tc>
        <w:tc>
          <w:tcPr>
            <w:tcW w:w="6100" w:type="dxa"/>
          </w:tcPr>
          <w:p w14:paraId="3168A7E8" w14:textId="77777777" w:rsidR="0091200F" w:rsidRDefault="00CF1CE5">
            <w:pPr>
              <w:pStyle w:val="GPPTabele"/>
            </w:pPr>
            <w:r>
              <w:t>Odluka o Nacionalnoj klasifikaciji djelatnosti 2007. – NKD 2007. (NN, br. 58/07. i 72/07.)</w:t>
            </w:r>
          </w:p>
        </w:tc>
      </w:tr>
      <w:tr w:rsidR="0091200F" w14:paraId="5E6BF425" w14:textId="77777777">
        <w:tc>
          <w:tcPr>
            <w:tcW w:w="3004" w:type="dxa"/>
          </w:tcPr>
          <w:p w14:paraId="34F4742D" w14:textId="77777777" w:rsidR="0091200F" w:rsidRDefault="00CF1CE5">
            <w:pPr>
              <w:pStyle w:val="GPPTabele"/>
            </w:pPr>
            <w:r>
              <w:rPr>
                <w:b/>
                <w:i/>
                <w:color w:val="002060"/>
              </w:rPr>
              <w:t>Pravna osnova Europske unije</w:t>
            </w:r>
          </w:p>
        </w:tc>
        <w:tc>
          <w:tcPr>
            <w:tcW w:w="6100" w:type="dxa"/>
          </w:tcPr>
          <w:p w14:paraId="2119AAA8" w14:textId="77777777" w:rsidR="00BF675C" w:rsidRDefault="00BF675C" w:rsidP="00BF675C">
            <w:pPr>
              <w:pStyle w:val="GPPTabele"/>
              <w:spacing w:after="0"/>
            </w:pPr>
            <w:r>
              <w:t>Uredba (EZ) br. 1158/2005 Europskog parlamenta i Vijeća</w:t>
            </w:r>
          </w:p>
          <w:p w14:paraId="70B4AD5E" w14:textId="77777777" w:rsidR="0091200F" w:rsidRDefault="00747F9D" w:rsidP="00BF675C">
            <w:pPr>
              <w:pStyle w:val="GPPTabele"/>
            </w:pPr>
            <w:r>
              <w:t>Uredba Vijeća (EZ) br. 1165/98</w:t>
            </w:r>
            <w:r w:rsidR="00CF1CE5">
              <w:br/>
              <w:t>Ure</w:t>
            </w:r>
            <w:r>
              <w:t>dba Komisije (EZ) br. 1503/2006</w:t>
            </w:r>
          </w:p>
        </w:tc>
      </w:tr>
      <w:tr w:rsidR="0091200F" w14:paraId="41CFAF60" w14:textId="77777777">
        <w:tc>
          <w:tcPr>
            <w:tcW w:w="3004" w:type="dxa"/>
          </w:tcPr>
          <w:p w14:paraId="6E82192A" w14:textId="77777777" w:rsidR="0091200F" w:rsidRDefault="00CF1CE5">
            <w:pPr>
              <w:pStyle w:val="GPPTabele"/>
            </w:pPr>
            <w:r>
              <w:rPr>
                <w:b/>
                <w:i/>
                <w:color w:val="002060"/>
              </w:rPr>
              <w:t>Ostali međunarodni standardi</w:t>
            </w:r>
          </w:p>
        </w:tc>
        <w:tc>
          <w:tcPr>
            <w:tcW w:w="6100" w:type="dxa"/>
          </w:tcPr>
          <w:p w14:paraId="100C456A"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5787D4BC" w14:textId="77777777" w:rsidR="0091200F" w:rsidRDefault="0091200F"/>
    <w:p w14:paraId="10F9087E" w14:textId="77777777" w:rsidR="0091200F" w:rsidRDefault="00CF1CE5">
      <w:pPr>
        <w:pStyle w:val="GPPOznaka"/>
      </w:pPr>
      <w:r>
        <w:rPr>
          <w:sz w:val="18"/>
        </w:rPr>
        <w:t>3.02-I-18</w:t>
      </w:r>
    </w:p>
    <w:p w14:paraId="3CC7753B" w14:textId="77777777" w:rsidR="0091200F" w:rsidRDefault="0091200F"/>
    <w:tbl>
      <w:tblPr>
        <w:tblW w:w="0" w:type="auto"/>
        <w:tblLook w:val="04A0" w:firstRow="1" w:lastRow="0" w:firstColumn="1" w:lastColumn="0" w:noHBand="0" w:noVBand="1"/>
      </w:tblPr>
      <w:tblGrid>
        <w:gridCol w:w="2995"/>
        <w:gridCol w:w="6077"/>
      </w:tblGrid>
      <w:tr w:rsidR="0091200F" w14:paraId="3AC72828" w14:textId="77777777">
        <w:tc>
          <w:tcPr>
            <w:tcW w:w="3004" w:type="dxa"/>
          </w:tcPr>
          <w:p w14:paraId="4AE93FC2" w14:textId="77777777" w:rsidR="0091200F" w:rsidRDefault="00CF1CE5">
            <w:pPr>
              <w:pStyle w:val="GPPTabele"/>
            </w:pPr>
            <w:r>
              <w:rPr>
                <w:b/>
                <w:color w:val="002060"/>
              </w:rPr>
              <w:t>I. Statističko istraživanje na temelju neposrednog prikupljanja podataka</w:t>
            </w:r>
          </w:p>
        </w:tc>
        <w:tc>
          <w:tcPr>
            <w:tcW w:w="6100" w:type="dxa"/>
          </w:tcPr>
          <w:p w14:paraId="713FE1D2" w14:textId="77777777" w:rsidR="0091200F" w:rsidRDefault="00CF1CE5">
            <w:pPr>
              <w:pStyle w:val="GPPTabele"/>
            </w:pPr>
            <w:r>
              <w:t>Broj 18</w:t>
            </w:r>
          </w:p>
        </w:tc>
      </w:tr>
      <w:tr w:rsidR="0091200F" w14:paraId="3FEC5CDC" w14:textId="77777777">
        <w:tc>
          <w:tcPr>
            <w:tcW w:w="3004" w:type="dxa"/>
          </w:tcPr>
          <w:p w14:paraId="055C4B8B" w14:textId="77777777" w:rsidR="0091200F" w:rsidRDefault="00CF1CE5">
            <w:pPr>
              <w:pStyle w:val="GPPTabele"/>
            </w:pPr>
            <w:r>
              <w:rPr>
                <w:b/>
                <w:i/>
                <w:color w:val="002060"/>
              </w:rPr>
              <w:t>Nositelj službene statistike</w:t>
            </w:r>
          </w:p>
        </w:tc>
        <w:tc>
          <w:tcPr>
            <w:tcW w:w="6100" w:type="dxa"/>
          </w:tcPr>
          <w:p w14:paraId="40CAD223" w14:textId="77777777" w:rsidR="0091200F" w:rsidRDefault="00CF1CE5">
            <w:pPr>
              <w:pStyle w:val="GPPTabele"/>
            </w:pPr>
            <w:r>
              <w:t>Državni zavod za statistiku</w:t>
            </w:r>
          </w:p>
        </w:tc>
      </w:tr>
      <w:tr w:rsidR="0091200F" w14:paraId="2B2C48F7" w14:textId="77777777">
        <w:tc>
          <w:tcPr>
            <w:tcW w:w="3004" w:type="dxa"/>
          </w:tcPr>
          <w:p w14:paraId="69B33D16" w14:textId="77777777" w:rsidR="0091200F" w:rsidRDefault="00CF1CE5">
            <w:pPr>
              <w:pStyle w:val="GPPTabele"/>
            </w:pPr>
            <w:r>
              <w:rPr>
                <w:b/>
                <w:i/>
                <w:color w:val="002060"/>
              </w:rPr>
              <w:t>Naziv statističke aktivnosti</w:t>
            </w:r>
          </w:p>
        </w:tc>
        <w:tc>
          <w:tcPr>
            <w:tcW w:w="6100" w:type="dxa"/>
          </w:tcPr>
          <w:p w14:paraId="1C3B54AE" w14:textId="77777777" w:rsidR="0091200F" w:rsidRDefault="00CF1CE5">
            <w:pPr>
              <w:pStyle w:val="GPPNaziv"/>
            </w:pPr>
            <w:bookmarkStart w:id="174" w:name="_Toc17791884"/>
            <w:r>
              <w:t>Indeksi cijena usluga pomorskog prijevoza tereta pri pružateljima usluga (SPPI-POM/T)</w:t>
            </w:r>
            <w:bookmarkEnd w:id="174"/>
          </w:p>
        </w:tc>
      </w:tr>
      <w:tr w:rsidR="0091200F" w14:paraId="4B98FC60" w14:textId="77777777">
        <w:tc>
          <w:tcPr>
            <w:tcW w:w="3004" w:type="dxa"/>
          </w:tcPr>
          <w:p w14:paraId="5CF7F695" w14:textId="77777777" w:rsidR="0091200F" w:rsidRDefault="00CF1CE5">
            <w:pPr>
              <w:pStyle w:val="GPPTabele"/>
            </w:pPr>
            <w:r>
              <w:rPr>
                <w:b/>
                <w:i/>
                <w:color w:val="002060"/>
              </w:rPr>
              <w:t>Periodičnost istraživanja</w:t>
            </w:r>
          </w:p>
        </w:tc>
        <w:tc>
          <w:tcPr>
            <w:tcW w:w="6100" w:type="dxa"/>
          </w:tcPr>
          <w:p w14:paraId="2FBB9D94" w14:textId="77777777" w:rsidR="0091200F" w:rsidRDefault="00CF1CE5">
            <w:pPr>
              <w:pStyle w:val="GPPTabele"/>
            </w:pPr>
            <w:r>
              <w:t>Tromjesečno</w:t>
            </w:r>
          </w:p>
        </w:tc>
      </w:tr>
      <w:tr w:rsidR="0091200F" w14:paraId="5E680FE1" w14:textId="77777777">
        <w:tc>
          <w:tcPr>
            <w:tcW w:w="3004" w:type="dxa"/>
          </w:tcPr>
          <w:p w14:paraId="4716BEE6" w14:textId="77777777" w:rsidR="0091200F" w:rsidRDefault="00CF1CE5">
            <w:pPr>
              <w:pStyle w:val="GPPTabele"/>
            </w:pPr>
            <w:r>
              <w:rPr>
                <w:b/>
                <w:i/>
                <w:color w:val="002060"/>
              </w:rPr>
              <w:t>Kratak opis rezultata</w:t>
            </w:r>
          </w:p>
        </w:tc>
        <w:tc>
          <w:tcPr>
            <w:tcW w:w="6100" w:type="dxa"/>
          </w:tcPr>
          <w:p w14:paraId="4EA65718" w14:textId="77777777" w:rsidR="0091200F" w:rsidRDefault="00CF1CE5">
            <w:pPr>
              <w:pStyle w:val="GPPTabele"/>
            </w:pPr>
            <w:r>
              <w:t>Cijene outputa za izabrane reprezentativne usluge pomorskog prijevoza tereta u izvještajnome i predizvještajnom tromjesečju iz kojih se izračunava ukupan indeks cijena djelatnosti.</w:t>
            </w:r>
            <w:r>
              <w:br/>
              <w:t>Jedanput na godinu prikupljaju se podaci o poslovnom prihodu (prometu) bez PDV-a za prethodnu godinu po pojedinim skupinama usluga pomorskog prijevoza tereta radi određivanja pondera (težina)</w:t>
            </w:r>
          </w:p>
        </w:tc>
      </w:tr>
      <w:tr w:rsidR="0091200F" w14:paraId="3FE7EDAE" w14:textId="77777777">
        <w:tc>
          <w:tcPr>
            <w:tcW w:w="3004" w:type="dxa"/>
          </w:tcPr>
          <w:p w14:paraId="5936149C" w14:textId="77777777" w:rsidR="0091200F" w:rsidRDefault="00CF1CE5">
            <w:pPr>
              <w:pStyle w:val="GPPTabele"/>
            </w:pPr>
            <w:r>
              <w:rPr>
                <w:b/>
                <w:i/>
                <w:color w:val="002060"/>
              </w:rPr>
              <w:t>Izvještajne jedinice</w:t>
            </w:r>
          </w:p>
        </w:tc>
        <w:tc>
          <w:tcPr>
            <w:tcW w:w="6100" w:type="dxa"/>
          </w:tcPr>
          <w:p w14:paraId="0AC197C4" w14:textId="77777777" w:rsidR="0091200F" w:rsidRDefault="00CF1CE5">
            <w:pPr>
              <w:pStyle w:val="GPPTabele"/>
            </w:pPr>
            <w:r>
              <w:t>Izabrani poslovni subjekti koji obavljaju djelatnost pomorskog prijevoza tereta</w:t>
            </w:r>
          </w:p>
        </w:tc>
      </w:tr>
      <w:tr w:rsidR="0091200F" w14:paraId="55CECFFF" w14:textId="77777777">
        <w:tc>
          <w:tcPr>
            <w:tcW w:w="3004" w:type="dxa"/>
          </w:tcPr>
          <w:p w14:paraId="3F95FDE2" w14:textId="77777777" w:rsidR="0091200F" w:rsidRDefault="00CF1CE5">
            <w:pPr>
              <w:pStyle w:val="GPPTabele"/>
            </w:pPr>
            <w:r>
              <w:rPr>
                <w:b/>
                <w:i/>
                <w:color w:val="002060"/>
              </w:rPr>
              <w:t>Načini prikupljanja podataka</w:t>
            </w:r>
          </w:p>
        </w:tc>
        <w:tc>
          <w:tcPr>
            <w:tcW w:w="6100" w:type="dxa"/>
          </w:tcPr>
          <w:p w14:paraId="7839A07D" w14:textId="77777777" w:rsidR="0091200F" w:rsidRDefault="00CF1CE5">
            <w:pPr>
              <w:pStyle w:val="GPPTabele"/>
            </w:pPr>
            <w:r>
              <w:t xml:space="preserve">Izvještajna metoda </w:t>
            </w:r>
            <w:r w:rsidR="007B5AEA">
              <w:t>–</w:t>
            </w:r>
            <w:r>
              <w:t xml:space="preserve"> neposredno izvještavanje putem internetske aplikacije na internetskim stranicama DZS-a</w:t>
            </w:r>
          </w:p>
        </w:tc>
      </w:tr>
      <w:tr w:rsidR="0091200F" w14:paraId="7DFC9E62" w14:textId="77777777">
        <w:tc>
          <w:tcPr>
            <w:tcW w:w="3004" w:type="dxa"/>
          </w:tcPr>
          <w:p w14:paraId="7A0E5BC0" w14:textId="77777777" w:rsidR="0091200F" w:rsidRDefault="00CF1CE5">
            <w:pPr>
              <w:pStyle w:val="GPPTabele"/>
            </w:pPr>
            <w:r>
              <w:rPr>
                <w:b/>
                <w:i/>
                <w:color w:val="002060"/>
              </w:rPr>
              <w:t>Rokovi prikupljanja podataka</w:t>
            </w:r>
          </w:p>
        </w:tc>
        <w:tc>
          <w:tcPr>
            <w:tcW w:w="6100" w:type="dxa"/>
          </w:tcPr>
          <w:p w14:paraId="13E2C718" w14:textId="77777777" w:rsidR="0091200F" w:rsidRDefault="00CF1CE5">
            <w:pPr>
              <w:pStyle w:val="GPPTabele"/>
            </w:pPr>
            <w:r>
              <w:t>30 dana po isteku izvještajnog tromjesečja</w:t>
            </w:r>
          </w:p>
        </w:tc>
      </w:tr>
      <w:tr w:rsidR="0091200F" w14:paraId="551512C8" w14:textId="77777777">
        <w:tc>
          <w:tcPr>
            <w:tcW w:w="3004" w:type="dxa"/>
          </w:tcPr>
          <w:p w14:paraId="5F551E6B" w14:textId="77777777" w:rsidR="0091200F" w:rsidRDefault="00CF1CE5">
            <w:pPr>
              <w:pStyle w:val="GPPTabele"/>
            </w:pPr>
            <w:r>
              <w:rPr>
                <w:b/>
                <w:i/>
                <w:color w:val="002060"/>
              </w:rPr>
              <w:t>Format prikupljanja podataka</w:t>
            </w:r>
          </w:p>
        </w:tc>
        <w:tc>
          <w:tcPr>
            <w:tcW w:w="6100" w:type="dxa"/>
          </w:tcPr>
          <w:p w14:paraId="5F7CE2C9" w14:textId="77777777" w:rsidR="0091200F" w:rsidRDefault="00CF1CE5">
            <w:pPr>
              <w:pStyle w:val="GPPTabele"/>
            </w:pPr>
            <w:r>
              <w:t>On-line pristup</w:t>
            </w:r>
          </w:p>
        </w:tc>
      </w:tr>
      <w:tr w:rsidR="0091200F" w14:paraId="4E5A29B2" w14:textId="77777777">
        <w:tc>
          <w:tcPr>
            <w:tcW w:w="3004" w:type="dxa"/>
          </w:tcPr>
          <w:p w14:paraId="247E73BA" w14:textId="77777777" w:rsidR="0091200F" w:rsidRDefault="00CF1CE5">
            <w:pPr>
              <w:pStyle w:val="GPPTabele"/>
            </w:pPr>
            <w:r>
              <w:rPr>
                <w:b/>
                <w:i/>
                <w:color w:val="002060"/>
              </w:rPr>
              <w:t>Veza s rezultatima ili aktivnostima u Programu</w:t>
            </w:r>
          </w:p>
        </w:tc>
        <w:tc>
          <w:tcPr>
            <w:tcW w:w="6100" w:type="dxa"/>
          </w:tcPr>
          <w:p w14:paraId="222A5DB8" w14:textId="77777777" w:rsidR="0091200F" w:rsidRDefault="00CF1CE5">
            <w:pPr>
              <w:pStyle w:val="GPPTabele"/>
            </w:pPr>
            <w:r>
              <w:t>Modul 3.02.01 Kratkoročne poslovne statistike</w:t>
            </w:r>
          </w:p>
        </w:tc>
      </w:tr>
      <w:tr w:rsidR="0091200F" w14:paraId="3B6BDFA7" w14:textId="77777777">
        <w:tc>
          <w:tcPr>
            <w:tcW w:w="3004" w:type="dxa"/>
          </w:tcPr>
          <w:p w14:paraId="73FE60EF" w14:textId="77777777" w:rsidR="0091200F" w:rsidRDefault="00CF1CE5">
            <w:pPr>
              <w:pStyle w:val="GPPTabele"/>
            </w:pPr>
            <w:r>
              <w:rPr>
                <w:b/>
                <w:i/>
                <w:color w:val="002060"/>
              </w:rPr>
              <w:t>Rokovi objavljivanja rezultata</w:t>
            </w:r>
          </w:p>
        </w:tc>
        <w:tc>
          <w:tcPr>
            <w:tcW w:w="6100" w:type="dxa"/>
          </w:tcPr>
          <w:p w14:paraId="00D9B7C6" w14:textId="77777777" w:rsidR="0091200F" w:rsidRDefault="00CF1CE5">
            <w:pPr>
              <w:pStyle w:val="GPPTabele"/>
            </w:pPr>
            <w:r>
              <w:t>90 dana po isteku izvještajnog tromjesečja, objavljuju se u agregiranom obliku</w:t>
            </w:r>
          </w:p>
        </w:tc>
      </w:tr>
      <w:tr w:rsidR="0091200F" w14:paraId="0E377A0B" w14:textId="77777777">
        <w:tc>
          <w:tcPr>
            <w:tcW w:w="3004" w:type="dxa"/>
          </w:tcPr>
          <w:p w14:paraId="346FD067" w14:textId="77777777" w:rsidR="0091200F" w:rsidRDefault="00CF1CE5">
            <w:pPr>
              <w:pStyle w:val="GPPTabele"/>
            </w:pPr>
            <w:r>
              <w:rPr>
                <w:b/>
                <w:i/>
                <w:color w:val="002060"/>
              </w:rPr>
              <w:t>Razina objavljivanja rezultata</w:t>
            </w:r>
          </w:p>
        </w:tc>
        <w:tc>
          <w:tcPr>
            <w:tcW w:w="6100" w:type="dxa"/>
          </w:tcPr>
          <w:p w14:paraId="409AD057" w14:textId="77777777" w:rsidR="0091200F" w:rsidRDefault="00CF1CE5">
            <w:pPr>
              <w:pStyle w:val="GPPTabele"/>
            </w:pPr>
            <w:r>
              <w:t>Republika Hrvatska</w:t>
            </w:r>
          </w:p>
        </w:tc>
      </w:tr>
      <w:tr w:rsidR="0091200F" w14:paraId="10A51EAD" w14:textId="77777777">
        <w:tc>
          <w:tcPr>
            <w:tcW w:w="3004" w:type="dxa"/>
          </w:tcPr>
          <w:p w14:paraId="0151A2B6" w14:textId="77777777" w:rsidR="0091200F" w:rsidRDefault="00CF1CE5">
            <w:pPr>
              <w:pStyle w:val="GPPTabele"/>
            </w:pPr>
            <w:r>
              <w:rPr>
                <w:b/>
                <w:i/>
                <w:color w:val="002060"/>
              </w:rPr>
              <w:t>Relevantni nacionalni standardi</w:t>
            </w:r>
          </w:p>
        </w:tc>
        <w:tc>
          <w:tcPr>
            <w:tcW w:w="6100" w:type="dxa"/>
          </w:tcPr>
          <w:p w14:paraId="33DBC1C3" w14:textId="77777777" w:rsidR="0091200F" w:rsidRDefault="00CF1CE5">
            <w:pPr>
              <w:pStyle w:val="GPPTabele"/>
            </w:pPr>
            <w:r>
              <w:t>Odluka o Nacionalnoj klasifikaciji djelatnosti 2007. – NKD 2007</w:t>
            </w:r>
            <w:r w:rsidR="00EA7958">
              <w:t>.</w:t>
            </w:r>
            <w:r>
              <w:t xml:space="preserve"> (NN, br. 58/07. i 72/07.)</w:t>
            </w:r>
          </w:p>
        </w:tc>
      </w:tr>
      <w:tr w:rsidR="0091200F" w14:paraId="23C25C1E" w14:textId="77777777">
        <w:tc>
          <w:tcPr>
            <w:tcW w:w="3004" w:type="dxa"/>
          </w:tcPr>
          <w:p w14:paraId="299680BE" w14:textId="77777777" w:rsidR="0091200F" w:rsidRDefault="00CF1CE5">
            <w:pPr>
              <w:pStyle w:val="GPPTabele"/>
            </w:pPr>
            <w:r>
              <w:rPr>
                <w:b/>
                <w:i/>
                <w:color w:val="002060"/>
              </w:rPr>
              <w:t>Pravna osnova Europske unije</w:t>
            </w:r>
          </w:p>
        </w:tc>
        <w:tc>
          <w:tcPr>
            <w:tcW w:w="6100" w:type="dxa"/>
          </w:tcPr>
          <w:p w14:paraId="0DD5C976" w14:textId="77777777" w:rsidR="00BF675C" w:rsidRDefault="00BF675C" w:rsidP="00BF675C">
            <w:pPr>
              <w:pStyle w:val="GPPTabele"/>
              <w:spacing w:after="0"/>
            </w:pPr>
            <w:r>
              <w:t>Uredba (EZ) br. 1158/2005 Europskog parlamenta i Vijeća</w:t>
            </w:r>
          </w:p>
          <w:p w14:paraId="5D9E7A30" w14:textId="77777777" w:rsidR="0091200F" w:rsidRDefault="00747F9D" w:rsidP="00BF675C">
            <w:pPr>
              <w:pStyle w:val="GPPTabele"/>
            </w:pPr>
            <w:r>
              <w:t>Uredba Vijeća (EZ) br. 1165/98</w:t>
            </w:r>
            <w:r w:rsidR="00CF1CE5">
              <w:br/>
              <w:t>Ure</w:t>
            </w:r>
            <w:r>
              <w:t>dba Komisije (EZ) br. 1503/2006</w:t>
            </w:r>
          </w:p>
        </w:tc>
      </w:tr>
      <w:tr w:rsidR="0091200F" w14:paraId="6D1B75F9" w14:textId="77777777">
        <w:tc>
          <w:tcPr>
            <w:tcW w:w="3004" w:type="dxa"/>
          </w:tcPr>
          <w:p w14:paraId="7254B06E" w14:textId="77777777" w:rsidR="0091200F" w:rsidRDefault="00CF1CE5">
            <w:pPr>
              <w:pStyle w:val="GPPTabele"/>
            </w:pPr>
            <w:r>
              <w:rPr>
                <w:b/>
                <w:i/>
                <w:color w:val="002060"/>
              </w:rPr>
              <w:t>Ostali međunarodni standardi</w:t>
            </w:r>
          </w:p>
        </w:tc>
        <w:tc>
          <w:tcPr>
            <w:tcW w:w="6100" w:type="dxa"/>
          </w:tcPr>
          <w:p w14:paraId="36015B61" w14:textId="77777777" w:rsidR="0091200F" w:rsidRDefault="00CF1CE5" w:rsidP="00747F9D">
            <w:pPr>
              <w:pStyle w:val="GPPTabele"/>
            </w:pPr>
            <w:r>
              <w:t>Uredba (EZ) br. 1893/2006 Europskog p</w:t>
            </w:r>
            <w:r w:rsidR="00747F9D">
              <w:t>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5189B436" w14:textId="77777777" w:rsidR="00222E1A" w:rsidRDefault="00222E1A">
      <w:pPr>
        <w:pStyle w:val="GPPOznaka"/>
        <w:rPr>
          <w:sz w:val="18"/>
        </w:rPr>
      </w:pPr>
    </w:p>
    <w:p w14:paraId="2AD3650B" w14:textId="77777777" w:rsidR="0091200F" w:rsidRDefault="00CF1CE5">
      <w:pPr>
        <w:pStyle w:val="GPPOznaka"/>
      </w:pPr>
      <w:r>
        <w:rPr>
          <w:sz w:val="18"/>
        </w:rPr>
        <w:t>3.02-I-19</w:t>
      </w:r>
    </w:p>
    <w:p w14:paraId="0AD82048" w14:textId="77777777" w:rsidR="0091200F" w:rsidRDefault="0091200F"/>
    <w:tbl>
      <w:tblPr>
        <w:tblW w:w="0" w:type="auto"/>
        <w:tblLook w:val="04A0" w:firstRow="1" w:lastRow="0" w:firstColumn="1" w:lastColumn="0" w:noHBand="0" w:noVBand="1"/>
      </w:tblPr>
      <w:tblGrid>
        <w:gridCol w:w="2995"/>
        <w:gridCol w:w="6077"/>
      </w:tblGrid>
      <w:tr w:rsidR="0091200F" w14:paraId="620E22F7" w14:textId="77777777">
        <w:tc>
          <w:tcPr>
            <w:tcW w:w="3004" w:type="dxa"/>
          </w:tcPr>
          <w:p w14:paraId="205B0FFF" w14:textId="77777777" w:rsidR="0091200F" w:rsidRDefault="00CF1CE5">
            <w:pPr>
              <w:pStyle w:val="GPPTabele"/>
            </w:pPr>
            <w:r>
              <w:rPr>
                <w:b/>
                <w:color w:val="002060"/>
              </w:rPr>
              <w:t>I. Statističko istraživanje na temelju neposrednog prikupljanja podataka</w:t>
            </w:r>
          </w:p>
        </w:tc>
        <w:tc>
          <w:tcPr>
            <w:tcW w:w="6100" w:type="dxa"/>
          </w:tcPr>
          <w:p w14:paraId="6081790F" w14:textId="77777777" w:rsidR="0091200F" w:rsidRDefault="00CF1CE5">
            <w:pPr>
              <w:pStyle w:val="GPPTabele"/>
            </w:pPr>
            <w:r>
              <w:t>Broj 19</w:t>
            </w:r>
          </w:p>
        </w:tc>
      </w:tr>
      <w:tr w:rsidR="0091200F" w14:paraId="08E1CB03" w14:textId="77777777">
        <w:tc>
          <w:tcPr>
            <w:tcW w:w="3004" w:type="dxa"/>
          </w:tcPr>
          <w:p w14:paraId="53605ADC" w14:textId="77777777" w:rsidR="0091200F" w:rsidRDefault="00CF1CE5">
            <w:pPr>
              <w:pStyle w:val="GPPTabele"/>
            </w:pPr>
            <w:r>
              <w:rPr>
                <w:b/>
                <w:i/>
                <w:color w:val="002060"/>
              </w:rPr>
              <w:t>Nositelj službene statistike</w:t>
            </w:r>
          </w:p>
        </w:tc>
        <w:tc>
          <w:tcPr>
            <w:tcW w:w="6100" w:type="dxa"/>
          </w:tcPr>
          <w:p w14:paraId="328A90CD" w14:textId="77777777" w:rsidR="0091200F" w:rsidRDefault="00CF1CE5">
            <w:pPr>
              <w:pStyle w:val="GPPTabele"/>
            </w:pPr>
            <w:r>
              <w:t>Državni zavod za statistiku</w:t>
            </w:r>
          </w:p>
        </w:tc>
      </w:tr>
      <w:tr w:rsidR="0091200F" w14:paraId="419FB81A" w14:textId="77777777">
        <w:tc>
          <w:tcPr>
            <w:tcW w:w="3004" w:type="dxa"/>
          </w:tcPr>
          <w:p w14:paraId="5935F0F4" w14:textId="77777777" w:rsidR="0091200F" w:rsidRDefault="00CF1CE5">
            <w:pPr>
              <w:pStyle w:val="GPPTabele"/>
            </w:pPr>
            <w:r>
              <w:rPr>
                <w:b/>
                <w:i/>
                <w:color w:val="002060"/>
              </w:rPr>
              <w:t>Naziv statističke aktivnosti</w:t>
            </w:r>
          </w:p>
        </w:tc>
        <w:tc>
          <w:tcPr>
            <w:tcW w:w="6100" w:type="dxa"/>
          </w:tcPr>
          <w:p w14:paraId="0569A9B2" w14:textId="77777777" w:rsidR="0091200F" w:rsidRDefault="00CF1CE5">
            <w:pPr>
              <w:pStyle w:val="GPPNaziv"/>
            </w:pPr>
            <w:bookmarkStart w:id="175" w:name="_Toc17791885"/>
            <w:r>
              <w:t>Indeksi cijena cestovnog prijevoza robe pri pružateljima usluga (SPPI-CES)</w:t>
            </w:r>
            <w:bookmarkEnd w:id="175"/>
          </w:p>
        </w:tc>
      </w:tr>
      <w:tr w:rsidR="0091200F" w14:paraId="5F1DB205" w14:textId="77777777">
        <w:tc>
          <w:tcPr>
            <w:tcW w:w="3004" w:type="dxa"/>
          </w:tcPr>
          <w:p w14:paraId="27669E41" w14:textId="77777777" w:rsidR="0091200F" w:rsidRDefault="00CF1CE5">
            <w:pPr>
              <w:pStyle w:val="GPPTabele"/>
            </w:pPr>
            <w:r>
              <w:rPr>
                <w:b/>
                <w:i/>
                <w:color w:val="002060"/>
              </w:rPr>
              <w:t>Periodičnost istraživanja</w:t>
            </w:r>
          </w:p>
        </w:tc>
        <w:tc>
          <w:tcPr>
            <w:tcW w:w="6100" w:type="dxa"/>
          </w:tcPr>
          <w:p w14:paraId="26D1F12A" w14:textId="77777777" w:rsidR="0091200F" w:rsidRDefault="00CF1CE5">
            <w:pPr>
              <w:pStyle w:val="GPPTabele"/>
            </w:pPr>
            <w:r>
              <w:t>Tromjesečno</w:t>
            </w:r>
          </w:p>
        </w:tc>
      </w:tr>
      <w:tr w:rsidR="0091200F" w14:paraId="5833EDE2" w14:textId="77777777">
        <w:tc>
          <w:tcPr>
            <w:tcW w:w="3004" w:type="dxa"/>
          </w:tcPr>
          <w:p w14:paraId="11435AE3" w14:textId="77777777" w:rsidR="0091200F" w:rsidRDefault="00CF1CE5">
            <w:pPr>
              <w:pStyle w:val="GPPTabele"/>
            </w:pPr>
            <w:r>
              <w:rPr>
                <w:b/>
                <w:i/>
                <w:color w:val="002060"/>
              </w:rPr>
              <w:t>Kratak opis rezultata</w:t>
            </w:r>
          </w:p>
        </w:tc>
        <w:tc>
          <w:tcPr>
            <w:tcW w:w="6100" w:type="dxa"/>
          </w:tcPr>
          <w:p w14:paraId="60026D9C" w14:textId="77777777" w:rsidR="0091200F" w:rsidRDefault="00CF1CE5">
            <w:pPr>
              <w:pStyle w:val="GPPTabele"/>
            </w:pPr>
            <w:r>
              <w:t>Cijene outputa za izabrane reprezentativne usluge cestovnog prijevoza tereta u izvještajnome i predizvještajnom tromjesečju iz kojih se izračunava ukupan indeks cijena djelatnosti.</w:t>
            </w:r>
            <w:r>
              <w:br/>
              <w:t>Jedanput na godinu prikupljaju se podaci o poslovnom prihodu (prometu) bez PDV-a za prethodnu godinu po pojedinim skupinama usluga cestovnog prijevoza robe radi određivanja pondera (težina)</w:t>
            </w:r>
          </w:p>
        </w:tc>
      </w:tr>
      <w:tr w:rsidR="0091200F" w14:paraId="0E55FC89" w14:textId="77777777">
        <w:tc>
          <w:tcPr>
            <w:tcW w:w="3004" w:type="dxa"/>
          </w:tcPr>
          <w:p w14:paraId="5B39ECBD" w14:textId="77777777" w:rsidR="0091200F" w:rsidRDefault="00CF1CE5">
            <w:pPr>
              <w:pStyle w:val="GPPTabele"/>
            </w:pPr>
            <w:r>
              <w:rPr>
                <w:b/>
                <w:i/>
                <w:color w:val="002060"/>
              </w:rPr>
              <w:t>Izvještajne jedinice</w:t>
            </w:r>
          </w:p>
        </w:tc>
        <w:tc>
          <w:tcPr>
            <w:tcW w:w="6100" w:type="dxa"/>
          </w:tcPr>
          <w:p w14:paraId="583BEF3E" w14:textId="77777777" w:rsidR="0091200F" w:rsidRDefault="00CF1CE5">
            <w:pPr>
              <w:pStyle w:val="GPPTabele"/>
            </w:pPr>
            <w:r>
              <w:t>Izabrani poslovni subjekti koji obavljaju djelatnost cestovnog prijevoza robe</w:t>
            </w:r>
          </w:p>
        </w:tc>
      </w:tr>
      <w:tr w:rsidR="0091200F" w14:paraId="68545668" w14:textId="77777777">
        <w:tc>
          <w:tcPr>
            <w:tcW w:w="3004" w:type="dxa"/>
          </w:tcPr>
          <w:p w14:paraId="13C5D389" w14:textId="77777777" w:rsidR="0091200F" w:rsidRDefault="00CF1CE5">
            <w:pPr>
              <w:pStyle w:val="GPPTabele"/>
            </w:pPr>
            <w:r>
              <w:rPr>
                <w:b/>
                <w:i/>
                <w:color w:val="002060"/>
              </w:rPr>
              <w:t>Načini prikupljanja podataka</w:t>
            </w:r>
          </w:p>
        </w:tc>
        <w:tc>
          <w:tcPr>
            <w:tcW w:w="6100" w:type="dxa"/>
          </w:tcPr>
          <w:p w14:paraId="2750F85A" w14:textId="77777777" w:rsidR="0091200F" w:rsidRDefault="00CF1CE5">
            <w:pPr>
              <w:pStyle w:val="GPPTabele"/>
            </w:pPr>
            <w:r>
              <w:t xml:space="preserve">Izvještajna metoda </w:t>
            </w:r>
            <w:r w:rsidR="007B5AEA">
              <w:t>–</w:t>
            </w:r>
            <w:r>
              <w:t xml:space="preserve"> neposredno izvještavanje putem internetske aplikacije na internetskim stranicama DZS-a</w:t>
            </w:r>
          </w:p>
        </w:tc>
      </w:tr>
      <w:tr w:rsidR="0091200F" w14:paraId="371C8AFC" w14:textId="77777777">
        <w:tc>
          <w:tcPr>
            <w:tcW w:w="3004" w:type="dxa"/>
          </w:tcPr>
          <w:p w14:paraId="0683B917" w14:textId="77777777" w:rsidR="0091200F" w:rsidRDefault="00CF1CE5">
            <w:pPr>
              <w:pStyle w:val="GPPTabele"/>
            </w:pPr>
            <w:r>
              <w:rPr>
                <w:b/>
                <w:i/>
                <w:color w:val="002060"/>
              </w:rPr>
              <w:t>Rokovi prikupljanja podataka</w:t>
            </w:r>
          </w:p>
        </w:tc>
        <w:tc>
          <w:tcPr>
            <w:tcW w:w="6100" w:type="dxa"/>
          </w:tcPr>
          <w:p w14:paraId="06604AA7" w14:textId="77777777" w:rsidR="0091200F" w:rsidRDefault="00CF1CE5">
            <w:pPr>
              <w:pStyle w:val="GPPTabele"/>
            </w:pPr>
            <w:r>
              <w:t>30 dana po isteku izvještajnog tromjesečja</w:t>
            </w:r>
          </w:p>
        </w:tc>
      </w:tr>
      <w:tr w:rsidR="0091200F" w14:paraId="3EF471E4" w14:textId="77777777">
        <w:tc>
          <w:tcPr>
            <w:tcW w:w="3004" w:type="dxa"/>
          </w:tcPr>
          <w:p w14:paraId="5D0CC6BA" w14:textId="77777777" w:rsidR="0091200F" w:rsidRDefault="00CF1CE5">
            <w:pPr>
              <w:pStyle w:val="GPPTabele"/>
            </w:pPr>
            <w:r>
              <w:rPr>
                <w:b/>
                <w:i/>
                <w:color w:val="002060"/>
              </w:rPr>
              <w:t>Format prikupljanja podataka</w:t>
            </w:r>
          </w:p>
        </w:tc>
        <w:tc>
          <w:tcPr>
            <w:tcW w:w="6100" w:type="dxa"/>
          </w:tcPr>
          <w:p w14:paraId="4E30BDF6" w14:textId="77777777" w:rsidR="0091200F" w:rsidRDefault="00CF1CE5">
            <w:pPr>
              <w:pStyle w:val="GPPTabele"/>
            </w:pPr>
            <w:r>
              <w:t>On-line pristup</w:t>
            </w:r>
          </w:p>
        </w:tc>
      </w:tr>
      <w:tr w:rsidR="0091200F" w14:paraId="4E25747D" w14:textId="77777777">
        <w:tc>
          <w:tcPr>
            <w:tcW w:w="3004" w:type="dxa"/>
          </w:tcPr>
          <w:p w14:paraId="42C20468" w14:textId="77777777" w:rsidR="0091200F" w:rsidRDefault="00CF1CE5">
            <w:pPr>
              <w:pStyle w:val="GPPTabele"/>
            </w:pPr>
            <w:r>
              <w:rPr>
                <w:b/>
                <w:i/>
                <w:color w:val="002060"/>
              </w:rPr>
              <w:t>Veza s rezultatima ili aktivnostima u Programu</w:t>
            </w:r>
          </w:p>
        </w:tc>
        <w:tc>
          <w:tcPr>
            <w:tcW w:w="6100" w:type="dxa"/>
          </w:tcPr>
          <w:p w14:paraId="282FD5AF" w14:textId="77777777" w:rsidR="0091200F" w:rsidRDefault="00CF1CE5">
            <w:pPr>
              <w:pStyle w:val="GPPTabele"/>
            </w:pPr>
            <w:r>
              <w:t>Modul 3.02.01 Kratkoročne poslovne statistike</w:t>
            </w:r>
          </w:p>
        </w:tc>
      </w:tr>
      <w:tr w:rsidR="0091200F" w14:paraId="0E85A1E0" w14:textId="77777777">
        <w:tc>
          <w:tcPr>
            <w:tcW w:w="3004" w:type="dxa"/>
          </w:tcPr>
          <w:p w14:paraId="0DF2B80E" w14:textId="77777777" w:rsidR="0091200F" w:rsidRDefault="00CF1CE5">
            <w:pPr>
              <w:pStyle w:val="GPPTabele"/>
            </w:pPr>
            <w:r>
              <w:rPr>
                <w:b/>
                <w:i/>
                <w:color w:val="002060"/>
              </w:rPr>
              <w:t>Rokovi objavljivanja rezultata</w:t>
            </w:r>
          </w:p>
        </w:tc>
        <w:tc>
          <w:tcPr>
            <w:tcW w:w="6100" w:type="dxa"/>
          </w:tcPr>
          <w:p w14:paraId="338B9FFE" w14:textId="77777777" w:rsidR="0091200F" w:rsidRDefault="00CF1CE5">
            <w:pPr>
              <w:pStyle w:val="GPPTabele"/>
            </w:pPr>
            <w:r>
              <w:t>90 dana po isteku izvještajnog tromjesečja</w:t>
            </w:r>
          </w:p>
        </w:tc>
      </w:tr>
      <w:tr w:rsidR="0091200F" w14:paraId="2A3846C1" w14:textId="77777777">
        <w:tc>
          <w:tcPr>
            <w:tcW w:w="3004" w:type="dxa"/>
          </w:tcPr>
          <w:p w14:paraId="379FD69B" w14:textId="77777777" w:rsidR="0091200F" w:rsidRDefault="00CF1CE5">
            <w:pPr>
              <w:pStyle w:val="GPPTabele"/>
            </w:pPr>
            <w:r>
              <w:rPr>
                <w:b/>
                <w:i/>
                <w:color w:val="002060"/>
              </w:rPr>
              <w:t>Razina objavljivanja rezultata</w:t>
            </w:r>
          </w:p>
        </w:tc>
        <w:tc>
          <w:tcPr>
            <w:tcW w:w="6100" w:type="dxa"/>
          </w:tcPr>
          <w:p w14:paraId="09F8D60C" w14:textId="77777777" w:rsidR="0091200F" w:rsidRDefault="00CF1CE5">
            <w:pPr>
              <w:pStyle w:val="GPPTabele"/>
            </w:pPr>
            <w:r>
              <w:t>Republika Hrvatska</w:t>
            </w:r>
          </w:p>
        </w:tc>
      </w:tr>
      <w:tr w:rsidR="0091200F" w14:paraId="2170E8E9" w14:textId="77777777">
        <w:tc>
          <w:tcPr>
            <w:tcW w:w="3004" w:type="dxa"/>
          </w:tcPr>
          <w:p w14:paraId="4BFF1D06" w14:textId="77777777" w:rsidR="0091200F" w:rsidRDefault="00CF1CE5">
            <w:pPr>
              <w:pStyle w:val="GPPTabele"/>
            </w:pPr>
            <w:r>
              <w:rPr>
                <w:b/>
                <w:i/>
                <w:color w:val="002060"/>
              </w:rPr>
              <w:t>Relevantni nacionalni standardi</w:t>
            </w:r>
          </w:p>
        </w:tc>
        <w:tc>
          <w:tcPr>
            <w:tcW w:w="6100" w:type="dxa"/>
          </w:tcPr>
          <w:p w14:paraId="150950E4" w14:textId="77777777" w:rsidR="0091200F" w:rsidRDefault="00CF1CE5">
            <w:pPr>
              <w:pStyle w:val="GPPTabele"/>
            </w:pPr>
            <w:r>
              <w:t>Odluka o Nacionalnoj klasifikaciji djelatnosti 2007. – NKD 2007. (NN</w:t>
            </w:r>
            <w:r w:rsidR="00EA7958">
              <w:t>,</w:t>
            </w:r>
            <w:r>
              <w:t xml:space="preserve"> br. 58/07. i 72/07.)</w:t>
            </w:r>
          </w:p>
        </w:tc>
      </w:tr>
      <w:tr w:rsidR="0091200F" w14:paraId="40EBABCF" w14:textId="77777777">
        <w:tc>
          <w:tcPr>
            <w:tcW w:w="3004" w:type="dxa"/>
          </w:tcPr>
          <w:p w14:paraId="03A40153" w14:textId="77777777" w:rsidR="0091200F" w:rsidRDefault="00CF1CE5">
            <w:pPr>
              <w:pStyle w:val="GPPTabele"/>
            </w:pPr>
            <w:r>
              <w:rPr>
                <w:b/>
                <w:i/>
                <w:color w:val="002060"/>
              </w:rPr>
              <w:t>Pravna osnova Europske unije</w:t>
            </w:r>
          </w:p>
        </w:tc>
        <w:tc>
          <w:tcPr>
            <w:tcW w:w="6100" w:type="dxa"/>
          </w:tcPr>
          <w:p w14:paraId="45D375FD" w14:textId="77777777" w:rsidR="00BF675C" w:rsidRDefault="00BF675C" w:rsidP="00BF675C">
            <w:pPr>
              <w:pStyle w:val="GPPTabele"/>
              <w:spacing w:after="0"/>
            </w:pPr>
            <w:r>
              <w:t>Uredba (EZ) br. 1158/2005 Europskog parlamenta i Vijeća</w:t>
            </w:r>
          </w:p>
          <w:p w14:paraId="5C624486" w14:textId="77777777" w:rsidR="0091200F" w:rsidRDefault="00CF1CE5" w:rsidP="00BF675C">
            <w:pPr>
              <w:pStyle w:val="GPPTabele"/>
            </w:pPr>
            <w:r>
              <w:t>Uredba V</w:t>
            </w:r>
            <w:r w:rsidR="00747F9D">
              <w:t>ijeća (EZ) br. 1165/98</w:t>
            </w:r>
            <w:r>
              <w:br/>
              <w:t>Ure</w:t>
            </w:r>
            <w:r w:rsidR="00747F9D">
              <w:t>dba Komisije (EZ) br. 1503/2006</w:t>
            </w:r>
          </w:p>
        </w:tc>
      </w:tr>
      <w:tr w:rsidR="0091200F" w14:paraId="7A552956" w14:textId="77777777">
        <w:tc>
          <w:tcPr>
            <w:tcW w:w="3004" w:type="dxa"/>
          </w:tcPr>
          <w:p w14:paraId="2C2B09F4" w14:textId="77777777" w:rsidR="0091200F" w:rsidRDefault="00CF1CE5">
            <w:pPr>
              <w:pStyle w:val="GPPTabele"/>
            </w:pPr>
            <w:r>
              <w:rPr>
                <w:b/>
                <w:i/>
                <w:color w:val="002060"/>
              </w:rPr>
              <w:t>Ostali međunarodni standardi</w:t>
            </w:r>
          </w:p>
        </w:tc>
        <w:tc>
          <w:tcPr>
            <w:tcW w:w="6100" w:type="dxa"/>
          </w:tcPr>
          <w:p w14:paraId="0A29A2BF"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301FD209" w14:textId="77777777" w:rsidR="00222E1A" w:rsidRDefault="00222E1A"/>
    <w:p w14:paraId="4FC97E9B" w14:textId="77777777" w:rsidR="00222E1A" w:rsidRDefault="00222E1A">
      <w:pPr>
        <w:spacing w:after="200" w:line="276" w:lineRule="auto"/>
        <w:jc w:val="left"/>
      </w:pPr>
      <w:r>
        <w:br w:type="page"/>
      </w:r>
    </w:p>
    <w:p w14:paraId="000AEA43" w14:textId="77777777" w:rsidR="0091200F" w:rsidRDefault="00CF1CE5">
      <w:pPr>
        <w:pStyle w:val="GPPOznaka"/>
      </w:pPr>
      <w:r>
        <w:rPr>
          <w:sz w:val="18"/>
        </w:rPr>
        <w:t>3.02-I-20</w:t>
      </w:r>
    </w:p>
    <w:p w14:paraId="3DC9B9AC" w14:textId="77777777" w:rsidR="0091200F" w:rsidRDefault="0091200F"/>
    <w:tbl>
      <w:tblPr>
        <w:tblW w:w="0" w:type="auto"/>
        <w:tblLook w:val="04A0" w:firstRow="1" w:lastRow="0" w:firstColumn="1" w:lastColumn="0" w:noHBand="0" w:noVBand="1"/>
      </w:tblPr>
      <w:tblGrid>
        <w:gridCol w:w="2995"/>
        <w:gridCol w:w="6077"/>
      </w:tblGrid>
      <w:tr w:rsidR="0091200F" w14:paraId="01D5BA99" w14:textId="77777777">
        <w:tc>
          <w:tcPr>
            <w:tcW w:w="3004" w:type="dxa"/>
          </w:tcPr>
          <w:p w14:paraId="7EE4D133" w14:textId="77777777" w:rsidR="0091200F" w:rsidRDefault="00CF1CE5">
            <w:pPr>
              <w:pStyle w:val="GPPTabele"/>
            </w:pPr>
            <w:r>
              <w:rPr>
                <w:b/>
                <w:color w:val="002060"/>
              </w:rPr>
              <w:t>I. Statističko istraživanje na temelju neposrednog prikupljanja podataka</w:t>
            </w:r>
          </w:p>
        </w:tc>
        <w:tc>
          <w:tcPr>
            <w:tcW w:w="6100" w:type="dxa"/>
          </w:tcPr>
          <w:p w14:paraId="2B3A9793" w14:textId="77777777" w:rsidR="0091200F" w:rsidRDefault="00CF1CE5">
            <w:pPr>
              <w:pStyle w:val="GPPTabele"/>
            </w:pPr>
            <w:r>
              <w:t>Broj 20</w:t>
            </w:r>
          </w:p>
        </w:tc>
      </w:tr>
      <w:tr w:rsidR="0091200F" w14:paraId="20F58B5B" w14:textId="77777777">
        <w:tc>
          <w:tcPr>
            <w:tcW w:w="3004" w:type="dxa"/>
          </w:tcPr>
          <w:p w14:paraId="7F642B09" w14:textId="77777777" w:rsidR="0091200F" w:rsidRDefault="00CF1CE5">
            <w:pPr>
              <w:pStyle w:val="GPPTabele"/>
            </w:pPr>
            <w:r>
              <w:rPr>
                <w:b/>
                <w:i/>
                <w:color w:val="002060"/>
              </w:rPr>
              <w:t>Nositelj službene statistike</w:t>
            </w:r>
          </w:p>
        </w:tc>
        <w:tc>
          <w:tcPr>
            <w:tcW w:w="6100" w:type="dxa"/>
          </w:tcPr>
          <w:p w14:paraId="40D405F6" w14:textId="77777777" w:rsidR="0091200F" w:rsidRDefault="00CF1CE5">
            <w:pPr>
              <w:pStyle w:val="GPPTabele"/>
            </w:pPr>
            <w:r>
              <w:t>Državni zavod za statistiku</w:t>
            </w:r>
          </w:p>
        </w:tc>
      </w:tr>
      <w:tr w:rsidR="0091200F" w14:paraId="17967527" w14:textId="77777777">
        <w:tc>
          <w:tcPr>
            <w:tcW w:w="3004" w:type="dxa"/>
          </w:tcPr>
          <w:p w14:paraId="06EFE57F" w14:textId="77777777" w:rsidR="0091200F" w:rsidRDefault="00CF1CE5">
            <w:pPr>
              <w:pStyle w:val="GPPTabele"/>
            </w:pPr>
            <w:r>
              <w:rPr>
                <w:b/>
                <w:i/>
                <w:color w:val="002060"/>
              </w:rPr>
              <w:t>Naziv statističke aktivnosti</w:t>
            </w:r>
          </w:p>
        </w:tc>
        <w:tc>
          <w:tcPr>
            <w:tcW w:w="6100" w:type="dxa"/>
          </w:tcPr>
          <w:p w14:paraId="3C43FEE5" w14:textId="77777777" w:rsidR="0091200F" w:rsidRDefault="00CF1CE5">
            <w:pPr>
              <w:pStyle w:val="GPPNaziv"/>
            </w:pPr>
            <w:bookmarkStart w:id="176" w:name="_Toc17791886"/>
            <w:r>
              <w:t>Indeksi cijena usluga čišćenja pri pružateljima usluga (SPPI-ČIŠĆ)</w:t>
            </w:r>
            <w:bookmarkEnd w:id="176"/>
          </w:p>
        </w:tc>
      </w:tr>
      <w:tr w:rsidR="0091200F" w14:paraId="1368EBEA" w14:textId="77777777">
        <w:tc>
          <w:tcPr>
            <w:tcW w:w="3004" w:type="dxa"/>
          </w:tcPr>
          <w:p w14:paraId="02192A78" w14:textId="77777777" w:rsidR="0091200F" w:rsidRDefault="00CF1CE5">
            <w:pPr>
              <w:pStyle w:val="GPPTabele"/>
            </w:pPr>
            <w:r>
              <w:rPr>
                <w:b/>
                <w:i/>
                <w:color w:val="002060"/>
              </w:rPr>
              <w:t>Periodičnost istraživanja</w:t>
            </w:r>
          </w:p>
        </w:tc>
        <w:tc>
          <w:tcPr>
            <w:tcW w:w="6100" w:type="dxa"/>
          </w:tcPr>
          <w:p w14:paraId="1A7EF425" w14:textId="77777777" w:rsidR="0091200F" w:rsidRDefault="00CF1CE5">
            <w:pPr>
              <w:pStyle w:val="GPPTabele"/>
            </w:pPr>
            <w:r>
              <w:t>Tromjesečno</w:t>
            </w:r>
          </w:p>
        </w:tc>
      </w:tr>
      <w:tr w:rsidR="0091200F" w14:paraId="7E68D6F4" w14:textId="77777777">
        <w:tc>
          <w:tcPr>
            <w:tcW w:w="3004" w:type="dxa"/>
          </w:tcPr>
          <w:p w14:paraId="3B2F2A87" w14:textId="77777777" w:rsidR="0091200F" w:rsidRDefault="00CF1CE5">
            <w:pPr>
              <w:pStyle w:val="GPPTabele"/>
            </w:pPr>
            <w:r>
              <w:rPr>
                <w:b/>
                <w:i/>
                <w:color w:val="002060"/>
              </w:rPr>
              <w:t>Kratak opis rezultata</w:t>
            </w:r>
          </w:p>
        </w:tc>
        <w:tc>
          <w:tcPr>
            <w:tcW w:w="6100" w:type="dxa"/>
          </w:tcPr>
          <w:p w14:paraId="1B7F5191" w14:textId="77777777" w:rsidR="0091200F" w:rsidRDefault="00CF1CE5">
            <w:pPr>
              <w:pStyle w:val="GPPTabele"/>
            </w:pPr>
            <w:r>
              <w:t>Cijene outputa za izabrane reprezentativne usluge čišćenja u izvještajnome i predizvještajnom tromjesečju iz kojih se izračunava ukupan indeks cijena djelatnosti.</w:t>
            </w:r>
            <w:r>
              <w:br/>
              <w:t>Jedanput na godinu prikupljaju se podaci o poslovnom prihodu (prometu) bez PDV-a za prethodnu godinu po pojedinim skupinama usluga čišćenja radi određivanja pondera (težina)</w:t>
            </w:r>
          </w:p>
        </w:tc>
      </w:tr>
      <w:tr w:rsidR="0091200F" w14:paraId="75E92FBF" w14:textId="77777777">
        <w:tc>
          <w:tcPr>
            <w:tcW w:w="3004" w:type="dxa"/>
          </w:tcPr>
          <w:p w14:paraId="170B4016" w14:textId="77777777" w:rsidR="0091200F" w:rsidRDefault="00CF1CE5">
            <w:pPr>
              <w:pStyle w:val="GPPTabele"/>
            </w:pPr>
            <w:r>
              <w:rPr>
                <w:b/>
                <w:i/>
                <w:color w:val="002060"/>
              </w:rPr>
              <w:t>Izvještajne jedinice</w:t>
            </w:r>
          </w:p>
        </w:tc>
        <w:tc>
          <w:tcPr>
            <w:tcW w:w="6100" w:type="dxa"/>
          </w:tcPr>
          <w:p w14:paraId="25A63FC5" w14:textId="77777777" w:rsidR="0091200F" w:rsidRDefault="00CF1CE5">
            <w:pPr>
              <w:pStyle w:val="GPPTabele"/>
            </w:pPr>
            <w:r>
              <w:t>Izabrani poslovni subjekti koji obavljaju djelatnosti čišćenja</w:t>
            </w:r>
          </w:p>
        </w:tc>
      </w:tr>
      <w:tr w:rsidR="0091200F" w14:paraId="461DA503" w14:textId="77777777">
        <w:tc>
          <w:tcPr>
            <w:tcW w:w="3004" w:type="dxa"/>
          </w:tcPr>
          <w:p w14:paraId="0DD9A1A9" w14:textId="77777777" w:rsidR="0091200F" w:rsidRDefault="00CF1CE5">
            <w:pPr>
              <w:pStyle w:val="GPPTabele"/>
            </w:pPr>
            <w:r>
              <w:rPr>
                <w:b/>
                <w:i/>
                <w:color w:val="002060"/>
              </w:rPr>
              <w:t>Načini prikupljanja podataka</w:t>
            </w:r>
          </w:p>
        </w:tc>
        <w:tc>
          <w:tcPr>
            <w:tcW w:w="6100" w:type="dxa"/>
          </w:tcPr>
          <w:p w14:paraId="711B79D4" w14:textId="77777777" w:rsidR="0091200F" w:rsidRDefault="00CF1CE5">
            <w:pPr>
              <w:pStyle w:val="GPPTabele"/>
            </w:pPr>
            <w:r>
              <w:t>Izvještajna metoda – neposredno izvješćivanje putem internetske aplikacije na internetskim stranicama DZS-a</w:t>
            </w:r>
          </w:p>
        </w:tc>
      </w:tr>
      <w:tr w:rsidR="0091200F" w14:paraId="6508F575" w14:textId="77777777">
        <w:tc>
          <w:tcPr>
            <w:tcW w:w="3004" w:type="dxa"/>
          </w:tcPr>
          <w:p w14:paraId="7A504C9D" w14:textId="77777777" w:rsidR="0091200F" w:rsidRDefault="00CF1CE5">
            <w:pPr>
              <w:pStyle w:val="GPPTabele"/>
            </w:pPr>
            <w:r>
              <w:rPr>
                <w:b/>
                <w:i/>
                <w:color w:val="002060"/>
              </w:rPr>
              <w:t>Rokovi prikupljanja podataka</w:t>
            </w:r>
          </w:p>
        </w:tc>
        <w:tc>
          <w:tcPr>
            <w:tcW w:w="6100" w:type="dxa"/>
          </w:tcPr>
          <w:p w14:paraId="75980BC8" w14:textId="77777777" w:rsidR="0091200F" w:rsidRDefault="00CF1CE5">
            <w:pPr>
              <w:pStyle w:val="GPPTabele"/>
            </w:pPr>
            <w:r>
              <w:t>30 dana po isteku izvještajnog tromjesečja</w:t>
            </w:r>
          </w:p>
        </w:tc>
      </w:tr>
      <w:tr w:rsidR="0091200F" w14:paraId="700E564C" w14:textId="77777777">
        <w:tc>
          <w:tcPr>
            <w:tcW w:w="3004" w:type="dxa"/>
          </w:tcPr>
          <w:p w14:paraId="23BD88CF" w14:textId="77777777" w:rsidR="0091200F" w:rsidRDefault="00CF1CE5">
            <w:pPr>
              <w:pStyle w:val="GPPTabele"/>
            </w:pPr>
            <w:r>
              <w:rPr>
                <w:b/>
                <w:i/>
                <w:color w:val="002060"/>
              </w:rPr>
              <w:t>Format prikupljanja podataka</w:t>
            </w:r>
          </w:p>
        </w:tc>
        <w:tc>
          <w:tcPr>
            <w:tcW w:w="6100" w:type="dxa"/>
          </w:tcPr>
          <w:p w14:paraId="393637FA" w14:textId="77777777" w:rsidR="0091200F" w:rsidRDefault="00CF1CE5">
            <w:pPr>
              <w:pStyle w:val="GPPTabele"/>
            </w:pPr>
            <w:r>
              <w:t>On-line pristup</w:t>
            </w:r>
          </w:p>
        </w:tc>
      </w:tr>
      <w:tr w:rsidR="0091200F" w14:paraId="4E303AC5" w14:textId="77777777">
        <w:tc>
          <w:tcPr>
            <w:tcW w:w="3004" w:type="dxa"/>
          </w:tcPr>
          <w:p w14:paraId="711191B3" w14:textId="77777777" w:rsidR="0091200F" w:rsidRDefault="00CF1CE5">
            <w:pPr>
              <w:pStyle w:val="GPPTabele"/>
            </w:pPr>
            <w:r>
              <w:rPr>
                <w:b/>
                <w:i/>
                <w:color w:val="002060"/>
              </w:rPr>
              <w:t>Veza s rezultatima ili aktivnostima u Programu</w:t>
            </w:r>
          </w:p>
        </w:tc>
        <w:tc>
          <w:tcPr>
            <w:tcW w:w="6100" w:type="dxa"/>
          </w:tcPr>
          <w:p w14:paraId="4A0F760A" w14:textId="77777777" w:rsidR="0091200F" w:rsidRDefault="00CF1CE5">
            <w:pPr>
              <w:pStyle w:val="GPPTabele"/>
            </w:pPr>
            <w:r>
              <w:t>Modul 3.02.01 Proizvodnja i razvoj kratkoročnih – poslovnih statistika</w:t>
            </w:r>
          </w:p>
        </w:tc>
      </w:tr>
      <w:tr w:rsidR="0091200F" w14:paraId="7E4DA1E2" w14:textId="77777777">
        <w:tc>
          <w:tcPr>
            <w:tcW w:w="3004" w:type="dxa"/>
          </w:tcPr>
          <w:p w14:paraId="2B4B68F1" w14:textId="77777777" w:rsidR="0091200F" w:rsidRDefault="00CF1CE5">
            <w:pPr>
              <w:pStyle w:val="GPPTabele"/>
            </w:pPr>
            <w:r>
              <w:rPr>
                <w:b/>
                <w:i/>
                <w:color w:val="002060"/>
              </w:rPr>
              <w:t>Rokovi objavljivanja rezultata</w:t>
            </w:r>
          </w:p>
        </w:tc>
        <w:tc>
          <w:tcPr>
            <w:tcW w:w="6100" w:type="dxa"/>
          </w:tcPr>
          <w:p w14:paraId="0705A312" w14:textId="77777777" w:rsidR="0091200F" w:rsidRDefault="00CF1CE5">
            <w:pPr>
              <w:pStyle w:val="GPPTabele"/>
            </w:pPr>
            <w:r>
              <w:t>90 dana po isteku izvještajnog tromjesečja</w:t>
            </w:r>
          </w:p>
        </w:tc>
      </w:tr>
      <w:tr w:rsidR="0091200F" w14:paraId="610BA9BB" w14:textId="77777777">
        <w:tc>
          <w:tcPr>
            <w:tcW w:w="3004" w:type="dxa"/>
          </w:tcPr>
          <w:p w14:paraId="03484BB9" w14:textId="77777777" w:rsidR="0091200F" w:rsidRDefault="00CF1CE5">
            <w:pPr>
              <w:pStyle w:val="GPPTabele"/>
            </w:pPr>
            <w:r>
              <w:rPr>
                <w:b/>
                <w:i/>
                <w:color w:val="002060"/>
              </w:rPr>
              <w:t>Razina objavljivanja rezultata</w:t>
            </w:r>
          </w:p>
        </w:tc>
        <w:tc>
          <w:tcPr>
            <w:tcW w:w="6100" w:type="dxa"/>
          </w:tcPr>
          <w:p w14:paraId="078DABFC" w14:textId="77777777" w:rsidR="0091200F" w:rsidRDefault="00CF1CE5">
            <w:pPr>
              <w:pStyle w:val="GPPTabele"/>
            </w:pPr>
            <w:r>
              <w:t>Republika Hrvatska</w:t>
            </w:r>
          </w:p>
        </w:tc>
      </w:tr>
      <w:tr w:rsidR="0091200F" w14:paraId="4B9B5A4A" w14:textId="77777777">
        <w:tc>
          <w:tcPr>
            <w:tcW w:w="3004" w:type="dxa"/>
          </w:tcPr>
          <w:p w14:paraId="177B4AD6" w14:textId="77777777" w:rsidR="0091200F" w:rsidRDefault="00CF1CE5">
            <w:pPr>
              <w:pStyle w:val="GPPTabele"/>
            </w:pPr>
            <w:r>
              <w:rPr>
                <w:b/>
                <w:i/>
                <w:color w:val="002060"/>
              </w:rPr>
              <w:t>Relevantni nacionalni standardi</w:t>
            </w:r>
          </w:p>
        </w:tc>
        <w:tc>
          <w:tcPr>
            <w:tcW w:w="6100" w:type="dxa"/>
          </w:tcPr>
          <w:p w14:paraId="6FF2AB1D" w14:textId="77777777" w:rsidR="0091200F" w:rsidRDefault="00CF1CE5">
            <w:pPr>
              <w:pStyle w:val="GPPTabele"/>
            </w:pPr>
            <w:r>
              <w:t>Odluka o Nacionalnoj klasifikaciji djelatnosti 2007. – NKD 2007. (NN br. 58/07. i 72/07.)</w:t>
            </w:r>
          </w:p>
        </w:tc>
      </w:tr>
      <w:tr w:rsidR="0091200F" w14:paraId="4F3C1B63" w14:textId="77777777">
        <w:tc>
          <w:tcPr>
            <w:tcW w:w="3004" w:type="dxa"/>
          </w:tcPr>
          <w:p w14:paraId="21E3B24F" w14:textId="77777777" w:rsidR="0091200F" w:rsidRDefault="00CF1CE5">
            <w:pPr>
              <w:pStyle w:val="GPPTabele"/>
            </w:pPr>
            <w:r>
              <w:rPr>
                <w:b/>
                <w:i/>
                <w:color w:val="002060"/>
              </w:rPr>
              <w:t>Pravna osnova Europske unije</w:t>
            </w:r>
          </w:p>
        </w:tc>
        <w:tc>
          <w:tcPr>
            <w:tcW w:w="6100" w:type="dxa"/>
          </w:tcPr>
          <w:p w14:paraId="373C49FB" w14:textId="77777777" w:rsidR="00BF675C" w:rsidRDefault="00BF675C" w:rsidP="00BF675C">
            <w:pPr>
              <w:pStyle w:val="GPPTabele"/>
              <w:spacing w:after="0"/>
            </w:pPr>
            <w:r>
              <w:t>Uredba (EZ) br. 1158/2005 Europskog parlamenta i Vijeća</w:t>
            </w:r>
          </w:p>
          <w:p w14:paraId="1EEEEE63" w14:textId="77777777" w:rsidR="0091200F" w:rsidRDefault="00747F9D" w:rsidP="00BF675C">
            <w:pPr>
              <w:pStyle w:val="GPPTabele"/>
            </w:pPr>
            <w:r>
              <w:t>Uredba Vijeća (EZ) br. 1165/98</w:t>
            </w:r>
            <w:r w:rsidR="00CF1CE5">
              <w:br/>
              <w:t>Ure</w:t>
            </w:r>
            <w:r>
              <w:t>dba Komisije (EZ) br. 1503/2006</w:t>
            </w:r>
          </w:p>
        </w:tc>
      </w:tr>
      <w:tr w:rsidR="0091200F" w14:paraId="663D5C70" w14:textId="77777777">
        <w:tc>
          <w:tcPr>
            <w:tcW w:w="3004" w:type="dxa"/>
          </w:tcPr>
          <w:p w14:paraId="4FF3937C" w14:textId="77777777" w:rsidR="0091200F" w:rsidRDefault="00CF1CE5">
            <w:pPr>
              <w:pStyle w:val="GPPTabele"/>
            </w:pPr>
            <w:r>
              <w:rPr>
                <w:b/>
                <w:i/>
                <w:color w:val="002060"/>
              </w:rPr>
              <w:t>Ostali međunarodni standardi</w:t>
            </w:r>
          </w:p>
        </w:tc>
        <w:tc>
          <w:tcPr>
            <w:tcW w:w="6100" w:type="dxa"/>
          </w:tcPr>
          <w:p w14:paraId="4E6DD2D0"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5B101D96" w14:textId="77777777" w:rsidR="00E2581E" w:rsidRDefault="00E2581E" w:rsidP="00222E1A">
      <w:pPr>
        <w:pStyle w:val="GPPOznaka"/>
        <w:rPr>
          <w:sz w:val="18"/>
        </w:rPr>
      </w:pPr>
    </w:p>
    <w:p w14:paraId="144BE8B9" w14:textId="77777777" w:rsidR="0091200F" w:rsidRDefault="00CF1CE5" w:rsidP="00222E1A">
      <w:pPr>
        <w:pStyle w:val="GPPOznaka"/>
      </w:pPr>
      <w:r>
        <w:rPr>
          <w:sz w:val="18"/>
        </w:rPr>
        <w:t>3.02-I-21</w:t>
      </w:r>
    </w:p>
    <w:tbl>
      <w:tblPr>
        <w:tblW w:w="0" w:type="auto"/>
        <w:tblLook w:val="04A0" w:firstRow="1" w:lastRow="0" w:firstColumn="1" w:lastColumn="0" w:noHBand="0" w:noVBand="1"/>
      </w:tblPr>
      <w:tblGrid>
        <w:gridCol w:w="2995"/>
        <w:gridCol w:w="6077"/>
      </w:tblGrid>
      <w:tr w:rsidR="0091200F" w14:paraId="5EF19514" w14:textId="77777777">
        <w:tc>
          <w:tcPr>
            <w:tcW w:w="3004" w:type="dxa"/>
          </w:tcPr>
          <w:p w14:paraId="3F2BC3E5" w14:textId="77777777" w:rsidR="0091200F" w:rsidRDefault="00CF1CE5">
            <w:pPr>
              <w:pStyle w:val="GPPTabele"/>
            </w:pPr>
            <w:r>
              <w:rPr>
                <w:b/>
                <w:color w:val="002060"/>
              </w:rPr>
              <w:t>I. Statističko istraživanje na temelju neposrednog prikupljanja podataka</w:t>
            </w:r>
          </w:p>
        </w:tc>
        <w:tc>
          <w:tcPr>
            <w:tcW w:w="6100" w:type="dxa"/>
          </w:tcPr>
          <w:p w14:paraId="0D06F4FF" w14:textId="77777777" w:rsidR="0091200F" w:rsidRDefault="00CF1CE5">
            <w:pPr>
              <w:pStyle w:val="GPPTabele"/>
            </w:pPr>
            <w:r>
              <w:t>Broj 21</w:t>
            </w:r>
          </w:p>
        </w:tc>
      </w:tr>
      <w:tr w:rsidR="0091200F" w14:paraId="188BCD2D" w14:textId="77777777">
        <w:tc>
          <w:tcPr>
            <w:tcW w:w="3004" w:type="dxa"/>
          </w:tcPr>
          <w:p w14:paraId="74F1142D" w14:textId="77777777" w:rsidR="0091200F" w:rsidRDefault="00CF1CE5">
            <w:pPr>
              <w:pStyle w:val="GPPTabele"/>
            </w:pPr>
            <w:r>
              <w:rPr>
                <w:b/>
                <w:i/>
                <w:color w:val="002060"/>
              </w:rPr>
              <w:t>Nositelj službene statistike</w:t>
            </w:r>
          </w:p>
        </w:tc>
        <w:tc>
          <w:tcPr>
            <w:tcW w:w="6100" w:type="dxa"/>
          </w:tcPr>
          <w:p w14:paraId="5FA00279" w14:textId="77777777" w:rsidR="0091200F" w:rsidRDefault="00CF1CE5">
            <w:pPr>
              <w:pStyle w:val="GPPTabele"/>
            </w:pPr>
            <w:r>
              <w:t>Državni zavod za statistiku</w:t>
            </w:r>
          </w:p>
        </w:tc>
      </w:tr>
      <w:tr w:rsidR="0091200F" w14:paraId="6314E7D9" w14:textId="77777777">
        <w:tc>
          <w:tcPr>
            <w:tcW w:w="3004" w:type="dxa"/>
          </w:tcPr>
          <w:p w14:paraId="464AFC6E" w14:textId="77777777" w:rsidR="0091200F" w:rsidRDefault="00CF1CE5">
            <w:pPr>
              <w:pStyle w:val="GPPTabele"/>
            </w:pPr>
            <w:r>
              <w:rPr>
                <w:b/>
                <w:i/>
                <w:color w:val="002060"/>
              </w:rPr>
              <w:t>Naziv statističke aktivnosti</w:t>
            </w:r>
          </w:p>
        </w:tc>
        <w:tc>
          <w:tcPr>
            <w:tcW w:w="6100" w:type="dxa"/>
          </w:tcPr>
          <w:p w14:paraId="45C2F3EF" w14:textId="77777777" w:rsidR="0091200F" w:rsidRDefault="00CF1CE5">
            <w:pPr>
              <w:pStyle w:val="GPPNaziv"/>
            </w:pPr>
            <w:bookmarkStart w:id="177" w:name="_Toc17791887"/>
            <w:r>
              <w:t>Indeksi cijena usluga revizije, računovodstva i poreznog savjetovanja pri pružateljima usluga (SPPI-KNJ)</w:t>
            </w:r>
            <w:bookmarkEnd w:id="177"/>
          </w:p>
        </w:tc>
      </w:tr>
      <w:tr w:rsidR="0091200F" w14:paraId="1973B95C" w14:textId="77777777">
        <w:tc>
          <w:tcPr>
            <w:tcW w:w="3004" w:type="dxa"/>
          </w:tcPr>
          <w:p w14:paraId="340F495F" w14:textId="77777777" w:rsidR="0091200F" w:rsidRDefault="00CF1CE5">
            <w:pPr>
              <w:pStyle w:val="GPPTabele"/>
            </w:pPr>
            <w:r>
              <w:rPr>
                <w:b/>
                <w:i/>
                <w:color w:val="002060"/>
              </w:rPr>
              <w:t>Periodičnost istraživanja</w:t>
            </w:r>
          </w:p>
        </w:tc>
        <w:tc>
          <w:tcPr>
            <w:tcW w:w="6100" w:type="dxa"/>
          </w:tcPr>
          <w:p w14:paraId="497E9DAC" w14:textId="77777777" w:rsidR="0091200F" w:rsidRDefault="00CF1CE5">
            <w:pPr>
              <w:pStyle w:val="GPPTabele"/>
            </w:pPr>
            <w:r>
              <w:t>Tromjesečno</w:t>
            </w:r>
          </w:p>
        </w:tc>
      </w:tr>
      <w:tr w:rsidR="0091200F" w14:paraId="66EC6D9C" w14:textId="77777777">
        <w:tc>
          <w:tcPr>
            <w:tcW w:w="3004" w:type="dxa"/>
          </w:tcPr>
          <w:p w14:paraId="079ACB27" w14:textId="77777777" w:rsidR="0091200F" w:rsidRDefault="00CF1CE5">
            <w:pPr>
              <w:pStyle w:val="GPPTabele"/>
            </w:pPr>
            <w:r>
              <w:rPr>
                <w:b/>
                <w:i/>
                <w:color w:val="002060"/>
              </w:rPr>
              <w:t>Kratak opis rezultata</w:t>
            </w:r>
          </w:p>
        </w:tc>
        <w:tc>
          <w:tcPr>
            <w:tcW w:w="6100" w:type="dxa"/>
          </w:tcPr>
          <w:p w14:paraId="58704AA4" w14:textId="77777777" w:rsidR="0091200F" w:rsidRDefault="00CF1CE5">
            <w:pPr>
              <w:pStyle w:val="GPPTabele"/>
            </w:pPr>
            <w:r>
              <w:t>Cijene outputa za izabrane reprezentativne usluge revizije, računovodstva i poreznog savjetovanja u izvještajnome i predizvještajnom tromjesečju iz kojih se izračunava ukupan indeks cijena djelatnosti.</w:t>
            </w:r>
            <w:r>
              <w:br/>
              <w:t>Jedanput na godinu prikupljaju se podaci o poslovnom prihodu (prometu) bez PDV-a za prethodnu godinu po pojedinim skupinama usluga revizije, računovodstva i poreznog savjetovanja radi određivanja pondera (težina)</w:t>
            </w:r>
          </w:p>
        </w:tc>
      </w:tr>
      <w:tr w:rsidR="0091200F" w14:paraId="2129A268" w14:textId="77777777">
        <w:tc>
          <w:tcPr>
            <w:tcW w:w="3004" w:type="dxa"/>
          </w:tcPr>
          <w:p w14:paraId="1735F96D" w14:textId="77777777" w:rsidR="0091200F" w:rsidRDefault="00CF1CE5">
            <w:pPr>
              <w:pStyle w:val="GPPTabele"/>
            </w:pPr>
            <w:r>
              <w:rPr>
                <w:b/>
                <w:i/>
                <w:color w:val="002060"/>
              </w:rPr>
              <w:t>Izvještajne jedinice</w:t>
            </w:r>
          </w:p>
        </w:tc>
        <w:tc>
          <w:tcPr>
            <w:tcW w:w="6100" w:type="dxa"/>
          </w:tcPr>
          <w:p w14:paraId="0CAE98D4" w14:textId="77777777" w:rsidR="0091200F" w:rsidRDefault="00CF1CE5">
            <w:pPr>
              <w:pStyle w:val="GPPTabele"/>
            </w:pPr>
            <w:r>
              <w:t>Izabrani poslovni subjekti koji obavljaju djelatnosti revizije, računovodstva i poreznog savjetovanja</w:t>
            </w:r>
          </w:p>
        </w:tc>
      </w:tr>
      <w:tr w:rsidR="0091200F" w14:paraId="01AF37F2" w14:textId="77777777">
        <w:tc>
          <w:tcPr>
            <w:tcW w:w="3004" w:type="dxa"/>
          </w:tcPr>
          <w:p w14:paraId="55483BC2" w14:textId="77777777" w:rsidR="0091200F" w:rsidRDefault="00CF1CE5">
            <w:pPr>
              <w:pStyle w:val="GPPTabele"/>
            </w:pPr>
            <w:r>
              <w:rPr>
                <w:b/>
                <w:i/>
                <w:color w:val="002060"/>
              </w:rPr>
              <w:t>Načini prikupljanja podataka</w:t>
            </w:r>
          </w:p>
        </w:tc>
        <w:tc>
          <w:tcPr>
            <w:tcW w:w="6100" w:type="dxa"/>
          </w:tcPr>
          <w:p w14:paraId="4F29625C" w14:textId="77777777" w:rsidR="0091200F" w:rsidRDefault="00CF1CE5">
            <w:pPr>
              <w:pStyle w:val="GPPTabele"/>
            </w:pPr>
            <w:r>
              <w:t>Izvještajna metoda – neposredno izvješćivanje putem internetske aplikacije na internetskim stranicama DZS-a</w:t>
            </w:r>
          </w:p>
        </w:tc>
      </w:tr>
      <w:tr w:rsidR="0091200F" w14:paraId="7E849E83" w14:textId="77777777">
        <w:tc>
          <w:tcPr>
            <w:tcW w:w="3004" w:type="dxa"/>
          </w:tcPr>
          <w:p w14:paraId="3A01EE32" w14:textId="77777777" w:rsidR="0091200F" w:rsidRDefault="00CF1CE5">
            <w:pPr>
              <w:pStyle w:val="GPPTabele"/>
            </w:pPr>
            <w:r>
              <w:rPr>
                <w:b/>
                <w:i/>
                <w:color w:val="002060"/>
              </w:rPr>
              <w:t>Rokovi prikupljanja podataka</w:t>
            </w:r>
          </w:p>
        </w:tc>
        <w:tc>
          <w:tcPr>
            <w:tcW w:w="6100" w:type="dxa"/>
          </w:tcPr>
          <w:p w14:paraId="771BBF3E" w14:textId="77777777" w:rsidR="0091200F" w:rsidRDefault="00CF1CE5">
            <w:pPr>
              <w:pStyle w:val="GPPTabele"/>
            </w:pPr>
            <w:r>
              <w:t>30 dana po isteku izvještajnog tromjesečja</w:t>
            </w:r>
          </w:p>
        </w:tc>
      </w:tr>
      <w:tr w:rsidR="0091200F" w14:paraId="414B36F1" w14:textId="77777777">
        <w:tc>
          <w:tcPr>
            <w:tcW w:w="3004" w:type="dxa"/>
          </w:tcPr>
          <w:p w14:paraId="40C2047F" w14:textId="77777777" w:rsidR="0091200F" w:rsidRDefault="00CF1CE5">
            <w:pPr>
              <w:pStyle w:val="GPPTabele"/>
            </w:pPr>
            <w:r>
              <w:rPr>
                <w:b/>
                <w:i/>
                <w:color w:val="002060"/>
              </w:rPr>
              <w:t>Format prikupljanja podataka</w:t>
            </w:r>
          </w:p>
        </w:tc>
        <w:tc>
          <w:tcPr>
            <w:tcW w:w="6100" w:type="dxa"/>
          </w:tcPr>
          <w:p w14:paraId="6E334E2E" w14:textId="77777777" w:rsidR="0091200F" w:rsidRDefault="00CF1CE5">
            <w:pPr>
              <w:pStyle w:val="GPPTabele"/>
            </w:pPr>
            <w:r>
              <w:t>On-line pristup</w:t>
            </w:r>
          </w:p>
        </w:tc>
      </w:tr>
      <w:tr w:rsidR="0091200F" w14:paraId="174A6B5C" w14:textId="77777777">
        <w:tc>
          <w:tcPr>
            <w:tcW w:w="3004" w:type="dxa"/>
          </w:tcPr>
          <w:p w14:paraId="7D879BAE" w14:textId="77777777" w:rsidR="0091200F" w:rsidRDefault="00CF1CE5">
            <w:pPr>
              <w:pStyle w:val="GPPTabele"/>
            </w:pPr>
            <w:r>
              <w:rPr>
                <w:b/>
                <w:i/>
                <w:color w:val="002060"/>
              </w:rPr>
              <w:t>Veza s rezultatima ili aktivnostima u Programu</w:t>
            </w:r>
          </w:p>
        </w:tc>
        <w:tc>
          <w:tcPr>
            <w:tcW w:w="6100" w:type="dxa"/>
          </w:tcPr>
          <w:p w14:paraId="566C6423" w14:textId="77777777" w:rsidR="0091200F" w:rsidRDefault="00CF1CE5">
            <w:pPr>
              <w:pStyle w:val="GPPTabele"/>
            </w:pPr>
            <w:r>
              <w:t>Modul 3.02.01 Kratkoročne poslovne statistike</w:t>
            </w:r>
          </w:p>
        </w:tc>
      </w:tr>
      <w:tr w:rsidR="0091200F" w14:paraId="5BB54721" w14:textId="77777777">
        <w:tc>
          <w:tcPr>
            <w:tcW w:w="3004" w:type="dxa"/>
          </w:tcPr>
          <w:p w14:paraId="1D055754" w14:textId="77777777" w:rsidR="0091200F" w:rsidRDefault="00CF1CE5">
            <w:pPr>
              <w:pStyle w:val="GPPTabele"/>
            </w:pPr>
            <w:r>
              <w:rPr>
                <w:b/>
                <w:i/>
                <w:color w:val="002060"/>
              </w:rPr>
              <w:t>Rokovi objavljivanja rezultata</w:t>
            </w:r>
          </w:p>
        </w:tc>
        <w:tc>
          <w:tcPr>
            <w:tcW w:w="6100" w:type="dxa"/>
          </w:tcPr>
          <w:p w14:paraId="70F4001D" w14:textId="77777777" w:rsidR="0091200F" w:rsidRDefault="00CF1CE5">
            <w:pPr>
              <w:pStyle w:val="GPPTabele"/>
            </w:pPr>
            <w:r>
              <w:t>90 dana po isteku izvještajnog tromjesečja, objavljuju se u agregiranom obliku</w:t>
            </w:r>
          </w:p>
        </w:tc>
      </w:tr>
      <w:tr w:rsidR="0091200F" w14:paraId="46C4FFA4" w14:textId="77777777">
        <w:tc>
          <w:tcPr>
            <w:tcW w:w="3004" w:type="dxa"/>
          </w:tcPr>
          <w:p w14:paraId="54769AB9" w14:textId="77777777" w:rsidR="0091200F" w:rsidRDefault="00CF1CE5">
            <w:pPr>
              <w:pStyle w:val="GPPTabele"/>
            </w:pPr>
            <w:r>
              <w:rPr>
                <w:b/>
                <w:i/>
                <w:color w:val="002060"/>
              </w:rPr>
              <w:t>Razina objavljivanja rezultata</w:t>
            </w:r>
          </w:p>
        </w:tc>
        <w:tc>
          <w:tcPr>
            <w:tcW w:w="6100" w:type="dxa"/>
          </w:tcPr>
          <w:p w14:paraId="651A8DF6" w14:textId="77777777" w:rsidR="0091200F" w:rsidRDefault="00CF1CE5">
            <w:pPr>
              <w:pStyle w:val="GPPTabele"/>
            </w:pPr>
            <w:r>
              <w:t>Republika Hrvatska</w:t>
            </w:r>
          </w:p>
        </w:tc>
      </w:tr>
      <w:tr w:rsidR="0091200F" w14:paraId="32C6DE68" w14:textId="77777777">
        <w:tc>
          <w:tcPr>
            <w:tcW w:w="3004" w:type="dxa"/>
          </w:tcPr>
          <w:p w14:paraId="0E90184A" w14:textId="77777777" w:rsidR="0091200F" w:rsidRDefault="00CF1CE5">
            <w:pPr>
              <w:pStyle w:val="GPPTabele"/>
            </w:pPr>
            <w:r>
              <w:rPr>
                <w:b/>
                <w:i/>
                <w:color w:val="002060"/>
              </w:rPr>
              <w:t>Relevantni nacionalni standardi</w:t>
            </w:r>
          </w:p>
        </w:tc>
        <w:tc>
          <w:tcPr>
            <w:tcW w:w="6100" w:type="dxa"/>
          </w:tcPr>
          <w:p w14:paraId="49007CF7" w14:textId="77777777" w:rsidR="0091200F" w:rsidRDefault="00CF1CE5">
            <w:pPr>
              <w:pStyle w:val="GPPTabele"/>
            </w:pPr>
            <w:r>
              <w:t>Odluka o Nacionalnoj klasifikaciji djelatnosti 2007. – NKD 2007. (NN</w:t>
            </w:r>
            <w:r w:rsidR="004979F1">
              <w:t>,</w:t>
            </w:r>
            <w:r>
              <w:t xml:space="preserve"> br. 58/07. i 72/07.)</w:t>
            </w:r>
          </w:p>
        </w:tc>
      </w:tr>
      <w:tr w:rsidR="0091200F" w14:paraId="6C5562FC" w14:textId="77777777">
        <w:tc>
          <w:tcPr>
            <w:tcW w:w="3004" w:type="dxa"/>
          </w:tcPr>
          <w:p w14:paraId="124F0AFC" w14:textId="77777777" w:rsidR="0091200F" w:rsidRDefault="00CF1CE5">
            <w:pPr>
              <w:pStyle w:val="GPPTabele"/>
            </w:pPr>
            <w:r>
              <w:rPr>
                <w:b/>
                <w:i/>
                <w:color w:val="002060"/>
              </w:rPr>
              <w:t>Pravna osnova Europske unije</w:t>
            </w:r>
          </w:p>
        </w:tc>
        <w:tc>
          <w:tcPr>
            <w:tcW w:w="6100" w:type="dxa"/>
          </w:tcPr>
          <w:p w14:paraId="7D6518CB" w14:textId="77777777" w:rsidR="00BF675C" w:rsidRDefault="00BF675C" w:rsidP="00BF675C">
            <w:pPr>
              <w:pStyle w:val="GPPTabele"/>
              <w:spacing w:after="0"/>
            </w:pPr>
            <w:r>
              <w:t>Uredba (EZ) br. 1158/2005 Europskog parlamenta i Vijeća</w:t>
            </w:r>
          </w:p>
          <w:p w14:paraId="2A752D3E" w14:textId="77777777" w:rsidR="0091200F" w:rsidRDefault="00747F9D" w:rsidP="00BF675C">
            <w:pPr>
              <w:pStyle w:val="GPPTabele"/>
            </w:pPr>
            <w:r>
              <w:t>Uredba Vijeća (EZ) br. 1165/98</w:t>
            </w:r>
            <w:r w:rsidR="00CF1CE5">
              <w:br/>
              <w:t>Uredba Komisije (EZ) br. 1503/20</w:t>
            </w:r>
            <w:r>
              <w:t>06</w:t>
            </w:r>
          </w:p>
        </w:tc>
      </w:tr>
      <w:tr w:rsidR="0091200F" w14:paraId="6487CEC8" w14:textId="77777777">
        <w:tc>
          <w:tcPr>
            <w:tcW w:w="3004" w:type="dxa"/>
          </w:tcPr>
          <w:p w14:paraId="22C357FB" w14:textId="77777777" w:rsidR="0091200F" w:rsidRDefault="00CF1CE5">
            <w:pPr>
              <w:pStyle w:val="GPPTabele"/>
            </w:pPr>
            <w:r>
              <w:rPr>
                <w:b/>
                <w:i/>
                <w:color w:val="002060"/>
              </w:rPr>
              <w:t>Ostali međunarodni standardi</w:t>
            </w:r>
          </w:p>
        </w:tc>
        <w:tc>
          <w:tcPr>
            <w:tcW w:w="6100" w:type="dxa"/>
          </w:tcPr>
          <w:p w14:paraId="3B130A88"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4914C485" w14:textId="77777777" w:rsidR="00CA0BE3" w:rsidRDefault="00CA0BE3"/>
    <w:p w14:paraId="3CC3F171" w14:textId="77777777" w:rsidR="0091200F" w:rsidRDefault="00CF1CE5">
      <w:pPr>
        <w:pStyle w:val="GPPOznaka"/>
      </w:pPr>
      <w:r>
        <w:rPr>
          <w:sz w:val="18"/>
        </w:rPr>
        <w:t>3.02-I-22</w:t>
      </w:r>
    </w:p>
    <w:p w14:paraId="44124EB2" w14:textId="77777777" w:rsidR="0091200F" w:rsidRDefault="0091200F"/>
    <w:tbl>
      <w:tblPr>
        <w:tblW w:w="0" w:type="auto"/>
        <w:tblLook w:val="04A0" w:firstRow="1" w:lastRow="0" w:firstColumn="1" w:lastColumn="0" w:noHBand="0" w:noVBand="1"/>
      </w:tblPr>
      <w:tblGrid>
        <w:gridCol w:w="2995"/>
        <w:gridCol w:w="6077"/>
      </w:tblGrid>
      <w:tr w:rsidR="0091200F" w14:paraId="3BF0F597" w14:textId="77777777">
        <w:tc>
          <w:tcPr>
            <w:tcW w:w="3004" w:type="dxa"/>
          </w:tcPr>
          <w:p w14:paraId="0D61E9EB" w14:textId="77777777" w:rsidR="0091200F" w:rsidRDefault="00CF1CE5">
            <w:pPr>
              <w:pStyle w:val="GPPTabele"/>
            </w:pPr>
            <w:r>
              <w:rPr>
                <w:b/>
                <w:color w:val="002060"/>
              </w:rPr>
              <w:t>I. Statističko istraživanje na temelju neposrednog prikupljanja podataka</w:t>
            </w:r>
          </w:p>
        </w:tc>
        <w:tc>
          <w:tcPr>
            <w:tcW w:w="6100" w:type="dxa"/>
          </w:tcPr>
          <w:p w14:paraId="00579B64" w14:textId="77777777" w:rsidR="0091200F" w:rsidRDefault="00CF1CE5">
            <w:pPr>
              <w:pStyle w:val="GPPTabele"/>
            </w:pPr>
            <w:r>
              <w:t>Broj 22</w:t>
            </w:r>
          </w:p>
        </w:tc>
      </w:tr>
      <w:tr w:rsidR="0091200F" w14:paraId="613A83DA" w14:textId="77777777">
        <w:tc>
          <w:tcPr>
            <w:tcW w:w="3004" w:type="dxa"/>
          </w:tcPr>
          <w:p w14:paraId="260A666B" w14:textId="77777777" w:rsidR="0091200F" w:rsidRDefault="00CF1CE5">
            <w:pPr>
              <w:pStyle w:val="GPPTabele"/>
            </w:pPr>
            <w:r>
              <w:rPr>
                <w:b/>
                <w:i/>
                <w:color w:val="002060"/>
              </w:rPr>
              <w:t>Nositelj službene statistike</w:t>
            </w:r>
          </w:p>
        </w:tc>
        <w:tc>
          <w:tcPr>
            <w:tcW w:w="6100" w:type="dxa"/>
          </w:tcPr>
          <w:p w14:paraId="7807E073" w14:textId="77777777" w:rsidR="0091200F" w:rsidRDefault="00CF1CE5">
            <w:pPr>
              <w:pStyle w:val="GPPTabele"/>
            </w:pPr>
            <w:r>
              <w:t>Državni zavod za statistiku</w:t>
            </w:r>
          </w:p>
        </w:tc>
      </w:tr>
      <w:tr w:rsidR="0091200F" w14:paraId="2258E81B" w14:textId="77777777">
        <w:tc>
          <w:tcPr>
            <w:tcW w:w="3004" w:type="dxa"/>
          </w:tcPr>
          <w:p w14:paraId="1CE12793" w14:textId="77777777" w:rsidR="0091200F" w:rsidRDefault="00CF1CE5">
            <w:pPr>
              <w:pStyle w:val="GPPTabele"/>
            </w:pPr>
            <w:r>
              <w:rPr>
                <w:b/>
                <w:i/>
                <w:color w:val="002060"/>
              </w:rPr>
              <w:t>Naziv statističke aktivnosti</w:t>
            </w:r>
          </w:p>
        </w:tc>
        <w:tc>
          <w:tcPr>
            <w:tcW w:w="6100" w:type="dxa"/>
          </w:tcPr>
          <w:p w14:paraId="04B80307" w14:textId="77777777" w:rsidR="0091200F" w:rsidRDefault="00CF1CE5">
            <w:pPr>
              <w:pStyle w:val="GPPNaziv"/>
            </w:pPr>
            <w:bookmarkStart w:id="178" w:name="_Toc17791888"/>
            <w:r>
              <w:t>Indeksi cijena usluga uredskih administrativnih i pomoćnih djelatnosti te ostalih poslovnih pomoćnih djelatnosti pri pružateljima usluga (SPPI-ADM)</w:t>
            </w:r>
            <w:bookmarkEnd w:id="178"/>
          </w:p>
        </w:tc>
      </w:tr>
      <w:tr w:rsidR="0091200F" w14:paraId="4EFBC4EE" w14:textId="77777777">
        <w:tc>
          <w:tcPr>
            <w:tcW w:w="3004" w:type="dxa"/>
          </w:tcPr>
          <w:p w14:paraId="47CD0F00" w14:textId="77777777" w:rsidR="0091200F" w:rsidRDefault="00CF1CE5">
            <w:pPr>
              <w:pStyle w:val="GPPTabele"/>
            </w:pPr>
            <w:r>
              <w:rPr>
                <w:b/>
                <w:i/>
                <w:color w:val="002060"/>
              </w:rPr>
              <w:t>Periodičnost istraživanja</w:t>
            </w:r>
          </w:p>
        </w:tc>
        <w:tc>
          <w:tcPr>
            <w:tcW w:w="6100" w:type="dxa"/>
          </w:tcPr>
          <w:p w14:paraId="20C55FDF" w14:textId="77777777" w:rsidR="0091200F" w:rsidRDefault="00CF1CE5">
            <w:pPr>
              <w:pStyle w:val="GPPTabele"/>
            </w:pPr>
            <w:r>
              <w:t>Tromjesečno</w:t>
            </w:r>
          </w:p>
        </w:tc>
      </w:tr>
      <w:tr w:rsidR="0091200F" w14:paraId="05483AF4" w14:textId="77777777">
        <w:tc>
          <w:tcPr>
            <w:tcW w:w="3004" w:type="dxa"/>
          </w:tcPr>
          <w:p w14:paraId="2BBEACEA" w14:textId="77777777" w:rsidR="0091200F" w:rsidRDefault="00CF1CE5">
            <w:pPr>
              <w:pStyle w:val="GPPTabele"/>
            </w:pPr>
            <w:r>
              <w:rPr>
                <w:b/>
                <w:i/>
                <w:color w:val="002060"/>
              </w:rPr>
              <w:t>Kratak opis rezultata</w:t>
            </w:r>
          </w:p>
        </w:tc>
        <w:tc>
          <w:tcPr>
            <w:tcW w:w="6100" w:type="dxa"/>
          </w:tcPr>
          <w:p w14:paraId="4CFC474D" w14:textId="77777777" w:rsidR="0091200F" w:rsidRDefault="00CF1CE5">
            <w:pPr>
              <w:pStyle w:val="GPPTabele"/>
            </w:pPr>
            <w:r>
              <w:t>Cijene outputa za izabrane reprezentativne usluge u uredskim administrativnim i pomoćnim djelatnostima te ostalim poslovnim pomoćnim djelatnostima iz kojih se izračunava ukupan indeks djelatnosti.</w:t>
            </w:r>
            <w:r>
              <w:br/>
              <w:t>Jedanput na godinu prikupljaju se podaci o poslovnom prihodu (prometu) bez PDV-a za prethodnu godinu po pojedinim skupinama uredskih, administrativnih i ostalih poslovnih pomoćnih djelatnosti radi određivanja pondera (težina)</w:t>
            </w:r>
          </w:p>
        </w:tc>
      </w:tr>
      <w:tr w:rsidR="0091200F" w14:paraId="40E36683" w14:textId="77777777">
        <w:tc>
          <w:tcPr>
            <w:tcW w:w="3004" w:type="dxa"/>
          </w:tcPr>
          <w:p w14:paraId="3F0A5E49" w14:textId="77777777" w:rsidR="0091200F" w:rsidRDefault="00CF1CE5">
            <w:pPr>
              <w:pStyle w:val="GPPTabele"/>
            </w:pPr>
            <w:r>
              <w:rPr>
                <w:b/>
                <w:i/>
                <w:color w:val="002060"/>
              </w:rPr>
              <w:t>Izvještajne jedinice</w:t>
            </w:r>
          </w:p>
        </w:tc>
        <w:tc>
          <w:tcPr>
            <w:tcW w:w="6100" w:type="dxa"/>
          </w:tcPr>
          <w:p w14:paraId="0BCFE07A" w14:textId="77777777" w:rsidR="0091200F" w:rsidRDefault="00CF1CE5">
            <w:pPr>
              <w:pStyle w:val="GPPTabele"/>
            </w:pPr>
            <w:r>
              <w:t>Izabrani poslovni subjekti koji obavljaju usluge uredskih administrativnih i pomoćnih djelatnosti te ostalih poslovnih pomoćnih djelatnosti</w:t>
            </w:r>
          </w:p>
        </w:tc>
      </w:tr>
      <w:tr w:rsidR="0091200F" w14:paraId="4B1A3394" w14:textId="77777777">
        <w:tc>
          <w:tcPr>
            <w:tcW w:w="3004" w:type="dxa"/>
          </w:tcPr>
          <w:p w14:paraId="6EE08049" w14:textId="77777777" w:rsidR="0091200F" w:rsidRDefault="00CF1CE5">
            <w:pPr>
              <w:pStyle w:val="GPPTabele"/>
            </w:pPr>
            <w:r>
              <w:rPr>
                <w:b/>
                <w:i/>
                <w:color w:val="002060"/>
              </w:rPr>
              <w:t>Načini prikupljanja podataka</w:t>
            </w:r>
          </w:p>
        </w:tc>
        <w:tc>
          <w:tcPr>
            <w:tcW w:w="6100" w:type="dxa"/>
          </w:tcPr>
          <w:p w14:paraId="35A66269" w14:textId="77777777" w:rsidR="0091200F" w:rsidRDefault="00CF1CE5">
            <w:pPr>
              <w:pStyle w:val="GPPTabele"/>
            </w:pPr>
            <w:r>
              <w:t>Izvještajna metoda – neposredno izvješćivanje putem internetske aplikacije na internetskim stranicama DZS-a</w:t>
            </w:r>
          </w:p>
        </w:tc>
      </w:tr>
      <w:tr w:rsidR="0091200F" w14:paraId="3E301541" w14:textId="77777777">
        <w:tc>
          <w:tcPr>
            <w:tcW w:w="3004" w:type="dxa"/>
          </w:tcPr>
          <w:p w14:paraId="4739A203" w14:textId="77777777" w:rsidR="0091200F" w:rsidRDefault="00CF1CE5">
            <w:pPr>
              <w:pStyle w:val="GPPTabele"/>
            </w:pPr>
            <w:r>
              <w:rPr>
                <w:b/>
                <w:i/>
                <w:color w:val="002060"/>
              </w:rPr>
              <w:t>Rokovi prikupljanja podataka</w:t>
            </w:r>
          </w:p>
        </w:tc>
        <w:tc>
          <w:tcPr>
            <w:tcW w:w="6100" w:type="dxa"/>
          </w:tcPr>
          <w:p w14:paraId="0909207D" w14:textId="77777777" w:rsidR="0091200F" w:rsidRDefault="00CF1CE5">
            <w:pPr>
              <w:pStyle w:val="GPPTabele"/>
            </w:pPr>
            <w:r>
              <w:t>30 dana po isteku izvještajnog tromjesečja</w:t>
            </w:r>
          </w:p>
        </w:tc>
      </w:tr>
      <w:tr w:rsidR="0091200F" w14:paraId="1A2E7F46" w14:textId="77777777">
        <w:tc>
          <w:tcPr>
            <w:tcW w:w="3004" w:type="dxa"/>
          </w:tcPr>
          <w:p w14:paraId="55AC4125" w14:textId="77777777" w:rsidR="0091200F" w:rsidRDefault="00CF1CE5">
            <w:pPr>
              <w:pStyle w:val="GPPTabele"/>
            </w:pPr>
            <w:r>
              <w:rPr>
                <w:b/>
                <w:i/>
                <w:color w:val="002060"/>
              </w:rPr>
              <w:t>Format prikupljanja podataka</w:t>
            </w:r>
          </w:p>
        </w:tc>
        <w:tc>
          <w:tcPr>
            <w:tcW w:w="6100" w:type="dxa"/>
          </w:tcPr>
          <w:p w14:paraId="4C4BFCCF" w14:textId="77777777" w:rsidR="0091200F" w:rsidRDefault="00CF1CE5">
            <w:pPr>
              <w:pStyle w:val="GPPTabele"/>
            </w:pPr>
            <w:r>
              <w:t>On-line pristup</w:t>
            </w:r>
          </w:p>
        </w:tc>
      </w:tr>
      <w:tr w:rsidR="0091200F" w14:paraId="486FB98B" w14:textId="77777777">
        <w:tc>
          <w:tcPr>
            <w:tcW w:w="3004" w:type="dxa"/>
          </w:tcPr>
          <w:p w14:paraId="04D54D64" w14:textId="77777777" w:rsidR="0091200F" w:rsidRDefault="00CF1CE5">
            <w:pPr>
              <w:pStyle w:val="GPPTabele"/>
            </w:pPr>
            <w:r>
              <w:rPr>
                <w:b/>
                <w:i/>
                <w:color w:val="002060"/>
              </w:rPr>
              <w:t>Veza s rezultatima ili aktivnostima u Programu</w:t>
            </w:r>
          </w:p>
        </w:tc>
        <w:tc>
          <w:tcPr>
            <w:tcW w:w="6100" w:type="dxa"/>
          </w:tcPr>
          <w:p w14:paraId="0606A835" w14:textId="77777777" w:rsidR="0091200F" w:rsidRDefault="00CF1CE5">
            <w:pPr>
              <w:pStyle w:val="GPPTabele"/>
            </w:pPr>
            <w:r>
              <w:t>Modul 3.02.01 Kratkoročne poslovne statistike</w:t>
            </w:r>
          </w:p>
        </w:tc>
      </w:tr>
      <w:tr w:rsidR="0091200F" w14:paraId="556845ED" w14:textId="77777777">
        <w:tc>
          <w:tcPr>
            <w:tcW w:w="3004" w:type="dxa"/>
          </w:tcPr>
          <w:p w14:paraId="012DDD7F" w14:textId="77777777" w:rsidR="0091200F" w:rsidRDefault="00CF1CE5">
            <w:pPr>
              <w:pStyle w:val="GPPTabele"/>
            </w:pPr>
            <w:r>
              <w:rPr>
                <w:b/>
                <w:i/>
                <w:color w:val="002060"/>
              </w:rPr>
              <w:t>Rokovi objavljivanja rezultata</w:t>
            </w:r>
          </w:p>
        </w:tc>
        <w:tc>
          <w:tcPr>
            <w:tcW w:w="6100" w:type="dxa"/>
          </w:tcPr>
          <w:p w14:paraId="5796F600" w14:textId="77777777" w:rsidR="0091200F" w:rsidRDefault="00CF1CE5">
            <w:pPr>
              <w:pStyle w:val="GPPTabele"/>
            </w:pPr>
            <w:r>
              <w:t>90 dana po isteku izvještajnog tromjesečja</w:t>
            </w:r>
          </w:p>
        </w:tc>
      </w:tr>
      <w:tr w:rsidR="0091200F" w14:paraId="5B2B7A31" w14:textId="77777777">
        <w:tc>
          <w:tcPr>
            <w:tcW w:w="3004" w:type="dxa"/>
          </w:tcPr>
          <w:p w14:paraId="1C4F77EE" w14:textId="77777777" w:rsidR="0091200F" w:rsidRDefault="00CF1CE5">
            <w:pPr>
              <w:pStyle w:val="GPPTabele"/>
            </w:pPr>
            <w:r>
              <w:rPr>
                <w:b/>
                <w:i/>
                <w:color w:val="002060"/>
              </w:rPr>
              <w:t>Razina objavljivanja rezultata</w:t>
            </w:r>
          </w:p>
        </w:tc>
        <w:tc>
          <w:tcPr>
            <w:tcW w:w="6100" w:type="dxa"/>
          </w:tcPr>
          <w:p w14:paraId="2FB8AF57" w14:textId="77777777" w:rsidR="0091200F" w:rsidRDefault="00CF1CE5">
            <w:pPr>
              <w:pStyle w:val="GPPTabele"/>
            </w:pPr>
            <w:r>
              <w:t>Republika Hrvatska</w:t>
            </w:r>
          </w:p>
        </w:tc>
      </w:tr>
      <w:tr w:rsidR="0091200F" w14:paraId="2F6D45F7" w14:textId="77777777">
        <w:tc>
          <w:tcPr>
            <w:tcW w:w="3004" w:type="dxa"/>
          </w:tcPr>
          <w:p w14:paraId="2DFB7E9F" w14:textId="77777777" w:rsidR="0091200F" w:rsidRDefault="00CF1CE5">
            <w:pPr>
              <w:pStyle w:val="GPPTabele"/>
            </w:pPr>
            <w:r>
              <w:rPr>
                <w:b/>
                <w:i/>
                <w:color w:val="002060"/>
              </w:rPr>
              <w:t>Relevantni nacionalni standardi</w:t>
            </w:r>
          </w:p>
        </w:tc>
        <w:tc>
          <w:tcPr>
            <w:tcW w:w="6100" w:type="dxa"/>
          </w:tcPr>
          <w:p w14:paraId="243564EB" w14:textId="77777777" w:rsidR="0091200F" w:rsidRDefault="00CF1CE5">
            <w:pPr>
              <w:pStyle w:val="GPPTabele"/>
            </w:pPr>
            <w:r>
              <w:t>Odluka o Nacionalnoj klasifikaciji djelatnosti 2007. – NKD 2007. (NN, br. 58/07. i 72/07.)</w:t>
            </w:r>
          </w:p>
        </w:tc>
      </w:tr>
      <w:tr w:rsidR="0091200F" w14:paraId="621DD8E9" w14:textId="77777777">
        <w:tc>
          <w:tcPr>
            <w:tcW w:w="3004" w:type="dxa"/>
          </w:tcPr>
          <w:p w14:paraId="0E21F039" w14:textId="77777777" w:rsidR="0091200F" w:rsidRDefault="00CF1CE5">
            <w:pPr>
              <w:pStyle w:val="GPPTabele"/>
            </w:pPr>
            <w:r>
              <w:rPr>
                <w:b/>
                <w:i/>
                <w:color w:val="002060"/>
              </w:rPr>
              <w:t>Pravna osnova Europske unije</w:t>
            </w:r>
          </w:p>
        </w:tc>
        <w:tc>
          <w:tcPr>
            <w:tcW w:w="6100" w:type="dxa"/>
          </w:tcPr>
          <w:p w14:paraId="470965DE" w14:textId="77777777" w:rsidR="00BF675C" w:rsidRDefault="00BF675C" w:rsidP="00BF675C">
            <w:pPr>
              <w:pStyle w:val="GPPTabele"/>
              <w:spacing w:after="0" w:line="240" w:lineRule="auto"/>
            </w:pPr>
            <w:r>
              <w:t>Uredba (EZ) br. 1158/2005 Europskog parlamenta i Vijeća</w:t>
            </w:r>
          </w:p>
          <w:p w14:paraId="4E95C11A" w14:textId="77777777" w:rsidR="0091200F" w:rsidRDefault="00747F9D" w:rsidP="00BF675C">
            <w:pPr>
              <w:pStyle w:val="GPPTabele"/>
            </w:pPr>
            <w:r>
              <w:t>Uredba Vijeća (EZ) br. 1165/98</w:t>
            </w:r>
            <w:r w:rsidR="00CF1CE5">
              <w:br/>
              <w:t>Ure</w:t>
            </w:r>
            <w:r>
              <w:t>dba Komisije (EZ) br. 1503/2006</w:t>
            </w:r>
          </w:p>
        </w:tc>
      </w:tr>
      <w:tr w:rsidR="0091200F" w14:paraId="7C9C77E6" w14:textId="77777777">
        <w:tc>
          <w:tcPr>
            <w:tcW w:w="3004" w:type="dxa"/>
          </w:tcPr>
          <w:p w14:paraId="2E175403" w14:textId="77777777" w:rsidR="0091200F" w:rsidRDefault="00CF1CE5">
            <w:pPr>
              <w:pStyle w:val="GPPTabele"/>
            </w:pPr>
            <w:r>
              <w:rPr>
                <w:b/>
                <w:i/>
                <w:color w:val="002060"/>
              </w:rPr>
              <w:t>Ostali međunarodni standardi</w:t>
            </w:r>
          </w:p>
        </w:tc>
        <w:tc>
          <w:tcPr>
            <w:tcW w:w="6100" w:type="dxa"/>
          </w:tcPr>
          <w:p w14:paraId="4FFECA1C"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19B0A9B1" w14:textId="77777777" w:rsidR="00CA0BE3" w:rsidRDefault="00CA0BE3" w:rsidP="00C049AD"/>
    <w:p w14:paraId="296ABDF3" w14:textId="77777777" w:rsidR="0091200F" w:rsidRDefault="00CF1CE5">
      <w:pPr>
        <w:pStyle w:val="GPPOznaka"/>
      </w:pPr>
      <w:r>
        <w:rPr>
          <w:sz w:val="18"/>
        </w:rPr>
        <w:t>3.02-I-23</w:t>
      </w:r>
    </w:p>
    <w:p w14:paraId="7F05D429" w14:textId="77777777" w:rsidR="0091200F" w:rsidRDefault="0091200F"/>
    <w:tbl>
      <w:tblPr>
        <w:tblW w:w="0" w:type="auto"/>
        <w:tblLook w:val="04A0" w:firstRow="1" w:lastRow="0" w:firstColumn="1" w:lastColumn="0" w:noHBand="0" w:noVBand="1"/>
      </w:tblPr>
      <w:tblGrid>
        <w:gridCol w:w="2995"/>
        <w:gridCol w:w="6077"/>
      </w:tblGrid>
      <w:tr w:rsidR="0091200F" w14:paraId="0002D98A" w14:textId="77777777">
        <w:tc>
          <w:tcPr>
            <w:tcW w:w="3004" w:type="dxa"/>
          </w:tcPr>
          <w:p w14:paraId="1DA934A3" w14:textId="77777777" w:rsidR="0091200F" w:rsidRDefault="00CF1CE5">
            <w:pPr>
              <w:pStyle w:val="GPPTabele"/>
            </w:pPr>
            <w:r>
              <w:rPr>
                <w:b/>
                <w:color w:val="002060"/>
              </w:rPr>
              <w:t>I. Statističko istraživanje na temelju neposrednog prikupljanja podataka</w:t>
            </w:r>
          </w:p>
        </w:tc>
        <w:tc>
          <w:tcPr>
            <w:tcW w:w="6100" w:type="dxa"/>
          </w:tcPr>
          <w:p w14:paraId="7F5521E9" w14:textId="77777777" w:rsidR="0091200F" w:rsidRDefault="00CF1CE5">
            <w:pPr>
              <w:pStyle w:val="GPPTabele"/>
            </w:pPr>
            <w:r>
              <w:t>Broj 23</w:t>
            </w:r>
          </w:p>
        </w:tc>
      </w:tr>
      <w:tr w:rsidR="0091200F" w14:paraId="694881F1" w14:textId="77777777">
        <w:tc>
          <w:tcPr>
            <w:tcW w:w="3004" w:type="dxa"/>
          </w:tcPr>
          <w:p w14:paraId="08603A35" w14:textId="77777777" w:rsidR="0091200F" w:rsidRDefault="00CF1CE5">
            <w:pPr>
              <w:pStyle w:val="GPPTabele"/>
            </w:pPr>
            <w:r>
              <w:rPr>
                <w:b/>
                <w:i/>
                <w:color w:val="002060"/>
              </w:rPr>
              <w:t>Nositelj službene statistike</w:t>
            </w:r>
          </w:p>
        </w:tc>
        <w:tc>
          <w:tcPr>
            <w:tcW w:w="6100" w:type="dxa"/>
          </w:tcPr>
          <w:p w14:paraId="6EA5CA23" w14:textId="77777777" w:rsidR="0091200F" w:rsidRDefault="00CF1CE5">
            <w:pPr>
              <w:pStyle w:val="GPPTabele"/>
            </w:pPr>
            <w:r>
              <w:t>Državni zavod za statistiku</w:t>
            </w:r>
          </w:p>
        </w:tc>
      </w:tr>
      <w:tr w:rsidR="0091200F" w14:paraId="65249306" w14:textId="77777777">
        <w:tc>
          <w:tcPr>
            <w:tcW w:w="3004" w:type="dxa"/>
          </w:tcPr>
          <w:p w14:paraId="1DADEA92" w14:textId="77777777" w:rsidR="0091200F" w:rsidRDefault="00CF1CE5">
            <w:pPr>
              <w:pStyle w:val="GPPTabele"/>
            </w:pPr>
            <w:r>
              <w:rPr>
                <w:b/>
                <w:i/>
                <w:color w:val="002060"/>
              </w:rPr>
              <w:t>Naziv statističke aktivnosti</w:t>
            </w:r>
          </w:p>
        </w:tc>
        <w:tc>
          <w:tcPr>
            <w:tcW w:w="6100" w:type="dxa"/>
          </w:tcPr>
          <w:p w14:paraId="340CABB8" w14:textId="77777777" w:rsidR="0091200F" w:rsidRDefault="00CF1CE5">
            <w:pPr>
              <w:pStyle w:val="GPPNaziv"/>
            </w:pPr>
            <w:bookmarkStart w:id="179" w:name="_Toc17791889"/>
            <w:r>
              <w:t>Indeksi cijena računalnih i informacijskih usluga pri pružateljima usluga (SPPI-IT)</w:t>
            </w:r>
            <w:bookmarkEnd w:id="179"/>
          </w:p>
        </w:tc>
      </w:tr>
      <w:tr w:rsidR="0091200F" w14:paraId="757861E3" w14:textId="77777777">
        <w:tc>
          <w:tcPr>
            <w:tcW w:w="3004" w:type="dxa"/>
          </w:tcPr>
          <w:p w14:paraId="47293D92" w14:textId="77777777" w:rsidR="0091200F" w:rsidRDefault="00CF1CE5">
            <w:pPr>
              <w:pStyle w:val="GPPTabele"/>
            </w:pPr>
            <w:r>
              <w:rPr>
                <w:b/>
                <w:i/>
                <w:color w:val="002060"/>
              </w:rPr>
              <w:t>Periodičnost istraživanja</w:t>
            </w:r>
          </w:p>
        </w:tc>
        <w:tc>
          <w:tcPr>
            <w:tcW w:w="6100" w:type="dxa"/>
          </w:tcPr>
          <w:p w14:paraId="142BF590" w14:textId="77777777" w:rsidR="0091200F" w:rsidRDefault="00CF1CE5">
            <w:pPr>
              <w:pStyle w:val="GPPTabele"/>
            </w:pPr>
            <w:r>
              <w:t>Tromjesečno</w:t>
            </w:r>
          </w:p>
        </w:tc>
      </w:tr>
      <w:tr w:rsidR="0091200F" w14:paraId="61C24B57" w14:textId="77777777">
        <w:tc>
          <w:tcPr>
            <w:tcW w:w="3004" w:type="dxa"/>
          </w:tcPr>
          <w:p w14:paraId="265033BB" w14:textId="77777777" w:rsidR="0091200F" w:rsidRDefault="00CF1CE5">
            <w:pPr>
              <w:pStyle w:val="GPPTabele"/>
            </w:pPr>
            <w:r>
              <w:rPr>
                <w:b/>
                <w:i/>
                <w:color w:val="002060"/>
              </w:rPr>
              <w:t>Kratak opis rezultata</w:t>
            </w:r>
          </w:p>
        </w:tc>
        <w:tc>
          <w:tcPr>
            <w:tcW w:w="6100" w:type="dxa"/>
          </w:tcPr>
          <w:p w14:paraId="6DDD66EC" w14:textId="77777777" w:rsidR="0091200F" w:rsidRDefault="00CF1CE5">
            <w:pPr>
              <w:pStyle w:val="GPPTabele"/>
            </w:pPr>
            <w:r>
              <w:t>Cijene outputa za izabrane reprezentativne računalne i informacijske usluge u izvještajnome i predizvještajnom tromjesečju iz kojih se izračunava ukupan indeks djelatnosti.</w:t>
            </w:r>
            <w:r>
              <w:br/>
              <w:t>Jedanput na godinu prikupljaju se podaci o poslovnom prihodu (prometu) bez PDV-a za prethodnu godinu po pojedinim skupinama računalnih i informacijskih usluga radi određivanja pondera (težina)</w:t>
            </w:r>
          </w:p>
        </w:tc>
      </w:tr>
      <w:tr w:rsidR="0091200F" w14:paraId="3F708F3C" w14:textId="77777777">
        <w:tc>
          <w:tcPr>
            <w:tcW w:w="3004" w:type="dxa"/>
          </w:tcPr>
          <w:p w14:paraId="75D1401D" w14:textId="77777777" w:rsidR="0091200F" w:rsidRDefault="00CF1CE5">
            <w:pPr>
              <w:pStyle w:val="GPPTabele"/>
            </w:pPr>
            <w:r>
              <w:rPr>
                <w:b/>
                <w:i/>
                <w:color w:val="002060"/>
              </w:rPr>
              <w:t>Izvještajne jedinice</w:t>
            </w:r>
          </w:p>
        </w:tc>
        <w:tc>
          <w:tcPr>
            <w:tcW w:w="6100" w:type="dxa"/>
          </w:tcPr>
          <w:p w14:paraId="77958DDF" w14:textId="77777777" w:rsidR="0091200F" w:rsidRDefault="00CF1CE5">
            <w:pPr>
              <w:pStyle w:val="GPPTabele"/>
            </w:pPr>
            <w:r>
              <w:t>Izabrani poslovni subjekti koji obavljaju računalne i informacijske djelatnosti</w:t>
            </w:r>
          </w:p>
        </w:tc>
      </w:tr>
      <w:tr w:rsidR="0091200F" w14:paraId="53CF19CA" w14:textId="77777777">
        <w:tc>
          <w:tcPr>
            <w:tcW w:w="3004" w:type="dxa"/>
          </w:tcPr>
          <w:p w14:paraId="5C33C7F0" w14:textId="77777777" w:rsidR="0091200F" w:rsidRDefault="00CF1CE5">
            <w:pPr>
              <w:pStyle w:val="GPPTabele"/>
            </w:pPr>
            <w:r>
              <w:rPr>
                <w:b/>
                <w:i/>
                <w:color w:val="002060"/>
              </w:rPr>
              <w:t>Načini prikupljanja podataka</w:t>
            </w:r>
          </w:p>
        </w:tc>
        <w:tc>
          <w:tcPr>
            <w:tcW w:w="6100" w:type="dxa"/>
          </w:tcPr>
          <w:p w14:paraId="498A258B" w14:textId="77777777" w:rsidR="0091200F" w:rsidRDefault="00CF1CE5">
            <w:pPr>
              <w:pStyle w:val="GPPTabele"/>
            </w:pPr>
            <w:r>
              <w:t>Izvještajna metoda – neposredno izvješćivanje putem internetske aplikacije na internetskim stranicama DZS-a</w:t>
            </w:r>
          </w:p>
        </w:tc>
      </w:tr>
      <w:tr w:rsidR="0091200F" w14:paraId="3186D947" w14:textId="77777777">
        <w:tc>
          <w:tcPr>
            <w:tcW w:w="3004" w:type="dxa"/>
          </w:tcPr>
          <w:p w14:paraId="4B1D417C" w14:textId="77777777" w:rsidR="0091200F" w:rsidRDefault="00CF1CE5">
            <w:pPr>
              <w:pStyle w:val="GPPTabele"/>
            </w:pPr>
            <w:r>
              <w:rPr>
                <w:b/>
                <w:i/>
                <w:color w:val="002060"/>
              </w:rPr>
              <w:t>Rokovi prikupljanja podataka</w:t>
            </w:r>
          </w:p>
        </w:tc>
        <w:tc>
          <w:tcPr>
            <w:tcW w:w="6100" w:type="dxa"/>
          </w:tcPr>
          <w:p w14:paraId="3C66097D" w14:textId="77777777" w:rsidR="0091200F" w:rsidRDefault="00CF1CE5">
            <w:pPr>
              <w:pStyle w:val="GPPTabele"/>
            </w:pPr>
            <w:r>
              <w:t>30 dana po isteku izvještajnog tromjesečja</w:t>
            </w:r>
          </w:p>
        </w:tc>
      </w:tr>
      <w:tr w:rsidR="0091200F" w14:paraId="60316C36" w14:textId="77777777">
        <w:tc>
          <w:tcPr>
            <w:tcW w:w="3004" w:type="dxa"/>
          </w:tcPr>
          <w:p w14:paraId="1D4A3C9B" w14:textId="77777777" w:rsidR="0091200F" w:rsidRDefault="00CF1CE5">
            <w:pPr>
              <w:pStyle w:val="GPPTabele"/>
            </w:pPr>
            <w:r>
              <w:rPr>
                <w:b/>
                <w:i/>
                <w:color w:val="002060"/>
              </w:rPr>
              <w:t>Format prikupljanja podataka</w:t>
            </w:r>
          </w:p>
        </w:tc>
        <w:tc>
          <w:tcPr>
            <w:tcW w:w="6100" w:type="dxa"/>
          </w:tcPr>
          <w:p w14:paraId="4403C88C" w14:textId="77777777" w:rsidR="0091200F" w:rsidRDefault="00CF1CE5">
            <w:pPr>
              <w:pStyle w:val="GPPTabele"/>
            </w:pPr>
            <w:r>
              <w:t>On-line pristup</w:t>
            </w:r>
          </w:p>
        </w:tc>
      </w:tr>
      <w:tr w:rsidR="0091200F" w14:paraId="3684967D" w14:textId="77777777">
        <w:tc>
          <w:tcPr>
            <w:tcW w:w="3004" w:type="dxa"/>
          </w:tcPr>
          <w:p w14:paraId="63114D26" w14:textId="77777777" w:rsidR="0091200F" w:rsidRDefault="00CF1CE5">
            <w:pPr>
              <w:pStyle w:val="GPPTabele"/>
            </w:pPr>
            <w:r>
              <w:rPr>
                <w:b/>
                <w:i/>
                <w:color w:val="002060"/>
              </w:rPr>
              <w:t>Veza s rezultatima ili aktivnostima u Programu</w:t>
            </w:r>
          </w:p>
        </w:tc>
        <w:tc>
          <w:tcPr>
            <w:tcW w:w="6100" w:type="dxa"/>
          </w:tcPr>
          <w:p w14:paraId="29C99C79" w14:textId="77777777" w:rsidR="0091200F" w:rsidRDefault="00CF1CE5">
            <w:pPr>
              <w:pStyle w:val="GPPTabele"/>
            </w:pPr>
            <w:r>
              <w:t>Modul 3.02.01 Kratkoročne poslovne statistike</w:t>
            </w:r>
          </w:p>
        </w:tc>
      </w:tr>
      <w:tr w:rsidR="0091200F" w14:paraId="6D2383BE" w14:textId="77777777">
        <w:tc>
          <w:tcPr>
            <w:tcW w:w="3004" w:type="dxa"/>
          </w:tcPr>
          <w:p w14:paraId="178E0CA9" w14:textId="77777777" w:rsidR="0091200F" w:rsidRDefault="00CF1CE5">
            <w:pPr>
              <w:pStyle w:val="GPPTabele"/>
            </w:pPr>
            <w:r>
              <w:rPr>
                <w:b/>
                <w:i/>
                <w:color w:val="002060"/>
              </w:rPr>
              <w:t>Rokovi objavljivanja rezultata</w:t>
            </w:r>
          </w:p>
        </w:tc>
        <w:tc>
          <w:tcPr>
            <w:tcW w:w="6100" w:type="dxa"/>
          </w:tcPr>
          <w:p w14:paraId="3F885B4E" w14:textId="77777777" w:rsidR="0091200F" w:rsidRDefault="00CF1CE5">
            <w:pPr>
              <w:pStyle w:val="GPPTabele"/>
            </w:pPr>
            <w:r>
              <w:t>90 dana po isteku izvještajnog tromjesečja</w:t>
            </w:r>
          </w:p>
        </w:tc>
      </w:tr>
      <w:tr w:rsidR="0091200F" w14:paraId="745FC77C" w14:textId="77777777">
        <w:tc>
          <w:tcPr>
            <w:tcW w:w="3004" w:type="dxa"/>
          </w:tcPr>
          <w:p w14:paraId="06820A03" w14:textId="77777777" w:rsidR="0091200F" w:rsidRDefault="00CF1CE5">
            <w:pPr>
              <w:pStyle w:val="GPPTabele"/>
            </w:pPr>
            <w:r>
              <w:rPr>
                <w:b/>
                <w:i/>
                <w:color w:val="002060"/>
              </w:rPr>
              <w:t>Razina objavljivanja rezultata</w:t>
            </w:r>
          </w:p>
        </w:tc>
        <w:tc>
          <w:tcPr>
            <w:tcW w:w="6100" w:type="dxa"/>
          </w:tcPr>
          <w:p w14:paraId="45C6BD7A" w14:textId="77777777" w:rsidR="0091200F" w:rsidRDefault="00CF1CE5">
            <w:pPr>
              <w:pStyle w:val="GPPTabele"/>
            </w:pPr>
            <w:r>
              <w:t>Republika Hrvatska</w:t>
            </w:r>
          </w:p>
        </w:tc>
      </w:tr>
      <w:tr w:rsidR="0091200F" w14:paraId="2FF6C156" w14:textId="77777777">
        <w:tc>
          <w:tcPr>
            <w:tcW w:w="3004" w:type="dxa"/>
          </w:tcPr>
          <w:p w14:paraId="1974DBE8" w14:textId="77777777" w:rsidR="0091200F" w:rsidRDefault="00CF1CE5">
            <w:pPr>
              <w:pStyle w:val="GPPTabele"/>
            </w:pPr>
            <w:r>
              <w:rPr>
                <w:b/>
                <w:i/>
                <w:color w:val="002060"/>
              </w:rPr>
              <w:t>Relevantni nacionalni standardi</w:t>
            </w:r>
          </w:p>
        </w:tc>
        <w:tc>
          <w:tcPr>
            <w:tcW w:w="6100" w:type="dxa"/>
          </w:tcPr>
          <w:p w14:paraId="33251080" w14:textId="77777777" w:rsidR="0091200F" w:rsidRDefault="00CF1CE5">
            <w:pPr>
              <w:pStyle w:val="GPPTabele"/>
            </w:pPr>
            <w:r>
              <w:t xml:space="preserve">Odluka o Nacionalnoj klasifikaciji djelatnosti 2007. </w:t>
            </w:r>
            <w:r w:rsidR="00DB276C">
              <w:t>–</w:t>
            </w:r>
            <w:r>
              <w:t xml:space="preserve"> NKD 2007. (NN</w:t>
            </w:r>
            <w:r w:rsidR="004979F1">
              <w:t>,</w:t>
            </w:r>
            <w:r>
              <w:t xml:space="preserve"> br. 58/07. i 72/07.)</w:t>
            </w:r>
          </w:p>
        </w:tc>
      </w:tr>
      <w:tr w:rsidR="0091200F" w14:paraId="0563A873" w14:textId="77777777">
        <w:tc>
          <w:tcPr>
            <w:tcW w:w="3004" w:type="dxa"/>
          </w:tcPr>
          <w:p w14:paraId="2863DAFB" w14:textId="77777777" w:rsidR="0091200F" w:rsidRDefault="00CF1CE5">
            <w:pPr>
              <w:pStyle w:val="GPPTabele"/>
            </w:pPr>
            <w:r>
              <w:rPr>
                <w:b/>
                <w:i/>
                <w:color w:val="002060"/>
              </w:rPr>
              <w:t>Pravna osnova Europske unije</w:t>
            </w:r>
          </w:p>
        </w:tc>
        <w:tc>
          <w:tcPr>
            <w:tcW w:w="6100" w:type="dxa"/>
          </w:tcPr>
          <w:p w14:paraId="19D4A7C0" w14:textId="77777777" w:rsidR="00BF675C" w:rsidRDefault="00BF675C" w:rsidP="00BF675C">
            <w:pPr>
              <w:pStyle w:val="GPPTabele"/>
              <w:spacing w:after="0"/>
            </w:pPr>
            <w:r>
              <w:t>Uredba (EZ) br. 1158/2005 Europskog parlamenta i Vijeća</w:t>
            </w:r>
          </w:p>
          <w:p w14:paraId="0E343F0E" w14:textId="77777777" w:rsidR="0091200F" w:rsidRDefault="00747F9D" w:rsidP="00BF675C">
            <w:pPr>
              <w:pStyle w:val="GPPTabele"/>
            </w:pPr>
            <w:r>
              <w:t>Uredba Vijeća (EZ) br. 1165/98</w:t>
            </w:r>
            <w:r w:rsidR="00CF1CE5">
              <w:br/>
              <w:t>Ure</w:t>
            </w:r>
            <w:r>
              <w:t>dba Komisije (EZ) br. 1503/2006</w:t>
            </w:r>
          </w:p>
        </w:tc>
      </w:tr>
      <w:tr w:rsidR="0091200F" w14:paraId="0CA66627" w14:textId="77777777">
        <w:tc>
          <w:tcPr>
            <w:tcW w:w="3004" w:type="dxa"/>
          </w:tcPr>
          <w:p w14:paraId="5B41E545" w14:textId="77777777" w:rsidR="0091200F" w:rsidRDefault="00CF1CE5">
            <w:pPr>
              <w:pStyle w:val="GPPTabele"/>
            </w:pPr>
            <w:r>
              <w:rPr>
                <w:b/>
                <w:i/>
                <w:color w:val="002060"/>
              </w:rPr>
              <w:t>Ostali međunarodni standardi</w:t>
            </w:r>
          </w:p>
        </w:tc>
        <w:tc>
          <w:tcPr>
            <w:tcW w:w="6100" w:type="dxa"/>
          </w:tcPr>
          <w:p w14:paraId="0A056954"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66A9A734" w14:textId="77777777" w:rsidR="00693A20" w:rsidRDefault="00693A20">
      <w:pPr>
        <w:pStyle w:val="GPPOznaka"/>
        <w:rPr>
          <w:sz w:val="18"/>
        </w:rPr>
      </w:pPr>
    </w:p>
    <w:p w14:paraId="15806935" w14:textId="77777777" w:rsidR="0091200F" w:rsidRDefault="00CF1CE5">
      <w:pPr>
        <w:pStyle w:val="GPPOznaka"/>
      </w:pPr>
      <w:r>
        <w:rPr>
          <w:sz w:val="18"/>
        </w:rPr>
        <w:t>3.02-I-24</w:t>
      </w:r>
    </w:p>
    <w:p w14:paraId="7A50DEA2" w14:textId="77777777" w:rsidR="0091200F" w:rsidRDefault="0091200F"/>
    <w:tbl>
      <w:tblPr>
        <w:tblW w:w="0" w:type="auto"/>
        <w:tblLook w:val="04A0" w:firstRow="1" w:lastRow="0" w:firstColumn="1" w:lastColumn="0" w:noHBand="0" w:noVBand="1"/>
      </w:tblPr>
      <w:tblGrid>
        <w:gridCol w:w="2995"/>
        <w:gridCol w:w="6077"/>
      </w:tblGrid>
      <w:tr w:rsidR="0091200F" w14:paraId="78AA8CB1" w14:textId="77777777">
        <w:tc>
          <w:tcPr>
            <w:tcW w:w="3004" w:type="dxa"/>
          </w:tcPr>
          <w:p w14:paraId="0B79D887" w14:textId="77777777" w:rsidR="0091200F" w:rsidRDefault="00CF1CE5">
            <w:pPr>
              <w:pStyle w:val="GPPTabele"/>
            </w:pPr>
            <w:r>
              <w:rPr>
                <w:b/>
                <w:color w:val="002060"/>
              </w:rPr>
              <w:t>I. Statističko istraživanje na temelju neposrednog prikupljanja podataka</w:t>
            </w:r>
          </w:p>
        </w:tc>
        <w:tc>
          <w:tcPr>
            <w:tcW w:w="6100" w:type="dxa"/>
          </w:tcPr>
          <w:p w14:paraId="5C746744" w14:textId="77777777" w:rsidR="0091200F" w:rsidRDefault="00CF1CE5">
            <w:pPr>
              <w:pStyle w:val="GPPTabele"/>
            </w:pPr>
            <w:r>
              <w:t>Broj 24</w:t>
            </w:r>
          </w:p>
        </w:tc>
      </w:tr>
      <w:tr w:rsidR="0091200F" w14:paraId="3E06CDD7" w14:textId="77777777">
        <w:tc>
          <w:tcPr>
            <w:tcW w:w="3004" w:type="dxa"/>
          </w:tcPr>
          <w:p w14:paraId="41E45F35" w14:textId="77777777" w:rsidR="0091200F" w:rsidRDefault="00CF1CE5">
            <w:pPr>
              <w:pStyle w:val="GPPTabele"/>
            </w:pPr>
            <w:r>
              <w:rPr>
                <w:b/>
                <w:i/>
                <w:color w:val="002060"/>
              </w:rPr>
              <w:t>Nositelj službene statistike</w:t>
            </w:r>
          </w:p>
        </w:tc>
        <w:tc>
          <w:tcPr>
            <w:tcW w:w="6100" w:type="dxa"/>
          </w:tcPr>
          <w:p w14:paraId="7125464C" w14:textId="77777777" w:rsidR="0091200F" w:rsidRDefault="00CF1CE5">
            <w:pPr>
              <w:pStyle w:val="GPPTabele"/>
            </w:pPr>
            <w:r>
              <w:t>Državni zavod za statistiku</w:t>
            </w:r>
          </w:p>
        </w:tc>
      </w:tr>
      <w:tr w:rsidR="0091200F" w14:paraId="3C6A0DB3" w14:textId="77777777">
        <w:tc>
          <w:tcPr>
            <w:tcW w:w="3004" w:type="dxa"/>
          </w:tcPr>
          <w:p w14:paraId="2613913E" w14:textId="77777777" w:rsidR="0091200F" w:rsidRDefault="00CF1CE5">
            <w:pPr>
              <w:pStyle w:val="GPPTabele"/>
            </w:pPr>
            <w:r>
              <w:rPr>
                <w:b/>
                <w:i/>
                <w:color w:val="002060"/>
              </w:rPr>
              <w:t>Naziv statističke aktivnosti</w:t>
            </w:r>
          </w:p>
        </w:tc>
        <w:tc>
          <w:tcPr>
            <w:tcW w:w="6100" w:type="dxa"/>
          </w:tcPr>
          <w:p w14:paraId="57B7ACB9" w14:textId="77777777" w:rsidR="0091200F" w:rsidRDefault="00CF1CE5">
            <w:pPr>
              <w:pStyle w:val="GPPNaziv"/>
            </w:pPr>
            <w:bookmarkStart w:id="180" w:name="_Toc17791890"/>
            <w:r>
              <w:t>Indeksi cijena arhitektonskih i inženjerskih usluga pri pružateljima usluga (SPPI-ARH/INŽ)</w:t>
            </w:r>
            <w:bookmarkEnd w:id="180"/>
          </w:p>
        </w:tc>
      </w:tr>
      <w:tr w:rsidR="0091200F" w14:paraId="1B874330" w14:textId="77777777">
        <w:tc>
          <w:tcPr>
            <w:tcW w:w="3004" w:type="dxa"/>
          </w:tcPr>
          <w:p w14:paraId="4B9C535C" w14:textId="77777777" w:rsidR="0091200F" w:rsidRDefault="00CF1CE5">
            <w:pPr>
              <w:pStyle w:val="GPPTabele"/>
            </w:pPr>
            <w:r>
              <w:rPr>
                <w:b/>
                <w:i/>
                <w:color w:val="002060"/>
              </w:rPr>
              <w:t>Periodičnost istraživanja</w:t>
            </w:r>
          </w:p>
        </w:tc>
        <w:tc>
          <w:tcPr>
            <w:tcW w:w="6100" w:type="dxa"/>
          </w:tcPr>
          <w:p w14:paraId="4736C743" w14:textId="77777777" w:rsidR="0091200F" w:rsidRDefault="00CF1CE5">
            <w:pPr>
              <w:pStyle w:val="GPPTabele"/>
            </w:pPr>
            <w:r>
              <w:t>Tromjesečno</w:t>
            </w:r>
          </w:p>
        </w:tc>
      </w:tr>
      <w:tr w:rsidR="0091200F" w14:paraId="782EBDA2" w14:textId="77777777">
        <w:tc>
          <w:tcPr>
            <w:tcW w:w="3004" w:type="dxa"/>
          </w:tcPr>
          <w:p w14:paraId="2F2946DB" w14:textId="77777777" w:rsidR="0091200F" w:rsidRDefault="00CF1CE5">
            <w:pPr>
              <w:pStyle w:val="GPPTabele"/>
            </w:pPr>
            <w:r>
              <w:rPr>
                <w:b/>
                <w:i/>
                <w:color w:val="002060"/>
              </w:rPr>
              <w:t>Kratak opis rezultata</w:t>
            </w:r>
          </w:p>
        </w:tc>
        <w:tc>
          <w:tcPr>
            <w:tcW w:w="6100" w:type="dxa"/>
          </w:tcPr>
          <w:p w14:paraId="5D8FFECC" w14:textId="77777777" w:rsidR="0091200F" w:rsidRDefault="00CF1CE5">
            <w:pPr>
              <w:pStyle w:val="GPPTabele"/>
            </w:pPr>
            <w:r>
              <w:t>Cijene outputa za izabrane reprezentativne arhitektonske i inženjerske usluge u predizvještajnom i izvještajnom tromjesečju iz kojih se izračunava ukupan indeks cijena djelatnosti.</w:t>
            </w:r>
            <w:r>
              <w:br/>
              <w:t>Jedanput na godinu prikupljaju se podaci o poslovnom prihodu (prometu) bez PDV-a za prethodnu godinu po pojedinim skupinama arhitektonskih i inženjerskih usluga radi određivanja pondera (težina)</w:t>
            </w:r>
          </w:p>
        </w:tc>
      </w:tr>
      <w:tr w:rsidR="0091200F" w14:paraId="3BEC2CB8" w14:textId="77777777">
        <w:tc>
          <w:tcPr>
            <w:tcW w:w="3004" w:type="dxa"/>
          </w:tcPr>
          <w:p w14:paraId="342DF4C7" w14:textId="77777777" w:rsidR="0091200F" w:rsidRDefault="00CF1CE5">
            <w:pPr>
              <w:pStyle w:val="GPPTabele"/>
            </w:pPr>
            <w:r>
              <w:rPr>
                <w:b/>
                <w:i/>
                <w:color w:val="002060"/>
              </w:rPr>
              <w:t>Izvještajne jedinice</w:t>
            </w:r>
          </w:p>
        </w:tc>
        <w:tc>
          <w:tcPr>
            <w:tcW w:w="6100" w:type="dxa"/>
          </w:tcPr>
          <w:p w14:paraId="621432C2" w14:textId="77777777" w:rsidR="0091200F" w:rsidRDefault="00CF1CE5">
            <w:pPr>
              <w:pStyle w:val="GPPTabele"/>
            </w:pPr>
            <w:r>
              <w:t>Izabrani poslovni subjekti koji obavljaju arhitektonske i inženjerske djelatnosti</w:t>
            </w:r>
          </w:p>
        </w:tc>
      </w:tr>
      <w:tr w:rsidR="0091200F" w14:paraId="7E1D9FCE" w14:textId="77777777">
        <w:tc>
          <w:tcPr>
            <w:tcW w:w="3004" w:type="dxa"/>
          </w:tcPr>
          <w:p w14:paraId="6E7C6C6D" w14:textId="77777777" w:rsidR="0091200F" w:rsidRDefault="00CF1CE5">
            <w:pPr>
              <w:pStyle w:val="GPPTabele"/>
            </w:pPr>
            <w:r>
              <w:rPr>
                <w:b/>
                <w:i/>
                <w:color w:val="002060"/>
              </w:rPr>
              <w:t>Načini prikupljanja podataka</w:t>
            </w:r>
          </w:p>
        </w:tc>
        <w:tc>
          <w:tcPr>
            <w:tcW w:w="6100" w:type="dxa"/>
          </w:tcPr>
          <w:p w14:paraId="36588CC8" w14:textId="77777777" w:rsidR="0091200F" w:rsidRDefault="00CF1CE5">
            <w:pPr>
              <w:pStyle w:val="GPPTabele"/>
            </w:pPr>
            <w:r>
              <w:t>Izvještajna metoda – neposredno izvješćivanje putem internetske aplikacije na internetskim stranicama DZS-a</w:t>
            </w:r>
          </w:p>
        </w:tc>
      </w:tr>
      <w:tr w:rsidR="0091200F" w14:paraId="3D5A3415" w14:textId="77777777">
        <w:tc>
          <w:tcPr>
            <w:tcW w:w="3004" w:type="dxa"/>
          </w:tcPr>
          <w:p w14:paraId="5188A928" w14:textId="77777777" w:rsidR="0091200F" w:rsidRDefault="00CF1CE5">
            <w:pPr>
              <w:pStyle w:val="GPPTabele"/>
            </w:pPr>
            <w:r>
              <w:rPr>
                <w:b/>
                <w:i/>
                <w:color w:val="002060"/>
              </w:rPr>
              <w:t>Rokovi prikupljanja podataka</w:t>
            </w:r>
          </w:p>
        </w:tc>
        <w:tc>
          <w:tcPr>
            <w:tcW w:w="6100" w:type="dxa"/>
          </w:tcPr>
          <w:p w14:paraId="02CE3F2C" w14:textId="77777777" w:rsidR="0091200F" w:rsidRDefault="00CF1CE5">
            <w:pPr>
              <w:pStyle w:val="GPPTabele"/>
            </w:pPr>
            <w:r>
              <w:t>30 dana po isteku izvještajnog tromjesečja</w:t>
            </w:r>
          </w:p>
        </w:tc>
      </w:tr>
      <w:tr w:rsidR="0091200F" w14:paraId="4B4C4B69" w14:textId="77777777">
        <w:tc>
          <w:tcPr>
            <w:tcW w:w="3004" w:type="dxa"/>
          </w:tcPr>
          <w:p w14:paraId="488CCCD7" w14:textId="77777777" w:rsidR="0091200F" w:rsidRDefault="00CF1CE5">
            <w:pPr>
              <w:pStyle w:val="GPPTabele"/>
            </w:pPr>
            <w:r>
              <w:rPr>
                <w:b/>
                <w:i/>
                <w:color w:val="002060"/>
              </w:rPr>
              <w:t>Format prikupljanja podataka</w:t>
            </w:r>
          </w:p>
        </w:tc>
        <w:tc>
          <w:tcPr>
            <w:tcW w:w="6100" w:type="dxa"/>
          </w:tcPr>
          <w:p w14:paraId="5C9B4253" w14:textId="77777777" w:rsidR="0091200F" w:rsidRDefault="00CF1CE5">
            <w:pPr>
              <w:pStyle w:val="GPPTabele"/>
            </w:pPr>
            <w:r>
              <w:t>On-line pristup</w:t>
            </w:r>
          </w:p>
        </w:tc>
      </w:tr>
      <w:tr w:rsidR="0091200F" w14:paraId="1CA603A3" w14:textId="77777777">
        <w:tc>
          <w:tcPr>
            <w:tcW w:w="3004" w:type="dxa"/>
          </w:tcPr>
          <w:p w14:paraId="48F5CC24" w14:textId="77777777" w:rsidR="0091200F" w:rsidRDefault="00CF1CE5">
            <w:pPr>
              <w:pStyle w:val="GPPTabele"/>
            </w:pPr>
            <w:r>
              <w:rPr>
                <w:b/>
                <w:i/>
                <w:color w:val="002060"/>
              </w:rPr>
              <w:t>Veza s rezultatima ili aktivnostima u Programu</w:t>
            </w:r>
          </w:p>
        </w:tc>
        <w:tc>
          <w:tcPr>
            <w:tcW w:w="6100" w:type="dxa"/>
          </w:tcPr>
          <w:p w14:paraId="18A5687B" w14:textId="77777777" w:rsidR="0091200F" w:rsidRDefault="00CF1CE5">
            <w:pPr>
              <w:pStyle w:val="GPPTabele"/>
            </w:pPr>
            <w:r>
              <w:t>Modul 3.02.01 Kratkoročne poslovne statistike</w:t>
            </w:r>
          </w:p>
        </w:tc>
      </w:tr>
      <w:tr w:rsidR="0091200F" w14:paraId="51805B57" w14:textId="77777777">
        <w:tc>
          <w:tcPr>
            <w:tcW w:w="3004" w:type="dxa"/>
          </w:tcPr>
          <w:p w14:paraId="27E64C99" w14:textId="77777777" w:rsidR="0091200F" w:rsidRDefault="00CF1CE5">
            <w:pPr>
              <w:pStyle w:val="GPPTabele"/>
            </w:pPr>
            <w:r>
              <w:rPr>
                <w:b/>
                <w:i/>
                <w:color w:val="002060"/>
              </w:rPr>
              <w:t>Rokovi objavljivanja rezultata</w:t>
            </w:r>
          </w:p>
        </w:tc>
        <w:tc>
          <w:tcPr>
            <w:tcW w:w="6100" w:type="dxa"/>
          </w:tcPr>
          <w:p w14:paraId="49154EE4" w14:textId="77777777" w:rsidR="0091200F" w:rsidRDefault="00CF1CE5">
            <w:pPr>
              <w:pStyle w:val="GPPTabele"/>
            </w:pPr>
            <w:r>
              <w:t>90 dana po isteku izvještajnog tromjesečja</w:t>
            </w:r>
          </w:p>
        </w:tc>
      </w:tr>
      <w:tr w:rsidR="0091200F" w14:paraId="11246AC5" w14:textId="77777777">
        <w:tc>
          <w:tcPr>
            <w:tcW w:w="3004" w:type="dxa"/>
          </w:tcPr>
          <w:p w14:paraId="443D02A1" w14:textId="77777777" w:rsidR="0091200F" w:rsidRDefault="00CF1CE5">
            <w:pPr>
              <w:pStyle w:val="GPPTabele"/>
            </w:pPr>
            <w:r>
              <w:rPr>
                <w:b/>
                <w:i/>
                <w:color w:val="002060"/>
              </w:rPr>
              <w:t>Razina objavljivanja rezultata</w:t>
            </w:r>
          </w:p>
        </w:tc>
        <w:tc>
          <w:tcPr>
            <w:tcW w:w="6100" w:type="dxa"/>
          </w:tcPr>
          <w:p w14:paraId="739AB526" w14:textId="77777777" w:rsidR="0091200F" w:rsidRDefault="00CF1CE5">
            <w:pPr>
              <w:pStyle w:val="GPPTabele"/>
            </w:pPr>
            <w:r>
              <w:t>Republika Hrvatska</w:t>
            </w:r>
          </w:p>
        </w:tc>
      </w:tr>
      <w:tr w:rsidR="0091200F" w14:paraId="0BDEFE3B" w14:textId="77777777">
        <w:tc>
          <w:tcPr>
            <w:tcW w:w="3004" w:type="dxa"/>
          </w:tcPr>
          <w:p w14:paraId="3D20B3B3" w14:textId="77777777" w:rsidR="0091200F" w:rsidRDefault="00CF1CE5">
            <w:pPr>
              <w:pStyle w:val="GPPTabele"/>
            </w:pPr>
            <w:r>
              <w:rPr>
                <w:b/>
                <w:i/>
                <w:color w:val="002060"/>
              </w:rPr>
              <w:t>Relevantni nacionalni standardi</w:t>
            </w:r>
          </w:p>
        </w:tc>
        <w:tc>
          <w:tcPr>
            <w:tcW w:w="6100" w:type="dxa"/>
          </w:tcPr>
          <w:p w14:paraId="2A9AB358" w14:textId="77777777" w:rsidR="0091200F" w:rsidRDefault="00CF1CE5">
            <w:pPr>
              <w:pStyle w:val="GPPTabele"/>
            </w:pPr>
            <w:r>
              <w:t xml:space="preserve">Odluka o Nacionalnoj klasifikaciji djelatnosti 2007. </w:t>
            </w:r>
            <w:r w:rsidR="00DB276C">
              <w:t>–</w:t>
            </w:r>
            <w:r>
              <w:t xml:space="preserve"> NKD 2007. (NN</w:t>
            </w:r>
            <w:r w:rsidR="004979F1">
              <w:t>,</w:t>
            </w:r>
            <w:r>
              <w:t xml:space="preserve"> br. 58/07. i 72/07.)</w:t>
            </w:r>
          </w:p>
        </w:tc>
      </w:tr>
      <w:tr w:rsidR="0091200F" w14:paraId="03D7B7D9" w14:textId="77777777">
        <w:tc>
          <w:tcPr>
            <w:tcW w:w="3004" w:type="dxa"/>
          </w:tcPr>
          <w:p w14:paraId="04CBC6F3" w14:textId="77777777" w:rsidR="0091200F" w:rsidRDefault="00CF1CE5">
            <w:pPr>
              <w:pStyle w:val="GPPTabele"/>
            </w:pPr>
            <w:r>
              <w:rPr>
                <w:b/>
                <w:i/>
                <w:color w:val="002060"/>
              </w:rPr>
              <w:t>Pravna osnova Europske unije</w:t>
            </w:r>
          </w:p>
        </w:tc>
        <w:tc>
          <w:tcPr>
            <w:tcW w:w="6100" w:type="dxa"/>
          </w:tcPr>
          <w:p w14:paraId="189BFD85" w14:textId="77777777" w:rsidR="00BF675C" w:rsidRDefault="00BF675C" w:rsidP="00747F9D">
            <w:pPr>
              <w:pStyle w:val="GPPTabele"/>
              <w:spacing w:after="0"/>
            </w:pPr>
            <w:r>
              <w:t>Uredba (EZ) br. 1158/2005 Europskog parlamenta i Vijeća</w:t>
            </w:r>
          </w:p>
          <w:p w14:paraId="3359955C" w14:textId="77777777" w:rsidR="0091200F" w:rsidRDefault="00BF675C" w:rsidP="00BF675C">
            <w:pPr>
              <w:pStyle w:val="GPPTabele"/>
              <w:spacing w:after="0"/>
            </w:pPr>
            <w:r>
              <w:t>Uredba Vijeća (EZ) br. 1165/98</w:t>
            </w:r>
            <w:r w:rsidR="00CF1CE5">
              <w:br/>
              <w:t>Ure</w:t>
            </w:r>
            <w:r w:rsidR="00747F9D">
              <w:t>dba Komisije (EZ) br. 1503/2006</w:t>
            </w:r>
          </w:p>
          <w:p w14:paraId="0EC3AD30" w14:textId="77777777" w:rsidR="00BF675C" w:rsidRDefault="00BF675C" w:rsidP="00BF675C">
            <w:pPr>
              <w:pStyle w:val="GPPTabele"/>
              <w:spacing w:after="0"/>
            </w:pPr>
          </w:p>
        </w:tc>
      </w:tr>
      <w:tr w:rsidR="0091200F" w14:paraId="6A7B60BE" w14:textId="77777777">
        <w:tc>
          <w:tcPr>
            <w:tcW w:w="3004" w:type="dxa"/>
          </w:tcPr>
          <w:p w14:paraId="05B4B629" w14:textId="77777777" w:rsidR="0091200F" w:rsidRDefault="00CF1CE5">
            <w:pPr>
              <w:pStyle w:val="GPPTabele"/>
            </w:pPr>
            <w:r>
              <w:rPr>
                <w:b/>
                <w:i/>
                <w:color w:val="002060"/>
              </w:rPr>
              <w:t>Ostali međunarodni standardi</w:t>
            </w:r>
          </w:p>
        </w:tc>
        <w:tc>
          <w:tcPr>
            <w:tcW w:w="6100" w:type="dxa"/>
          </w:tcPr>
          <w:p w14:paraId="00BCEA76"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1A3B5BDA" w14:textId="77777777" w:rsidR="00693A20" w:rsidRDefault="00693A20">
      <w:pPr>
        <w:pStyle w:val="GPPOznaka"/>
        <w:rPr>
          <w:sz w:val="18"/>
        </w:rPr>
      </w:pPr>
    </w:p>
    <w:p w14:paraId="723F7EAD" w14:textId="77777777" w:rsidR="0091200F" w:rsidRDefault="00CF1CE5">
      <w:pPr>
        <w:pStyle w:val="GPPOznaka"/>
      </w:pPr>
      <w:r>
        <w:rPr>
          <w:sz w:val="18"/>
        </w:rPr>
        <w:t>3.02-I-25</w:t>
      </w:r>
    </w:p>
    <w:p w14:paraId="08EBB3CE" w14:textId="77777777" w:rsidR="0091200F" w:rsidRDefault="0091200F"/>
    <w:tbl>
      <w:tblPr>
        <w:tblW w:w="0" w:type="auto"/>
        <w:tblLook w:val="04A0" w:firstRow="1" w:lastRow="0" w:firstColumn="1" w:lastColumn="0" w:noHBand="0" w:noVBand="1"/>
      </w:tblPr>
      <w:tblGrid>
        <w:gridCol w:w="2995"/>
        <w:gridCol w:w="6077"/>
      </w:tblGrid>
      <w:tr w:rsidR="0091200F" w14:paraId="65A26EC5" w14:textId="77777777">
        <w:tc>
          <w:tcPr>
            <w:tcW w:w="3004" w:type="dxa"/>
          </w:tcPr>
          <w:p w14:paraId="555D8A2D" w14:textId="77777777" w:rsidR="0091200F" w:rsidRDefault="00CF1CE5">
            <w:pPr>
              <w:pStyle w:val="GPPTabele"/>
            </w:pPr>
            <w:r>
              <w:rPr>
                <w:b/>
                <w:color w:val="002060"/>
              </w:rPr>
              <w:t>I. Statističko istraživanje na temelju neposrednog prikupljanja podataka</w:t>
            </w:r>
          </w:p>
        </w:tc>
        <w:tc>
          <w:tcPr>
            <w:tcW w:w="6100" w:type="dxa"/>
          </w:tcPr>
          <w:p w14:paraId="008ABDDD" w14:textId="77777777" w:rsidR="0091200F" w:rsidRDefault="00CF1CE5">
            <w:pPr>
              <w:pStyle w:val="GPPTabele"/>
            </w:pPr>
            <w:r>
              <w:t>Broj 25</w:t>
            </w:r>
          </w:p>
        </w:tc>
      </w:tr>
      <w:tr w:rsidR="0091200F" w14:paraId="0700A52F" w14:textId="77777777">
        <w:tc>
          <w:tcPr>
            <w:tcW w:w="3004" w:type="dxa"/>
          </w:tcPr>
          <w:p w14:paraId="23807135" w14:textId="77777777" w:rsidR="0091200F" w:rsidRDefault="00CF1CE5">
            <w:pPr>
              <w:pStyle w:val="GPPTabele"/>
            </w:pPr>
            <w:r>
              <w:rPr>
                <w:b/>
                <w:i/>
                <w:color w:val="002060"/>
              </w:rPr>
              <w:t>Nositelj službene statistike</w:t>
            </w:r>
          </w:p>
        </w:tc>
        <w:tc>
          <w:tcPr>
            <w:tcW w:w="6100" w:type="dxa"/>
          </w:tcPr>
          <w:p w14:paraId="1183C3F1" w14:textId="77777777" w:rsidR="0091200F" w:rsidRDefault="00CF1CE5">
            <w:pPr>
              <w:pStyle w:val="GPPTabele"/>
            </w:pPr>
            <w:r>
              <w:t>Državni zavod za statistiku</w:t>
            </w:r>
          </w:p>
        </w:tc>
      </w:tr>
      <w:tr w:rsidR="0091200F" w14:paraId="50E71408" w14:textId="77777777">
        <w:tc>
          <w:tcPr>
            <w:tcW w:w="3004" w:type="dxa"/>
          </w:tcPr>
          <w:p w14:paraId="3ECDAB21" w14:textId="77777777" w:rsidR="0091200F" w:rsidRDefault="00CF1CE5">
            <w:pPr>
              <w:pStyle w:val="GPPTabele"/>
            </w:pPr>
            <w:r>
              <w:rPr>
                <w:b/>
                <w:i/>
                <w:color w:val="002060"/>
              </w:rPr>
              <w:t>Naziv statističke aktivnosti</w:t>
            </w:r>
          </w:p>
        </w:tc>
        <w:tc>
          <w:tcPr>
            <w:tcW w:w="6100" w:type="dxa"/>
          </w:tcPr>
          <w:p w14:paraId="732AED86" w14:textId="77777777" w:rsidR="0091200F" w:rsidRDefault="00CF1CE5">
            <w:pPr>
              <w:pStyle w:val="GPPNaziv"/>
            </w:pPr>
            <w:bookmarkStart w:id="181" w:name="_Toc17791891"/>
            <w:r>
              <w:t>Indeksi cijena usluga promidžbe i oglašavanja pri pružateljima usluga (SPPI-OGL)</w:t>
            </w:r>
            <w:bookmarkEnd w:id="181"/>
          </w:p>
        </w:tc>
      </w:tr>
      <w:tr w:rsidR="0091200F" w14:paraId="5A846ED7" w14:textId="77777777">
        <w:tc>
          <w:tcPr>
            <w:tcW w:w="3004" w:type="dxa"/>
          </w:tcPr>
          <w:p w14:paraId="4BF8558A" w14:textId="77777777" w:rsidR="0091200F" w:rsidRDefault="00CF1CE5">
            <w:pPr>
              <w:pStyle w:val="GPPTabele"/>
            </w:pPr>
            <w:r>
              <w:rPr>
                <w:b/>
                <w:i/>
                <w:color w:val="002060"/>
              </w:rPr>
              <w:t>Periodičnost istraživanja</w:t>
            </w:r>
          </w:p>
        </w:tc>
        <w:tc>
          <w:tcPr>
            <w:tcW w:w="6100" w:type="dxa"/>
          </w:tcPr>
          <w:p w14:paraId="10F678C9" w14:textId="77777777" w:rsidR="0091200F" w:rsidRDefault="00CF1CE5">
            <w:pPr>
              <w:pStyle w:val="GPPTabele"/>
            </w:pPr>
            <w:r>
              <w:t>Tromjesečno</w:t>
            </w:r>
          </w:p>
        </w:tc>
      </w:tr>
      <w:tr w:rsidR="0091200F" w14:paraId="07EDB3D8" w14:textId="77777777">
        <w:tc>
          <w:tcPr>
            <w:tcW w:w="3004" w:type="dxa"/>
          </w:tcPr>
          <w:p w14:paraId="259D144F" w14:textId="77777777" w:rsidR="0091200F" w:rsidRDefault="00CF1CE5">
            <w:pPr>
              <w:pStyle w:val="GPPTabele"/>
            </w:pPr>
            <w:r>
              <w:rPr>
                <w:b/>
                <w:i/>
                <w:color w:val="002060"/>
              </w:rPr>
              <w:t>Kratak opis rezultata</w:t>
            </w:r>
          </w:p>
        </w:tc>
        <w:tc>
          <w:tcPr>
            <w:tcW w:w="6100" w:type="dxa"/>
          </w:tcPr>
          <w:p w14:paraId="1620EB40" w14:textId="77777777" w:rsidR="0091200F" w:rsidRDefault="00CF1CE5">
            <w:pPr>
              <w:pStyle w:val="GPPTabele"/>
            </w:pPr>
            <w:r>
              <w:t>Cijene outputa za izabrane reprezentativne usluge promidžbe i oglašavanja u predizvještajnom i izvještajnom tromjesečju iz kojih se izračunava ukupan indeks cijena djelatnosti.</w:t>
            </w:r>
            <w:r>
              <w:br/>
              <w:t>Jedanput na godinu prikupljaju se podaci o poslovnom prihodu (prometu) bez PDV-a za prethodnu godinu po pojedinim skupinama usluga u djelatnostima promidžbe i oglašavanja radi određivanja pondera (težina).</w:t>
            </w:r>
          </w:p>
        </w:tc>
      </w:tr>
      <w:tr w:rsidR="0091200F" w14:paraId="03F7279C" w14:textId="77777777">
        <w:tc>
          <w:tcPr>
            <w:tcW w:w="3004" w:type="dxa"/>
          </w:tcPr>
          <w:p w14:paraId="451924C8" w14:textId="77777777" w:rsidR="0091200F" w:rsidRDefault="00CF1CE5">
            <w:pPr>
              <w:pStyle w:val="GPPTabele"/>
            </w:pPr>
            <w:r>
              <w:rPr>
                <w:b/>
                <w:i/>
                <w:color w:val="002060"/>
              </w:rPr>
              <w:t>Izvještajne jedinice</w:t>
            </w:r>
          </w:p>
        </w:tc>
        <w:tc>
          <w:tcPr>
            <w:tcW w:w="6100" w:type="dxa"/>
          </w:tcPr>
          <w:p w14:paraId="70A4F926" w14:textId="77777777" w:rsidR="0091200F" w:rsidRDefault="00CF1CE5">
            <w:pPr>
              <w:pStyle w:val="GPPTabele"/>
            </w:pPr>
            <w:r>
              <w:t>Izabrani poslovni subjekti koji obavljaju djelatnosti promidžbe i oglašavanja</w:t>
            </w:r>
          </w:p>
        </w:tc>
      </w:tr>
      <w:tr w:rsidR="0091200F" w14:paraId="47C97A27" w14:textId="77777777">
        <w:tc>
          <w:tcPr>
            <w:tcW w:w="3004" w:type="dxa"/>
          </w:tcPr>
          <w:p w14:paraId="3BB74870" w14:textId="77777777" w:rsidR="0091200F" w:rsidRDefault="00CF1CE5">
            <w:pPr>
              <w:pStyle w:val="GPPTabele"/>
            </w:pPr>
            <w:r>
              <w:rPr>
                <w:b/>
                <w:i/>
                <w:color w:val="002060"/>
              </w:rPr>
              <w:t>Načini prikupljanja podataka</w:t>
            </w:r>
          </w:p>
        </w:tc>
        <w:tc>
          <w:tcPr>
            <w:tcW w:w="6100" w:type="dxa"/>
          </w:tcPr>
          <w:p w14:paraId="0162D672" w14:textId="77777777" w:rsidR="0091200F" w:rsidRDefault="00CF1CE5">
            <w:pPr>
              <w:pStyle w:val="GPPTabele"/>
            </w:pPr>
            <w:r>
              <w:t>Izvještajna metoda – neposredno izvješćivanje putem internetske aplikacije na internetskim stranicama DZS-a</w:t>
            </w:r>
          </w:p>
        </w:tc>
      </w:tr>
      <w:tr w:rsidR="0091200F" w14:paraId="5D7587CB" w14:textId="77777777">
        <w:tc>
          <w:tcPr>
            <w:tcW w:w="3004" w:type="dxa"/>
          </w:tcPr>
          <w:p w14:paraId="1760007D" w14:textId="77777777" w:rsidR="0091200F" w:rsidRDefault="00CF1CE5">
            <w:pPr>
              <w:pStyle w:val="GPPTabele"/>
            </w:pPr>
            <w:r>
              <w:rPr>
                <w:b/>
                <w:i/>
                <w:color w:val="002060"/>
              </w:rPr>
              <w:t>Rokovi prikupljanja podataka</w:t>
            </w:r>
          </w:p>
        </w:tc>
        <w:tc>
          <w:tcPr>
            <w:tcW w:w="6100" w:type="dxa"/>
          </w:tcPr>
          <w:p w14:paraId="58FF83F1" w14:textId="77777777" w:rsidR="0091200F" w:rsidRDefault="00CF1CE5">
            <w:pPr>
              <w:pStyle w:val="GPPTabele"/>
            </w:pPr>
            <w:r>
              <w:t>30 dana po isteku izvještajnog tromjesečja</w:t>
            </w:r>
          </w:p>
        </w:tc>
      </w:tr>
      <w:tr w:rsidR="0091200F" w14:paraId="6AE791B5" w14:textId="77777777">
        <w:tc>
          <w:tcPr>
            <w:tcW w:w="3004" w:type="dxa"/>
          </w:tcPr>
          <w:p w14:paraId="00E76F63" w14:textId="77777777" w:rsidR="0091200F" w:rsidRDefault="00CF1CE5">
            <w:pPr>
              <w:pStyle w:val="GPPTabele"/>
            </w:pPr>
            <w:r>
              <w:rPr>
                <w:b/>
                <w:i/>
                <w:color w:val="002060"/>
              </w:rPr>
              <w:t>Format prikupljanja podataka</w:t>
            </w:r>
          </w:p>
        </w:tc>
        <w:tc>
          <w:tcPr>
            <w:tcW w:w="6100" w:type="dxa"/>
          </w:tcPr>
          <w:p w14:paraId="49A8C703" w14:textId="77777777" w:rsidR="0091200F" w:rsidRDefault="00CF1CE5">
            <w:pPr>
              <w:pStyle w:val="GPPTabele"/>
            </w:pPr>
            <w:r>
              <w:t>On-line pristup</w:t>
            </w:r>
          </w:p>
        </w:tc>
      </w:tr>
      <w:tr w:rsidR="0091200F" w14:paraId="12E66BB2" w14:textId="77777777">
        <w:tc>
          <w:tcPr>
            <w:tcW w:w="3004" w:type="dxa"/>
          </w:tcPr>
          <w:p w14:paraId="50CDCD55" w14:textId="77777777" w:rsidR="0091200F" w:rsidRDefault="00CF1CE5">
            <w:pPr>
              <w:pStyle w:val="GPPTabele"/>
            </w:pPr>
            <w:r>
              <w:rPr>
                <w:b/>
                <w:i/>
                <w:color w:val="002060"/>
              </w:rPr>
              <w:t>Veza s rezultatima ili aktivnostima u Programu</w:t>
            </w:r>
          </w:p>
        </w:tc>
        <w:tc>
          <w:tcPr>
            <w:tcW w:w="6100" w:type="dxa"/>
          </w:tcPr>
          <w:p w14:paraId="024B0409" w14:textId="77777777" w:rsidR="0091200F" w:rsidRDefault="00CF1CE5">
            <w:pPr>
              <w:pStyle w:val="GPPTabele"/>
            </w:pPr>
            <w:r>
              <w:t>Modul 3.02.01 Kratkoročne poslovne statistike</w:t>
            </w:r>
          </w:p>
        </w:tc>
      </w:tr>
      <w:tr w:rsidR="0091200F" w14:paraId="3F5E66A7" w14:textId="77777777">
        <w:tc>
          <w:tcPr>
            <w:tcW w:w="3004" w:type="dxa"/>
          </w:tcPr>
          <w:p w14:paraId="2CBE3567" w14:textId="77777777" w:rsidR="0091200F" w:rsidRDefault="00CF1CE5">
            <w:pPr>
              <w:pStyle w:val="GPPTabele"/>
            </w:pPr>
            <w:r>
              <w:rPr>
                <w:b/>
                <w:i/>
                <w:color w:val="002060"/>
              </w:rPr>
              <w:t>Rokovi objavljivanja rezultata</w:t>
            </w:r>
          </w:p>
        </w:tc>
        <w:tc>
          <w:tcPr>
            <w:tcW w:w="6100" w:type="dxa"/>
          </w:tcPr>
          <w:p w14:paraId="18138191" w14:textId="77777777" w:rsidR="0091200F" w:rsidRDefault="00CF1CE5">
            <w:pPr>
              <w:pStyle w:val="GPPTabele"/>
            </w:pPr>
            <w:r>
              <w:t>90 dana po isteku izvještajnog tromjesečja, objavljuju se u agregiranom obliku</w:t>
            </w:r>
          </w:p>
        </w:tc>
      </w:tr>
      <w:tr w:rsidR="0091200F" w14:paraId="3D4725C7" w14:textId="77777777">
        <w:tc>
          <w:tcPr>
            <w:tcW w:w="3004" w:type="dxa"/>
          </w:tcPr>
          <w:p w14:paraId="2394D961" w14:textId="77777777" w:rsidR="0091200F" w:rsidRDefault="00CF1CE5">
            <w:pPr>
              <w:pStyle w:val="GPPTabele"/>
            </w:pPr>
            <w:r>
              <w:rPr>
                <w:b/>
                <w:i/>
                <w:color w:val="002060"/>
              </w:rPr>
              <w:t>Razina objavljivanja rezultata</w:t>
            </w:r>
          </w:p>
        </w:tc>
        <w:tc>
          <w:tcPr>
            <w:tcW w:w="6100" w:type="dxa"/>
          </w:tcPr>
          <w:p w14:paraId="2064275F" w14:textId="77777777" w:rsidR="0091200F" w:rsidRDefault="00CF1CE5">
            <w:pPr>
              <w:pStyle w:val="GPPTabele"/>
            </w:pPr>
            <w:r>
              <w:t>Republika Hrvatska</w:t>
            </w:r>
          </w:p>
        </w:tc>
      </w:tr>
      <w:tr w:rsidR="0091200F" w14:paraId="0B1A87D2" w14:textId="77777777">
        <w:tc>
          <w:tcPr>
            <w:tcW w:w="3004" w:type="dxa"/>
          </w:tcPr>
          <w:p w14:paraId="6D811AF5" w14:textId="77777777" w:rsidR="0091200F" w:rsidRDefault="00CF1CE5">
            <w:pPr>
              <w:pStyle w:val="GPPTabele"/>
            </w:pPr>
            <w:r>
              <w:rPr>
                <w:b/>
                <w:i/>
                <w:color w:val="002060"/>
              </w:rPr>
              <w:t>Relevantni nacionalni standardi</w:t>
            </w:r>
          </w:p>
        </w:tc>
        <w:tc>
          <w:tcPr>
            <w:tcW w:w="6100" w:type="dxa"/>
          </w:tcPr>
          <w:p w14:paraId="0CF416C7" w14:textId="77777777" w:rsidR="0091200F" w:rsidRDefault="00CF1CE5">
            <w:pPr>
              <w:pStyle w:val="GPPTabele"/>
            </w:pPr>
            <w:r>
              <w:t>Odluka o Nacionalnoj klasifikaciji djelatnosti 2007. – NKD 2007. (NN, br. 58/07. i 72/07.)</w:t>
            </w:r>
          </w:p>
        </w:tc>
      </w:tr>
      <w:tr w:rsidR="0091200F" w14:paraId="150B9375" w14:textId="77777777">
        <w:tc>
          <w:tcPr>
            <w:tcW w:w="3004" w:type="dxa"/>
          </w:tcPr>
          <w:p w14:paraId="13D92742" w14:textId="77777777" w:rsidR="0091200F" w:rsidRDefault="00CF1CE5">
            <w:pPr>
              <w:pStyle w:val="GPPTabele"/>
            </w:pPr>
            <w:r>
              <w:rPr>
                <w:b/>
                <w:i/>
                <w:color w:val="002060"/>
              </w:rPr>
              <w:t>Pravna osnova Europske unije</w:t>
            </w:r>
          </w:p>
        </w:tc>
        <w:tc>
          <w:tcPr>
            <w:tcW w:w="6100" w:type="dxa"/>
          </w:tcPr>
          <w:p w14:paraId="0CC3C9A6" w14:textId="77777777" w:rsidR="00BF675C" w:rsidRDefault="00BF675C" w:rsidP="00BF675C">
            <w:pPr>
              <w:pStyle w:val="GPPTabele"/>
              <w:spacing w:after="0"/>
            </w:pPr>
            <w:r>
              <w:t>Uredba (EZ) br. 1158/2005 Europskog parlamenta i Vijeća</w:t>
            </w:r>
          </w:p>
          <w:p w14:paraId="4E1BA166" w14:textId="77777777" w:rsidR="0091200F" w:rsidRDefault="00747F9D" w:rsidP="00BF675C">
            <w:pPr>
              <w:pStyle w:val="GPPTabele"/>
            </w:pPr>
            <w:r>
              <w:t>Uredba Vijeća (EZ) br. 1165/98</w:t>
            </w:r>
            <w:r w:rsidR="00CF1CE5">
              <w:br/>
              <w:t>Uredba Komisije (EZ) br. 1503/2006</w:t>
            </w:r>
          </w:p>
        </w:tc>
      </w:tr>
      <w:tr w:rsidR="0091200F" w14:paraId="3695417D" w14:textId="77777777">
        <w:tc>
          <w:tcPr>
            <w:tcW w:w="3004" w:type="dxa"/>
          </w:tcPr>
          <w:p w14:paraId="7824BB54" w14:textId="77777777" w:rsidR="0091200F" w:rsidRDefault="00CF1CE5">
            <w:pPr>
              <w:pStyle w:val="GPPTabele"/>
            </w:pPr>
            <w:r>
              <w:rPr>
                <w:b/>
                <w:i/>
                <w:color w:val="002060"/>
              </w:rPr>
              <w:t>Ostali međunarodni standardi</w:t>
            </w:r>
          </w:p>
        </w:tc>
        <w:tc>
          <w:tcPr>
            <w:tcW w:w="6100" w:type="dxa"/>
          </w:tcPr>
          <w:p w14:paraId="34337ED3" w14:textId="77777777" w:rsidR="0091200F" w:rsidRDefault="00CF1CE5" w:rsidP="00693A20">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16FE3446" w14:textId="77777777" w:rsidR="006719D8" w:rsidRDefault="006719D8"/>
    <w:p w14:paraId="31282F6E" w14:textId="77777777" w:rsidR="0091200F" w:rsidRDefault="00CF1CE5">
      <w:pPr>
        <w:pStyle w:val="GPPOznaka"/>
      </w:pPr>
      <w:r>
        <w:rPr>
          <w:sz w:val="18"/>
        </w:rPr>
        <w:t>3.02-I-26</w:t>
      </w:r>
    </w:p>
    <w:p w14:paraId="6DB06C2B" w14:textId="77777777" w:rsidR="0091200F" w:rsidRDefault="0091200F"/>
    <w:tbl>
      <w:tblPr>
        <w:tblW w:w="0" w:type="auto"/>
        <w:tblLook w:val="04A0" w:firstRow="1" w:lastRow="0" w:firstColumn="1" w:lastColumn="0" w:noHBand="0" w:noVBand="1"/>
      </w:tblPr>
      <w:tblGrid>
        <w:gridCol w:w="2995"/>
        <w:gridCol w:w="6077"/>
      </w:tblGrid>
      <w:tr w:rsidR="0091200F" w14:paraId="5DE36899" w14:textId="77777777">
        <w:tc>
          <w:tcPr>
            <w:tcW w:w="3004" w:type="dxa"/>
          </w:tcPr>
          <w:p w14:paraId="2432AC54" w14:textId="77777777" w:rsidR="0091200F" w:rsidRDefault="00CF1CE5">
            <w:pPr>
              <w:pStyle w:val="GPPTabele"/>
            </w:pPr>
            <w:r>
              <w:rPr>
                <w:b/>
                <w:color w:val="002060"/>
              </w:rPr>
              <w:t>I. Statističko istraživanje na temelju neposrednog prikupljanja podataka</w:t>
            </w:r>
          </w:p>
        </w:tc>
        <w:tc>
          <w:tcPr>
            <w:tcW w:w="6100" w:type="dxa"/>
          </w:tcPr>
          <w:p w14:paraId="4709CBFC" w14:textId="77777777" w:rsidR="0091200F" w:rsidRDefault="00CF1CE5">
            <w:pPr>
              <w:pStyle w:val="GPPTabele"/>
            </w:pPr>
            <w:r>
              <w:t>Broj 26</w:t>
            </w:r>
          </w:p>
        </w:tc>
      </w:tr>
      <w:tr w:rsidR="0091200F" w14:paraId="2EFB7296" w14:textId="77777777">
        <w:tc>
          <w:tcPr>
            <w:tcW w:w="3004" w:type="dxa"/>
          </w:tcPr>
          <w:p w14:paraId="78309E8E" w14:textId="77777777" w:rsidR="0091200F" w:rsidRDefault="00CF1CE5">
            <w:pPr>
              <w:pStyle w:val="GPPTabele"/>
            </w:pPr>
            <w:r>
              <w:rPr>
                <w:b/>
                <w:i/>
                <w:color w:val="002060"/>
              </w:rPr>
              <w:t>Nositelj službene statistike</w:t>
            </w:r>
          </w:p>
        </w:tc>
        <w:tc>
          <w:tcPr>
            <w:tcW w:w="6100" w:type="dxa"/>
          </w:tcPr>
          <w:p w14:paraId="7C3F99C7" w14:textId="77777777" w:rsidR="0091200F" w:rsidRDefault="00CF1CE5">
            <w:pPr>
              <w:pStyle w:val="GPPTabele"/>
            </w:pPr>
            <w:r>
              <w:t>Državni zavod za statistiku</w:t>
            </w:r>
          </w:p>
        </w:tc>
      </w:tr>
      <w:tr w:rsidR="0091200F" w14:paraId="42034121" w14:textId="77777777">
        <w:tc>
          <w:tcPr>
            <w:tcW w:w="3004" w:type="dxa"/>
          </w:tcPr>
          <w:p w14:paraId="7F67B1BD" w14:textId="77777777" w:rsidR="0091200F" w:rsidRDefault="00CF1CE5">
            <w:pPr>
              <w:pStyle w:val="GPPTabele"/>
            </w:pPr>
            <w:r>
              <w:rPr>
                <w:b/>
                <w:i/>
                <w:color w:val="002060"/>
              </w:rPr>
              <w:t>Naziv statističke aktivnosti</w:t>
            </w:r>
          </w:p>
        </w:tc>
        <w:tc>
          <w:tcPr>
            <w:tcW w:w="6100" w:type="dxa"/>
          </w:tcPr>
          <w:p w14:paraId="481AAA47" w14:textId="77777777" w:rsidR="0091200F" w:rsidRDefault="00CF1CE5">
            <w:pPr>
              <w:pStyle w:val="GPPNaziv"/>
            </w:pPr>
            <w:bookmarkStart w:id="182" w:name="_Toc17791892"/>
            <w:r>
              <w:t>Indeksi cijena usluga istraživanja tržišta i ispitivanja javnog mnijenja pri pružateljima usluga (SPPI-ISTR)</w:t>
            </w:r>
            <w:bookmarkEnd w:id="182"/>
          </w:p>
        </w:tc>
      </w:tr>
      <w:tr w:rsidR="0091200F" w14:paraId="76704DD1" w14:textId="77777777">
        <w:tc>
          <w:tcPr>
            <w:tcW w:w="3004" w:type="dxa"/>
          </w:tcPr>
          <w:p w14:paraId="11E678F1" w14:textId="77777777" w:rsidR="0091200F" w:rsidRDefault="00CF1CE5">
            <w:pPr>
              <w:pStyle w:val="GPPTabele"/>
            </w:pPr>
            <w:r>
              <w:rPr>
                <w:b/>
                <w:i/>
                <w:color w:val="002060"/>
              </w:rPr>
              <w:t>Periodičnost istraživanja</w:t>
            </w:r>
          </w:p>
        </w:tc>
        <w:tc>
          <w:tcPr>
            <w:tcW w:w="6100" w:type="dxa"/>
          </w:tcPr>
          <w:p w14:paraId="51BA62E2" w14:textId="77777777" w:rsidR="0091200F" w:rsidRDefault="00CF1CE5">
            <w:pPr>
              <w:pStyle w:val="GPPTabele"/>
            </w:pPr>
            <w:r>
              <w:t>Tromjesečno</w:t>
            </w:r>
          </w:p>
        </w:tc>
      </w:tr>
      <w:tr w:rsidR="0091200F" w14:paraId="06A3C208" w14:textId="77777777">
        <w:tc>
          <w:tcPr>
            <w:tcW w:w="3004" w:type="dxa"/>
          </w:tcPr>
          <w:p w14:paraId="4D664356" w14:textId="77777777" w:rsidR="0091200F" w:rsidRDefault="00CF1CE5">
            <w:pPr>
              <w:pStyle w:val="GPPTabele"/>
            </w:pPr>
            <w:r>
              <w:rPr>
                <w:b/>
                <w:i/>
                <w:color w:val="002060"/>
              </w:rPr>
              <w:t>Kratak opis rezultata</w:t>
            </w:r>
          </w:p>
        </w:tc>
        <w:tc>
          <w:tcPr>
            <w:tcW w:w="6100" w:type="dxa"/>
          </w:tcPr>
          <w:p w14:paraId="6732102F" w14:textId="77777777" w:rsidR="0091200F" w:rsidRDefault="00CF1CE5">
            <w:pPr>
              <w:pStyle w:val="GPPTabele"/>
            </w:pPr>
            <w:r>
              <w:t>Cijene outputa za izabrane reprezentativne usluge istraživanja tržišta i ispitivanja javnog mnijenja u predizvještajnom i izvještajnom tromjesečju iz kojih se izračunava ukupan indeks cijena djelatnosti.</w:t>
            </w:r>
            <w:r>
              <w:br/>
              <w:t>Jedanput na godinu prikupljaju se podaci o poslovnom prihodu (prometu) bez PDV-a za prethodnu godinu po pojedinim skupinama usluga u djelatnostima istraživanja tržišta i ispitivanja javnog mnijenja radi određivanja pondera (težina)</w:t>
            </w:r>
          </w:p>
        </w:tc>
      </w:tr>
      <w:tr w:rsidR="0091200F" w14:paraId="32BF67A8" w14:textId="77777777">
        <w:tc>
          <w:tcPr>
            <w:tcW w:w="3004" w:type="dxa"/>
          </w:tcPr>
          <w:p w14:paraId="5357500C" w14:textId="77777777" w:rsidR="0091200F" w:rsidRDefault="00CF1CE5">
            <w:pPr>
              <w:pStyle w:val="GPPTabele"/>
            </w:pPr>
            <w:r>
              <w:rPr>
                <w:b/>
                <w:i/>
                <w:color w:val="002060"/>
              </w:rPr>
              <w:t>Izvještajne jedinice</w:t>
            </w:r>
          </w:p>
        </w:tc>
        <w:tc>
          <w:tcPr>
            <w:tcW w:w="6100" w:type="dxa"/>
          </w:tcPr>
          <w:p w14:paraId="57A6BD77" w14:textId="77777777" w:rsidR="0091200F" w:rsidRDefault="00CF1CE5">
            <w:pPr>
              <w:pStyle w:val="GPPTabele"/>
            </w:pPr>
            <w:r>
              <w:t>Izabrani poslovni subjekti koji obavljaju djelatnosti istraživanja tržišta i ispitivanja javnog mnijenja</w:t>
            </w:r>
          </w:p>
        </w:tc>
      </w:tr>
      <w:tr w:rsidR="0091200F" w14:paraId="6D8F2E33" w14:textId="77777777">
        <w:tc>
          <w:tcPr>
            <w:tcW w:w="3004" w:type="dxa"/>
          </w:tcPr>
          <w:p w14:paraId="73F8614F" w14:textId="77777777" w:rsidR="0091200F" w:rsidRDefault="00CF1CE5">
            <w:pPr>
              <w:pStyle w:val="GPPTabele"/>
            </w:pPr>
            <w:r>
              <w:rPr>
                <w:b/>
                <w:i/>
                <w:color w:val="002060"/>
              </w:rPr>
              <w:t>Načini prikupljanja podataka</w:t>
            </w:r>
          </w:p>
        </w:tc>
        <w:tc>
          <w:tcPr>
            <w:tcW w:w="6100" w:type="dxa"/>
          </w:tcPr>
          <w:p w14:paraId="1ABA0644" w14:textId="77777777" w:rsidR="0091200F" w:rsidRDefault="00CF1CE5">
            <w:pPr>
              <w:pStyle w:val="GPPTabele"/>
            </w:pPr>
            <w:r>
              <w:t>Izvještajna metoda – neposredno izvješćivanje putem internetske aplikacije na internetskim stranicama DZS-a</w:t>
            </w:r>
          </w:p>
        </w:tc>
      </w:tr>
      <w:tr w:rsidR="0091200F" w14:paraId="3593B256" w14:textId="77777777">
        <w:tc>
          <w:tcPr>
            <w:tcW w:w="3004" w:type="dxa"/>
          </w:tcPr>
          <w:p w14:paraId="28EC5004" w14:textId="77777777" w:rsidR="0091200F" w:rsidRDefault="00CF1CE5">
            <w:pPr>
              <w:pStyle w:val="GPPTabele"/>
            </w:pPr>
            <w:r>
              <w:rPr>
                <w:b/>
                <w:i/>
                <w:color w:val="002060"/>
              </w:rPr>
              <w:t>Rokovi prikupljanja podataka</w:t>
            </w:r>
          </w:p>
        </w:tc>
        <w:tc>
          <w:tcPr>
            <w:tcW w:w="6100" w:type="dxa"/>
          </w:tcPr>
          <w:p w14:paraId="0CC67C1A" w14:textId="77777777" w:rsidR="0091200F" w:rsidRDefault="00CF1CE5">
            <w:pPr>
              <w:pStyle w:val="GPPTabele"/>
            </w:pPr>
            <w:r>
              <w:t>30 dana po isteku izvještajnog tromjesečja</w:t>
            </w:r>
          </w:p>
        </w:tc>
      </w:tr>
      <w:tr w:rsidR="0091200F" w14:paraId="07C7E882" w14:textId="77777777">
        <w:tc>
          <w:tcPr>
            <w:tcW w:w="3004" w:type="dxa"/>
          </w:tcPr>
          <w:p w14:paraId="7E2D4C41" w14:textId="77777777" w:rsidR="0091200F" w:rsidRDefault="00CF1CE5">
            <w:pPr>
              <w:pStyle w:val="GPPTabele"/>
            </w:pPr>
            <w:r>
              <w:rPr>
                <w:b/>
                <w:i/>
                <w:color w:val="002060"/>
              </w:rPr>
              <w:t>Format prikupljanja podataka</w:t>
            </w:r>
          </w:p>
        </w:tc>
        <w:tc>
          <w:tcPr>
            <w:tcW w:w="6100" w:type="dxa"/>
          </w:tcPr>
          <w:p w14:paraId="2AD3509A" w14:textId="77777777" w:rsidR="0091200F" w:rsidRDefault="00CF1CE5">
            <w:pPr>
              <w:pStyle w:val="GPPTabele"/>
            </w:pPr>
            <w:r>
              <w:t>On-line pristup</w:t>
            </w:r>
          </w:p>
        </w:tc>
      </w:tr>
      <w:tr w:rsidR="0091200F" w14:paraId="2B5C3EF1" w14:textId="77777777">
        <w:tc>
          <w:tcPr>
            <w:tcW w:w="3004" w:type="dxa"/>
          </w:tcPr>
          <w:p w14:paraId="1B2F7E6C" w14:textId="77777777" w:rsidR="0091200F" w:rsidRDefault="00CF1CE5">
            <w:pPr>
              <w:pStyle w:val="GPPTabele"/>
            </w:pPr>
            <w:r>
              <w:rPr>
                <w:b/>
                <w:i/>
                <w:color w:val="002060"/>
              </w:rPr>
              <w:t>Veza s rezultatima ili aktivnostima u Programu</w:t>
            </w:r>
          </w:p>
        </w:tc>
        <w:tc>
          <w:tcPr>
            <w:tcW w:w="6100" w:type="dxa"/>
          </w:tcPr>
          <w:p w14:paraId="0811BBBF" w14:textId="77777777" w:rsidR="0091200F" w:rsidRDefault="00CF1CE5">
            <w:pPr>
              <w:pStyle w:val="GPPTabele"/>
            </w:pPr>
            <w:r>
              <w:t>Modul 3.02.01 Kratkoročne poslovne statistike</w:t>
            </w:r>
          </w:p>
        </w:tc>
      </w:tr>
      <w:tr w:rsidR="0091200F" w14:paraId="66F5F502" w14:textId="77777777">
        <w:tc>
          <w:tcPr>
            <w:tcW w:w="3004" w:type="dxa"/>
          </w:tcPr>
          <w:p w14:paraId="0CE77201" w14:textId="77777777" w:rsidR="0091200F" w:rsidRDefault="00CF1CE5">
            <w:pPr>
              <w:pStyle w:val="GPPTabele"/>
            </w:pPr>
            <w:r>
              <w:rPr>
                <w:b/>
                <w:i/>
                <w:color w:val="002060"/>
              </w:rPr>
              <w:t>Rokovi objavljivanja rezultata</w:t>
            </w:r>
          </w:p>
        </w:tc>
        <w:tc>
          <w:tcPr>
            <w:tcW w:w="6100" w:type="dxa"/>
          </w:tcPr>
          <w:p w14:paraId="260D4AA9" w14:textId="77777777" w:rsidR="0091200F" w:rsidRDefault="00CF1CE5">
            <w:pPr>
              <w:pStyle w:val="GPPTabele"/>
            </w:pPr>
            <w:r>
              <w:t>90 dana po isteku izvještajnog tromjesečja, objavljuju se u agregiranom obliku</w:t>
            </w:r>
          </w:p>
        </w:tc>
      </w:tr>
      <w:tr w:rsidR="0091200F" w14:paraId="7100C0CD" w14:textId="77777777">
        <w:tc>
          <w:tcPr>
            <w:tcW w:w="3004" w:type="dxa"/>
          </w:tcPr>
          <w:p w14:paraId="04C52FBD" w14:textId="77777777" w:rsidR="0091200F" w:rsidRDefault="00CF1CE5">
            <w:pPr>
              <w:pStyle w:val="GPPTabele"/>
            </w:pPr>
            <w:r>
              <w:rPr>
                <w:b/>
                <w:i/>
                <w:color w:val="002060"/>
              </w:rPr>
              <w:t>Razina objavljivanja rezultata</w:t>
            </w:r>
          </w:p>
        </w:tc>
        <w:tc>
          <w:tcPr>
            <w:tcW w:w="6100" w:type="dxa"/>
          </w:tcPr>
          <w:p w14:paraId="1BC50941" w14:textId="77777777" w:rsidR="0091200F" w:rsidRDefault="00CF1CE5">
            <w:pPr>
              <w:pStyle w:val="GPPTabele"/>
            </w:pPr>
            <w:r>
              <w:t>Republika Hrvatska</w:t>
            </w:r>
          </w:p>
        </w:tc>
      </w:tr>
      <w:tr w:rsidR="0091200F" w14:paraId="1A0B6EEB" w14:textId="77777777">
        <w:tc>
          <w:tcPr>
            <w:tcW w:w="3004" w:type="dxa"/>
          </w:tcPr>
          <w:p w14:paraId="44F16F89" w14:textId="77777777" w:rsidR="0091200F" w:rsidRDefault="00CF1CE5">
            <w:pPr>
              <w:pStyle w:val="GPPTabele"/>
            </w:pPr>
            <w:r>
              <w:rPr>
                <w:b/>
                <w:i/>
                <w:color w:val="002060"/>
              </w:rPr>
              <w:t>Relevantni nacionalni standardi</w:t>
            </w:r>
          </w:p>
        </w:tc>
        <w:tc>
          <w:tcPr>
            <w:tcW w:w="6100" w:type="dxa"/>
          </w:tcPr>
          <w:p w14:paraId="7D50A65E" w14:textId="77777777" w:rsidR="0091200F" w:rsidRDefault="00CF1CE5">
            <w:pPr>
              <w:pStyle w:val="GPPTabele"/>
            </w:pPr>
            <w:r>
              <w:t>Odluka o Nacionalnoj klasifikaciji djelatnosti 2007. – NKD 2007. (NN, br. 58/07. i 72/07.)</w:t>
            </w:r>
          </w:p>
        </w:tc>
      </w:tr>
      <w:tr w:rsidR="0091200F" w14:paraId="4718CE22" w14:textId="77777777">
        <w:tc>
          <w:tcPr>
            <w:tcW w:w="3004" w:type="dxa"/>
          </w:tcPr>
          <w:p w14:paraId="43AAF022" w14:textId="77777777" w:rsidR="0091200F" w:rsidRDefault="00CF1CE5">
            <w:pPr>
              <w:pStyle w:val="GPPTabele"/>
            </w:pPr>
            <w:r>
              <w:rPr>
                <w:b/>
                <w:i/>
                <w:color w:val="002060"/>
              </w:rPr>
              <w:t>Pravna osnova Europske unije</w:t>
            </w:r>
          </w:p>
        </w:tc>
        <w:tc>
          <w:tcPr>
            <w:tcW w:w="6100" w:type="dxa"/>
          </w:tcPr>
          <w:p w14:paraId="0FCB1C20" w14:textId="77777777" w:rsidR="00BF675C" w:rsidRDefault="00BF675C" w:rsidP="00747F9D">
            <w:pPr>
              <w:pStyle w:val="GPPTabele"/>
              <w:spacing w:after="0"/>
            </w:pPr>
            <w:r>
              <w:t>Uredba (EZ) br. 1158/2005 Europskog parlamenta i Vijeća</w:t>
            </w:r>
          </w:p>
          <w:p w14:paraId="7E02ADF2" w14:textId="77777777" w:rsidR="0091200F" w:rsidRDefault="00BF675C" w:rsidP="00747F9D">
            <w:pPr>
              <w:pStyle w:val="GPPTabele"/>
              <w:spacing w:after="0"/>
            </w:pPr>
            <w:r>
              <w:t>Uredba Vijeća (EZ) br. 1165/98</w:t>
            </w:r>
            <w:r w:rsidR="00CF1CE5">
              <w:br/>
              <w:t>Ure</w:t>
            </w:r>
            <w:r w:rsidR="00747F9D">
              <w:t>dba Komisije (EZ) br. 1503/2006</w:t>
            </w:r>
          </w:p>
          <w:p w14:paraId="47D81134" w14:textId="77777777" w:rsidR="00BF675C" w:rsidRDefault="00BF675C" w:rsidP="00747F9D">
            <w:pPr>
              <w:pStyle w:val="GPPTabele"/>
              <w:spacing w:after="0"/>
            </w:pPr>
          </w:p>
        </w:tc>
      </w:tr>
      <w:tr w:rsidR="0091200F" w14:paraId="20556286" w14:textId="77777777">
        <w:tc>
          <w:tcPr>
            <w:tcW w:w="3004" w:type="dxa"/>
          </w:tcPr>
          <w:p w14:paraId="1DA8CAD1" w14:textId="77777777" w:rsidR="0091200F" w:rsidRDefault="00CF1CE5">
            <w:pPr>
              <w:pStyle w:val="GPPTabele"/>
            </w:pPr>
            <w:r>
              <w:rPr>
                <w:b/>
                <w:i/>
                <w:color w:val="002060"/>
              </w:rPr>
              <w:t>Ostali međunarodni standardi</w:t>
            </w:r>
          </w:p>
        </w:tc>
        <w:tc>
          <w:tcPr>
            <w:tcW w:w="6100" w:type="dxa"/>
          </w:tcPr>
          <w:p w14:paraId="6F796CF2" w14:textId="77777777" w:rsidR="0091200F" w:rsidRDefault="00CF1CE5" w:rsidP="00747F9D">
            <w:pPr>
              <w:pStyle w:val="GPPTabele"/>
            </w:pPr>
            <w:r>
              <w:t>Uredba (EZ) br. 1893/2006 Europskog parlamenta i V</w:t>
            </w:r>
            <w:r w:rsidR="00747F9D">
              <w:t>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06B163A8" w14:textId="77777777" w:rsidR="00E2581E" w:rsidRDefault="00E2581E">
      <w:pPr>
        <w:pStyle w:val="GPPOznaka"/>
        <w:rPr>
          <w:sz w:val="18"/>
        </w:rPr>
      </w:pPr>
    </w:p>
    <w:p w14:paraId="5E48E79D" w14:textId="77777777" w:rsidR="0091200F" w:rsidRDefault="00CF1CE5">
      <w:pPr>
        <w:pStyle w:val="GPPOznaka"/>
      </w:pPr>
      <w:r>
        <w:rPr>
          <w:sz w:val="18"/>
        </w:rPr>
        <w:t>3.02-I-27</w:t>
      </w:r>
    </w:p>
    <w:p w14:paraId="2DEA6C18" w14:textId="77777777" w:rsidR="0091200F" w:rsidRDefault="0091200F"/>
    <w:tbl>
      <w:tblPr>
        <w:tblW w:w="0" w:type="auto"/>
        <w:tblLook w:val="04A0" w:firstRow="1" w:lastRow="0" w:firstColumn="1" w:lastColumn="0" w:noHBand="0" w:noVBand="1"/>
      </w:tblPr>
      <w:tblGrid>
        <w:gridCol w:w="2995"/>
        <w:gridCol w:w="6077"/>
      </w:tblGrid>
      <w:tr w:rsidR="0091200F" w14:paraId="5AD66E2A" w14:textId="77777777">
        <w:tc>
          <w:tcPr>
            <w:tcW w:w="3004" w:type="dxa"/>
          </w:tcPr>
          <w:p w14:paraId="1541AA71" w14:textId="77777777" w:rsidR="0091200F" w:rsidRDefault="00CF1CE5">
            <w:pPr>
              <w:pStyle w:val="GPPTabele"/>
            </w:pPr>
            <w:r>
              <w:rPr>
                <w:b/>
                <w:color w:val="002060"/>
              </w:rPr>
              <w:t>I. Statističko istraživanje na temelju neposrednog prikupljanja podataka</w:t>
            </w:r>
          </w:p>
        </w:tc>
        <w:tc>
          <w:tcPr>
            <w:tcW w:w="6100" w:type="dxa"/>
          </w:tcPr>
          <w:p w14:paraId="13345CBD" w14:textId="77777777" w:rsidR="0091200F" w:rsidRDefault="00CF1CE5">
            <w:pPr>
              <w:pStyle w:val="GPPTabele"/>
            </w:pPr>
            <w:r>
              <w:t>Broj 27</w:t>
            </w:r>
          </w:p>
        </w:tc>
      </w:tr>
      <w:tr w:rsidR="0091200F" w14:paraId="2D95338A" w14:textId="77777777">
        <w:tc>
          <w:tcPr>
            <w:tcW w:w="3004" w:type="dxa"/>
          </w:tcPr>
          <w:p w14:paraId="6F4D213D" w14:textId="77777777" w:rsidR="0091200F" w:rsidRDefault="00CF1CE5">
            <w:pPr>
              <w:pStyle w:val="GPPTabele"/>
            </w:pPr>
            <w:r>
              <w:rPr>
                <w:b/>
                <w:i/>
                <w:color w:val="002060"/>
              </w:rPr>
              <w:t>Nositelj službene statistike</w:t>
            </w:r>
          </w:p>
        </w:tc>
        <w:tc>
          <w:tcPr>
            <w:tcW w:w="6100" w:type="dxa"/>
          </w:tcPr>
          <w:p w14:paraId="7D011525" w14:textId="77777777" w:rsidR="0091200F" w:rsidRDefault="00CF1CE5">
            <w:pPr>
              <w:pStyle w:val="GPPTabele"/>
            </w:pPr>
            <w:r>
              <w:t>Državni zavod za statistiku</w:t>
            </w:r>
          </w:p>
        </w:tc>
      </w:tr>
      <w:tr w:rsidR="0091200F" w14:paraId="6AAA3F5E" w14:textId="77777777">
        <w:tc>
          <w:tcPr>
            <w:tcW w:w="3004" w:type="dxa"/>
          </w:tcPr>
          <w:p w14:paraId="4FE6FBCA" w14:textId="77777777" w:rsidR="0091200F" w:rsidRDefault="00CF1CE5">
            <w:pPr>
              <w:pStyle w:val="GPPTabele"/>
            </w:pPr>
            <w:r>
              <w:rPr>
                <w:b/>
                <w:i/>
                <w:color w:val="002060"/>
              </w:rPr>
              <w:t>Naziv statističke aktivnosti</w:t>
            </w:r>
          </w:p>
        </w:tc>
        <w:tc>
          <w:tcPr>
            <w:tcW w:w="6100" w:type="dxa"/>
          </w:tcPr>
          <w:p w14:paraId="6B56593C" w14:textId="77777777" w:rsidR="0091200F" w:rsidRDefault="00CF1CE5" w:rsidP="004B0C05">
            <w:pPr>
              <w:pStyle w:val="GPPNaziv"/>
            </w:pPr>
            <w:bookmarkStart w:id="183" w:name="_Toc17791893"/>
            <w:r>
              <w:t>Indeksi cijena usluga putničkih agencija, organizatora putovanja (turoperatora) te ostalih rezervacijskih usluga pri pružateljima usluga (SPPI-PUT)</w:t>
            </w:r>
            <w:bookmarkEnd w:id="183"/>
          </w:p>
        </w:tc>
      </w:tr>
      <w:tr w:rsidR="0091200F" w14:paraId="73852F5D" w14:textId="77777777">
        <w:tc>
          <w:tcPr>
            <w:tcW w:w="3004" w:type="dxa"/>
          </w:tcPr>
          <w:p w14:paraId="204DDAA2" w14:textId="77777777" w:rsidR="0091200F" w:rsidRDefault="00CF1CE5">
            <w:pPr>
              <w:pStyle w:val="GPPTabele"/>
            </w:pPr>
            <w:r>
              <w:rPr>
                <w:b/>
                <w:i/>
                <w:color w:val="002060"/>
              </w:rPr>
              <w:t>Periodičnost istraživanja</w:t>
            </w:r>
          </w:p>
        </w:tc>
        <w:tc>
          <w:tcPr>
            <w:tcW w:w="6100" w:type="dxa"/>
          </w:tcPr>
          <w:p w14:paraId="65C93864" w14:textId="77777777" w:rsidR="0091200F" w:rsidRDefault="00CF1CE5">
            <w:pPr>
              <w:pStyle w:val="GPPTabele"/>
            </w:pPr>
            <w:r>
              <w:t>Tromjesečno</w:t>
            </w:r>
          </w:p>
        </w:tc>
      </w:tr>
      <w:tr w:rsidR="0091200F" w14:paraId="6A147D6C" w14:textId="77777777">
        <w:tc>
          <w:tcPr>
            <w:tcW w:w="3004" w:type="dxa"/>
          </w:tcPr>
          <w:p w14:paraId="5776F739" w14:textId="77777777" w:rsidR="0091200F" w:rsidRDefault="00CF1CE5">
            <w:pPr>
              <w:pStyle w:val="GPPTabele"/>
            </w:pPr>
            <w:r>
              <w:rPr>
                <w:b/>
                <w:i/>
                <w:color w:val="002060"/>
              </w:rPr>
              <w:t>Kratak opis rezultata</w:t>
            </w:r>
          </w:p>
        </w:tc>
        <w:tc>
          <w:tcPr>
            <w:tcW w:w="6100" w:type="dxa"/>
          </w:tcPr>
          <w:p w14:paraId="09F72A0A" w14:textId="77777777" w:rsidR="0091200F" w:rsidRDefault="00CF1CE5" w:rsidP="004979F1">
            <w:pPr>
              <w:pStyle w:val="GPPTabele"/>
            </w:pPr>
            <w:r>
              <w:t>Cijene outputa za izabrane reprezentativne usluge putničkih agencija, organizatora putovanja (turoperatora) te ostalih rezervacijskih usluga u izvještajnome i predizvještajnom tromjesečju iz kojih se izračunava ukupan indeks cijena djelatnosti.</w:t>
            </w:r>
            <w:r>
              <w:br/>
              <w:t>Jedanput na godinu prikupljaju se podaci o poslovnom prihodu (prometu) bez PDV-a za prethodnu godinu po pojedinim skupinama usluga putničkih agencija, organizatora putovanja te ostalih rezervacijskih usluga radi određivanja pondera (težina)</w:t>
            </w:r>
          </w:p>
        </w:tc>
      </w:tr>
      <w:tr w:rsidR="0091200F" w14:paraId="283C2BA8" w14:textId="77777777">
        <w:tc>
          <w:tcPr>
            <w:tcW w:w="3004" w:type="dxa"/>
          </w:tcPr>
          <w:p w14:paraId="2F1C967D" w14:textId="77777777" w:rsidR="0091200F" w:rsidRDefault="00CF1CE5">
            <w:pPr>
              <w:pStyle w:val="GPPTabele"/>
            </w:pPr>
            <w:r>
              <w:rPr>
                <w:b/>
                <w:i/>
                <w:color w:val="002060"/>
              </w:rPr>
              <w:t>Izvještajne jedinice</w:t>
            </w:r>
          </w:p>
        </w:tc>
        <w:tc>
          <w:tcPr>
            <w:tcW w:w="6100" w:type="dxa"/>
          </w:tcPr>
          <w:p w14:paraId="76C615B8" w14:textId="77777777" w:rsidR="0091200F" w:rsidRDefault="00CF1CE5">
            <w:pPr>
              <w:pStyle w:val="GPPTabele"/>
            </w:pPr>
            <w:r>
              <w:t>Izabrani poslovni subjekti koji obavljaju usluge putničkih agencija, organizatora putovanja (touroperatora) i ostale rezervacijske usluge</w:t>
            </w:r>
          </w:p>
        </w:tc>
      </w:tr>
      <w:tr w:rsidR="0091200F" w14:paraId="1ACAF305" w14:textId="77777777">
        <w:tc>
          <w:tcPr>
            <w:tcW w:w="3004" w:type="dxa"/>
          </w:tcPr>
          <w:p w14:paraId="27639098" w14:textId="77777777" w:rsidR="0091200F" w:rsidRDefault="00CF1CE5">
            <w:pPr>
              <w:pStyle w:val="GPPTabele"/>
            </w:pPr>
            <w:r>
              <w:rPr>
                <w:b/>
                <w:i/>
                <w:color w:val="002060"/>
              </w:rPr>
              <w:t>Načini prikupljanja podataka</w:t>
            </w:r>
          </w:p>
        </w:tc>
        <w:tc>
          <w:tcPr>
            <w:tcW w:w="6100" w:type="dxa"/>
          </w:tcPr>
          <w:p w14:paraId="31AED26A" w14:textId="77777777" w:rsidR="0091200F" w:rsidRDefault="00CF1CE5">
            <w:pPr>
              <w:pStyle w:val="GPPTabele"/>
            </w:pPr>
            <w:r>
              <w:t>Izvještajna metoda – neposredno izvješćivanje putem internetske aplikacije na internetskim stranicama DZS-a</w:t>
            </w:r>
          </w:p>
        </w:tc>
      </w:tr>
      <w:tr w:rsidR="0091200F" w14:paraId="0D8C0F1A" w14:textId="77777777">
        <w:tc>
          <w:tcPr>
            <w:tcW w:w="3004" w:type="dxa"/>
          </w:tcPr>
          <w:p w14:paraId="76D9B75E" w14:textId="77777777" w:rsidR="0091200F" w:rsidRDefault="00CF1CE5">
            <w:pPr>
              <w:pStyle w:val="GPPTabele"/>
            </w:pPr>
            <w:r>
              <w:rPr>
                <w:b/>
                <w:i/>
                <w:color w:val="002060"/>
              </w:rPr>
              <w:t>Rokovi prikupljanja podataka</w:t>
            </w:r>
          </w:p>
        </w:tc>
        <w:tc>
          <w:tcPr>
            <w:tcW w:w="6100" w:type="dxa"/>
          </w:tcPr>
          <w:p w14:paraId="195C85F7" w14:textId="77777777" w:rsidR="0091200F" w:rsidRDefault="00CF1CE5">
            <w:pPr>
              <w:pStyle w:val="GPPTabele"/>
            </w:pPr>
            <w:r>
              <w:t>30 dana po isteku izvještajnog tromjesečja</w:t>
            </w:r>
          </w:p>
        </w:tc>
      </w:tr>
      <w:tr w:rsidR="0091200F" w14:paraId="6F6E9F4A" w14:textId="77777777">
        <w:tc>
          <w:tcPr>
            <w:tcW w:w="3004" w:type="dxa"/>
          </w:tcPr>
          <w:p w14:paraId="512C1F07" w14:textId="77777777" w:rsidR="0091200F" w:rsidRDefault="00CF1CE5">
            <w:pPr>
              <w:pStyle w:val="GPPTabele"/>
            </w:pPr>
            <w:r>
              <w:rPr>
                <w:b/>
                <w:i/>
                <w:color w:val="002060"/>
              </w:rPr>
              <w:t>Format prikupljanja podataka</w:t>
            </w:r>
          </w:p>
        </w:tc>
        <w:tc>
          <w:tcPr>
            <w:tcW w:w="6100" w:type="dxa"/>
          </w:tcPr>
          <w:p w14:paraId="24AF2D6E" w14:textId="77777777" w:rsidR="0091200F" w:rsidRDefault="00CF1CE5">
            <w:pPr>
              <w:pStyle w:val="GPPTabele"/>
            </w:pPr>
            <w:r>
              <w:t>On-line pristup</w:t>
            </w:r>
          </w:p>
        </w:tc>
      </w:tr>
      <w:tr w:rsidR="0091200F" w14:paraId="002BD382" w14:textId="77777777">
        <w:tc>
          <w:tcPr>
            <w:tcW w:w="3004" w:type="dxa"/>
          </w:tcPr>
          <w:p w14:paraId="01E1BAEB" w14:textId="77777777" w:rsidR="0091200F" w:rsidRDefault="00CF1CE5">
            <w:pPr>
              <w:pStyle w:val="GPPTabele"/>
            </w:pPr>
            <w:r>
              <w:rPr>
                <w:b/>
                <w:i/>
                <w:color w:val="002060"/>
              </w:rPr>
              <w:t>Veza s rezultatima ili aktivnostima u Programu</w:t>
            </w:r>
          </w:p>
        </w:tc>
        <w:tc>
          <w:tcPr>
            <w:tcW w:w="6100" w:type="dxa"/>
          </w:tcPr>
          <w:p w14:paraId="4BCC858A" w14:textId="77777777" w:rsidR="0091200F" w:rsidRDefault="00CF1CE5">
            <w:pPr>
              <w:pStyle w:val="GPPTabele"/>
            </w:pPr>
            <w:r>
              <w:t>Modul 3.02.01 Kratkoročne poslovne statistike</w:t>
            </w:r>
          </w:p>
        </w:tc>
      </w:tr>
      <w:tr w:rsidR="0091200F" w14:paraId="67742C7B" w14:textId="77777777">
        <w:tc>
          <w:tcPr>
            <w:tcW w:w="3004" w:type="dxa"/>
          </w:tcPr>
          <w:p w14:paraId="2C5DDA93" w14:textId="77777777" w:rsidR="0091200F" w:rsidRDefault="00CF1CE5">
            <w:pPr>
              <w:pStyle w:val="GPPTabele"/>
            </w:pPr>
            <w:r>
              <w:rPr>
                <w:b/>
                <w:i/>
                <w:color w:val="002060"/>
              </w:rPr>
              <w:t>Rokovi objavljivanja rezultata</w:t>
            </w:r>
          </w:p>
        </w:tc>
        <w:tc>
          <w:tcPr>
            <w:tcW w:w="6100" w:type="dxa"/>
          </w:tcPr>
          <w:p w14:paraId="279703A9" w14:textId="77777777" w:rsidR="0091200F" w:rsidRDefault="00CF1CE5">
            <w:pPr>
              <w:pStyle w:val="GPPTabele"/>
            </w:pPr>
            <w:r>
              <w:t>90 dana po isteku izvještajnog tromjesečja</w:t>
            </w:r>
          </w:p>
        </w:tc>
      </w:tr>
      <w:tr w:rsidR="0091200F" w14:paraId="28B6207F" w14:textId="77777777">
        <w:tc>
          <w:tcPr>
            <w:tcW w:w="3004" w:type="dxa"/>
          </w:tcPr>
          <w:p w14:paraId="6EDB4C76" w14:textId="77777777" w:rsidR="0091200F" w:rsidRDefault="00CF1CE5">
            <w:pPr>
              <w:pStyle w:val="GPPTabele"/>
            </w:pPr>
            <w:r>
              <w:rPr>
                <w:b/>
                <w:i/>
                <w:color w:val="002060"/>
              </w:rPr>
              <w:t>Razina objavljivanja rezultata</w:t>
            </w:r>
          </w:p>
        </w:tc>
        <w:tc>
          <w:tcPr>
            <w:tcW w:w="6100" w:type="dxa"/>
          </w:tcPr>
          <w:p w14:paraId="6E114CA4" w14:textId="77777777" w:rsidR="0091200F" w:rsidRDefault="00CF1CE5">
            <w:pPr>
              <w:pStyle w:val="GPPTabele"/>
            </w:pPr>
            <w:r>
              <w:t>Republika Hrvatska</w:t>
            </w:r>
          </w:p>
        </w:tc>
      </w:tr>
      <w:tr w:rsidR="0091200F" w14:paraId="065EEB30" w14:textId="77777777">
        <w:tc>
          <w:tcPr>
            <w:tcW w:w="3004" w:type="dxa"/>
          </w:tcPr>
          <w:p w14:paraId="6E0977C8" w14:textId="77777777" w:rsidR="0091200F" w:rsidRDefault="00CF1CE5">
            <w:pPr>
              <w:pStyle w:val="GPPTabele"/>
            </w:pPr>
            <w:r>
              <w:rPr>
                <w:b/>
                <w:i/>
                <w:color w:val="002060"/>
              </w:rPr>
              <w:t>Relevantni nacionalni standardi</w:t>
            </w:r>
          </w:p>
        </w:tc>
        <w:tc>
          <w:tcPr>
            <w:tcW w:w="6100" w:type="dxa"/>
          </w:tcPr>
          <w:p w14:paraId="7C453714" w14:textId="77777777" w:rsidR="0091200F" w:rsidRDefault="00CF1CE5">
            <w:pPr>
              <w:pStyle w:val="GPPTabele"/>
            </w:pPr>
            <w:r>
              <w:t>Odluka o Nacionalnoj klasifikaciji djelatnosti 2007. –  NKD 2007. (NN, br. 58/07. i 72/07.)</w:t>
            </w:r>
          </w:p>
        </w:tc>
      </w:tr>
      <w:tr w:rsidR="0091200F" w14:paraId="10C5DA9A" w14:textId="77777777">
        <w:tc>
          <w:tcPr>
            <w:tcW w:w="3004" w:type="dxa"/>
          </w:tcPr>
          <w:p w14:paraId="027139BA" w14:textId="77777777" w:rsidR="0091200F" w:rsidRDefault="00CF1CE5">
            <w:pPr>
              <w:pStyle w:val="GPPTabele"/>
            </w:pPr>
            <w:r>
              <w:rPr>
                <w:b/>
                <w:i/>
                <w:color w:val="002060"/>
              </w:rPr>
              <w:t>Pravna osnova Europske unije</w:t>
            </w:r>
          </w:p>
        </w:tc>
        <w:tc>
          <w:tcPr>
            <w:tcW w:w="6100" w:type="dxa"/>
          </w:tcPr>
          <w:p w14:paraId="4CC04B44" w14:textId="77777777" w:rsidR="00BF675C" w:rsidRDefault="00BF675C" w:rsidP="00BF675C">
            <w:pPr>
              <w:pStyle w:val="GPPTabele"/>
              <w:spacing w:after="0"/>
            </w:pPr>
            <w:r>
              <w:t xml:space="preserve">Uredba (EZ) br. 1158/2005 Europskog parlamenta i Vijeća </w:t>
            </w:r>
          </w:p>
          <w:p w14:paraId="0814607A" w14:textId="77777777" w:rsidR="0091200F" w:rsidRDefault="00CF1CE5" w:rsidP="00BF675C">
            <w:pPr>
              <w:pStyle w:val="GPPTabele"/>
            </w:pPr>
            <w:r>
              <w:t>Uredba Vijeća (EZ) br. 11</w:t>
            </w:r>
            <w:r w:rsidR="00747F9D">
              <w:t>65/98</w:t>
            </w:r>
            <w:r>
              <w:br/>
              <w:t>Uredba Komisij</w:t>
            </w:r>
            <w:r w:rsidR="00747F9D">
              <w:t>e (EZ) br. 1503/2006</w:t>
            </w:r>
          </w:p>
        </w:tc>
      </w:tr>
      <w:tr w:rsidR="0091200F" w14:paraId="4220E357" w14:textId="77777777">
        <w:tc>
          <w:tcPr>
            <w:tcW w:w="3004" w:type="dxa"/>
          </w:tcPr>
          <w:p w14:paraId="115FF4DB" w14:textId="77777777" w:rsidR="0091200F" w:rsidRDefault="00CF1CE5">
            <w:pPr>
              <w:pStyle w:val="GPPTabele"/>
            </w:pPr>
            <w:r>
              <w:rPr>
                <w:b/>
                <w:i/>
                <w:color w:val="002060"/>
              </w:rPr>
              <w:t>Ostali međunarodni standardi</w:t>
            </w:r>
          </w:p>
        </w:tc>
        <w:tc>
          <w:tcPr>
            <w:tcW w:w="6100" w:type="dxa"/>
          </w:tcPr>
          <w:p w14:paraId="29411DCC"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02BE5E58" w14:textId="77777777" w:rsidR="00CA0BE3" w:rsidRDefault="00CA0BE3"/>
    <w:p w14:paraId="5C36125C" w14:textId="77777777" w:rsidR="00CA0BE3" w:rsidRDefault="00CA0BE3">
      <w:pPr>
        <w:spacing w:after="200" w:line="276" w:lineRule="auto"/>
        <w:jc w:val="left"/>
      </w:pPr>
      <w:r>
        <w:br w:type="page"/>
      </w:r>
    </w:p>
    <w:p w14:paraId="216B3CB3" w14:textId="77777777" w:rsidR="0091200F" w:rsidRDefault="00CF1CE5" w:rsidP="00693A20">
      <w:pPr>
        <w:pStyle w:val="GPPOznaka"/>
        <w:spacing w:after="0"/>
      </w:pPr>
      <w:r>
        <w:rPr>
          <w:sz w:val="18"/>
        </w:rPr>
        <w:t>3.02-I-28</w:t>
      </w:r>
    </w:p>
    <w:p w14:paraId="2A047160" w14:textId="77777777" w:rsidR="0091200F" w:rsidRDefault="0091200F" w:rsidP="00693A20">
      <w:pPr>
        <w:spacing w:after="0"/>
      </w:pPr>
    </w:p>
    <w:tbl>
      <w:tblPr>
        <w:tblW w:w="0" w:type="auto"/>
        <w:tblLook w:val="04A0" w:firstRow="1" w:lastRow="0" w:firstColumn="1" w:lastColumn="0" w:noHBand="0" w:noVBand="1"/>
      </w:tblPr>
      <w:tblGrid>
        <w:gridCol w:w="2995"/>
        <w:gridCol w:w="6077"/>
      </w:tblGrid>
      <w:tr w:rsidR="0091200F" w14:paraId="63DBB3A8" w14:textId="77777777">
        <w:tc>
          <w:tcPr>
            <w:tcW w:w="3004" w:type="dxa"/>
          </w:tcPr>
          <w:p w14:paraId="077E3B42" w14:textId="77777777" w:rsidR="0091200F" w:rsidRDefault="00CF1CE5">
            <w:pPr>
              <w:pStyle w:val="GPPTabele"/>
            </w:pPr>
            <w:r>
              <w:rPr>
                <w:b/>
                <w:color w:val="002060"/>
              </w:rPr>
              <w:t>I. Statističko istraživanje na temelju neposrednog prikupljanja podataka</w:t>
            </w:r>
          </w:p>
        </w:tc>
        <w:tc>
          <w:tcPr>
            <w:tcW w:w="6100" w:type="dxa"/>
          </w:tcPr>
          <w:p w14:paraId="10B3FC1E" w14:textId="77777777" w:rsidR="0091200F" w:rsidRDefault="00CF1CE5">
            <w:pPr>
              <w:pStyle w:val="GPPTabele"/>
            </w:pPr>
            <w:r>
              <w:t>Broj 28</w:t>
            </w:r>
          </w:p>
        </w:tc>
      </w:tr>
      <w:tr w:rsidR="0091200F" w14:paraId="07B226A2" w14:textId="77777777">
        <w:tc>
          <w:tcPr>
            <w:tcW w:w="3004" w:type="dxa"/>
          </w:tcPr>
          <w:p w14:paraId="7E882D09" w14:textId="77777777" w:rsidR="0091200F" w:rsidRDefault="00CF1CE5">
            <w:pPr>
              <w:pStyle w:val="GPPTabele"/>
            </w:pPr>
            <w:r>
              <w:rPr>
                <w:b/>
                <w:i/>
                <w:color w:val="002060"/>
              </w:rPr>
              <w:t>Nositelj službene statistike</w:t>
            </w:r>
          </w:p>
        </w:tc>
        <w:tc>
          <w:tcPr>
            <w:tcW w:w="6100" w:type="dxa"/>
          </w:tcPr>
          <w:p w14:paraId="4934BFE2" w14:textId="77777777" w:rsidR="0091200F" w:rsidRDefault="00CF1CE5">
            <w:pPr>
              <w:pStyle w:val="GPPTabele"/>
            </w:pPr>
            <w:r>
              <w:t>Državni zavod za statistiku</w:t>
            </w:r>
          </w:p>
        </w:tc>
      </w:tr>
      <w:tr w:rsidR="0091200F" w14:paraId="24D7E9F1" w14:textId="77777777">
        <w:tc>
          <w:tcPr>
            <w:tcW w:w="3004" w:type="dxa"/>
          </w:tcPr>
          <w:p w14:paraId="5880CD0C" w14:textId="77777777" w:rsidR="0091200F" w:rsidRDefault="00CF1CE5">
            <w:pPr>
              <w:pStyle w:val="GPPTabele"/>
            </w:pPr>
            <w:r>
              <w:rPr>
                <w:b/>
                <w:i/>
                <w:color w:val="002060"/>
              </w:rPr>
              <w:t>Naziv statističke aktivnosti</w:t>
            </w:r>
          </w:p>
        </w:tc>
        <w:tc>
          <w:tcPr>
            <w:tcW w:w="6100" w:type="dxa"/>
          </w:tcPr>
          <w:p w14:paraId="6047280A" w14:textId="77777777" w:rsidR="0091200F" w:rsidRDefault="00CF1CE5">
            <w:pPr>
              <w:pStyle w:val="GPPNaziv"/>
            </w:pPr>
            <w:bookmarkStart w:id="184" w:name="_Toc17791894"/>
            <w:r>
              <w:t>Indeksi cijena usluga izdavačkih djelatnosti pri pružateljima usluga (SPPI-IZD)</w:t>
            </w:r>
            <w:bookmarkEnd w:id="184"/>
          </w:p>
        </w:tc>
      </w:tr>
      <w:tr w:rsidR="0091200F" w14:paraId="2DF591E1" w14:textId="77777777">
        <w:tc>
          <w:tcPr>
            <w:tcW w:w="3004" w:type="dxa"/>
          </w:tcPr>
          <w:p w14:paraId="0A368205" w14:textId="77777777" w:rsidR="0091200F" w:rsidRDefault="00CF1CE5">
            <w:pPr>
              <w:pStyle w:val="GPPTabele"/>
            </w:pPr>
            <w:r>
              <w:rPr>
                <w:b/>
                <w:i/>
                <w:color w:val="002060"/>
              </w:rPr>
              <w:t>Periodičnost istraživanja</w:t>
            </w:r>
          </w:p>
        </w:tc>
        <w:tc>
          <w:tcPr>
            <w:tcW w:w="6100" w:type="dxa"/>
          </w:tcPr>
          <w:p w14:paraId="6826A785" w14:textId="77777777" w:rsidR="0091200F" w:rsidRDefault="00CF1CE5">
            <w:pPr>
              <w:pStyle w:val="GPPTabele"/>
            </w:pPr>
            <w:r>
              <w:t>Tromjesečno</w:t>
            </w:r>
          </w:p>
        </w:tc>
      </w:tr>
      <w:tr w:rsidR="0091200F" w14:paraId="10202E85" w14:textId="77777777">
        <w:tc>
          <w:tcPr>
            <w:tcW w:w="3004" w:type="dxa"/>
          </w:tcPr>
          <w:p w14:paraId="40EA222E" w14:textId="77777777" w:rsidR="0091200F" w:rsidRDefault="00CF1CE5">
            <w:pPr>
              <w:pStyle w:val="GPPTabele"/>
            </w:pPr>
            <w:r>
              <w:rPr>
                <w:b/>
                <w:i/>
                <w:color w:val="002060"/>
              </w:rPr>
              <w:t>Kratak opis rezultata</w:t>
            </w:r>
          </w:p>
        </w:tc>
        <w:tc>
          <w:tcPr>
            <w:tcW w:w="6100" w:type="dxa"/>
          </w:tcPr>
          <w:p w14:paraId="712E1673" w14:textId="77777777" w:rsidR="0091200F" w:rsidRDefault="00CF1CE5">
            <w:pPr>
              <w:pStyle w:val="GPPTabele"/>
            </w:pPr>
            <w:r>
              <w:t>Cijene outputa za izabrane reprezentativne usluge izdavačkih djelatnosti u izvještajnome i predizvještajnom tromjesečju iz kojih se izračunava ukupan indeks cijena djelatnosti.</w:t>
            </w:r>
            <w:r>
              <w:br/>
              <w:t>Jedanput na godinu prikupljaju se podaci o poslovnom prihodu (prometu) bez PDV-a za prethodnu godinu po pojedinim skupinama usluga izdavačkih djelatnosti radi određivanja pondera (težina)</w:t>
            </w:r>
          </w:p>
        </w:tc>
      </w:tr>
      <w:tr w:rsidR="0091200F" w14:paraId="45EC5A43" w14:textId="77777777">
        <w:tc>
          <w:tcPr>
            <w:tcW w:w="3004" w:type="dxa"/>
          </w:tcPr>
          <w:p w14:paraId="3DA557CB" w14:textId="77777777" w:rsidR="0091200F" w:rsidRDefault="00CF1CE5">
            <w:pPr>
              <w:pStyle w:val="GPPTabele"/>
            </w:pPr>
            <w:r>
              <w:rPr>
                <w:b/>
                <w:i/>
                <w:color w:val="002060"/>
              </w:rPr>
              <w:t>Izvještajne jedinice</w:t>
            </w:r>
          </w:p>
        </w:tc>
        <w:tc>
          <w:tcPr>
            <w:tcW w:w="6100" w:type="dxa"/>
          </w:tcPr>
          <w:p w14:paraId="0B25D86C" w14:textId="77777777" w:rsidR="0091200F" w:rsidRDefault="00CF1CE5">
            <w:pPr>
              <w:pStyle w:val="GPPTabele"/>
            </w:pPr>
            <w:r>
              <w:t>Izabrani poslovni subjekti koji obavljaju izdavačke djelatnosti, uključujući izdavanje softvera</w:t>
            </w:r>
          </w:p>
        </w:tc>
      </w:tr>
      <w:tr w:rsidR="0091200F" w14:paraId="12E14FF1" w14:textId="77777777">
        <w:tc>
          <w:tcPr>
            <w:tcW w:w="3004" w:type="dxa"/>
          </w:tcPr>
          <w:p w14:paraId="174F8A91" w14:textId="77777777" w:rsidR="0091200F" w:rsidRDefault="00CF1CE5">
            <w:pPr>
              <w:pStyle w:val="GPPTabele"/>
            </w:pPr>
            <w:r>
              <w:rPr>
                <w:b/>
                <w:i/>
                <w:color w:val="002060"/>
              </w:rPr>
              <w:t>Načini prikupljanja podataka</w:t>
            </w:r>
          </w:p>
        </w:tc>
        <w:tc>
          <w:tcPr>
            <w:tcW w:w="6100" w:type="dxa"/>
          </w:tcPr>
          <w:p w14:paraId="6183A86D" w14:textId="77777777" w:rsidR="0091200F" w:rsidRDefault="00CF1CE5">
            <w:pPr>
              <w:pStyle w:val="GPPTabele"/>
            </w:pPr>
            <w:r>
              <w:t>Izvještajna metoda – neposredno izvješćivanje putem internetske aplikacije na internetskim stranicama DZS-a</w:t>
            </w:r>
          </w:p>
        </w:tc>
      </w:tr>
      <w:tr w:rsidR="0091200F" w14:paraId="4FAD4317" w14:textId="77777777">
        <w:tc>
          <w:tcPr>
            <w:tcW w:w="3004" w:type="dxa"/>
          </w:tcPr>
          <w:p w14:paraId="68C48B11" w14:textId="77777777" w:rsidR="0091200F" w:rsidRDefault="00CF1CE5">
            <w:pPr>
              <w:pStyle w:val="GPPTabele"/>
            </w:pPr>
            <w:r>
              <w:rPr>
                <w:b/>
                <w:i/>
                <w:color w:val="002060"/>
              </w:rPr>
              <w:t>Rokovi prikupljanja podataka</w:t>
            </w:r>
          </w:p>
        </w:tc>
        <w:tc>
          <w:tcPr>
            <w:tcW w:w="6100" w:type="dxa"/>
          </w:tcPr>
          <w:p w14:paraId="5718060F" w14:textId="77777777" w:rsidR="0091200F" w:rsidRDefault="00CF1CE5">
            <w:pPr>
              <w:pStyle w:val="GPPTabele"/>
            </w:pPr>
            <w:r>
              <w:t>30 dana po isteku izvještajnog tromjesečja</w:t>
            </w:r>
          </w:p>
        </w:tc>
      </w:tr>
      <w:tr w:rsidR="0091200F" w14:paraId="458DE4B1" w14:textId="77777777">
        <w:tc>
          <w:tcPr>
            <w:tcW w:w="3004" w:type="dxa"/>
          </w:tcPr>
          <w:p w14:paraId="44F3BACC" w14:textId="77777777" w:rsidR="0091200F" w:rsidRDefault="00CF1CE5">
            <w:pPr>
              <w:pStyle w:val="GPPTabele"/>
            </w:pPr>
            <w:r>
              <w:rPr>
                <w:b/>
                <w:i/>
                <w:color w:val="002060"/>
              </w:rPr>
              <w:t>Format prikupljanja podataka</w:t>
            </w:r>
          </w:p>
        </w:tc>
        <w:tc>
          <w:tcPr>
            <w:tcW w:w="6100" w:type="dxa"/>
          </w:tcPr>
          <w:p w14:paraId="5551FE19" w14:textId="77777777" w:rsidR="0091200F" w:rsidRDefault="00CF1CE5">
            <w:pPr>
              <w:pStyle w:val="GPPTabele"/>
            </w:pPr>
            <w:r>
              <w:t>On-line pristup</w:t>
            </w:r>
          </w:p>
        </w:tc>
      </w:tr>
      <w:tr w:rsidR="0091200F" w14:paraId="529315F9" w14:textId="77777777">
        <w:tc>
          <w:tcPr>
            <w:tcW w:w="3004" w:type="dxa"/>
          </w:tcPr>
          <w:p w14:paraId="6F8B2B72" w14:textId="77777777" w:rsidR="0091200F" w:rsidRDefault="00CF1CE5">
            <w:pPr>
              <w:pStyle w:val="GPPTabele"/>
            </w:pPr>
            <w:r>
              <w:rPr>
                <w:b/>
                <w:i/>
                <w:color w:val="002060"/>
              </w:rPr>
              <w:t>Veza s rezultatima ili aktivnostima u Programu</w:t>
            </w:r>
          </w:p>
        </w:tc>
        <w:tc>
          <w:tcPr>
            <w:tcW w:w="6100" w:type="dxa"/>
          </w:tcPr>
          <w:p w14:paraId="490EA9C0" w14:textId="77777777" w:rsidR="0091200F" w:rsidRDefault="00CF1CE5">
            <w:pPr>
              <w:pStyle w:val="GPPTabele"/>
            </w:pPr>
            <w:r>
              <w:t>Modul 3.02.01 Kratkoročne poslovne statistike</w:t>
            </w:r>
          </w:p>
        </w:tc>
      </w:tr>
      <w:tr w:rsidR="0091200F" w14:paraId="283FF9AB" w14:textId="77777777">
        <w:tc>
          <w:tcPr>
            <w:tcW w:w="3004" w:type="dxa"/>
          </w:tcPr>
          <w:p w14:paraId="6FBEC885" w14:textId="77777777" w:rsidR="0091200F" w:rsidRDefault="00CF1CE5">
            <w:pPr>
              <w:pStyle w:val="GPPTabele"/>
            </w:pPr>
            <w:r>
              <w:rPr>
                <w:b/>
                <w:i/>
                <w:color w:val="002060"/>
              </w:rPr>
              <w:t>Rokovi objavljivanja rezultata</w:t>
            </w:r>
          </w:p>
        </w:tc>
        <w:tc>
          <w:tcPr>
            <w:tcW w:w="6100" w:type="dxa"/>
          </w:tcPr>
          <w:p w14:paraId="051F9912" w14:textId="77777777" w:rsidR="0091200F" w:rsidRDefault="00CF1CE5">
            <w:pPr>
              <w:pStyle w:val="GPPTabele"/>
            </w:pPr>
            <w:r>
              <w:t>90 dana po isteku izvještajnog tromjesečja</w:t>
            </w:r>
          </w:p>
        </w:tc>
      </w:tr>
      <w:tr w:rsidR="0091200F" w14:paraId="74769F07" w14:textId="77777777">
        <w:tc>
          <w:tcPr>
            <w:tcW w:w="3004" w:type="dxa"/>
          </w:tcPr>
          <w:p w14:paraId="3959DC74" w14:textId="77777777" w:rsidR="0091200F" w:rsidRDefault="00CF1CE5">
            <w:pPr>
              <w:pStyle w:val="GPPTabele"/>
            </w:pPr>
            <w:r>
              <w:rPr>
                <w:b/>
                <w:i/>
                <w:color w:val="002060"/>
              </w:rPr>
              <w:t>Razina objavljivanja rezultata</w:t>
            </w:r>
          </w:p>
        </w:tc>
        <w:tc>
          <w:tcPr>
            <w:tcW w:w="6100" w:type="dxa"/>
          </w:tcPr>
          <w:p w14:paraId="476B24FB" w14:textId="77777777" w:rsidR="0091200F" w:rsidRDefault="00CF1CE5">
            <w:pPr>
              <w:pStyle w:val="GPPTabele"/>
            </w:pPr>
            <w:r>
              <w:t>Republika Hrvatska</w:t>
            </w:r>
          </w:p>
        </w:tc>
      </w:tr>
      <w:tr w:rsidR="0091200F" w14:paraId="07A728BB" w14:textId="77777777">
        <w:tc>
          <w:tcPr>
            <w:tcW w:w="3004" w:type="dxa"/>
          </w:tcPr>
          <w:p w14:paraId="05BFB453" w14:textId="77777777" w:rsidR="0091200F" w:rsidRDefault="00CF1CE5">
            <w:pPr>
              <w:pStyle w:val="GPPTabele"/>
            </w:pPr>
            <w:r>
              <w:rPr>
                <w:b/>
                <w:i/>
                <w:color w:val="002060"/>
              </w:rPr>
              <w:t>Relevantni nacionalni standardi</w:t>
            </w:r>
          </w:p>
        </w:tc>
        <w:tc>
          <w:tcPr>
            <w:tcW w:w="6100" w:type="dxa"/>
          </w:tcPr>
          <w:p w14:paraId="26759378" w14:textId="77777777" w:rsidR="0091200F" w:rsidRDefault="00CF1CE5">
            <w:pPr>
              <w:pStyle w:val="GPPTabele"/>
            </w:pPr>
            <w:r>
              <w:t>Odluka o Nacionalnoj klasifikaciji djelatnosti 2007. – NKD 2007. (NN, br. 58/07. i 72/07.)</w:t>
            </w:r>
          </w:p>
        </w:tc>
      </w:tr>
      <w:tr w:rsidR="0091200F" w14:paraId="07500C47" w14:textId="77777777">
        <w:tc>
          <w:tcPr>
            <w:tcW w:w="3004" w:type="dxa"/>
          </w:tcPr>
          <w:p w14:paraId="32D24203" w14:textId="77777777" w:rsidR="0091200F" w:rsidRDefault="00CF1CE5">
            <w:pPr>
              <w:pStyle w:val="GPPTabele"/>
            </w:pPr>
            <w:r>
              <w:rPr>
                <w:b/>
                <w:i/>
                <w:color w:val="002060"/>
              </w:rPr>
              <w:t>Pravna osnova Europske unije</w:t>
            </w:r>
          </w:p>
        </w:tc>
        <w:tc>
          <w:tcPr>
            <w:tcW w:w="6100" w:type="dxa"/>
          </w:tcPr>
          <w:p w14:paraId="473B29C8" w14:textId="77777777" w:rsidR="00BF675C" w:rsidRDefault="00BF675C" w:rsidP="00BF675C">
            <w:pPr>
              <w:pStyle w:val="GPPTabele"/>
              <w:spacing w:after="0"/>
            </w:pPr>
            <w:r>
              <w:t>Uredba (EZ) br. 1158/2005 Europskog parlamenta i Vijeća</w:t>
            </w:r>
          </w:p>
          <w:p w14:paraId="43BEBC71" w14:textId="77777777" w:rsidR="0091200F" w:rsidRDefault="00747F9D" w:rsidP="00BF675C">
            <w:pPr>
              <w:pStyle w:val="GPPTabele"/>
            </w:pPr>
            <w:r>
              <w:t>Uredba Vijeća (EZ) br. 1165/98</w:t>
            </w:r>
            <w:r w:rsidR="00CF1CE5">
              <w:br/>
              <w:t>Ure</w:t>
            </w:r>
            <w:r>
              <w:t>dba Komisije (EZ) br. 1503/2006</w:t>
            </w:r>
          </w:p>
        </w:tc>
      </w:tr>
      <w:tr w:rsidR="0091200F" w14:paraId="77B3BCBB" w14:textId="77777777">
        <w:tc>
          <w:tcPr>
            <w:tcW w:w="3004" w:type="dxa"/>
          </w:tcPr>
          <w:p w14:paraId="24F3AF60" w14:textId="77777777" w:rsidR="0091200F" w:rsidRDefault="00CF1CE5">
            <w:pPr>
              <w:pStyle w:val="GPPTabele"/>
            </w:pPr>
            <w:r>
              <w:rPr>
                <w:b/>
                <w:i/>
                <w:color w:val="002060"/>
              </w:rPr>
              <w:t>Ostali međunarodni standardi</w:t>
            </w:r>
          </w:p>
        </w:tc>
        <w:tc>
          <w:tcPr>
            <w:tcW w:w="6100" w:type="dxa"/>
          </w:tcPr>
          <w:p w14:paraId="339BB677" w14:textId="77777777" w:rsidR="0091200F" w:rsidRDefault="00CF1CE5" w:rsidP="00747F9D">
            <w:pPr>
              <w:pStyle w:val="GPPTabele"/>
            </w:pPr>
            <w:r>
              <w:t>Uredba (EZ) br. 1893/2006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455C5967" w14:textId="77777777" w:rsidR="00693A20" w:rsidRDefault="00693A20" w:rsidP="00693A20">
      <w:pPr>
        <w:pStyle w:val="GPPOznaka"/>
        <w:spacing w:after="0"/>
        <w:rPr>
          <w:sz w:val="18"/>
        </w:rPr>
      </w:pPr>
    </w:p>
    <w:p w14:paraId="02DEADD9" w14:textId="77777777" w:rsidR="0091200F" w:rsidRDefault="00CF1CE5" w:rsidP="00693A20">
      <w:pPr>
        <w:pStyle w:val="GPPOznaka"/>
        <w:spacing w:after="0"/>
      </w:pPr>
      <w:r>
        <w:rPr>
          <w:sz w:val="18"/>
        </w:rPr>
        <w:t>3.02-I-29</w:t>
      </w:r>
    </w:p>
    <w:p w14:paraId="33C000C0" w14:textId="77777777" w:rsidR="0091200F" w:rsidRDefault="0091200F" w:rsidP="00693A20">
      <w:pPr>
        <w:spacing w:after="0"/>
      </w:pPr>
    </w:p>
    <w:tbl>
      <w:tblPr>
        <w:tblW w:w="0" w:type="auto"/>
        <w:tblLook w:val="04A0" w:firstRow="1" w:lastRow="0" w:firstColumn="1" w:lastColumn="0" w:noHBand="0" w:noVBand="1"/>
      </w:tblPr>
      <w:tblGrid>
        <w:gridCol w:w="2995"/>
        <w:gridCol w:w="6077"/>
      </w:tblGrid>
      <w:tr w:rsidR="0091200F" w14:paraId="092185A2" w14:textId="77777777">
        <w:tc>
          <w:tcPr>
            <w:tcW w:w="3004" w:type="dxa"/>
          </w:tcPr>
          <w:p w14:paraId="67E991F4" w14:textId="77777777" w:rsidR="0091200F" w:rsidRDefault="00CF1CE5">
            <w:pPr>
              <w:pStyle w:val="GPPTabele"/>
            </w:pPr>
            <w:r>
              <w:rPr>
                <w:b/>
                <w:color w:val="002060"/>
              </w:rPr>
              <w:t>I. Statističko istraživanje na temelju neposrednog prikupljanja podataka</w:t>
            </w:r>
          </w:p>
        </w:tc>
        <w:tc>
          <w:tcPr>
            <w:tcW w:w="6100" w:type="dxa"/>
          </w:tcPr>
          <w:p w14:paraId="06912412" w14:textId="77777777" w:rsidR="0091200F" w:rsidRDefault="00CF1CE5">
            <w:pPr>
              <w:pStyle w:val="GPPTabele"/>
            </w:pPr>
            <w:r>
              <w:t>Broj 29</w:t>
            </w:r>
          </w:p>
        </w:tc>
      </w:tr>
      <w:tr w:rsidR="0091200F" w14:paraId="6BA84D1B" w14:textId="77777777">
        <w:tc>
          <w:tcPr>
            <w:tcW w:w="3004" w:type="dxa"/>
          </w:tcPr>
          <w:p w14:paraId="66104914" w14:textId="77777777" w:rsidR="0091200F" w:rsidRDefault="00CF1CE5">
            <w:pPr>
              <w:pStyle w:val="GPPTabele"/>
            </w:pPr>
            <w:r>
              <w:rPr>
                <w:b/>
                <w:i/>
                <w:color w:val="002060"/>
              </w:rPr>
              <w:t>Nositelj službene statistike</w:t>
            </w:r>
          </w:p>
        </w:tc>
        <w:tc>
          <w:tcPr>
            <w:tcW w:w="6100" w:type="dxa"/>
          </w:tcPr>
          <w:p w14:paraId="19D06B12" w14:textId="77777777" w:rsidR="0091200F" w:rsidRDefault="00CF1CE5">
            <w:pPr>
              <w:pStyle w:val="GPPTabele"/>
            </w:pPr>
            <w:r>
              <w:t>Državni zavod za statistiku</w:t>
            </w:r>
          </w:p>
        </w:tc>
      </w:tr>
      <w:tr w:rsidR="0091200F" w14:paraId="5CE54A51" w14:textId="77777777">
        <w:tc>
          <w:tcPr>
            <w:tcW w:w="3004" w:type="dxa"/>
          </w:tcPr>
          <w:p w14:paraId="32A2EE29" w14:textId="77777777" w:rsidR="0091200F" w:rsidRDefault="00CF1CE5">
            <w:pPr>
              <w:pStyle w:val="GPPTabele"/>
            </w:pPr>
            <w:r>
              <w:rPr>
                <w:b/>
                <w:i/>
                <w:color w:val="002060"/>
              </w:rPr>
              <w:t>Naziv statističke aktivnosti</w:t>
            </w:r>
          </w:p>
        </w:tc>
        <w:tc>
          <w:tcPr>
            <w:tcW w:w="6100" w:type="dxa"/>
          </w:tcPr>
          <w:p w14:paraId="2F975D5B" w14:textId="77777777" w:rsidR="0091200F" w:rsidRDefault="00CF1CE5">
            <w:pPr>
              <w:pStyle w:val="GPPNaziv"/>
            </w:pPr>
            <w:bookmarkStart w:id="185" w:name="_Toc17791895"/>
            <w:r>
              <w:t>Indeksi cijena usluga savjetovanja u vezi s poslovanjem i ostalim upravljanjem pri pružateljima usluga (SPPI-SAVJ)</w:t>
            </w:r>
            <w:bookmarkEnd w:id="185"/>
          </w:p>
        </w:tc>
      </w:tr>
      <w:tr w:rsidR="0091200F" w14:paraId="6C6BC50E" w14:textId="77777777">
        <w:tc>
          <w:tcPr>
            <w:tcW w:w="3004" w:type="dxa"/>
          </w:tcPr>
          <w:p w14:paraId="6360F298" w14:textId="77777777" w:rsidR="0091200F" w:rsidRDefault="00CF1CE5">
            <w:pPr>
              <w:pStyle w:val="GPPTabele"/>
            </w:pPr>
            <w:r>
              <w:rPr>
                <w:b/>
                <w:i/>
                <w:color w:val="002060"/>
              </w:rPr>
              <w:t>Periodičnost istraživanja</w:t>
            </w:r>
          </w:p>
        </w:tc>
        <w:tc>
          <w:tcPr>
            <w:tcW w:w="6100" w:type="dxa"/>
          </w:tcPr>
          <w:p w14:paraId="1947A403" w14:textId="77777777" w:rsidR="0091200F" w:rsidRDefault="00CF1CE5">
            <w:pPr>
              <w:pStyle w:val="GPPTabele"/>
            </w:pPr>
            <w:r>
              <w:t>Tromjesečno</w:t>
            </w:r>
          </w:p>
        </w:tc>
      </w:tr>
      <w:tr w:rsidR="0091200F" w14:paraId="7D4DC4A2" w14:textId="77777777">
        <w:tc>
          <w:tcPr>
            <w:tcW w:w="3004" w:type="dxa"/>
          </w:tcPr>
          <w:p w14:paraId="7D738C3D" w14:textId="77777777" w:rsidR="0091200F" w:rsidRDefault="00CF1CE5">
            <w:pPr>
              <w:pStyle w:val="GPPTabele"/>
            </w:pPr>
            <w:r>
              <w:rPr>
                <w:b/>
                <w:i/>
                <w:color w:val="002060"/>
              </w:rPr>
              <w:t>Kratak opis rezultata</w:t>
            </w:r>
          </w:p>
        </w:tc>
        <w:tc>
          <w:tcPr>
            <w:tcW w:w="6100" w:type="dxa"/>
          </w:tcPr>
          <w:p w14:paraId="54D7FE90" w14:textId="77777777" w:rsidR="0091200F" w:rsidRDefault="00CF1CE5">
            <w:pPr>
              <w:pStyle w:val="GPPTabele"/>
            </w:pPr>
            <w:r>
              <w:t>Cijene outputa za izabrane reprezentativne usluge u djelatnosti savjetovanja u vezi s poslovanjem i ostalim upravljanjem u izvještajnom i predizvještajnom tromjesečju iz kojih se izračunava ukupan indeks cijena djelatnosti.</w:t>
            </w:r>
            <w:r>
              <w:br/>
              <w:t>Jedanput na godinu prikupljaju se podaci o poslovnom prihodu (prometu) bez PDV-a za prethodnu godinu po pojedinim skupinama usluga savjetovanja radi određivanja pondera (težina)</w:t>
            </w:r>
          </w:p>
        </w:tc>
      </w:tr>
      <w:tr w:rsidR="0091200F" w14:paraId="232FE4B7" w14:textId="77777777">
        <w:tc>
          <w:tcPr>
            <w:tcW w:w="3004" w:type="dxa"/>
          </w:tcPr>
          <w:p w14:paraId="2B7D7164" w14:textId="77777777" w:rsidR="0091200F" w:rsidRDefault="00CF1CE5">
            <w:pPr>
              <w:pStyle w:val="GPPTabele"/>
            </w:pPr>
            <w:r>
              <w:rPr>
                <w:b/>
                <w:i/>
                <w:color w:val="002060"/>
              </w:rPr>
              <w:t>Izvještajne jedinice</w:t>
            </w:r>
          </w:p>
        </w:tc>
        <w:tc>
          <w:tcPr>
            <w:tcW w:w="6100" w:type="dxa"/>
          </w:tcPr>
          <w:p w14:paraId="0673CA98" w14:textId="77777777" w:rsidR="0091200F" w:rsidRDefault="00CF1CE5">
            <w:pPr>
              <w:pStyle w:val="GPPTabele"/>
            </w:pPr>
            <w:r>
              <w:t>Izabrani poslovni subjekti koji obavljaju usluge savjetovanja u vezi s poslovanjem i ostalim upravljanjem</w:t>
            </w:r>
          </w:p>
        </w:tc>
      </w:tr>
      <w:tr w:rsidR="0091200F" w14:paraId="0A2320C7" w14:textId="77777777">
        <w:tc>
          <w:tcPr>
            <w:tcW w:w="3004" w:type="dxa"/>
          </w:tcPr>
          <w:p w14:paraId="7F65FC7F" w14:textId="77777777" w:rsidR="0091200F" w:rsidRDefault="00CF1CE5">
            <w:pPr>
              <w:pStyle w:val="GPPTabele"/>
            </w:pPr>
            <w:r>
              <w:rPr>
                <w:b/>
                <w:i/>
                <w:color w:val="002060"/>
              </w:rPr>
              <w:t>Načini prikupljanja podataka</w:t>
            </w:r>
          </w:p>
        </w:tc>
        <w:tc>
          <w:tcPr>
            <w:tcW w:w="6100" w:type="dxa"/>
          </w:tcPr>
          <w:p w14:paraId="069480F0" w14:textId="77777777" w:rsidR="0091200F" w:rsidRDefault="00CF1CE5">
            <w:pPr>
              <w:pStyle w:val="GPPTabele"/>
            </w:pPr>
            <w:r>
              <w:t>Izvještajna metoda – neposredno izvješćivanje putem internetske aplikacije na internetskim stranicama DZS-a</w:t>
            </w:r>
          </w:p>
        </w:tc>
      </w:tr>
      <w:tr w:rsidR="0091200F" w14:paraId="70F68627" w14:textId="77777777">
        <w:tc>
          <w:tcPr>
            <w:tcW w:w="3004" w:type="dxa"/>
          </w:tcPr>
          <w:p w14:paraId="00AD1E81" w14:textId="77777777" w:rsidR="0091200F" w:rsidRDefault="00CF1CE5">
            <w:pPr>
              <w:pStyle w:val="GPPTabele"/>
            </w:pPr>
            <w:r>
              <w:rPr>
                <w:b/>
                <w:i/>
                <w:color w:val="002060"/>
              </w:rPr>
              <w:t>Rokovi prikupljanja podataka</w:t>
            </w:r>
          </w:p>
        </w:tc>
        <w:tc>
          <w:tcPr>
            <w:tcW w:w="6100" w:type="dxa"/>
          </w:tcPr>
          <w:p w14:paraId="0C77F4C9" w14:textId="77777777" w:rsidR="0091200F" w:rsidRDefault="00CF1CE5">
            <w:pPr>
              <w:pStyle w:val="GPPTabele"/>
            </w:pPr>
            <w:r>
              <w:t>30 dana po isteku izvještajnog tromjesečja</w:t>
            </w:r>
          </w:p>
        </w:tc>
      </w:tr>
      <w:tr w:rsidR="0091200F" w14:paraId="06C80C7C" w14:textId="77777777">
        <w:tc>
          <w:tcPr>
            <w:tcW w:w="3004" w:type="dxa"/>
          </w:tcPr>
          <w:p w14:paraId="3C858848" w14:textId="77777777" w:rsidR="0091200F" w:rsidRDefault="00CF1CE5">
            <w:pPr>
              <w:pStyle w:val="GPPTabele"/>
            </w:pPr>
            <w:r>
              <w:rPr>
                <w:b/>
                <w:i/>
                <w:color w:val="002060"/>
              </w:rPr>
              <w:t>Format prikupljanja podataka</w:t>
            </w:r>
          </w:p>
        </w:tc>
        <w:tc>
          <w:tcPr>
            <w:tcW w:w="6100" w:type="dxa"/>
          </w:tcPr>
          <w:p w14:paraId="69CA08FF" w14:textId="77777777" w:rsidR="0091200F" w:rsidRDefault="00CF1CE5">
            <w:pPr>
              <w:pStyle w:val="GPPTabele"/>
            </w:pPr>
            <w:r>
              <w:t>On-line pristup</w:t>
            </w:r>
          </w:p>
        </w:tc>
      </w:tr>
      <w:tr w:rsidR="0091200F" w14:paraId="275A0C20" w14:textId="77777777">
        <w:tc>
          <w:tcPr>
            <w:tcW w:w="3004" w:type="dxa"/>
          </w:tcPr>
          <w:p w14:paraId="4393AF76" w14:textId="77777777" w:rsidR="0091200F" w:rsidRDefault="00CF1CE5">
            <w:pPr>
              <w:pStyle w:val="GPPTabele"/>
            </w:pPr>
            <w:r>
              <w:rPr>
                <w:b/>
                <w:i/>
                <w:color w:val="002060"/>
              </w:rPr>
              <w:t>Veza s rezultatima ili aktivnostima u Programu</w:t>
            </w:r>
          </w:p>
        </w:tc>
        <w:tc>
          <w:tcPr>
            <w:tcW w:w="6100" w:type="dxa"/>
          </w:tcPr>
          <w:p w14:paraId="13BF2779" w14:textId="77777777" w:rsidR="0091200F" w:rsidRDefault="00CF1CE5">
            <w:pPr>
              <w:pStyle w:val="GPPTabele"/>
            </w:pPr>
            <w:r>
              <w:t>Modul 3.02.01 Kratkoročne poslovne statistike</w:t>
            </w:r>
          </w:p>
        </w:tc>
      </w:tr>
      <w:tr w:rsidR="0091200F" w14:paraId="7D43D565" w14:textId="77777777">
        <w:tc>
          <w:tcPr>
            <w:tcW w:w="3004" w:type="dxa"/>
          </w:tcPr>
          <w:p w14:paraId="448FDFD2" w14:textId="77777777" w:rsidR="0091200F" w:rsidRDefault="00CF1CE5">
            <w:pPr>
              <w:pStyle w:val="GPPTabele"/>
            </w:pPr>
            <w:r>
              <w:rPr>
                <w:b/>
                <w:i/>
                <w:color w:val="002060"/>
              </w:rPr>
              <w:t>Rokovi objavljivanja rezultata</w:t>
            </w:r>
          </w:p>
        </w:tc>
        <w:tc>
          <w:tcPr>
            <w:tcW w:w="6100" w:type="dxa"/>
          </w:tcPr>
          <w:p w14:paraId="5E8A5DF8" w14:textId="77777777" w:rsidR="0091200F" w:rsidRDefault="00CF1CE5">
            <w:pPr>
              <w:pStyle w:val="GPPTabele"/>
            </w:pPr>
            <w:r>
              <w:t>90 dana po isteku izvještajnog tromjesečja</w:t>
            </w:r>
          </w:p>
        </w:tc>
      </w:tr>
      <w:tr w:rsidR="0091200F" w14:paraId="524A3B0D" w14:textId="77777777">
        <w:tc>
          <w:tcPr>
            <w:tcW w:w="3004" w:type="dxa"/>
          </w:tcPr>
          <w:p w14:paraId="2E5E8FE2" w14:textId="77777777" w:rsidR="0091200F" w:rsidRDefault="00CF1CE5">
            <w:pPr>
              <w:pStyle w:val="GPPTabele"/>
            </w:pPr>
            <w:r>
              <w:rPr>
                <w:b/>
                <w:i/>
                <w:color w:val="002060"/>
              </w:rPr>
              <w:t>Razina objavljivanja rezultata</w:t>
            </w:r>
          </w:p>
        </w:tc>
        <w:tc>
          <w:tcPr>
            <w:tcW w:w="6100" w:type="dxa"/>
          </w:tcPr>
          <w:p w14:paraId="7CC2A53E" w14:textId="77777777" w:rsidR="0091200F" w:rsidRDefault="00CF1CE5">
            <w:pPr>
              <w:pStyle w:val="GPPTabele"/>
            </w:pPr>
            <w:r>
              <w:t>Republika Hrvatska</w:t>
            </w:r>
          </w:p>
        </w:tc>
      </w:tr>
      <w:tr w:rsidR="0091200F" w14:paraId="2175B831" w14:textId="77777777">
        <w:tc>
          <w:tcPr>
            <w:tcW w:w="3004" w:type="dxa"/>
          </w:tcPr>
          <w:p w14:paraId="04C8418F" w14:textId="77777777" w:rsidR="0091200F" w:rsidRDefault="00CF1CE5">
            <w:pPr>
              <w:pStyle w:val="GPPTabele"/>
            </w:pPr>
            <w:r>
              <w:rPr>
                <w:b/>
                <w:i/>
                <w:color w:val="002060"/>
              </w:rPr>
              <w:t>Relevantni nacionalni standardi</w:t>
            </w:r>
          </w:p>
        </w:tc>
        <w:tc>
          <w:tcPr>
            <w:tcW w:w="6100" w:type="dxa"/>
          </w:tcPr>
          <w:p w14:paraId="1187CAA4" w14:textId="77777777" w:rsidR="0091200F" w:rsidRDefault="00CF1CE5" w:rsidP="004979F1">
            <w:pPr>
              <w:pStyle w:val="GPPTabele"/>
            </w:pPr>
            <w:r>
              <w:t>Odluka o Nacionalnoj klasifikaciji djelatnosti 2007. – NKD 2007. (NN, br. 58/07. i 72/07.)</w:t>
            </w:r>
          </w:p>
        </w:tc>
      </w:tr>
      <w:tr w:rsidR="0091200F" w14:paraId="7C11E5A9" w14:textId="77777777">
        <w:tc>
          <w:tcPr>
            <w:tcW w:w="3004" w:type="dxa"/>
          </w:tcPr>
          <w:p w14:paraId="3C27F5A2" w14:textId="77777777" w:rsidR="0091200F" w:rsidRDefault="00CF1CE5">
            <w:pPr>
              <w:pStyle w:val="GPPTabele"/>
            </w:pPr>
            <w:r>
              <w:rPr>
                <w:b/>
                <w:i/>
                <w:color w:val="002060"/>
              </w:rPr>
              <w:t>Pravna osnova Europske unije</w:t>
            </w:r>
          </w:p>
        </w:tc>
        <w:tc>
          <w:tcPr>
            <w:tcW w:w="6100" w:type="dxa"/>
          </w:tcPr>
          <w:p w14:paraId="64072CC7" w14:textId="77777777" w:rsidR="00BF675C" w:rsidRDefault="00BF675C" w:rsidP="00BF675C">
            <w:pPr>
              <w:pStyle w:val="GPPTabele"/>
              <w:spacing w:after="0"/>
            </w:pPr>
            <w:r>
              <w:t>Uredba (EZ) br. 1158/2005 Europskog parlamenta i Vijeća</w:t>
            </w:r>
          </w:p>
          <w:p w14:paraId="024DC1D6" w14:textId="77777777" w:rsidR="0091200F" w:rsidRDefault="00747F9D" w:rsidP="00BF675C">
            <w:pPr>
              <w:pStyle w:val="GPPTabele"/>
            </w:pPr>
            <w:r>
              <w:t>Uredba Vijeća (EZ) br. 1165/98</w:t>
            </w:r>
            <w:r w:rsidR="00CF1CE5">
              <w:br/>
              <w:t>Uredba Komisije (EZ) br. 1503/200</w:t>
            </w:r>
            <w:r>
              <w:t>6</w:t>
            </w:r>
          </w:p>
        </w:tc>
      </w:tr>
      <w:tr w:rsidR="0091200F" w14:paraId="6A962830" w14:textId="77777777">
        <w:tc>
          <w:tcPr>
            <w:tcW w:w="3004" w:type="dxa"/>
          </w:tcPr>
          <w:p w14:paraId="55A48A11" w14:textId="77777777" w:rsidR="0091200F" w:rsidRDefault="00CF1CE5">
            <w:pPr>
              <w:pStyle w:val="GPPTabele"/>
            </w:pPr>
            <w:r>
              <w:rPr>
                <w:b/>
                <w:i/>
                <w:color w:val="002060"/>
              </w:rPr>
              <w:t>Ostali međunarodni standardi</w:t>
            </w:r>
          </w:p>
        </w:tc>
        <w:tc>
          <w:tcPr>
            <w:tcW w:w="6100" w:type="dxa"/>
          </w:tcPr>
          <w:p w14:paraId="2451A0E5" w14:textId="77777777" w:rsidR="0091200F" w:rsidRDefault="00CF1CE5" w:rsidP="00747F9D">
            <w:pPr>
              <w:pStyle w:val="GPPTabele"/>
            </w:pPr>
            <w:r>
              <w:t>Uredba (EZ) br. 1893/200</w:t>
            </w:r>
            <w:r w:rsidR="00747F9D">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1D909FB8" w14:textId="77777777" w:rsidR="00CA0BE3" w:rsidRDefault="00CA0BE3" w:rsidP="00C049AD"/>
    <w:p w14:paraId="504C06FF" w14:textId="77777777" w:rsidR="0091200F" w:rsidRDefault="00CF1CE5">
      <w:pPr>
        <w:pStyle w:val="GPPOznaka"/>
      </w:pPr>
      <w:r>
        <w:rPr>
          <w:sz w:val="18"/>
        </w:rPr>
        <w:t>3.02-I-30</w:t>
      </w:r>
    </w:p>
    <w:p w14:paraId="0FB54479" w14:textId="77777777" w:rsidR="0091200F" w:rsidRDefault="0091200F"/>
    <w:tbl>
      <w:tblPr>
        <w:tblW w:w="0" w:type="auto"/>
        <w:tblLook w:val="04A0" w:firstRow="1" w:lastRow="0" w:firstColumn="1" w:lastColumn="0" w:noHBand="0" w:noVBand="1"/>
      </w:tblPr>
      <w:tblGrid>
        <w:gridCol w:w="2995"/>
        <w:gridCol w:w="6077"/>
      </w:tblGrid>
      <w:tr w:rsidR="0091200F" w14:paraId="7BEDD433" w14:textId="77777777">
        <w:tc>
          <w:tcPr>
            <w:tcW w:w="3004" w:type="dxa"/>
          </w:tcPr>
          <w:p w14:paraId="381095A6" w14:textId="77777777" w:rsidR="0091200F" w:rsidRDefault="00CF1CE5">
            <w:pPr>
              <w:pStyle w:val="GPPTabele"/>
            </w:pPr>
            <w:r>
              <w:rPr>
                <w:b/>
                <w:color w:val="002060"/>
              </w:rPr>
              <w:t>I. Statističko istraživanje na temelju neposrednog prikupljanja podataka</w:t>
            </w:r>
          </w:p>
        </w:tc>
        <w:tc>
          <w:tcPr>
            <w:tcW w:w="6100" w:type="dxa"/>
          </w:tcPr>
          <w:p w14:paraId="6F49C3EA" w14:textId="77777777" w:rsidR="0091200F" w:rsidRDefault="00CF1CE5">
            <w:pPr>
              <w:pStyle w:val="GPPTabele"/>
            </w:pPr>
            <w:r>
              <w:t>Broj 30</w:t>
            </w:r>
          </w:p>
        </w:tc>
      </w:tr>
      <w:tr w:rsidR="0091200F" w14:paraId="1B2A2E77" w14:textId="77777777">
        <w:tc>
          <w:tcPr>
            <w:tcW w:w="3004" w:type="dxa"/>
          </w:tcPr>
          <w:p w14:paraId="6DF2B3D1" w14:textId="77777777" w:rsidR="0091200F" w:rsidRDefault="00CF1CE5">
            <w:pPr>
              <w:pStyle w:val="GPPTabele"/>
            </w:pPr>
            <w:r>
              <w:rPr>
                <w:b/>
                <w:i/>
                <w:color w:val="002060"/>
              </w:rPr>
              <w:t>Nositelj službene statistike</w:t>
            </w:r>
          </w:p>
        </w:tc>
        <w:tc>
          <w:tcPr>
            <w:tcW w:w="6100" w:type="dxa"/>
          </w:tcPr>
          <w:p w14:paraId="12E94C8B" w14:textId="77777777" w:rsidR="0091200F" w:rsidRDefault="00CF1CE5">
            <w:pPr>
              <w:pStyle w:val="GPPTabele"/>
            </w:pPr>
            <w:r>
              <w:t>Državni zavod za statistiku</w:t>
            </w:r>
          </w:p>
        </w:tc>
      </w:tr>
      <w:tr w:rsidR="0091200F" w14:paraId="6A1153D9" w14:textId="77777777">
        <w:tc>
          <w:tcPr>
            <w:tcW w:w="3004" w:type="dxa"/>
          </w:tcPr>
          <w:p w14:paraId="3C454706" w14:textId="77777777" w:rsidR="0091200F" w:rsidRDefault="00CF1CE5">
            <w:pPr>
              <w:pStyle w:val="GPPTabele"/>
            </w:pPr>
            <w:r>
              <w:rPr>
                <w:b/>
                <w:i/>
                <w:color w:val="002060"/>
              </w:rPr>
              <w:t>Naziv statističke aktivnosti</w:t>
            </w:r>
          </w:p>
        </w:tc>
        <w:tc>
          <w:tcPr>
            <w:tcW w:w="6100" w:type="dxa"/>
          </w:tcPr>
          <w:p w14:paraId="48C28912" w14:textId="77777777" w:rsidR="0091200F" w:rsidRDefault="00CF1CE5">
            <w:pPr>
              <w:pStyle w:val="GPPNaziv"/>
            </w:pPr>
            <w:bookmarkStart w:id="186" w:name="_Toc17791896"/>
            <w:r>
              <w:t>Indeksi cijena usluga proizvodnje filmova, videofilmova i televizijskog programa, djelatnosti snimanja zvučnih zapisa i izdavanja glazbenih zapisa pri pružateljima usluga (SPPI-FILM)</w:t>
            </w:r>
            <w:bookmarkEnd w:id="186"/>
          </w:p>
        </w:tc>
      </w:tr>
      <w:tr w:rsidR="0091200F" w14:paraId="7BE0F12F" w14:textId="77777777">
        <w:tc>
          <w:tcPr>
            <w:tcW w:w="3004" w:type="dxa"/>
          </w:tcPr>
          <w:p w14:paraId="35CAA3A5" w14:textId="77777777" w:rsidR="0091200F" w:rsidRDefault="00CF1CE5">
            <w:pPr>
              <w:pStyle w:val="GPPTabele"/>
            </w:pPr>
            <w:r>
              <w:rPr>
                <w:b/>
                <w:i/>
                <w:color w:val="002060"/>
              </w:rPr>
              <w:t>Periodičnost istraživanja</w:t>
            </w:r>
          </w:p>
        </w:tc>
        <w:tc>
          <w:tcPr>
            <w:tcW w:w="6100" w:type="dxa"/>
          </w:tcPr>
          <w:p w14:paraId="39F4B56D" w14:textId="77777777" w:rsidR="0091200F" w:rsidRDefault="00CF1CE5">
            <w:pPr>
              <w:pStyle w:val="GPPTabele"/>
            </w:pPr>
            <w:r>
              <w:t>Tromjesečno</w:t>
            </w:r>
          </w:p>
        </w:tc>
      </w:tr>
      <w:tr w:rsidR="0091200F" w14:paraId="0AB48FE5" w14:textId="77777777">
        <w:tc>
          <w:tcPr>
            <w:tcW w:w="3004" w:type="dxa"/>
          </w:tcPr>
          <w:p w14:paraId="7F918910" w14:textId="77777777" w:rsidR="0091200F" w:rsidRDefault="00CF1CE5">
            <w:pPr>
              <w:pStyle w:val="GPPTabele"/>
            </w:pPr>
            <w:r>
              <w:rPr>
                <w:b/>
                <w:i/>
                <w:color w:val="002060"/>
              </w:rPr>
              <w:t>Kratak opis rezultata</w:t>
            </w:r>
          </w:p>
        </w:tc>
        <w:tc>
          <w:tcPr>
            <w:tcW w:w="6100" w:type="dxa"/>
          </w:tcPr>
          <w:p w14:paraId="0D4427B9" w14:textId="77777777" w:rsidR="0091200F" w:rsidRDefault="00CF1CE5" w:rsidP="005B1E4F">
            <w:pPr>
              <w:pStyle w:val="GPPTabele"/>
            </w:pPr>
            <w:r>
              <w:t>Cijene outputa za izabrane reprezentativne usluge u proizvodnji filmova, videofilmova i televizijskog programa te snimanju i izdavanju glazbenih zapisa iz kojih se izračunava ukupan indeks cijena djelatnosti.</w:t>
            </w:r>
            <w:r>
              <w:br/>
              <w:t>Jedanput na godinu prikupljaju se podaci o poslovnom prihodu (prometu) bez PDV-a za prethodnu godinu po pojedinim skupinama usluga radi određivanja pondera (težina)</w:t>
            </w:r>
          </w:p>
        </w:tc>
      </w:tr>
      <w:tr w:rsidR="0091200F" w14:paraId="047154EF" w14:textId="77777777">
        <w:tc>
          <w:tcPr>
            <w:tcW w:w="3004" w:type="dxa"/>
          </w:tcPr>
          <w:p w14:paraId="4C00F3B2" w14:textId="77777777" w:rsidR="0091200F" w:rsidRDefault="00CF1CE5">
            <w:pPr>
              <w:pStyle w:val="GPPTabele"/>
            </w:pPr>
            <w:r>
              <w:rPr>
                <w:b/>
                <w:i/>
                <w:color w:val="002060"/>
              </w:rPr>
              <w:t>Izvještajne jedinice</w:t>
            </w:r>
          </w:p>
        </w:tc>
        <w:tc>
          <w:tcPr>
            <w:tcW w:w="6100" w:type="dxa"/>
          </w:tcPr>
          <w:p w14:paraId="5B91D3A5" w14:textId="77777777" w:rsidR="0091200F" w:rsidRDefault="00CF1CE5">
            <w:pPr>
              <w:pStyle w:val="GPPTabele"/>
            </w:pPr>
            <w:r>
              <w:t>Izabrani poslovni subjekti koji obavljaju djelatnosti proizvodnje filmova, videofilmova i televizijskog programa, snimanja zvučnih zapisa i izdavanja glazbenih zapisa u izvještajnome i predizvještajnom tromjesečju</w:t>
            </w:r>
          </w:p>
        </w:tc>
      </w:tr>
      <w:tr w:rsidR="0091200F" w14:paraId="3430F846" w14:textId="77777777">
        <w:tc>
          <w:tcPr>
            <w:tcW w:w="3004" w:type="dxa"/>
          </w:tcPr>
          <w:p w14:paraId="0AD40F32" w14:textId="77777777" w:rsidR="0091200F" w:rsidRDefault="00CF1CE5">
            <w:pPr>
              <w:pStyle w:val="GPPTabele"/>
            </w:pPr>
            <w:r>
              <w:rPr>
                <w:b/>
                <w:i/>
                <w:color w:val="002060"/>
              </w:rPr>
              <w:t>Načini prikupljanja podataka</w:t>
            </w:r>
          </w:p>
        </w:tc>
        <w:tc>
          <w:tcPr>
            <w:tcW w:w="6100" w:type="dxa"/>
          </w:tcPr>
          <w:p w14:paraId="0457B7C0" w14:textId="77777777" w:rsidR="0091200F" w:rsidRDefault="00CF1CE5">
            <w:pPr>
              <w:pStyle w:val="GPPTabele"/>
            </w:pPr>
            <w:r>
              <w:t>Izvještajna metoda – neposredno izvješćivanje putem internetske aplikacije na internetskim stranicama DZS-a</w:t>
            </w:r>
          </w:p>
        </w:tc>
      </w:tr>
      <w:tr w:rsidR="0091200F" w14:paraId="4FD63BAF" w14:textId="77777777">
        <w:tc>
          <w:tcPr>
            <w:tcW w:w="3004" w:type="dxa"/>
          </w:tcPr>
          <w:p w14:paraId="55B15FC2" w14:textId="77777777" w:rsidR="0091200F" w:rsidRDefault="00CF1CE5">
            <w:pPr>
              <w:pStyle w:val="GPPTabele"/>
            </w:pPr>
            <w:r>
              <w:rPr>
                <w:b/>
                <w:i/>
                <w:color w:val="002060"/>
              </w:rPr>
              <w:t>Rokovi prikupljanja podataka</w:t>
            </w:r>
          </w:p>
        </w:tc>
        <w:tc>
          <w:tcPr>
            <w:tcW w:w="6100" w:type="dxa"/>
          </w:tcPr>
          <w:p w14:paraId="10B37683" w14:textId="77777777" w:rsidR="0091200F" w:rsidRDefault="00CF1CE5">
            <w:pPr>
              <w:pStyle w:val="GPPTabele"/>
            </w:pPr>
            <w:r>
              <w:t>30 dana po isteku izvještajnog tromjesečja</w:t>
            </w:r>
          </w:p>
        </w:tc>
      </w:tr>
      <w:tr w:rsidR="0091200F" w14:paraId="1B8C8A41" w14:textId="77777777">
        <w:tc>
          <w:tcPr>
            <w:tcW w:w="3004" w:type="dxa"/>
          </w:tcPr>
          <w:p w14:paraId="68BC75F9" w14:textId="77777777" w:rsidR="0091200F" w:rsidRDefault="00CF1CE5">
            <w:pPr>
              <w:pStyle w:val="GPPTabele"/>
            </w:pPr>
            <w:r>
              <w:rPr>
                <w:b/>
                <w:i/>
                <w:color w:val="002060"/>
              </w:rPr>
              <w:t>Format prikupljanja podataka</w:t>
            </w:r>
          </w:p>
        </w:tc>
        <w:tc>
          <w:tcPr>
            <w:tcW w:w="6100" w:type="dxa"/>
          </w:tcPr>
          <w:p w14:paraId="2106C3A6" w14:textId="77777777" w:rsidR="0091200F" w:rsidRDefault="00CF1CE5">
            <w:pPr>
              <w:pStyle w:val="GPPTabele"/>
            </w:pPr>
            <w:r>
              <w:t>On-line pristup</w:t>
            </w:r>
          </w:p>
        </w:tc>
      </w:tr>
      <w:tr w:rsidR="0091200F" w14:paraId="5F6326BE" w14:textId="77777777">
        <w:tc>
          <w:tcPr>
            <w:tcW w:w="3004" w:type="dxa"/>
          </w:tcPr>
          <w:p w14:paraId="79A09602" w14:textId="77777777" w:rsidR="0091200F" w:rsidRDefault="00CF1CE5">
            <w:pPr>
              <w:pStyle w:val="GPPTabele"/>
            </w:pPr>
            <w:r>
              <w:rPr>
                <w:b/>
                <w:i/>
                <w:color w:val="002060"/>
              </w:rPr>
              <w:t>Veza s rezultatima ili aktivnostima u Programu</w:t>
            </w:r>
          </w:p>
        </w:tc>
        <w:tc>
          <w:tcPr>
            <w:tcW w:w="6100" w:type="dxa"/>
          </w:tcPr>
          <w:p w14:paraId="20A7C5FC" w14:textId="77777777" w:rsidR="0091200F" w:rsidRDefault="00CF1CE5">
            <w:pPr>
              <w:pStyle w:val="GPPTabele"/>
            </w:pPr>
            <w:r>
              <w:t>Modul 3.02.01 Kratkoročne poslovne statistike</w:t>
            </w:r>
          </w:p>
        </w:tc>
      </w:tr>
      <w:tr w:rsidR="0091200F" w14:paraId="3E8B86ED" w14:textId="77777777">
        <w:tc>
          <w:tcPr>
            <w:tcW w:w="3004" w:type="dxa"/>
          </w:tcPr>
          <w:p w14:paraId="79D22AD3" w14:textId="77777777" w:rsidR="0091200F" w:rsidRDefault="00CF1CE5">
            <w:pPr>
              <w:pStyle w:val="GPPTabele"/>
            </w:pPr>
            <w:r>
              <w:rPr>
                <w:b/>
                <w:i/>
                <w:color w:val="002060"/>
              </w:rPr>
              <w:t>Rokovi objavljivanja rezultata</w:t>
            </w:r>
          </w:p>
        </w:tc>
        <w:tc>
          <w:tcPr>
            <w:tcW w:w="6100" w:type="dxa"/>
          </w:tcPr>
          <w:p w14:paraId="0EC1DEC3" w14:textId="77777777" w:rsidR="0091200F" w:rsidRDefault="00CF1CE5">
            <w:pPr>
              <w:pStyle w:val="GPPTabele"/>
            </w:pPr>
            <w:r>
              <w:t>90 dana po isteku izvještajnog tromjesečja</w:t>
            </w:r>
          </w:p>
        </w:tc>
      </w:tr>
      <w:tr w:rsidR="0091200F" w14:paraId="08A9C05E" w14:textId="77777777">
        <w:tc>
          <w:tcPr>
            <w:tcW w:w="3004" w:type="dxa"/>
          </w:tcPr>
          <w:p w14:paraId="09C412C2" w14:textId="77777777" w:rsidR="0091200F" w:rsidRDefault="00CF1CE5">
            <w:pPr>
              <w:pStyle w:val="GPPTabele"/>
            </w:pPr>
            <w:r>
              <w:rPr>
                <w:b/>
                <w:i/>
                <w:color w:val="002060"/>
              </w:rPr>
              <w:t>Razina objavljivanja rezultata</w:t>
            </w:r>
          </w:p>
        </w:tc>
        <w:tc>
          <w:tcPr>
            <w:tcW w:w="6100" w:type="dxa"/>
          </w:tcPr>
          <w:p w14:paraId="42105C17" w14:textId="77777777" w:rsidR="0091200F" w:rsidRDefault="00CF1CE5">
            <w:pPr>
              <w:pStyle w:val="GPPTabele"/>
            </w:pPr>
            <w:r>
              <w:t>Republika Hrvatska</w:t>
            </w:r>
          </w:p>
        </w:tc>
      </w:tr>
      <w:tr w:rsidR="0091200F" w14:paraId="2A190AD4" w14:textId="77777777">
        <w:tc>
          <w:tcPr>
            <w:tcW w:w="3004" w:type="dxa"/>
          </w:tcPr>
          <w:p w14:paraId="734579BD" w14:textId="77777777" w:rsidR="0091200F" w:rsidRDefault="00CF1CE5">
            <w:pPr>
              <w:pStyle w:val="GPPTabele"/>
            </w:pPr>
            <w:r>
              <w:rPr>
                <w:b/>
                <w:i/>
                <w:color w:val="002060"/>
              </w:rPr>
              <w:t>Relevantni nacionalni standardi</w:t>
            </w:r>
          </w:p>
        </w:tc>
        <w:tc>
          <w:tcPr>
            <w:tcW w:w="6100" w:type="dxa"/>
          </w:tcPr>
          <w:p w14:paraId="4B5C2C37" w14:textId="77777777" w:rsidR="0091200F" w:rsidRDefault="00CF1CE5">
            <w:pPr>
              <w:pStyle w:val="GPPTabele"/>
            </w:pPr>
            <w:r>
              <w:t>Odluka o Nacionalnoj klasifikaciji djelatnosti 2007. –  NKD 2007. (NN, br. 58/07. i 72/07.)</w:t>
            </w:r>
          </w:p>
        </w:tc>
      </w:tr>
      <w:tr w:rsidR="0091200F" w14:paraId="0DA206DE" w14:textId="77777777">
        <w:tc>
          <w:tcPr>
            <w:tcW w:w="3004" w:type="dxa"/>
          </w:tcPr>
          <w:p w14:paraId="1DC1407B" w14:textId="77777777" w:rsidR="0091200F" w:rsidRDefault="00CF1CE5">
            <w:pPr>
              <w:pStyle w:val="GPPTabele"/>
            </w:pPr>
            <w:r>
              <w:rPr>
                <w:b/>
                <w:i/>
                <w:color w:val="002060"/>
              </w:rPr>
              <w:t>Pravna osnova Europske unije</w:t>
            </w:r>
          </w:p>
        </w:tc>
        <w:tc>
          <w:tcPr>
            <w:tcW w:w="6100" w:type="dxa"/>
          </w:tcPr>
          <w:p w14:paraId="19D383E1" w14:textId="77777777" w:rsidR="00DE5459" w:rsidRDefault="00DE5459" w:rsidP="00DE5459">
            <w:pPr>
              <w:pStyle w:val="GPPTabele"/>
              <w:spacing w:after="0"/>
            </w:pPr>
            <w:r>
              <w:t>Uredba (EZ) br. 1158/2005 Europskog parlamenta i Vijeća</w:t>
            </w:r>
          </w:p>
          <w:p w14:paraId="6277165E" w14:textId="77777777" w:rsidR="0091200F" w:rsidRDefault="00747F9D" w:rsidP="00DE5459">
            <w:pPr>
              <w:pStyle w:val="GPPTabele"/>
            </w:pPr>
            <w:r>
              <w:t>Uredba Vijeća (EZ) br. 1165/98</w:t>
            </w:r>
            <w:r w:rsidR="00CF1CE5">
              <w:br/>
              <w:t>Ure</w:t>
            </w:r>
            <w:r w:rsidR="004A4472">
              <w:t>dba Komisije (EZ) br. 1503/2006</w:t>
            </w:r>
          </w:p>
        </w:tc>
      </w:tr>
      <w:tr w:rsidR="0091200F" w14:paraId="66C38CDC" w14:textId="77777777">
        <w:tc>
          <w:tcPr>
            <w:tcW w:w="3004" w:type="dxa"/>
          </w:tcPr>
          <w:p w14:paraId="1BEE29A6" w14:textId="77777777" w:rsidR="0091200F" w:rsidRDefault="00CF1CE5">
            <w:pPr>
              <w:pStyle w:val="GPPTabele"/>
            </w:pPr>
            <w:r>
              <w:rPr>
                <w:b/>
                <w:i/>
                <w:color w:val="002060"/>
              </w:rPr>
              <w:t>Ostali međunarodni standardi</w:t>
            </w:r>
          </w:p>
        </w:tc>
        <w:tc>
          <w:tcPr>
            <w:tcW w:w="6100" w:type="dxa"/>
          </w:tcPr>
          <w:p w14:paraId="1AC08539" w14:textId="77777777" w:rsidR="0091200F" w:rsidRDefault="00CF1CE5" w:rsidP="004A4472">
            <w:pPr>
              <w:pStyle w:val="GPPTabele"/>
            </w:pPr>
            <w:r>
              <w:t>Uredba (EZ) br. 1893/200</w:t>
            </w:r>
            <w:r w:rsidR="004A4472">
              <w:t>6 Europskog parlamenta i Vijeća</w:t>
            </w:r>
            <w:r>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76FFB3C1" w14:textId="77777777" w:rsidR="00CA0BE3" w:rsidRDefault="00CA0BE3" w:rsidP="00C049AD"/>
    <w:p w14:paraId="4A9FD92A" w14:textId="77777777" w:rsidR="0091200F" w:rsidRDefault="00CF1CE5">
      <w:pPr>
        <w:pStyle w:val="GPPOznaka"/>
      </w:pPr>
      <w:r>
        <w:rPr>
          <w:sz w:val="18"/>
        </w:rPr>
        <w:t>3.02-III-1</w:t>
      </w:r>
    </w:p>
    <w:p w14:paraId="715B0961" w14:textId="77777777" w:rsidR="0091200F" w:rsidRDefault="0091200F"/>
    <w:tbl>
      <w:tblPr>
        <w:tblW w:w="0" w:type="auto"/>
        <w:tblLook w:val="04A0" w:firstRow="1" w:lastRow="0" w:firstColumn="1" w:lastColumn="0" w:noHBand="0" w:noVBand="1"/>
      </w:tblPr>
      <w:tblGrid>
        <w:gridCol w:w="2996"/>
        <w:gridCol w:w="6076"/>
      </w:tblGrid>
      <w:tr w:rsidR="0091200F" w14:paraId="0FC84F33" w14:textId="77777777">
        <w:tc>
          <w:tcPr>
            <w:tcW w:w="3004" w:type="dxa"/>
          </w:tcPr>
          <w:p w14:paraId="4C83C85F" w14:textId="77777777" w:rsidR="0091200F" w:rsidRDefault="00CF1CE5">
            <w:pPr>
              <w:pStyle w:val="GPPTabele"/>
            </w:pPr>
            <w:r>
              <w:rPr>
                <w:b/>
                <w:color w:val="002060"/>
              </w:rPr>
              <w:t>III. Razvoj i infrastrukturne aktivnosti, popisi i druga opsežnija statistička istraživanja</w:t>
            </w:r>
          </w:p>
        </w:tc>
        <w:tc>
          <w:tcPr>
            <w:tcW w:w="6100" w:type="dxa"/>
          </w:tcPr>
          <w:p w14:paraId="76AAC158" w14:textId="77777777" w:rsidR="0091200F" w:rsidRDefault="00CF1CE5">
            <w:pPr>
              <w:pStyle w:val="GPPTabele"/>
            </w:pPr>
            <w:r>
              <w:t>Broj 1</w:t>
            </w:r>
          </w:p>
        </w:tc>
      </w:tr>
      <w:tr w:rsidR="0091200F" w14:paraId="023E66B8" w14:textId="77777777">
        <w:tc>
          <w:tcPr>
            <w:tcW w:w="3004" w:type="dxa"/>
          </w:tcPr>
          <w:p w14:paraId="1292FF51" w14:textId="77777777" w:rsidR="0091200F" w:rsidRDefault="00CF1CE5">
            <w:pPr>
              <w:pStyle w:val="GPPTabele"/>
            </w:pPr>
            <w:r>
              <w:rPr>
                <w:b/>
                <w:i/>
                <w:color w:val="002060"/>
              </w:rPr>
              <w:t>Nositelj službene statistike</w:t>
            </w:r>
          </w:p>
        </w:tc>
        <w:tc>
          <w:tcPr>
            <w:tcW w:w="6100" w:type="dxa"/>
          </w:tcPr>
          <w:p w14:paraId="2C598B36" w14:textId="77777777" w:rsidR="0091200F" w:rsidRDefault="00CF1CE5">
            <w:pPr>
              <w:pStyle w:val="GPPTabele"/>
            </w:pPr>
            <w:r>
              <w:t>Državni zavod za statistiku</w:t>
            </w:r>
          </w:p>
        </w:tc>
      </w:tr>
      <w:tr w:rsidR="0091200F" w14:paraId="28EF3288" w14:textId="77777777">
        <w:tc>
          <w:tcPr>
            <w:tcW w:w="3004" w:type="dxa"/>
          </w:tcPr>
          <w:p w14:paraId="2EF75AFD" w14:textId="77777777" w:rsidR="0091200F" w:rsidRDefault="00CF1CE5">
            <w:pPr>
              <w:pStyle w:val="GPPTabele"/>
            </w:pPr>
            <w:r>
              <w:rPr>
                <w:b/>
                <w:i/>
                <w:color w:val="002060"/>
              </w:rPr>
              <w:t>Naziv statističke aktivnosti</w:t>
            </w:r>
          </w:p>
        </w:tc>
        <w:tc>
          <w:tcPr>
            <w:tcW w:w="6100" w:type="dxa"/>
          </w:tcPr>
          <w:p w14:paraId="626A73F4" w14:textId="77777777" w:rsidR="0091200F" w:rsidRDefault="00CF1CE5">
            <w:pPr>
              <w:pStyle w:val="GPPNaziv"/>
            </w:pPr>
            <w:bookmarkStart w:id="187" w:name="_Toc17791897"/>
            <w:r>
              <w:t>Razvoj i koordinacija kratkoročnih poslovnih statistika (KPS) prema Eurostatovim smjernicama</w:t>
            </w:r>
            <w:bookmarkEnd w:id="187"/>
          </w:p>
        </w:tc>
      </w:tr>
      <w:tr w:rsidR="0091200F" w14:paraId="3C0EADEB" w14:textId="77777777">
        <w:tc>
          <w:tcPr>
            <w:tcW w:w="3004" w:type="dxa"/>
          </w:tcPr>
          <w:p w14:paraId="7B724B8B" w14:textId="77777777" w:rsidR="0091200F" w:rsidRDefault="00CF1CE5">
            <w:pPr>
              <w:pStyle w:val="GPPTabele"/>
            </w:pPr>
            <w:r>
              <w:rPr>
                <w:b/>
                <w:i/>
                <w:color w:val="002060"/>
              </w:rPr>
              <w:t>Kratak opis aktivnosti</w:t>
            </w:r>
          </w:p>
        </w:tc>
        <w:tc>
          <w:tcPr>
            <w:tcW w:w="6100" w:type="dxa"/>
          </w:tcPr>
          <w:p w14:paraId="6AC8FFEA" w14:textId="77777777" w:rsidR="0091200F" w:rsidRDefault="00CF1CE5" w:rsidP="00AB7189">
            <w:pPr>
              <w:pStyle w:val="GPPTabele"/>
            </w:pPr>
            <w:r>
              <w:t>1) koordinacija diseminacije raspoloživoga i novog skupa kratkoročnih poslovnih pokazatelja (KPP) prema propisima EU-a te njihova tehnička priprema u skladu sa zahtjevima Eurostata; 2) nastavak moderniziranja metoda prikupljanja podataka za što veći broj KPP istraživanja i/ili 3) kompiliranje administrativnih podataka umjesto prikupljanja podataka istraživanjem; 2) i 3) u skladu s programom MEETS EU-a; 4) integracija „on-line“ prikupljanja podataka za STS u okviru strukturnih fondova EU; 5) nadogradnja internetske baze podataka za kratkoročne poslovne pokazatelja DZS-a izgrađene u okviru Prijelaznog instrumenta EU; 6) razvoj automatiziranih alata za diseminaciju KPP-a u Eurostat u skladu s novom strukturom sloga SDMX-ML 2.0  via eDAMIS; 7) izrada i kontinuirano ažuriranje nacionalnog seta KPP metapodataka u skladu s EU formatima ESQRS i ESMS popunjenim na Metada Heandler-u; 8) unaprjeđenje softvera i poboljšanje metodologija za postojeće STS pokazatelje, 9) kontinuirana korespondencija s Eurostatom i aktivno praćenje zahtjeva iz novih regulativa EU-a i inicijativa poput ESSnet i FRIBS, sudjelovanje u radu Eurostatovih radnih skupina, Task Force-a FRIBS za STS i radionica za STS uključujući studijske posjete u države članice radi sagledavanja prakse primjene, konferencije i slično; 10) izrada koncepta publikacije za raspoloživi set KPP-PEEIs i 11) osiguranje potrebnih resursa (organizacijskih, IT i ljudskih) za izradu internetskih aplikacija i za provedbu novih KPS istraživanja prema EU-ovim propisima i preporukama i uz potporu tekućih EU-a programa pomoći (Darovnica i prijelaznog instrumenta), preduvjeti su realizacije poslova na ovom projektu</w:t>
            </w:r>
          </w:p>
        </w:tc>
      </w:tr>
      <w:tr w:rsidR="0091200F" w14:paraId="68FF0983" w14:textId="77777777">
        <w:tc>
          <w:tcPr>
            <w:tcW w:w="3004" w:type="dxa"/>
          </w:tcPr>
          <w:p w14:paraId="1A32D83B" w14:textId="77777777" w:rsidR="0091200F" w:rsidRDefault="00CF1CE5">
            <w:pPr>
              <w:pStyle w:val="GPPTabele"/>
            </w:pPr>
            <w:r>
              <w:rPr>
                <w:b/>
                <w:i/>
                <w:color w:val="002060"/>
              </w:rPr>
              <w:t>Ciljevi koje treba ostvariti tijekom godine</w:t>
            </w:r>
          </w:p>
        </w:tc>
        <w:tc>
          <w:tcPr>
            <w:tcW w:w="6100" w:type="dxa"/>
          </w:tcPr>
          <w:p w14:paraId="2B9E0A54" w14:textId="77777777" w:rsidR="0091200F" w:rsidRDefault="00CF1CE5" w:rsidP="00AB7189">
            <w:pPr>
              <w:pStyle w:val="GPPTabele"/>
            </w:pPr>
            <w:r>
              <w:t>Kontinuirana koordinacija i korespondencija s Eurostatom na harmonizaciji nacionalnog seta KPP (STS) sa zahtjevima i inicijativama Eurostata poput ESSnet, ESS, te ostali pripremni poslovi na uvođenju FRIBS paketa za STS (Framework Regulation Integrating Business Statistics). Izrada novih STS pokazatelja posebno u području ostalih usluga (SPPI</w:t>
            </w:r>
            <w:r w:rsidR="00DC32D3">
              <w:t xml:space="preserve"> i ISP</w:t>
            </w:r>
            <w:r>
              <w:t>); izrada novih internetskih aplikacija (CAWI) za prikupljanje podataka STS u području ostalih usluga; unaprjeđenje aplikacije za korištenje administrativnih izvora podataka umjesto istraživanja za STS pokazatelje prometa industrije; ažuriranje izvještaja o kvalitetu (metapodataka) za sve raspoložive STS pokazatelje na Metada</w:t>
            </w:r>
            <w:r w:rsidR="00AB7189">
              <w:t>ta</w:t>
            </w:r>
            <w:r>
              <w:t xml:space="preserve"> Heandleru  (platformi Eurostata) i izvještaja o kvaliteti u bazi kvalitete DZS-a; unaprjeđenje softvera  za automatski izračun pokazatelja kvalitete; nadogradnja internetske baze podataka za KPP (STS), koja je izgrađena u okviru projekata financiranih sredstvima EU-a;. Davanje mišljenja i pozicija na nacrte propisa iz područja KPP (STS) i sudjelovanje u TASK-Force, radionicama i radnim sastancima Eurostata i drugih međunarodnih organizacija koji su posvećeni ovom području; osiguranje potrebnih resursa (IT i ljudskih) preduvjet je realizacije poslova</w:t>
            </w:r>
          </w:p>
        </w:tc>
      </w:tr>
      <w:tr w:rsidR="0091200F" w14:paraId="0953B774" w14:textId="77777777">
        <w:tc>
          <w:tcPr>
            <w:tcW w:w="3004" w:type="dxa"/>
          </w:tcPr>
          <w:p w14:paraId="1B1CCDFE" w14:textId="77777777" w:rsidR="0091200F" w:rsidRDefault="00CF1CE5">
            <w:pPr>
              <w:pStyle w:val="GPPTabele"/>
            </w:pPr>
            <w:r>
              <w:rPr>
                <w:b/>
                <w:i/>
                <w:color w:val="002060"/>
              </w:rPr>
              <w:t>Relevantni nacionalni standardi</w:t>
            </w:r>
          </w:p>
        </w:tc>
        <w:tc>
          <w:tcPr>
            <w:tcW w:w="6100" w:type="dxa"/>
          </w:tcPr>
          <w:p w14:paraId="3B17563A" w14:textId="77777777" w:rsidR="0091200F" w:rsidRDefault="00CF1CE5">
            <w:pPr>
              <w:pStyle w:val="GPPTabele"/>
            </w:pPr>
            <w:r>
              <w:t>Zakon o računovodstvu (NN, br. 78/15., 134/15., 120/16. i 116/18.)</w:t>
            </w:r>
            <w:r>
              <w:br/>
              <w:t>Zakon o Nacionalnoj klasifikaciji djelatnosti (NN, br. 98/94.),</w:t>
            </w:r>
            <w:r>
              <w:br/>
              <w:t>Odluka o Nacionalnoj klasifikaciji djelatnosti 2007. – NKD 2007. (NN, br. 58/07. i 72/07.)</w:t>
            </w:r>
            <w:r>
              <w:br/>
              <w:t>Klasifikacija proizvoda po djelatnostima Republike Hrvatske – KPD 2015. (NN, br. 157/14.)</w:t>
            </w:r>
            <w:r>
              <w:br/>
              <w:t>Odluka o Nacionalnoj klasifikaciji djelatnosti 2007. – NKD 2007. (NN, br. 58/07. i 72/07.)</w:t>
            </w:r>
            <w:r>
              <w:br/>
              <w:t>Nacionalna klasifikacija vrsta građevina – NKVG, Metodološke upute br. 41/02.</w:t>
            </w:r>
            <w:r>
              <w:br/>
              <w:t>Statistički standardi za Mjesečno istraživanje o industrijskoj proizvodnji i zaposlenim osobama (IND-1/KPS/M) uklj. Nomenklaturu industrijskih proizvoda – 2020. dostupna na internetskim stranicama DZS-a: www.dzs.hr.</w:t>
            </w:r>
            <w:r>
              <w:br/>
              <w:t>Nomenklatura industrijskih proizvoda – NIP 2019., dostupna na internetskim stranicama DZS-a: www.dzs.hr</w:t>
            </w:r>
          </w:p>
        </w:tc>
      </w:tr>
      <w:tr w:rsidR="0091200F" w14:paraId="54CD0EF2" w14:textId="77777777">
        <w:tc>
          <w:tcPr>
            <w:tcW w:w="3004" w:type="dxa"/>
          </w:tcPr>
          <w:p w14:paraId="6BB1A272" w14:textId="77777777" w:rsidR="0091200F" w:rsidRDefault="00CF1CE5">
            <w:pPr>
              <w:pStyle w:val="GPPTabele"/>
            </w:pPr>
            <w:r>
              <w:rPr>
                <w:b/>
                <w:i/>
                <w:color w:val="002060"/>
              </w:rPr>
              <w:t>Pravna osnova Europske unije</w:t>
            </w:r>
          </w:p>
        </w:tc>
        <w:tc>
          <w:tcPr>
            <w:tcW w:w="6100" w:type="dxa"/>
          </w:tcPr>
          <w:p w14:paraId="18B1F04B" w14:textId="77777777" w:rsidR="00DE5459" w:rsidRDefault="00DE5459" w:rsidP="00DE5459">
            <w:pPr>
              <w:pStyle w:val="GPPTabele"/>
              <w:spacing w:after="0"/>
            </w:pPr>
            <w:r>
              <w:t>Uredba Europskog parlamenta i vijeća (EZ) br. 1158/2005</w:t>
            </w:r>
          </w:p>
          <w:p w14:paraId="7D5C30E7" w14:textId="77777777" w:rsidR="0091200F" w:rsidRDefault="009213CD" w:rsidP="00DE5459">
            <w:pPr>
              <w:pStyle w:val="GPPTabele"/>
            </w:pPr>
            <w:r>
              <w:t>Uredba Vijeća (EZ) br. 1165/98</w:t>
            </w:r>
            <w:r w:rsidR="00CF1CE5">
              <w:br/>
              <w:t>Ure</w:t>
            </w:r>
            <w:r>
              <w:t>dba Komisije (EZ) br. 1503/2006</w:t>
            </w:r>
            <w:r w:rsidR="00CF1CE5">
              <w:br/>
              <w:t>Ur</w:t>
            </w:r>
            <w:r>
              <w:t>edba Komisije (EZ) br. 656/2007</w:t>
            </w:r>
            <w:r w:rsidR="00CF1CE5">
              <w:br/>
              <w:t>Ur</w:t>
            </w:r>
            <w:r>
              <w:t>edba Komisije (EZ) br. 472/2008</w:t>
            </w:r>
            <w:r w:rsidR="00CF1CE5">
              <w:br/>
              <w:t>Ur</w:t>
            </w:r>
            <w:r>
              <w:t>edba Komisije (EZ) br. 329/2009</w:t>
            </w:r>
          </w:p>
        </w:tc>
      </w:tr>
      <w:tr w:rsidR="0091200F" w14:paraId="49980038" w14:textId="77777777">
        <w:tc>
          <w:tcPr>
            <w:tcW w:w="3004" w:type="dxa"/>
          </w:tcPr>
          <w:p w14:paraId="59C32BA9" w14:textId="77777777" w:rsidR="0091200F" w:rsidRDefault="00CF1CE5">
            <w:pPr>
              <w:pStyle w:val="GPPTabele"/>
            </w:pPr>
            <w:r>
              <w:rPr>
                <w:b/>
                <w:i/>
                <w:color w:val="002060"/>
              </w:rPr>
              <w:t>Ostali međunarodni standardi</w:t>
            </w:r>
          </w:p>
        </w:tc>
        <w:tc>
          <w:tcPr>
            <w:tcW w:w="6100" w:type="dxa"/>
          </w:tcPr>
          <w:p w14:paraId="2F6ED2C1" w14:textId="77777777" w:rsidR="0091200F" w:rsidRDefault="00CF1CE5" w:rsidP="00AB7189">
            <w:pPr>
              <w:pStyle w:val="GPPTabele"/>
            </w:pPr>
            <w:r>
              <w:t>Uredba (EZ) br. 451/200</w:t>
            </w:r>
            <w:r w:rsidR="009213CD">
              <w:t>8 Europskog parlamenta i Vijeća</w:t>
            </w:r>
            <w:r w:rsidR="009213CD">
              <w:br/>
              <w:t>Uredba Vijeća (EZ) br. 696/93</w:t>
            </w:r>
            <w:r>
              <w:br/>
              <w:t>Uredba (EZ) br. 451/200</w:t>
            </w:r>
            <w:r w:rsidR="009213CD">
              <w:t>8 Europskog parlamenta i Vijeća</w:t>
            </w:r>
            <w:r>
              <w:br/>
              <w:t>Metodologija za kratkoročne poslovne statistike, Eurostat, Tema: Industrija, trgovina i usluge, ISSN 1725-0099, Europske zajednice, Luxembourg, 2006.</w:t>
            </w:r>
            <w:r>
              <w:br/>
              <w:t>ESS smjernice za desezoniranje, Eurostat, Metodologija i radni materijali, ISSN 1977-0375, Europske zajednice, Luxembourg, 2009.</w:t>
            </w:r>
            <w:r>
              <w:br/>
              <w:t>Preporuke za objavljivanje STS podataka, Eurostat, siječanj 2009.</w:t>
            </w:r>
            <w:r>
              <w:br/>
              <w:t xml:space="preserve">Komunikacija Komisije prema Europskom parlamentu i Vijeću o statistikama eurozone </w:t>
            </w:r>
            <w:r w:rsidR="00AB7189">
              <w:t>"</w:t>
            </w:r>
            <w:r>
              <w:t>Prema poboljšanim metodologijama za statistike eurozone i za indikatore</w:t>
            </w:r>
            <w:r w:rsidR="00AB7189">
              <w:t>"</w:t>
            </w:r>
            <w:r>
              <w:t>, Europska komisija, 2002. – PEEI – Glavni europski ekonomski indikatori, COM(2002)661 konačno, Bru</w:t>
            </w:r>
            <w:r w:rsidR="00AB7189">
              <w:t>xelles</w:t>
            </w:r>
            <w:r>
              <w:t>, 2002.</w:t>
            </w:r>
            <w:r>
              <w:br/>
              <w:t>Metodološke smjernice za razvoj indekse proizvođačkih cijena usluga, Eurostat, Tema: Industrija, trgovina i usluge, ISSN 1725-0099, Europske zajednice, Luxembourg, 2006.</w:t>
            </w:r>
            <w:r>
              <w:br/>
              <w:t>Međunarodne preporuke za indeks industrijske proizvodnje, UN,  New York, siječanj 2009.</w:t>
            </w:r>
            <w:r>
              <w:br/>
              <w:t>Priručnik za indekse proizvođačkih cijena industrije, Eurostat, Metodologija i radni materijali, ISSN 1977-0375, Europske zajednice, Luxembourg, 2012.</w:t>
            </w:r>
            <w:r>
              <w:br/>
              <w:t>Smjernice za kompilaciju mjesečnog indeksa proizvodnje građevinarstva, Eurostat, Metodologija i radni materijali, ISSN 1977-0375, Europske zajednice, Luxembourg, 2011.</w:t>
            </w:r>
          </w:p>
        </w:tc>
      </w:tr>
    </w:tbl>
    <w:p w14:paraId="674D3078" w14:textId="77777777" w:rsidR="0091200F" w:rsidRDefault="0091200F"/>
    <w:p w14:paraId="17495A6A" w14:textId="77777777" w:rsidR="0091200F" w:rsidRDefault="00CF1CE5">
      <w:pPr>
        <w:pStyle w:val="GPPOznaka"/>
      </w:pPr>
      <w:r>
        <w:rPr>
          <w:sz w:val="18"/>
        </w:rPr>
        <w:t>3.02-III-2</w:t>
      </w:r>
    </w:p>
    <w:p w14:paraId="741E60C8" w14:textId="77777777" w:rsidR="0091200F" w:rsidRDefault="0091200F"/>
    <w:tbl>
      <w:tblPr>
        <w:tblW w:w="0" w:type="auto"/>
        <w:tblLook w:val="04A0" w:firstRow="1" w:lastRow="0" w:firstColumn="1" w:lastColumn="0" w:noHBand="0" w:noVBand="1"/>
      </w:tblPr>
      <w:tblGrid>
        <w:gridCol w:w="2995"/>
        <w:gridCol w:w="6077"/>
      </w:tblGrid>
      <w:tr w:rsidR="0091200F" w14:paraId="2B641683" w14:textId="77777777">
        <w:tc>
          <w:tcPr>
            <w:tcW w:w="3004" w:type="dxa"/>
          </w:tcPr>
          <w:p w14:paraId="4C73D569" w14:textId="77777777" w:rsidR="0091200F" w:rsidRDefault="00CF1CE5">
            <w:pPr>
              <w:pStyle w:val="GPPTabele"/>
            </w:pPr>
            <w:r>
              <w:rPr>
                <w:b/>
                <w:color w:val="002060"/>
              </w:rPr>
              <w:t>III. Razvoj i infrastrukturne aktivnosti, popisi i druga opsežnija statistička istraživanja</w:t>
            </w:r>
          </w:p>
        </w:tc>
        <w:tc>
          <w:tcPr>
            <w:tcW w:w="6100" w:type="dxa"/>
          </w:tcPr>
          <w:p w14:paraId="12CF079F" w14:textId="77777777" w:rsidR="0091200F" w:rsidRDefault="00CF1CE5">
            <w:pPr>
              <w:pStyle w:val="GPPTabele"/>
            </w:pPr>
            <w:r>
              <w:t>Broj 2</w:t>
            </w:r>
          </w:p>
        </w:tc>
      </w:tr>
      <w:tr w:rsidR="0091200F" w14:paraId="7DA61A59" w14:textId="77777777">
        <w:tc>
          <w:tcPr>
            <w:tcW w:w="3004" w:type="dxa"/>
          </w:tcPr>
          <w:p w14:paraId="39C05876" w14:textId="77777777" w:rsidR="0091200F" w:rsidRDefault="00CF1CE5">
            <w:pPr>
              <w:pStyle w:val="GPPTabele"/>
            </w:pPr>
            <w:r>
              <w:rPr>
                <w:b/>
                <w:i/>
                <w:color w:val="002060"/>
              </w:rPr>
              <w:t>Nositelj službene statistike</w:t>
            </w:r>
          </w:p>
        </w:tc>
        <w:tc>
          <w:tcPr>
            <w:tcW w:w="6100" w:type="dxa"/>
          </w:tcPr>
          <w:p w14:paraId="230E7B8A" w14:textId="77777777" w:rsidR="0091200F" w:rsidRDefault="00CF1CE5">
            <w:pPr>
              <w:pStyle w:val="GPPTabele"/>
            </w:pPr>
            <w:r>
              <w:t>Državni zavod za statistiku</w:t>
            </w:r>
          </w:p>
        </w:tc>
      </w:tr>
      <w:tr w:rsidR="0091200F" w14:paraId="34BA2902" w14:textId="77777777">
        <w:tc>
          <w:tcPr>
            <w:tcW w:w="3004" w:type="dxa"/>
          </w:tcPr>
          <w:p w14:paraId="684DB187" w14:textId="77777777" w:rsidR="0091200F" w:rsidRDefault="00CF1CE5">
            <w:pPr>
              <w:pStyle w:val="GPPTabele"/>
            </w:pPr>
            <w:r>
              <w:rPr>
                <w:b/>
                <w:i/>
                <w:color w:val="002060"/>
              </w:rPr>
              <w:t>Naziv statističke aktivnosti</w:t>
            </w:r>
          </w:p>
        </w:tc>
        <w:tc>
          <w:tcPr>
            <w:tcW w:w="6100" w:type="dxa"/>
          </w:tcPr>
          <w:p w14:paraId="07A08926" w14:textId="77777777" w:rsidR="0091200F" w:rsidRDefault="00CF1CE5">
            <w:pPr>
              <w:pStyle w:val="GPPNaziv"/>
            </w:pPr>
            <w:bookmarkStart w:id="188" w:name="_Toc17791898"/>
            <w:r>
              <w:t>Razvoj statistike uslužnih djelatnosti</w:t>
            </w:r>
            <w:bookmarkEnd w:id="188"/>
          </w:p>
        </w:tc>
      </w:tr>
      <w:tr w:rsidR="0091200F" w14:paraId="501EFB8F" w14:textId="77777777">
        <w:tc>
          <w:tcPr>
            <w:tcW w:w="3004" w:type="dxa"/>
          </w:tcPr>
          <w:p w14:paraId="64C40006" w14:textId="77777777" w:rsidR="0091200F" w:rsidRDefault="00CF1CE5">
            <w:pPr>
              <w:pStyle w:val="GPPTabele"/>
            </w:pPr>
            <w:r>
              <w:rPr>
                <w:b/>
                <w:i/>
                <w:color w:val="002060"/>
              </w:rPr>
              <w:t>Kratak opis aktivnosti</w:t>
            </w:r>
          </w:p>
        </w:tc>
        <w:tc>
          <w:tcPr>
            <w:tcW w:w="6100" w:type="dxa"/>
          </w:tcPr>
          <w:p w14:paraId="4E41DF43" w14:textId="77777777" w:rsidR="0091200F" w:rsidRDefault="00CF1CE5">
            <w:pPr>
              <w:pStyle w:val="GPPTabele"/>
            </w:pPr>
            <w:r>
              <w:t xml:space="preserve">Razvoj i unaprjeđenje metodologije za praćenje indikatora prometa u uslužnim djelatnostima. To su sljedeće djelatnosti odjeljaka/skupina NKD-a 2007.: G 45, G 46, G 47, H 49, H 50, H 51, H 52, H 53, I 55, I 56, J 58, J 59, J 60, J 61, J 62, J 63, L 68, M 69, M 702, M 71, M 73, M 74, N 77, N 78, N 79, N 80, N 81 i N 82. Razvoj obuhvaća: proučavanje propisa Eurostata i iskustava drugih zemalja; proučavanje, analizu, kontrolu i obrade administrativnih izvora podataka (Fina, PDV datoteka, podaci fiskalizacije itd.) te usporedbu rezultata s postojećim statističkim istraživanjima; provođenje pilot istraživanja za praćenje prometa za neobuhvaćene uslužne djelatnosti, ažuriranje i revidiranje projektnih zahtjeva za automatsku obradu podataka, ažuriranje aplikacija i ostalih alata za mjesečno prikupljanje, obradu i objavu podataka o prometu uslužnih djelatnosti, izračuni novog indikatora o obujmu (proizvodnji) uslužnog sektora (ISP </w:t>
            </w:r>
            <w:r w:rsidR="00BD0534">
              <w:t>–</w:t>
            </w:r>
            <w:r>
              <w:t xml:space="preserve"> Index of Services Production), ostali pripremni poslovi na uvođenju FRIBS-a (Framework Regulation Integrating Business Statistics)</w:t>
            </w:r>
          </w:p>
        </w:tc>
      </w:tr>
      <w:tr w:rsidR="0091200F" w14:paraId="3F62E6A7" w14:textId="77777777">
        <w:tc>
          <w:tcPr>
            <w:tcW w:w="3004" w:type="dxa"/>
          </w:tcPr>
          <w:p w14:paraId="4FA57E35" w14:textId="77777777" w:rsidR="0091200F" w:rsidRDefault="00CF1CE5">
            <w:pPr>
              <w:pStyle w:val="GPPTabele"/>
            </w:pPr>
            <w:r>
              <w:rPr>
                <w:b/>
                <w:i/>
                <w:color w:val="002060"/>
              </w:rPr>
              <w:t>Ciljevi koje treba ostvariti tijekom godine</w:t>
            </w:r>
          </w:p>
        </w:tc>
        <w:tc>
          <w:tcPr>
            <w:tcW w:w="6100" w:type="dxa"/>
          </w:tcPr>
          <w:p w14:paraId="1AE78841" w14:textId="77777777" w:rsidR="0091200F" w:rsidRDefault="00CF1CE5" w:rsidP="00346D7C">
            <w:pPr>
              <w:pStyle w:val="GPPTabele"/>
            </w:pPr>
            <w:r>
              <w:t xml:space="preserve">Unaprijediti metodologiju mjesečnog praćenja prometa uslužnih djelatnosti u skladu s preporukama Eurostata. </w:t>
            </w:r>
            <w:r w:rsidR="00346D7C">
              <w:t>Provesti</w:t>
            </w:r>
            <w:r>
              <w:t xml:space="preserve"> analizu mogućeg smanjenja opterećenja izvještajnih jedinica u mjesečnom istraživanju trgovine na malo korištenjem administrativnog izvora (podaci fiskalizacije). Pripremiti metodološke i tehničke osnove za novo mjesečno istraživanje za izračun novog indikatora </w:t>
            </w:r>
            <w:r w:rsidR="00BD0534">
              <w:t>–</w:t>
            </w:r>
            <w:r>
              <w:t xml:space="preserve"> indeksa obujma uslužnih djelatnosti (ISP). U potpunosti uskladiti mjesečne indikatore sa zahtjevima FRIBS-a (Framework Regulation Integrating Business Statistics).</w:t>
            </w:r>
          </w:p>
        </w:tc>
      </w:tr>
      <w:tr w:rsidR="0091200F" w14:paraId="239F25C1" w14:textId="77777777">
        <w:tc>
          <w:tcPr>
            <w:tcW w:w="3004" w:type="dxa"/>
          </w:tcPr>
          <w:p w14:paraId="5037619E" w14:textId="77777777" w:rsidR="0091200F" w:rsidRDefault="00CF1CE5">
            <w:pPr>
              <w:pStyle w:val="GPPTabele"/>
            </w:pPr>
            <w:r>
              <w:rPr>
                <w:b/>
                <w:i/>
                <w:color w:val="002060"/>
              </w:rPr>
              <w:t>Relevantni nacionalni standardi</w:t>
            </w:r>
          </w:p>
        </w:tc>
        <w:tc>
          <w:tcPr>
            <w:tcW w:w="6100" w:type="dxa"/>
          </w:tcPr>
          <w:p w14:paraId="77A8D924" w14:textId="77777777" w:rsidR="0091200F" w:rsidRDefault="00CF1CE5">
            <w:pPr>
              <w:pStyle w:val="GPPTabele"/>
            </w:pPr>
            <w:r>
              <w:t>Odluka o Nacionalnoj klasifikaciji djelatnosti 2007. – NKD 2007. (NN, br. 58/07. i 72/07.)</w:t>
            </w:r>
          </w:p>
        </w:tc>
      </w:tr>
      <w:tr w:rsidR="0091200F" w14:paraId="34AF04AB" w14:textId="77777777">
        <w:tc>
          <w:tcPr>
            <w:tcW w:w="3004" w:type="dxa"/>
          </w:tcPr>
          <w:p w14:paraId="2B781157" w14:textId="77777777" w:rsidR="0091200F" w:rsidRDefault="00CF1CE5">
            <w:pPr>
              <w:pStyle w:val="GPPTabele"/>
            </w:pPr>
            <w:r>
              <w:rPr>
                <w:b/>
                <w:i/>
                <w:color w:val="002060"/>
              </w:rPr>
              <w:t>Pravna osnova Europske unije</w:t>
            </w:r>
          </w:p>
        </w:tc>
        <w:tc>
          <w:tcPr>
            <w:tcW w:w="6100" w:type="dxa"/>
          </w:tcPr>
          <w:p w14:paraId="383E013C" w14:textId="77777777" w:rsidR="00DE5459" w:rsidRDefault="00DE5459" w:rsidP="00DE5459">
            <w:pPr>
              <w:pStyle w:val="GPPTabele"/>
              <w:spacing w:after="0"/>
            </w:pPr>
            <w:r>
              <w:t>Uredba (EZ) br. 1158/2005 Europskog parlamenta i Vijeća</w:t>
            </w:r>
          </w:p>
          <w:p w14:paraId="3DC23157" w14:textId="77777777" w:rsidR="0091200F" w:rsidRDefault="00CF1CE5" w:rsidP="00DE5459">
            <w:pPr>
              <w:pStyle w:val="GPPTabele"/>
              <w:spacing w:after="0"/>
            </w:pPr>
            <w:r>
              <w:t>Uredba Vijeća (EZ) br. 1165/98</w:t>
            </w:r>
            <w:r>
              <w:br/>
              <w:t>Ure</w:t>
            </w:r>
            <w:r w:rsidR="009213CD">
              <w:t>dba Komisije (EZ) br. 1503/2006</w:t>
            </w:r>
          </w:p>
          <w:p w14:paraId="5DEBA893" w14:textId="77777777" w:rsidR="00DE5459" w:rsidRDefault="00DE5459" w:rsidP="00DE5459">
            <w:pPr>
              <w:pStyle w:val="GPPTabele"/>
              <w:spacing w:after="0"/>
            </w:pPr>
          </w:p>
        </w:tc>
      </w:tr>
      <w:tr w:rsidR="0091200F" w14:paraId="6104E406" w14:textId="77777777">
        <w:tc>
          <w:tcPr>
            <w:tcW w:w="3004" w:type="dxa"/>
          </w:tcPr>
          <w:p w14:paraId="3952D1DD" w14:textId="77777777" w:rsidR="0091200F" w:rsidRDefault="00CF1CE5">
            <w:pPr>
              <w:pStyle w:val="GPPTabele"/>
            </w:pPr>
            <w:r>
              <w:rPr>
                <w:b/>
                <w:i/>
                <w:color w:val="002060"/>
              </w:rPr>
              <w:t>Ostali međunarodni standardi</w:t>
            </w:r>
          </w:p>
        </w:tc>
        <w:tc>
          <w:tcPr>
            <w:tcW w:w="6100" w:type="dxa"/>
          </w:tcPr>
          <w:p w14:paraId="3949D889" w14:textId="77777777" w:rsidR="0091200F" w:rsidRDefault="00CF1CE5" w:rsidP="009213CD">
            <w:pPr>
              <w:pStyle w:val="GPPTabele"/>
            </w:pPr>
            <w:r>
              <w:t>Uredba (EZ) br. 1893/200</w:t>
            </w:r>
            <w:r w:rsidR="009213CD">
              <w:t>6 Europskog parlamenta i Vijeća</w:t>
            </w:r>
            <w:r>
              <w:br/>
              <w:t>ESS smjernice za desezoniranje, Eurostat, Metodologija i radni materijali, ISSN 1977-0375, Europske zajednice, Luxembourg, 2009.</w:t>
            </w:r>
            <w:r>
              <w:br/>
              <w:t>Methodology for short term business statistics, Theme: Industry, Trade and Services, ISSN 1725-0099, European Commission, Luxembourg 2006 (Metodologija za kratkoročne poslovne statistike, Tema: Industrija, trgovina i usluge, ISSN 1725-0099, Europska komisija, Luxembourg, 2006.).</w:t>
            </w:r>
            <w:r>
              <w:br/>
              <w:t>Recommendations for Publishing of STS data, Eurostat, 2009 (Preporuke za objavljivanje STS podataka, Eurostat, 2009.)</w:t>
            </w:r>
          </w:p>
        </w:tc>
      </w:tr>
    </w:tbl>
    <w:p w14:paraId="13AC955F" w14:textId="77777777" w:rsidR="0091200F" w:rsidRDefault="0091200F"/>
    <w:p w14:paraId="5EEB1329" w14:textId="77777777" w:rsidR="0091200F" w:rsidRDefault="00CF1CE5">
      <w:pPr>
        <w:pStyle w:val="GPPOznaka"/>
      </w:pPr>
      <w:r>
        <w:rPr>
          <w:sz w:val="18"/>
        </w:rPr>
        <w:t>3.02-III-3</w:t>
      </w:r>
    </w:p>
    <w:p w14:paraId="7B4AE7D4" w14:textId="77777777" w:rsidR="0091200F" w:rsidRDefault="0091200F"/>
    <w:tbl>
      <w:tblPr>
        <w:tblW w:w="0" w:type="auto"/>
        <w:tblLook w:val="04A0" w:firstRow="1" w:lastRow="0" w:firstColumn="1" w:lastColumn="0" w:noHBand="0" w:noVBand="1"/>
      </w:tblPr>
      <w:tblGrid>
        <w:gridCol w:w="2995"/>
        <w:gridCol w:w="6077"/>
      </w:tblGrid>
      <w:tr w:rsidR="0091200F" w14:paraId="48711DB1" w14:textId="77777777">
        <w:tc>
          <w:tcPr>
            <w:tcW w:w="3004" w:type="dxa"/>
          </w:tcPr>
          <w:p w14:paraId="03ACAB5A" w14:textId="77777777" w:rsidR="0091200F" w:rsidRDefault="00CF1CE5">
            <w:pPr>
              <w:pStyle w:val="GPPTabele"/>
            </w:pPr>
            <w:r>
              <w:rPr>
                <w:b/>
                <w:color w:val="002060"/>
              </w:rPr>
              <w:t>III. Razvoj i infrastrukturne aktivnosti, popisi i druga opsežnija statistička istraživanja</w:t>
            </w:r>
          </w:p>
        </w:tc>
        <w:tc>
          <w:tcPr>
            <w:tcW w:w="6100" w:type="dxa"/>
          </w:tcPr>
          <w:p w14:paraId="12364E93" w14:textId="77777777" w:rsidR="0091200F" w:rsidRDefault="00CF1CE5">
            <w:pPr>
              <w:pStyle w:val="GPPTabele"/>
            </w:pPr>
            <w:r>
              <w:t>Broj 3</w:t>
            </w:r>
          </w:p>
        </w:tc>
      </w:tr>
      <w:tr w:rsidR="0091200F" w14:paraId="3EFEEAAB" w14:textId="77777777">
        <w:tc>
          <w:tcPr>
            <w:tcW w:w="3004" w:type="dxa"/>
          </w:tcPr>
          <w:p w14:paraId="368CE34C" w14:textId="77777777" w:rsidR="0091200F" w:rsidRDefault="00CF1CE5">
            <w:pPr>
              <w:pStyle w:val="GPPTabele"/>
            </w:pPr>
            <w:r>
              <w:rPr>
                <w:b/>
                <w:i/>
                <w:color w:val="002060"/>
              </w:rPr>
              <w:t>Nositelj službene statistike</w:t>
            </w:r>
          </w:p>
        </w:tc>
        <w:tc>
          <w:tcPr>
            <w:tcW w:w="6100" w:type="dxa"/>
          </w:tcPr>
          <w:p w14:paraId="55F8A5D6" w14:textId="77777777" w:rsidR="0091200F" w:rsidRDefault="00CF1CE5">
            <w:pPr>
              <w:pStyle w:val="GPPTabele"/>
            </w:pPr>
            <w:r>
              <w:t>Državni zavod za statistiku</w:t>
            </w:r>
          </w:p>
        </w:tc>
      </w:tr>
      <w:tr w:rsidR="0091200F" w14:paraId="6455D8A1" w14:textId="77777777">
        <w:tc>
          <w:tcPr>
            <w:tcW w:w="3004" w:type="dxa"/>
          </w:tcPr>
          <w:p w14:paraId="547D797D" w14:textId="77777777" w:rsidR="0091200F" w:rsidRDefault="00CF1CE5">
            <w:pPr>
              <w:pStyle w:val="GPPTabele"/>
            </w:pPr>
            <w:r>
              <w:rPr>
                <w:b/>
                <w:i/>
                <w:color w:val="002060"/>
              </w:rPr>
              <w:t>Naziv statističke aktivnosti</w:t>
            </w:r>
          </w:p>
        </w:tc>
        <w:tc>
          <w:tcPr>
            <w:tcW w:w="6100" w:type="dxa"/>
          </w:tcPr>
          <w:p w14:paraId="6CAA824E" w14:textId="77777777" w:rsidR="0091200F" w:rsidRDefault="00CF1CE5">
            <w:pPr>
              <w:pStyle w:val="GPPNaziv"/>
            </w:pPr>
            <w:bookmarkStart w:id="189" w:name="_Toc17791899"/>
            <w:r>
              <w:t>Razvoj indeksa cijena uslužnih djelatnosti pri pružateljima usluga</w:t>
            </w:r>
            <w:bookmarkEnd w:id="189"/>
          </w:p>
        </w:tc>
      </w:tr>
      <w:tr w:rsidR="0091200F" w14:paraId="1E95BFD6" w14:textId="77777777">
        <w:tc>
          <w:tcPr>
            <w:tcW w:w="3004" w:type="dxa"/>
          </w:tcPr>
          <w:p w14:paraId="4C6480B7" w14:textId="77777777" w:rsidR="0091200F" w:rsidRDefault="00CF1CE5">
            <w:pPr>
              <w:pStyle w:val="GPPTabele"/>
            </w:pPr>
            <w:r>
              <w:rPr>
                <w:b/>
                <w:i/>
                <w:color w:val="002060"/>
              </w:rPr>
              <w:t>Kratak opis aktivnosti</w:t>
            </w:r>
          </w:p>
        </w:tc>
        <w:tc>
          <w:tcPr>
            <w:tcW w:w="6100" w:type="dxa"/>
          </w:tcPr>
          <w:p w14:paraId="46AAB95B" w14:textId="77777777" w:rsidR="0091200F" w:rsidRDefault="00CF1CE5" w:rsidP="00346D7C">
            <w:pPr>
              <w:pStyle w:val="GPPTabele"/>
            </w:pPr>
            <w:r>
              <w:t>Razvoj i unaprjeđenje metodologije za prikupljanje podataka i izračun indeksa cijena uslužnih djelatnosti pri pružateljima usluga za sljedeće djelatnosti NKD-a 2007.: zračni prijevoz, univerzalne poštanske usluge, elektroničke komunikacijske usluge, pomorski i priobalni prijevoz putnika, pomorski i priobalni prijevoz tereta, prekrcaj tereta, skladištenje robe, cestovni prijevoz robe, usluge zapošljavanja, zaštitne i istražne djelatnosti, usluge čišćenja, pravne djelatnosti, računovodstvene i knjigovodstvene djelatnosti, savjetovanje u vezi s poslovanjem, arhitektonske djelatnosti i inženjerstvo, promidžba i istraživanje tržišta, računalno programiranje i savjetovanje u vezi s računalima, informacijske uslužne djelatnosti, izdavačke djelatnosti, djelatnosti putničkih agencija, organizatora putovanja (turoperatora) i ostalih rezervacijskih usluga, usluge proizvodnje filmova, videofilmova i televizijskog programa, djelatnosti snimanja zvučnih zapisa i izdavanja glazbenih zapisa, usluge uredskih administrativnih i pomoćnih djelatnosti te ostalih poslovnih pomoćnih djelatnosti.</w:t>
            </w:r>
            <w:r>
              <w:br/>
              <w:t>Aktivnost obuhvaća: analizu uslužnih djelatnosti unutar gospodarstva, istraživački rad na terenu (kontaktiranje i posjećivanje profesionalnih udruženja i komora te izvještajnih jedinica), definiranje obuhvata, metoda i jedinica promatranja; definiranje okvira za uzorak i dizajn uzorka; izradu adresara izvještajnih jedinica; dizajn upitnika i izradu uputa; definiranje skupina usluga unutar promatrane djelatnosti; pripremu aplikacija za prikupljanje podataka i pripremu programa za obradu podataka, izračunavanje indeksa cijena. Radi procjene metodologije i kvalitete izvora podataka za nove indekse provode se pilot istraživanja i probni izračun indeksa cijena za nove odabrane djelatnosti.</w:t>
            </w:r>
          </w:p>
        </w:tc>
      </w:tr>
      <w:tr w:rsidR="0091200F" w14:paraId="3019AAE2" w14:textId="77777777">
        <w:tc>
          <w:tcPr>
            <w:tcW w:w="3004" w:type="dxa"/>
          </w:tcPr>
          <w:p w14:paraId="71ED3E2B" w14:textId="77777777" w:rsidR="0091200F" w:rsidRDefault="00CF1CE5">
            <w:pPr>
              <w:pStyle w:val="GPPTabele"/>
            </w:pPr>
            <w:r>
              <w:rPr>
                <w:b/>
                <w:i/>
                <w:color w:val="002060"/>
              </w:rPr>
              <w:t>Ciljevi koje treba ostvariti tijekom godine</w:t>
            </w:r>
          </w:p>
        </w:tc>
        <w:tc>
          <w:tcPr>
            <w:tcW w:w="6100" w:type="dxa"/>
          </w:tcPr>
          <w:p w14:paraId="3576F820" w14:textId="77777777" w:rsidR="0091200F" w:rsidRDefault="00CF1CE5" w:rsidP="00346D7C">
            <w:pPr>
              <w:pStyle w:val="GPPTabele"/>
            </w:pPr>
            <w:r>
              <w:t>Povećanje stupnja usklađenosti indikatora s regulativom i metodologijom Eurostata za kratkoročne poslovne statistike. Unaprjeđenje metodologije za postojeće i razvoj metodologije za nove indekse cijena outputa uslužnih djelatnosti, koje se koriste kao deflatori kod izračuna Indeksa obujma uslužnih djelatnosti (ISP-a). Priprema istraživanja u skladu sa zahtjevima FRIBS-a (Framework Regulation Integrating Business Statistics)</w:t>
            </w:r>
          </w:p>
        </w:tc>
      </w:tr>
      <w:tr w:rsidR="0091200F" w14:paraId="6DDA34A3" w14:textId="77777777">
        <w:tc>
          <w:tcPr>
            <w:tcW w:w="3004" w:type="dxa"/>
          </w:tcPr>
          <w:p w14:paraId="63BD6FF9" w14:textId="77777777" w:rsidR="0091200F" w:rsidRDefault="00CF1CE5">
            <w:pPr>
              <w:pStyle w:val="GPPTabele"/>
            </w:pPr>
            <w:r>
              <w:rPr>
                <w:b/>
                <w:i/>
                <w:color w:val="002060"/>
              </w:rPr>
              <w:t>Relevantni nacionalni standardi</w:t>
            </w:r>
          </w:p>
        </w:tc>
        <w:tc>
          <w:tcPr>
            <w:tcW w:w="6100" w:type="dxa"/>
          </w:tcPr>
          <w:p w14:paraId="757D956C" w14:textId="77777777" w:rsidR="0091200F" w:rsidRDefault="00CF1CE5">
            <w:pPr>
              <w:pStyle w:val="GPPTabele"/>
            </w:pPr>
            <w:r>
              <w:t>Odluka o Nacionalnoj klasifikaciji djelatnosti 2007. – NKD 2007. (NN, br. 58/07. i 72/07.)</w:t>
            </w:r>
          </w:p>
        </w:tc>
      </w:tr>
      <w:tr w:rsidR="0091200F" w14:paraId="3F1B5621" w14:textId="77777777">
        <w:tc>
          <w:tcPr>
            <w:tcW w:w="3004" w:type="dxa"/>
          </w:tcPr>
          <w:p w14:paraId="67223A56" w14:textId="77777777" w:rsidR="0091200F" w:rsidRDefault="00CF1CE5">
            <w:pPr>
              <w:pStyle w:val="GPPTabele"/>
            </w:pPr>
            <w:r>
              <w:rPr>
                <w:b/>
                <w:i/>
                <w:color w:val="002060"/>
              </w:rPr>
              <w:t>Pravna osnova Europske unije</w:t>
            </w:r>
          </w:p>
        </w:tc>
        <w:tc>
          <w:tcPr>
            <w:tcW w:w="6100" w:type="dxa"/>
          </w:tcPr>
          <w:p w14:paraId="2724EF74" w14:textId="77777777" w:rsidR="00DE5459" w:rsidRDefault="00DE5459" w:rsidP="00DE5459">
            <w:pPr>
              <w:pStyle w:val="GPPTabele"/>
              <w:spacing w:after="0"/>
            </w:pPr>
            <w:r>
              <w:t>Uredba (EZ) br. 1158/2005 Europskog parlamenta i Vijeća</w:t>
            </w:r>
          </w:p>
          <w:p w14:paraId="4F02F26E" w14:textId="77777777" w:rsidR="0091200F" w:rsidRDefault="009213CD" w:rsidP="00DE5459">
            <w:pPr>
              <w:pStyle w:val="GPPTabele"/>
            </w:pPr>
            <w:r>
              <w:t>Uredba Vijeća (EZ) br. 1165/98</w:t>
            </w:r>
            <w:r w:rsidR="00CF1CE5">
              <w:br/>
              <w:t>Ure</w:t>
            </w:r>
            <w:r>
              <w:t>dba Komisije (EZ) br. 1503/2006</w:t>
            </w:r>
          </w:p>
        </w:tc>
      </w:tr>
      <w:tr w:rsidR="0091200F" w14:paraId="6459FF07" w14:textId="77777777">
        <w:tc>
          <w:tcPr>
            <w:tcW w:w="3004" w:type="dxa"/>
          </w:tcPr>
          <w:p w14:paraId="16C4069C" w14:textId="77777777" w:rsidR="0091200F" w:rsidRDefault="00CF1CE5">
            <w:pPr>
              <w:pStyle w:val="GPPTabele"/>
            </w:pPr>
            <w:r>
              <w:rPr>
                <w:b/>
                <w:i/>
                <w:color w:val="002060"/>
              </w:rPr>
              <w:t>Ostali međunarodni standardi</w:t>
            </w:r>
          </w:p>
        </w:tc>
        <w:tc>
          <w:tcPr>
            <w:tcW w:w="6100" w:type="dxa"/>
          </w:tcPr>
          <w:p w14:paraId="793E413F" w14:textId="77777777" w:rsidR="0091200F" w:rsidRDefault="00CF1CE5" w:rsidP="009213CD">
            <w:pPr>
              <w:pStyle w:val="GPPTabele"/>
            </w:pPr>
            <w:r>
              <w:t>Uredba (EZ) br. 1893/200</w:t>
            </w:r>
            <w:r w:rsidR="009213CD">
              <w:t>6 Europskog parlamenta i Vijeća</w:t>
            </w:r>
            <w:r>
              <w:br/>
              <w:t>Methodological Guide for Developing Producer Price Indices for Services, Theme: Industry, Trade and Services, ISSN 1725-0099, European Commission, OECD, Eurostat, Luxembourg 2005 (Metodologija za razvoj indeksa cijena usluga, Tema: Industrija, trgovina i usluge, ISSN 1725-0099, Europska komisija, OECD, Luxembourg, 2005.)</w:t>
            </w:r>
            <w:r>
              <w:br/>
              <w:t>Methodological Guide for Developing Producer Price Indices for Services (OECD, E</w:t>
            </w:r>
            <w:r w:rsidR="0020632A">
              <w:t>urostat</w:t>
            </w:r>
            <w:r>
              <w:t>, 2014., Second Edition)</w:t>
            </w:r>
          </w:p>
        </w:tc>
      </w:tr>
    </w:tbl>
    <w:p w14:paraId="6B99942B" w14:textId="77777777" w:rsidR="00693A20" w:rsidRDefault="00693A20">
      <w:pPr>
        <w:pStyle w:val="GPPPodpodrucje"/>
      </w:pPr>
      <w:bookmarkStart w:id="190" w:name="_Toc17791900"/>
    </w:p>
    <w:p w14:paraId="7DD633A6" w14:textId="77777777" w:rsidR="0091200F" w:rsidRDefault="00CF1CE5">
      <w:pPr>
        <w:pStyle w:val="GPPPodpodrucje"/>
      </w:pPr>
      <w:r>
        <w:t>Tema 3.03 Energija</w:t>
      </w:r>
      <w:bookmarkEnd w:id="190"/>
    </w:p>
    <w:p w14:paraId="1D88553A" w14:textId="77777777" w:rsidR="0091200F" w:rsidRDefault="0091200F"/>
    <w:p w14:paraId="123A5788" w14:textId="77777777" w:rsidR="0091200F" w:rsidRDefault="00CF1CE5">
      <w:pPr>
        <w:pStyle w:val="GPPOznaka"/>
      </w:pPr>
      <w:r>
        <w:rPr>
          <w:sz w:val="18"/>
        </w:rPr>
        <w:t>3.03-I-1</w:t>
      </w:r>
    </w:p>
    <w:p w14:paraId="633CBE7E" w14:textId="77777777" w:rsidR="0091200F" w:rsidRDefault="0091200F"/>
    <w:tbl>
      <w:tblPr>
        <w:tblW w:w="0" w:type="auto"/>
        <w:tblLook w:val="04A0" w:firstRow="1" w:lastRow="0" w:firstColumn="1" w:lastColumn="0" w:noHBand="0" w:noVBand="1"/>
      </w:tblPr>
      <w:tblGrid>
        <w:gridCol w:w="2995"/>
        <w:gridCol w:w="6077"/>
      </w:tblGrid>
      <w:tr w:rsidR="0091200F" w14:paraId="422C528E" w14:textId="77777777">
        <w:tc>
          <w:tcPr>
            <w:tcW w:w="3004" w:type="dxa"/>
          </w:tcPr>
          <w:p w14:paraId="2C64C98E" w14:textId="77777777" w:rsidR="0091200F" w:rsidRDefault="00CF1CE5">
            <w:pPr>
              <w:pStyle w:val="GPPTabele"/>
            </w:pPr>
            <w:r>
              <w:rPr>
                <w:b/>
                <w:color w:val="002060"/>
              </w:rPr>
              <w:t>I. Statističko istraživanje na temelju neposrednog prikupljanja podataka</w:t>
            </w:r>
          </w:p>
        </w:tc>
        <w:tc>
          <w:tcPr>
            <w:tcW w:w="6100" w:type="dxa"/>
          </w:tcPr>
          <w:p w14:paraId="31952800" w14:textId="77777777" w:rsidR="0091200F" w:rsidRDefault="00CF1CE5">
            <w:pPr>
              <w:pStyle w:val="GPPTabele"/>
            </w:pPr>
            <w:r>
              <w:t>Broj 1</w:t>
            </w:r>
          </w:p>
        </w:tc>
      </w:tr>
      <w:tr w:rsidR="0091200F" w14:paraId="64E0336F" w14:textId="77777777">
        <w:tc>
          <w:tcPr>
            <w:tcW w:w="3004" w:type="dxa"/>
          </w:tcPr>
          <w:p w14:paraId="3967E129" w14:textId="77777777" w:rsidR="0091200F" w:rsidRDefault="00CF1CE5">
            <w:pPr>
              <w:pStyle w:val="GPPTabele"/>
            </w:pPr>
            <w:r>
              <w:rPr>
                <w:b/>
                <w:i/>
                <w:color w:val="002060"/>
              </w:rPr>
              <w:t>Nositelj službene statistike</w:t>
            </w:r>
          </w:p>
        </w:tc>
        <w:tc>
          <w:tcPr>
            <w:tcW w:w="6100" w:type="dxa"/>
          </w:tcPr>
          <w:p w14:paraId="6135B7FC" w14:textId="77777777" w:rsidR="0091200F" w:rsidRDefault="00CF1CE5">
            <w:pPr>
              <w:pStyle w:val="GPPTabele"/>
            </w:pPr>
            <w:r>
              <w:t>Državni zavod za statistiku</w:t>
            </w:r>
          </w:p>
        </w:tc>
      </w:tr>
      <w:tr w:rsidR="0091200F" w14:paraId="45D126BB" w14:textId="77777777">
        <w:tc>
          <w:tcPr>
            <w:tcW w:w="3004" w:type="dxa"/>
          </w:tcPr>
          <w:p w14:paraId="082210F4" w14:textId="77777777" w:rsidR="0091200F" w:rsidRDefault="00CF1CE5">
            <w:pPr>
              <w:pStyle w:val="GPPTabele"/>
            </w:pPr>
            <w:r>
              <w:rPr>
                <w:b/>
                <w:i/>
                <w:color w:val="002060"/>
              </w:rPr>
              <w:t>Naziv statističke aktivnosti</w:t>
            </w:r>
          </w:p>
        </w:tc>
        <w:tc>
          <w:tcPr>
            <w:tcW w:w="6100" w:type="dxa"/>
          </w:tcPr>
          <w:p w14:paraId="1DF11C23" w14:textId="77777777" w:rsidR="0091200F" w:rsidRDefault="00CF1CE5">
            <w:pPr>
              <w:pStyle w:val="GPPNaziv"/>
            </w:pPr>
            <w:bookmarkStart w:id="191" w:name="_Toc17791901"/>
            <w:r>
              <w:t>Mjesečno istraživanje o elektranama (ERG-1/EL) za 2020.</w:t>
            </w:r>
            <w:bookmarkEnd w:id="191"/>
          </w:p>
        </w:tc>
      </w:tr>
      <w:tr w:rsidR="0091200F" w14:paraId="3937D1AC" w14:textId="77777777">
        <w:tc>
          <w:tcPr>
            <w:tcW w:w="3004" w:type="dxa"/>
          </w:tcPr>
          <w:p w14:paraId="03C7C0BC" w14:textId="77777777" w:rsidR="0091200F" w:rsidRDefault="00CF1CE5">
            <w:pPr>
              <w:pStyle w:val="GPPTabele"/>
            </w:pPr>
            <w:r>
              <w:rPr>
                <w:b/>
                <w:i/>
                <w:color w:val="002060"/>
              </w:rPr>
              <w:t>Periodičnost istraživanja</w:t>
            </w:r>
          </w:p>
        </w:tc>
        <w:tc>
          <w:tcPr>
            <w:tcW w:w="6100" w:type="dxa"/>
          </w:tcPr>
          <w:p w14:paraId="213995E2" w14:textId="77777777" w:rsidR="0091200F" w:rsidRDefault="00CF1CE5">
            <w:pPr>
              <w:pStyle w:val="GPPTabele"/>
            </w:pPr>
            <w:r>
              <w:t>Mjesečno</w:t>
            </w:r>
          </w:p>
        </w:tc>
      </w:tr>
      <w:tr w:rsidR="0091200F" w14:paraId="70795CA3" w14:textId="77777777">
        <w:tc>
          <w:tcPr>
            <w:tcW w:w="3004" w:type="dxa"/>
          </w:tcPr>
          <w:p w14:paraId="2D7393C5" w14:textId="77777777" w:rsidR="0091200F" w:rsidRDefault="00CF1CE5">
            <w:pPr>
              <w:pStyle w:val="GPPTabele"/>
            </w:pPr>
            <w:r>
              <w:rPr>
                <w:b/>
                <w:i/>
                <w:color w:val="002060"/>
              </w:rPr>
              <w:t>Kratak opis rezultata</w:t>
            </w:r>
          </w:p>
        </w:tc>
        <w:tc>
          <w:tcPr>
            <w:tcW w:w="6100" w:type="dxa"/>
          </w:tcPr>
          <w:p w14:paraId="45F8AFB4" w14:textId="77777777" w:rsidR="0091200F" w:rsidRDefault="00CF1CE5">
            <w:pPr>
              <w:pStyle w:val="GPPTabele"/>
            </w:pPr>
            <w:r>
              <w:t>Podaci o proizvodnji električne energije na pragu elektrane, potrošnji energenata u termoelektranama i toplanama te potrošnji električne energije u reverzibilnim hidroelektranama</w:t>
            </w:r>
          </w:p>
        </w:tc>
      </w:tr>
      <w:tr w:rsidR="0091200F" w14:paraId="40E8F89D" w14:textId="77777777">
        <w:tc>
          <w:tcPr>
            <w:tcW w:w="3004" w:type="dxa"/>
          </w:tcPr>
          <w:p w14:paraId="7AE3C7A8" w14:textId="77777777" w:rsidR="0091200F" w:rsidRDefault="00CF1CE5">
            <w:pPr>
              <w:pStyle w:val="GPPTabele"/>
            </w:pPr>
            <w:r>
              <w:rPr>
                <w:b/>
                <w:i/>
                <w:color w:val="002060"/>
              </w:rPr>
              <w:t>Izvještajne jedinice</w:t>
            </w:r>
          </w:p>
        </w:tc>
        <w:tc>
          <w:tcPr>
            <w:tcW w:w="6100" w:type="dxa"/>
          </w:tcPr>
          <w:p w14:paraId="0F6F6E59" w14:textId="77777777" w:rsidR="0091200F" w:rsidRDefault="00CF1CE5">
            <w:pPr>
              <w:pStyle w:val="GPPTabele"/>
            </w:pPr>
            <w:r>
              <w:t>Proizvođači električne energije</w:t>
            </w:r>
          </w:p>
        </w:tc>
      </w:tr>
      <w:tr w:rsidR="0091200F" w14:paraId="7192DF2D" w14:textId="77777777">
        <w:tc>
          <w:tcPr>
            <w:tcW w:w="3004" w:type="dxa"/>
          </w:tcPr>
          <w:p w14:paraId="44968649" w14:textId="77777777" w:rsidR="0091200F" w:rsidRDefault="00CF1CE5">
            <w:pPr>
              <w:pStyle w:val="GPPTabele"/>
            </w:pPr>
            <w:r>
              <w:rPr>
                <w:b/>
                <w:i/>
                <w:color w:val="002060"/>
              </w:rPr>
              <w:t>Načini prikupljanja podataka</w:t>
            </w:r>
          </w:p>
        </w:tc>
        <w:tc>
          <w:tcPr>
            <w:tcW w:w="6100" w:type="dxa"/>
          </w:tcPr>
          <w:p w14:paraId="5DAA83E5" w14:textId="77777777" w:rsidR="0091200F" w:rsidRDefault="00CF1CE5">
            <w:pPr>
              <w:pStyle w:val="GPPTabele"/>
            </w:pPr>
            <w:r>
              <w:t>Izvještajna metoda (obrazac ERG-1/EL), DZS izravno distribuira obrasce izvještajnim jedinicama i prikuplja ih elektroničkim obrascima (internet, elektronička pošta)</w:t>
            </w:r>
          </w:p>
        </w:tc>
      </w:tr>
      <w:tr w:rsidR="0091200F" w14:paraId="05320482" w14:textId="77777777">
        <w:tc>
          <w:tcPr>
            <w:tcW w:w="3004" w:type="dxa"/>
          </w:tcPr>
          <w:p w14:paraId="2A88AC46" w14:textId="77777777" w:rsidR="0091200F" w:rsidRDefault="00CF1CE5">
            <w:pPr>
              <w:pStyle w:val="GPPTabele"/>
            </w:pPr>
            <w:r>
              <w:rPr>
                <w:b/>
                <w:i/>
                <w:color w:val="002060"/>
              </w:rPr>
              <w:t>Rokovi prikupljanja podataka</w:t>
            </w:r>
          </w:p>
        </w:tc>
        <w:tc>
          <w:tcPr>
            <w:tcW w:w="6100" w:type="dxa"/>
          </w:tcPr>
          <w:p w14:paraId="5845B4B2" w14:textId="77777777" w:rsidR="0091200F" w:rsidRDefault="00CF1CE5">
            <w:pPr>
              <w:pStyle w:val="GPPTabele"/>
            </w:pPr>
            <w:r>
              <w:t>15. u mjesecu za protekli mjesec</w:t>
            </w:r>
          </w:p>
        </w:tc>
      </w:tr>
      <w:tr w:rsidR="0091200F" w14:paraId="3C1F4E7B" w14:textId="77777777">
        <w:tc>
          <w:tcPr>
            <w:tcW w:w="3004" w:type="dxa"/>
          </w:tcPr>
          <w:p w14:paraId="6AE39BA8" w14:textId="77777777" w:rsidR="0091200F" w:rsidRDefault="00CF1CE5">
            <w:pPr>
              <w:pStyle w:val="GPPTabele"/>
            </w:pPr>
            <w:r>
              <w:rPr>
                <w:b/>
                <w:i/>
                <w:color w:val="002060"/>
              </w:rPr>
              <w:t>Format prikupljanja podataka</w:t>
            </w:r>
          </w:p>
        </w:tc>
        <w:tc>
          <w:tcPr>
            <w:tcW w:w="6100" w:type="dxa"/>
          </w:tcPr>
          <w:p w14:paraId="38D77138" w14:textId="77777777" w:rsidR="0091200F" w:rsidRDefault="00CF1CE5">
            <w:pPr>
              <w:pStyle w:val="GPPTabele"/>
            </w:pPr>
            <w:r>
              <w:t>Elektronička pošta</w:t>
            </w:r>
          </w:p>
        </w:tc>
      </w:tr>
      <w:tr w:rsidR="0091200F" w14:paraId="32613471" w14:textId="77777777">
        <w:tc>
          <w:tcPr>
            <w:tcW w:w="3004" w:type="dxa"/>
          </w:tcPr>
          <w:p w14:paraId="1812960F" w14:textId="77777777" w:rsidR="0091200F" w:rsidRDefault="00CF1CE5">
            <w:pPr>
              <w:pStyle w:val="GPPTabele"/>
            </w:pPr>
            <w:r>
              <w:rPr>
                <w:b/>
                <w:i/>
                <w:color w:val="002060"/>
              </w:rPr>
              <w:t>Veza s rezultatima ili aktivnostima u Programu</w:t>
            </w:r>
          </w:p>
        </w:tc>
        <w:tc>
          <w:tcPr>
            <w:tcW w:w="6100" w:type="dxa"/>
          </w:tcPr>
          <w:p w14:paraId="1C137AF8" w14:textId="77777777" w:rsidR="0091200F" w:rsidRDefault="00CF1CE5">
            <w:pPr>
              <w:pStyle w:val="GPPTabele"/>
            </w:pPr>
            <w:r>
              <w:t>Modul 3.03.01 Energetske statistike – proizvodnja</w:t>
            </w:r>
            <w:r>
              <w:br/>
              <w:t>Modul 5.02.01 Pokazatelji Europa 2020: proizvodnja i diseminacija</w:t>
            </w:r>
          </w:p>
        </w:tc>
      </w:tr>
      <w:tr w:rsidR="0091200F" w14:paraId="22F396A2" w14:textId="77777777">
        <w:tc>
          <w:tcPr>
            <w:tcW w:w="3004" w:type="dxa"/>
          </w:tcPr>
          <w:p w14:paraId="56259D4E" w14:textId="77777777" w:rsidR="0091200F" w:rsidRDefault="00CF1CE5">
            <w:pPr>
              <w:pStyle w:val="GPPTabele"/>
            </w:pPr>
            <w:r>
              <w:rPr>
                <w:b/>
                <w:i/>
                <w:color w:val="002060"/>
              </w:rPr>
              <w:t>Rokovi objavljivanja rezultata</w:t>
            </w:r>
          </w:p>
        </w:tc>
        <w:tc>
          <w:tcPr>
            <w:tcW w:w="6100" w:type="dxa"/>
          </w:tcPr>
          <w:p w14:paraId="7C109365" w14:textId="77777777" w:rsidR="0091200F" w:rsidRDefault="00CF1CE5" w:rsidP="00346D7C">
            <w:pPr>
              <w:pStyle w:val="GPPTabele"/>
            </w:pPr>
            <w:r>
              <w:t xml:space="preserve">50 dana nakon završetka promatranog mjeseca, objavljivanje u </w:t>
            </w:r>
            <w:r w:rsidR="00346D7C">
              <w:t>P</w:t>
            </w:r>
            <w:r>
              <w:t xml:space="preserve">riopćenju </w:t>
            </w:r>
            <w:r w:rsidR="00346D7C">
              <w:t>"</w:t>
            </w:r>
            <w:r>
              <w:t>Kratkoročni pokazatelji energetske statistike</w:t>
            </w:r>
            <w:r w:rsidR="00346D7C">
              <w:t>"</w:t>
            </w:r>
          </w:p>
        </w:tc>
      </w:tr>
      <w:tr w:rsidR="0091200F" w14:paraId="4B5C816F" w14:textId="77777777">
        <w:tc>
          <w:tcPr>
            <w:tcW w:w="3004" w:type="dxa"/>
          </w:tcPr>
          <w:p w14:paraId="75E691F3" w14:textId="77777777" w:rsidR="0091200F" w:rsidRDefault="00CF1CE5">
            <w:pPr>
              <w:pStyle w:val="GPPTabele"/>
            </w:pPr>
            <w:r>
              <w:rPr>
                <w:b/>
                <w:i/>
                <w:color w:val="002060"/>
              </w:rPr>
              <w:t>Razina objavljivanja rezultata</w:t>
            </w:r>
          </w:p>
        </w:tc>
        <w:tc>
          <w:tcPr>
            <w:tcW w:w="6100" w:type="dxa"/>
          </w:tcPr>
          <w:p w14:paraId="297A13F6" w14:textId="77777777" w:rsidR="0091200F" w:rsidRDefault="00CF1CE5">
            <w:pPr>
              <w:pStyle w:val="GPPTabele"/>
            </w:pPr>
            <w:r>
              <w:t>Republika Hrvatska</w:t>
            </w:r>
          </w:p>
        </w:tc>
      </w:tr>
      <w:tr w:rsidR="0091200F" w14:paraId="19CC6CC7" w14:textId="77777777">
        <w:tc>
          <w:tcPr>
            <w:tcW w:w="3004" w:type="dxa"/>
          </w:tcPr>
          <w:p w14:paraId="36DE5A96" w14:textId="77777777" w:rsidR="0091200F" w:rsidRDefault="00CF1CE5">
            <w:pPr>
              <w:pStyle w:val="GPPTabele"/>
            </w:pPr>
            <w:r>
              <w:rPr>
                <w:b/>
                <w:i/>
                <w:color w:val="002060"/>
              </w:rPr>
              <w:t>Relevantni nacionalni standardi</w:t>
            </w:r>
          </w:p>
        </w:tc>
        <w:tc>
          <w:tcPr>
            <w:tcW w:w="6100" w:type="dxa"/>
          </w:tcPr>
          <w:p w14:paraId="0B460F7A" w14:textId="77777777" w:rsidR="0091200F" w:rsidRDefault="00CF1CE5">
            <w:pPr>
              <w:pStyle w:val="GPPTabele"/>
            </w:pPr>
            <w:r>
              <w:t>Statistički standardi za Mjesečno istraživanje o elektranama, dostupni na internetskim stranicama DZS-a: www.dzs.hr</w:t>
            </w:r>
          </w:p>
        </w:tc>
      </w:tr>
      <w:tr w:rsidR="0091200F" w14:paraId="16D2501D" w14:textId="77777777">
        <w:tc>
          <w:tcPr>
            <w:tcW w:w="3004" w:type="dxa"/>
          </w:tcPr>
          <w:p w14:paraId="5275BD46" w14:textId="77777777" w:rsidR="0091200F" w:rsidRDefault="00CF1CE5">
            <w:pPr>
              <w:pStyle w:val="GPPTabele"/>
            </w:pPr>
            <w:r>
              <w:rPr>
                <w:b/>
                <w:i/>
                <w:color w:val="002060"/>
              </w:rPr>
              <w:t>Pravna osnova Europske unije</w:t>
            </w:r>
          </w:p>
        </w:tc>
        <w:tc>
          <w:tcPr>
            <w:tcW w:w="6100" w:type="dxa"/>
          </w:tcPr>
          <w:p w14:paraId="09EAFC00" w14:textId="77777777" w:rsidR="0091200F" w:rsidRDefault="00CF1CE5" w:rsidP="00E14CB1">
            <w:pPr>
              <w:pStyle w:val="GPPTabele"/>
            </w:pPr>
            <w:r>
              <w:t>Uredba (EZ) br. 1099/200</w:t>
            </w:r>
            <w:r w:rsidR="00E14CB1">
              <w:t>8 Europskog parlamenta i Vijeća</w:t>
            </w:r>
          </w:p>
        </w:tc>
      </w:tr>
      <w:tr w:rsidR="0091200F" w14:paraId="6F9B55FF" w14:textId="77777777">
        <w:tc>
          <w:tcPr>
            <w:tcW w:w="3004" w:type="dxa"/>
          </w:tcPr>
          <w:p w14:paraId="1D582049" w14:textId="77777777" w:rsidR="0091200F" w:rsidRDefault="00CF1CE5">
            <w:pPr>
              <w:pStyle w:val="GPPTabele"/>
            </w:pPr>
            <w:r>
              <w:rPr>
                <w:b/>
                <w:i/>
                <w:color w:val="002060"/>
              </w:rPr>
              <w:t>Ostali međunarodni standardi</w:t>
            </w:r>
          </w:p>
        </w:tc>
        <w:tc>
          <w:tcPr>
            <w:tcW w:w="6100" w:type="dxa"/>
          </w:tcPr>
          <w:p w14:paraId="58DB4964" w14:textId="77777777" w:rsidR="0091200F" w:rsidRDefault="00CF1CE5">
            <w:pPr>
              <w:pStyle w:val="GPPTabele"/>
            </w:pPr>
            <w:r>
              <w:t>Priručnik za statistike energije, Eurostat/IEA/OECD, 2004.</w:t>
            </w:r>
            <w:r>
              <w:br/>
              <w:t>Načela i metode za energetske bilance, Eurostat – Serija E: Metode</w:t>
            </w:r>
          </w:p>
        </w:tc>
      </w:tr>
    </w:tbl>
    <w:p w14:paraId="353EFB38" w14:textId="77777777" w:rsidR="0091200F" w:rsidRDefault="0091200F"/>
    <w:p w14:paraId="4C385641" w14:textId="77777777" w:rsidR="0091200F" w:rsidRDefault="00CF1CE5" w:rsidP="00693A20">
      <w:pPr>
        <w:pStyle w:val="GPPOznaka"/>
        <w:spacing w:after="0"/>
      </w:pPr>
      <w:r>
        <w:rPr>
          <w:sz w:val="18"/>
        </w:rPr>
        <w:t>3.03-I-2</w:t>
      </w:r>
    </w:p>
    <w:p w14:paraId="2851DD52" w14:textId="77777777" w:rsidR="0091200F" w:rsidRDefault="0091200F" w:rsidP="00693A20">
      <w:pPr>
        <w:spacing w:after="0"/>
      </w:pPr>
    </w:p>
    <w:tbl>
      <w:tblPr>
        <w:tblW w:w="0" w:type="auto"/>
        <w:tblLook w:val="04A0" w:firstRow="1" w:lastRow="0" w:firstColumn="1" w:lastColumn="0" w:noHBand="0" w:noVBand="1"/>
      </w:tblPr>
      <w:tblGrid>
        <w:gridCol w:w="2995"/>
        <w:gridCol w:w="6077"/>
      </w:tblGrid>
      <w:tr w:rsidR="0091200F" w14:paraId="4771EC28" w14:textId="77777777">
        <w:tc>
          <w:tcPr>
            <w:tcW w:w="3004" w:type="dxa"/>
          </w:tcPr>
          <w:p w14:paraId="67A4673B" w14:textId="77777777" w:rsidR="0091200F" w:rsidRDefault="00CF1CE5">
            <w:pPr>
              <w:pStyle w:val="GPPTabele"/>
            </w:pPr>
            <w:r>
              <w:rPr>
                <w:b/>
                <w:color w:val="002060"/>
              </w:rPr>
              <w:t>I. Statističko istraživanje na temelju neposrednog prikupljanja podataka</w:t>
            </w:r>
          </w:p>
        </w:tc>
        <w:tc>
          <w:tcPr>
            <w:tcW w:w="6100" w:type="dxa"/>
          </w:tcPr>
          <w:p w14:paraId="29193779" w14:textId="77777777" w:rsidR="0091200F" w:rsidRDefault="00CF1CE5">
            <w:pPr>
              <w:pStyle w:val="GPPTabele"/>
            </w:pPr>
            <w:r>
              <w:t>Broj 2</w:t>
            </w:r>
          </w:p>
        </w:tc>
      </w:tr>
      <w:tr w:rsidR="0091200F" w14:paraId="6A05F0DD" w14:textId="77777777">
        <w:tc>
          <w:tcPr>
            <w:tcW w:w="3004" w:type="dxa"/>
          </w:tcPr>
          <w:p w14:paraId="787D9424" w14:textId="77777777" w:rsidR="0091200F" w:rsidRDefault="00CF1CE5">
            <w:pPr>
              <w:pStyle w:val="GPPTabele"/>
            </w:pPr>
            <w:r>
              <w:rPr>
                <w:b/>
                <w:i/>
                <w:color w:val="002060"/>
              </w:rPr>
              <w:t>Nositelj službene statistike</w:t>
            </w:r>
          </w:p>
        </w:tc>
        <w:tc>
          <w:tcPr>
            <w:tcW w:w="6100" w:type="dxa"/>
          </w:tcPr>
          <w:p w14:paraId="04A93293" w14:textId="77777777" w:rsidR="0091200F" w:rsidRDefault="00CF1CE5">
            <w:pPr>
              <w:pStyle w:val="GPPTabele"/>
            </w:pPr>
            <w:r>
              <w:t>Državni zavod za statistiku</w:t>
            </w:r>
          </w:p>
        </w:tc>
      </w:tr>
      <w:tr w:rsidR="0091200F" w14:paraId="443F9C70" w14:textId="77777777">
        <w:tc>
          <w:tcPr>
            <w:tcW w:w="3004" w:type="dxa"/>
          </w:tcPr>
          <w:p w14:paraId="00F648B9" w14:textId="77777777" w:rsidR="0091200F" w:rsidRDefault="00CF1CE5">
            <w:pPr>
              <w:pStyle w:val="GPPTabele"/>
            </w:pPr>
            <w:r>
              <w:rPr>
                <w:b/>
                <w:i/>
                <w:color w:val="002060"/>
              </w:rPr>
              <w:t>Naziv statističke aktivnosti</w:t>
            </w:r>
          </w:p>
        </w:tc>
        <w:tc>
          <w:tcPr>
            <w:tcW w:w="6100" w:type="dxa"/>
          </w:tcPr>
          <w:p w14:paraId="03508D0B" w14:textId="77777777" w:rsidR="0091200F" w:rsidRDefault="00CF1CE5">
            <w:pPr>
              <w:pStyle w:val="GPPNaziv"/>
            </w:pPr>
            <w:bookmarkStart w:id="192" w:name="_Toc17791902"/>
            <w:r>
              <w:t>Mjesečno istraživanje o naftnim rafinerijama (ERG-1/N) za 2020.</w:t>
            </w:r>
            <w:bookmarkEnd w:id="192"/>
          </w:p>
        </w:tc>
      </w:tr>
      <w:tr w:rsidR="0091200F" w14:paraId="0E01C0CA" w14:textId="77777777">
        <w:tc>
          <w:tcPr>
            <w:tcW w:w="3004" w:type="dxa"/>
          </w:tcPr>
          <w:p w14:paraId="576157ED" w14:textId="77777777" w:rsidR="0091200F" w:rsidRDefault="00CF1CE5">
            <w:pPr>
              <w:pStyle w:val="GPPTabele"/>
            </w:pPr>
            <w:r>
              <w:rPr>
                <w:b/>
                <w:i/>
                <w:color w:val="002060"/>
              </w:rPr>
              <w:t>Periodičnost istraživanja</w:t>
            </w:r>
          </w:p>
        </w:tc>
        <w:tc>
          <w:tcPr>
            <w:tcW w:w="6100" w:type="dxa"/>
          </w:tcPr>
          <w:p w14:paraId="4C770B85" w14:textId="77777777" w:rsidR="0091200F" w:rsidRDefault="00CF1CE5">
            <w:pPr>
              <w:pStyle w:val="GPPTabele"/>
            </w:pPr>
            <w:r>
              <w:t>Mjesečno</w:t>
            </w:r>
          </w:p>
        </w:tc>
      </w:tr>
      <w:tr w:rsidR="0091200F" w14:paraId="6D6EBE25" w14:textId="77777777">
        <w:tc>
          <w:tcPr>
            <w:tcW w:w="3004" w:type="dxa"/>
          </w:tcPr>
          <w:p w14:paraId="744DC631" w14:textId="77777777" w:rsidR="0091200F" w:rsidRDefault="00CF1CE5">
            <w:pPr>
              <w:pStyle w:val="GPPTabele"/>
            </w:pPr>
            <w:r>
              <w:rPr>
                <w:b/>
                <w:i/>
                <w:color w:val="002060"/>
              </w:rPr>
              <w:t>Kratak opis rezultata</w:t>
            </w:r>
          </w:p>
        </w:tc>
        <w:tc>
          <w:tcPr>
            <w:tcW w:w="6100" w:type="dxa"/>
          </w:tcPr>
          <w:p w14:paraId="66B94A92" w14:textId="77777777" w:rsidR="0091200F" w:rsidRDefault="00CF1CE5">
            <w:pPr>
              <w:pStyle w:val="GPPTabele"/>
            </w:pPr>
            <w:r>
              <w:t>Količine: a) proizvodnja naftnih rafinerija iz posebnih sirovina, b) potrošnja i zalihe reprodukcijskih materijala koji ulaze u proces transformiranja, c) potrošnja i zalihe energenata za ostale potrebe u rafinerijama i d) bruto domaće isporuke rafinerija</w:t>
            </w:r>
          </w:p>
        </w:tc>
      </w:tr>
      <w:tr w:rsidR="0091200F" w14:paraId="75B9EDC3" w14:textId="77777777">
        <w:tc>
          <w:tcPr>
            <w:tcW w:w="3004" w:type="dxa"/>
          </w:tcPr>
          <w:p w14:paraId="4C817BFD" w14:textId="77777777" w:rsidR="0091200F" w:rsidRDefault="00CF1CE5">
            <w:pPr>
              <w:pStyle w:val="GPPTabele"/>
            </w:pPr>
            <w:r>
              <w:rPr>
                <w:b/>
                <w:i/>
                <w:color w:val="002060"/>
              </w:rPr>
              <w:t>Izvještajne jedinice</w:t>
            </w:r>
          </w:p>
        </w:tc>
        <w:tc>
          <w:tcPr>
            <w:tcW w:w="6100" w:type="dxa"/>
          </w:tcPr>
          <w:p w14:paraId="1E7E7E24" w14:textId="77777777" w:rsidR="0091200F" w:rsidRDefault="00CF1CE5">
            <w:pPr>
              <w:pStyle w:val="GPPTabele"/>
            </w:pPr>
            <w:r>
              <w:t>Naftne rafinerije konstituirane kao pravne osobe ili poduzeća koja u svom sastavu imaju naftne rafinerije</w:t>
            </w:r>
          </w:p>
        </w:tc>
      </w:tr>
      <w:tr w:rsidR="0091200F" w14:paraId="0D3DFD7C" w14:textId="77777777">
        <w:tc>
          <w:tcPr>
            <w:tcW w:w="3004" w:type="dxa"/>
          </w:tcPr>
          <w:p w14:paraId="78E34500" w14:textId="77777777" w:rsidR="0091200F" w:rsidRDefault="00CF1CE5">
            <w:pPr>
              <w:pStyle w:val="GPPTabele"/>
            </w:pPr>
            <w:r>
              <w:rPr>
                <w:b/>
                <w:i/>
                <w:color w:val="002060"/>
              </w:rPr>
              <w:t>Načini prikupljanja podataka</w:t>
            </w:r>
          </w:p>
        </w:tc>
        <w:tc>
          <w:tcPr>
            <w:tcW w:w="6100" w:type="dxa"/>
          </w:tcPr>
          <w:p w14:paraId="41DB183F" w14:textId="77777777" w:rsidR="0091200F" w:rsidRDefault="00CF1CE5">
            <w:pPr>
              <w:pStyle w:val="GPPTabele"/>
            </w:pPr>
            <w:r>
              <w:t>Izvještajna metoda (obrazac ERG-1/N), DZS izravno distribuira obrasce izvještajnim jedinicama i prikuplja ih elektroničkim obrascima (internet, elektronička pošta)</w:t>
            </w:r>
          </w:p>
        </w:tc>
      </w:tr>
      <w:tr w:rsidR="0091200F" w14:paraId="1AF4AB0B" w14:textId="77777777">
        <w:tc>
          <w:tcPr>
            <w:tcW w:w="3004" w:type="dxa"/>
          </w:tcPr>
          <w:p w14:paraId="1E32344C" w14:textId="77777777" w:rsidR="0091200F" w:rsidRDefault="00CF1CE5">
            <w:pPr>
              <w:pStyle w:val="GPPTabele"/>
            </w:pPr>
            <w:r>
              <w:rPr>
                <w:b/>
                <w:i/>
                <w:color w:val="002060"/>
              </w:rPr>
              <w:t>Rokovi prikupljanja podataka</w:t>
            </w:r>
          </w:p>
        </w:tc>
        <w:tc>
          <w:tcPr>
            <w:tcW w:w="6100" w:type="dxa"/>
          </w:tcPr>
          <w:p w14:paraId="070D0E92" w14:textId="77777777" w:rsidR="0091200F" w:rsidRDefault="00CF1CE5">
            <w:pPr>
              <w:pStyle w:val="GPPTabele"/>
            </w:pPr>
            <w:r>
              <w:t>20. u mjesecu za protekli mjesec</w:t>
            </w:r>
          </w:p>
        </w:tc>
      </w:tr>
      <w:tr w:rsidR="0091200F" w14:paraId="540DE199" w14:textId="77777777">
        <w:tc>
          <w:tcPr>
            <w:tcW w:w="3004" w:type="dxa"/>
          </w:tcPr>
          <w:p w14:paraId="37527AB8" w14:textId="77777777" w:rsidR="0091200F" w:rsidRDefault="00CF1CE5">
            <w:pPr>
              <w:pStyle w:val="GPPTabele"/>
            </w:pPr>
            <w:r>
              <w:rPr>
                <w:b/>
                <w:i/>
                <w:color w:val="002060"/>
              </w:rPr>
              <w:t>Format prikupljanja podataka</w:t>
            </w:r>
          </w:p>
        </w:tc>
        <w:tc>
          <w:tcPr>
            <w:tcW w:w="6100" w:type="dxa"/>
          </w:tcPr>
          <w:p w14:paraId="723AC7BF" w14:textId="77777777" w:rsidR="0091200F" w:rsidRDefault="00CF1CE5">
            <w:pPr>
              <w:pStyle w:val="GPPTabele"/>
            </w:pPr>
            <w:r>
              <w:t>Elektronička pošta</w:t>
            </w:r>
          </w:p>
        </w:tc>
      </w:tr>
      <w:tr w:rsidR="0091200F" w14:paraId="2AAE9A1C" w14:textId="77777777">
        <w:tc>
          <w:tcPr>
            <w:tcW w:w="3004" w:type="dxa"/>
          </w:tcPr>
          <w:p w14:paraId="3394841F" w14:textId="77777777" w:rsidR="0091200F" w:rsidRDefault="00CF1CE5">
            <w:pPr>
              <w:pStyle w:val="GPPTabele"/>
            </w:pPr>
            <w:r>
              <w:rPr>
                <w:b/>
                <w:i/>
                <w:color w:val="002060"/>
              </w:rPr>
              <w:t>Veza s rezultatima ili aktivnostima u Programu</w:t>
            </w:r>
          </w:p>
        </w:tc>
        <w:tc>
          <w:tcPr>
            <w:tcW w:w="6100" w:type="dxa"/>
          </w:tcPr>
          <w:p w14:paraId="639D756C" w14:textId="77777777" w:rsidR="0091200F" w:rsidRDefault="00CF1CE5">
            <w:pPr>
              <w:pStyle w:val="GPPTabele"/>
            </w:pPr>
            <w:r>
              <w:t>Modul 3.03.01 Energetske statistike – proizvodnja</w:t>
            </w:r>
            <w:r>
              <w:br/>
              <w:t>Modul 5.02.01 Pokazatelji Europa 2020: proizvodnja i diseminacija</w:t>
            </w:r>
          </w:p>
        </w:tc>
      </w:tr>
      <w:tr w:rsidR="0091200F" w14:paraId="7AE8D15C" w14:textId="77777777">
        <w:tc>
          <w:tcPr>
            <w:tcW w:w="3004" w:type="dxa"/>
          </w:tcPr>
          <w:p w14:paraId="075AF0E7" w14:textId="77777777" w:rsidR="0091200F" w:rsidRDefault="00CF1CE5">
            <w:pPr>
              <w:pStyle w:val="GPPTabele"/>
            </w:pPr>
            <w:r>
              <w:rPr>
                <w:b/>
                <w:i/>
                <w:color w:val="002060"/>
              </w:rPr>
              <w:t>Rokovi objavljivanja rezultata</w:t>
            </w:r>
          </w:p>
        </w:tc>
        <w:tc>
          <w:tcPr>
            <w:tcW w:w="6100" w:type="dxa"/>
          </w:tcPr>
          <w:p w14:paraId="46D88165" w14:textId="77777777" w:rsidR="0091200F" w:rsidRDefault="00CF1CE5">
            <w:pPr>
              <w:pStyle w:val="GPPTabele"/>
            </w:pPr>
            <w:r>
              <w:t xml:space="preserve">Rok za prve rezultate: 50 dana nakon završetka promatranog mjeseca, objavljivanje u </w:t>
            </w:r>
            <w:r w:rsidR="00346D7C">
              <w:t>Priopćenju "Kratkoročni pokazatelji energetske statistike"</w:t>
            </w:r>
          </w:p>
        </w:tc>
      </w:tr>
      <w:tr w:rsidR="0091200F" w14:paraId="6A487506" w14:textId="77777777">
        <w:tc>
          <w:tcPr>
            <w:tcW w:w="3004" w:type="dxa"/>
          </w:tcPr>
          <w:p w14:paraId="50B4B62D" w14:textId="77777777" w:rsidR="0091200F" w:rsidRDefault="00CF1CE5">
            <w:pPr>
              <w:pStyle w:val="GPPTabele"/>
            </w:pPr>
            <w:r>
              <w:rPr>
                <w:b/>
                <w:i/>
                <w:color w:val="002060"/>
              </w:rPr>
              <w:t>Razina objavljivanja rezultata</w:t>
            </w:r>
          </w:p>
        </w:tc>
        <w:tc>
          <w:tcPr>
            <w:tcW w:w="6100" w:type="dxa"/>
          </w:tcPr>
          <w:p w14:paraId="3FBDAAA6" w14:textId="77777777" w:rsidR="0091200F" w:rsidRDefault="00CF1CE5">
            <w:pPr>
              <w:pStyle w:val="GPPTabele"/>
            </w:pPr>
            <w:r>
              <w:t>Republika Hrvatska</w:t>
            </w:r>
          </w:p>
        </w:tc>
      </w:tr>
      <w:tr w:rsidR="0091200F" w14:paraId="5FC1CD35" w14:textId="77777777">
        <w:tc>
          <w:tcPr>
            <w:tcW w:w="3004" w:type="dxa"/>
          </w:tcPr>
          <w:p w14:paraId="78BE5565" w14:textId="77777777" w:rsidR="0091200F" w:rsidRDefault="00CF1CE5">
            <w:pPr>
              <w:pStyle w:val="GPPTabele"/>
            </w:pPr>
            <w:r>
              <w:rPr>
                <w:b/>
                <w:i/>
                <w:color w:val="002060"/>
              </w:rPr>
              <w:t>Relevantni nacionalni standardi</w:t>
            </w:r>
          </w:p>
        </w:tc>
        <w:tc>
          <w:tcPr>
            <w:tcW w:w="6100" w:type="dxa"/>
          </w:tcPr>
          <w:p w14:paraId="38DF0B50" w14:textId="77777777" w:rsidR="004D4B33" w:rsidRDefault="00CF1CE5" w:rsidP="00346D7C">
            <w:pPr>
              <w:pStyle w:val="GPPTabele"/>
            </w:pPr>
            <w:r>
              <w:t xml:space="preserve">Statistički standardi za ispunjavanje Mjesečnog istraživanja o naftnim rafinerijama (ERG-1/N), dostupni na internetskim stranicama DZS-a: </w:t>
            </w:r>
            <w:hyperlink r:id="rId15" w:history="1">
              <w:r w:rsidR="004D4B33" w:rsidRPr="00386433">
                <w:rPr>
                  <w:rStyle w:val="Hyperlink"/>
                  <w:sz w:val="18"/>
                </w:rPr>
                <w:t>www.dzs.hr</w:t>
              </w:r>
            </w:hyperlink>
          </w:p>
        </w:tc>
      </w:tr>
      <w:tr w:rsidR="0091200F" w14:paraId="46E38997" w14:textId="77777777">
        <w:tc>
          <w:tcPr>
            <w:tcW w:w="3004" w:type="dxa"/>
          </w:tcPr>
          <w:p w14:paraId="28EA5F98" w14:textId="77777777" w:rsidR="0091200F" w:rsidRDefault="00CF1CE5">
            <w:pPr>
              <w:pStyle w:val="GPPTabele"/>
            </w:pPr>
            <w:r>
              <w:rPr>
                <w:b/>
                <w:i/>
                <w:color w:val="002060"/>
              </w:rPr>
              <w:t>Pravna osnova Europske unije</w:t>
            </w:r>
          </w:p>
        </w:tc>
        <w:tc>
          <w:tcPr>
            <w:tcW w:w="6100" w:type="dxa"/>
          </w:tcPr>
          <w:p w14:paraId="42620EEE" w14:textId="77777777" w:rsidR="0091200F" w:rsidRDefault="00CF1CE5" w:rsidP="00E14CB1">
            <w:pPr>
              <w:pStyle w:val="GPPTabele"/>
            </w:pPr>
            <w:r>
              <w:t>Uredba (EZ) br. 1099/200</w:t>
            </w:r>
            <w:r w:rsidR="00E14CB1">
              <w:t>8 Europskog parlamenta i Vijeća</w:t>
            </w:r>
          </w:p>
        </w:tc>
      </w:tr>
      <w:tr w:rsidR="0091200F" w14:paraId="732889E2" w14:textId="77777777">
        <w:tc>
          <w:tcPr>
            <w:tcW w:w="3004" w:type="dxa"/>
          </w:tcPr>
          <w:p w14:paraId="22224A7C" w14:textId="77777777" w:rsidR="0091200F" w:rsidRDefault="00CF1CE5">
            <w:pPr>
              <w:pStyle w:val="GPPTabele"/>
            </w:pPr>
            <w:r>
              <w:rPr>
                <w:b/>
                <w:i/>
                <w:color w:val="002060"/>
              </w:rPr>
              <w:t>Ostali međunarodni standardi</w:t>
            </w:r>
          </w:p>
        </w:tc>
        <w:tc>
          <w:tcPr>
            <w:tcW w:w="6100" w:type="dxa"/>
          </w:tcPr>
          <w:p w14:paraId="18904EB7" w14:textId="77777777" w:rsidR="0091200F" w:rsidRDefault="00CF1CE5" w:rsidP="001F3834">
            <w:pPr>
              <w:pStyle w:val="GPPTabele"/>
            </w:pPr>
            <w:r>
              <w:t>Priručnik za statistike energije, Eurostat/IEA/OECD, 2004.</w:t>
            </w:r>
            <w:r>
              <w:br/>
              <w:t>Načela i metode za energetske bilance, E</w:t>
            </w:r>
            <w:r w:rsidR="001F3834">
              <w:t>urostat</w:t>
            </w:r>
            <w:r>
              <w:t xml:space="preserve"> ― Serija E: Metode</w:t>
            </w:r>
          </w:p>
        </w:tc>
      </w:tr>
    </w:tbl>
    <w:p w14:paraId="753EA746" w14:textId="77777777" w:rsidR="00693A20" w:rsidRDefault="00693A20">
      <w:pPr>
        <w:pStyle w:val="GPPOznaka"/>
        <w:rPr>
          <w:sz w:val="18"/>
        </w:rPr>
      </w:pPr>
    </w:p>
    <w:p w14:paraId="7FA41226" w14:textId="77777777" w:rsidR="0091200F" w:rsidRDefault="00CF1CE5">
      <w:pPr>
        <w:pStyle w:val="GPPOznaka"/>
      </w:pPr>
      <w:r>
        <w:rPr>
          <w:sz w:val="18"/>
        </w:rPr>
        <w:t>3.03-I-3</w:t>
      </w:r>
    </w:p>
    <w:p w14:paraId="54594765" w14:textId="77777777" w:rsidR="0091200F" w:rsidRDefault="0091200F"/>
    <w:tbl>
      <w:tblPr>
        <w:tblW w:w="0" w:type="auto"/>
        <w:tblLook w:val="04A0" w:firstRow="1" w:lastRow="0" w:firstColumn="1" w:lastColumn="0" w:noHBand="0" w:noVBand="1"/>
      </w:tblPr>
      <w:tblGrid>
        <w:gridCol w:w="2995"/>
        <w:gridCol w:w="6077"/>
      </w:tblGrid>
      <w:tr w:rsidR="0091200F" w14:paraId="2409005B" w14:textId="77777777">
        <w:tc>
          <w:tcPr>
            <w:tcW w:w="3004" w:type="dxa"/>
          </w:tcPr>
          <w:p w14:paraId="0014D6D2" w14:textId="77777777" w:rsidR="0091200F" w:rsidRDefault="00CF1CE5">
            <w:pPr>
              <w:pStyle w:val="GPPTabele"/>
            </w:pPr>
            <w:r>
              <w:rPr>
                <w:b/>
                <w:color w:val="002060"/>
              </w:rPr>
              <w:t>I. Statističko istraživanje na temelju neposrednog prikupljanja podataka</w:t>
            </w:r>
          </w:p>
        </w:tc>
        <w:tc>
          <w:tcPr>
            <w:tcW w:w="6100" w:type="dxa"/>
          </w:tcPr>
          <w:p w14:paraId="3A81E3B2" w14:textId="77777777" w:rsidR="0091200F" w:rsidRDefault="00CF1CE5">
            <w:pPr>
              <w:pStyle w:val="GPPTabele"/>
            </w:pPr>
            <w:r>
              <w:t>Broj 3</w:t>
            </w:r>
          </w:p>
        </w:tc>
      </w:tr>
      <w:tr w:rsidR="0091200F" w14:paraId="711D26EC" w14:textId="77777777">
        <w:tc>
          <w:tcPr>
            <w:tcW w:w="3004" w:type="dxa"/>
          </w:tcPr>
          <w:p w14:paraId="085F5843" w14:textId="77777777" w:rsidR="0091200F" w:rsidRDefault="00CF1CE5">
            <w:pPr>
              <w:pStyle w:val="GPPTabele"/>
            </w:pPr>
            <w:r>
              <w:rPr>
                <w:b/>
                <w:i/>
                <w:color w:val="002060"/>
              </w:rPr>
              <w:t>Nositelj službene statistike</w:t>
            </w:r>
          </w:p>
        </w:tc>
        <w:tc>
          <w:tcPr>
            <w:tcW w:w="6100" w:type="dxa"/>
          </w:tcPr>
          <w:p w14:paraId="4CC9B477" w14:textId="77777777" w:rsidR="0091200F" w:rsidRDefault="00CF1CE5">
            <w:pPr>
              <w:pStyle w:val="GPPTabele"/>
            </w:pPr>
            <w:r>
              <w:t>Državni zavod za statistiku</w:t>
            </w:r>
          </w:p>
        </w:tc>
      </w:tr>
      <w:tr w:rsidR="0091200F" w14:paraId="3C7C908E" w14:textId="77777777">
        <w:tc>
          <w:tcPr>
            <w:tcW w:w="3004" w:type="dxa"/>
          </w:tcPr>
          <w:p w14:paraId="066B28F2" w14:textId="77777777" w:rsidR="0091200F" w:rsidRDefault="00CF1CE5">
            <w:pPr>
              <w:pStyle w:val="GPPTabele"/>
            </w:pPr>
            <w:r>
              <w:rPr>
                <w:b/>
                <w:i/>
                <w:color w:val="002060"/>
              </w:rPr>
              <w:t>Naziv statističke aktivnosti</w:t>
            </w:r>
          </w:p>
        </w:tc>
        <w:tc>
          <w:tcPr>
            <w:tcW w:w="6100" w:type="dxa"/>
          </w:tcPr>
          <w:p w14:paraId="580E6D1B" w14:textId="77777777" w:rsidR="0091200F" w:rsidRDefault="00CF1CE5">
            <w:pPr>
              <w:pStyle w:val="GPPNaziv"/>
            </w:pPr>
            <w:bookmarkStart w:id="193" w:name="_Toc17791903"/>
            <w:r>
              <w:t>Mjesečno istraživanje o uvozu, izvozu i zalihama nafte i naftnih derivata (ERG-2/N) za 2020.</w:t>
            </w:r>
            <w:bookmarkEnd w:id="193"/>
          </w:p>
        </w:tc>
      </w:tr>
      <w:tr w:rsidR="0091200F" w14:paraId="069E454F" w14:textId="77777777">
        <w:tc>
          <w:tcPr>
            <w:tcW w:w="3004" w:type="dxa"/>
          </w:tcPr>
          <w:p w14:paraId="11C27912" w14:textId="77777777" w:rsidR="0091200F" w:rsidRDefault="00CF1CE5">
            <w:pPr>
              <w:pStyle w:val="GPPTabele"/>
            </w:pPr>
            <w:r>
              <w:rPr>
                <w:b/>
                <w:i/>
                <w:color w:val="002060"/>
              </w:rPr>
              <w:t>Periodičnost istraživanja</w:t>
            </w:r>
          </w:p>
        </w:tc>
        <w:tc>
          <w:tcPr>
            <w:tcW w:w="6100" w:type="dxa"/>
          </w:tcPr>
          <w:p w14:paraId="6CAB6713" w14:textId="77777777" w:rsidR="0091200F" w:rsidRDefault="00CF1CE5">
            <w:pPr>
              <w:pStyle w:val="GPPTabele"/>
            </w:pPr>
            <w:r>
              <w:t>Mjesečno</w:t>
            </w:r>
          </w:p>
        </w:tc>
      </w:tr>
      <w:tr w:rsidR="0091200F" w14:paraId="25C61544" w14:textId="77777777">
        <w:tc>
          <w:tcPr>
            <w:tcW w:w="3004" w:type="dxa"/>
          </w:tcPr>
          <w:p w14:paraId="00D58F7E" w14:textId="77777777" w:rsidR="0091200F" w:rsidRDefault="00CF1CE5">
            <w:pPr>
              <w:pStyle w:val="GPPTabele"/>
            </w:pPr>
            <w:r>
              <w:rPr>
                <w:b/>
                <w:i/>
                <w:color w:val="002060"/>
              </w:rPr>
              <w:t>Kratak opis rezultata</w:t>
            </w:r>
          </w:p>
        </w:tc>
        <w:tc>
          <w:tcPr>
            <w:tcW w:w="6100" w:type="dxa"/>
          </w:tcPr>
          <w:p w14:paraId="1BEE7332" w14:textId="77777777" w:rsidR="0091200F" w:rsidRDefault="00CF1CE5">
            <w:pPr>
              <w:pStyle w:val="GPPTabele"/>
            </w:pPr>
            <w:r>
              <w:t>Količine: a) uvoz nafte, naftnih proizvoda i tekućeg plina, b) izvoz nafte, naftnih proizvoda i tekućeg plina te bunkeri brodova međunarodne plovidbe, c) zalihe nafte, naftnih proizvoda i tekućeg plina hrvatskih rezidenata osim kod rafinerija i velikih javnih potrošača i d) zalihe nafte, naftnih proizvoda i tekućeg plina drugih država i njihovih rezidenata na području R</w:t>
            </w:r>
            <w:r w:rsidR="00346D7C">
              <w:t xml:space="preserve">epublike </w:t>
            </w:r>
            <w:r>
              <w:t>H</w:t>
            </w:r>
            <w:r w:rsidR="00346D7C">
              <w:t>rvatske</w:t>
            </w:r>
          </w:p>
        </w:tc>
      </w:tr>
      <w:tr w:rsidR="0091200F" w14:paraId="678F6283" w14:textId="77777777">
        <w:tc>
          <w:tcPr>
            <w:tcW w:w="3004" w:type="dxa"/>
          </w:tcPr>
          <w:p w14:paraId="3B2A9759" w14:textId="77777777" w:rsidR="0091200F" w:rsidRDefault="00CF1CE5">
            <w:pPr>
              <w:pStyle w:val="GPPTabele"/>
            </w:pPr>
            <w:r>
              <w:rPr>
                <w:b/>
                <w:i/>
                <w:color w:val="002060"/>
              </w:rPr>
              <w:t>Izvještajne jedinice</w:t>
            </w:r>
          </w:p>
        </w:tc>
        <w:tc>
          <w:tcPr>
            <w:tcW w:w="6100" w:type="dxa"/>
          </w:tcPr>
          <w:p w14:paraId="6BFD1805" w14:textId="77777777" w:rsidR="0091200F" w:rsidRDefault="00CF1CE5">
            <w:pPr>
              <w:pStyle w:val="GPPTabele"/>
            </w:pPr>
            <w:r>
              <w:t>Poduzeća ili dijelovi poduzeća koji se bave uvozom, izvozom nafte, naftnih derivata i tekućeg plina ili njihovim skladištenjem prema ovim standardima</w:t>
            </w:r>
          </w:p>
        </w:tc>
      </w:tr>
      <w:tr w:rsidR="0091200F" w14:paraId="674F9181" w14:textId="77777777">
        <w:tc>
          <w:tcPr>
            <w:tcW w:w="3004" w:type="dxa"/>
          </w:tcPr>
          <w:p w14:paraId="02C32E9C" w14:textId="77777777" w:rsidR="0091200F" w:rsidRDefault="00CF1CE5">
            <w:pPr>
              <w:pStyle w:val="GPPTabele"/>
            </w:pPr>
            <w:r>
              <w:rPr>
                <w:b/>
                <w:i/>
                <w:color w:val="002060"/>
              </w:rPr>
              <w:t>Načini prikupljanja podataka</w:t>
            </w:r>
          </w:p>
        </w:tc>
        <w:tc>
          <w:tcPr>
            <w:tcW w:w="6100" w:type="dxa"/>
          </w:tcPr>
          <w:p w14:paraId="14DFC32F" w14:textId="77777777" w:rsidR="0091200F" w:rsidRDefault="00CF1CE5">
            <w:pPr>
              <w:pStyle w:val="GPPTabele"/>
            </w:pPr>
            <w:r>
              <w:t>Izvještajna metoda (obrazac ERG-2/N), DZS izravno distribuira obrasce izvještajnim jedinicama i prikuplja ih elektroničkim obrascima (internet, elektronička pošta)</w:t>
            </w:r>
          </w:p>
        </w:tc>
      </w:tr>
      <w:tr w:rsidR="0091200F" w14:paraId="732060FC" w14:textId="77777777">
        <w:tc>
          <w:tcPr>
            <w:tcW w:w="3004" w:type="dxa"/>
          </w:tcPr>
          <w:p w14:paraId="728DF1E1" w14:textId="77777777" w:rsidR="0091200F" w:rsidRDefault="00CF1CE5">
            <w:pPr>
              <w:pStyle w:val="GPPTabele"/>
            </w:pPr>
            <w:r>
              <w:rPr>
                <w:b/>
                <w:i/>
                <w:color w:val="002060"/>
              </w:rPr>
              <w:t>Rokovi prikupljanja podataka</w:t>
            </w:r>
          </w:p>
        </w:tc>
        <w:tc>
          <w:tcPr>
            <w:tcW w:w="6100" w:type="dxa"/>
          </w:tcPr>
          <w:p w14:paraId="4A8533C8" w14:textId="77777777" w:rsidR="0091200F" w:rsidRDefault="00CF1CE5">
            <w:pPr>
              <w:pStyle w:val="GPPTabele"/>
            </w:pPr>
            <w:r>
              <w:t>20. u mjesecu za protekli mjesec</w:t>
            </w:r>
          </w:p>
        </w:tc>
      </w:tr>
      <w:tr w:rsidR="0091200F" w14:paraId="5D3C4719" w14:textId="77777777">
        <w:tc>
          <w:tcPr>
            <w:tcW w:w="3004" w:type="dxa"/>
          </w:tcPr>
          <w:p w14:paraId="3C35A1E0" w14:textId="77777777" w:rsidR="0091200F" w:rsidRDefault="00CF1CE5">
            <w:pPr>
              <w:pStyle w:val="GPPTabele"/>
            </w:pPr>
            <w:r>
              <w:rPr>
                <w:b/>
                <w:i/>
                <w:color w:val="002060"/>
              </w:rPr>
              <w:t>Format prikupljanja podataka</w:t>
            </w:r>
          </w:p>
        </w:tc>
        <w:tc>
          <w:tcPr>
            <w:tcW w:w="6100" w:type="dxa"/>
          </w:tcPr>
          <w:p w14:paraId="708FF1CD" w14:textId="77777777" w:rsidR="0091200F" w:rsidRDefault="00CF1CE5">
            <w:pPr>
              <w:pStyle w:val="GPPTabele"/>
            </w:pPr>
            <w:r>
              <w:t>Elektronička pošta</w:t>
            </w:r>
          </w:p>
        </w:tc>
      </w:tr>
      <w:tr w:rsidR="0091200F" w14:paraId="639787C3" w14:textId="77777777">
        <w:tc>
          <w:tcPr>
            <w:tcW w:w="3004" w:type="dxa"/>
          </w:tcPr>
          <w:p w14:paraId="6C806D36" w14:textId="77777777" w:rsidR="0091200F" w:rsidRDefault="00CF1CE5">
            <w:pPr>
              <w:pStyle w:val="GPPTabele"/>
            </w:pPr>
            <w:r>
              <w:rPr>
                <w:b/>
                <w:i/>
                <w:color w:val="002060"/>
              </w:rPr>
              <w:t>Veza s rezultatima ili aktivnostima u Programu</w:t>
            </w:r>
          </w:p>
        </w:tc>
        <w:tc>
          <w:tcPr>
            <w:tcW w:w="6100" w:type="dxa"/>
          </w:tcPr>
          <w:p w14:paraId="15EA965F" w14:textId="77777777" w:rsidR="0091200F" w:rsidRDefault="00CF1CE5">
            <w:pPr>
              <w:pStyle w:val="GPPTabele"/>
            </w:pPr>
            <w:r>
              <w:t>Modul 3.03.01 Energetske statistike – proizvodnja</w:t>
            </w:r>
            <w:r>
              <w:br/>
              <w:t>Modul 5.02.01 Pokazatelji Europa 2020: proizvodnja i diseminacija</w:t>
            </w:r>
          </w:p>
        </w:tc>
      </w:tr>
      <w:tr w:rsidR="0091200F" w14:paraId="0822CF4C" w14:textId="77777777">
        <w:tc>
          <w:tcPr>
            <w:tcW w:w="3004" w:type="dxa"/>
          </w:tcPr>
          <w:p w14:paraId="47402818" w14:textId="77777777" w:rsidR="0091200F" w:rsidRDefault="00CF1CE5">
            <w:pPr>
              <w:pStyle w:val="GPPTabele"/>
            </w:pPr>
            <w:r>
              <w:rPr>
                <w:b/>
                <w:i/>
                <w:color w:val="002060"/>
              </w:rPr>
              <w:t>Rokovi objavljivanja rezultata</w:t>
            </w:r>
          </w:p>
        </w:tc>
        <w:tc>
          <w:tcPr>
            <w:tcW w:w="6100" w:type="dxa"/>
          </w:tcPr>
          <w:p w14:paraId="034EFBE9" w14:textId="77777777" w:rsidR="0091200F" w:rsidRDefault="00CF1CE5">
            <w:pPr>
              <w:pStyle w:val="GPPTabele"/>
            </w:pPr>
            <w:r>
              <w:t xml:space="preserve">Rok za prve rezultate: 50 dana nakon završetka promatranog mjeseca, objavljivanje u </w:t>
            </w:r>
            <w:r w:rsidR="00346D7C">
              <w:t>Priopćenju "Kratkoročni pokazatelji energetske statistike"</w:t>
            </w:r>
          </w:p>
        </w:tc>
      </w:tr>
      <w:tr w:rsidR="0091200F" w14:paraId="16BFA760" w14:textId="77777777">
        <w:tc>
          <w:tcPr>
            <w:tcW w:w="3004" w:type="dxa"/>
          </w:tcPr>
          <w:p w14:paraId="3A774C30" w14:textId="77777777" w:rsidR="0091200F" w:rsidRDefault="00CF1CE5">
            <w:pPr>
              <w:pStyle w:val="GPPTabele"/>
            </w:pPr>
            <w:r>
              <w:rPr>
                <w:b/>
                <w:i/>
                <w:color w:val="002060"/>
              </w:rPr>
              <w:t>Razina objavljivanja rezultata</w:t>
            </w:r>
          </w:p>
        </w:tc>
        <w:tc>
          <w:tcPr>
            <w:tcW w:w="6100" w:type="dxa"/>
          </w:tcPr>
          <w:p w14:paraId="0DB2930A" w14:textId="77777777" w:rsidR="0091200F" w:rsidRDefault="00CF1CE5">
            <w:pPr>
              <w:pStyle w:val="GPPTabele"/>
            </w:pPr>
            <w:r>
              <w:t>Republika Hrvatska</w:t>
            </w:r>
          </w:p>
        </w:tc>
      </w:tr>
      <w:tr w:rsidR="0091200F" w14:paraId="1528920A" w14:textId="77777777">
        <w:tc>
          <w:tcPr>
            <w:tcW w:w="3004" w:type="dxa"/>
          </w:tcPr>
          <w:p w14:paraId="5184BEF4" w14:textId="77777777" w:rsidR="0091200F" w:rsidRDefault="00CF1CE5">
            <w:pPr>
              <w:pStyle w:val="GPPTabele"/>
            </w:pPr>
            <w:r>
              <w:rPr>
                <w:b/>
                <w:i/>
                <w:color w:val="002060"/>
              </w:rPr>
              <w:t>Relevantni nacionalni standardi</w:t>
            </w:r>
          </w:p>
        </w:tc>
        <w:tc>
          <w:tcPr>
            <w:tcW w:w="6100" w:type="dxa"/>
          </w:tcPr>
          <w:p w14:paraId="6C9E6F81" w14:textId="77777777" w:rsidR="0091200F" w:rsidRDefault="00CF1CE5">
            <w:pPr>
              <w:pStyle w:val="GPPTabele"/>
            </w:pPr>
            <w:r>
              <w:t>Statistički standardi za ispunjavanje Mjesečnog istraživanja o uvozu, izvozu i zalihama nafte i naftnih derivata (ERG-2/N), dostupni na internetskim stranicama DZS-a: www.dzs.hr</w:t>
            </w:r>
          </w:p>
        </w:tc>
      </w:tr>
      <w:tr w:rsidR="0091200F" w14:paraId="79EB1A35" w14:textId="77777777">
        <w:tc>
          <w:tcPr>
            <w:tcW w:w="3004" w:type="dxa"/>
          </w:tcPr>
          <w:p w14:paraId="50774BF2" w14:textId="77777777" w:rsidR="0091200F" w:rsidRDefault="00CF1CE5">
            <w:pPr>
              <w:pStyle w:val="GPPTabele"/>
            </w:pPr>
            <w:r>
              <w:rPr>
                <w:b/>
                <w:i/>
                <w:color w:val="002060"/>
              </w:rPr>
              <w:t>Pravna osnova Europske unije</w:t>
            </w:r>
          </w:p>
        </w:tc>
        <w:tc>
          <w:tcPr>
            <w:tcW w:w="6100" w:type="dxa"/>
          </w:tcPr>
          <w:p w14:paraId="0BA9533E" w14:textId="77777777" w:rsidR="0091200F" w:rsidRDefault="00CF1CE5" w:rsidP="009213CD">
            <w:pPr>
              <w:pStyle w:val="GPPTabele"/>
            </w:pPr>
            <w:r>
              <w:t>Uredba (EZ) br. 1099/200</w:t>
            </w:r>
            <w:r w:rsidR="009213CD">
              <w:t>8 Europskog parlamenta i Vijeća</w:t>
            </w:r>
          </w:p>
        </w:tc>
      </w:tr>
      <w:tr w:rsidR="0091200F" w14:paraId="10C59725" w14:textId="77777777">
        <w:tc>
          <w:tcPr>
            <w:tcW w:w="3004" w:type="dxa"/>
          </w:tcPr>
          <w:p w14:paraId="4B59554B" w14:textId="77777777" w:rsidR="0091200F" w:rsidRDefault="00CF1CE5">
            <w:pPr>
              <w:pStyle w:val="GPPTabele"/>
            </w:pPr>
            <w:r>
              <w:rPr>
                <w:b/>
                <w:i/>
                <w:color w:val="002060"/>
              </w:rPr>
              <w:t>Ostali međunarodni standardi</w:t>
            </w:r>
          </w:p>
        </w:tc>
        <w:tc>
          <w:tcPr>
            <w:tcW w:w="6100" w:type="dxa"/>
          </w:tcPr>
          <w:p w14:paraId="3D2A09C5" w14:textId="77777777" w:rsidR="0091200F" w:rsidRDefault="00CF1CE5">
            <w:pPr>
              <w:pStyle w:val="GPPTabele"/>
            </w:pPr>
            <w:r>
              <w:t>Priručnik za statistike energije, Eurostat/IEA/OECD, 2004.</w:t>
            </w:r>
            <w:r>
              <w:br/>
              <w:t xml:space="preserve">Načela i metode za energetske bilance, Eurostat </w:t>
            </w:r>
            <w:r w:rsidR="00BD0534">
              <w:t>–</w:t>
            </w:r>
            <w:r>
              <w:t xml:space="preserve"> Serija E: Metode</w:t>
            </w:r>
          </w:p>
        </w:tc>
      </w:tr>
    </w:tbl>
    <w:p w14:paraId="07443259" w14:textId="77777777" w:rsidR="00CA0BE3" w:rsidRDefault="00CA0BE3" w:rsidP="009C53AE">
      <w:pPr>
        <w:spacing w:after="240"/>
      </w:pPr>
    </w:p>
    <w:p w14:paraId="5E4C33E2" w14:textId="77777777" w:rsidR="0091200F" w:rsidRDefault="00CF1CE5" w:rsidP="009C53AE">
      <w:pPr>
        <w:pStyle w:val="GPPOznaka"/>
        <w:spacing w:after="0"/>
      </w:pPr>
      <w:r>
        <w:rPr>
          <w:sz w:val="18"/>
        </w:rPr>
        <w:t>3.03-I-4</w:t>
      </w:r>
    </w:p>
    <w:p w14:paraId="2C6F3DBE" w14:textId="77777777" w:rsidR="0091200F" w:rsidRDefault="0091200F" w:rsidP="009C53AE">
      <w:pPr>
        <w:spacing w:after="0"/>
      </w:pPr>
    </w:p>
    <w:tbl>
      <w:tblPr>
        <w:tblW w:w="0" w:type="auto"/>
        <w:tblLook w:val="04A0" w:firstRow="1" w:lastRow="0" w:firstColumn="1" w:lastColumn="0" w:noHBand="0" w:noVBand="1"/>
      </w:tblPr>
      <w:tblGrid>
        <w:gridCol w:w="2995"/>
        <w:gridCol w:w="6077"/>
      </w:tblGrid>
      <w:tr w:rsidR="0091200F" w14:paraId="1563BB11" w14:textId="77777777">
        <w:tc>
          <w:tcPr>
            <w:tcW w:w="3004" w:type="dxa"/>
          </w:tcPr>
          <w:p w14:paraId="42A0774B" w14:textId="77777777" w:rsidR="0091200F" w:rsidRDefault="00CF1CE5">
            <w:pPr>
              <w:pStyle w:val="GPPTabele"/>
            </w:pPr>
            <w:r>
              <w:rPr>
                <w:b/>
                <w:color w:val="002060"/>
              </w:rPr>
              <w:t>I. Statističko istraživanje na temelju neposrednog prikupljanja podataka</w:t>
            </w:r>
          </w:p>
        </w:tc>
        <w:tc>
          <w:tcPr>
            <w:tcW w:w="6100" w:type="dxa"/>
          </w:tcPr>
          <w:p w14:paraId="210D46D9" w14:textId="77777777" w:rsidR="0091200F" w:rsidRDefault="00CF1CE5">
            <w:pPr>
              <w:pStyle w:val="GPPTabele"/>
            </w:pPr>
            <w:r>
              <w:t>Broj 4</w:t>
            </w:r>
          </w:p>
        </w:tc>
      </w:tr>
      <w:tr w:rsidR="0091200F" w14:paraId="73BCFB4E" w14:textId="77777777">
        <w:tc>
          <w:tcPr>
            <w:tcW w:w="3004" w:type="dxa"/>
          </w:tcPr>
          <w:p w14:paraId="2E0C328D" w14:textId="77777777" w:rsidR="0091200F" w:rsidRDefault="00CF1CE5">
            <w:pPr>
              <w:pStyle w:val="GPPTabele"/>
            </w:pPr>
            <w:r>
              <w:rPr>
                <w:b/>
                <w:i/>
                <w:color w:val="002060"/>
              </w:rPr>
              <w:t>Nositelj službene statistike</w:t>
            </w:r>
          </w:p>
        </w:tc>
        <w:tc>
          <w:tcPr>
            <w:tcW w:w="6100" w:type="dxa"/>
          </w:tcPr>
          <w:p w14:paraId="24FC079E" w14:textId="77777777" w:rsidR="0091200F" w:rsidRDefault="00CF1CE5">
            <w:pPr>
              <w:pStyle w:val="GPPTabele"/>
            </w:pPr>
            <w:r>
              <w:t>Državni zavod za statistiku</w:t>
            </w:r>
          </w:p>
        </w:tc>
      </w:tr>
      <w:tr w:rsidR="0091200F" w14:paraId="422D60BF" w14:textId="77777777">
        <w:tc>
          <w:tcPr>
            <w:tcW w:w="3004" w:type="dxa"/>
          </w:tcPr>
          <w:p w14:paraId="3401E768" w14:textId="77777777" w:rsidR="0091200F" w:rsidRDefault="00CF1CE5">
            <w:pPr>
              <w:pStyle w:val="GPPTabele"/>
            </w:pPr>
            <w:r>
              <w:rPr>
                <w:b/>
                <w:i/>
                <w:color w:val="002060"/>
              </w:rPr>
              <w:t>Naziv statističke aktivnosti</w:t>
            </w:r>
          </w:p>
        </w:tc>
        <w:tc>
          <w:tcPr>
            <w:tcW w:w="6100" w:type="dxa"/>
          </w:tcPr>
          <w:p w14:paraId="4817553A" w14:textId="77777777" w:rsidR="0091200F" w:rsidRDefault="00CF1CE5">
            <w:pPr>
              <w:pStyle w:val="GPPNaziv"/>
            </w:pPr>
            <w:bookmarkStart w:id="194" w:name="_Toc17791904"/>
            <w:r>
              <w:t>Mjesečno istraživanje o uvozu, izvozu, zalihama i isporukama prirodnog plina (ERG-1/P) u 2020.</w:t>
            </w:r>
            <w:bookmarkEnd w:id="194"/>
          </w:p>
        </w:tc>
      </w:tr>
      <w:tr w:rsidR="0091200F" w14:paraId="0EFEB0F1" w14:textId="77777777">
        <w:tc>
          <w:tcPr>
            <w:tcW w:w="3004" w:type="dxa"/>
          </w:tcPr>
          <w:p w14:paraId="61E54E96" w14:textId="77777777" w:rsidR="0091200F" w:rsidRDefault="00CF1CE5">
            <w:pPr>
              <w:pStyle w:val="GPPTabele"/>
            </w:pPr>
            <w:r>
              <w:rPr>
                <w:b/>
                <w:i/>
                <w:color w:val="002060"/>
              </w:rPr>
              <w:t>Periodičnost istraživanja</w:t>
            </w:r>
          </w:p>
        </w:tc>
        <w:tc>
          <w:tcPr>
            <w:tcW w:w="6100" w:type="dxa"/>
          </w:tcPr>
          <w:p w14:paraId="3504AA1B" w14:textId="77777777" w:rsidR="0091200F" w:rsidRDefault="00CF1CE5">
            <w:pPr>
              <w:pStyle w:val="GPPTabele"/>
            </w:pPr>
            <w:r>
              <w:t>Mjesečno</w:t>
            </w:r>
          </w:p>
        </w:tc>
      </w:tr>
      <w:tr w:rsidR="0091200F" w14:paraId="22E90AFD" w14:textId="77777777">
        <w:tc>
          <w:tcPr>
            <w:tcW w:w="3004" w:type="dxa"/>
          </w:tcPr>
          <w:p w14:paraId="5BD6CCF0" w14:textId="77777777" w:rsidR="0091200F" w:rsidRDefault="00CF1CE5">
            <w:pPr>
              <w:pStyle w:val="GPPTabele"/>
            </w:pPr>
            <w:r>
              <w:rPr>
                <w:b/>
                <w:i/>
                <w:color w:val="002060"/>
              </w:rPr>
              <w:t>Kratak opis rezultata</w:t>
            </w:r>
          </w:p>
        </w:tc>
        <w:tc>
          <w:tcPr>
            <w:tcW w:w="6100" w:type="dxa"/>
          </w:tcPr>
          <w:p w14:paraId="5A8106A7" w14:textId="77777777" w:rsidR="0091200F" w:rsidRDefault="00CF1CE5">
            <w:pPr>
              <w:pStyle w:val="GPPTabele"/>
            </w:pPr>
            <w:r>
              <w:t>Količine: a) uvoz prirodnog plina, b) izvoz prirodnog plina, c) zalihe prirodnog plina, d) isporuke za domaću potrošnju prirodnog plina, e) vlastita potrošnja prirodnog plina, f) gubici prirodnog plina u sustavu proizvođača i distributera prirodnog plina</w:t>
            </w:r>
          </w:p>
        </w:tc>
      </w:tr>
      <w:tr w:rsidR="0091200F" w14:paraId="0A335A9D" w14:textId="77777777">
        <w:tc>
          <w:tcPr>
            <w:tcW w:w="3004" w:type="dxa"/>
          </w:tcPr>
          <w:p w14:paraId="615748FA" w14:textId="77777777" w:rsidR="0091200F" w:rsidRDefault="00CF1CE5">
            <w:pPr>
              <w:pStyle w:val="GPPTabele"/>
            </w:pPr>
            <w:r>
              <w:rPr>
                <w:b/>
                <w:i/>
                <w:color w:val="002060"/>
              </w:rPr>
              <w:t>Izvještajne jedinice</w:t>
            </w:r>
          </w:p>
        </w:tc>
        <w:tc>
          <w:tcPr>
            <w:tcW w:w="6100" w:type="dxa"/>
          </w:tcPr>
          <w:p w14:paraId="6C977A15" w14:textId="77777777" w:rsidR="0091200F" w:rsidRDefault="00CF1CE5">
            <w:pPr>
              <w:pStyle w:val="GPPTabele"/>
            </w:pPr>
            <w:r>
              <w:t>Poduzeća ili dijelovi poduzeća koji se bave uvozom, izvozom, isporukama i skladištenjem prirodnog plina prema ovim standardima</w:t>
            </w:r>
          </w:p>
        </w:tc>
      </w:tr>
      <w:tr w:rsidR="0091200F" w14:paraId="67603592" w14:textId="77777777">
        <w:tc>
          <w:tcPr>
            <w:tcW w:w="3004" w:type="dxa"/>
          </w:tcPr>
          <w:p w14:paraId="6F27EA8F" w14:textId="77777777" w:rsidR="0091200F" w:rsidRDefault="00CF1CE5">
            <w:pPr>
              <w:pStyle w:val="GPPTabele"/>
            </w:pPr>
            <w:r>
              <w:rPr>
                <w:b/>
                <w:i/>
                <w:color w:val="002060"/>
              </w:rPr>
              <w:t>Načini prikupljanja podataka</w:t>
            </w:r>
          </w:p>
        </w:tc>
        <w:tc>
          <w:tcPr>
            <w:tcW w:w="6100" w:type="dxa"/>
          </w:tcPr>
          <w:p w14:paraId="695E729F" w14:textId="77777777" w:rsidR="0091200F" w:rsidRDefault="00CF1CE5">
            <w:pPr>
              <w:pStyle w:val="GPPTabele"/>
            </w:pPr>
            <w:r>
              <w:t>Izvještajna metoda (obrazac ERG-1/P), DZS izravno distribuira obrasce izvještajnim jedinicama i prikuplja ih elektroničkim obrascima (internet, elektronička pošta)</w:t>
            </w:r>
          </w:p>
        </w:tc>
      </w:tr>
      <w:tr w:rsidR="0091200F" w14:paraId="40A952CA" w14:textId="77777777">
        <w:tc>
          <w:tcPr>
            <w:tcW w:w="3004" w:type="dxa"/>
          </w:tcPr>
          <w:p w14:paraId="70F40CE2" w14:textId="77777777" w:rsidR="0091200F" w:rsidRDefault="00CF1CE5">
            <w:pPr>
              <w:pStyle w:val="GPPTabele"/>
            </w:pPr>
            <w:r>
              <w:rPr>
                <w:b/>
                <w:i/>
                <w:color w:val="002060"/>
              </w:rPr>
              <w:t>Rokovi prikupljanja podataka</w:t>
            </w:r>
          </w:p>
        </w:tc>
        <w:tc>
          <w:tcPr>
            <w:tcW w:w="6100" w:type="dxa"/>
          </w:tcPr>
          <w:p w14:paraId="5D9F3B0D" w14:textId="77777777" w:rsidR="0091200F" w:rsidRDefault="00CF1CE5">
            <w:pPr>
              <w:pStyle w:val="GPPTabele"/>
            </w:pPr>
            <w:r>
              <w:t>20. u mjesecu za protekli mjesec</w:t>
            </w:r>
          </w:p>
        </w:tc>
      </w:tr>
      <w:tr w:rsidR="0091200F" w14:paraId="261D0446" w14:textId="77777777">
        <w:tc>
          <w:tcPr>
            <w:tcW w:w="3004" w:type="dxa"/>
          </w:tcPr>
          <w:p w14:paraId="3AD9ECE5" w14:textId="77777777" w:rsidR="0091200F" w:rsidRDefault="00CF1CE5">
            <w:pPr>
              <w:pStyle w:val="GPPTabele"/>
            </w:pPr>
            <w:r>
              <w:rPr>
                <w:b/>
                <w:i/>
                <w:color w:val="002060"/>
              </w:rPr>
              <w:t>Format prikupljanja podataka</w:t>
            </w:r>
          </w:p>
        </w:tc>
        <w:tc>
          <w:tcPr>
            <w:tcW w:w="6100" w:type="dxa"/>
          </w:tcPr>
          <w:p w14:paraId="5561DB0A" w14:textId="77777777" w:rsidR="0091200F" w:rsidRDefault="00CF1CE5">
            <w:pPr>
              <w:pStyle w:val="GPPTabele"/>
            </w:pPr>
            <w:r>
              <w:t>Elektronička pošta</w:t>
            </w:r>
          </w:p>
        </w:tc>
      </w:tr>
      <w:tr w:rsidR="0091200F" w14:paraId="39AF8931" w14:textId="77777777">
        <w:tc>
          <w:tcPr>
            <w:tcW w:w="3004" w:type="dxa"/>
          </w:tcPr>
          <w:p w14:paraId="4239ABA6" w14:textId="77777777" w:rsidR="0091200F" w:rsidRDefault="00CF1CE5">
            <w:pPr>
              <w:pStyle w:val="GPPTabele"/>
            </w:pPr>
            <w:r>
              <w:rPr>
                <w:b/>
                <w:i/>
                <w:color w:val="002060"/>
              </w:rPr>
              <w:t>Veza s rezultatima ili aktivnostima u Programu</w:t>
            </w:r>
          </w:p>
        </w:tc>
        <w:tc>
          <w:tcPr>
            <w:tcW w:w="6100" w:type="dxa"/>
          </w:tcPr>
          <w:p w14:paraId="397ADE51" w14:textId="77777777" w:rsidR="0091200F" w:rsidRDefault="00CF1CE5">
            <w:pPr>
              <w:pStyle w:val="GPPTabele"/>
            </w:pPr>
            <w:r>
              <w:t>Modul 3.03.01 Energetske statistike – proizvodnja</w:t>
            </w:r>
            <w:r>
              <w:br/>
              <w:t>Modul 5.02.01 Pokazatelji Europa 2020: proizvodnja i diseminacija</w:t>
            </w:r>
          </w:p>
        </w:tc>
      </w:tr>
      <w:tr w:rsidR="0091200F" w14:paraId="7377855D" w14:textId="77777777">
        <w:tc>
          <w:tcPr>
            <w:tcW w:w="3004" w:type="dxa"/>
          </w:tcPr>
          <w:p w14:paraId="1E2EE662" w14:textId="77777777" w:rsidR="0091200F" w:rsidRDefault="00CF1CE5">
            <w:pPr>
              <w:pStyle w:val="GPPTabele"/>
            </w:pPr>
            <w:r>
              <w:rPr>
                <w:b/>
                <w:i/>
                <w:color w:val="002060"/>
              </w:rPr>
              <w:t>Rokovi objavljivanja rezultata</w:t>
            </w:r>
          </w:p>
        </w:tc>
        <w:tc>
          <w:tcPr>
            <w:tcW w:w="6100" w:type="dxa"/>
          </w:tcPr>
          <w:p w14:paraId="0848FF51" w14:textId="77777777" w:rsidR="0091200F" w:rsidRDefault="00CF1CE5">
            <w:pPr>
              <w:pStyle w:val="GPPTabele"/>
            </w:pPr>
            <w:r>
              <w:t xml:space="preserve">Rok za prve rezultate: 50 dana nakon završetka promatranog mjeseca, objavljivanje u </w:t>
            </w:r>
            <w:r w:rsidR="009C53AE">
              <w:t>Priopćenju "Kratkoročni pokazatelji energetske statistike"</w:t>
            </w:r>
          </w:p>
        </w:tc>
      </w:tr>
      <w:tr w:rsidR="0091200F" w14:paraId="34C2E402" w14:textId="77777777">
        <w:tc>
          <w:tcPr>
            <w:tcW w:w="3004" w:type="dxa"/>
          </w:tcPr>
          <w:p w14:paraId="4B4430CD" w14:textId="77777777" w:rsidR="0091200F" w:rsidRDefault="00CF1CE5">
            <w:pPr>
              <w:pStyle w:val="GPPTabele"/>
            </w:pPr>
            <w:r>
              <w:rPr>
                <w:b/>
                <w:i/>
                <w:color w:val="002060"/>
              </w:rPr>
              <w:t>Razina objavljivanja rezultata</w:t>
            </w:r>
          </w:p>
        </w:tc>
        <w:tc>
          <w:tcPr>
            <w:tcW w:w="6100" w:type="dxa"/>
          </w:tcPr>
          <w:p w14:paraId="12111798" w14:textId="77777777" w:rsidR="0091200F" w:rsidRDefault="00CF1CE5">
            <w:pPr>
              <w:pStyle w:val="GPPTabele"/>
            </w:pPr>
            <w:r>
              <w:t>Republika Hrvatska</w:t>
            </w:r>
          </w:p>
        </w:tc>
      </w:tr>
      <w:tr w:rsidR="0091200F" w14:paraId="04944ECF" w14:textId="77777777">
        <w:tc>
          <w:tcPr>
            <w:tcW w:w="3004" w:type="dxa"/>
          </w:tcPr>
          <w:p w14:paraId="33B1E6A3" w14:textId="77777777" w:rsidR="0091200F" w:rsidRDefault="00CF1CE5">
            <w:pPr>
              <w:pStyle w:val="GPPTabele"/>
            </w:pPr>
            <w:r>
              <w:rPr>
                <w:b/>
                <w:i/>
                <w:color w:val="002060"/>
              </w:rPr>
              <w:t>Relevantni nacionalni standardi</w:t>
            </w:r>
          </w:p>
        </w:tc>
        <w:tc>
          <w:tcPr>
            <w:tcW w:w="6100" w:type="dxa"/>
          </w:tcPr>
          <w:p w14:paraId="4AE9C0BF" w14:textId="77777777" w:rsidR="0091200F" w:rsidRDefault="00CF1CE5">
            <w:pPr>
              <w:pStyle w:val="GPPTabele"/>
            </w:pPr>
            <w:r>
              <w:t>Statistički standardi za ispunjavanje Mjesečnog istraživanja o uvozu, izvozu, zalihama i isporukama prirodnog plina (ERG-1/P), dostupni na internetskim stranicama DZS-a: www.dzs.hr</w:t>
            </w:r>
          </w:p>
        </w:tc>
      </w:tr>
      <w:tr w:rsidR="0091200F" w14:paraId="526FE421" w14:textId="77777777">
        <w:tc>
          <w:tcPr>
            <w:tcW w:w="3004" w:type="dxa"/>
          </w:tcPr>
          <w:p w14:paraId="48A0127F" w14:textId="77777777" w:rsidR="0091200F" w:rsidRDefault="00CF1CE5">
            <w:pPr>
              <w:pStyle w:val="GPPTabele"/>
            </w:pPr>
            <w:r>
              <w:rPr>
                <w:b/>
                <w:i/>
                <w:color w:val="002060"/>
              </w:rPr>
              <w:t>Pravna osnova Europske unije</w:t>
            </w:r>
          </w:p>
        </w:tc>
        <w:tc>
          <w:tcPr>
            <w:tcW w:w="6100" w:type="dxa"/>
          </w:tcPr>
          <w:p w14:paraId="3FF26DED" w14:textId="77777777" w:rsidR="0091200F" w:rsidRDefault="00CF1CE5" w:rsidP="009213CD">
            <w:pPr>
              <w:pStyle w:val="GPPTabele"/>
            </w:pPr>
            <w:r>
              <w:t>Uredba (EZ) br. 1099/200</w:t>
            </w:r>
            <w:r w:rsidR="009213CD">
              <w:t>8 Europskog parlamenta i Vijeća</w:t>
            </w:r>
          </w:p>
        </w:tc>
      </w:tr>
      <w:tr w:rsidR="0091200F" w14:paraId="7745EB64" w14:textId="77777777">
        <w:tc>
          <w:tcPr>
            <w:tcW w:w="3004" w:type="dxa"/>
          </w:tcPr>
          <w:p w14:paraId="298FA752" w14:textId="77777777" w:rsidR="0091200F" w:rsidRDefault="00CF1CE5">
            <w:pPr>
              <w:pStyle w:val="GPPTabele"/>
            </w:pPr>
            <w:r>
              <w:rPr>
                <w:b/>
                <w:i/>
                <w:color w:val="002060"/>
              </w:rPr>
              <w:t>Ostali međunarodni standardi</w:t>
            </w:r>
          </w:p>
        </w:tc>
        <w:tc>
          <w:tcPr>
            <w:tcW w:w="6100" w:type="dxa"/>
          </w:tcPr>
          <w:p w14:paraId="0712CCC2" w14:textId="77777777" w:rsidR="0091200F" w:rsidRDefault="00CF1CE5" w:rsidP="009213CD">
            <w:pPr>
              <w:pStyle w:val="GPPTabele"/>
            </w:pPr>
            <w:r>
              <w:t>Priručnik za statistike energije, Eurostat/IEA/OECD, 2004.</w:t>
            </w:r>
            <w:r>
              <w:br/>
              <w:t>Načela i metode za energetske bilance, E</w:t>
            </w:r>
            <w:r w:rsidR="001F3834">
              <w:t>urostat</w:t>
            </w:r>
            <w:r>
              <w:t xml:space="preserve"> </w:t>
            </w:r>
            <w:r w:rsidR="009F1A68">
              <w:t>–</w:t>
            </w:r>
            <w:r>
              <w:t xml:space="preserve"> Serija E: Metode</w:t>
            </w:r>
          </w:p>
        </w:tc>
      </w:tr>
    </w:tbl>
    <w:p w14:paraId="50644F04" w14:textId="77777777" w:rsidR="0091200F" w:rsidRDefault="0091200F"/>
    <w:p w14:paraId="333837AD" w14:textId="77777777" w:rsidR="0091200F" w:rsidRDefault="00CF1CE5">
      <w:pPr>
        <w:pStyle w:val="GPPOznaka"/>
      </w:pPr>
      <w:r>
        <w:rPr>
          <w:sz w:val="18"/>
        </w:rPr>
        <w:t>3.03-I-5</w:t>
      </w:r>
    </w:p>
    <w:p w14:paraId="0EBCBEEB" w14:textId="77777777" w:rsidR="0091200F" w:rsidRDefault="0091200F"/>
    <w:tbl>
      <w:tblPr>
        <w:tblW w:w="0" w:type="auto"/>
        <w:tblLook w:val="04A0" w:firstRow="1" w:lastRow="0" w:firstColumn="1" w:lastColumn="0" w:noHBand="0" w:noVBand="1"/>
      </w:tblPr>
      <w:tblGrid>
        <w:gridCol w:w="2995"/>
        <w:gridCol w:w="6077"/>
      </w:tblGrid>
      <w:tr w:rsidR="0091200F" w14:paraId="0136EC8A" w14:textId="77777777">
        <w:tc>
          <w:tcPr>
            <w:tcW w:w="3004" w:type="dxa"/>
          </w:tcPr>
          <w:p w14:paraId="79F4F364" w14:textId="77777777" w:rsidR="0091200F" w:rsidRDefault="00CF1CE5">
            <w:pPr>
              <w:pStyle w:val="GPPTabele"/>
            </w:pPr>
            <w:r>
              <w:rPr>
                <w:b/>
                <w:color w:val="002060"/>
              </w:rPr>
              <w:t>I. Statističko istraživanje na temelju neposrednog prikupljanja podataka</w:t>
            </w:r>
          </w:p>
        </w:tc>
        <w:tc>
          <w:tcPr>
            <w:tcW w:w="6100" w:type="dxa"/>
          </w:tcPr>
          <w:p w14:paraId="452A421B" w14:textId="77777777" w:rsidR="0091200F" w:rsidRDefault="00CF1CE5">
            <w:pPr>
              <w:pStyle w:val="GPPTabele"/>
            </w:pPr>
            <w:r>
              <w:t>Broj 5</w:t>
            </w:r>
          </w:p>
        </w:tc>
      </w:tr>
      <w:tr w:rsidR="0091200F" w14:paraId="10113839" w14:textId="77777777">
        <w:tc>
          <w:tcPr>
            <w:tcW w:w="3004" w:type="dxa"/>
          </w:tcPr>
          <w:p w14:paraId="331D1EBC" w14:textId="77777777" w:rsidR="0091200F" w:rsidRDefault="00CF1CE5">
            <w:pPr>
              <w:pStyle w:val="GPPTabele"/>
            </w:pPr>
            <w:r>
              <w:rPr>
                <w:b/>
                <w:i/>
                <w:color w:val="002060"/>
              </w:rPr>
              <w:t>Nositelj službene statistike</w:t>
            </w:r>
          </w:p>
        </w:tc>
        <w:tc>
          <w:tcPr>
            <w:tcW w:w="6100" w:type="dxa"/>
          </w:tcPr>
          <w:p w14:paraId="7F30D967" w14:textId="77777777" w:rsidR="0091200F" w:rsidRDefault="00CF1CE5">
            <w:pPr>
              <w:pStyle w:val="GPPTabele"/>
            </w:pPr>
            <w:r>
              <w:t>Državni zavod za statistiku</w:t>
            </w:r>
          </w:p>
        </w:tc>
      </w:tr>
      <w:tr w:rsidR="0091200F" w14:paraId="7C7A263D" w14:textId="77777777">
        <w:tc>
          <w:tcPr>
            <w:tcW w:w="3004" w:type="dxa"/>
          </w:tcPr>
          <w:p w14:paraId="7FA69EDF" w14:textId="77777777" w:rsidR="0091200F" w:rsidRDefault="00CF1CE5">
            <w:pPr>
              <w:pStyle w:val="GPPTabele"/>
            </w:pPr>
            <w:r>
              <w:rPr>
                <w:b/>
                <w:i/>
                <w:color w:val="002060"/>
              </w:rPr>
              <w:t>Naziv statističke aktivnosti</w:t>
            </w:r>
          </w:p>
        </w:tc>
        <w:tc>
          <w:tcPr>
            <w:tcW w:w="6100" w:type="dxa"/>
          </w:tcPr>
          <w:p w14:paraId="3629CBBF" w14:textId="77777777" w:rsidR="0091200F" w:rsidRDefault="00CF1CE5">
            <w:pPr>
              <w:pStyle w:val="GPPNaziv"/>
            </w:pPr>
            <w:bookmarkStart w:id="195" w:name="_Toc17791905"/>
            <w:r>
              <w:t>Mjesečno istraživanje o uvozu, izvozu, zalihama i isporukama i potrošnji ugljena i koksa (ERG-1/U) u 2020.</w:t>
            </w:r>
            <w:bookmarkEnd w:id="195"/>
          </w:p>
        </w:tc>
      </w:tr>
      <w:tr w:rsidR="0091200F" w14:paraId="38C633E3" w14:textId="77777777">
        <w:tc>
          <w:tcPr>
            <w:tcW w:w="3004" w:type="dxa"/>
          </w:tcPr>
          <w:p w14:paraId="7519F9C7" w14:textId="77777777" w:rsidR="0091200F" w:rsidRDefault="00CF1CE5">
            <w:pPr>
              <w:pStyle w:val="GPPTabele"/>
            </w:pPr>
            <w:r>
              <w:rPr>
                <w:b/>
                <w:i/>
                <w:color w:val="002060"/>
              </w:rPr>
              <w:t>Periodičnost istraživanja</w:t>
            </w:r>
          </w:p>
        </w:tc>
        <w:tc>
          <w:tcPr>
            <w:tcW w:w="6100" w:type="dxa"/>
          </w:tcPr>
          <w:p w14:paraId="00903ECF" w14:textId="77777777" w:rsidR="0091200F" w:rsidRDefault="00CF1CE5">
            <w:pPr>
              <w:pStyle w:val="GPPTabele"/>
            </w:pPr>
            <w:r>
              <w:t>Mjesečno</w:t>
            </w:r>
          </w:p>
        </w:tc>
      </w:tr>
      <w:tr w:rsidR="0091200F" w14:paraId="3E654BFF" w14:textId="77777777">
        <w:tc>
          <w:tcPr>
            <w:tcW w:w="3004" w:type="dxa"/>
          </w:tcPr>
          <w:p w14:paraId="26C15725" w14:textId="77777777" w:rsidR="0091200F" w:rsidRDefault="00CF1CE5">
            <w:pPr>
              <w:pStyle w:val="GPPTabele"/>
            </w:pPr>
            <w:r>
              <w:rPr>
                <w:b/>
                <w:i/>
                <w:color w:val="002060"/>
              </w:rPr>
              <w:t>Kratak opis rezultata</w:t>
            </w:r>
          </w:p>
        </w:tc>
        <w:tc>
          <w:tcPr>
            <w:tcW w:w="6100" w:type="dxa"/>
          </w:tcPr>
          <w:p w14:paraId="6238F6EA" w14:textId="77777777" w:rsidR="0091200F" w:rsidRDefault="00CF1CE5">
            <w:pPr>
              <w:pStyle w:val="GPPTabele"/>
            </w:pPr>
            <w:r>
              <w:t>Količine: a) uvoz ugljena i koksa prema ogrjevnoj moći, b) izvoz ugljena i koksa prema ogrjevnoj moći, c) potrošnja i zalihe ugljena i koksa, d) domaće isporuke ugljena i koksa</w:t>
            </w:r>
          </w:p>
        </w:tc>
      </w:tr>
      <w:tr w:rsidR="0091200F" w14:paraId="7071585A" w14:textId="77777777">
        <w:tc>
          <w:tcPr>
            <w:tcW w:w="3004" w:type="dxa"/>
          </w:tcPr>
          <w:p w14:paraId="4F213912" w14:textId="77777777" w:rsidR="0091200F" w:rsidRDefault="00CF1CE5">
            <w:pPr>
              <w:pStyle w:val="GPPTabele"/>
            </w:pPr>
            <w:r>
              <w:rPr>
                <w:b/>
                <w:i/>
                <w:color w:val="002060"/>
              </w:rPr>
              <w:t>Izvještajne jedinice</w:t>
            </w:r>
          </w:p>
        </w:tc>
        <w:tc>
          <w:tcPr>
            <w:tcW w:w="6100" w:type="dxa"/>
          </w:tcPr>
          <w:p w14:paraId="489753A9" w14:textId="77777777" w:rsidR="0091200F" w:rsidRDefault="00CF1CE5">
            <w:pPr>
              <w:pStyle w:val="GPPTabele"/>
            </w:pPr>
            <w:r>
              <w:t>Poduzeća ili dijelovi poduzeća koji se bave uvozom, izvozom i potrošnjom ugljena i koksa ili njihovim skladištenjem prema propisanim standardima</w:t>
            </w:r>
          </w:p>
        </w:tc>
      </w:tr>
      <w:tr w:rsidR="0091200F" w14:paraId="050EDBCC" w14:textId="77777777">
        <w:tc>
          <w:tcPr>
            <w:tcW w:w="3004" w:type="dxa"/>
          </w:tcPr>
          <w:p w14:paraId="47576C5B" w14:textId="77777777" w:rsidR="0091200F" w:rsidRDefault="00CF1CE5">
            <w:pPr>
              <w:pStyle w:val="GPPTabele"/>
            </w:pPr>
            <w:r>
              <w:rPr>
                <w:b/>
                <w:i/>
                <w:color w:val="002060"/>
              </w:rPr>
              <w:t>Načini prikupljanja podataka</w:t>
            </w:r>
          </w:p>
        </w:tc>
        <w:tc>
          <w:tcPr>
            <w:tcW w:w="6100" w:type="dxa"/>
          </w:tcPr>
          <w:p w14:paraId="7FE4BC0B" w14:textId="77777777" w:rsidR="0091200F" w:rsidRDefault="00CF1CE5">
            <w:pPr>
              <w:pStyle w:val="GPPTabele"/>
            </w:pPr>
            <w:r>
              <w:t>Izvještajna metoda (obrazac ERG-1/U), DZS izravno distribuira obrasce izvještajnim jedinicama i prikuplja ih elektroničkim obrascima (internet, elektronička pošta)</w:t>
            </w:r>
          </w:p>
        </w:tc>
      </w:tr>
      <w:tr w:rsidR="0091200F" w14:paraId="469721F8" w14:textId="77777777">
        <w:tc>
          <w:tcPr>
            <w:tcW w:w="3004" w:type="dxa"/>
          </w:tcPr>
          <w:p w14:paraId="2612E6DF" w14:textId="77777777" w:rsidR="0091200F" w:rsidRDefault="00CF1CE5">
            <w:pPr>
              <w:pStyle w:val="GPPTabele"/>
            </w:pPr>
            <w:r>
              <w:rPr>
                <w:b/>
                <w:i/>
                <w:color w:val="002060"/>
              </w:rPr>
              <w:t>Rokovi prikupljanja podataka</w:t>
            </w:r>
          </w:p>
        </w:tc>
        <w:tc>
          <w:tcPr>
            <w:tcW w:w="6100" w:type="dxa"/>
          </w:tcPr>
          <w:p w14:paraId="3E2FB09C" w14:textId="77777777" w:rsidR="0091200F" w:rsidRDefault="00CF1CE5">
            <w:pPr>
              <w:pStyle w:val="GPPTabele"/>
            </w:pPr>
            <w:r>
              <w:t>20. u mjesecu za protekli mjesec</w:t>
            </w:r>
          </w:p>
        </w:tc>
      </w:tr>
      <w:tr w:rsidR="0091200F" w14:paraId="0654B10C" w14:textId="77777777">
        <w:tc>
          <w:tcPr>
            <w:tcW w:w="3004" w:type="dxa"/>
          </w:tcPr>
          <w:p w14:paraId="2EFF0402" w14:textId="77777777" w:rsidR="0091200F" w:rsidRDefault="00CF1CE5">
            <w:pPr>
              <w:pStyle w:val="GPPTabele"/>
            </w:pPr>
            <w:r>
              <w:rPr>
                <w:b/>
                <w:i/>
                <w:color w:val="002060"/>
              </w:rPr>
              <w:t>Format prikupljanja podataka</w:t>
            </w:r>
          </w:p>
        </w:tc>
        <w:tc>
          <w:tcPr>
            <w:tcW w:w="6100" w:type="dxa"/>
          </w:tcPr>
          <w:p w14:paraId="08497D33" w14:textId="77777777" w:rsidR="0091200F" w:rsidRDefault="00CF1CE5">
            <w:pPr>
              <w:pStyle w:val="GPPTabele"/>
            </w:pPr>
            <w:r>
              <w:t>Elektronička pošta</w:t>
            </w:r>
          </w:p>
        </w:tc>
      </w:tr>
      <w:tr w:rsidR="0091200F" w14:paraId="0DF20D6F" w14:textId="77777777">
        <w:tc>
          <w:tcPr>
            <w:tcW w:w="3004" w:type="dxa"/>
          </w:tcPr>
          <w:p w14:paraId="7A18D094" w14:textId="77777777" w:rsidR="0091200F" w:rsidRDefault="00CF1CE5">
            <w:pPr>
              <w:pStyle w:val="GPPTabele"/>
            </w:pPr>
            <w:r>
              <w:rPr>
                <w:b/>
                <w:i/>
                <w:color w:val="002060"/>
              </w:rPr>
              <w:t>Veza s rezultatima ili aktivnostima u Programu</w:t>
            </w:r>
          </w:p>
        </w:tc>
        <w:tc>
          <w:tcPr>
            <w:tcW w:w="6100" w:type="dxa"/>
          </w:tcPr>
          <w:p w14:paraId="2506B8F3" w14:textId="77777777" w:rsidR="0091200F" w:rsidRDefault="00CF1CE5">
            <w:pPr>
              <w:pStyle w:val="GPPTabele"/>
            </w:pPr>
            <w:r>
              <w:t>Modul 3.03.01 Energetske statistike – proizvodnja</w:t>
            </w:r>
            <w:r>
              <w:br/>
              <w:t>Modul 5.02.01 Pokazatelji Europa 2020: proizvodnja i diseminacija</w:t>
            </w:r>
          </w:p>
        </w:tc>
      </w:tr>
      <w:tr w:rsidR="0091200F" w14:paraId="502BD071" w14:textId="77777777">
        <w:tc>
          <w:tcPr>
            <w:tcW w:w="3004" w:type="dxa"/>
          </w:tcPr>
          <w:p w14:paraId="19FA15EC" w14:textId="77777777" w:rsidR="0091200F" w:rsidRDefault="00CF1CE5">
            <w:pPr>
              <w:pStyle w:val="GPPTabele"/>
            </w:pPr>
            <w:r>
              <w:rPr>
                <w:b/>
                <w:i/>
                <w:color w:val="002060"/>
              </w:rPr>
              <w:t>Rokovi objavljivanja rezultata</w:t>
            </w:r>
          </w:p>
        </w:tc>
        <w:tc>
          <w:tcPr>
            <w:tcW w:w="6100" w:type="dxa"/>
          </w:tcPr>
          <w:p w14:paraId="2A27B3DC" w14:textId="77777777" w:rsidR="0091200F" w:rsidRDefault="00CF1CE5">
            <w:pPr>
              <w:pStyle w:val="GPPTabele"/>
            </w:pPr>
            <w:r>
              <w:t xml:space="preserve">Rok za prve rezultate: 50 dana nakon završetka promatranog mjeseca, objavljivanje u </w:t>
            </w:r>
            <w:r w:rsidR="009C53AE">
              <w:t>Priopćenju "Kratkoročni pokazatelji energetske statistike"</w:t>
            </w:r>
          </w:p>
        </w:tc>
      </w:tr>
      <w:tr w:rsidR="0091200F" w14:paraId="070308E8" w14:textId="77777777">
        <w:tc>
          <w:tcPr>
            <w:tcW w:w="3004" w:type="dxa"/>
          </w:tcPr>
          <w:p w14:paraId="3BE870DE" w14:textId="77777777" w:rsidR="0091200F" w:rsidRDefault="00CF1CE5">
            <w:pPr>
              <w:pStyle w:val="GPPTabele"/>
            </w:pPr>
            <w:r>
              <w:rPr>
                <w:b/>
                <w:i/>
                <w:color w:val="002060"/>
              </w:rPr>
              <w:t>Razina objavljivanja rezultata</w:t>
            </w:r>
          </w:p>
        </w:tc>
        <w:tc>
          <w:tcPr>
            <w:tcW w:w="6100" w:type="dxa"/>
          </w:tcPr>
          <w:p w14:paraId="5F3ECB1D" w14:textId="77777777" w:rsidR="0091200F" w:rsidRDefault="00CF1CE5">
            <w:pPr>
              <w:pStyle w:val="GPPTabele"/>
            </w:pPr>
            <w:r>
              <w:t>Republika Hrvatska</w:t>
            </w:r>
          </w:p>
        </w:tc>
      </w:tr>
      <w:tr w:rsidR="0091200F" w14:paraId="43895225" w14:textId="77777777">
        <w:tc>
          <w:tcPr>
            <w:tcW w:w="3004" w:type="dxa"/>
          </w:tcPr>
          <w:p w14:paraId="1A7958F1" w14:textId="77777777" w:rsidR="0091200F" w:rsidRDefault="00CF1CE5">
            <w:pPr>
              <w:pStyle w:val="GPPTabele"/>
            </w:pPr>
            <w:r>
              <w:rPr>
                <w:b/>
                <w:i/>
                <w:color w:val="002060"/>
              </w:rPr>
              <w:t>Relevantni nacionalni standardi</w:t>
            </w:r>
          </w:p>
        </w:tc>
        <w:tc>
          <w:tcPr>
            <w:tcW w:w="6100" w:type="dxa"/>
          </w:tcPr>
          <w:p w14:paraId="3C55D2EB" w14:textId="77777777" w:rsidR="0091200F" w:rsidRDefault="00CF1CE5">
            <w:pPr>
              <w:pStyle w:val="GPPTabele"/>
            </w:pPr>
            <w:r>
              <w:t>Statistički standardi za ispunjavanje Mjesečnog istraživanja o uvozu, izvozu, zalihama, isporukama i potrošnji ugljena i koksa (ERG-1/U), dostupni na internetskim stranicama DZS-a: www.dzs.hr</w:t>
            </w:r>
          </w:p>
        </w:tc>
      </w:tr>
      <w:tr w:rsidR="0091200F" w14:paraId="1D8E4B1F" w14:textId="77777777">
        <w:tc>
          <w:tcPr>
            <w:tcW w:w="3004" w:type="dxa"/>
          </w:tcPr>
          <w:p w14:paraId="062127F1" w14:textId="77777777" w:rsidR="0091200F" w:rsidRDefault="00CF1CE5">
            <w:pPr>
              <w:pStyle w:val="GPPTabele"/>
            </w:pPr>
            <w:r>
              <w:rPr>
                <w:b/>
                <w:i/>
                <w:color w:val="002060"/>
              </w:rPr>
              <w:t>Pravna osnova Europske unije</w:t>
            </w:r>
          </w:p>
        </w:tc>
        <w:tc>
          <w:tcPr>
            <w:tcW w:w="6100" w:type="dxa"/>
          </w:tcPr>
          <w:p w14:paraId="4105FB81" w14:textId="77777777" w:rsidR="0091200F" w:rsidRDefault="00CF1CE5" w:rsidP="009213CD">
            <w:pPr>
              <w:pStyle w:val="GPPTabele"/>
            </w:pPr>
            <w:r>
              <w:t>Uredba (EZ) br. 1099/200</w:t>
            </w:r>
            <w:r w:rsidR="009213CD">
              <w:t>8 Europskog parlamenta i Vijeća</w:t>
            </w:r>
          </w:p>
        </w:tc>
      </w:tr>
      <w:tr w:rsidR="0091200F" w14:paraId="1C97FDE8" w14:textId="77777777">
        <w:tc>
          <w:tcPr>
            <w:tcW w:w="3004" w:type="dxa"/>
          </w:tcPr>
          <w:p w14:paraId="76E4B422" w14:textId="77777777" w:rsidR="0091200F" w:rsidRDefault="00CF1CE5">
            <w:pPr>
              <w:pStyle w:val="GPPTabele"/>
            </w:pPr>
            <w:r>
              <w:rPr>
                <w:b/>
                <w:i/>
                <w:color w:val="002060"/>
              </w:rPr>
              <w:t>Ostali međunarodni standardi</w:t>
            </w:r>
          </w:p>
        </w:tc>
        <w:tc>
          <w:tcPr>
            <w:tcW w:w="6100" w:type="dxa"/>
          </w:tcPr>
          <w:p w14:paraId="3EDF6E51" w14:textId="77777777" w:rsidR="0091200F" w:rsidRDefault="00CF1CE5" w:rsidP="009213CD">
            <w:pPr>
              <w:pStyle w:val="GPPTabele"/>
            </w:pPr>
            <w:r>
              <w:t>Priručnik za statistike energije, Eurostat/IEA/OECD, 2004.</w:t>
            </w:r>
            <w:r>
              <w:br/>
              <w:t>Načela i metode za energetske bilance, E</w:t>
            </w:r>
            <w:r w:rsidR="001F3834">
              <w:t>urostat</w:t>
            </w:r>
            <w:r>
              <w:t xml:space="preserve"> </w:t>
            </w:r>
            <w:r w:rsidR="009F1A68">
              <w:t>–</w:t>
            </w:r>
            <w:r>
              <w:t xml:space="preserve"> Serija E: Metode</w:t>
            </w:r>
          </w:p>
        </w:tc>
      </w:tr>
    </w:tbl>
    <w:p w14:paraId="0DF47704" w14:textId="77777777" w:rsidR="00A1509E" w:rsidRDefault="00A1509E"/>
    <w:p w14:paraId="76867DBC" w14:textId="77777777" w:rsidR="00A1509E" w:rsidRDefault="00A1509E">
      <w:pPr>
        <w:spacing w:after="200" w:line="276" w:lineRule="auto"/>
        <w:jc w:val="left"/>
      </w:pPr>
      <w:r>
        <w:br w:type="page"/>
      </w:r>
    </w:p>
    <w:p w14:paraId="209298B9" w14:textId="77777777" w:rsidR="0091200F" w:rsidRDefault="00CF1CE5">
      <w:pPr>
        <w:pStyle w:val="GPPOznaka"/>
      </w:pPr>
      <w:r>
        <w:rPr>
          <w:sz w:val="18"/>
        </w:rPr>
        <w:t>3.03-I-6</w:t>
      </w:r>
    </w:p>
    <w:p w14:paraId="32F9BBC3" w14:textId="77777777" w:rsidR="0091200F" w:rsidRDefault="0091200F"/>
    <w:tbl>
      <w:tblPr>
        <w:tblW w:w="0" w:type="auto"/>
        <w:tblLook w:val="04A0" w:firstRow="1" w:lastRow="0" w:firstColumn="1" w:lastColumn="0" w:noHBand="0" w:noVBand="1"/>
      </w:tblPr>
      <w:tblGrid>
        <w:gridCol w:w="2995"/>
        <w:gridCol w:w="6077"/>
      </w:tblGrid>
      <w:tr w:rsidR="0091200F" w14:paraId="45C3A978" w14:textId="77777777">
        <w:tc>
          <w:tcPr>
            <w:tcW w:w="3004" w:type="dxa"/>
          </w:tcPr>
          <w:p w14:paraId="31A4F76A" w14:textId="77777777" w:rsidR="0091200F" w:rsidRDefault="00CF1CE5">
            <w:pPr>
              <w:pStyle w:val="GPPTabele"/>
            </w:pPr>
            <w:r>
              <w:rPr>
                <w:b/>
                <w:color w:val="002060"/>
              </w:rPr>
              <w:t>I. Statističko istraživanje na temelju neposrednog prikupljanja podataka</w:t>
            </w:r>
          </w:p>
        </w:tc>
        <w:tc>
          <w:tcPr>
            <w:tcW w:w="6100" w:type="dxa"/>
          </w:tcPr>
          <w:p w14:paraId="20B4739A" w14:textId="77777777" w:rsidR="0091200F" w:rsidRDefault="00CF1CE5">
            <w:pPr>
              <w:pStyle w:val="GPPTabele"/>
            </w:pPr>
            <w:r>
              <w:t>Broj 6</w:t>
            </w:r>
          </w:p>
        </w:tc>
      </w:tr>
      <w:tr w:rsidR="0091200F" w14:paraId="13E47D10" w14:textId="77777777">
        <w:tc>
          <w:tcPr>
            <w:tcW w:w="3004" w:type="dxa"/>
          </w:tcPr>
          <w:p w14:paraId="7E494837" w14:textId="77777777" w:rsidR="0091200F" w:rsidRDefault="00CF1CE5">
            <w:pPr>
              <w:pStyle w:val="GPPTabele"/>
            </w:pPr>
            <w:r>
              <w:rPr>
                <w:b/>
                <w:i/>
                <w:color w:val="002060"/>
              </w:rPr>
              <w:t>Nositelj službene statistike</w:t>
            </w:r>
          </w:p>
        </w:tc>
        <w:tc>
          <w:tcPr>
            <w:tcW w:w="6100" w:type="dxa"/>
          </w:tcPr>
          <w:p w14:paraId="5C646E33" w14:textId="77777777" w:rsidR="0091200F" w:rsidRDefault="00CF1CE5">
            <w:pPr>
              <w:pStyle w:val="GPPTabele"/>
            </w:pPr>
            <w:r>
              <w:t>Državni zavod za statistiku</w:t>
            </w:r>
          </w:p>
        </w:tc>
      </w:tr>
      <w:tr w:rsidR="0091200F" w14:paraId="049B48F6" w14:textId="77777777">
        <w:tc>
          <w:tcPr>
            <w:tcW w:w="3004" w:type="dxa"/>
          </w:tcPr>
          <w:p w14:paraId="3F9E7CD2" w14:textId="77777777" w:rsidR="0091200F" w:rsidRDefault="00CF1CE5">
            <w:pPr>
              <w:pStyle w:val="GPPTabele"/>
            </w:pPr>
            <w:r>
              <w:rPr>
                <w:b/>
                <w:i/>
                <w:color w:val="002060"/>
              </w:rPr>
              <w:t>Naziv statističke aktivnosti</w:t>
            </w:r>
          </w:p>
        </w:tc>
        <w:tc>
          <w:tcPr>
            <w:tcW w:w="6100" w:type="dxa"/>
          </w:tcPr>
          <w:p w14:paraId="3E274BFF" w14:textId="77777777" w:rsidR="0091200F" w:rsidRDefault="00CF1CE5">
            <w:pPr>
              <w:pStyle w:val="GPPNaziv"/>
            </w:pPr>
            <w:bookmarkStart w:id="196" w:name="_Toc17791906"/>
            <w:r>
              <w:t>Polugodišnje istraživanje o cijenama električne energije (ERG-3/E) u 2020.</w:t>
            </w:r>
            <w:bookmarkEnd w:id="196"/>
          </w:p>
        </w:tc>
      </w:tr>
      <w:tr w:rsidR="0091200F" w14:paraId="5DEBD757" w14:textId="77777777">
        <w:tc>
          <w:tcPr>
            <w:tcW w:w="3004" w:type="dxa"/>
          </w:tcPr>
          <w:p w14:paraId="544AB83E" w14:textId="77777777" w:rsidR="0091200F" w:rsidRDefault="00CF1CE5">
            <w:pPr>
              <w:pStyle w:val="GPPTabele"/>
            </w:pPr>
            <w:r>
              <w:rPr>
                <w:b/>
                <w:i/>
                <w:color w:val="002060"/>
              </w:rPr>
              <w:t>Periodičnost istraživanja</w:t>
            </w:r>
          </w:p>
        </w:tc>
        <w:tc>
          <w:tcPr>
            <w:tcW w:w="6100" w:type="dxa"/>
          </w:tcPr>
          <w:p w14:paraId="518B092D" w14:textId="77777777" w:rsidR="0091200F" w:rsidRDefault="00CF1CE5">
            <w:pPr>
              <w:pStyle w:val="GPPTabele"/>
            </w:pPr>
            <w:r>
              <w:t>Polugodišnje</w:t>
            </w:r>
          </w:p>
        </w:tc>
      </w:tr>
      <w:tr w:rsidR="0091200F" w14:paraId="7DE59DB8" w14:textId="77777777">
        <w:tc>
          <w:tcPr>
            <w:tcW w:w="3004" w:type="dxa"/>
          </w:tcPr>
          <w:p w14:paraId="3BB11633" w14:textId="77777777" w:rsidR="0091200F" w:rsidRDefault="00CF1CE5">
            <w:pPr>
              <w:pStyle w:val="GPPTabele"/>
            </w:pPr>
            <w:r>
              <w:rPr>
                <w:b/>
                <w:i/>
                <w:color w:val="002060"/>
              </w:rPr>
              <w:t>Kratak opis rezultata</w:t>
            </w:r>
          </w:p>
        </w:tc>
        <w:tc>
          <w:tcPr>
            <w:tcW w:w="6100" w:type="dxa"/>
          </w:tcPr>
          <w:p w14:paraId="13AD6418" w14:textId="77777777" w:rsidR="0091200F" w:rsidRDefault="00CF1CE5">
            <w:pPr>
              <w:pStyle w:val="GPPTabele"/>
            </w:pPr>
            <w:r>
              <w:t>Cijene električne energije: a) prema vrsti kućanstva, b) prema vrsti industrijskih potrošača</w:t>
            </w:r>
          </w:p>
        </w:tc>
      </w:tr>
      <w:tr w:rsidR="0091200F" w14:paraId="2532F5D5" w14:textId="77777777">
        <w:tc>
          <w:tcPr>
            <w:tcW w:w="3004" w:type="dxa"/>
          </w:tcPr>
          <w:p w14:paraId="6CE0941A" w14:textId="77777777" w:rsidR="0091200F" w:rsidRDefault="00CF1CE5">
            <w:pPr>
              <w:pStyle w:val="GPPTabele"/>
            </w:pPr>
            <w:r>
              <w:rPr>
                <w:b/>
                <w:i/>
                <w:color w:val="002060"/>
              </w:rPr>
              <w:t>Izvještajne jedinice</w:t>
            </w:r>
          </w:p>
        </w:tc>
        <w:tc>
          <w:tcPr>
            <w:tcW w:w="6100" w:type="dxa"/>
          </w:tcPr>
          <w:p w14:paraId="7E9E97D0" w14:textId="77777777" w:rsidR="0091200F" w:rsidRDefault="00CF1CE5">
            <w:pPr>
              <w:pStyle w:val="GPPTabele"/>
            </w:pPr>
            <w:r>
              <w:t>Poduzeća ili dijelovi poduzeća koji se bave opskrbom i distribucijom električne energije</w:t>
            </w:r>
          </w:p>
        </w:tc>
      </w:tr>
      <w:tr w:rsidR="0091200F" w14:paraId="35E9197F" w14:textId="77777777">
        <w:tc>
          <w:tcPr>
            <w:tcW w:w="3004" w:type="dxa"/>
          </w:tcPr>
          <w:p w14:paraId="2F0DBC2E" w14:textId="77777777" w:rsidR="0091200F" w:rsidRDefault="00CF1CE5">
            <w:pPr>
              <w:pStyle w:val="GPPTabele"/>
            </w:pPr>
            <w:r>
              <w:rPr>
                <w:b/>
                <w:i/>
                <w:color w:val="002060"/>
              </w:rPr>
              <w:t>Načini prikupljanja podataka</w:t>
            </w:r>
          </w:p>
        </w:tc>
        <w:tc>
          <w:tcPr>
            <w:tcW w:w="6100" w:type="dxa"/>
          </w:tcPr>
          <w:p w14:paraId="3CF8F559" w14:textId="77777777" w:rsidR="0091200F" w:rsidRDefault="00CF1CE5">
            <w:pPr>
              <w:pStyle w:val="GPPTabele"/>
            </w:pPr>
            <w:r>
              <w:t>Izvještajna metoda (obrazac ERG-3/E), DZS izravno distribuira obrasce izvještajnim jedinicama i prikuplja ih elektroničkim obrascima (internet, elektronička pošta)</w:t>
            </w:r>
          </w:p>
        </w:tc>
      </w:tr>
      <w:tr w:rsidR="0091200F" w14:paraId="17369163" w14:textId="77777777">
        <w:tc>
          <w:tcPr>
            <w:tcW w:w="3004" w:type="dxa"/>
          </w:tcPr>
          <w:p w14:paraId="4A83DF86" w14:textId="77777777" w:rsidR="0091200F" w:rsidRDefault="00CF1CE5">
            <w:pPr>
              <w:pStyle w:val="GPPTabele"/>
            </w:pPr>
            <w:r>
              <w:rPr>
                <w:b/>
                <w:i/>
                <w:color w:val="002060"/>
              </w:rPr>
              <w:t>Rokovi prikupljanja podataka</w:t>
            </w:r>
          </w:p>
        </w:tc>
        <w:tc>
          <w:tcPr>
            <w:tcW w:w="6100" w:type="dxa"/>
          </w:tcPr>
          <w:p w14:paraId="4022EEF9" w14:textId="77777777" w:rsidR="0091200F" w:rsidRDefault="00CF1CE5">
            <w:pPr>
              <w:pStyle w:val="GPPTabele"/>
            </w:pPr>
            <w:r>
              <w:t>15. veljače i 16. kolovoza 2020.</w:t>
            </w:r>
          </w:p>
        </w:tc>
      </w:tr>
      <w:tr w:rsidR="0091200F" w14:paraId="15CB64BD" w14:textId="77777777">
        <w:tc>
          <w:tcPr>
            <w:tcW w:w="3004" w:type="dxa"/>
          </w:tcPr>
          <w:p w14:paraId="23744F05" w14:textId="77777777" w:rsidR="0091200F" w:rsidRDefault="00CF1CE5">
            <w:pPr>
              <w:pStyle w:val="GPPTabele"/>
            </w:pPr>
            <w:r>
              <w:rPr>
                <w:b/>
                <w:i/>
                <w:color w:val="002060"/>
              </w:rPr>
              <w:t>Format prikupljanja podataka</w:t>
            </w:r>
          </w:p>
        </w:tc>
        <w:tc>
          <w:tcPr>
            <w:tcW w:w="6100" w:type="dxa"/>
          </w:tcPr>
          <w:p w14:paraId="4008344E" w14:textId="77777777" w:rsidR="0091200F" w:rsidRDefault="00CF1CE5">
            <w:pPr>
              <w:pStyle w:val="GPPTabele"/>
            </w:pPr>
            <w:r>
              <w:t>Elektronička pošta</w:t>
            </w:r>
          </w:p>
        </w:tc>
      </w:tr>
      <w:tr w:rsidR="0091200F" w14:paraId="7CC110ED" w14:textId="77777777">
        <w:tc>
          <w:tcPr>
            <w:tcW w:w="3004" w:type="dxa"/>
          </w:tcPr>
          <w:p w14:paraId="36E45651" w14:textId="77777777" w:rsidR="0091200F" w:rsidRDefault="00CF1CE5">
            <w:pPr>
              <w:pStyle w:val="GPPTabele"/>
            </w:pPr>
            <w:r>
              <w:rPr>
                <w:b/>
                <w:i/>
                <w:color w:val="002060"/>
              </w:rPr>
              <w:t>Veza s rezultatima ili aktivnostima u Programu</w:t>
            </w:r>
          </w:p>
        </w:tc>
        <w:tc>
          <w:tcPr>
            <w:tcW w:w="6100" w:type="dxa"/>
          </w:tcPr>
          <w:p w14:paraId="70D028FB" w14:textId="77777777" w:rsidR="0091200F" w:rsidRDefault="00CF1CE5">
            <w:pPr>
              <w:pStyle w:val="GPPTabele"/>
            </w:pPr>
            <w:r>
              <w:t>Modul 3.03.01 Energetske statistike – proizvodnja</w:t>
            </w:r>
            <w:r>
              <w:br/>
              <w:t>Modul 3.03.02 Energetske statistike – metodologija i razvoj</w:t>
            </w:r>
          </w:p>
        </w:tc>
      </w:tr>
      <w:tr w:rsidR="0091200F" w14:paraId="77EF7AD4" w14:textId="77777777">
        <w:tc>
          <w:tcPr>
            <w:tcW w:w="3004" w:type="dxa"/>
          </w:tcPr>
          <w:p w14:paraId="15B35C18" w14:textId="77777777" w:rsidR="0091200F" w:rsidRDefault="00CF1CE5">
            <w:pPr>
              <w:pStyle w:val="GPPTabele"/>
            </w:pPr>
            <w:r>
              <w:rPr>
                <w:b/>
                <w:i/>
                <w:color w:val="002060"/>
              </w:rPr>
              <w:t>Rokovi objavljivanja rezultata</w:t>
            </w:r>
          </w:p>
        </w:tc>
        <w:tc>
          <w:tcPr>
            <w:tcW w:w="6100" w:type="dxa"/>
          </w:tcPr>
          <w:p w14:paraId="1CE0D246" w14:textId="77777777" w:rsidR="0091200F" w:rsidRDefault="00CF1CE5">
            <w:pPr>
              <w:pStyle w:val="GPPTabele"/>
            </w:pPr>
            <w:r>
              <w:t>Objavljivanje u godišnjemu Statističkom izvješću o energiji potkraj 2020. za drugo polugodište prethodne godine i prvo polugodište tekuće godine</w:t>
            </w:r>
          </w:p>
        </w:tc>
      </w:tr>
      <w:tr w:rsidR="0091200F" w14:paraId="6FCE71CC" w14:textId="77777777">
        <w:tc>
          <w:tcPr>
            <w:tcW w:w="3004" w:type="dxa"/>
          </w:tcPr>
          <w:p w14:paraId="39480815" w14:textId="77777777" w:rsidR="0091200F" w:rsidRDefault="00CF1CE5">
            <w:pPr>
              <w:pStyle w:val="GPPTabele"/>
            </w:pPr>
            <w:r>
              <w:rPr>
                <w:b/>
                <w:i/>
                <w:color w:val="002060"/>
              </w:rPr>
              <w:t>Razina objavljivanja rezultata</w:t>
            </w:r>
          </w:p>
        </w:tc>
        <w:tc>
          <w:tcPr>
            <w:tcW w:w="6100" w:type="dxa"/>
          </w:tcPr>
          <w:p w14:paraId="1B6AEB38" w14:textId="77777777" w:rsidR="0091200F" w:rsidRDefault="00CF1CE5">
            <w:pPr>
              <w:pStyle w:val="GPPTabele"/>
            </w:pPr>
            <w:r>
              <w:t>Republika Hrvatska</w:t>
            </w:r>
          </w:p>
        </w:tc>
      </w:tr>
      <w:tr w:rsidR="0091200F" w14:paraId="3C297FFD" w14:textId="77777777">
        <w:tc>
          <w:tcPr>
            <w:tcW w:w="3004" w:type="dxa"/>
          </w:tcPr>
          <w:p w14:paraId="5DF090A0" w14:textId="77777777" w:rsidR="0091200F" w:rsidRDefault="00CF1CE5">
            <w:pPr>
              <w:pStyle w:val="GPPTabele"/>
            </w:pPr>
            <w:r>
              <w:rPr>
                <w:b/>
                <w:i/>
                <w:color w:val="002060"/>
              </w:rPr>
              <w:t>Relevantni nacionalni standardi</w:t>
            </w:r>
          </w:p>
        </w:tc>
        <w:tc>
          <w:tcPr>
            <w:tcW w:w="6100" w:type="dxa"/>
          </w:tcPr>
          <w:p w14:paraId="70E92B28" w14:textId="77777777" w:rsidR="0091200F" w:rsidRDefault="00CF1CE5">
            <w:pPr>
              <w:pStyle w:val="GPPTabele"/>
            </w:pPr>
            <w:r>
              <w:t>Statistički standardi za ispunjavanje Polugodišnjeg istraživanja o cijenama električne energije (ERG-3E ), dostupni na internetskim stranicama DZS-a: www.dzs.hr.</w:t>
            </w:r>
          </w:p>
        </w:tc>
      </w:tr>
      <w:tr w:rsidR="0091200F" w14:paraId="1760A38F" w14:textId="77777777">
        <w:tc>
          <w:tcPr>
            <w:tcW w:w="3004" w:type="dxa"/>
          </w:tcPr>
          <w:p w14:paraId="1F1FDA77" w14:textId="77777777" w:rsidR="0091200F" w:rsidRDefault="00CF1CE5">
            <w:pPr>
              <w:pStyle w:val="GPPTabele"/>
            </w:pPr>
            <w:r>
              <w:rPr>
                <w:b/>
                <w:i/>
                <w:color w:val="002060"/>
              </w:rPr>
              <w:t>Pravna osnova Europske unije</w:t>
            </w:r>
          </w:p>
        </w:tc>
        <w:tc>
          <w:tcPr>
            <w:tcW w:w="6100" w:type="dxa"/>
          </w:tcPr>
          <w:p w14:paraId="240CBAA2" w14:textId="77777777" w:rsidR="0091200F" w:rsidRDefault="00CF1CE5" w:rsidP="009213CD">
            <w:pPr>
              <w:pStyle w:val="GPPTabele"/>
            </w:pPr>
            <w:r>
              <w:t>Uredba (EZ) br. 1099/200</w:t>
            </w:r>
            <w:r w:rsidR="009213CD">
              <w:t>8 Europskog parlamenta i Vijeća</w:t>
            </w:r>
            <w:r>
              <w:br/>
              <w:t>Uredba (EU) 2016/195</w:t>
            </w:r>
            <w:r w:rsidR="009213CD">
              <w:t>2 Europskog parlamenta i Vijeća</w:t>
            </w:r>
          </w:p>
        </w:tc>
      </w:tr>
      <w:tr w:rsidR="0091200F" w14:paraId="5056B82C" w14:textId="77777777">
        <w:tc>
          <w:tcPr>
            <w:tcW w:w="3004" w:type="dxa"/>
          </w:tcPr>
          <w:p w14:paraId="716F5C18" w14:textId="77777777" w:rsidR="0091200F" w:rsidRDefault="00CF1CE5">
            <w:pPr>
              <w:pStyle w:val="GPPTabele"/>
            </w:pPr>
            <w:r>
              <w:rPr>
                <w:b/>
                <w:i/>
                <w:color w:val="002060"/>
              </w:rPr>
              <w:t>Ostali međunarodni standardi</w:t>
            </w:r>
          </w:p>
        </w:tc>
        <w:tc>
          <w:tcPr>
            <w:tcW w:w="6100" w:type="dxa"/>
          </w:tcPr>
          <w:p w14:paraId="582CF8EE" w14:textId="77777777" w:rsidR="0091200F" w:rsidRDefault="00CF1CE5">
            <w:pPr>
              <w:pStyle w:val="GPPTabele"/>
            </w:pPr>
            <w:r>
              <w:t>Priručnik za statistike energije, Eurostat/IEA/OECD, 2004.</w:t>
            </w:r>
            <w:r>
              <w:br/>
              <w:t>Prijedlog metodologije za prikupljanje podataka o cijenama plina i električne struje, verzija 2007., Eurostat</w:t>
            </w:r>
          </w:p>
        </w:tc>
      </w:tr>
    </w:tbl>
    <w:p w14:paraId="29E45789" w14:textId="77777777" w:rsidR="006719D8" w:rsidRDefault="006719D8" w:rsidP="009213CD"/>
    <w:p w14:paraId="37FEFDA9" w14:textId="77777777" w:rsidR="0091200F" w:rsidRDefault="00CF1CE5" w:rsidP="009C53AE">
      <w:pPr>
        <w:pStyle w:val="GPPOznaka"/>
        <w:spacing w:after="0"/>
      </w:pPr>
      <w:r>
        <w:rPr>
          <w:sz w:val="18"/>
        </w:rPr>
        <w:t>3.03-I-7</w:t>
      </w:r>
    </w:p>
    <w:p w14:paraId="4C55FC88" w14:textId="77777777" w:rsidR="0091200F" w:rsidRDefault="0091200F" w:rsidP="009C53AE">
      <w:pPr>
        <w:spacing w:after="0"/>
      </w:pPr>
    </w:p>
    <w:tbl>
      <w:tblPr>
        <w:tblW w:w="0" w:type="auto"/>
        <w:tblLook w:val="04A0" w:firstRow="1" w:lastRow="0" w:firstColumn="1" w:lastColumn="0" w:noHBand="0" w:noVBand="1"/>
      </w:tblPr>
      <w:tblGrid>
        <w:gridCol w:w="2995"/>
        <w:gridCol w:w="6077"/>
      </w:tblGrid>
      <w:tr w:rsidR="0091200F" w14:paraId="4D6F1539" w14:textId="77777777">
        <w:tc>
          <w:tcPr>
            <w:tcW w:w="3004" w:type="dxa"/>
          </w:tcPr>
          <w:p w14:paraId="19C5D9D5" w14:textId="77777777" w:rsidR="0091200F" w:rsidRDefault="00CF1CE5">
            <w:pPr>
              <w:pStyle w:val="GPPTabele"/>
            </w:pPr>
            <w:r>
              <w:rPr>
                <w:b/>
                <w:color w:val="002060"/>
              </w:rPr>
              <w:t>I. Statističko istraživanje na temelju neposrednog prikupljanja podataka</w:t>
            </w:r>
          </w:p>
        </w:tc>
        <w:tc>
          <w:tcPr>
            <w:tcW w:w="6100" w:type="dxa"/>
          </w:tcPr>
          <w:p w14:paraId="56426D7C" w14:textId="77777777" w:rsidR="0091200F" w:rsidRDefault="00CF1CE5">
            <w:pPr>
              <w:pStyle w:val="GPPTabele"/>
            </w:pPr>
            <w:r>
              <w:t>Broj 7</w:t>
            </w:r>
          </w:p>
        </w:tc>
      </w:tr>
      <w:tr w:rsidR="0091200F" w14:paraId="06AA7F21" w14:textId="77777777">
        <w:tc>
          <w:tcPr>
            <w:tcW w:w="3004" w:type="dxa"/>
          </w:tcPr>
          <w:p w14:paraId="398E0A1E" w14:textId="77777777" w:rsidR="0091200F" w:rsidRDefault="00CF1CE5">
            <w:pPr>
              <w:pStyle w:val="GPPTabele"/>
            </w:pPr>
            <w:r>
              <w:rPr>
                <w:b/>
                <w:i/>
                <w:color w:val="002060"/>
              </w:rPr>
              <w:t>Nositelj službene statistike</w:t>
            </w:r>
          </w:p>
        </w:tc>
        <w:tc>
          <w:tcPr>
            <w:tcW w:w="6100" w:type="dxa"/>
          </w:tcPr>
          <w:p w14:paraId="1926F5A5" w14:textId="77777777" w:rsidR="0091200F" w:rsidRDefault="00CF1CE5">
            <w:pPr>
              <w:pStyle w:val="GPPTabele"/>
            </w:pPr>
            <w:r>
              <w:t>Državni zavod za statistiku</w:t>
            </w:r>
          </w:p>
        </w:tc>
      </w:tr>
      <w:tr w:rsidR="0091200F" w14:paraId="036FD8E9" w14:textId="77777777">
        <w:tc>
          <w:tcPr>
            <w:tcW w:w="3004" w:type="dxa"/>
          </w:tcPr>
          <w:p w14:paraId="55DBD3B4" w14:textId="77777777" w:rsidR="0091200F" w:rsidRDefault="00CF1CE5">
            <w:pPr>
              <w:pStyle w:val="GPPTabele"/>
            </w:pPr>
            <w:r>
              <w:rPr>
                <w:b/>
                <w:i/>
                <w:color w:val="002060"/>
              </w:rPr>
              <w:t>Naziv statističke aktivnosti</w:t>
            </w:r>
          </w:p>
        </w:tc>
        <w:tc>
          <w:tcPr>
            <w:tcW w:w="6100" w:type="dxa"/>
          </w:tcPr>
          <w:p w14:paraId="6D557B80" w14:textId="77777777" w:rsidR="0091200F" w:rsidRDefault="00CF1CE5">
            <w:pPr>
              <w:pStyle w:val="GPPNaziv"/>
            </w:pPr>
            <w:bookmarkStart w:id="197" w:name="_Toc17791907"/>
            <w:r>
              <w:t>Polugodišnje istraživanje o cijenama plina distribuiranoga plinovodima (ERG-3/P) u 2020.</w:t>
            </w:r>
            <w:bookmarkEnd w:id="197"/>
          </w:p>
        </w:tc>
      </w:tr>
      <w:tr w:rsidR="0091200F" w14:paraId="131F8D2F" w14:textId="77777777">
        <w:tc>
          <w:tcPr>
            <w:tcW w:w="3004" w:type="dxa"/>
          </w:tcPr>
          <w:p w14:paraId="74E11C69" w14:textId="77777777" w:rsidR="0091200F" w:rsidRDefault="00CF1CE5">
            <w:pPr>
              <w:pStyle w:val="GPPTabele"/>
            </w:pPr>
            <w:r>
              <w:rPr>
                <w:b/>
                <w:i/>
                <w:color w:val="002060"/>
              </w:rPr>
              <w:t>Periodičnost istraživanja</w:t>
            </w:r>
          </w:p>
        </w:tc>
        <w:tc>
          <w:tcPr>
            <w:tcW w:w="6100" w:type="dxa"/>
          </w:tcPr>
          <w:p w14:paraId="7B0BEA11" w14:textId="77777777" w:rsidR="0091200F" w:rsidRDefault="00CF1CE5">
            <w:pPr>
              <w:pStyle w:val="GPPTabele"/>
            </w:pPr>
            <w:r>
              <w:t>Polugodišnje</w:t>
            </w:r>
          </w:p>
        </w:tc>
      </w:tr>
      <w:tr w:rsidR="0091200F" w14:paraId="7C7B3223" w14:textId="77777777">
        <w:tc>
          <w:tcPr>
            <w:tcW w:w="3004" w:type="dxa"/>
          </w:tcPr>
          <w:p w14:paraId="3C77F30E" w14:textId="77777777" w:rsidR="0091200F" w:rsidRDefault="00CF1CE5">
            <w:pPr>
              <w:pStyle w:val="GPPTabele"/>
            </w:pPr>
            <w:r>
              <w:rPr>
                <w:b/>
                <w:i/>
                <w:color w:val="002060"/>
              </w:rPr>
              <w:t>Kratak opis rezultata</w:t>
            </w:r>
          </w:p>
        </w:tc>
        <w:tc>
          <w:tcPr>
            <w:tcW w:w="6100" w:type="dxa"/>
          </w:tcPr>
          <w:p w14:paraId="60B435A7" w14:textId="77777777" w:rsidR="0091200F" w:rsidRDefault="00CF1CE5">
            <w:pPr>
              <w:pStyle w:val="GPPTabele"/>
            </w:pPr>
            <w:r>
              <w:t>Cijene plina: a) prema vrsti kućanstva, b) prema vrsti industrijskih potrošača</w:t>
            </w:r>
          </w:p>
        </w:tc>
      </w:tr>
      <w:tr w:rsidR="0091200F" w14:paraId="09160028" w14:textId="77777777">
        <w:tc>
          <w:tcPr>
            <w:tcW w:w="3004" w:type="dxa"/>
          </w:tcPr>
          <w:p w14:paraId="1D3F6D31" w14:textId="77777777" w:rsidR="0091200F" w:rsidRDefault="00CF1CE5">
            <w:pPr>
              <w:pStyle w:val="GPPTabele"/>
            </w:pPr>
            <w:r>
              <w:rPr>
                <w:b/>
                <w:i/>
                <w:color w:val="002060"/>
              </w:rPr>
              <w:t>Izvještajne jedinice</w:t>
            </w:r>
          </w:p>
        </w:tc>
        <w:tc>
          <w:tcPr>
            <w:tcW w:w="6100" w:type="dxa"/>
          </w:tcPr>
          <w:p w14:paraId="254CA9AC" w14:textId="77777777" w:rsidR="0091200F" w:rsidRDefault="00CF1CE5">
            <w:pPr>
              <w:pStyle w:val="GPPTabele"/>
            </w:pPr>
            <w:r>
              <w:t>Poduzeća ili dijelovi poduzeća koji se bave opskrbom i distribucijom plina plinovodima</w:t>
            </w:r>
          </w:p>
        </w:tc>
      </w:tr>
      <w:tr w:rsidR="0091200F" w14:paraId="1B9B903C" w14:textId="77777777">
        <w:tc>
          <w:tcPr>
            <w:tcW w:w="3004" w:type="dxa"/>
          </w:tcPr>
          <w:p w14:paraId="2C10BBC0" w14:textId="77777777" w:rsidR="0091200F" w:rsidRDefault="00CF1CE5">
            <w:pPr>
              <w:pStyle w:val="GPPTabele"/>
            </w:pPr>
            <w:r>
              <w:rPr>
                <w:b/>
                <w:i/>
                <w:color w:val="002060"/>
              </w:rPr>
              <w:t>Načini prikupljanja podataka</w:t>
            </w:r>
          </w:p>
        </w:tc>
        <w:tc>
          <w:tcPr>
            <w:tcW w:w="6100" w:type="dxa"/>
          </w:tcPr>
          <w:p w14:paraId="18FF7797" w14:textId="77777777" w:rsidR="0091200F" w:rsidRDefault="00CF1CE5">
            <w:pPr>
              <w:pStyle w:val="GPPTabele"/>
            </w:pPr>
            <w:r>
              <w:t>Izvještajna metoda (obrazac ERG-3/P), DZS izravno distribuira obrasce izvještajnim jedinicama i prikuplja ih elektroničkim obrascima (internet, elektronička pošta)</w:t>
            </w:r>
          </w:p>
        </w:tc>
      </w:tr>
      <w:tr w:rsidR="0091200F" w14:paraId="2ED432B2" w14:textId="77777777">
        <w:tc>
          <w:tcPr>
            <w:tcW w:w="3004" w:type="dxa"/>
          </w:tcPr>
          <w:p w14:paraId="39F90000" w14:textId="77777777" w:rsidR="0091200F" w:rsidRDefault="00CF1CE5">
            <w:pPr>
              <w:pStyle w:val="GPPTabele"/>
            </w:pPr>
            <w:r>
              <w:rPr>
                <w:b/>
                <w:i/>
                <w:color w:val="002060"/>
              </w:rPr>
              <w:t>Rokovi prikupljanja podataka</w:t>
            </w:r>
          </w:p>
        </w:tc>
        <w:tc>
          <w:tcPr>
            <w:tcW w:w="6100" w:type="dxa"/>
          </w:tcPr>
          <w:p w14:paraId="2081CE4D" w14:textId="77777777" w:rsidR="0091200F" w:rsidRDefault="00CF1CE5">
            <w:pPr>
              <w:pStyle w:val="GPPTabele"/>
            </w:pPr>
            <w:r>
              <w:t>15. veljače i 16. kolovoza 2020.</w:t>
            </w:r>
          </w:p>
        </w:tc>
      </w:tr>
      <w:tr w:rsidR="0091200F" w14:paraId="3A9B1967" w14:textId="77777777">
        <w:tc>
          <w:tcPr>
            <w:tcW w:w="3004" w:type="dxa"/>
          </w:tcPr>
          <w:p w14:paraId="1DA99E86" w14:textId="77777777" w:rsidR="0091200F" w:rsidRDefault="00CF1CE5">
            <w:pPr>
              <w:pStyle w:val="GPPTabele"/>
            </w:pPr>
            <w:r>
              <w:rPr>
                <w:b/>
                <w:i/>
                <w:color w:val="002060"/>
              </w:rPr>
              <w:t>Format prikupljanja podataka</w:t>
            </w:r>
          </w:p>
        </w:tc>
        <w:tc>
          <w:tcPr>
            <w:tcW w:w="6100" w:type="dxa"/>
          </w:tcPr>
          <w:p w14:paraId="0F333594" w14:textId="77777777" w:rsidR="0091200F" w:rsidRDefault="00CF1CE5">
            <w:pPr>
              <w:pStyle w:val="GPPTabele"/>
            </w:pPr>
            <w:r>
              <w:t>Elektronička pošta</w:t>
            </w:r>
          </w:p>
        </w:tc>
      </w:tr>
      <w:tr w:rsidR="0091200F" w14:paraId="49E25EF6" w14:textId="77777777">
        <w:tc>
          <w:tcPr>
            <w:tcW w:w="3004" w:type="dxa"/>
          </w:tcPr>
          <w:p w14:paraId="6B2A4574" w14:textId="77777777" w:rsidR="0091200F" w:rsidRDefault="00CF1CE5">
            <w:pPr>
              <w:pStyle w:val="GPPTabele"/>
            </w:pPr>
            <w:r>
              <w:rPr>
                <w:b/>
                <w:i/>
                <w:color w:val="002060"/>
              </w:rPr>
              <w:t>Veza s rezultatima ili aktivnostima u Programu</w:t>
            </w:r>
          </w:p>
        </w:tc>
        <w:tc>
          <w:tcPr>
            <w:tcW w:w="6100" w:type="dxa"/>
          </w:tcPr>
          <w:p w14:paraId="4FB76674" w14:textId="77777777" w:rsidR="0091200F" w:rsidRDefault="00CF1CE5">
            <w:pPr>
              <w:pStyle w:val="GPPTabele"/>
            </w:pPr>
            <w:r>
              <w:t>Modul 3.03.01 Energetske statistike – proizvodnja</w:t>
            </w:r>
            <w:r>
              <w:br/>
              <w:t>Modul 3.03.02 Energetske statistike – metodologija i razvoj</w:t>
            </w:r>
          </w:p>
        </w:tc>
      </w:tr>
      <w:tr w:rsidR="0091200F" w14:paraId="6ABD7E46" w14:textId="77777777">
        <w:tc>
          <w:tcPr>
            <w:tcW w:w="3004" w:type="dxa"/>
          </w:tcPr>
          <w:p w14:paraId="0C61CFA6" w14:textId="77777777" w:rsidR="0091200F" w:rsidRDefault="00CF1CE5">
            <w:pPr>
              <w:pStyle w:val="GPPTabele"/>
            </w:pPr>
            <w:r>
              <w:rPr>
                <w:b/>
                <w:i/>
                <w:color w:val="002060"/>
              </w:rPr>
              <w:t>Rokovi objavljivanja rezultata</w:t>
            </w:r>
          </w:p>
        </w:tc>
        <w:tc>
          <w:tcPr>
            <w:tcW w:w="6100" w:type="dxa"/>
          </w:tcPr>
          <w:p w14:paraId="1F67C356" w14:textId="77777777" w:rsidR="0091200F" w:rsidRDefault="00CF1CE5">
            <w:pPr>
              <w:pStyle w:val="GPPTabele"/>
            </w:pPr>
            <w:r>
              <w:t>Objavljivanje u godišnjemu Statističkom izvješću o energiji potkraj 2020. za drugo polugodište prethodne godine i prvo polugodište tekuće godine</w:t>
            </w:r>
          </w:p>
        </w:tc>
      </w:tr>
      <w:tr w:rsidR="0091200F" w14:paraId="51215D02" w14:textId="77777777">
        <w:tc>
          <w:tcPr>
            <w:tcW w:w="3004" w:type="dxa"/>
          </w:tcPr>
          <w:p w14:paraId="02A240F0" w14:textId="77777777" w:rsidR="0091200F" w:rsidRDefault="00CF1CE5">
            <w:pPr>
              <w:pStyle w:val="GPPTabele"/>
            </w:pPr>
            <w:r>
              <w:rPr>
                <w:b/>
                <w:i/>
                <w:color w:val="002060"/>
              </w:rPr>
              <w:t>Razina objavljivanja rezultata</w:t>
            </w:r>
          </w:p>
        </w:tc>
        <w:tc>
          <w:tcPr>
            <w:tcW w:w="6100" w:type="dxa"/>
          </w:tcPr>
          <w:p w14:paraId="25A1F42E" w14:textId="77777777" w:rsidR="0091200F" w:rsidRDefault="00CF1CE5">
            <w:pPr>
              <w:pStyle w:val="GPPTabele"/>
            </w:pPr>
            <w:r>
              <w:t>Republika Hrvatska</w:t>
            </w:r>
          </w:p>
        </w:tc>
      </w:tr>
      <w:tr w:rsidR="0091200F" w14:paraId="216B1DC9" w14:textId="77777777">
        <w:tc>
          <w:tcPr>
            <w:tcW w:w="3004" w:type="dxa"/>
          </w:tcPr>
          <w:p w14:paraId="07F9ED79" w14:textId="77777777" w:rsidR="0091200F" w:rsidRDefault="00CF1CE5">
            <w:pPr>
              <w:pStyle w:val="GPPTabele"/>
            </w:pPr>
            <w:r>
              <w:rPr>
                <w:b/>
                <w:i/>
                <w:color w:val="002060"/>
              </w:rPr>
              <w:t>Relevantni nacionalni standardi</w:t>
            </w:r>
          </w:p>
        </w:tc>
        <w:tc>
          <w:tcPr>
            <w:tcW w:w="6100" w:type="dxa"/>
          </w:tcPr>
          <w:p w14:paraId="1A17E2F9" w14:textId="77777777" w:rsidR="0091200F" w:rsidRDefault="00CF1CE5">
            <w:pPr>
              <w:pStyle w:val="GPPTabele"/>
            </w:pPr>
            <w:r>
              <w:t>Statistički standardi za ispunjavanje Polugodišnjeg istraživanja o cijenama prirodnog plina isporučenog plinovodima (ERG-3P ), dostupni na internetskim stranicama DZS-a: www.dzs.hr.</w:t>
            </w:r>
          </w:p>
        </w:tc>
      </w:tr>
      <w:tr w:rsidR="0091200F" w14:paraId="060BE8DE" w14:textId="77777777">
        <w:tc>
          <w:tcPr>
            <w:tcW w:w="3004" w:type="dxa"/>
          </w:tcPr>
          <w:p w14:paraId="25626BC2" w14:textId="77777777" w:rsidR="0091200F" w:rsidRDefault="00CF1CE5">
            <w:pPr>
              <w:pStyle w:val="GPPTabele"/>
            </w:pPr>
            <w:r>
              <w:rPr>
                <w:b/>
                <w:i/>
                <w:color w:val="002060"/>
              </w:rPr>
              <w:t>Pravna osnova Europske unije</w:t>
            </w:r>
          </w:p>
        </w:tc>
        <w:tc>
          <w:tcPr>
            <w:tcW w:w="6100" w:type="dxa"/>
          </w:tcPr>
          <w:p w14:paraId="4BCCACBF" w14:textId="77777777" w:rsidR="0091200F" w:rsidRDefault="00CF1CE5" w:rsidP="009213CD">
            <w:pPr>
              <w:pStyle w:val="GPPTabele"/>
            </w:pPr>
            <w:r>
              <w:t>Uredba (EZ) br. 1099/2008 Europskog parlamen</w:t>
            </w:r>
            <w:r w:rsidR="009213CD">
              <w:t>ta i Vijeća</w:t>
            </w:r>
            <w:r>
              <w:br/>
              <w:t>Uredba (EU) 2016/195</w:t>
            </w:r>
            <w:r w:rsidR="009213CD">
              <w:t>2 Europskog parlamenta i Vijeća</w:t>
            </w:r>
          </w:p>
        </w:tc>
      </w:tr>
      <w:tr w:rsidR="0091200F" w14:paraId="029CA448" w14:textId="77777777">
        <w:tc>
          <w:tcPr>
            <w:tcW w:w="3004" w:type="dxa"/>
          </w:tcPr>
          <w:p w14:paraId="11F13916" w14:textId="77777777" w:rsidR="0091200F" w:rsidRDefault="00CF1CE5">
            <w:pPr>
              <w:pStyle w:val="GPPTabele"/>
            </w:pPr>
            <w:r>
              <w:rPr>
                <w:b/>
                <w:i/>
                <w:color w:val="002060"/>
              </w:rPr>
              <w:t>Ostali međunarodni standardi</w:t>
            </w:r>
          </w:p>
        </w:tc>
        <w:tc>
          <w:tcPr>
            <w:tcW w:w="6100" w:type="dxa"/>
          </w:tcPr>
          <w:p w14:paraId="6E27A973" w14:textId="77777777" w:rsidR="0091200F" w:rsidRDefault="00CF1CE5">
            <w:pPr>
              <w:pStyle w:val="GPPTabele"/>
            </w:pPr>
            <w:r>
              <w:t>Priručnik za statistike energije, Eurostat/IEA/OECD, 2004.</w:t>
            </w:r>
            <w:r>
              <w:br/>
              <w:t>Prijedlog metodologije za prikupljanje podataka o cijenama plina i električne struje, verzija 2007., Eurostat</w:t>
            </w:r>
          </w:p>
        </w:tc>
      </w:tr>
    </w:tbl>
    <w:p w14:paraId="4E57093D" w14:textId="77777777" w:rsidR="0091200F" w:rsidRDefault="0091200F"/>
    <w:p w14:paraId="7C0A5402" w14:textId="77777777" w:rsidR="0091200F" w:rsidRDefault="00CF1CE5" w:rsidP="009C53AE">
      <w:pPr>
        <w:pStyle w:val="GPPOznaka"/>
        <w:spacing w:after="0"/>
      </w:pPr>
      <w:r>
        <w:rPr>
          <w:sz w:val="18"/>
        </w:rPr>
        <w:t>3.03-I-8</w:t>
      </w:r>
    </w:p>
    <w:p w14:paraId="3345C252" w14:textId="77777777" w:rsidR="0091200F" w:rsidRDefault="0091200F" w:rsidP="009C53AE">
      <w:pPr>
        <w:spacing w:after="0"/>
      </w:pPr>
    </w:p>
    <w:tbl>
      <w:tblPr>
        <w:tblW w:w="0" w:type="auto"/>
        <w:tblLook w:val="04A0" w:firstRow="1" w:lastRow="0" w:firstColumn="1" w:lastColumn="0" w:noHBand="0" w:noVBand="1"/>
      </w:tblPr>
      <w:tblGrid>
        <w:gridCol w:w="2995"/>
        <w:gridCol w:w="6077"/>
      </w:tblGrid>
      <w:tr w:rsidR="0091200F" w14:paraId="3ACD28B6" w14:textId="77777777">
        <w:tc>
          <w:tcPr>
            <w:tcW w:w="3004" w:type="dxa"/>
          </w:tcPr>
          <w:p w14:paraId="163C855B" w14:textId="77777777" w:rsidR="0091200F" w:rsidRDefault="00CF1CE5">
            <w:pPr>
              <w:pStyle w:val="GPPTabele"/>
            </w:pPr>
            <w:r>
              <w:rPr>
                <w:b/>
                <w:color w:val="002060"/>
              </w:rPr>
              <w:t>I. Statističko istraživanje na temelju neposrednog prikupljanja podataka</w:t>
            </w:r>
          </w:p>
        </w:tc>
        <w:tc>
          <w:tcPr>
            <w:tcW w:w="6100" w:type="dxa"/>
          </w:tcPr>
          <w:p w14:paraId="2AD4A510" w14:textId="77777777" w:rsidR="0091200F" w:rsidRDefault="00CF1CE5">
            <w:pPr>
              <w:pStyle w:val="GPPTabele"/>
            </w:pPr>
            <w:r>
              <w:t>Broj 8</w:t>
            </w:r>
          </w:p>
        </w:tc>
      </w:tr>
      <w:tr w:rsidR="0091200F" w14:paraId="5A3D7171" w14:textId="77777777">
        <w:tc>
          <w:tcPr>
            <w:tcW w:w="3004" w:type="dxa"/>
          </w:tcPr>
          <w:p w14:paraId="6B9F960C" w14:textId="77777777" w:rsidR="0091200F" w:rsidRDefault="00CF1CE5">
            <w:pPr>
              <w:pStyle w:val="GPPTabele"/>
            </w:pPr>
            <w:r>
              <w:rPr>
                <w:b/>
                <w:i/>
                <w:color w:val="002060"/>
              </w:rPr>
              <w:t>Nositelj službene statistike</w:t>
            </w:r>
          </w:p>
        </w:tc>
        <w:tc>
          <w:tcPr>
            <w:tcW w:w="6100" w:type="dxa"/>
          </w:tcPr>
          <w:p w14:paraId="644C3295" w14:textId="77777777" w:rsidR="0091200F" w:rsidRDefault="00CF1CE5">
            <w:pPr>
              <w:pStyle w:val="GPPTabele"/>
            </w:pPr>
            <w:r>
              <w:t>Državni zavod za statistiku</w:t>
            </w:r>
          </w:p>
        </w:tc>
      </w:tr>
      <w:tr w:rsidR="0091200F" w14:paraId="08DC3864" w14:textId="77777777">
        <w:tc>
          <w:tcPr>
            <w:tcW w:w="3004" w:type="dxa"/>
          </w:tcPr>
          <w:p w14:paraId="0235EACD" w14:textId="77777777" w:rsidR="0091200F" w:rsidRDefault="00CF1CE5">
            <w:pPr>
              <w:pStyle w:val="GPPTabele"/>
            </w:pPr>
            <w:r>
              <w:rPr>
                <w:b/>
                <w:i/>
                <w:color w:val="002060"/>
              </w:rPr>
              <w:t>Naziv statističke aktivnosti</w:t>
            </w:r>
          </w:p>
        </w:tc>
        <w:tc>
          <w:tcPr>
            <w:tcW w:w="6100" w:type="dxa"/>
          </w:tcPr>
          <w:p w14:paraId="697D596A" w14:textId="77777777" w:rsidR="0091200F" w:rsidRDefault="00CF1CE5">
            <w:pPr>
              <w:pStyle w:val="GPPNaziv"/>
            </w:pPr>
            <w:bookmarkStart w:id="198" w:name="_Toc17791908"/>
            <w:r>
              <w:t>Godišnje istraživanje o proizvodnji bioplina i biomase te proizvodnji električne energije i topline iz bioplina i biomase (ERG-1OB) za 2019.</w:t>
            </w:r>
            <w:bookmarkEnd w:id="198"/>
          </w:p>
        </w:tc>
      </w:tr>
      <w:tr w:rsidR="0091200F" w14:paraId="5D225069" w14:textId="77777777">
        <w:tc>
          <w:tcPr>
            <w:tcW w:w="3004" w:type="dxa"/>
          </w:tcPr>
          <w:p w14:paraId="036C08A2" w14:textId="77777777" w:rsidR="0091200F" w:rsidRDefault="00CF1CE5">
            <w:pPr>
              <w:pStyle w:val="GPPTabele"/>
            </w:pPr>
            <w:r>
              <w:rPr>
                <w:b/>
                <w:i/>
                <w:color w:val="002060"/>
              </w:rPr>
              <w:t>Periodičnost istraživanja</w:t>
            </w:r>
          </w:p>
        </w:tc>
        <w:tc>
          <w:tcPr>
            <w:tcW w:w="6100" w:type="dxa"/>
          </w:tcPr>
          <w:p w14:paraId="6293DA15" w14:textId="77777777" w:rsidR="0091200F" w:rsidRDefault="00CF1CE5">
            <w:pPr>
              <w:pStyle w:val="GPPTabele"/>
            </w:pPr>
            <w:r>
              <w:t>Godišnje</w:t>
            </w:r>
          </w:p>
        </w:tc>
      </w:tr>
      <w:tr w:rsidR="0091200F" w14:paraId="168356B0" w14:textId="77777777">
        <w:tc>
          <w:tcPr>
            <w:tcW w:w="3004" w:type="dxa"/>
          </w:tcPr>
          <w:p w14:paraId="0873C4DC" w14:textId="77777777" w:rsidR="0091200F" w:rsidRDefault="00CF1CE5">
            <w:pPr>
              <w:pStyle w:val="GPPTabele"/>
            </w:pPr>
            <w:r>
              <w:rPr>
                <w:b/>
                <w:i/>
                <w:color w:val="002060"/>
              </w:rPr>
              <w:t>Kratak opis rezultata</w:t>
            </w:r>
          </w:p>
        </w:tc>
        <w:tc>
          <w:tcPr>
            <w:tcW w:w="6100" w:type="dxa"/>
          </w:tcPr>
          <w:p w14:paraId="5C53D0EF" w14:textId="77777777" w:rsidR="0091200F" w:rsidRDefault="00CF1CE5">
            <w:pPr>
              <w:pStyle w:val="GPPTabele"/>
            </w:pPr>
            <w:r>
              <w:t>Količine: a) proizvodnja bioplina i biomase, b) izvoz bioplina i biomase, c) zalihe bioplina i biomase, d) isporuke za domaću potrošnju bioplina i biomase, e) vlastita potrošnja bioplina i biomase, f) proizvodnja električne energije i topline iz bioplina i biomase</w:t>
            </w:r>
            <w:r>
              <w:br/>
              <w:t>Prihod: a) od proizvodnje bioplina i biomase, b) od proizvodnje električne energije iz bioplina i biomase</w:t>
            </w:r>
          </w:p>
        </w:tc>
      </w:tr>
      <w:tr w:rsidR="0091200F" w14:paraId="702D5CC1" w14:textId="77777777">
        <w:tc>
          <w:tcPr>
            <w:tcW w:w="3004" w:type="dxa"/>
          </w:tcPr>
          <w:p w14:paraId="47A16D10" w14:textId="77777777" w:rsidR="0091200F" w:rsidRDefault="00CF1CE5">
            <w:pPr>
              <w:pStyle w:val="GPPTabele"/>
            </w:pPr>
            <w:r>
              <w:rPr>
                <w:b/>
                <w:i/>
                <w:color w:val="002060"/>
              </w:rPr>
              <w:t>Izvještajne jedinice</w:t>
            </w:r>
          </w:p>
        </w:tc>
        <w:tc>
          <w:tcPr>
            <w:tcW w:w="6100" w:type="dxa"/>
          </w:tcPr>
          <w:p w14:paraId="16E1D176" w14:textId="77777777" w:rsidR="0091200F" w:rsidRDefault="00CF1CE5">
            <w:pPr>
              <w:pStyle w:val="GPPTabele"/>
            </w:pPr>
            <w:r>
              <w:t>Poduzeća ili dijelovi poduzeća koji se bave proizvodnjom bioplina i biomase te proizvodnjom električne energije i topline iz bioplina i biomase</w:t>
            </w:r>
          </w:p>
        </w:tc>
      </w:tr>
      <w:tr w:rsidR="0091200F" w14:paraId="40F37C7C" w14:textId="77777777">
        <w:tc>
          <w:tcPr>
            <w:tcW w:w="3004" w:type="dxa"/>
          </w:tcPr>
          <w:p w14:paraId="174C3D7E" w14:textId="77777777" w:rsidR="0091200F" w:rsidRDefault="00CF1CE5">
            <w:pPr>
              <w:pStyle w:val="GPPTabele"/>
            </w:pPr>
            <w:r>
              <w:rPr>
                <w:b/>
                <w:i/>
                <w:color w:val="002060"/>
              </w:rPr>
              <w:t>Načini prikupljanja podataka</w:t>
            </w:r>
          </w:p>
        </w:tc>
        <w:tc>
          <w:tcPr>
            <w:tcW w:w="6100" w:type="dxa"/>
          </w:tcPr>
          <w:p w14:paraId="62DFDB78" w14:textId="77777777" w:rsidR="0091200F" w:rsidRDefault="00CF1CE5">
            <w:pPr>
              <w:pStyle w:val="GPPTabele"/>
            </w:pPr>
            <w:r>
              <w:t>Izvještajna metoda (obrazac ERG-10B), DZS izravno distribuira obrasce izvještajnim jedinicama i prikuplja ih elektroničkim obrascima (internet, elektronička pošta)</w:t>
            </w:r>
          </w:p>
        </w:tc>
      </w:tr>
      <w:tr w:rsidR="0091200F" w14:paraId="5F927ADB" w14:textId="77777777">
        <w:tc>
          <w:tcPr>
            <w:tcW w:w="3004" w:type="dxa"/>
          </w:tcPr>
          <w:p w14:paraId="57FB7E7B" w14:textId="77777777" w:rsidR="0091200F" w:rsidRDefault="00CF1CE5">
            <w:pPr>
              <w:pStyle w:val="GPPTabele"/>
            </w:pPr>
            <w:r>
              <w:rPr>
                <w:b/>
                <w:i/>
                <w:color w:val="002060"/>
              </w:rPr>
              <w:t>Rokovi prikupljanja podataka</w:t>
            </w:r>
          </w:p>
        </w:tc>
        <w:tc>
          <w:tcPr>
            <w:tcW w:w="6100" w:type="dxa"/>
          </w:tcPr>
          <w:p w14:paraId="663021ED" w14:textId="77777777" w:rsidR="0091200F" w:rsidRDefault="00CF1CE5">
            <w:pPr>
              <w:pStyle w:val="GPPTabele"/>
            </w:pPr>
            <w:r>
              <w:t>31. svibnja za proteklu godinu</w:t>
            </w:r>
          </w:p>
        </w:tc>
      </w:tr>
      <w:tr w:rsidR="0091200F" w14:paraId="3BE1F8AB" w14:textId="77777777">
        <w:tc>
          <w:tcPr>
            <w:tcW w:w="3004" w:type="dxa"/>
          </w:tcPr>
          <w:p w14:paraId="118003C5" w14:textId="77777777" w:rsidR="0091200F" w:rsidRDefault="00CF1CE5">
            <w:pPr>
              <w:pStyle w:val="GPPTabele"/>
            </w:pPr>
            <w:r>
              <w:rPr>
                <w:b/>
                <w:i/>
                <w:color w:val="002060"/>
              </w:rPr>
              <w:t>Format prikupljanja podataka</w:t>
            </w:r>
          </w:p>
        </w:tc>
        <w:tc>
          <w:tcPr>
            <w:tcW w:w="6100" w:type="dxa"/>
          </w:tcPr>
          <w:p w14:paraId="771D58BB" w14:textId="77777777" w:rsidR="0091200F" w:rsidRDefault="00CF1CE5">
            <w:pPr>
              <w:pStyle w:val="GPPTabele"/>
            </w:pPr>
            <w:r>
              <w:t>Elektronička pošta</w:t>
            </w:r>
          </w:p>
        </w:tc>
      </w:tr>
      <w:tr w:rsidR="0091200F" w14:paraId="16C57F44" w14:textId="77777777">
        <w:tc>
          <w:tcPr>
            <w:tcW w:w="3004" w:type="dxa"/>
          </w:tcPr>
          <w:p w14:paraId="670D7FFA" w14:textId="77777777" w:rsidR="0091200F" w:rsidRDefault="00CF1CE5">
            <w:pPr>
              <w:pStyle w:val="GPPTabele"/>
            </w:pPr>
            <w:r>
              <w:rPr>
                <w:b/>
                <w:i/>
                <w:color w:val="002060"/>
              </w:rPr>
              <w:t>Veza s rezultatima ili aktivnostima u Programu</w:t>
            </w:r>
          </w:p>
        </w:tc>
        <w:tc>
          <w:tcPr>
            <w:tcW w:w="6100" w:type="dxa"/>
          </w:tcPr>
          <w:p w14:paraId="0BF37B15" w14:textId="77777777" w:rsidR="0091200F" w:rsidRDefault="00CF1CE5">
            <w:pPr>
              <w:pStyle w:val="GPPTabele"/>
            </w:pPr>
            <w:r>
              <w:t>Modul 3.03.01 Energetske statistike – proizvodnja</w:t>
            </w:r>
            <w:r>
              <w:br/>
              <w:t>Modul 3.03.02 Energetske statistike – metodologija i razvoj</w:t>
            </w:r>
            <w:r>
              <w:br/>
              <w:t>Modul 5.02.01 Pokazatelji Europa 2020.: proizvodnja i diseminacija</w:t>
            </w:r>
          </w:p>
        </w:tc>
      </w:tr>
      <w:tr w:rsidR="0091200F" w14:paraId="07720434" w14:textId="77777777">
        <w:tc>
          <w:tcPr>
            <w:tcW w:w="3004" w:type="dxa"/>
          </w:tcPr>
          <w:p w14:paraId="31B014BE" w14:textId="77777777" w:rsidR="0091200F" w:rsidRDefault="00CF1CE5">
            <w:pPr>
              <w:pStyle w:val="GPPTabele"/>
            </w:pPr>
            <w:r>
              <w:rPr>
                <w:b/>
                <w:i/>
                <w:color w:val="002060"/>
              </w:rPr>
              <w:t>Rokovi objavljivanja rezultata</w:t>
            </w:r>
          </w:p>
        </w:tc>
        <w:tc>
          <w:tcPr>
            <w:tcW w:w="6100" w:type="dxa"/>
          </w:tcPr>
          <w:p w14:paraId="4B1889F9" w14:textId="77777777" w:rsidR="0091200F" w:rsidRDefault="00CF1CE5">
            <w:pPr>
              <w:pStyle w:val="GPPTabele"/>
            </w:pPr>
            <w:r>
              <w:t>Objavljivanje u godišnjemu Statističkom izvješću o energiji potkraj 2020.</w:t>
            </w:r>
          </w:p>
        </w:tc>
      </w:tr>
      <w:tr w:rsidR="0091200F" w14:paraId="6229B0A8" w14:textId="77777777">
        <w:tc>
          <w:tcPr>
            <w:tcW w:w="3004" w:type="dxa"/>
          </w:tcPr>
          <w:p w14:paraId="3C180433" w14:textId="77777777" w:rsidR="0091200F" w:rsidRDefault="00CF1CE5">
            <w:pPr>
              <w:pStyle w:val="GPPTabele"/>
            </w:pPr>
            <w:r>
              <w:rPr>
                <w:b/>
                <w:i/>
                <w:color w:val="002060"/>
              </w:rPr>
              <w:t>Razina objavljivanja rezultata</w:t>
            </w:r>
          </w:p>
        </w:tc>
        <w:tc>
          <w:tcPr>
            <w:tcW w:w="6100" w:type="dxa"/>
          </w:tcPr>
          <w:p w14:paraId="0065F30C" w14:textId="77777777" w:rsidR="0091200F" w:rsidRDefault="00CF1CE5">
            <w:pPr>
              <w:pStyle w:val="GPPTabele"/>
            </w:pPr>
            <w:r>
              <w:t>Republika Hrvatska</w:t>
            </w:r>
          </w:p>
        </w:tc>
      </w:tr>
      <w:tr w:rsidR="0091200F" w14:paraId="00A27902" w14:textId="77777777">
        <w:tc>
          <w:tcPr>
            <w:tcW w:w="3004" w:type="dxa"/>
          </w:tcPr>
          <w:p w14:paraId="746AF7B1" w14:textId="77777777" w:rsidR="0091200F" w:rsidRDefault="00CF1CE5">
            <w:pPr>
              <w:pStyle w:val="GPPTabele"/>
            </w:pPr>
            <w:r>
              <w:rPr>
                <w:b/>
                <w:i/>
                <w:color w:val="002060"/>
              </w:rPr>
              <w:t>Relevantni nacionalni standardi</w:t>
            </w:r>
          </w:p>
        </w:tc>
        <w:tc>
          <w:tcPr>
            <w:tcW w:w="6100" w:type="dxa"/>
          </w:tcPr>
          <w:p w14:paraId="46AD47A6" w14:textId="77777777" w:rsidR="0091200F" w:rsidRDefault="00CF1CE5">
            <w:pPr>
              <w:pStyle w:val="GPPTabele"/>
            </w:pPr>
            <w:r>
              <w:t>Statistički standardi za ispunjavanje Godišnjeg istraživanja o proizvodnji bioplina i biomase te proizvodnji električne energije i topline iz bioplina i biomase (ERG-1OB), dostupni na internetskim stranicama DZS-a: www.dzs.hr</w:t>
            </w:r>
          </w:p>
        </w:tc>
      </w:tr>
      <w:tr w:rsidR="0091200F" w14:paraId="34930817" w14:textId="77777777">
        <w:tc>
          <w:tcPr>
            <w:tcW w:w="3004" w:type="dxa"/>
          </w:tcPr>
          <w:p w14:paraId="74090310" w14:textId="77777777" w:rsidR="0091200F" w:rsidRDefault="00CF1CE5">
            <w:pPr>
              <w:pStyle w:val="GPPTabele"/>
            </w:pPr>
            <w:r>
              <w:rPr>
                <w:b/>
                <w:i/>
                <w:color w:val="002060"/>
              </w:rPr>
              <w:t>Pravna osnova Europske unije</w:t>
            </w:r>
          </w:p>
        </w:tc>
        <w:tc>
          <w:tcPr>
            <w:tcW w:w="6100" w:type="dxa"/>
          </w:tcPr>
          <w:p w14:paraId="18C765A4" w14:textId="77777777" w:rsidR="0091200F" w:rsidRDefault="00CF1CE5" w:rsidP="009213CD">
            <w:pPr>
              <w:pStyle w:val="GPPTabele"/>
            </w:pPr>
            <w:r>
              <w:t>Uredba (EZ) br. 1099/200</w:t>
            </w:r>
            <w:r w:rsidR="009213CD">
              <w:t>8 Europskog parlamenta i Vijeća</w:t>
            </w:r>
          </w:p>
        </w:tc>
      </w:tr>
      <w:tr w:rsidR="0091200F" w14:paraId="0C2C0F45" w14:textId="77777777">
        <w:tc>
          <w:tcPr>
            <w:tcW w:w="3004" w:type="dxa"/>
          </w:tcPr>
          <w:p w14:paraId="07AA2716" w14:textId="77777777" w:rsidR="0091200F" w:rsidRDefault="00CF1CE5">
            <w:pPr>
              <w:pStyle w:val="GPPTabele"/>
            </w:pPr>
            <w:r>
              <w:rPr>
                <w:b/>
                <w:i/>
                <w:color w:val="002060"/>
              </w:rPr>
              <w:t>Ostali međunarodni standardi</w:t>
            </w:r>
          </w:p>
        </w:tc>
        <w:tc>
          <w:tcPr>
            <w:tcW w:w="6100" w:type="dxa"/>
          </w:tcPr>
          <w:p w14:paraId="25AA2A78" w14:textId="77777777" w:rsidR="0091200F" w:rsidRDefault="00CF1CE5" w:rsidP="009C53AE">
            <w:pPr>
              <w:pStyle w:val="GPPTabele"/>
            </w:pPr>
            <w:r>
              <w:t>Priručnik za statistike energije, Eurostat/IEA/OECD, 2004.</w:t>
            </w:r>
            <w:r>
              <w:br/>
              <w:t xml:space="preserve">Načela i metode za energetske bilance, </w:t>
            </w:r>
            <w:r w:rsidR="009C53AE">
              <w:t xml:space="preserve">– </w:t>
            </w:r>
            <w:r>
              <w:t>Eurostat</w:t>
            </w:r>
            <w:r w:rsidR="009C53AE">
              <w:t xml:space="preserve"> </w:t>
            </w:r>
            <w:r>
              <w:t>Serija E: Metode</w:t>
            </w:r>
          </w:p>
        </w:tc>
      </w:tr>
    </w:tbl>
    <w:p w14:paraId="11527D19" w14:textId="77777777" w:rsidR="0091200F" w:rsidRDefault="0091200F"/>
    <w:p w14:paraId="2495CFF2" w14:textId="77777777" w:rsidR="0091200F" w:rsidRDefault="00CF1CE5">
      <w:pPr>
        <w:pStyle w:val="GPPOznaka"/>
      </w:pPr>
      <w:r>
        <w:rPr>
          <w:sz w:val="18"/>
        </w:rPr>
        <w:t>3.03-I-9</w:t>
      </w:r>
    </w:p>
    <w:p w14:paraId="225742AB" w14:textId="77777777" w:rsidR="0091200F" w:rsidRDefault="0091200F"/>
    <w:tbl>
      <w:tblPr>
        <w:tblW w:w="0" w:type="auto"/>
        <w:tblLook w:val="04A0" w:firstRow="1" w:lastRow="0" w:firstColumn="1" w:lastColumn="0" w:noHBand="0" w:noVBand="1"/>
      </w:tblPr>
      <w:tblGrid>
        <w:gridCol w:w="2995"/>
        <w:gridCol w:w="6077"/>
      </w:tblGrid>
      <w:tr w:rsidR="0091200F" w14:paraId="6800B13F" w14:textId="77777777">
        <w:tc>
          <w:tcPr>
            <w:tcW w:w="3004" w:type="dxa"/>
          </w:tcPr>
          <w:p w14:paraId="08A5661A" w14:textId="77777777" w:rsidR="0091200F" w:rsidRDefault="00CF1CE5">
            <w:pPr>
              <w:pStyle w:val="GPPTabele"/>
            </w:pPr>
            <w:r>
              <w:rPr>
                <w:b/>
                <w:color w:val="002060"/>
              </w:rPr>
              <w:t>I. Statističko istraživanje na temelju neposrednog prikupljanja podataka</w:t>
            </w:r>
          </w:p>
        </w:tc>
        <w:tc>
          <w:tcPr>
            <w:tcW w:w="6100" w:type="dxa"/>
          </w:tcPr>
          <w:p w14:paraId="4C4AADF7" w14:textId="77777777" w:rsidR="0091200F" w:rsidRDefault="00CF1CE5">
            <w:pPr>
              <w:pStyle w:val="GPPTabele"/>
            </w:pPr>
            <w:r>
              <w:t>Broj 9</w:t>
            </w:r>
          </w:p>
        </w:tc>
      </w:tr>
      <w:tr w:rsidR="0091200F" w14:paraId="54FE9E34" w14:textId="77777777">
        <w:tc>
          <w:tcPr>
            <w:tcW w:w="3004" w:type="dxa"/>
          </w:tcPr>
          <w:p w14:paraId="7D9CB9E4" w14:textId="77777777" w:rsidR="0091200F" w:rsidRDefault="00CF1CE5">
            <w:pPr>
              <w:pStyle w:val="GPPTabele"/>
            </w:pPr>
            <w:r>
              <w:rPr>
                <w:b/>
                <w:i/>
                <w:color w:val="002060"/>
              </w:rPr>
              <w:t>Nositelj službene statistike</w:t>
            </w:r>
          </w:p>
        </w:tc>
        <w:tc>
          <w:tcPr>
            <w:tcW w:w="6100" w:type="dxa"/>
          </w:tcPr>
          <w:p w14:paraId="00945146" w14:textId="77777777" w:rsidR="0091200F" w:rsidRDefault="00CF1CE5">
            <w:pPr>
              <w:pStyle w:val="GPPTabele"/>
            </w:pPr>
            <w:r>
              <w:t>Državni zavod za statistiku</w:t>
            </w:r>
          </w:p>
        </w:tc>
      </w:tr>
      <w:tr w:rsidR="0091200F" w14:paraId="7FA49E27" w14:textId="77777777">
        <w:tc>
          <w:tcPr>
            <w:tcW w:w="3004" w:type="dxa"/>
          </w:tcPr>
          <w:p w14:paraId="47081E70" w14:textId="77777777" w:rsidR="0091200F" w:rsidRDefault="00CF1CE5">
            <w:pPr>
              <w:pStyle w:val="GPPTabele"/>
            </w:pPr>
            <w:r>
              <w:rPr>
                <w:b/>
                <w:i/>
                <w:color w:val="002060"/>
              </w:rPr>
              <w:t>Naziv statističke aktivnosti</w:t>
            </w:r>
          </w:p>
        </w:tc>
        <w:tc>
          <w:tcPr>
            <w:tcW w:w="6100" w:type="dxa"/>
          </w:tcPr>
          <w:p w14:paraId="1D84830F" w14:textId="77777777" w:rsidR="0091200F" w:rsidRDefault="00CF1CE5">
            <w:pPr>
              <w:pStyle w:val="GPPNaziv"/>
            </w:pPr>
            <w:bookmarkStart w:id="199" w:name="_Toc17791909"/>
            <w:r>
              <w:t>Godišnje istraživanje o proizvodnji peleta i briketa iz biomase, drvene sječke te drvenog ugljena (ERG-2OB) za 2019.</w:t>
            </w:r>
            <w:bookmarkEnd w:id="199"/>
          </w:p>
        </w:tc>
      </w:tr>
      <w:tr w:rsidR="0091200F" w14:paraId="24F8ABFA" w14:textId="77777777">
        <w:tc>
          <w:tcPr>
            <w:tcW w:w="3004" w:type="dxa"/>
          </w:tcPr>
          <w:p w14:paraId="695437D9" w14:textId="77777777" w:rsidR="0091200F" w:rsidRDefault="00CF1CE5">
            <w:pPr>
              <w:pStyle w:val="GPPTabele"/>
            </w:pPr>
            <w:r>
              <w:rPr>
                <w:b/>
                <w:i/>
                <w:color w:val="002060"/>
              </w:rPr>
              <w:t>Periodičnost istraživanja</w:t>
            </w:r>
          </w:p>
        </w:tc>
        <w:tc>
          <w:tcPr>
            <w:tcW w:w="6100" w:type="dxa"/>
          </w:tcPr>
          <w:p w14:paraId="5EEF7F6F" w14:textId="77777777" w:rsidR="0091200F" w:rsidRDefault="00CF1CE5">
            <w:pPr>
              <w:pStyle w:val="GPPTabele"/>
            </w:pPr>
            <w:r>
              <w:t>Godišnje</w:t>
            </w:r>
          </w:p>
        </w:tc>
      </w:tr>
      <w:tr w:rsidR="0091200F" w14:paraId="26F8BA18" w14:textId="77777777">
        <w:tc>
          <w:tcPr>
            <w:tcW w:w="3004" w:type="dxa"/>
          </w:tcPr>
          <w:p w14:paraId="72EA69D0" w14:textId="77777777" w:rsidR="0091200F" w:rsidRDefault="00CF1CE5">
            <w:pPr>
              <w:pStyle w:val="GPPTabele"/>
            </w:pPr>
            <w:r>
              <w:rPr>
                <w:b/>
                <w:i/>
                <w:color w:val="002060"/>
              </w:rPr>
              <w:t>Kratak opis rezultata</w:t>
            </w:r>
          </w:p>
        </w:tc>
        <w:tc>
          <w:tcPr>
            <w:tcW w:w="6100" w:type="dxa"/>
          </w:tcPr>
          <w:p w14:paraId="25EA4228" w14:textId="77777777" w:rsidR="0091200F" w:rsidRDefault="00CF1CE5">
            <w:pPr>
              <w:pStyle w:val="GPPTabele"/>
            </w:pPr>
            <w:r>
              <w:t>Količine: a) proizvodnja peleta i briketa iz biomase, drvene sječke te drvenog ugljena (ERG-2OB), b) izvoz peleta i briketa iz biomase, drvene sječke te drvenog ugljena, c) zalihe peleta i briketa iz biomase, drvene sječke te drvenog ugljena, d) isporuke za domaću potrošnju peleta i briketa iz biomase, drvene sječke te drvenog ugljena, e) vlastita potrošnja peleta i briketa iz biomase, drvene sječke te drvenog ugljena.</w:t>
            </w:r>
            <w:r>
              <w:br/>
              <w:t>Prihod: a) od proizvodnje peleta i briketa iz biomase, drvene sječke te drvenog ugljena</w:t>
            </w:r>
          </w:p>
        </w:tc>
      </w:tr>
      <w:tr w:rsidR="0091200F" w14:paraId="291B0DC3" w14:textId="77777777">
        <w:tc>
          <w:tcPr>
            <w:tcW w:w="3004" w:type="dxa"/>
          </w:tcPr>
          <w:p w14:paraId="2F080216" w14:textId="77777777" w:rsidR="0091200F" w:rsidRDefault="00CF1CE5">
            <w:pPr>
              <w:pStyle w:val="GPPTabele"/>
            </w:pPr>
            <w:r>
              <w:rPr>
                <w:b/>
                <w:i/>
                <w:color w:val="002060"/>
              </w:rPr>
              <w:t>Izvještajne jedinice</w:t>
            </w:r>
          </w:p>
        </w:tc>
        <w:tc>
          <w:tcPr>
            <w:tcW w:w="6100" w:type="dxa"/>
          </w:tcPr>
          <w:p w14:paraId="6144D7E3" w14:textId="77777777" w:rsidR="0091200F" w:rsidRDefault="00CF1CE5">
            <w:pPr>
              <w:pStyle w:val="GPPTabele"/>
            </w:pPr>
            <w:r>
              <w:t>Poduzeća ili dijelovi poduzeća koji se bave proizvodnjom peleta i briketa iz biomase, drvene sječke te drvenog ugljena</w:t>
            </w:r>
          </w:p>
        </w:tc>
      </w:tr>
      <w:tr w:rsidR="0091200F" w14:paraId="5E24917A" w14:textId="77777777">
        <w:tc>
          <w:tcPr>
            <w:tcW w:w="3004" w:type="dxa"/>
          </w:tcPr>
          <w:p w14:paraId="0DEBB3B5" w14:textId="77777777" w:rsidR="0091200F" w:rsidRDefault="00CF1CE5">
            <w:pPr>
              <w:pStyle w:val="GPPTabele"/>
            </w:pPr>
            <w:r>
              <w:rPr>
                <w:b/>
                <w:i/>
                <w:color w:val="002060"/>
              </w:rPr>
              <w:t>Načini prikupljanja podataka</w:t>
            </w:r>
          </w:p>
        </w:tc>
        <w:tc>
          <w:tcPr>
            <w:tcW w:w="6100" w:type="dxa"/>
          </w:tcPr>
          <w:p w14:paraId="2659CD45" w14:textId="77777777" w:rsidR="0091200F" w:rsidRDefault="00CF1CE5">
            <w:pPr>
              <w:pStyle w:val="GPPTabele"/>
            </w:pPr>
            <w:r>
              <w:t>Izvještajna metoda (obrazac ERG-2OB), neposredno izvještavanje – internetskom aplikacijom na internetskim stranicama DZS-a</w:t>
            </w:r>
          </w:p>
        </w:tc>
      </w:tr>
      <w:tr w:rsidR="0091200F" w14:paraId="08ABAB09" w14:textId="77777777">
        <w:tc>
          <w:tcPr>
            <w:tcW w:w="3004" w:type="dxa"/>
          </w:tcPr>
          <w:p w14:paraId="3BEDE51D" w14:textId="77777777" w:rsidR="0091200F" w:rsidRDefault="00CF1CE5">
            <w:pPr>
              <w:pStyle w:val="GPPTabele"/>
            </w:pPr>
            <w:r>
              <w:rPr>
                <w:b/>
                <w:i/>
                <w:color w:val="002060"/>
              </w:rPr>
              <w:t>Rokovi prikupljanja podataka</w:t>
            </w:r>
          </w:p>
        </w:tc>
        <w:tc>
          <w:tcPr>
            <w:tcW w:w="6100" w:type="dxa"/>
          </w:tcPr>
          <w:p w14:paraId="307B63AD" w14:textId="77777777" w:rsidR="0091200F" w:rsidRDefault="00CF1CE5">
            <w:pPr>
              <w:pStyle w:val="GPPTabele"/>
            </w:pPr>
            <w:r>
              <w:t>31. svibnja za proteklu godinu</w:t>
            </w:r>
          </w:p>
        </w:tc>
      </w:tr>
      <w:tr w:rsidR="0091200F" w14:paraId="108F6D8D" w14:textId="77777777">
        <w:tc>
          <w:tcPr>
            <w:tcW w:w="3004" w:type="dxa"/>
          </w:tcPr>
          <w:p w14:paraId="3CCD1AD0" w14:textId="77777777" w:rsidR="0091200F" w:rsidRDefault="00CF1CE5">
            <w:pPr>
              <w:pStyle w:val="GPPTabele"/>
            </w:pPr>
            <w:r>
              <w:rPr>
                <w:b/>
                <w:i/>
                <w:color w:val="002060"/>
              </w:rPr>
              <w:t>Format prikupljanja podataka</w:t>
            </w:r>
          </w:p>
        </w:tc>
        <w:tc>
          <w:tcPr>
            <w:tcW w:w="6100" w:type="dxa"/>
          </w:tcPr>
          <w:p w14:paraId="238A6D4A" w14:textId="77777777" w:rsidR="0091200F" w:rsidRDefault="006719D8">
            <w:pPr>
              <w:pStyle w:val="GPPTabele"/>
            </w:pPr>
            <w:r>
              <w:t>O</w:t>
            </w:r>
            <w:r w:rsidR="00DE5459">
              <w:t>n-</w:t>
            </w:r>
            <w:r w:rsidR="00CF1CE5">
              <w:t>line pristup</w:t>
            </w:r>
          </w:p>
        </w:tc>
      </w:tr>
      <w:tr w:rsidR="0091200F" w14:paraId="23F8A7FA" w14:textId="77777777">
        <w:tc>
          <w:tcPr>
            <w:tcW w:w="3004" w:type="dxa"/>
          </w:tcPr>
          <w:p w14:paraId="696A8081" w14:textId="77777777" w:rsidR="0091200F" w:rsidRDefault="00CF1CE5">
            <w:pPr>
              <w:pStyle w:val="GPPTabele"/>
            </w:pPr>
            <w:r>
              <w:rPr>
                <w:b/>
                <w:i/>
                <w:color w:val="002060"/>
              </w:rPr>
              <w:t>Veza s rezultatima ili aktivnostima u Programu</w:t>
            </w:r>
          </w:p>
        </w:tc>
        <w:tc>
          <w:tcPr>
            <w:tcW w:w="6100" w:type="dxa"/>
          </w:tcPr>
          <w:p w14:paraId="35D0BD3D" w14:textId="77777777" w:rsidR="0091200F" w:rsidRDefault="00CF1CE5">
            <w:pPr>
              <w:pStyle w:val="GPPTabele"/>
            </w:pPr>
            <w:r>
              <w:t>Modul 3.03.01 Energetske statistike – proizvodnja</w:t>
            </w:r>
            <w:r>
              <w:br/>
              <w:t>Modul 3.03.02 Energetske statistike – metodologija i razvoj</w:t>
            </w:r>
          </w:p>
        </w:tc>
      </w:tr>
      <w:tr w:rsidR="0091200F" w14:paraId="1C60913D" w14:textId="77777777">
        <w:tc>
          <w:tcPr>
            <w:tcW w:w="3004" w:type="dxa"/>
          </w:tcPr>
          <w:p w14:paraId="1550DAFE" w14:textId="77777777" w:rsidR="0091200F" w:rsidRDefault="00CF1CE5">
            <w:pPr>
              <w:pStyle w:val="GPPTabele"/>
            </w:pPr>
            <w:r>
              <w:rPr>
                <w:b/>
                <w:i/>
                <w:color w:val="002060"/>
              </w:rPr>
              <w:t>Rokovi objavljivanja rezultata</w:t>
            </w:r>
          </w:p>
        </w:tc>
        <w:tc>
          <w:tcPr>
            <w:tcW w:w="6100" w:type="dxa"/>
          </w:tcPr>
          <w:p w14:paraId="59EE0C74" w14:textId="77777777" w:rsidR="0091200F" w:rsidRDefault="00CF1CE5">
            <w:pPr>
              <w:pStyle w:val="GPPTabele"/>
            </w:pPr>
            <w:r>
              <w:t>Objavljivanje u godišnjemu Statističkom izvješću o energiji potkraj 2020.</w:t>
            </w:r>
          </w:p>
        </w:tc>
      </w:tr>
      <w:tr w:rsidR="0091200F" w14:paraId="39D91941" w14:textId="77777777">
        <w:tc>
          <w:tcPr>
            <w:tcW w:w="3004" w:type="dxa"/>
          </w:tcPr>
          <w:p w14:paraId="3FB0957F" w14:textId="77777777" w:rsidR="0091200F" w:rsidRDefault="00CF1CE5">
            <w:pPr>
              <w:pStyle w:val="GPPTabele"/>
            </w:pPr>
            <w:r>
              <w:rPr>
                <w:b/>
                <w:i/>
                <w:color w:val="002060"/>
              </w:rPr>
              <w:t>Razina objavljivanja rezultata</w:t>
            </w:r>
          </w:p>
        </w:tc>
        <w:tc>
          <w:tcPr>
            <w:tcW w:w="6100" w:type="dxa"/>
          </w:tcPr>
          <w:p w14:paraId="7463F5C9" w14:textId="77777777" w:rsidR="0091200F" w:rsidRDefault="00CF1CE5">
            <w:pPr>
              <w:pStyle w:val="GPPTabele"/>
            </w:pPr>
            <w:r>
              <w:t>Republika Hrvatska</w:t>
            </w:r>
          </w:p>
        </w:tc>
      </w:tr>
      <w:tr w:rsidR="0091200F" w14:paraId="7D6615A2" w14:textId="77777777">
        <w:tc>
          <w:tcPr>
            <w:tcW w:w="3004" w:type="dxa"/>
          </w:tcPr>
          <w:p w14:paraId="58AAA88E" w14:textId="77777777" w:rsidR="0091200F" w:rsidRDefault="00CF1CE5">
            <w:pPr>
              <w:pStyle w:val="GPPTabele"/>
            </w:pPr>
            <w:r>
              <w:rPr>
                <w:b/>
                <w:i/>
                <w:color w:val="002060"/>
              </w:rPr>
              <w:t>Relevantni nacionalni standardi</w:t>
            </w:r>
          </w:p>
        </w:tc>
        <w:tc>
          <w:tcPr>
            <w:tcW w:w="6100" w:type="dxa"/>
          </w:tcPr>
          <w:p w14:paraId="2611368A" w14:textId="77777777" w:rsidR="0091200F" w:rsidRDefault="00CF1CE5">
            <w:pPr>
              <w:pStyle w:val="GPPTabele"/>
            </w:pPr>
            <w:r>
              <w:t>Statistički standardi za ispunjavanje Godišnjeg istraživanja o proizvodnji bioplina i biomase te proizvodnji električne energije i topline iz bioplina i biomase (ERG-2OB), dostupni na internetskim stranicama DZS-a: www.dzs.hr</w:t>
            </w:r>
          </w:p>
        </w:tc>
      </w:tr>
      <w:tr w:rsidR="0091200F" w14:paraId="40153543" w14:textId="77777777">
        <w:tc>
          <w:tcPr>
            <w:tcW w:w="3004" w:type="dxa"/>
          </w:tcPr>
          <w:p w14:paraId="5058EF52" w14:textId="77777777" w:rsidR="0091200F" w:rsidRDefault="00CF1CE5">
            <w:pPr>
              <w:pStyle w:val="GPPTabele"/>
            </w:pPr>
            <w:r>
              <w:rPr>
                <w:b/>
                <w:i/>
                <w:color w:val="002060"/>
              </w:rPr>
              <w:t>Pravna osnova Europske unije</w:t>
            </w:r>
          </w:p>
        </w:tc>
        <w:tc>
          <w:tcPr>
            <w:tcW w:w="6100" w:type="dxa"/>
          </w:tcPr>
          <w:p w14:paraId="7EE20636" w14:textId="77777777" w:rsidR="0091200F" w:rsidRDefault="00CF1CE5" w:rsidP="009213CD">
            <w:pPr>
              <w:pStyle w:val="GPPTabele"/>
            </w:pPr>
            <w:r>
              <w:t>Uredba (EZ) br. 1099/200</w:t>
            </w:r>
            <w:r w:rsidR="009213CD">
              <w:t>8 Europskog parlamenta i Vijeća</w:t>
            </w:r>
          </w:p>
        </w:tc>
      </w:tr>
      <w:tr w:rsidR="0091200F" w14:paraId="1CE53FAD" w14:textId="77777777">
        <w:tc>
          <w:tcPr>
            <w:tcW w:w="3004" w:type="dxa"/>
          </w:tcPr>
          <w:p w14:paraId="08A917B2" w14:textId="77777777" w:rsidR="0091200F" w:rsidRDefault="00CF1CE5">
            <w:pPr>
              <w:pStyle w:val="GPPTabele"/>
            </w:pPr>
            <w:r>
              <w:rPr>
                <w:b/>
                <w:i/>
                <w:color w:val="002060"/>
              </w:rPr>
              <w:t>Ostali međunarodni standardi</w:t>
            </w:r>
          </w:p>
        </w:tc>
        <w:tc>
          <w:tcPr>
            <w:tcW w:w="6100" w:type="dxa"/>
          </w:tcPr>
          <w:p w14:paraId="59FEBEA9" w14:textId="77777777" w:rsidR="0091200F" w:rsidRDefault="00CF1CE5" w:rsidP="009213CD">
            <w:pPr>
              <w:pStyle w:val="GPPTabele"/>
            </w:pPr>
            <w:r>
              <w:t>Priručnik za statistike energije, Eurostat/IEA/OECD, 2004.</w:t>
            </w:r>
            <w:r>
              <w:br/>
              <w:t xml:space="preserve">Načela i metode </w:t>
            </w:r>
            <w:r w:rsidR="009C53AE">
              <w:t xml:space="preserve">za energetske bilance, Eurostat – </w:t>
            </w:r>
            <w:r>
              <w:t>Serija E: Metode</w:t>
            </w:r>
          </w:p>
        </w:tc>
      </w:tr>
    </w:tbl>
    <w:p w14:paraId="21C88101" w14:textId="77777777" w:rsidR="00CA0BE3" w:rsidRDefault="00CA0BE3"/>
    <w:p w14:paraId="2409BCD6" w14:textId="77777777" w:rsidR="0091200F" w:rsidRDefault="00CF1CE5">
      <w:pPr>
        <w:pStyle w:val="GPPOznaka"/>
      </w:pPr>
      <w:r>
        <w:rPr>
          <w:sz w:val="18"/>
        </w:rPr>
        <w:t>3.03-I-10</w:t>
      </w:r>
    </w:p>
    <w:p w14:paraId="249E1D6F" w14:textId="77777777" w:rsidR="0091200F" w:rsidRDefault="0091200F"/>
    <w:tbl>
      <w:tblPr>
        <w:tblW w:w="0" w:type="auto"/>
        <w:tblLook w:val="04A0" w:firstRow="1" w:lastRow="0" w:firstColumn="1" w:lastColumn="0" w:noHBand="0" w:noVBand="1"/>
      </w:tblPr>
      <w:tblGrid>
        <w:gridCol w:w="2995"/>
        <w:gridCol w:w="6077"/>
      </w:tblGrid>
      <w:tr w:rsidR="0091200F" w14:paraId="757662BE" w14:textId="77777777">
        <w:tc>
          <w:tcPr>
            <w:tcW w:w="3004" w:type="dxa"/>
          </w:tcPr>
          <w:p w14:paraId="60DBEDEF" w14:textId="77777777" w:rsidR="0091200F" w:rsidRDefault="00CF1CE5">
            <w:pPr>
              <w:pStyle w:val="GPPTabele"/>
            </w:pPr>
            <w:r>
              <w:rPr>
                <w:b/>
                <w:color w:val="002060"/>
              </w:rPr>
              <w:t>I. Statističko istraživanje na temelju neposrednog prikupljanja podataka</w:t>
            </w:r>
          </w:p>
        </w:tc>
        <w:tc>
          <w:tcPr>
            <w:tcW w:w="6100" w:type="dxa"/>
          </w:tcPr>
          <w:p w14:paraId="7043D605" w14:textId="77777777" w:rsidR="0091200F" w:rsidRDefault="00CF1CE5">
            <w:pPr>
              <w:pStyle w:val="GPPTabele"/>
            </w:pPr>
            <w:r>
              <w:t>Broj 10</w:t>
            </w:r>
          </w:p>
        </w:tc>
      </w:tr>
      <w:tr w:rsidR="0091200F" w14:paraId="0BD7D9A8" w14:textId="77777777">
        <w:tc>
          <w:tcPr>
            <w:tcW w:w="3004" w:type="dxa"/>
          </w:tcPr>
          <w:p w14:paraId="59B706A3" w14:textId="77777777" w:rsidR="0091200F" w:rsidRDefault="00CF1CE5">
            <w:pPr>
              <w:pStyle w:val="GPPTabele"/>
            </w:pPr>
            <w:r>
              <w:rPr>
                <w:b/>
                <w:i/>
                <w:color w:val="002060"/>
              </w:rPr>
              <w:t>Nositelj službene statistike</w:t>
            </w:r>
          </w:p>
        </w:tc>
        <w:tc>
          <w:tcPr>
            <w:tcW w:w="6100" w:type="dxa"/>
          </w:tcPr>
          <w:p w14:paraId="5D867F8B" w14:textId="77777777" w:rsidR="0091200F" w:rsidRDefault="00CF1CE5">
            <w:pPr>
              <w:pStyle w:val="GPPTabele"/>
            </w:pPr>
            <w:r>
              <w:t>Državni zavod za statistiku</w:t>
            </w:r>
          </w:p>
        </w:tc>
      </w:tr>
      <w:tr w:rsidR="0091200F" w14:paraId="2CE848CA" w14:textId="77777777">
        <w:tc>
          <w:tcPr>
            <w:tcW w:w="3004" w:type="dxa"/>
          </w:tcPr>
          <w:p w14:paraId="72C5B38E" w14:textId="77777777" w:rsidR="0091200F" w:rsidRDefault="00CF1CE5">
            <w:pPr>
              <w:pStyle w:val="GPPTabele"/>
            </w:pPr>
            <w:r>
              <w:rPr>
                <w:b/>
                <w:i/>
                <w:color w:val="002060"/>
              </w:rPr>
              <w:t>Naziv statističke aktivnosti</w:t>
            </w:r>
          </w:p>
        </w:tc>
        <w:tc>
          <w:tcPr>
            <w:tcW w:w="6100" w:type="dxa"/>
          </w:tcPr>
          <w:p w14:paraId="25865143" w14:textId="77777777" w:rsidR="0091200F" w:rsidRDefault="00CF1CE5">
            <w:pPr>
              <w:pStyle w:val="GPPNaziv"/>
            </w:pPr>
            <w:bookmarkStart w:id="200" w:name="_Toc17791910"/>
            <w:r>
              <w:t>Godišnje istraživanje o proizvodnji i tržištu biogoriva (ERG-3OB) za 2019.</w:t>
            </w:r>
            <w:bookmarkEnd w:id="200"/>
          </w:p>
        </w:tc>
      </w:tr>
      <w:tr w:rsidR="0091200F" w14:paraId="55A9AACA" w14:textId="77777777">
        <w:tc>
          <w:tcPr>
            <w:tcW w:w="3004" w:type="dxa"/>
          </w:tcPr>
          <w:p w14:paraId="663D31DE" w14:textId="77777777" w:rsidR="0091200F" w:rsidRDefault="00CF1CE5">
            <w:pPr>
              <w:pStyle w:val="GPPTabele"/>
            </w:pPr>
            <w:r>
              <w:rPr>
                <w:b/>
                <w:i/>
                <w:color w:val="002060"/>
              </w:rPr>
              <w:t>Periodičnost istraživanja</w:t>
            </w:r>
          </w:p>
        </w:tc>
        <w:tc>
          <w:tcPr>
            <w:tcW w:w="6100" w:type="dxa"/>
          </w:tcPr>
          <w:p w14:paraId="54AEEC3C" w14:textId="77777777" w:rsidR="0091200F" w:rsidRDefault="00CF1CE5">
            <w:pPr>
              <w:pStyle w:val="GPPTabele"/>
            </w:pPr>
            <w:r>
              <w:t>Godišnje</w:t>
            </w:r>
          </w:p>
        </w:tc>
      </w:tr>
      <w:tr w:rsidR="0091200F" w14:paraId="4C4A4470" w14:textId="77777777">
        <w:tc>
          <w:tcPr>
            <w:tcW w:w="3004" w:type="dxa"/>
          </w:tcPr>
          <w:p w14:paraId="6909DDEC" w14:textId="77777777" w:rsidR="0091200F" w:rsidRDefault="00CF1CE5">
            <w:pPr>
              <w:pStyle w:val="GPPTabele"/>
            </w:pPr>
            <w:r>
              <w:rPr>
                <w:b/>
                <w:i/>
                <w:color w:val="002060"/>
              </w:rPr>
              <w:t>Kratak opis rezultata</w:t>
            </w:r>
          </w:p>
        </w:tc>
        <w:tc>
          <w:tcPr>
            <w:tcW w:w="6100" w:type="dxa"/>
          </w:tcPr>
          <w:p w14:paraId="3A939F12" w14:textId="77777777" w:rsidR="0091200F" w:rsidRDefault="00CF1CE5">
            <w:pPr>
              <w:pStyle w:val="GPPTabele"/>
            </w:pPr>
            <w:r>
              <w:t>Količine: a) proizvodnja biogoriva, b) izvoz biogoriva, c) zalihe biogoriva, d) isporuke za domaću potrošnju biogoriva, e) vlastita potrošnja biogoriva</w:t>
            </w:r>
            <w:r>
              <w:br/>
              <w:t>Prihod: a) od proizvodnje biogoriva</w:t>
            </w:r>
          </w:p>
        </w:tc>
      </w:tr>
      <w:tr w:rsidR="0091200F" w14:paraId="7911D2E3" w14:textId="77777777">
        <w:tc>
          <w:tcPr>
            <w:tcW w:w="3004" w:type="dxa"/>
          </w:tcPr>
          <w:p w14:paraId="583060CA" w14:textId="77777777" w:rsidR="0091200F" w:rsidRDefault="00CF1CE5">
            <w:pPr>
              <w:pStyle w:val="GPPTabele"/>
            </w:pPr>
            <w:r>
              <w:rPr>
                <w:b/>
                <w:i/>
                <w:color w:val="002060"/>
              </w:rPr>
              <w:t>Izvještajne jedinice</w:t>
            </w:r>
          </w:p>
        </w:tc>
        <w:tc>
          <w:tcPr>
            <w:tcW w:w="6100" w:type="dxa"/>
          </w:tcPr>
          <w:p w14:paraId="52FE18FF" w14:textId="77777777" w:rsidR="0091200F" w:rsidRDefault="00CF1CE5">
            <w:pPr>
              <w:pStyle w:val="GPPTabele"/>
            </w:pPr>
            <w:r>
              <w:t>Poduzeća ili dijelovi poduzeća koji se bave proizvodnjom biogoriva</w:t>
            </w:r>
          </w:p>
        </w:tc>
      </w:tr>
      <w:tr w:rsidR="0091200F" w14:paraId="5725E209" w14:textId="77777777">
        <w:tc>
          <w:tcPr>
            <w:tcW w:w="3004" w:type="dxa"/>
          </w:tcPr>
          <w:p w14:paraId="3BD45004" w14:textId="77777777" w:rsidR="0091200F" w:rsidRDefault="00CF1CE5">
            <w:pPr>
              <w:pStyle w:val="GPPTabele"/>
            </w:pPr>
            <w:r>
              <w:rPr>
                <w:b/>
                <w:i/>
                <w:color w:val="002060"/>
              </w:rPr>
              <w:t>Načini prikupljanja podataka</w:t>
            </w:r>
          </w:p>
        </w:tc>
        <w:tc>
          <w:tcPr>
            <w:tcW w:w="6100" w:type="dxa"/>
          </w:tcPr>
          <w:p w14:paraId="5B0E858A" w14:textId="77777777" w:rsidR="0091200F" w:rsidRDefault="00CF1CE5">
            <w:pPr>
              <w:pStyle w:val="GPPTabele"/>
            </w:pPr>
            <w:r>
              <w:t>Izvještajna metoda (obrazac ERG-30B), DZS izravno distribuira obrasce izvještajnim jedinicama i prikuplja ih elektroničkim obrascima (internet, elektronička pošta)</w:t>
            </w:r>
          </w:p>
        </w:tc>
      </w:tr>
      <w:tr w:rsidR="0091200F" w14:paraId="2BB9E900" w14:textId="77777777">
        <w:tc>
          <w:tcPr>
            <w:tcW w:w="3004" w:type="dxa"/>
          </w:tcPr>
          <w:p w14:paraId="635D6A7B" w14:textId="77777777" w:rsidR="0091200F" w:rsidRDefault="00CF1CE5">
            <w:pPr>
              <w:pStyle w:val="GPPTabele"/>
            </w:pPr>
            <w:r>
              <w:rPr>
                <w:b/>
                <w:i/>
                <w:color w:val="002060"/>
              </w:rPr>
              <w:t>Rokovi prikupljanja podataka</w:t>
            </w:r>
          </w:p>
        </w:tc>
        <w:tc>
          <w:tcPr>
            <w:tcW w:w="6100" w:type="dxa"/>
          </w:tcPr>
          <w:p w14:paraId="11CACA27" w14:textId="77777777" w:rsidR="0091200F" w:rsidRDefault="00CF1CE5">
            <w:pPr>
              <w:pStyle w:val="GPPTabele"/>
            </w:pPr>
            <w:r>
              <w:t>31. svibnja za proteklu godinu</w:t>
            </w:r>
          </w:p>
        </w:tc>
      </w:tr>
      <w:tr w:rsidR="0091200F" w14:paraId="40FB5B40" w14:textId="77777777">
        <w:tc>
          <w:tcPr>
            <w:tcW w:w="3004" w:type="dxa"/>
          </w:tcPr>
          <w:p w14:paraId="162C6CA2" w14:textId="77777777" w:rsidR="0091200F" w:rsidRDefault="00CF1CE5">
            <w:pPr>
              <w:pStyle w:val="GPPTabele"/>
            </w:pPr>
            <w:r>
              <w:rPr>
                <w:b/>
                <w:i/>
                <w:color w:val="002060"/>
              </w:rPr>
              <w:t>Format prikupljanja podataka</w:t>
            </w:r>
          </w:p>
        </w:tc>
        <w:tc>
          <w:tcPr>
            <w:tcW w:w="6100" w:type="dxa"/>
          </w:tcPr>
          <w:p w14:paraId="41504F34" w14:textId="77777777" w:rsidR="0091200F" w:rsidRDefault="00CF1CE5">
            <w:pPr>
              <w:pStyle w:val="GPPTabele"/>
            </w:pPr>
            <w:r>
              <w:t>Elektronička pošta</w:t>
            </w:r>
          </w:p>
        </w:tc>
      </w:tr>
      <w:tr w:rsidR="0091200F" w14:paraId="25C3C3C9" w14:textId="77777777">
        <w:tc>
          <w:tcPr>
            <w:tcW w:w="3004" w:type="dxa"/>
          </w:tcPr>
          <w:p w14:paraId="05E88C88" w14:textId="77777777" w:rsidR="0091200F" w:rsidRDefault="00CF1CE5">
            <w:pPr>
              <w:pStyle w:val="GPPTabele"/>
            </w:pPr>
            <w:r>
              <w:rPr>
                <w:b/>
                <w:i/>
                <w:color w:val="002060"/>
              </w:rPr>
              <w:t>Veza s rezultatima ili aktivnostima u Programu</w:t>
            </w:r>
          </w:p>
        </w:tc>
        <w:tc>
          <w:tcPr>
            <w:tcW w:w="6100" w:type="dxa"/>
          </w:tcPr>
          <w:p w14:paraId="4563EE8F" w14:textId="77777777" w:rsidR="0091200F" w:rsidRDefault="00CF1CE5" w:rsidP="009F1A68">
            <w:pPr>
              <w:pStyle w:val="GPPTabele"/>
            </w:pPr>
            <w:r>
              <w:t>Modul 3.03.01 Energetske statistike – proizvodnja</w:t>
            </w:r>
            <w:r>
              <w:br/>
              <w:t>Modul 3.03.02 Energetske statistike – metodologija i razvoj</w:t>
            </w:r>
            <w:r>
              <w:br/>
              <w:t>Modul 5.02.01 Pokazatelji Europa 2020.: proizvodnja i diseminacija</w:t>
            </w:r>
          </w:p>
        </w:tc>
      </w:tr>
      <w:tr w:rsidR="0091200F" w14:paraId="6C9CD0C4" w14:textId="77777777">
        <w:tc>
          <w:tcPr>
            <w:tcW w:w="3004" w:type="dxa"/>
          </w:tcPr>
          <w:p w14:paraId="623AB5B5" w14:textId="77777777" w:rsidR="0091200F" w:rsidRDefault="00CF1CE5">
            <w:pPr>
              <w:pStyle w:val="GPPTabele"/>
            </w:pPr>
            <w:r>
              <w:rPr>
                <w:b/>
                <w:i/>
                <w:color w:val="002060"/>
              </w:rPr>
              <w:t>Rokovi objavljivanja rezultata</w:t>
            </w:r>
          </w:p>
        </w:tc>
        <w:tc>
          <w:tcPr>
            <w:tcW w:w="6100" w:type="dxa"/>
          </w:tcPr>
          <w:p w14:paraId="0159C9BC" w14:textId="77777777" w:rsidR="0091200F" w:rsidRDefault="00CF1CE5">
            <w:pPr>
              <w:pStyle w:val="GPPTabele"/>
            </w:pPr>
            <w:r>
              <w:t>Objavljivanje u godišnjemu Statističkom izvješću o energiji potkraj 2020.</w:t>
            </w:r>
          </w:p>
        </w:tc>
      </w:tr>
      <w:tr w:rsidR="0091200F" w14:paraId="70504948" w14:textId="77777777">
        <w:tc>
          <w:tcPr>
            <w:tcW w:w="3004" w:type="dxa"/>
          </w:tcPr>
          <w:p w14:paraId="5701D422" w14:textId="77777777" w:rsidR="0091200F" w:rsidRDefault="00CF1CE5">
            <w:pPr>
              <w:pStyle w:val="GPPTabele"/>
            </w:pPr>
            <w:r>
              <w:rPr>
                <w:b/>
                <w:i/>
                <w:color w:val="002060"/>
              </w:rPr>
              <w:t>Razina objavljivanja rezultata</w:t>
            </w:r>
          </w:p>
        </w:tc>
        <w:tc>
          <w:tcPr>
            <w:tcW w:w="6100" w:type="dxa"/>
          </w:tcPr>
          <w:p w14:paraId="7C33F523" w14:textId="77777777" w:rsidR="0091200F" w:rsidRDefault="00CF1CE5">
            <w:pPr>
              <w:pStyle w:val="GPPTabele"/>
            </w:pPr>
            <w:r>
              <w:t>Republika Hrvatska</w:t>
            </w:r>
          </w:p>
        </w:tc>
      </w:tr>
      <w:tr w:rsidR="0091200F" w14:paraId="08A51C69" w14:textId="77777777">
        <w:tc>
          <w:tcPr>
            <w:tcW w:w="3004" w:type="dxa"/>
          </w:tcPr>
          <w:p w14:paraId="53183BE0" w14:textId="77777777" w:rsidR="0091200F" w:rsidRDefault="00CF1CE5">
            <w:pPr>
              <w:pStyle w:val="GPPTabele"/>
            </w:pPr>
            <w:r>
              <w:rPr>
                <w:b/>
                <w:i/>
                <w:color w:val="002060"/>
              </w:rPr>
              <w:t>Relevantni nacionalni standardi</w:t>
            </w:r>
          </w:p>
        </w:tc>
        <w:tc>
          <w:tcPr>
            <w:tcW w:w="6100" w:type="dxa"/>
          </w:tcPr>
          <w:p w14:paraId="63BDEFCB" w14:textId="77777777" w:rsidR="0091200F" w:rsidRDefault="00CF1CE5">
            <w:pPr>
              <w:pStyle w:val="GPPTabele"/>
            </w:pPr>
            <w:r>
              <w:t>Statistički standardi za ispunjavanje Godišnjeg istraživanja o proizvodnji bioplina i biomase te proizvodnji električne energije i topline iz bioplina i biomase (ERG-3OB), dostupni na internetskim stranicama DZS-a: www.dzs.hr</w:t>
            </w:r>
          </w:p>
        </w:tc>
      </w:tr>
      <w:tr w:rsidR="0091200F" w14:paraId="7071E0DE" w14:textId="77777777">
        <w:tc>
          <w:tcPr>
            <w:tcW w:w="3004" w:type="dxa"/>
          </w:tcPr>
          <w:p w14:paraId="413F9D92" w14:textId="77777777" w:rsidR="0091200F" w:rsidRDefault="00CF1CE5">
            <w:pPr>
              <w:pStyle w:val="GPPTabele"/>
            </w:pPr>
            <w:r>
              <w:rPr>
                <w:b/>
                <w:i/>
                <w:color w:val="002060"/>
              </w:rPr>
              <w:t>Pravna osnova Europske unije</w:t>
            </w:r>
          </w:p>
        </w:tc>
        <w:tc>
          <w:tcPr>
            <w:tcW w:w="6100" w:type="dxa"/>
          </w:tcPr>
          <w:p w14:paraId="408CB112" w14:textId="77777777" w:rsidR="0091200F" w:rsidRDefault="00CF1CE5" w:rsidP="00E14CB1">
            <w:pPr>
              <w:pStyle w:val="GPPTabele"/>
            </w:pPr>
            <w:r>
              <w:t>Uredba (EZ) br. 1099/200</w:t>
            </w:r>
            <w:r w:rsidR="00E14CB1">
              <w:t>8 Europskog parlamenta i Vijeća</w:t>
            </w:r>
          </w:p>
        </w:tc>
      </w:tr>
      <w:tr w:rsidR="0091200F" w14:paraId="7B025682" w14:textId="77777777">
        <w:tc>
          <w:tcPr>
            <w:tcW w:w="3004" w:type="dxa"/>
          </w:tcPr>
          <w:p w14:paraId="5BCCA2FA" w14:textId="77777777" w:rsidR="0091200F" w:rsidRDefault="00CF1CE5">
            <w:pPr>
              <w:pStyle w:val="GPPTabele"/>
            </w:pPr>
            <w:r>
              <w:rPr>
                <w:b/>
                <w:i/>
                <w:color w:val="002060"/>
              </w:rPr>
              <w:t>Ostali međunarodni standardi</w:t>
            </w:r>
          </w:p>
        </w:tc>
        <w:tc>
          <w:tcPr>
            <w:tcW w:w="6100" w:type="dxa"/>
          </w:tcPr>
          <w:p w14:paraId="54953440" w14:textId="77777777" w:rsidR="0091200F" w:rsidRDefault="00CF1CE5" w:rsidP="00C63B78">
            <w:pPr>
              <w:pStyle w:val="GPPTabele"/>
            </w:pPr>
            <w:r>
              <w:t>Priručnik za statistike energije, Eurostat/IEA/OECD, 2004.</w:t>
            </w:r>
            <w:r>
              <w:br/>
              <w:t xml:space="preserve">Načela i metode </w:t>
            </w:r>
            <w:r w:rsidR="009C53AE">
              <w:t xml:space="preserve">za energetske bilance, Eurostat – </w:t>
            </w:r>
            <w:r>
              <w:t>Serija E: Metode-</w:t>
            </w:r>
          </w:p>
        </w:tc>
      </w:tr>
    </w:tbl>
    <w:p w14:paraId="23BDC292" w14:textId="77777777" w:rsidR="00A1509E" w:rsidRDefault="00A1509E"/>
    <w:p w14:paraId="41DE32EE" w14:textId="77777777" w:rsidR="00A1509E" w:rsidRDefault="00A1509E">
      <w:pPr>
        <w:spacing w:after="200" w:line="276" w:lineRule="auto"/>
        <w:jc w:val="left"/>
      </w:pPr>
      <w:r>
        <w:br w:type="page"/>
      </w:r>
    </w:p>
    <w:p w14:paraId="0454B0C7" w14:textId="77777777" w:rsidR="0091200F" w:rsidRDefault="00CF1CE5">
      <w:pPr>
        <w:pStyle w:val="GPPOznaka"/>
      </w:pPr>
      <w:r>
        <w:rPr>
          <w:sz w:val="18"/>
        </w:rPr>
        <w:t>3.03-I-11</w:t>
      </w:r>
    </w:p>
    <w:p w14:paraId="400E6D61" w14:textId="77777777" w:rsidR="0091200F" w:rsidRDefault="0091200F"/>
    <w:tbl>
      <w:tblPr>
        <w:tblW w:w="0" w:type="auto"/>
        <w:tblLook w:val="04A0" w:firstRow="1" w:lastRow="0" w:firstColumn="1" w:lastColumn="0" w:noHBand="0" w:noVBand="1"/>
      </w:tblPr>
      <w:tblGrid>
        <w:gridCol w:w="2995"/>
        <w:gridCol w:w="6077"/>
      </w:tblGrid>
      <w:tr w:rsidR="0091200F" w14:paraId="3E7359BD" w14:textId="77777777">
        <w:tc>
          <w:tcPr>
            <w:tcW w:w="3004" w:type="dxa"/>
          </w:tcPr>
          <w:p w14:paraId="0486E6BA" w14:textId="77777777" w:rsidR="0091200F" w:rsidRDefault="00CF1CE5">
            <w:pPr>
              <w:pStyle w:val="GPPTabele"/>
            </w:pPr>
            <w:r>
              <w:rPr>
                <w:b/>
                <w:color w:val="002060"/>
              </w:rPr>
              <w:t>I. Statističko istraživanje na temelju neposrednog prikupljanja podataka</w:t>
            </w:r>
          </w:p>
        </w:tc>
        <w:tc>
          <w:tcPr>
            <w:tcW w:w="6100" w:type="dxa"/>
          </w:tcPr>
          <w:p w14:paraId="464E21CC" w14:textId="77777777" w:rsidR="0091200F" w:rsidRDefault="00CF1CE5">
            <w:pPr>
              <w:pStyle w:val="GPPTabele"/>
            </w:pPr>
            <w:r>
              <w:t>Broj 11</w:t>
            </w:r>
          </w:p>
        </w:tc>
      </w:tr>
      <w:tr w:rsidR="0091200F" w14:paraId="7F31872E" w14:textId="77777777">
        <w:tc>
          <w:tcPr>
            <w:tcW w:w="3004" w:type="dxa"/>
          </w:tcPr>
          <w:p w14:paraId="6A467E33" w14:textId="77777777" w:rsidR="0091200F" w:rsidRDefault="00CF1CE5">
            <w:pPr>
              <w:pStyle w:val="GPPTabele"/>
            </w:pPr>
            <w:r>
              <w:rPr>
                <w:b/>
                <w:i/>
                <w:color w:val="002060"/>
              </w:rPr>
              <w:t>Nositelj službene statistike</w:t>
            </w:r>
          </w:p>
        </w:tc>
        <w:tc>
          <w:tcPr>
            <w:tcW w:w="6100" w:type="dxa"/>
          </w:tcPr>
          <w:p w14:paraId="2D6462DD" w14:textId="77777777" w:rsidR="0091200F" w:rsidRDefault="00CF1CE5">
            <w:pPr>
              <w:pStyle w:val="GPPTabele"/>
            </w:pPr>
            <w:r>
              <w:t>Državni zavod za statistiku</w:t>
            </w:r>
          </w:p>
        </w:tc>
      </w:tr>
      <w:tr w:rsidR="0091200F" w14:paraId="1B2858A0" w14:textId="77777777">
        <w:tc>
          <w:tcPr>
            <w:tcW w:w="3004" w:type="dxa"/>
          </w:tcPr>
          <w:p w14:paraId="2A1BFA2E" w14:textId="77777777" w:rsidR="0091200F" w:rsidRDefault="00CF1CE5">
            <w:pPr>
              <w:pStyle w:val="GPPTabele"/>
            </w:pPr>
            <w:r>
              <w:rPr>
                <w:b/>
                <w:i/>
                <w:color w:val="002060"/>
              </w:rPr>
              <w:t>Naziv statističke aktivnosti</w:t>
            </w:r>
          </w:p>
        </w:tc>
        <w:tc>
          <w:tcPr>
            <w:tcW w:w="6100" w:type="dxa"/>
          </w:tcPr>
          <w:p w14:paraId="0E5983F7" w14:textId="77777777" w:rsidR="0091200F" w:rsidRDefault="00CF1CE5">
            <w:pPr>
              <w:pStyle w:val="GPPNaziv"/>
            </w:pPr>
            <w:bookmarkStart w:id="201" w:name="_Toc17791911"/>
            <w:r>
              <w:t>Godišnje istraživanje o utrošku sirovina, materijala i energenata u industriji (IND-21/REPRO/G) za 2019.</w:t>
            </w:r>
            <w:bookmarkEnd w:id="201"/>
          </w:p>
        </w:tc>
      </w:tr>
      <w:tr w:rsidR="0091200F" w14:paraId="172EB6D3" w14:textId="77777777">
        <w:tc>
          <w:tcPr>
            <w:tcW w:w="3004" w:type="dxa"/>
          </w:tcPr>
          <w:p w14:paraId="75DCA6F2" w14:textId="77777777" w:rsidR="0091200F" w:rsidRDefault="00CF1CE5">
            <w:pPr>
              <w:pStyle w:val="GPPTabele"/>
            </w:pPr>
            <w:r>
              <w:rPr>
                <w:b/>
                <w:i/>
                <w:color w:val="002060"/>
              </w:rPr>
              <w:t>Periodičnost istraživanja</w:t>
            </w:r>
          </w:p>
        </w:tc>
        <w:tc>
          <w:tcPr>
            <w:tcW w:w="6100" w:type="dxa"/>
          </w:tcPr>
          <w:p w14:paraId="2CFD944A" w14:textId="77777777" w:rsidR="0091200F" w:rsidRDefault="00CF1CE5">
            <w:pPr>
              <w:pStyle w:val="GPPTabele"/>
            </w:pPr>
            <w:r>
              <w:t>Godišnje</w:t>
            </w:r>
          </w:p>
        </w:tc>
      </w:tr>
      <w:tr w:rsidR="0091200F" w14:paraId="441B10F7" w14:textId="77777777">
        <w:tc>
          <w:tcPr>
            <w:tcW w:w="3004" w:type="dxa"/>
          </w:tcPr>
          <w:p w14:paraId="76286B41" w14:textId="77777777" w:rsidR="0091200F" w:rsidRDefault="00CF1CE5">
            <w:pPr>
              <w:pStyle w:val="GPPTabele"/>
            </w:pPr>
            <w:r>
              <w:rPr>
                <w:b/>
                <w:i/>
                <w:color w:val="002060"/>
              </w:rPr>
              <w:t>Kratak opis rezultata</w:t>
            </w:r>
          </w:p>
        </w:tc>
        <w:tc>
          <w:tcPr>
            <w:tcW w:w="6100" w:type="dxa"/>
          </w:tcPr>
          <w:p w14:paraId="07A79C12" w14:textId="77777777" w:rsidR="0091200F" w:rsidRDefault="00CF1CE5">
            <w:pPr>
              <w:pStyle w:val="GPPTabele"/>
            </w:pPr>
            <w:r>
              <w:t>a) ukupno nabavljene i utrošene količine i zalihe i/ili vrijednosti utrošenih sirovina i materijala te njihovih zaliha za industrijsku proizvodnju na razini Nomenklature osnovnih sirovina i materijala industrije – NRMI 2016., b) nabavljene i utrošene količine i/ili vrijednosti energenata u industriji prema vrsti energenta uključujući njihove zalihe</w:t>
            </w:r>
          </w:p>
        </w:tc>
      </w:tr>
      <w:tr w:rsidR="0091200F" w14:paraId="2BE752D7" w14:textId="77777777">
        <w:tc>
          <w:tcPr>
            <w:tcW w:w="3004" w:type="dxa"/>
          </w:tcPr>
          <w:p w14:paraId="5D66B6EF" w14:textId="77777777" w:rsidR="0091200F" w:rsidRDefault="00CF1CE5">
            <w:pPr>
              <w:pStyle w:val="GPPTabele"/>
            </w:pPr>
            <w:r>
              <w:rPr>
                <w:b/>
                <w:i/>
                <w:color w:val="002060"/>
              </w:rPr>
              <w:t>Izvještajne jedinice</w:t>
            </w:r>
          </w:p>
        </w:tc>
        <w:tc>
          <w:tcPr>
            <w:tcW w:w="6100" w:type="dxa"/>
          </w:tcPr>
          <w:p w14:paraId="4884DB8C" w14:textId="77777777" w:rsidR="0091200F" w:rsidRDefault="00CF1CE5">
            <w:pPr>
              <w:pStyle w:val="GPPTabele"/>
            </w:pPr>
            <w:r>
              <w:t>Industrijska poduzeća i obrtnici za LU (lokalne jedinice), a neindustrijska poduzeća i obrtnici za industrijske lokalne JVD-e (dijelove) prema adresaru za IND-21/REPRO/G istraživanje industrije za 2019.</w:t>
            </w:r>
          </w:p>
        </w:tc>
      </w:tr>
      <w:tr w:rsidR="0091200F" w14:paraId="220C887A" w14:textId="77777777">
        <w:tc>
          <w:tcPr>
            <w:tcW w:w="3004" w:type="dxa"/>
          </w:tcPr>
          <w:p w14:paraId="6461D8CC" w14:textId="77777777" w:rsidR="0091200F" w:rsidRDefault="00CF1CE5">
            <w:pPr>
              <w:pStyle w:val="GPPTabele"/>
            </w:pPr>
            <w:r>
              <w:rPr>
                <w:b/>
                <w:i/>
                <w:color w:val="002060"/>
              </w:rPr>
              <w:t>Načini prikupljanja podataka</w:t>
            </w:r>
          </w:p>
        </w:tc>
        <w:tc>
          <w:tcPr>
            <w:tcW w:w="6100" w:type="dxa"/>
          </w:tcPr>
          <w:p w14:paraId="18C6EA05" w14:textId="77777777" w:rsidR="0091200F" w:rsidRDefault="00CF1CE5">
            <w:pPr>
              <w:pStyle w:val="GPPTabele"/>
            </w:pPr>
            <w:r>
              <w:t>Izvještajna metoda (internetski obrasci e_IND-21/REPRO/G): neposredno izvještavanje – internetskom aplikacijom na internetskim stranicama DZS-a</w:t>
            </w:r>
          </w:p>
        </w:tc>
      </w:tr>
      <w:tr w:rsidR="0091200F" w14:paraId="392F51F9" w14:textId="77777777">
        <w:tc>
          <w:tcPr>
            <w:tcW w:w="3004" w:type="dxa"/>
          </w:tcPr>
          <w:p w14:paraId="55DC6ECF" w14:textId="77777777" w:rsidR="0091200F" w:rsidRDefault="00CF1CE5">
            <w:pPr>
              <w:pStyle w:val="GPPTabele"/>
            </w:pPr>
            <w:r>
              <w:rPr>
                <w:b/>
                <w:i/>
                <w:color w:val="002060"/>
              </w:rPr>
              <w:t>Rokovi prikupljanja podataka</w:t>
            </w:r>
          </w:p>
        </w:tc>
        <w:tc>
          <w:tcPr>
            <w:tcW w:w="6100" w:type="dxa"/>
          </w:tcPr>
          <w:p w14:paraId="0493E7C6" w14:textId="77777777" w:rsidR="0091200F" w:rsidRDefault="00CF1CE5">
            <w:pPr>
              <w:pStyle w:val="GPPTabele"/>
            </w:pPr>
            <w:r>
              <w:t>Rok prikupljanja je od 15. travnja do 30. lipnja 2020. za proteklu godinu – otvoren pristup internetskoj aplikaciji za izvještajne jedinice</w:t>
            </w:r>
          </w:p>
        </w:tc>
      </w:tr>
      <w:tr w:rsidR="0091200F" w14:paraId="670E941C" w14:textId="77777777">
        <w:tc>
          <w:tcPr>
            <w:tcW w:w="3004" w:type="dxa"/>
          </w:tcPr>
          <w:p w14:paraId="67689C64" w14:textId="77777777" w:rsidR="0091200F" w:rsidRDefault="00CF1CE5">
            <w:pPr>
              <w:pStyle w:val="GPPTabele"/>
            </w:pPr>
            <w:r>
              <w:rPr>
                <w:b/>
                <w:i/>
                <w:color w:val="002060"/>
              </w:rPr>
              <w:t>Format prikupljanja podataka</w:t>
            </w:r>
          </w:p>
        </w:tc>
        <w:tc>
          <w:tcPr>
            <w:tcW w:w="6100" w:type="dxa"/>
          </w:tcPr>
          <w:p w14:paraId="3344877D" w14:textId="77777777" w:rsidR="0091200F" w:rsidRDefault="00444575">
            <w:pPr>
              <w:pStyle w:val="GPPTabele"/>
            </w:pPr>
            <w:r>
              <w:t>On-</w:t>
            </w:r>
            <w:r w:rsidR="00CF1CE5">
              <w:t>line pristup</w:t>
            </w:r>
          </w:p>
        </w:tc>
      </w:tr>
      <w:tr w:rsidR="0091200F" w14:paraId="451D9C01" w14:textId="77777777">
        <w:tc>
          <w:tcPr>
            <w:tcW w:w="3004" w:type="dxa"/>
          </w:tcPr>
          <w:p w14:paraId="3554DDE0" w14:textId="77777777" w:rsidR="0091200F" w:rsidRDefault="00CF1CE5">
            <w:pPr>
              <w:pStyle w:val="GPPTabele"/>
            </w:pPr>
            <w:r>
              <w:rPr>
                <w:b/>
                <w:i/>
                <w:color w:val="002060"/>
              </w:rPr>
              <w:t>Veza s rezultatima ili aktivnostima u Programu</w:t>
            </w:r>
          </w:p>
        </w:tc>
        <w:tc>
          <w:tcPr>
            <w:tcW w:w="6100" w:type="dxa"/>
          </w:tcPr>
          <w:p w14:paraId="13D09CD7" w14:textId="77777777" w:rsidR="0091200F" w:rsidRDefault="00CF1CE5" w:rsidP="00C63B78">
            <w:pPr>
              <w:pStyle w:val="GPPTabele"/>
            </w:pPr>
            <w:r>
              <w:t>Modul 2.01.04 Tablice ponude i uporabe i input-output tablice</w:t>
            </w:r>
            <w:r>
              <w:br/>
              <w:t>Modul 3.01.02 PRODCOM</w:t>
            </w:r>
            <w:r>
              <w:br/>
              <w:t>Modul 3.03.01 Energetske statistike – proizvodnja</w:t>
            </w:r>
            <w:r>
              <w:br/>
              <w:t>Modul 3.03.02 Energetske statistike – metodologija i razvoj</w:t>
            </w:r>
          </w:p>
        </w:tc>
      </w:tr>
      <w:tr w:rsidR="0091200F" w14:paraId="7C931578" w14:textId="77777777">
        <w:tc>
          <w:tcPr>
            <w:tcW w:w="3004" w:type="dxa"/>
          </w:tcPr>
          <w:p w14:paraId="1BF6992C" w14:textId="77777777" w:rsidR="0091200F" w:rsidRDefault="00CF1CE5">
            <w:pPr>
              <w:pStyle w:val="GPPTabele"/>
            </w:pPr>
            <w:r>
              <w:rPr>
                <w:b/>
                <w:i/>
                <w:color w:val="002060"/>
              </w:rPr>
              <w:t>Rokovi objavljivanja rezultata</w:t>
            </w:r>
          </w:p>
        </w:tc>
        <w:tc>
          <w:tcPr>
            <w:tcW w:w="6100" w:type="dxa"/>
          </w:tcPr>
          <w:p w14:paraId="5E5EF969" w14:textId="77777777" w:rsidR="0091200F" w:rsidRDefault="00CF1CE5">
            <w:pPr>
              <w:pStyle w:val="GPPTabele"/>
            </w:pPr>
            <w:r>
              <w:t>Rok za prve rezultate: studeni 2020.</w:t>
            </w:r>
          </w:p>
        </w:tc>
      </w:tr>
      <w:tr w:rsidR="0091200F" w14:paraId="5116EEA6" w14:textId="77777777">
        <w:tc>
          <w:tcPr>
            <w:tcW w:w="3004" w:type="dxa"/>
          </w:tcPr>
          <w:p w14:paraId="31ABA51D" w14:textId="77777777" w:rsidR="0091200F" w:rsidRDefault="00CF1CE5">
            <w:pPr>
              <w:pStyle w:val="GPPTabele"/>
            </w:pPr>
            <w:r>
              <w:rPr>
                <w:b/>
                <w:i/>
                <w:color w:val="002060"/>
              </w:rPr>
              <w:t>Razina objavljivanja rezultata</w:t>
            </w:r>
          </w:p>
        </w:tc>
        <w:tc>
          <w:tcPr>
            <w:tcW w:w="6100" w:type="dxa"/>
          </w:tcPr>
          <w:p w14:paraId="20EA2194" w14:textId="77777777" w:rsidR="0091200F" w:rsidRDefault="00CF1CE5">
            <w:pPr>
              <w:pStyle w:val="GPPTabele"/>
            </w:pPr>
            <w:r>
              <w:t>Republika Hrvatska</w:t>
            </w:r>
            <w:r>
              <w:br/>
              <w:t>Županije</w:t>
            </w:r>
          </w:p>
        </w:tc>
      </w:tr>
      <w:tr w:rsidR="0091200F" w14:paraId="30A29F38" w14:textId="77777777">
        <w:tc>
          <w:tcPr>
            <w:tcW w:w="3004" w:type="dxa"/>
          </w:tcPr>
          <w:p w14:paraId="77CE45DF" w14:textId="77777777" w:rsidR="0091200F" w:rsidRDefault="00CF1CE5">
            <w:pPr>
              <w:pStyle w:val="GPPTabele"/>
            </w:pPr>
            <w:r>
              <w:rPr>
                <w:b/>
                <w:i/>
                <w:color w:val="002060"/>
              </w:rPr>
              <w:t>Relevantni nacionalni standardi</w:t>
            </w:r>
          </w:p>
        </w:tc>
        <w:tc>
          <w:tcPr>
            <w:tcW w:w="6100" w:type="dxa"/>
          </w:tcPr>
          <w:p w14:paraId="3F5B679C" w14:textId="77777777" w:rsidR="0091200F" w:rsidRDefault="00CF1CE5">
            <w:pPr>
              <w:pStyle w:val="GPPTabele"/>
            </w:pPr>
            <w:r>
              <w:t>Zakon o Nacionalnoj klasifikaciji djelatnosti (NN, br. 98/94.)</w:t>
            </w:r>
            <w:r>
              <w:br/>
              <w:t>Statistički standardi za Godišnje istraživanje o utrošku sirovina, materijala i energenata u industriji (IND-21/REPRO/G) uključujući NRMI 2016., dostupni i na internetskim stranicama DZS-a: www.dzs.hr</w:t>
            </w:r>
            <w:r>
              <w:br/>
              <w:t>Nomenklatura industrijskih proizvoda – NIP 2019., dostupna na internetskim stranicama DZS-a: www.dzs.hr</w:t>
            </w:r>
            <w:r>
              <w:br/>
              <w:t>Odluka o Nacionalnoj klasifikaciji djelatnosti 2007. – NKD 2007. (NN, br. 58/07. i 72/07.)</w:t>
            </w:r>
            <w:r>
              <w:br/>
              <w:t>Klasifikacija proizvoda po djelatnostima Republike Hrvatske – KPD 2015. (NN, br. 157/14.)</w:t>
            </w:r>
            <w:r>
              <w:br/>
              <w:t>Nacionalna klasifikacija prostornih jedinica za statistiku 2012. – NKPJS 2012. (NN, br. 96/12. i 102/12.)</w:t>
            </w:r>
          </w:p>
        </w:tc>
      </w:tr>
      <w:tr w:rsidR="0091200F" w14:paraId="54977E20" w14:textId="77777777">
        <w:tc>
          <w:tcPr>
            <w:tcW w:w="3004" w:type="dxa"/>
          </w:tcPr>
          <w:p w14:paraId="69C2EF1F" w14:textId="77777777" w:rsidR="0091200F" w:rsidRDefault="00CF1CE5">
            <w:pPr>
              <w:pStyle w:val="GPPTabele"/>
            </w:pPr>
            <w:r>
              <w:rPr>
                <w:b/>
                <w:i/>
                <w:color w:val="002060"/>
              </w:rPr>
              <w:t>Pravna osnova Europske unije</w:t>
            </w:r>
          </w:p>
        </w:tc>
        <w:tc>
          <w:tcPr>
            <w:tcW w:w="6100" w:type="dxa"/>
          </w:tcPr>
          <w:p w14:paraId="765C78E9" w14:textId="77777777" w:rsidR="0091200F" w:rsidRDefault="00CF1CE5" w:rsidP="00C63B78">
            <w:pPr>
              <w:pStyle w:val="GPPTabele"/>
            </w:pPr>
            <w:r>
              <w:t>Uredba (EZ) br. 1099/200</w:t>
            </w:r>
            <w:r w:rsidR="00C63B78">
              <w:t>8 Europskog parlamenta i Vijeća</w:t>
            </w:r>
            <w:r>
              <w:br/>
              <w:t>Uredba Europsk</w:t>
            </w:r>
            <w:r w:rsidR="00C63B78">
              <w:t>og parlamenta (EU) br. 549/2013</w:t>
            </w:r>
          </w:p>
        </w:tc>
      </w:tr>
      <w:tr w:rsidR="0091200F" w14:paraId="23B6709D" w14:textId="77777777">
        <w:tc>
          <w:tcPr>
            <w:tcW w:w="3004" w:type="dxa"/>
          </w:tcPr>
          <w:p w14:paraId="52CE78A7" w14:textId="77777777" w:rsidR="0091200F" w:rsidRDefault="00CF1CE5">
            <w:pPr>
              <w:pStyle w:val="GPPTabele"/>
            </w:pPr>
            <w:r>
              <w:rPr>
                <w:b/>
                <w:i/>
                <w:color w:val="002060"/>
              </w:rPr>
              <w:t>Ostali međunarodni standardi</w:t>
            </w:r>
          </w:p>
        </w:tc>
        <w:tc>
          <w:tcPr>
            <w:tcW w:w="6100" w:type="dxa"/>
          </w:tcPr>
          <w:p w14:paraId="55F76F24" w14:textId="77777777" w:rsidR="00C63B78" w:rsidRDefault="00C63B78" w:rsidP="00C63B78">
            <w:pPr>
              <w:pStyle w:val="GPPTabele"/>
              <w:spacing w:after="0"/>
            </w:pPr>
            <w:r>
              <w:t>Uredba (EZ) br. 1893/2006 Europskog parlamenta i Vijeća</w:t>
            </w:r>
            <w:r>
              <w:br/>
              <w:t xml:space="preserve">Uredba (EZ) br. 451/2008 Europskog parlamenta i Vijeća </w:t>
            </w:r>
          </w:p>
          <w:p w14:paraId="106F9511" w14:textId="77777777" w:rsidR="0091200F" w:rsidRDefault="00CF1CE5" w:rsidP="009C53AE">
            <w:pPr>
              <w:pStyle w:val="GPPTabele"/>
            </w:pPr>
            <w:r>
              <w:t>Priručnik za statistike energije, Eurostat/IEA/OECD, 2004.</w:t>
            </w:r>
            <w:r>
              <w:br/>
              <w:t>Načela i metode za energetske bilance, Eurostat</w:t>
            </w:r>
            <w:r w:rsidR="009C53AE">
              <w:t xml:space="preserve"> – </w:t>
            </w:r>
            <w:r>
              <w:t>Serija E: Metode</w:t>
            </w:r>
            <w:r>
              <w:br/>
              <w:t>Metodološke osnove za I/O tables, internetske stranice CIRCA-e, Eurostat</w:t>
            </w:r>
          </w:p>
        </w:tc>
      </w:tr>
    </w:tbl>
    <w:p w14:paraId="290AFCCC" w14:textId="77777777" w:rsidR="00AA65AC" w:rsidRDefault="00AA65AC">
      <w:pPr>
        <w:pStyle w:val="GPPOznaka"/>
        <w:rPr>
          <w:sz w:val="18"/>
        </w:rPr>
      </w:pPr>
    </w:p>
    <w:p w14:paraId="2590D5B5" w14:textId="77777777" w:rsidR="0091200F" w:rsidRDefault="00CF1CE5">
      <w:pPr>
        <w:pStyle w:val="GPPOznaka"/>
      </w:pPr>
      <w:r>
        <w:rPr>
          <w:sz w:val="18"/>
        </w:rPr>
        <w:t>3.03-II-1</w:t>
      </w:r>
    </w:p>
    <w:p w14:paraId="4063520D" w14:textId="77777777" w:rsidR="0091200F" w:rsidRDefault="0091200F"/>
    <w:tbl>
      <w:tblPr>
        <w:tblW w:w="0" w:type="auto"/>
        <w:tblLook w:val="04A0" w:firstRow="1" w:lastRow="0" w:firstColumn="1" w:lastColumn="0" w:noHBand="0" w:noVBand="1"/>
      </w:tblPr>
      <w:tblGrid>
        <w:gridCol w:w="2997"/>
        <w:gridCol w:w="6075"/>
      </w:tblGrid>
      <w:tr w:rsidR="0091200F" w14:paraId="0A310975" w14:textId="77777777" w:rsidTr="00BD0534">
        <w:tc>
          <w:tcPr>
            <w:tcW w:w="2997" w:type="dxa"/>
          </w:tcPr>
          <w:p w14:paraId="3D4F99A2" w14:textId="77777777" w:rsidR="0091200F" w:rsidRDefault="00CF1CE5">
            <w:pPr>
              <w:pStyle w:val="GPPTabele"/>
            </w:pPr>
            <w:r>
              <w:rPr>
                <w:b/>
                <w:color w:val="002060"/>
              </w:rPr>
              <w:t>II. Statističko istraživanje na temelju administrativnih izvora podataka</w:t>
            </w:r>
          </w:p>
        </w:tc>
        <w:tc>
          <w:tcPr>
            <w:tcW w:w="6075" w:type="dxa"/>
          </w:tcPr>
          <w:p w14:paraId="31C5BEAF" w14:textId="77777777" w:rsidR="0091200F" w:rsidRDefault="00CF1CE5">
            <w:pPr>
              <w:pStyle w:val="GPPTabele"/>
            </w:pPr>
            <w:r>
              <w:t>Broj 1</w:t>
            </w:r>
          </w:p>
        </w:tc>
      </w:tr>
      <w:tr w:rsidR="0091200F" w14:paraId="10DCCF7C" w14:textId="77777777" w:rsidTr="00BD0534">
        <w:tc>
          <w:tcPr>
            <w:tcW w:w="2997" w:type="dxa"/>
          </w:tcPr>
          <w:p w14:paraId="164484BB" w14:textId="77777777" w:rsidR="0091200F" w:rsidRDefault="00CF1CE5">
            <w:pPr>
              <w:pStyle w:val="GPPTabele"/>
            </w:pPr>
            <w:r>
              <w:rPr>
                <w:b/>
                <w:i/>
                <w:color w:val="002060"/>
              </w:rPr>
              <w:t>Nositelj službene statistike</w:t>
            </w:r>
          </w:p>
        </w:tc>
        <w:tc>
          <w:tcPr>
            <w:tcW w:w="6075" w:type="dxa"/>
          </w:tcPr>
          <w:p w14:paraId="5DA4A863" w14:textId="77777777" w:rsidR="0091200F" w:rsidRDefault="00CF1CE5">
            <w:pPr>
              <w:pStyle w:val="GPPTabele"/>
            </w:pPr>
            <w:r>
              <w:t>Državni zavod za statistiku</w:t>
            </w:r>
          </w:p>
        </w:tc>
      </w:tr>
      <w:tr w:rsidR="0091200F" w14:paraId="5312C2B3" w14:textId="77777777" w:rsidTr="00BD0534">
        <w:tc>
          <w:tcPr>
            <w:tcW w:w="2997" w:type="dxa"/>
          </w:tcPr>
          <w:p w14:paraId="021082A5" w14:textId="77777777" w:rsidR="0091200F" w:rsidRDefault="00CF1CE5">
            <w:pPr>
              <w:pStyle w:val="GPPTabele"/>
            </w:pPr>
            <w:r>
              <w:rPr>
                <w:b/>
                <w:i/>
                <w:color w:val="002060"/>
              </w:rPr>
              <w:t>Naziv statističke aktivnosti</w:t>
            </w:r>
          </w:p>
        </w:tc>
        <w:tc>
          <w:tcPr>
            <w:tcW w:w="6075" w:type="dxa"/>
          </w:tcPr>
          <w:p w14:paraId="4E70A911" w14:textId="77777777" w:rsidR="0091200F" w:rsidRDefault="00CF1CE5">
            <w:pPr>
              <w:pStyle w:val="GPPNaziv"/>
            </w:pPr>
            <w:bookmarkStart w:id="202" w:name="_Toc17791912"/>
            <w:r>
              <w:t>Računi fizičkog toka energije za 2018.</w:t>
            </w:r>
            <w:bookmarkEnd w:id="202"/>
          </w:p>
        </w:tc>
      </w:tr>
      <w:tr w:rsidR="0091200F" w14:paraId="78CC889A" w14:textId="77777777" w:rsidTr="00BD0534">
        <w:tc>
          <w:tcPr>
            <w:tcW w:w="2997" w:type="dxa"/>
          </w:tcPr>
          <w:p w14:paraId="11C42F7C" w14:textId="77777777" w:rsidR="0091200F" w:rsidRDefault="00CF1CE5">
            <w:pPr>
              <w:pStyle w:val="GPPTabele"/>
            </w:pPr>
            <w:r>
              <w:rPr>
                <w:b/>
                <w:i/>
                <w:color w:val="002060"/>
              </w:rPr>
              <w:t>Periodičnost istraživanja</w:t>
            </w:r>
          </w:p>
        </w:tc>
        <w:tc>
          <w:tcPr>
            <w:tcW w:w="6075" w:type="dxa"/>
          </w:tcPr>
          <w:p w14:paraId="2E5E7573" w14:textId="77777777" w:rsidR="0091200F" w:rsidRDefault="00CF1CE5">
            <w:pPr>
              <w:pStyle w:val="GPPTabele"/>
            </w:pPr>
            <w:r>
              <w:t>Godišnje</w:t>
            </w:r>
          </w:p>
        </w:tc>
      </w:tr>
      <w:tr w:rsidR="0091200F" w14:paraId="2B55E6A4" w14:textId="77777777" w:rsidTr="00BD0534">
        <w:tc>
          <w:tcPr>
            <w:tcW w:w="2997" w:type="dxa"/>
          </w:tcPr>
          <w:p w14:paraId="59A17541" w14:textId="77777777" w:rsidR="0091200F" w:rsidRDefault="00CF1CE5">
            <w:pPr>
              <w:pStyle w:val="GPPTabele"/>
            </w:pPr>
            <w:r>
              <w:rPr>
                <w:b/>
                <w:i/>
                <w:color w:val="002060"/>
              </w:rPr>
              <w:t>Kratak opis rezultata</w:t>
            </w:r>
          </w:p>
        </w:tc>
        <w:tc>
          <w:tcPr>
            <w:tcW w:w="6075" w:type="dxa"/>
          </w:tcPr>
          <w:p w14:paraId="221C1B74" w14:textId="77777777" w:rsidR="0091200F" w:rsidRDefault="00CF1CE5">
            <w:pPr>
              <w:pStyle w:val="GPPTabele"/>
            </w:pPr>
            <w:r>
              <w:t>Proizvodnja, uvoz, izvoz i potrošnja energije rezidenata Republike Hrvatske prema sektorima potrošnje i djelatnostima NKD-a 2007. za 2018.</w:t>
            </w:r>
          </w:p>
        </w:tc>
      </w:tr>
      <w:tr w:rsidR="0091200F" w14:paraId="78BC9828" w14:textId="77777777" w:rsidTr="00BD0534">
        <w:tc>
          <w:tcPr>
            <w:tcW w:w="2997" w:type="dxa"/>
          </w:tcPr>
          <w:p w14:paraId="197DEF95"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0F5CDDFB" w14:textId="77777777" w:rsidR="0091200F" w:rsidRDefault="00CF1CE5">
            <w:pPr>
              <w:pStyle w:val="GPPTabele"/>
            </w:pPr>
            <w:r>
              <w:t>Energetska bilanca R</w:t>
            </w:r>
            <w:r w:rsidR="009C53AE">
              <w:t xml:space="preserve">epublike </w:t>
            </w:r>
            <w:r>
              <w:t>H</w:t>
            </w:r>
            <w:r w:rsidR="009C53AE">
              <w:t>rvatske</w:t>
            </w:r>
            <w:r>
              <w:t xml:space="preserve"> i poduzeća koja distribuiraju energente distributivnim mrežama; električnu energiju, prirodni plin i toplinu</w:t>
            </w:r>
          </w:p>
        </w:tc>
      </w:tr>
      <w:tr w:rsidR="0091200F" w14:paraId="5A42BFA9" w14:textId="77777777" w:rsidTr="00BD0534">
        <w:tc>
          <w:tcPr>
            <w:tcW w:w="2997" w:type="dxa"/>
          </w:tcPr>
          <w:p w14:paraId="76263CA6" w14:textId="77777777" w:rsidR="0091200F" w:rsidRDefault="00CF1CE5">
            <w:pPr>
              <w:pStyle w:val="GPPTabele"/>
            </w:pPr>
            <w:r>
              <w:rPr>
                <w:b/>
                <w:i/>
                <w:color w:val="002060"/>
              </w:rPr>
              <w:t>Načini prikupljanja podataka</w:t>
            </w:r>
          </w:p>
        </w:tc>
        <w:tc>
          <w:tcPr>
            <w:tcW w:w="6075" w:type="dxa"/>
          </w:tcPr>
          <w:p w14:paraId="33F1B1E7" w14:textId="77777777" w:rsidR="0091200F" w:rsidRDefault="00CF1CE5">
            <w:pPr>
              <w:pStyle w:val="GPPTabele"/>
            </w:pPr>
            <w:r>
              <w:t>Preuzimanje podataka iz statističkih istraživanja i iz administrativnih izvora (Energetska bilanca RH i godišnji podaci po obračunskim mjernim mjestima o distribuiranim količinama energenta, distributivnim mrežama: električne energije, prirodnog plina i topline)</w:t>
            </w:r>
          </w:p>
        </w:tc>
      </w:tr>
      <w:tr w:rsidR="0091200F" w14:paraId="26D3559A" w14:textId="77777777" w:rsidTr="00BD0534">
        <w:tc>
          <w:tcPr>
            <w:tcW w:w="2997" w:type="dxa"/>
          </w:tcPr>
          <w:p w14:paraId="4DBFA0F1" w14:textId="77777777" w:rsidR="0091200F" w:rsidRDefault="00CF1CE5">
            <w:pPr>
              <w:pStyle w:val="GPPTabele"/>
            </w:pPr>
            <w:r>
              <w:rPr>
                <w:b/>
                <w:i/>
                <w:color w:val="002060"/>
              </w:rPr>
              <w:t>Rokovi za prijenos podataka</w:t>
            </w:r>
          </w:p>
        </w:tc>
        <w:tc>
          <w:tcPr>
            <w:tcW w:w="6075" w:type="dxa"/>
          </w:tcPr>
          <w:p w14:paraId="4B8E22A1" w14:textId="77777777" w:rsidR="0091200F" w:rsidRDefault="00CF1CE5">
            <w:pPr>
              <w:pStyle w:val="GPPTabele"/>
            </w:pPr>
            <w:r>
              <w:t>16 mjeseci nakon izvještajnog razdoblja</w:t>
            </w:r>
          </w:p>
        </w:tc>
      </w:tr>
      <w:tr w:rsidR="0091200F" w14:paraId="5B7CD4B0" w14:textId="77777777" w:rsidTr="00BD0534">
        <w:tc>
          <w:tcPr>
            <w:tcW w:w="2997" w:type="dxa"/>
          </w:tcPr>
          <w:p w14:paraId="1487C9FE"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385CCEF8" w14:textId="77777777" w:rsidR="0091200F" w:rsidRDefault="00CF1CE5">
            <w:pPr>
              <w:pStyle w:val="GPPTabele"/>
            </w:pPr>
            <w:r>
              <w:t>Proizvodnja, uvoz, izvoz i potrošnja energije, rezidenata Republike Hrvatske</w:t>
            </w:r>
          </w:p>
        </w:tc>
      </w:tr>
      <w:tr w:rsidR="0091200F" w14:paraId="16FF4714" w14:textId="77777777" w:rsidTr="00BD0534">
        <w:tc>
          <w:tcPr>
            <w:tcW w:w="2997" w:type="dxa"/>
          </w:tcPr>
          <w:p w14:paraId="5EF8408C" w14:textId="77777777" w:rsidR="0091200F" w:rsidRDefault="00CF1CE5">
            <w:pPr>
              <w:pStyle w:val="GPPTabele"/>
            </w:pPr>
            <w:r>
              <w:rPr>
                <w:b/>
                <w:i/>
                <w:color w:val="002060"/>
              </w:rPr>
              <w:t>Format prikupljanja podataka</w:t>
            </w:r>
          </w:p>
        </w:tc>
        <w:tc>
          <w:tcPr>
            <w:tcW w:w="6075" w:type="dxa"/>
          </w:tcPr>
          <w:p w14:paraId="74D1282D" w14:textId="77777777" w:rsidR="0091200F" w:rsidRDefault="00CF1CE5">
            <w:pPr>
              <w:pStyle w:val="GPPTabele"/>
            </w:pPr>
            <w:r>
              <w:t>Elektronički medij</w:t>
            </w:r>
          </w:p>
        </w:tc>
      </w:tr>
      <w:tr w:rsidR="0091200F" w14:paraId="6E21C98D" w14:textId="77777777" w:rsidTr="00BD0534">
        <w:tc>
          <w:tcPr>
            <w:tcW w:w="2997" w:type="dxa"/>
          </w:tcPr>
          <w:p w14:paraId="5A568023"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437EAF8F" w14:textId="77777777" w:rsidR="0091200F" w:rsidRDefault="00CF1CE5" w:rsidP="009C53AE">
            <w:pPr>
              <w:pStyle w:val="GPPTabele"/>
            </w:pPr>
            <w:r>
              <w:t xml:space="preserve">Nacionalna klasifikacija djelatnosti </w:t>
            </w:r>
            <w:r w:rsidR="009C53AE">
              <w:t xml:space="preserve">2007. </w:t>
            </w:r>
            <w:r>
              <w:t>– NKD 2007.</w:t>
            </w:r>
            <w:r>
              <w:br/>
              <w:t>Uredba (EZ) br. 1099/200</w:t>
            </w:r>
            <w:r w:rsidR="00E14CB1">
              <w:t>8 Europskog parlamenta i Vijeća</w:t>
            </w:r>
            <w:r>
              <w:br/>
              <w:t>Uredba Europsk</w:t>
            </w:r>
            <w:r w:rsidR="00E14CB1">
              <w:t>og parlamenta (EU) br. 549/2013</w:t>
            </w:r>
          </w:p>
        </w:tc>
      </w:tr>
      <w:tr w:rsidR="0091200F" w14:paraId="45B242E9" w14:textId="77777777" w:rsidTr="00BD0534">
        <w:tc>
          <w:tcPr>
            <w:tcW w:w="2997" w:type="dxa"/>
          </w:tcPr>
          <w:p w14:paraId="213E26CD" w14:textId="77777777" w:rsidR="0091200F" w:rsidRDefault="00CF1CE5">
            <w:pPr>
              <w:pStyle w:val="GPPTabele"/>
            </w:pPr>
            <w:r>
              <w:rPr>
                <w:b/>
                <w:i/>
                <w:color w:val="002060"/>
              </w:rPr>
              <w:t>Veza s rezultatima ili aktivnostima u Programu</w:t>
            </w:r>
          </w:p>
        </w:tc>
        <w:tc>
          <w:tcPr>
            <w:tcW w:w="6075" w:type="dxa"/>
          </w:tcPr>
          <w:p w14:paraId="6863549F" w14:textId="77777777" w:rsidR="0091200F" w:rsidRDefault="00CF1CE5" w:rsidP="00C63B78">
            <w:pPr>
              <w:pStyle w:val="GPPTabele"/>
            </w:pPr>
            <w:r>
              <w:t>Modul 5.02.01 Pokazatelji Europa 2020: proizvodnja i diseminacija</w:t>
            </w:r>
            <w:r>
              <w:br/>
              <w:t>Modul 5.02.02 Pokazatelji održivog razvoja: proizvodnja i diseminacija</w:t>
            </w:r>
          </w:p>
        </w:tc>
      </w:tr>
      <w:tr w:rsidR="0091200F" w14:paraId="7D32E272" w14:textId="77777777" w:rsidTr="00BD0534">
        <w:tc>
          <w:tcPr>
            <w:tcW w:w="2997" w:type="dxa"/>
          </w:tcPr>
          <w:p w14:paraId="62BDB4BE" w14:textId="77777777" w:rsidR="0091200F" w:rsidRDefault="00CF1CE5">
            <w:pPr>
              <w:pStyle w:val="GPPTabele"/>
            </w:pPr>
            <w:r>
              <w:rPr>
                <w:b/>
                <w:i/>
                <w:color w:val="002060"/>
              </w:rPr>
              <w:t>Rokovi objavljivanja rezultata</w:t>
            </w:r>
          </w:p>
        </w:tc>
        <w:tc>
          <w:tcPr>
            <w:tcW w:w="6075" w:type="dxa"/>
          </w:tcPr>
          <w:p w14:paraId="22CBBD88" w14:textId="77777777" w:rsidR="0091200F" w:rsidRDefault="00CF1CE5">
            <w:pPr>
              <w:pStyle w:val="GPPTabele"/>
            </w:pPr>
            <w:r>
              <w:t>Prvi privremeni rezultati: 17 mjeseci nakon izvještajnog razdoblja</w:t>
            </w:r>
          </w:p>
        </w:tc>
      </w:tr>
      <w:tr w:rsidR="0091200F" w14:paraId="4F4823B4" w14:textId="77777777" w:rsidTr="00BD0534">
        <w:tc>
          <w:tcPr>
            <w:tcW w:w="2997" w:type="dxa"/>
          </w:tcPr>
          <w:p w14:paraId="242619AA" w14:textId="77777777" w:rsidR="0091200F" w:rsidRDefault="00CF1CE5">
            <w:pPr>
              <w:pStyle w:val="GPPTabele"/>
            </w:pPr>
            <w:r>
              <w:rPr>
                <w:b/>
                <w:i/>
                <w:color w:val="002060"/>
              </w:rPr>
              <w:t>Razina objavljivanja rezultata</w:t>
            </w:r>
          </w:p>
        </w:tc>
        <w:tc>
          <w:tcPr>
            <w:tcW w:w="6075" w:type="dxa"/>
          </w:tcPr>
          <w:p w14:paraId="64B3581C" w14:textId="77777777" w:rsidR="0091200F" w:rsidRDefault="00CF1CE5">
            <w:pPr>
              <w:pStyle w:val="GPPTabele"/>
            </w:pPr>
            <w:r>
              <w:t>Republika Hrvatska</w:t>
            </w:r>
          </w:p>
        </w:tc>
      </w:tr>
      <w:tr w:rsidR="0091200F" w14:paraId="0B492D6F" w14:textId="77777777" w:rsidTr="00BD0534">
        <w:tc>
          <w:tcPr>
            <w:tcW w:w="2997" w:type="dxa"/>
          </w:tcPr>
          <w:p w14:paraId="1D8EA20F" w14:textId="77777777" w:rsidR="0091200F" w:rsidRDefault="00CF1CE5">
            <w:pPr>
              <w:pStyle w:val="GPPTabele"/>
            </w:pPr>
            <w:r>
              <w:rPr>
                <w:b/>
                <w:i/>
                <w:color w:val="002060"/>
              </w:rPr>
              <w:t>Relevantni nacionalni standardi</w:t>
            </w:r>
          </w:p>
        </w:tc>
        <w:tc>
          <w:tcPr>
            <w:tcW w:w="6075" w:type="dxa"/>
          </w:tcPr>
          <w:p w14:paraId="03EBE1FC" w14:textId="77777777" w:rsidR="0091200F" w:rsidRDefault="00CF1CE5" w:rsidP="00C63B78">
            <w:pPr>
              <w:pStyle w:val="GPPTabele"/>
            </w:pPr>
            <w:r>
              <w:t>Zakon o Nacionalnoj klasifikaciji djelatnosti (NN, br. 98/94.)</w:t>
            </w:r>
            <w:r>
              <w:br/>
              <w:t>Zakon o računovodstvu (NN, br. 78/15., 134/15. 120/16. i 116/18.)</w:t>
            </w:r>
            <w:r>
              <w:br/>
              <w:t>Odluka o Nacionalnoj klasifikaciji djelatnosti 2007. – NKD 2007. (NN, br. 58/07. i 72/07.)</w:t>
            </w:r>
          </w:p>
        </w:tc>
      </w:tr>
    </w:tbl>
    <w:p w14:paraId="1160A73C" w14:textId="77777777" w:rsidR="00BD0534" w:rsidRDefault="00BD0534">
      <w:r>
        <w:br w:type="page"/>
      </w:r>
    </w:p>
    <w:tbl>
      <w:tblPr>
        <w:tblW w:w="0" w:type="auto"/>
        <w:tblLook w:val="04A0" w:firstRow="1" w:lastRow="0" w:firstColumn="1" w:lastColumn="0" w:noHBand="0" w:noVBand="1"/>
      </w:tblPr>
      <w:tblGrid>
        <w:gridCol w:w="2997"/>
        <w:gridCol w:w="6075"/>
      </w:tblGrid>
      <w:tr w:rsidR="0091200F" w14:paraId="177C2921" w14:textId="77777777" w:rsidTr="00BD0534">
        <w:tc>
          <w:tcPr>
            <w:tcW w:w="2997" w:type="dxa"/>
          </w:tcPr>
          <w:p w14:paraId="43FC6D35" w14:textId="77777777" w:rsidR="0091200F" w:rsidRDefault="00CF1CE5">
            <w:pPr>
              <w:pStyle w:val="GPPTabele"/>
            </w:pPr>
            <w:r>
              <w:rPr>
                <w:b/>
                <w:i/>
                <w:color w:val="002060"/>
              </w:rPr>
              <w:t>Pravna osnova Europske unije</w:t>
            </w:r>
          </w:p>
        </w:tc>
        <w:tc>
          <w:tcPr>
            <w:tcW w:w="6075" w:type="dxa"/>
          </w:tcPr>
          <w:p w14:paraId="45F65DE0" w14:textId="77777777" w:rsidR="0091200F" w:rsidRDefault="00CF1CE5" w:rsidP="00C63B78">
            <w:pPr>
              <w:pStyle w:val="GPPTabele"/>
            </w:pPr>
            <w:r>
              <w:t>Uredba (EZ) br. 1099/200</w:t>
            </w:r>
            <w:r w:rsidR="00C63B78">
              <w:t>8 Europskog parlamenta i Vijeća</w:t>
            </w:r>
            <w:r>
              <w:br/>
              <w:t>Uredba (EK) br. 691/2011</w:t>
            </w:r>
            <w:r w:rsidR="00C63B78">
              <w:t>. Europskog parlamenta i Vijeća</w:t>
            </w:r>
            <w:r>
              <w:br/>
              <w:t>Uredba Europsk</w:t>
            </w:r>
            <w:r w:rsidR="00C63B78">
              <w:t>og parlamenta (EU) br. 549/2013</w:t>
            </w:r>
          </w:p>
        </w:tc>
      </w:tr>
      <w:tr w:rsidR="0091200F" w14:paraId="099BDAAB" w14:textId="77777777" w:rsidTr="00BD0534">
        <w:tc>
          <w:tcPr>
            <w:tcW w:w="2997" w:type="dxa"/>
          </w:tcPr>
          <w:p w14:paraId="114286CC" w14:textId="77777777" w:rsidR="0091200F" w:rsidRDefault="00CF1CE5">
            <w:pPr>
              <w:pStyle w:val="GPPTabele"/>
            </w:pPr>
            <w:r>
              <w:rPr>
                <w:b/>
                <w:i/>
                <w:color w:val="002060"/>
              </w:rPr>
              <w:t>Ostali međunarodni standardi</w:t>
            </w:r>
          </w:p>
        </w:tc>
        <w:tc>
          <w:tcPr>
            <w:tcW w:w="6075" w:type="dxa"/>
          </w:tcPr>
          <w:p w14:paraId="4039EF3D" w14:textId="77777777" w:rsidR="0091200F" w:rsidRDefault="00CF1CE5" w:rsidP="00C63B78">
            <w:pPr>
              <w:pStyle w:val="GPPTabele"/>
            </w:pPr>
            <w:r>
              <w:t>Uredba (EZ) br. 1893/200</w:t>
            </w:r>
            <w:r w:rsidR="00C63B78">
              <w:t>6 Europskog parlamenta i Vijeća</w:t>
            </w:r>
          </w:p>
        </w:tc>
      </w:tr>
    </w:tbl>
    <w:p w14:paraId="3B208DFD" w14:textId="77777777" w:rsidR="006719D8" w:rsidRDefault="006719D8" w:rsidP="00C63B78"/>
    <w:p w14:paraId="6AF401C4" w14:textId="77777777" w:rsidR="0091200F" w:rsidRDefault="00CF1CE5">
      <w:pPr>
        <w:pStyle w:val="GPPOznaka"/>
      </w:pPr>
      <w:r>
        <w:rPr>
          <w:sz w:val="18"/>
        </w:rPr>
        <w:t>3.03-III-1</w:t>
      </w:r>
    </w:p>
    <w:p w14:paraId="2DF4BAC2" w14:textId="77777777" w:rsidR="0091200F" w:rsidRDefault="0091200F"/>
    <w:tbl>
      <w:tblPr>
        <w:tblW w:w="0" w:type="auto"/>
        <w:tblLook w:val="04A0" w:firstRow="1" w:lastRow="0" w:firstColumn="1" w:lastColumn="0" w:noHBand="0" w:noVBand="1"/>
      </w:tblPr>
      <w:tblGrid>
        <w:gridCol w:w="2995"/>
        <w:gridCol w:w="6077"/>
      </w:tblGrid>
      <w:tr w:rsidR="0091200F" w14:paraId="3E95AF10" w14:textId="77777777">
        <w:tc>
          <w:tcPr>
            <w:tcW w:w="3004" w:type="dxa"/>
          </w:tcPr>
          <w:p w14:paraId="20AD7660" w14:textId="77777777" w:rsidR="0091200F" w:rsidRDefault="00CF1CE5">
            <w:pPr>
              <w:pStyle w:val="GPPTabele"/>
            </w:pPr>
            <w:r>
              <w:rPr>
                <w:b/>
                <w:color w:val="002060"/>
              </w:rPr>
              <w:t>III. Razvoj i infrastrukturne aktivnosti, popisi i druga opsežnija statistička istraživanja</w:t>
            </w:r>
          </w:p>
        </w:tc>
        <w:tc>
          <w:tcPr>
            <w:tcW w:w="6100" w:type="dxa"/>
          </w:tcPr>
          <w:p w14:paraId="39A308CF" w14:textId="77777777" w:rsidR="0091200F" w:rsidRDefault="00CF1CE5">
            <w:pPr>
              <w:pStyle w:val="GPPTabele"/>
            </w:pPr>
            <w:r>
              <w:t>Broj 1</w:t>
            </w:r>
          </w:p>
        </w:tc>
      </w:tr>
      <w:tr w:rsidR="0091200F" w14:paraId="7873ADE8" w14:textId="77777777">
        <w:tc>
          <w:tcPr>
            <w:tcW w:w="3004" w:type="dxa"/>
          </w:tcPr>
          <w:p w14:paraId="0F69C5B1" w14:textId="77777777" w:rsidR="0091200F" w:rsidRDefault="00CF1CE5">
            <w:pPr>
              <w:pStyle w:val="GPPTabele"/>
            </w:pPr>
            <w:r>
              <w:rPr>
                <w:b/>
                <w:i/>
                <w:color w:val="002060"/>
              </w:rPr>
              <w:t>Nositelj službene statistike</w:t>
            </w:r>
          </w:p>
        </w:tc>
        <w:tc>
          <w:tcPr>
            <w:tcW w:w="6100" w:type="dxa"/>
          </w:tcPr>
          <w:p w14:paraId="67D1D8B6" w14:textId="77777777" w:rsidR="0091200F" w:rsidRDefault="00CF1CE5">
            <w:pPr>
              <w:pStyle w:val="GPPTabele"/>
            </w:pPr>
            <w:r>
              <w:t>Državni zavod za statistiku</w:t>
            </w:r>
          </w:p>
        </w:tc>
      </w:tr>
      <w:tr w:rsidR="0091200F" w14:paraId="007046AC" w14:textId="77777777">
        <w:tc>
          <w:tcPr>
            <w:tcW w:w="3004" w:type="dxa"/>
          </w:tcPr>
          <w:p w14:paraId="08E39DC9" w14:textId="77777777" w:rsidR="0091200F" w:rsidRDefault="00CF1CE5">
            <w:pPr>
              <w:pStyle w:val="GPPTabele"/>
            </w:pPr>
            <w:r>
              <w:rPr>
                <w:b/>
                <w:i/>
                <w:color w:val="002060"/>
              </w:rPr>
              <w:t>Naziv statističke aktivnosti</w:t>
            </w:r>
          </w:p>
        </w:tc>
        <w:tc>
          <w:tcPr>
            <w:tcW w:w="6100" w:type="dxa"/>
          </w:tcPr>
          <w:p w14:paraId="1F28EF47" w14:textId="77777777" w:rsidR="0091200F" w:rsidRDefault="00CF1CE5">
            <w:pPr>
              <w:pStyle w:val="GPPNaziv"/>
            </w:pPr>
            <w:bookmarkStart w:id="203" w:name="_Toc17791913"/>
            <w:r>
              <w:t>Energetske statistike Republike Hrvatske</w:t>
            </w:r>
            <w:bookmarkEnd w:id="203"/>
          </w:p>
        </w:tc>
      </w:tr>
      <w:tr w:rsidR="0091200F" w14:paraId="6E3DBF55" w14:textId="77777777">
        <w:tc>
          <w:tcPr>
            <w:tcW w:w="3004" w:type="dxa"/>
          </w:tcPr>
          <w:p w14:paraId="6E53D9B9" w14:textId="77777777" w:rsidR="0091200F" w:rsidRDefault="00CF1CE5">
            <w:pPr>
              <w:pStyle w:val="GPPTabele"/>
            </w:pPr>
            <w:r>
              <w:rPr>
                <w:b/>
                <w:i/>
                <w:color w:val="002060"/>
              </w:rPr>
              <w:t>Kratak opis aktivnosti</w:t>
            </w:r>
          </w:p>
        </w:tc>
        <w:tc>
          <w:tcPr>
            <w:tcW w:w="6100" w:type="dxa"/>
          </w:tcPr>
          <w:p w14:paraId="21D4729D" w14:textId="77777777" w:rsidR="0091200F" w:rsidRDefault="009C53AE" w:rsidP="00F152BD">
            <w:pPr>
              <w:pStyle w:val="GPPTabele"/>
            </w:pPr>
            <w:r>
              <w:t>R</w:t>
            </w:r>
            <w:r w:rsidR="00CF1CE5">
              <w:t>evizija i izrada statističkih standarda zbog promjena u Eurostatovim metodologijama u 2020.</w:t>
            </w:r>
          </w:p>
        </w:tc>
      </w:tr>
      <w:tr w:rsidR="0091200F" w14:paraId="7E98F2BF" w14:textId="77777777">
        <w:tc>
          <w:tcPr>
            <w:tcW w:w="3004" w:type="dxa"/>
          </w:tcPr>
          <w:p w14:paraId="51E218F6" w14:textId="77777777" w:rsidR="0091200F" w:rsidRDefault="00CF1CE5">
            <w:pPr>
              <w:pStyle w:val="GPPTabele"/>
            </w:pPr>
            <w:r>
              <w:rPr>
                <w:b/>
                <w:i/>
                <w:color w:val="002060"/>
              </w:rPr>
              <w:t>Ciljevi koje treba ostvariti tijekom godine</w:t>
            </w:r>
          </w:p>
        </w:tc>
        <w:tc>
          <w:tcPr>
            <w:tcW w:w="6100" w:type="dxa"/>
          </w:tcPr>
          <w:p w14:paraId="69E48396" w14:textId="77777777" w:rsidR="0091200F" w:rsidRDefault="00CF1CE5" w:rsidP="00F152BD">
            <w:pPr>
              <w:pStyle w:val="GPPTabele"/>
            </w:pPr>
            <w:r>
              <w:t>Izrada revidiranih statističkih standarda za 2020.</w:t>
            </w:r>
          </w:p>
        </w:tc>
      </w:tr>
      <w:tr w:rsidR="0091200F" w14:paraId="00992036" w14:textId="77777777">
        <w:tc>
          <w:tcPr>
            <w:tcW w:w="3004" w:type="dxa"/>
          </w:tcPr>
          <w:p w14:paraId="4CA580BF" w14:textId="77777777" w:rsidR="0091200F" w:rsidRDefault="00CF1CE5">
            <w:pPr>
              <w:pStyle w:val="GPPTabele"/>
            </w:pPr>
            <w:r>
              <w:rPr>
                <w:b/>
                <w:i/>
                <w:color w:val="002060"/>
              </w:rPr>
              <w:t>Relevantni nacionalni standardi</w:t>
            </w:r>
          </w:p>
        </w:tc>
        <w:tc>
          <w:tcPr>
            <w:tcW w:w="6100" w:type="dxa"/>
          </w:tcPr>
          <w:p w14:paraId="044906DE" w14:textId="77777777" w:rsidR="0091200F" w:rsidRDefault="00CF1CE5">
            <w:pPr>
              <w:pStyle w:val="GPPTabele"/>
            </w:pPr>
            <w:r>
              <w:t>Zakon o Nacionalnoj klasifikaciji djelatnosti (NN, br. 98/94.)</w:t>
            </w:r>
            <w:r>
              <w:br/>
              <w:t>Odluka o Nacionalnoj klasifikaciji djelatnosti 2007. – NKD 2007. (NN, br. 58/07. i 72/07.)</w:t>
            </w:r>
            <w:r>
              <w:br/>
              <w:t>Klasifikacija proizvoda po djelatnostima Republike Hrvatske – KPD 2015. (NN, br. 157/14.)</w:t>
            </w:r>
            <w:r>
              <w:br/>
              <w:t>Statistički standardi za Mjesečno istraživanje o industrijskoj proizvodnji i zaposlenim osobama (IND-1/KPS/M) uklj. Nomenklaturu industrijskih proizvoda – NIPUM 2018., dostupni i na internetskim stranicama DZS-a: www.dzs.hr</w:t>
            </w:r>
            <w:r>
              <w:br/>
              <w:t>Statistički standardi za Godišnje istraživanje o utrošku sirovina, materijala i energenata u industriji (IND-21/REPRO) uključujući NRMI 2016., dostupni i na internetskim stranicama DZS-a: www.dzs.hr.</w:t>
            </w:r>
          </w:p>
        </w:tc>
      </w:tr>
      <w:tr w:rsidR="0091200F" w14:paraId="66C745B5" w14:textId="77777777">
        <w:tc>
          <w:tcPr>
            <w:tcW w:w="3004" w:type="dxa"/>
          </w:tcPr>
          <w:p w14:paraId="0D755584" w14:textId="77777777" w:rsidR="0091200F" w:rsidRDefault="00CF1CE5">
            <w:pPr>
              <w:pStyle w:val="GPPTabele"/>
            </w:pPr>
            <w:r>
              <w:rPr>
                <w:b/>
                <w:i/>
                <w:color w:val="002060"/>
              </w:rPr>
              <w:t>Pravna osnova Europske unije</w:t>
            </w:r>
          </w:p>
        </w:tc>
        <w:tc>
          <w:tcPr>
            <w:tcW w:w="6100" w:type="dxa"/>
          </w:tcPr>
          <w:p w14:paraId="695E6EA3" w14:textId="77777777" w:rsidR="0091200F" w:rsidRDefault="00CF1CE5" w:rsidP="00C63B78">
            <w:pPr>
              <w:pStyle w:val="GPPTabele"/>
            </w:pPr>
            <w:r>
              <w:t>Uredba (EZ) br. 1099/200</w:t>
            </w:r>
            <w:r w:rsidR="00C63B78">
              <w:t>8 Europskog parlamenta i Vijeća</w:t>
            </w:r>
          </w:p>
        </w:tc>
      </w:tr>
      <w:tr w:rsidR="0091200F" w14:paraId="6E5FC13C" w14:textId="77777777">
        <w:tc>
          <w:tcPr>
            <w:tcW w:w="3004" w:type="dxa"/>
          </w:tcPr>
          <w:p w14:paraId="05CA14DD" w14:textId="77777777" w:rsidR="0091200F" w:rsidRDefault="00CF1CE5">
            <w:pPr>
              <w:pStyle w:val="GPPTabele"/>
            </w:pPr>
            <w:r>
              <w:rPr>
                <w:b/>
                <w:i/>
                <w:color w:val="002060"/>
              </w:rPr>
              <w:t>Ostali međunarodni standardi</w:t>
            </w:r>
          </w:p>
        </w:tc>
        <w:tc>
          <w:tcPr>
            <w:tcW w:w="6100" w:type="dxa"/>
          </w:tcPr>
          <w:p w14:paraId="348F092D" w14:textId="77777777" w:rsidR="0091200F" w:rsidRDefault="00CF1CE5" w:rsidP="009C53AE">
            <w:pPr>
              <w:pStyle w:val="GPPTabele"/>
            </w:pPr>
            <w:r>
              <w:t>Priručnik za statistike energije, Eurostat/IEA/OECD, 2004.</w:t>
            </w:r>
            <w:r>
              <w:br/>
              <w:t>Načela i metode za energetske bilance, Eurostat</w:t>
            </w:r>
            <w:r w:rsidR="009C53AE">
              <w:t xml:space="preserve"> – </w:t>
            </w:r>
            <w:r>
              <w:t>Serija E: Metode</w:t>
            </w:r>
            <w:r>
              <w:br/>
              <w:t>Potrošnja energije u kućanstvima – Serija C, Eurostat</w:t>
            </w:r>
            <w:r>
              <w:br/>
              <w:t>Energy Consumption in Households – Serie C, Eurostat (Potrošnja energije u kućanstvima – Serija C, Eurostat)</w:t>
            </w:r>
          </w:p>
        </w:tc>
      </w:tr>
    </w:tbl>
    <w:p w14:paraId="6A851C58" w14:textId="77777777" w:rsidR="009C53AE" w:rsidRDefault="009C53AE">
      <w:pPr>
        <w:spacing w:after="200" w:line="276" w:lineRule="auto"/>
        <w:jc w:val="left"/>
        <w:rPr>
          <w:rFonts w:ascii="Arial Narrow" w:hAnsi="Arial Narrow"/>
          <w:b/>
          <w:sz w:val="18"/>
          <w:szCs w:val="22"/>
          <w:bdr w:val="single" w:sz="4" w:space="0" w:color="auto" w:frame="1"/>
        </w:rPr>
      </w:pPr>
    </w:p>
    <w:p w14:paraId="0F9D5E6C" w14:textId="77777777" w:rsidR="0091200F" w:rsidRDefault="00CF1CE5">
      <w:pPr>
        <w:pStyle w:val="GPPOznaka"/>
      </w:pPr>
      <w:r>
        <w:rPr>
          <w:sz w:val="18"/>
        </w:rPr>
        <w:t>3.03-III-2</w:t>
      </w:r>
    </w:p>
    <w:p w14:paraId="233C11C7" w14:textId="77777777" w:rsidR="0091200F" w:rsidRDefault="0091200F"/>
    <w:tbl>
      <w:tblPr>
        <w:tblW w:w="0" w:type="auto"/>
        <w:tblLook w:val="04A0" w:firstRow="1" w:lastRow="0" w:firstColumn="1" w:lastColumn="0" w:noHBand="0" w:noVBand="1"/>
      </w:tblPr>
      <w:tblGrid>
        <w:gridCol w:w="2995"/>
        <w:gridCol w:w="6077"/>
      </w:tblGrid>
      <w:tr w:rsidR="0091200F" w14:paraId="323B7FB1" w14:textId="77777777">
        <w:tc>
          <w:tcPr>
            <w:tcW w:w="3004" w:type="dxa"/>
          </w:tcPr>
          <w:p w14:paraId="5282D024" w14:textId="77777777" w:rsidR="0091200F" w:rsidRDefault="00CF1CE5">
            <w:pPr>
              <w:pStyle w:val="GPPTabele"/>
            </w:pPr>
            <w:r>
              <w:rPr>
                <w:b/>
                <w:color w:val="002060"/>
              </w:rPr>
              <w:t>III. Razvoj i infrastrukturne aktivnosti, popisi i druga opsežnija statistička istraživanja</w:t>
            </w:r>
          </w:p>
        </w:tc>
        <w:tc>
          <w:tcPr>
            <w:tcW w:w="6100" w:type="dxa"/>
          </w:tcPr>
          <w:p w14:paraId="7F77CE8A" w14:textId="77777777" w:rsidR="0091200F" w:rsidRDefault="00CF1CE5">
            <w:pPr>
              <w:pStyle w:val="GPPTabele"/>
            </w:pPr>
            <w:r>
              <w:t>Broj 2</w:t>
            </w:r>
          </w:p>
        </w:tc>
      </w:tr>
      <w:tr w:rsidR="0091200F" w14:paraId="0D66FE9A" w14:textId="77777777">
        <w:tc>
          <w:tcPr>
            <w:tcW w:w="3004" w:type="dxa"/>
          </w:tcPr>
          <w:p w14:paraId="2F9E7102" w14:textId="77777777" w:rsidR="0091200F" w:rsidRDefault="00CF1CE5">
            <w:pPr>
              <w:pStyle w:val="GPPTabele"/>
            </w:pPr>
            <w:r>
              <w:rPr>
                <w:b/>
                <w:i/>
                <w:color w:val="002060"/>
              </w:rPr>
              <w:t>Nositelj službene statistike</w:t>
            </w:r>
          </w:p>
        </w:tc>
        <w:tc>
          <w:tcPr>
            <w:tcW w:w="6100" w:type="dxa"/>
          </w:tcPr>
          <w:p w14:paraId="6C622D0B" w14:textId="77777777" w:rsidR="0091200F" w:rsidRDefault="00CF1CE5">
            <w:pPr>
              <w:pStyle w:val="GPPTabele"/>
            </w:pPr>
            <w:r>
              <w:t>Državni zavod za statistiku</w:t>
            </w:r>
          </w:p>
        </w:tc>
      </w:tr>
      <w:tr w:rsidR="0091200F" w14:paraId="1F7CF7DE" w14:textId="77777777">
        <w:tc>
          <w:tcPr>
            <w:tcW w:w="3004" w:type="dxa"/>
          </w:tcPr>
          <w:p w14:paraId="43421A4F" w14:textId="77777777" w:rsidR="0091200F" w:rsidRDefault="00CF1CE5">
            <w:pPr>
              <w:pStyle w:val="GPPTabele"/>
            </w:pPr>
            <w:r>
              <w:rPr>
                <w:b/>
                <w:i/>
                <w:color w:val="002060"/>
              </w:rPr>
              <w:t>Naziv statističke aktivnosti</w:t>
            </w:r>
          </w:p>
        </w:tc>
        <w:tc>
          <w:tcPr>
            <w:tcW w:w="6100" w:type="dxa"/>
          </w:tcPr>
          <w:p w14:paraId="59F823A9" w14:textId="77777777" w:rsidR="0091200F" w:rsidRDefault="00CF1CE5">
            <w:pPr>
              <w:pStyle w:val="GPPNaziv"/>
            </w:pPr>
            <w:bookmarkStart w:id="204" w:name="_Toc17791914"/>
            <w:r>
              <w:t>Energetska bilanca Republike Hrvatske za 2019.</w:t>
            </w:r>
            <w:bookmarkEnd w:id="204"/>
          </w:p>
        </w:tc>
      </w:tr>
      <w:tr w:rsidR="0091200F" w14:paraId="537AA5E5" w14:textId="77777777">
        <w:tc>
          <w:tcPr>
            <w:tcW w:w="3004" w:type="dxa"/>
          </w:tcPr>
          <w:p w14:paraId="183DC197" w14:textId="77777777" w:rsidR="0091200F" w:rsidRDefault="00CF1CE5">
            <w:pPr>
              <w:pStyle w:val="GPPTabele"/>
            </w:pPr>
            <w:r>
              <w:rPr>
                <w:b/>
                <w:i/>
                <w:color w:val="002060"/>
              </w:rPr>
              <w:t>Kratak opis aktivnosti</w:t>
            </w:r>
          </w:p>
        </w:tc>
        <w:tc>
          <w:tcPr>
            <w:tcW w:w="6100" w:type="dxa"/>
          </w:tcPr>
          <w:p w14:paraId="14386B57" w14:textId="77777777" w:rsidR="0091200F" w:rsidRDefault="00CF1CE5" w:rsidP="009C53AE">
            <w:pPr>
              <w:pStyle w:val="GPPTabele"/>
            </w:pPr>
            <w:r>
              <w:t>Sastavljanje Energetske bilance Republike Hrvatske za 2019. odnosno sastavljanje pet zajedničkih godišnjih upitnika za Eurostat, Statistički ured UN-a, IEA/OECD i Eurostatovog upitnika o udjelu obnovljive energije u ukupnoj potrošnji energije</w:t>
            </w:r>
            <w:r>
              <w:br/>
              <w:t>U Energetskoj bilanci prate se svi oblici primarne, transformirane i potrošene energije, zatim uvoz, izvoz, zalihe, gubici i potrošnja energije</w:t>
            </w:r>
          </w:p>
        </w:tc>
      </w:tr>
      <w:tr w:rsidR="0091200F" w14:paraId="12DEBA93" w14:textId="77777777">
        <w:tc>
          <w:tcPr>
            <w:tcW w:w="3004" w:type="dxa"/>
          </w:tcPr>
          <w:p w14:paraId="233B325C" w14:textId="77777777" w:rsidR="0091200F" w:rsidRDefault="00CF1CE5">
            <w:pPr>
              <w:pStyle w:val="GPPTabele"/>
            </w:pPr>
            <w:r>
              <w:rPr>
                <w:b/>
                <w:i/>
                <w:color w:val="002060"/>
              </w:rPr>
              <w:t>Ciljevi koje treba ostvariti tijekom godine</w:t>
            </w:r>
          </w:p>
        </w:tc>
        <w:tc>
          <w:tcPr>
            <w:tcW w:w="6100" w:type="dxa"/>
          </w:tcPr>
          <w:p w14:paraId="3107CA0A" w14:textId="77777777" w:rsidR="0091200F" w:rsidRDefault="00CF1CE5" w:rsidP="009C53AE">
            <w:pPr>
              <w:pStyle w:val="GPPTabele"/>
            </w:pPr>
            <w:r>
              <w:t>Sastaviti Energetsku bilancu Republike Hrvatske za 2019. odnosno pet zajedničkih godišnjih upitnika za Eurostat, Statistički ured UN-a</w:t>
            </w:r>
            <w:r w:rsidR="009C53AE">
              <w:t>, IEA/OECD i Eurostatov upitnik</w:t>
            </w:r>
            <w:r>
              <w:t xml:space="preserve"> o udjelu obnovljive energije u ukupnoj potrošnji energije</w:t>
            </w:r>
          </w:p>
        </w:tc>
      </w:tr>
      <w:tr w:rsidR="0091200F" w14:paraId="4024AA88" w14:textId="77777777">
        <w:tc>
          <w:tcPr>
            <w:tcW w:w="3004" w:type="dxa"/>
          </w:tcPr>
          <w:p w14:paraId="05A8642F" w14:textId="77777777" w:rsidR="0091200F" w:rsidRDefault="00CF1CE5">
            <w:pPr>
              <w:pStyle w:val="GPPTabele"/>
            </w:pPr>
            <w:r>
              <w:rPr>
                <w:b/>
                <w:i/>
                <w:color w:val="002060"/>
              </w:rPr>
              <w:t>Relevantni nacionalni standardi</w:t>
            </w:r>
          </w:p>
        </w:tc>
        <w:tc>
          <w:tcPr>
            <w:tcW w:w="6100" w:type="dxa"/>
          </w:tcPr>
          <w:p w14:paraId="28181D31" w14:textId="77777777" w:rsidR="0091200F" w:rsidRDefault="00CF1CE5" w:rsidP="009C53AE">
            <w:pPr>
              <w:pStyle w:val="GPPTabele"/>
            </w:pPr>
            <w:r>
              <w:t>Zakon o Nacionalnoj klasifikaciji djelatnosti (NN, br. 98/94.)</w:t>
            </w:r>
            <w:r>
              <w:br/>
              <w:t>Odluka o Nacionalnoj klasifikaciji djelatnosti 2007. – NKD 2007. (NN, br. 58/07. i 72/07.)</w:t>
            </w:r>
            <w:r>
              <w:br/>
              <w:t>Klasifikacija proizvoda po djelatnostima Republike Hrvatske – KPD 2015. (NN, br. 157/14.)</w:t>
            </w:r>
            <w:r>
              <w:br/>
              <w:t>Statistički standardi za Mjesečno istraživanje o industrijskoj proizvodnji i zaposlenim osobama (IND-1/KPS/M) uklj</w:t>
            </w:r>
            <w:r w:rsidR="009C53AE">
              <w:t>učujući</w:t>
            </w:r>
            <w:r>
              <w:t xml:space="preserve"> Nomenklaturu industrijskih proizvoda – NIPUM 2018., dostupni i na internetskim stranicama DZS-a: www.dzs.hr.</w:t>
            </w:r>
            <w:r>
              <w:br/>
              <w:t>Statistički standardi za Godišnje istraživanje o utrošku sirovina, materijala i energenata u industriji (IND-21/REPRO) uključujući NRMI 2016., dostupni i na internetskim stranicama DZS-a: www.dzs.hr.</w:t>
            </w:r>
          </w:p>
        </w:tc>
      </w:tr>
      <w:tr w:rsidR="0091200F" w14:paraId="08C9A536" w14:textId="77777777">
        <w:tc>
          <w:tcPr>
            <w:tcW w:w="3004" w:type="dxa"/>
          </w:tcPr>
          <w:p w14:paraId="59AEF30E" w14:textId="77777777" w:rsidR="0091200F" w:rsidRDefault="00CF1CE5">
            <w:pPr>
              <w:pStyle w:val="GPPTabele"/>
            </w:pPr>
            <w:r>
              <w:rPr>
                <w:b/>
                <w:i/>
                <w:color w:val="002060"/>
              </w:rPr>
              <w:t>Pravna osnova Europske unije</w:t>
            </w:r>
          </w:p>
        </w:tc>
        <w:tc>
          <w:tcPr>
            <w:tcW w:w="6100" w:type="dxa"/>
          </w:tcPr>
          <w:p w14:paraId="27AF3D26" w14:textId="77777777" w:rsidR="0091200F" w:rsidRDefault="00CF1CE5" w:rsidP="00C63B78">
            <w:pPr>
              <w:pStyle w:val="GPPTabele"/>
            </w:pPr>
            <w:r>
              <w:t>Uredba (EZ) br. 1099/200</w:t>
            </w:r>
            <w:r w:rsidR="00C63B78">
              <w:t>8 Europskog parlamenta i Vijeća</w:t>
            </w:r>
          </w:p>
        </w:tc>
      </w:tr>
      <w:tr w:rsidR="0091200F" w14:paraId="0FD5210E" w14:textId="77777777">
        <w:tc>
          <w:tcPr>
            <w:tcW w:w="3004" w:type="dxa"/>
          </w:tcPr>
          <w:p w14:paraId="3AD3CA41" w14:textId="77777777" w:rsidR="0091200F" w:rsidRDefault="00CF1CE5">
            <w:pPr>
              <w:pStyle w:val="GPPTabele"/>
            </w:pPr>
            <w:r>
              <w:rPr>
                <w:b/>
                <w:i/>
                <w:color w:val="002060"/>
              </w:rPr>
              <w:t>Ostali međunarodni standardi</w:t>
            </w:r>
          </w:p>
        </w:tc>
        <w:tc>
          <w:tcPr>
            <w:tcW w:w="6100" w:type="dxa"/>
          </w:tcPr>
          <w:p w14:paraId="6A02FDF2" w14:textId="77777777" w:rsidR="0091200F" w:rsidRDefault="00CF1CE5">
            <w:pPr>
              <w:pStyle w:val="GPPTabele"/>
            </w:pPr>
            <w:r>
              <w:t>Priručnik za statistike energije, Eurostat/IEA/OECD, 2004.</w:t>
            </w:r>
            <w:r>
              <w:br/>
              <w:t>Načela i metode za energetske bilance, Eurostat – Serija E: Metode</w:t>
            </w:r>
            <w:r>
              <w:br/>
              <w:t>Potrošnja energije u kućanstvima – Serija C, Eurostat</w:t>
            </w:r>
            <w:r>
              <w:br/>
              <w:t>Energy Consumption in Households – Serie C, Eurostat (Potrošnja energije u kućanstvima – Serija C, Eurostat)</w:t>
            </w:r>
          </w:p>
        </w:tc>
      </w:tr>
    </w:tbl>
    <w:p w14:paraId="7E61DE63" w14:textId="77777777" w:rsidR="0091200F" w:rsidRDefault="0091200F"/>
    <w:p w14:paraId="0B9D8709" w14:textId="77777777" w:rsidR="0091200F" w:rsidRDefault="0091200F"/>
    <w:p w14:paraId="35521C8B" w14:textId="77777777" w:rsidR="0091200F" w:rsidRDefault="00CF1CE5">
      <w:pPr>
        <w:pStyle w:val="GPPPodpodrucje"/>
      </w:pPr>
      <w:bookmarkStart w:id="205" w:name="_Toc17791915"/>
      <w:r>
        <w:t>Tema 3.04 Transport</w:t>
      </w:r>
      <w:bookmarkEnd w:id="205"/>
    </w:p>
    <w:p w14:paraId="2A1DC3C9" w14:textId="77777777" w:rsidR="0091200F" w:rsidRDefault="0091200F"/>
    <w:p w14:paraId="52ECADD7" w14:textId="77777777" w:rsidR="0091200F" w:rsidRDefault="00CF1CE5">
      <w:pPr>
        <w:pStyle w:val="GPPOznaka"/>
      </w:pPr>
      <w:r>
        <w:rPr>
          <w:sz w:val="18"/>
        </w:rPr>
        <w:t>3.04-I-1</w:t>
      </w:r>
    </w:p>
    <w:p w14:paraId="5CD5F74E" w14:textId="77777777" w:rsidR="0091200F" w:rsidRDefault="0091200F"/>
    <w:tbl>
      <w:tblPr>
        <w:tblW w:w="0" w:type="auto"/>
        <w:tblLook w:val="04A0" w:firstRow="1" w:lastRow="0" w:firstColumn="1" w:lastColumn="0" w:noHBand="0" w:noVBand="1"/>
      </w:tblPr>
      <w:tblGrid>
        <w:gridCol w:w="2995"/>
        <w:gridCol w:w="6077"/>
      </w:tblGrid>
      <w:tr w:rsidR="0091200F" w14:paraId="638D93C8" w14:textId="77777777">
        <w:tc>
          <w:tcPr>
            <w:tcW w:w="3004" w:type="dxa"/>
          </w:tcPr>
          <w:p w14:paraId="177D6240" w14:textId="77777777" w:rsidR="0091200F" w:rsidRDefault="00CF1CE5">
            <w:pPr>
              <w:pStyle w:val="GPPTabele"/>
            </w:pPr>
            <w:r>
              <w:rPr>
                <w:b/>
                <w:color w:val="002060"/>
              </w:rPr>
              <w:t>I. Statističko istraživanje na temelju neposrednog prikupljanja podataka</w:t>
            </w:r>
          </w:p>
        </w:tc>
        <w:tc>
          <w:tcPr>
            <w:tcW w:w="6100" w:type="dxa"/>
          </w:tcPr>
          <w:p w14:paraId="402EEED7" w14:textId="77777777" w:rsidR="0091200F" w:rsidRDefault="00CF1CE5">
            <w:pPr>
              <w:pStyle w:val="GPPTabele"/>
            </w:pPr>
            <w:r>
              <w:t>Broj 1</w:t>
            </w:r>
          </w:p>
        </w:tc>
      </w:tr>
      <w:tr w:rsidR="0091200F" w14:paraId="47B5735D" w14:textId="77777777">
        <w:tc>
          <w:tcPr>
            <w:tcW w:w="3004" w:type="dxa"/>
          </w:tcPr>
          <w:p w14:paraId="496B4C27" w14:textId="77777777" w:rsidR="0091200F" w:rsidRDefault="00CF1CE5">
            <w:pPr>
              <w:pStyle w:val="GPPTabele"/>
            </w:pPr>
            <w:r>
              <w:rPr>
                <w:b/>
                <w:i/>
                <w:color w:val="002060"/>
              </w:rPr>
              <w:t>Nositelj službene statistike</w:t>
            </w:r>
          </w:p>
        </w:tc>
        <w:tc>
          <w:tcPr>
            <w:tcW w:w="6100" w:type="dxa"/>
          </w:tcPr>
          <w:p w14:paraId="34554E9C" w14:textId="77777777" w:rsidR="0091200F" w:rsidRDefault="00CF1CE5">
            <w:pPr>
              <w:pStyle w:val="GPPTabele"/>
            </w:pPr>
            <w:r>
              <w:t>Državni zavod za statistiku</w:t>
            </w:r>
          </w:p>
        </w:tc>
      </w:tr>
      <w:tr w:rsidR="0091200F" w14:paraId="52A28748" w14:textId="77777777">
        <w:tc>
          <w:tcPr>
            <w:tcW w:w="3004" w:type="dxa"/>
          </w:tcPr>
          <w:p w14:paraId="17179593" w14:textId="77777777" w:rsidR="0091200F" w:rsidRDefault="00CF1CE5">
            <w:pPr>
              <w:pStyle w:val="GPPTabele"/>
            </w:pPr>
            <w:r>
              <w:rPr>
                <w:b/>
                <w:i/>
                <w:color w:val="002060"/>
              </w:rPr>
              <w:t>Naziv statističke aktivnosti</w:t>
            </w:r>
          </w:p>
        </w:tc>
        <w:tc>
          <w:tcPr>
            <w:tcW w:w="6100" w:type="dxa"/>
          </w:tcPr>
          <w:p w14:paraId="7ED1D342" w14:textId="77777777" w:rsidR="0091200F" w:rsidRDefault="00CF1CE5">
            <w:pPr>
              <w:pStyle w:val="GPPNaziv"/>
            </w:pPr>
            <w:bookmarkStart w:id="206" w:name="_Toc17791916"/>
            <w:r>
              <w:t>Tromjesečni izvještaj o željezničkom prijevozu (PŽ/T-11)</w:t>
            </w:r>
            <w:bookmarkEnd w:id="206"/>
          </w:p>
        </w:tc>
      </w:tr>
      <w:tr w:rsidR="0091200F" w14:paraId="11C602D9" w14:textId="77777777">
        <w:tc>
          <w:tcPr>
            <w:tcW w:w="3004" w:type="dxa"/>
          </w:tcPr>
          <w:p w14:paraId="402CBC2F" w14:textId="77777777" w:rsidR="0091200F" w:rsidRDefault="00CF1CE5">
            <w:pPr>
              <w:pStyle w:val="GPPTabele"/>
            </w:pPr>
            <w:r>
              <w:rPr>
                <w:b/>
                <w:i/>
                <w:color w:val="002060"/>
              </w:rPr>
              <w:t>Periodičnost istraživanja</w:t>
            </w:r>
          </w:p>
        </w:tc>
        <w:tc>
          <w:tcPr>
            <w:tcW w:w="6100" w:type="dxa"/>
          </w:tcPr>
          <w:p w14:paraId="0F3C278D" w14:textId="77777777" w:rsidR="0091200F" w:rsidRDefault="00CF1CE5">
            <w:pPr>
              <w:pStyle w:val="GPPTabele"/>
            </w:pPr>
            <w:r>
              <w:t>Tromjesečno</w:t>
            </w:r>
          </w:p>
        </w:tc>
      </w:tr>
      <w:tr w:rsidR="0091200F" w14:paraId="0DDD3AB1" w14:textId="77777777">
        <w:tc>
          <w:tcPr>
            <w:tcW w:w="3004" w:type="dxa"/>
          </w:tcPr>
          <w:p w14:paraId="74680244" w14:textId="77777777" w:rsidR="0091200F" w:rsidRDefault="00CF1CE5">
            <w:pPr>
              <w:pStyle w:val="GPPTabele"/>
            </w:pPr>
            <w:r>
              <w:rPr>
                <w:b/>
                <w:i/>
                <w:color w:val="002060"/>
              </w:rPr>
              <w:t>Kratak opis rezultata</w:t>
            </w:r>
          </w:p>
        </w:tc>
        <w:tc>
          <w:tcPr>
            <w:tcW w:w="6100" w:type="dxa"/>
          </w:tcPr>
          <w:p w14:paraId="552BD6D3" w14:textId="77777777" w:rsidR="0091200F" w:rsidRDefault="00CF1CE5">
            <w:pPr>
              <w:pStyle w:val="GPPTabele"/>
            </w:pPr>
            <w:r>
              <w:t>Prijevoz putnika i putnički kilometri u unutarnjemu i međunarodnom prijevozu, prijevoz robe i tonski kilometri u unutarnjemu i međunarodnom prijevozu te tranzitu, prijevoz opasnih tereta</w:t>
            </w:r>
          </w:p>
        </w:tc>
      </w:tr>
      <w:tr w:rsidR="0091200F" w14:paraId="789D477D" w14:textId="77777777">
        <w:tc>
          <w:tcPr>
            <w:tcW w:w="3004" w:type="dxa"/>
          </w:tcPr>
          <w:p w14:paraId="7B214A33" w14:textId="77777777" w:rsidR="0091200F" w:rsidRDefault="00CF1CE5">
            <w:pPr>
              <w:pStyle w:val="GPPTabele"/>
            </w:pPr>
            <w:r>
              <w:rPr>
                <w:b/>
                <w:i/>
                <w:color w:val="002060"/>
              </w:rPr>
              <w:t>Izvještajne jedinice</w:t>
            </w:r>
          </w:p>
        </w:tc>
        <w:tc>
          <w:tcPr>
            <w:tcW w:w="6100" w:type="dxa"/>
          </w:tcPr>
          <w:p w14:paraId="472885AE" w14:textId="77777777" w:rsidR="0091200F" w:rsidRDefault="00CF1CE5">
            <w:pPr>
              <w:pStyle w:val="GPPTabele"/>
            </w:pPr>
            <w:r>
              <w:t>Poslovni subjekti koji se bave željezničkim prijevozom putnika ili robe</w:t>
            </w:r>
          </w:p>
        </w:tc>
      </w:tr>
      <w:tr w:rsidR="0091200F" w14:paraId="6A001366" w14:textId="77777777">
        <w:tc>
          <w:tcPr>
            <w:tcW w:w="3004" w:type="dxa"/>
          </w:tcPr>
          <w:p w14:paraId="44CC7A19" w14:textId="77777777" w:rsidR="0091200F" w:rsidRDefault="00CF1CE5">
            <w:pPr>
              <w:pStyle w:val="GPPTabele"/>
            </w:pPr>
            <w:r>
              <w:rPr>
                <w:b/>
                <w:i/>
                <w:color w:val="002060"/>
              </w:rPr>
              <w:t>Načini prikupljanja podataka</w:t>
            </w:r>
          </w:p>
        </w:tc>
        <w:tc>
          <w:tcPr>
            <w:tcW w:w="6100" w:type="dxa"/>
          </w:tcPr>
          <w:p w14:paraId="7374FC4D" w14:textId="77777777" w:rsidR="0091200F" w:rsidRDefault="00CF1CE5">
            <w:pPr>
              <w:pStyle w:val="GPPTabele"/>
            </w:pPr>
            <w:r>
              <w:t>Izvještajna metoda</w:t>
            </w:r>
          </w:p>
        </w:tc>
      </w:tr>
      <w:tr w:rsidR="0091200F" w14:paraId="3F1D0EC2" w14:textId="77777777">
        <w:tc>
          <w:tcPr>
            <w:tcW w:w="3004" w:type="dxa"/>
          </w:tcPr>
          <w:p w14:paraId="1FF532F5" w14:textId="77777777" w:rsidR="0091200F" w:rsidRDefault="00CF1CE5">
            <w:pPr>
              <w:pStyle w:val="GPPTabele"/>
            </w:pPr>
            <w:r>
              <w:rPr>
                <w:b/>
                <w:i/>
                <w:color w:val="002060"/>
              </w:rPr>
              <w:t>Rokovi prikupljanja podataka</w:t>
            </w:r>
          </w:p>
        </w:tc>
        <w:tc>
          <w:tcPr>
            <w:tcW w:w="6100" w:type="dxa"/>
          </w:tcPr>
          <w:p w14:paraId="1CB0A0FF" w14:textId="77777777" w:rsidR="0091200F" w:rsidRDefault="00CF1CE5">
            <w:pPr>
              <w:pStyle w:val="GPPTabele"/>
            </w:pPr>
            <w:r>
              <w:t>15. u mjesecu po isteku izvještajnog tromjesečja</w:t>
            </w:r>
          </w:p>
        </w:tc>
      </w:tr>
      <w:tr w:rsidR="0091200F" w14:paraId="400782BD" w14:textId="77777777">
        <w:tc>
          <w:tcPr>
            <w:tcW w:w="3004" w:type="dxa"/>
          </w:tcPr>
          <w:p w14:paraId="58CC0430" w14:textId="77777777" w:rsidR="0091200F" w:rsidRDefault="00CF1CE5">
            <w:pPr>
              <w:pStyle w:val="GPPTabele"/>
            </w:pPr>
            <w:r>
              <w:rPr>
                <w:b/>
                <w:i/>
                <w:color w:val="002060"/>
              </w:rPr>
              <w:t>Format prikupljanja podataka</w:t>
            </w:r>
          </w:p>
        </w:tc>
        <w:tc>
          <w:tcPr>
            <w:tcW w:w="6100" w:type="dxa"/>
          </w:tcPr>
          <w:p w14:paraId="25C98BDE" w14:textId="77777777" w:rsidR="0091200F" w:rsidRDefault="00CF1CE5">
            <w:pPr>
              <w:pStyle w:val="GPPTabele"/>
            </w:pPr>
            <w:r>
              <w:t>Elektronički medij (obrazac u Excelu)</w:t>
            </w:r>
          </w:p>
        </w:tc>
      </w:tr>
      <w:tr w:rsidR="0091200F" w14:paraId="19F81EA8" w14:textId="77777777">
        <w:tc>
          <w:tcPr>
            <w:tcW w:w="3004" w:type="dxa"/>
          </w:tcPr>
          <w:p w14:paraId="7B2F643F" w14:textId="77777777" w:rsidR="0091200F" w:rsidRDefault="00CF1CE5">
            <w:pPr>
              <w:pStyle w:val="GPPTabele"/>
            </w:pPr>
            <w:r>
              <w:rPr>
                <w:b/>
                <w:i/>
                <w:color w:val="002060"/>
              </w:rPr>
              <w:t>Veza s rezultatima ili aktivnostima u Programu</w:t>
            </w:r>
          </w:p>
        </w:tc>
        <w:tc>
          <w:tcPr>
            <w:tcW w:w="6100" w:type="dxa"/>
          </w:tcPr>
          <w:p w14:paraId="6425D20D" w14:textId="77777777" w:rsidR="0091200F" w:rsidRDefault="00CF1CE5" w:rsidP="00C63B78">
            <w:pPr>
              <w:pStyle w:val="GPPTabele"/>
            </w:pPr>
            <w:r>
              <w:t>Modul 3.04.01 Statistika transporta, b) Željeznički prijevoz</w:t>
            </w:r>
          </w:p>
        </w:tc>
      </w:tr>
      <w:tr w:rsidR="0091200F" w14:paraId="6688024F" w14:textId="77777777">
        <w:tc>
          <w:tcPr>
            <w:tcW w:w="3004" w:type="dxa"/>
          </w:tcPr>
          <w:p w14:paraId="5EBCD604" w14:textId="77777777" w:rsidR="0091200F" w:rsidRDefault="00CF1CE5">
            <w:pPr>
              <w:pStyle w:val="GPPTabele"/>
            </w:pPr>
            <w:r>
              <w:rPr>
                <w:b/>
                <w:i/>
                <w:color w:val="002060"/>
              </w:rPr>
              <w:t>Rokovi objavljivanja rezultata</w:t>
            </w:r>
          </w:p>
        </w:tc>
        <w:tc>
          <w:tcPr>
            <w:tcW w:w="6100" w:type="dxa"/>
          </w:tcPr>
          <w:p w14:paraId="0D6B4022" w14:textId="77777777" w:rsidR="0091200F" w:rsidRDefault="00CF1CE5">
            <w:pPr>
              <w:pStyle w:val="GPPTabele"/>
            </w:pPr>
            <w:r>
              <w:t>Privremeni rezultati za željeznički prijevoz putnika: 45 dana po isteku izvještajnog tromjesečja</w:t>
            </w:r>
            <w:r>
              <w:br/>
              <w:t>Konačni rezultati za željeznički prijevoz putnika: 140 dana po isteku izvještajnog tromjesečja</w:t>
            </w:r>
            <w:r>
              <w:br/>
              <w:t>Konačni rezultati za željeznički prijevoz robe: 45 dana po isteku izvještajnog tromjesečja</w:t>
            </w:r>
          </w:p>
        </w:tc>
      </w:tr>
      <w:tr w:rsidR="0091200F" w14:paraId="2CF34CFE" w14:textId="77777777">
        <w:tc>
          <w:tcPr>
            <w:tcW w:w="3004" w:type="dxa"/>
          </w:tcPr>
          <w:p w14:paraId="0ACD861E" w14:textId="77777777" w:rsidR="0091200F" w:rsidRDefault="00CF1CE5">
            <w:pPr>
              <w:pStyle w:val="GPPTabele"/>
            </w:pPr>
            <w:r>
              <w:rPr>
                <w:b/>
                <w:i/>
                <w:color w:val="002060"/>
              </w:rPr>
              <w:t>Razina objavljivanja rezultata</w:t>
            </w:r>
          </w:p>
        </w:tc>
        <w:tc>
          <w:tcPr>
            <w:tcW w:w="6100" w:type="dxa"/>
          </w:tcPr>
          <w:p w14:paraId="099ED237" w14:textId="77777777" w:rsidR="0091200F" w:rsidRDefault="00CF1CE5">
            <w:pPr>
              <w:pStyle w:val="GPPTabele"/>
            </w:pPr>
            <w:r>
              <w:t>Republika Hrvatska</w:t>
            </w:r>
          </w:p>
        </w:tc>
      </w:tr>
      <w:tr w:rsidR="0091200F" w14:paraId="3E911C55" w14:textId="77777777">
        <w:tc>
          <w:tcPr>
            <w:tcW w:w="3004" w:type="dxa"/>
          </w:tcPr>
          <w:p w14:paraId="0CDD6AEB" w14:textId="77777777" w:rsidR="0091200F" w:rsidRDefault="00CF1CE5">
            <w:pPr>
              <w:pStyle w:val="GPPTabele"/>
            </w:pPr>
            <w:r>
              <w:rPr>
                <w:b/>
                <w:i/>
                <w:color w:val="002060"/>
              </w:rPr>
              <w:t>Relevantni nacionalni standardi</w:t>
            </w:r>
          </w:p>
        </w:tc>
        <w:tc>
          <w:tcPr>
            <w:tcW w:w="6100" w:type="dxa"/>
          </w:tcPr>
          <w:p w14:paraId="255B6727" w14:textId="77777777" w:rsidR="0091200F" w:rsidRDefault="00CF1CE5">
            <w:pPr>
              <w:pStyle w:val="GPPTabele"/>
            </w:pPr>
            <w:r>
              <w:t>Zakon o željeznici (NN, br. 32/19.)</w:t>
            </w:r>
            <w:r>
              <w:br/>
              <w:t>Zakon o Nacionalnoj klasifikaciji djelatnosti (NN, br. 98/94.)</w:t>
            </w:r>
            <w:r>
              <w:br/>
              <w:t>Odluka o Nacionalnoj klasifikaciji djelatnosti 2007. – NKD 2007. (NN, br. 58/07. i 72/07.)</w:t>
            </w:r>
            <w:r>
              <w:br/>
              <w:t>Pojmovnik za statistiku prometa, IV. izdanje, Eurostat/UNECE/ITF, prijevod</w:t>
            </w:r>
          </w:p>
        </w:tc>
      </w:tr>
      <w:tr w:rsidR="0091200F" w14:paraId="50A38AD0" w14:textId="77777777">
        <w:tc>
          <w:tcPr>
            <w:tcW w:w="3004" w:type="dxa"/>
          </w:tcPr>
          <w:p w14:paraId="5FF8C890" w14:textId="77777777" w:rsidR="0091200F" w:rsidRDefault="00CF1CE5">
            <w:pPr>
              <w:pStyle w:val="GPPTabele"/>
            </w:pPr>
            <w:r>
              <w:rPr>
                <w:b/>
                <w:i/>
                <w:color w:val="002060"/>
              </w:rPr>
              <w:t>Pravna osnova Europske unije</w:t>
            </w:r>
          </w:p>
        </w:tc>
        <w:tc>
          <w:tcPr>
            <w:tcW w:w="6100" w:type="dxa"/>
          </w:tcPr>
          <w:p w14:paraId="6633146D" w14:textId="77777777" w:rsidR="0091200F" w:rsidRDefault="00CF1CE5" w:rsidP="00E14CB1">
            <w:pPr>
              <w:pStyle w:val="GPPTabele"/>
            </w:pPr>
            <w:r>
              <w:t>Uredba (EU) 2018/64</w:t>
            </w:r>
            <w:r w:rsidR="00C63B78">
              <w:t>3 Europskog parlamenta i Vijeća</w:t>
            </w:r>
            <w:r>
              <w:br/>
              <w:t>Ur</w:t>
            </w:r>
            <w:r w:rsidR="00E14CB1">
              <w:t>edba Komisije (EZ) br. 332/2007</w:t>
            </w:r>
          </w:p>
        </w:tc>
      </w:tr>
      <w:tr w:rsidR="0091200F" w14:paraId="05DFBC0E" w14:textId="77777777">
        <w:tc>
          <w:tcPr>
            <w:tcW w:w="3004" w:type="dxa"/>
          </w:tcPr>
          <w:p w14:paraId="2D113903" w14:textId="77777777" w:rsidR="0091200F" w:rsidRDefault="00CF1CE5">
            <w:pPr>
              <w:pStyle w:val="GPPTabele"/>
            </w:pPr>
            <w:r>
              <w:rPr>
                <w:b/>
                <w:i/>
                <w:color w:val="002060"/>
              </w:rPr>
              <w:t>Ostali međunarodni standardi</w:t>
            </w:r>
          </w:p>
        </w:tc>
        <w:tc>
          <w:tcPr>
            <w:tcW w:w="6100" w:type="dxa"/>
          </w:tcPr>
          <w:p w14:paraId="08C4EDB4" w14:textId="77777777" w:rsidR="0091200F" w:rsidRDefault="00CF1CE5" w:rsidP="009C53AE">
            <w:pPr>
              <w:pStyle w:val="GPPTabele"/>
            </w:pPr>
            <w:r>
              <w:t xml:space="preserve">Eurostat, Reference Manual on rail transport statistics </w:t>
            </w:r>
            <w:r w:rsidR="009C53AE">
              <w:t>–</w:t>
            </w:r>
            <w:r>
              <w:t xml:space="preserve"> Version 10.1 (January 2019.) (Priručnik za statistiku željezničkog prijevoza, Eurostat </w:t>
            </w:r>
            <w:r w:rsidR="009C53AE">
              <w:t>–</w:t>
            </w:r>
            <w:r>
              <w:t xml:space="preserve"> verzija 10.1 (siječanj 2019.))</w:t>
            </w:r>
          </w:p>
        </w:tc>
      </w:tr>
    </w:tbl>
    <w:p w14:paraId="733E1842" w14:textId="77777777" w:rsidR="0091200F" w:rsidRDefault="0091200F"/>
    <w:p w14:paraId="30359E81" w14:textId="77777777" w:rsidR="0091200F" w:rsidRDefault="00CF1CE5">
      <w:pPr>
        <w:pStyle w:val="GPPOznaka"/>
      </w:pPr>
      <w:r>
        <w:rPr>
          <w:sz w:val="18"/>
        </w:rPr>
        <w:t>3.04-I-2</w:t>
      </w:r>
    </w:p>
    <w:p w14:paraId="140E7E87" w14:textId="77777777" w:rsidR="0091200F" w:rsidRDefault="0091200F"/>
    <w:tbl>
      <w:tblPr>
        <w:tblW w:w="0" w:type="auto"/>
        <w:tblLook w:val="04A0" w:firstRow="1" w:lastRow="0" w:firstColumn="1" w:lastColumn="0" w:noHBand="0" w:noVBand="1"/>
      </w:tblPr>
      <w:tblGrid>
        <w:gridCol w:w="2995"/>
        <w:gridCol w:w="6077"/>
      </w:tblGrid>
      <w:tr w:rsidR="0091200F" w14:paraId="4EC20719" w14:textId="77777777">
        <w:tc>
          <w:tcPr>
            <w:tcW w:w="3004" w:type="dxa"/>
          </w:tcPr>
          <w:p w14:paraId="0B18B559" w14:textId="77777777" w:rsidR="0091200F" w:rsidRDefault="00CF1CE5">
            <w:pPr>
              <w:pStyle w:val="GPPTabele"/>
            </w:pPr>
            <w:r>
              <w:rPr>
                <w:b/>
                <w:color w:val="002060"/>
              </w:rPr>
              <w:t>I. Statističko istraživanje na temelju neposrednog prikupljanja podataka</w:t>
            </w:r>
          </w:p>
        </w:tc>
        <w:tc>
          <w:tcPr>
            <w:tcW w:w="6100" w:type="dxa"/>
          </w:tcPr>
          <w:p w14:paraId="4DF1C291" w14:textId="77777777" w:rsidR="0091200F" w:rsidRDefault="00CF1CE5">
            <w:pPr>
              <w:pStyle w:val="GPPTabele"/>
            </w:pPr>
            <w:r>
              <w:t>Broj 2</w:t>
            </w:r>
          </w:p>
        </w:tc>
      </w:tr>
      <w:tr w:rsidR="0091200F" w14:paraId="5B97A01A" w14:textId="77777777">
        <w:tc>
          <w:tcPr>
            <w:tcW w:w="3004" w:type="dxa"/>
          </w:tcPr>
          <w:p w14:paraId="04971C6F" w14:textId="77777777" w:rsidR="0091200F" w:rsidRDefault="00CF1CE5">
            <w:pPr>
              <w:pStyle w:val="GPPTabele"/>
            </w:pPr>
            <w:r>
              <w:rPr>
                <w:b/>
                <w:i/>
                <w:color w:val="002060"/>
              </w:rPr>
              <w:t>Nositelj službene statistike</w:t>
            </w:r>
          </w:p>
        </w:tc>
        <w:tc>
          <w:tcPr>
            <w:tcW w:w="6100" w:type="dxa"/>
          </w:tcPr>
          <w:p w14:paraId="342A7357" w14:textId="77777777" w:rsidR="0091200F" w:rsidRDefault="00CF1CE5">
            <w:pPr>
              <w:pStyle w:val="GPPTabele"/>
            </w:pPr>
            <w:r>
              <w:t>Državni zavod za statistiku</w:t>
            </w:r>
          </w:p>
        </w:tc>
      </w:tr>
      <w:tr w:rsidR="0091200F" w14:paraId="2A1F63D9" w14:textId="77777777">
        <w:tc>
          <w:tcPr>
            <w:tcW w:w="3004" w:type="dxa"/>
          </w:tcPr>
          <w:p w14:paraId="62E5FAEE" w14:textId="77777777" w:rsidR="0091200F" w:rsidRDefault="00CF1CE5">
            <w:pPr>
              <w:pStyle w:val="GPPTabele"/>
            </w:pPr>
            <w:r>
              <w:rPr>
                <w:b/>
                <w:i/>
                <w:color w:val="002060"/>
              </w:rPr>
              <w:t>Naziv statističke aktivnosti</w:t>
            </w:r>
          </w:p>
        </w:tc>
        <w:tc>
          <w:tcPr>
            <w:tcW w:w="6100" w:type="dxa"/>
          </w:tcPr>
          <w:p w14:paraId="2BD87579" w14:textId="77777777" w:rsidR="0091200F" w:rsidRDefault="00CF1CE5">
            <w:pPr>
              <w:pStyle w:val="GPPNaziv"/>
            </w:pPr>
            <w:bookmarkStart w:id="207" w:name="_Toc17791917"/>
            <w:r>
              <w:t>Tromjesečni izvještaj o cestovnome linijskom prijevozu putnika (PA/M-11)</w:t>
            </w:r>
            <w:bookmarkEnd w:id="207"/>
          </w:p>
        </w:tc>
      </w:tr>
      <w:tr w:rsidR="0091200F" w14:paraId="6429B810" w14:textId="77777777">
        <w:tc>
          <w:tcPr>
            <w:tcW w:w="3004" w:type="dxa"/>
          </w:tcPr>
          <w:p w14:paraId="11463ADA" w14:textId="77777777" w:rsidR="0091200F" w:rsidRDefault="00CF1CE5">
            <w:pPr>
              <w:pStyle w:val="GPPTabele"/>
            </w:pPr>
            <w:r>
              <w:rPr>
                <w:b/>
                <w:i/>
                <w:color w:val="002060"/>
              </w:rPr>
              <w:t>Periodičnost istraživanja</w:t>
            </w:r>
          </w:p>
        </w:tc>
        <w:tc>
          <w:tcPr>
            <w:tcW w:w="6100" w:type="dxa"/>
          </w:tcPr>
          <w:p w14:paraId="4E4C6774" w14:textId="77777777" w:rsidR="0091200F" w:rsidRDefault="00CF1CE5">
            <w:pPr>
              <w:pStyle w:val="GPPTabele"/>
            </w:pPr>
            <w:r>
              <w:t>Tromjesečno</w:t>
            </w:r>
          </w:p>
        </w:tc>
      </w:tr>
      <w:tr w:rsidR="0091200F" w14:paraId="2A4A04BC" w14:textId="77777777">
        <w:tc>
          <w:tcPr>
            <w:tcW w:w="3004" w:type="dxa"/>
          </w:tcPr>
          <w:p w14:paraId="2F871F5F" w14:textId="77777777" w:rsidR="0091200F" w:rsidRDefault="00CF1CE5">
            <w:pPr>
              <w:pStyle w:val="GPPTabele"/>
            </w:pPr>
            <w:r>
              <w:rPr>
                <w:b/>
                <w:i/>
                <w:color w:val="002060"/>
              </w:rPr>
              <w:t>Kratak opis rezultata</w:t>
            </w:r>
          </w:p>
        </w:tc>
        <w:tc>
          <w:tcPr>
            <w:tcW w:w="6100" w:type="dxa"/>
          </w:tcPr>
          <w:p w14:paraId="6DCB4604" w14:textId="77777777" w:rsidR="0091200F" w:rsidRDefault="00CF1CE5">
            <w:pPr>
              <w:pStyle w:val="GPPTabele"/>
            </w:pPr>
            <w:r>
              <w:t>Broj i kapacitet prijevoznih sredstava, prijeđeni kilometri, prijevoz putnika u unutarnjemu i međunarodnom linijskom prijevozu – broj putnika i putnički kilometri, nabava i utrošak goriva, zaposleni</w:t>
            </w:r>
          </w:p>
        </w:tc>
      </w:tr>
      <w:tr w:rsidR="0091200F" w14:paraId="2E726A20" w14:textId="77777777">
        <w:tc>
          <w:tcPr>
            <w:tcW w:w="3004" w:type="dxa"/>
          </w:tcPr>
          <w:p w14:paraId="74A46EBE" w14:textId="77777777" w:rsidR="0091200F" w:rsidRDefault="00CF1CE5">
            <w:pPr>
              <w:pStyle w:val="GPPTabele"/>
            </w:pPr>
            <w:r>
              <w:rPr>
                <w:b/>
                <w:i/>
                <w:color w:val="002060"/>
              </w:rPr>
              <w:t>Izvještajne jedinice</w:t>
            </w:r>
          </w:p>
        </w:tc>
        <w:tc>
          <w:tcPr>
            <w:tcW w:w="6100" w:type="dxa"/>
          </w:tcPr>
          <w:p w14:paraId="6339760B" w14:textId="77777777" w:rsidR="0091200F" w:rsidRDefault="00CF1CE5">
            <w:pPr>
              <w:pStyle w:val="GPPTabele"/>
            </w:pPr>
            <w:r>
              <w:t>Izabrani poslovni subjekti koji se bave cestovnim linijskim prijevozom putnika</w:t>
            </w:r>
          </w:p>
        </w:tc>
      </w:tr>
      <w:tr w:rsidR="0091200F" w14:paraId="13FDA21D" w14:textId="77777777">
        <w:tc>
          <w:tcPr>
            <w:tcW w:w="3004" w:type="dxa"/>
          </w:tcPr>
          <w:p w14:paraId="765E1734" w14:textId="77777777" w:rsidR="0091200F" w:rsidRDefault="00CF1CE5">
            <w:pPr>
              <w:pStyle w:val="GPPTabele"/>
            </w:pPr>
            <w:r>
              <w:rPr>
                <w:b/>
                <w:i/>
                <w:color w:val="002060"/>
              </w:rPr>
              <w:t>Načini prikupljanja podataka</w:t>
            </w:r>
          </w:p>
        </w:tc>
        <w:tc>
          <w:tcPr>
            <w:tcW w:w="6100" w:type="dxa"/>
          </w:tcPr>
          <w:p w14:paraId="12AD0DF8" w14:textId="77777777" w:rsidR="0091200F" w:rsidRDefault="00CF1CE5">
            <w:pPr>
              <w:pStyle w:val="GPPTabele"/>
            </w:pPr>
            <w:r>
              <w:t>Izvještajna metoda</w:t>
            </w:r>
          </w:p>
        </w:tc>
      </w:tr>
      <w:tr w:rsidR="0091200F" w14:paraId="46017BAD" w14:textId="77777777">
        <w:tc>
          <w:tcPr>
            <w:tcW w:w="3004" w:type="dxa"/>
          </w:tcPr>
          <w:p w14:paraId="0440DCCC" w14:textId="77777777" w:rsidR="0091200F" w:rsidRDefault="00CF1CE5">
            <w:pPr>
              <w:pStyle w:val="GPPTabele"/>
            </w:pPr>
            <w:r>
              <w:rPr>
                <w:b/>
                <w:i/>
                <w:color w:val="002060"/>
              </w:rPr>
              <w:t>Rokovi prikupljanja podataka</w:t>
            </w:r>
          </w:p>
        </w:tc>
        <w:tc>
          <w:tcPr>
            <w:tcW w:w="6100" w:type="dxa"/>
          </w:tcPr>
          <w:p w14:paraId="476342AB" w14:textId="77777777" w:rsidR="0091200F" w:rsidRDefault="00CF1CE5">
            <w:pPr>
              <w:pStyle w:val="GPPTabele"/>
            </w:pPr>
            <w:r>
              <w:t>15. u mjesecu po završetku izvještajnog tromjesečja</w:t>
            </w:r>
          </w:p>
        </w:tc>
      </w:tr>
      <w:tr w:rsidR="0091200F" w14:paraId="4642F44A" w14:textId="77777777">
        <w:tc>
          <w:tcPr>
            <w:tcW w:w="3004" w:type="dxa"/>
          </w:tcPr>
          <w:p w14:paraId="41F288B8" w14:textId="77777777" w:rsidR="0091200F" w:rsidRDefault="00CF1CE5">
            <w:pPr>
              <w:pStyle w:val="GPPTabele"/>
            </w:pPr>
            <w:r>
              <w:rPr>
                <w:b/>
                <w:i/>
                <w:color w:val="002060"/>
              </w:rPr>
              <w:t>Format prikupljanja podataka</w:t>
            </w:r>
          </w:p>
        </w:tc>
        <w:tc>
          <w:tcPr>
            <w:tcW w:w="6100" w:type="dxa"/>
          </w:tcPr>
          <w:p w14:paraId="1073D1C4" w14:textId="77777777" w:rsidR="0091200F" w:rsidRDefault="00CF1CE5">
            <w:pPr>
              <w:pStyle w:val="GPPTabele"/>
            </w:pPr>
            <w:r>
              <w:t>Papir</w:t>
            </w:r>
          </w:p>
        </w:tc>
      </w:tr>
      <w:tr w:rsidR="0091200F" w14:paraId="7C568B2D" w14:textId="77777777">
        <w:tc>
          <w:tcPr>
            <w:tcW w:w="3004" w:type="dxa"/>
          </w:tcPr>
          <w:p w14:paraId="11A29B8B" w14:textId="77777777" w:rsidR="0091200F" w:rsidRDefault="00CF1CE5">
            <w:pPr>
              <w:pStyle w:val="GPPTabele"/>
            </w:pPr>
            <w:r>
              <w:rPr>
                <w:b/>
                <w:i/>
                <w:color w:val="002060"/>
              </w:rPr>
              <w:t>Veza s rezultatima ili aktivnostima u Programu</w:t>
            </w:r>
          </w:p>
        </w:tc>
        <w:tc>
          <w:tcPr>
            <w:tcW w:w="6100" w:type="dxa"/>
          </w:tcPr>
          <w:p w14:paraId="2635E31D" w14:textId="77777777" w:rsidR="0091200F" w:rsidRDefault="00CF1CE5">
            <w:pPr>
              <w:pStyle w:val="GPPTabele"/>
            </w:pPr>
            <w:r>
              <w:t>Modul 3.04.01 Statistika transporta, f) Zajednički upitnik za statistiku transporta (Eurostat/ITF/UNECE)</w:t>
            </w:r>
            <w:r>
              <w:br/>
              <w:t>Modul 3.04.N.1 Statistike transporta za nacionalne potrebe</w:t>
            </w:r>
          </w:p>
        </w:tc>
      </w:tr>
      <w:tr w:rsidR="0091200F" w14:paraId="613228A1" w14:textId="77777777">
        <w:tc>
          <w:tcPr>
            <w:tcW w:w="3004" w:type="dxa"/>
          </w:tcPr>
          <w:p w14:paraId="1F262DAB" w14:textId="77777777" w:rsidR="0091200F" w:rsidRDefault="00CF1CE5">
            <w:pPr>
              <w:pStyle w:val="GPPTabele"/>
            </w:pPr>
            <w:r>
              <w:rPr>
                <w:b/>
                <w:i/>
                <w:color w:val="002060"/>
              </w:rPr>
              <w:t>Rokovi objavljivanja rezultata</w:t>
            </w:r>
          </w:p>
        </w:tc>
        <w:tc>
          <w:tcPr>
            <w:tcW w:w="6100" w:type="dxa"/>
          </w:tcPr>
          <w:p w14:paraId="16B2B764" w14:textId="77777777" w:rsidR="0091200F" w:rsidRDefault="00CF1CE5">
            <w:pPr>
              <w:pStyle w:val="GPPTabele"/>
            </w:pPr>
            <w:r>
              <w:t>45 dana po isteku izvještajnog tromjesečja</w:t>
            </w:r>
            <w:r>
              <w:br/>
              <w:t>Detaljni rezultati osam mjeseci po isteku izvještajne godine</w:t>
            </w:r>
          </w:p>
        </w:tc>
      </w:tr>
      <w:tr w:rsidR="0091200F" w14:paraId="7DBDEBBD" w14:textId="77777777">
        <w:tc>
          <w:tcPr>
            <w:tcW w:w="3004" w:type="dxa"/>
          </w:tcPr>
          <w:p w14:paraId="5C4D9642" w14:textId="77777777" w:rsidR="0091200F" w:rsidRDefault="00CF1CE5">
            <w:pPr>
              <w:pStyle w:val="GPPTabele"/>
            </w:pPr>
            <w:r>
              <w:rPr>
                <w:b/>
                <w:i/>
                <w:color w:val="002060"/>
              </w:rPr>
              <w:t>Razina objavljivanja rezultata</w:t>
            </w:r>
          </w:p>
        </w:tc>
        <w:tc>
          <w:tcPr>
            <w:tcW w:w="6100" w:type="dxa"/>
          </w:tcPr>
          <w:p w14:paraId="278A3FCA" w14:textId="77777777" w:rsidR="0091200F" w:rsidRDefault="00CF1CE5">
            <w:pPr>
              <w:pStyle w:val="GPPTabele"/>
            </w:pPr>
            <w:r>
              <w:t>Republika Hrvatska</w:t>
            </w:r>
          </w:p>
        </w:tc>
      </w:tr>
      <w:tr w:rsidR="0091200F" w14:paraId="603291B3" w14:textId="77777777">
        <w:tc>
          <w:tcPr>
            <w:tcW w:w="3004" w:type="dxa"/>
          </w:tcPr>
          <w:p w14:paraId="7A09BD2C" w14:textId="77777777" w:rsidR="0091200F" w:rsidRDefault="00CF1CE5">
            <w:pPr>
              <w:pStyle w:val="GPPTabele"/>
            </w:pPr>
            <w:r>
              <w:rPr>
                <w:b/>
                <w:i/>
                <w:color w:val="002060"/>
              </w:rPr>
              <w:t>Relevantni nacionalni standardi</w:t>
            </w:r>
          </w:p>
        </w:tc>
        <w:tc>
          <w:tcPr>
            <w:tcW w:w="6100" w:type="dxa"/>
          </w:tcPr>
          <w:p w14:paraId="62AB4994" w14:textId="77777777" w:rsidR="0091200F" w:rsidRDefault="00CF1CE5">
            <w:pPr>
              <w:pStyle w:val="GPPTabele"/>
            </w:pPr>
            <w:r>
              <w:t>Zakon o Nacionalnoj klasifikaciji djelatnosti (NN, br. 98/94.)</w:t>
            </w:r>
            <w:r>
              <w:br/>
              <w:t>Odluka o Nacionalnoj klasifikaciji djelatnosti 2007. – NKD 2007. (NN, br. 58/07. i 72/07.)</w:t>
            </w:r>
            <w:r>
              <w:br/>
              <w:t>Pojmovnik za statistiku prometa, IV. izdanje, Eurostat/UNECE/ITF, prijevod</w:t>
            </w:r>
          </w:p>
        </w:tc>
      </w:tr>
      <w:tr w:rsidR="0091200F" w14:paraId="3D09606B" w14:textId="77777777">
        <w:tc>
          <w:tcPr>
            <w:tcW w:w="3004" w:type="dxa"/>
          </w:tcPr>
          <w:p w14:paraId="0F0C5F31" w14:textId="77777777" w:rsidR="0091200F" w:rsidRDefault="00CF1CE5">
            <w:pPr>
              <w:pStyle w:val="GPPTabele"/>
            </w:pPr>
            <w:r>
              <w:rPr>
                <w:b/>
                <w:i/>
                <w:color w:val="002060"/>
              </w:rPr>
              <w:t>Pravna osnova Europske unije</w:t>
            </w:r>
          </w:p>
        </w:tc>
        <w:tc>
          <w:tcPr>
            <w:tcW w:w="6100" w:type="dxa"/>
          </w:tcPr>
          <w:p w14:paraId="68AC8223" w14:textId="77777777" w:rsidR="0091200F" w:rsidRDefault="00CF1CE5">
            <w:pPr>
              <w:pStyle w:val="GPPTabele"/>
            </w:pPr>
            <w:r>
              <w:t>-</w:t>
            </w:r>
          </w:p>
        </w:tc>
      </w:tr>
      <w:tr w:rsidR="0091200F" w14:paraId="650ABDE2" w14:textId="77777777">
        <w:tc>
          <w:tcPr>
            <w:tcW w:w="3004" w:type="dxa"/>
          </w:tcPr>
          <w:p w14:paraId="2BC4AB56" w14:textId="77777777" w:rsidR="0091200F" w:rsidRDefault="00CF1CE5">
            <w:pPr>
              <w:pStyle w:val="GPPTabele"/>
            </w:pPr>
            <w:r>
              <w:rPr>
                <w:b/>
                <w:i/>
                <w:color w:val="002060"/>
              </w:rPr>
              <w:t>Ostali međunarodni standardi</w:t>
            </w:r>
          </w:p>
        </w:tc>
        <w:tc>
          <w:tcPr>
            <w:tcW w:w="6100" w:type="dxa"/>
          </w:tcPr>
          <w:p w14:paraId="32EDBA24" w14:textId="77777777" w:rsidR="0091200F" w:rsidRDefault="00CF1CE5">
            <w:pPr>
              <w:pStyle w:val="GPPTabele"/>
            </w:pPr>
            <w:r>
              <w:t>Partnersko sudjelovanje, Eurostat/ITF/UNECE Zajednički upitnik</w:t>
            </w:r>
          </w:p>
        </w:tc>
      </w:tr>
    </w:tbl>
    <w:p w14:paraId="682379E4" w14:textId="77777777" w:rsidR="006719D8" w:rsidRDefault="006719D8">
      <w:pPr>
        <w:spacing w:after="200" w:line="276" w:lineRule="auto"/>
        <w:jc w:val="left"/>
      </w:pPr>
    </w:p>
    <w:p w14:paraId="34080428" w14:textId="77777777" w:rsidR="0091200F" w:rsidRDefault="00CF1CE5">
      <w:pPr>
        <w:pStyle w:val="GPPOznaka"/>
      </w:pPr>
      <w:r>
        <w:rPr>
          <w:sz w:val="18"/>
        </w:rPr>
        <w:t>3.04-I-3</w:t>
      </w:r>
    </w:p>
    <w:p w14:paraId="329454B0" w14:textId="77777777" w:rsidR="0091200F" w:rsidRDefault="0091200F"/>
    <w:tbl>
      <w:tblPr>
        <w:tblW w:w="0" w:type="auto"/>
        <w:tblLook w:val="04A0" w:firstRow="1" w:lastRow="0" w:firstColumn="1" w:lastColumn="0" w:noHBand="0" w:noVBand="1"/>
      </w:tblPr>
      <w:tblGrid>
        <w:gridCol w:w="2995"/>
        <w:gridCol w:w="6077"/>
      </w:tblGrid>
      <w:tr w:rsidR="0091200F" w14:paraId="0320B7F7" w14:textId="77777777">
        <w:tc>
          <w:tcPr>
            <w:tcW w:w="3004" w:type="dxa"/>
          </w:tcPr>
          <w:p w14:paraId="7F81BBD3" w14:textId="77777777" w:rsidR="0091200F" w:rsidRDefault="00CF1CE5">
            <w:pPr>
              <w:pStyle w:val="GPPTabele"/>
            </w:pPr>
            <w:r>
              <w:rPr>
                <w:b/>
                <w:color w:val="002060"/>
              </w:rPr>
              <w:t>I. Statističko istraživanje na temelju neposrednog prikupljanja podataka</w:t>
            </w:r>
          </w:p>
        </w:tc>
        <w:tc>
          <w:tcPr>
            <w:tcW w:w="6100" w:type="dxa"/>
          </w:tcPr>
          <w:p w14:paraId="2F0F9054" w14:textId="77777777" w:rsidR="0091200F" w:rsidRDefault="00CF1CE5">
            <w:pPr>
              <w:pStyle w:val="GPPTabele"/>
            </w:pPr>
            <w:r>
              <w:t>Broj 3</w:t>
            </w:r>
          </w:p>
        </w:tc>
      </w:tr>
      <w:tr w:rsidR="0091200F" w14:paraId="59B615AB" w14:textId="77777777">
        <w:tc>
          <w:tcPr>
            <w:tcW w:w="3004" w:type="dxa"/>
          </w:tcPr>
          <w:p w14:paraId="193E4338" w14:textId="77777777" w:rsidR="0091200F" w:rsidRDefault="00CF1CE5">
            <w:pPr>
              <w:pStyle w:val="GPPTabele"/>
            </w:pPr>
            <w:r>
              <w:rPr>
                <w:b/>
                <w:i/>
                <w:color w:val="002060"/>
              </w:rPr>
              <w:t>Nositelj službene statistike</w:t>
            </w:r>
          </w:p>
        </w:tc>
        <w:tc>
          <w:tcPr>
            <w:tcW w:w="6100" w:type="dxa"/>
          </w:tcPr>
          <w:p w14:paraId="04A56F93" w14:textId="77777777" w:rsidR="0091200F" w:rsidRDefault="00CF1CE5">
            <w:pPr>
              <w:pStyle w:val="GPPTabele"/>
            </w:pPr>
            <w:r>
              <w:t>Državni zavod za statistiku</w:t>
            </w:r>
          </w:p>
        </w:tc>
      </w:tr>
      <w:tr w:rsidR="0091200F" w14:paraId="2506DE16" w14:textId="77777777">
        <w:tc>
          <w:tcPr>
            <w:tcW w:w="3004" w:type="dxa"/>
          </w:tcPr>
          <w:p w14:paraId="396A34F6" w14:textId="77777777" w:rsidR="0091200F" w:rsidRDefault="00CF1CE5">
            <w:pPr>
              <w:pStyle w:val="GPPTabele"/>
            </w:pPr>
            <w:r>
              <w:rPr>
                <w:b/>
                <w:i/>
                <w:color w:val="002060"/>
              </w:rPr>
              <w:t>Naziv statističke aktivnosti</w:t>
            </w:r>
          </w:p>
        </w:tc>
        <w:tc>
          <w:tcPr>
            <w:tcW w:w="6100" w:type="dxa"/>
          </w:tcPr>
          <w:p w14:paraId="3A7E942A" w14:textId="77777777" w:rsidR="0091200F" w:rsidRDefault="00CF1CE5">
            <w:pPr>
              <w:pStyle w:val="GPPNaziv"/>
            </w:pPr>
            <w:bookmarkStart w:id="208" w:name="_Toc17791918"/>
            <w:r>
              <w:t>Statističko istraživanje o cestovnom prijevozu robe (PA/T-11)</w:t>
            </w:r>
            <w:bookmarkEnd w:id="208"/>
          </w:p>
        </w:tc>
      </w:tr>
      <w:tr w:rsidR="0091200F" w14:paraId="5C344348" w14:textId="77777777">
        <w:tc>
          <w:tcPr>
            <w:tcW w:w="3004" w:type="dxa"/>
          </w:tcPr>
          <w:p w14:paraId="1382A8C5" w14:textId="77777777" w:rsidR="0091200F" w:rsidRDefault="00CF1CE5">
            <w:pPr>
              <w:pStyle w:val="GPPTabele"/>
            </w:pPr>
            <w:r>
              <w:rPr>
                <w:b/>
                <w:i/>
                <w:color w:val="002060"/>
              </w:rPr>
              <w:t>Periodičnost istraživanja</w:t>
            </w:r>
          </w:p>
        </w:tc>
        <w:tc>
          <w:tcPr>
            <w:tcW w:w="6100" w:type="dxa"/>
          </w:tcPr>
          <w:p w14:paraId="16913894" w14:textId="77777777" w:rsidR="0091200F" w:rsidRDefault="00CF1CE5">
            <w:pPr>
              <w:pStyle w:val="GPPTabele"/>
            </w:pPr>
            <w:r>
              <w:t>Tjedno</w:t>
            </w:r>
          </w:p>
        </w:tc>
      </w:tr>
      <w:tr w:rsidR="0091200F" w14:paraId="3FF6C4FB" w14:textId="77777777">
        <w:tc>
          <w:tcPr>
            <w:tcW w:w="3004" w:type="dxa"/>
          </w:tcPr>
          <w:p w14:paraId="5C05FFDD" w14:textId="77777777" w:rsidR="0091200F" w:rsidRDefault="00CF1CE5">
            <w:pPr>
              <w:pStyle w:val="GPPTabele"/>
            </w:pPr>
            <w:r>
              <w:rPr>
                <w:b/>
                <w:i/>
                <w:color w:val="002060"/>
              </w:rPr>
              <w:t>Kratak opis rezultata</w:t>
            </w:r>
          </w:p>
        </w:tc>
        <w:tc>
          <w:tcPr>
            <w:tcW w:w="6100" w:type="dxa"/>
          </w:tcPr>
          <w:p w14:paraId="6D35B1E6" w14:textId="77777777" w:rsidR="0091200F" w:rsidRDefault="00CF1CE5">
            <w:pPr>
              <w:pStyle w:val="GPPTabele"/>
            </w:pPr>
            <w:r>
              <w:t>Težina prevezene robe i tonski kilometri, zemlja utovara/istovara robe,  prijeđena udaljenost, vrsta prometa (unutarnji, otišlo u strane zemlje, došlo iz stranih zemalja, prijevoz u inozemstvu), vrsta robe, način pakiranja, svrha prijevoza (javni ili za vlastite potrebe), oblik karoserije i starost vozila, uliveno gorivo</w:t>
            </w:r>
          </w:p>
        </w:tc>
      </w:tr>
      <w:tr w:rsidR="0091200F" w14:paraId="0A0E67EF" w14:textId="77777777">
        <w:tc>
          <w:tcPr>
            <w:tcW w:w="3004" w:type="dxa"/>
          </w:tcPr>
          <w:p w14:paraId="78EFB7E8" w14:textId="77777777" w:rsidR="0091200F" w:rsidRDefault="00CF1CE5">
            <w:pPr>
              <w:pStyle w:val="GPPTabele"/>
            </w:pPr>
            <w:r>
              <w:rPr>
                <w:b/>
                <w:i/>
                <w:color w:val="002060"/>
              </w:rPr>
              <w:t>Izvještajne jedinice</w:t>
            </w:r>
          </w:p>
        </w:tc>
        <w:tc>
          <w:tcPr>
            <w:tcW w:w="6100" w:type="dxa"/>
          </w:tcPr>
          <w:p w14:paraId="1F6F409C" w14:textId="77777777" w:rsidR="0091200F" w:rsidRDefault="00CF1CE5" w:rsidP="002629BF">
            <w:pPr>
              <w:pStyle w:val="GPPTabele"/>
            </w:pPr>
            <w:r>
              <w:t xml:space="preserve">Izabrani poslovni subjekti koji posjeduju cestovna teretna i priključna vozila nosivosti 3,5 </w:t>
            </w:r>
            <w:r w:rsidR="002629BF">
              <w:t xml:space="preserve">i više </w:t>
            </w:r>
            <w:r>
              <w:t>tona</w:t>
            </w:r>
          </w:p>
        </w:tc>
      </w:tr>
      <w:tr w:rsidR="0091200F" w14:paraId="443745DF" w14:textId="77777777">
        <w:tc>
          <w:tcPr>
            <w:tcW w:w="3004" w:type="dxa"/>
          </w:tcPr>
          <w:p w14:paraId="65B5E555" w14:textId="77777777" w:rsidR="0091200F" w:rsidRDefault="00CF1CE5">
            <w:pPr>
              <w:pStyle w:val="GPPTabele"/>
            </w:pPr>
            <w:r>
              <w:rPr>
                <w:b/>
                <w:i/>
                <w:color w:val="002060"/>
              </w:rPr>
              <w:t>Načini prikupljanja podataka</w:t>
            </w:r>
          </w:p>
        </w:tc>
        <w:tc>
          <w:tcPr>
            <w:tcW w:w="6100" w:type="dxa"/>
          </w:tcPr>
          <w:p w14:paraId="0E2BDFD9" w14:textId="77777777" w:rsidR="0091200F" w:rsidRDefault="00CF1CE5">
            <w:pPr>
              <w:pStyle w:val="GPPTabele"/>
            </w:pPr>
            <w:r>
              <w:t>Izvještajna metoda</w:t>
            </w:r>
          </w:p>
        </w:tc>
      </w:tr>
      <w:tr w:rsidR="0091200F" w14:paraId="38BC48BC" w14:textId="77777777">
        <w:tc>
          <w:tcPr>
            <w:tcW w:w="3004" w:type="dxa"/>
          </w:tcPr>
          <w:p w14:paraId="17806524" w14:textId="77777777" w:rsidR="0091200F" w:rsidRDefault="00CF1CE5">
            <w:pPr>
              <w:pStyle w:val="GPPTabele"/>
            </w:pPr>
            <w:r>
              <w:rPr>
                <w:b/>
                <w:i/>
                <w:color w:val="002060"/>
              </w:rPr>
              <w:t>Rokovi prikupljanja podataka</w:t>
            </w:r>
          </w:p>
        </w:tc>
        <w:tc>
          <w:tcPr>
            <w:tcW w:w="6100" w:type="dxa"/>
          </w:tcPr>
          <w:p w14:paraId="33B4C37C" w14:textId="77777777" w:rsidR="0091200F" w:rsidRDefault="00CF1CE5">
            <w:pPr>
              <w:pStyle w:val="GPPTabele"/>
            </w:pPr>
            <w:r>
              <w:t>Jedan tjedan po završetku tjedna promatranja</w:t>
            </w:r>
          </w:p>
        </w:tc>
      </w:tr>
      <w:tr w:rsidR="0091200F" w14:paraId="43E0D8BD" w14:textId="77777777">
        <w:tc>
          <w:tcPr>
            <w:tcW w:w="3004" w:type="dxa"/>
          </w:tcPr>
          <w:p w14:paraId="2A3F2239" w14:textId="77777777" w:rsidR="0091200F" w:rsidRDefault="00CF1CE5">
            <w:pPr>
              <w:pStyle w:val="GPPTabele"/>
            </w:pPr>
            <w:r>
              <w:rPr>
                <w:b/>
                <w:i/>
                <w:color w:val="002060"/>
              </w:rPr>
              <w:t>Format prikupljanja podataka</w:t>
            </w:r>
          </w:p>
        </w:tc>
        <w:tc>
          <w:tcPr>
            <w:tcW w:w="6100" w:type="dxa"/>
          </w:tcPr>
          <w:p w14:paraId="5310BAF3" w14:textId="77777777" w:rsidR="0091200F" w:rsidRDefault="00CF1CE5">
            <w:pPr>
              <w:pStyle w:val="GPPTabele"/>
            </w:pPr>
            <w:r>
              <w:t>On-line pristup i papir</w:t>
            </w:r>
          </w:p>
        </w:tc>
      </w:tr>
      <w:tr w:rsidR="0091200F" w14:paraId="2701D149" w14:textId="77777777">
        <w:tc>
          <w:tcPr>
            <w:tcW w:w="3004" w:type="dxa"/>
          </w:tcPr>
          <w:p w14:paraId="23E7AA0C" w14:textId="77777777" w:rsidR="0091200F" w:rsidRDefault="00CF1CE5">
            <w:pPr>
              <w:pStyle w:val="GPPTabele"/>
            </w:pPr>
            <w:r>
              <w:rPr>
                <w:b/>
                <w:i/>
                <w:color w:val="002060"/>
              </w:rPr>
              <w:t>Veza s rezultatima ili aktivnostima u Programu</w:t>
            </w:r>
          </w:p>
        </w:tc>
        <w:tc>
          <w:tcPr>
            <w:tcW w:w="6100" w:type="dxa"/>
          </w:tcPr>
          <w:p w14:paraId="09734A9B" w14:textId="77777777" w:rsidR="0091200F" w:rsidRDefault="00CF1CE5">
            <w:pPr>
              <w:pStyle w:val="GPPTabele"/>
            </w:pPr>
            <w:r>
              <w:t>Modul 3.04.01 Statistika transporta, a) Cestovni prijevoz robe</w:t>
            </w:r>
            <w:r>
              <w:br/>
              <w:t>Modul 3.04.01 Statistika transporta, f) Zajednički upitnik za statistiku transporta (Eurostat/ITF/UNECE)</w:t>
            </w:r>
            <w:r>
              <w:br/>
              <w:t>Modul 3.04.N.1 Statistike transporta za nacionalne potrebe</w:t>
            </w:r>
          </w:p>
        </w:tc>
      </w:tr>
      <w:tr w:rsidR="0091200F" w14:paraId="742C9694" w14:textId="77777777">
        <w:tc>
          <w:tcPr>
            <w:tcW w:w="3004" w:type="dxa"/>
          </w:tcPr>
          <w:p w14:paraId="0BC6A11C" w14:textId="77777777" w:rsidR="0091200F" w:rsidRDefault="00CF1CE5">
            <w:pPr>
              <w:pStyle w:val="GPPTabele"/>
            </w:pPr>
            <w:r>
              <w:rPr>
                <w:b/>
                <w:i/>
                <w:color w:val="002060"/>
              </w:rPr>
              <w:t>Rokovi objavljivanja rezultata</w:t>
            </w:r>
          </w:p>
        </w:tc>
        <w:tc>
          <w:tcPr>
            <w:tcW w:w="6100" w:type="dxa"/>
          </w:tcPr>
          <w:p w14:paraId="5E1F5C81" w14:textId="77777777" w:rsidR="0091200F" w:rsidRDefault="00CF1CE5">
            <w:pPr>
              <w:pStyle w:val="GPPTabele"/>
            </w:pPr>
            <w:r>
              <w:t>45 dana po isteku izvještajnog tromjesečja</w:t>
            </w:r>
            <w:r>
              <w:br/>
              <w:t>Detaljni rezultati osam mjeseci po isteku izvještajne godine</w:t>
            </w:r>
          </w:p>
        </w:tc>
      </w:tr>
      <w:tr w:rsidR="0091200F" w14:paraId="30E285E9" w14:textId="77777777">
        <w:tc>
          <w:tcPr>
            <w:tcW w:w="3004" w:type="dxa"/>
          </w:tcPr>
          <w:p w14:paraId="6D99A42C" w14:textId="77777777" w:rsidR="0091200F" w:rsidRDefault="00CF1CE5">
            <w:pPr>
              <w:pStyle w:val="GPPTabele"/>
            </w:pPr>
            <w:r>
              <w:rPr>
                <w:b/>
                <w:i/>
                <w:color w:val="002060"/>
              </w:rPr>
              <w:t>Razina objavljivanja rezultata</w:t>
            </w:r>
          </w:p>
        </w:tc>
        <w:tc>
          <w:tcPr>
            <w:tcW w:w="6100" w:type="dxa"/>
          </w:tcPr>
          <w:p w14:paraId="3A3C284B" w14:textId="77777777" w:rsidR="0091200F" w:rsidRDefault="00CF1CE5">
            <w:pPr>
              <w:pStyle w:val="GPPTabele"/>
            </w:pPr>
            <w:r>
              <w:t>Republika Hrvatska</w:t>
            </w:r>
            <w:r>
              <w:br/>
              <w:t>Županije</w:t>
            </w:r>
          </w:p>
        </w:tc>
      </w:tr>
      <w:tr w:rsidR="0091200F" w14:paraId="29DC42FA" w14:textId="77777777">
        <w:tc>
          <w:tcPr>
            <w:tcW w:w="3004" w:type="dxa"/>
          </w:tcPr>
          <w:p w14:paraId="7D380C1D" w14:textId="77777777" w:rsidR="0091200F" w:rsidRDefault="00CF1CE5">
            <w:pPr>
              <w:pStyle w:val="GPPTabele"/>
            </w:pPr>
            <w:r>
              <w:rPr>
                <w:b/>
                <w:i/>
                <w:color w:val="002060"/>
              </w:rPr>
              <w:t>Relevantni nacionalni standardi</w:t>
            </w:r>
          </w:p>
        </w:tc>
        <w:tc>
          <w:tcPr>
            <w:tcW w:w="6100" w:type="dxa"/>
          </w:tcPr>
          <w:p w14:paraId="6A35B7E2" w14:textId="77777777" w:rsidR="0091200F" w:rsidRDefault="00CF1CE5" w:rsidP="002629BF">
            <w:pPr>
              <w:pStyle w:val="GPPTabele"/>
            </w:pPr>
            <w:r>
              <w:t>Zakon o Nacionalnoj klasifikaciji djelatnosti (NN, br. 98/94.),</w:t>
            </w:r>
            <w:r>
              <w:br/>
              <w:t>Odluka o Nacionalnoj klasifikaciji djelatnosti 2007. – NKD 2007 (NN br. 58/07. i 72/07.)</w:t>
            </w:r>
            <w:r>
              <w:br/>
              <w:t>Nacionalna klasifikacija prostornih jedinica za statistiku 2012. (NKPJS 2012.) (NN, br. 90/12.)</w:t>
            </w:r>
            <w:r>
              <w:br/>
              <w:t>Pojmovnik za statistiku prometa, IV. izdanje, Eurostat/UNECE/ITF, prijevod</w:t>
            </w:r>
          </w:p>
        </w:tc>
      </w:tr>
      <w:tr w:rsidR="0091200F" w14:paraId="39B48DB4" w14:textId="77777777">
        <w:tc>
          <w:tcPr>
            <w:tcW w:w="3004" w:type="dxa"/>
          </w:tcPr>
          <w:p w14:paraId="02023D8D" w14:textId="77777777" w:rsidR="0091200F" w:rsidRDefault="00CF1CE5">
            <w:pPr>
              <w:pStyle w:val="GPPTabele"/>
            </w:pPr>
            <w:r>
              <w:rPr>
                <w:b/>
                <w:i/>
                <w:color w:val="002060"/>
              </w:rPr>
              <w:t>Pravna osnova Europske unije</w:t>
            </w:r>
          </w:p>
        </w:tc>
        <w:tc>
          <w:tcPr>
            <w:tcW w:w="6100" w:type="dxa"/>
          </w:tcPr>
          <w:p w14:paraId="2AFFFDB3" w14:textId="77777777" w:rsidR="0091200F" w:rsidRDefault="00CF1CE5" w:rsidP="00FC0BE8">
            <w:pPr>
              <w:pStyle w:val="GPPTabele"/>
            </w:pPr>
            <w:r>
              <w:t>Uredba (EU) br. 70/201</w:t>
            </w:r>
            <w:r w:rsidR="00C63B78">
              <w:t>2 Europskog parlamenta i Vijeća</w:t>
            </w:r>
            <w:r>
              <w:br/>
              <w:t xml:space="preserve">Uredba Komisije (EZ) br. 2163/2001 </w:t>
            </w:r>
            <w:r>
              <w:br/>
            </w:r>
            <w:r w:rsidR="00FC0BE8">
              <w:t>Uredba Komisije (EZ) br. 6/2003</w:t>
            </w:r>
            <w:r>
              <w:br/>
              <w:t>Ur</w:t>
            </w:r>
            <w:r w:rsidR="00FC0BE8">
              <w:t>edba Komisije (EZ) br. 642/2004</w:t>
            </w:r>
            <w:r>
              <w:br/>
              <w:t>Ur</w:t>
            </w:r>
            <w:r w:rsidR="00FC0BE8">
              <w:t>edba Komisije (EZ) br. 833/2007</w:t>
            </w:r>
            <w:r>
              <w:br/>
              <w:t>Ure</w:t>
            </w:r>
            <w:r w:rsidR="00FC0BE8">
              <w:t>dba Komisije (EZ) br. 1304/2007</w:t>
            </w:r>
            <w:r>
              <w:br/>
              <w:t>Ur</w:t>
            </w:r>
            <w:r w:rsidR="00FC0BE8">
              <w:t>edba Komisije (EU) br. 202/2010</w:t>
            </w:r>
          </w:p>
        </w:tc>
      </w:tr>
      <w:tr w:rsidR="0091200F" w14:paraId="375C765F" w14:textId="77777777">
        <w:tc>
          <w:tcPr>
            <w:tcW w:w="3004" w:type="dxa"/>
          </w:tcPr>
          <w:p w14:paraId="5EACFC6B" w14:textId="77777777" w:rsidR="0091200F" w:rsidRDefault="00CF1CE5">
            <w:pPr>
              <w:pStyle w:val="GPPTabele"/>
            </w:pPr>
            <w:r>
              <w:rPr>
                <w:b/>
                <w:i/>
                <w:color w:val="002060"/>
              </w:rPr>
              <w:t>Ostali međunarodni standardi</w:t>
            </w:r>
          </w:p>
        </w:tc>
        <w:tc>
          <w:tcPr>
            <w:tcW w:w="6100" w:type="dxa"/>
          </w:tcPr>
          <w:p w14:paraId="2D5C8065" w14:textId="77777777" w:rsidR="00FC0BE8" w:rsidRDefault="00FC0BE8" w:rsidP="00FC0BE8">
            <w:pPr>
              <w:pStyle w:val="GPPTabele"/>
              <w:spacing w:after="0"/>
            </w:pPr>
            <w:r>
              <w:t>Uredba (EZ) br. 1893/2006 Europskog parlamenta i Vijeća</w:t>
            </w:r>
          </w:p>
          <w:p w14:paraId="50B66F44" w14:textId="77777777" w:rsidR="00FC0BE8" w:rsidRDefault="00FC0BE8" w:rsidP="00FC0BE8">
            <w:pPr>
              <w:pStyle w:val="GPPTabele"/>
              <w:spacing w:after="0"/>
            </w:pPr>
            <w:r>
              <w:t>Uredba Komisije (EZ) br. 105/2007</w:t>
            </w:r>
          </w:p>
          <w:p w14:paraId="01D775F9" w14:textId="77777777" w:rsidR="00FC0BE8" w:rsidRDefault="00FC0BE8" w:rsidP="00FC0BE8">
            <w:pPr>
              <w:pStyle w:val="GPPTabele"/>
              <w:spacing w:after="0"/>
            </w:pPr>
            <w:r>
              <w:t>Uredba Komisije (EU) br. 1046/2012</w:t>
            </w:r>
          </w:p>
          <w:p w14:paraId="41D58502" w14:textId="77777777" w:rsidR="0091200F" w:rsidRDefault="00CF1CE5" w:rsidP="002629BF">
            <w:pPr>
              <w:pStyle w:val="GPPTabele"/>
            </w:pPr>
            <w:r>
              <w:t>Eurostat, Road freight transport methodology – 2016 edition (Metodologija za cestovni prijevoz robe, izdanje 2016. Eurostat)</w:t>
            </w:r>
            <w:r>
              <w:br/>
              <w:t>Eurostat, Methodologies used in surveys of road freight transport in member states, EFTA and candidate countries – 2017 edition (Metodologija koja se koristi u istraživanjima o cestovnom prijevozu robe u zemljama članicama, EFTA i zemljama kandidat</w:t>
            </w:r>
            <w:r w:rsidR="002629BF">
              <w:t>kinjama</w:t>
            </w:r>
            <w:r>
              <w:t>, izdanje 2017. Eurostat)</w:t>
            </w:r>
            <w:r>
              <w:br/>
              <w:t>Partnersko sudjelovanje Eurostat/ITF/UNECE Zajednički upitnik</w:t>
            </w:r>
          </w:p>
        </w:tc>
      </w:tr>
    </w:tbl>
    <w:p w14:paraId="7135E06B" w14:textId="77777777" w:rsidR="0091200F" w:rsidRDefault="0091200F"/>
    <w:p w14:paraId="3AEF54C5" w14:textId="77777777" w:rsidR="0091200F" w:rsidRDefault="00CF1CE5">
      <w:pPr>
        <w:pStyle w:val="GPPOznaka"/>
      </w:pPr>
      <w:r>
        <w:rPr>
          <w:sz w:val="18"/>
        </w:rPr>
        <w:t>3.04-I-4</w:t>
      </w:r>
    </w:p>
    <w:p w14:paraId="0A93D2A0" w14:textId="77777777" w:rsidR="0091200F" w:rsidRDefault="0091200F"/>
    <w:tbl>
      <w:tblPr>
        <w:tblW w:w="0" w:type="auto"/>
        <w:tblLook w:val="04A0" w:firstRow="1" w:lastRow="0" w:firstColumn="1" w:lastColumn="0" w:noHBand="0" w:noVBand="1"/>
      </w:tblPr>
      <w:tblGrid>
        <w:gridCol w:w="2995"/>
        <w:gridCol w:w="6077"/>
      </w:tblGrid>
      <w:tr w:rsidR="0091200F" w14:paraId="00ABBF37" w14:textId="77777777">
        <w:tc>
          <w:tcPr>
            <w:tcW w:w="3004" w:type="dxa"/>
          </w:tcPr>
          <w:p w14:paraId="6403FB6C" w14:textId="77777777" w:rsidR="0091200F" w:rsidRDefault="00CF1CE5">
            <w:pPr>
              <w:pStyle w:val="GPPTabele"/>
            </w:pPr>
            <w:r>
              <w:rPr>
                <w:b/>
                <w:color w:val="002060"/>
              </w:rPr>
              <w:t>I. Statističko istraživanje na temelju neposrednog prikupljanja podataka</w:t>
            </w:r>
          </w:p>
        </w:tc>
        <w:tc>
          <w:tcPr>
            <w:tcW w:w="6100" w:type="dxa"/>
          </w:tcPr>
          <w:p w14:paraId="07D13A06" w14:textId="77777777" w:rsidR="0091200F" w:rsidRDefault="00CF1CE5">
            <w:pPr>
              <w:pStyle w:val="GPPTabele"/>
            </w:pPr>
            <w:r>
              <w:t>Broj 4</w:t>
            </w:r>
          </w:p>
        </w:tc>
      </w:tr>
      <w:tr w:rsidR="0091200F" w14:paraId="2FE8A645" w14:textId="77777777">
        <w:tc>
          <w:tcPr>
            <w:tcW w:w="3004" w:type="dxa"/>
          </w:tcPr>
          <w:p w14:paraId="57D35BF3" w14:textId="77777777" w:rsidR="0091200F" w:rsidRDefault="00CF1CE5">
            <w:pPr>
              <w:pStyle w:val="GPPTabele"/>
            </w:pPr>
            <w:r>
              <w:rPr>
                <w:b/>
                <w:i/>
                <w:color w:val="002060"/>
              </w:rPr>
              <w:t>Nositelj službene statistike</w:t>
            </w:r>
          </w:p>
        </w:tc>
        <w:tc>
          <w:tcPr>
            <w:tcW w:w="6100" w:type="dxa"/>
          </w:tcPr>
          <w:p w14:paraId="627B513E" w14:textId="77777777" w:rsidR="0091200F" w:rsidRDefault="00CF1CE5">
            <w:pPr>
              <w:pStyle w:val="GPPTabele"/>
            </w:pPr>
            <w:r>
              <w:t>Državni zavod za statistiku</w:t>
            </w:r>
          </w:p>
        </w:tc>
      </w:tr>
      <w:tr w:rsidR="0091200F" w14:paraId="3B1B22FD" w14:textId="77777777">
        <w:tc>
          <w:tcPr>
            <w:tcW w:w="3004" w:type="dxa"/>
          </w:tcPr>
          <w:p w14:paraId="0B3F6A61" w14:textId="77777777" w:rsidR="0091200F" w:rsidRDefault="00CF1CE5">
            <w:pPr>
              <w:pStyle w:val="GPPTabele"/>
            </w:pPr>
            <w:r>
              <w:rPr>
                <w:b/>
                <w:i/>
                <w:color w:val="002060"/>
              </w:rPr>
              <w:t>Naziv statističke aktivnosti</w:t>
            </w:r>
          </w:p>
        </w:tc>
        <w:tc>
          <w:tcPr>
            <w:tcW w:w="6100" w:type="dxa"/>
          </w:tcPr>
          <w:p w14:paraId="1AE0BF64" w14:textId="77777777" w:rsidR="0091200F" w:rsidRDefault="00CF1CE5">
            <w:pPr>
              <w:pStyle w:val="GPPNaziv"/>
            </w:pPr>
            <w:bookmarkStart w:id="209" w:name="_Toc17791919"/>
            <w:r>
              <w:t>Tromjesečni izvještaj o gradskom prijevozu (PG/T-11)</w:t>
            </w:r>
            <w:bookmarkEnd w:id="209"/>
          </w:p>
        </w:tc>
      </w:tr>
      <w:tr w:rsidR="0091200F" w14:paraId="1493356D" w14:textId="77777777">
        <w:tc>
          <w:tcPr>
            <w:tcW w:w="3004" w:type="dxa"/>
          </w:tcPr>
          <w:p w14:paraId="1B1A1E93" w14:textId="77777777" w:rsidR="0091200F" w:rsidRDefault="00CF1CE5">
            <w:pPr>
              <w:pStyle w:val="GPPTabele"/>
            </w:pPr>
            <w:r>
              <w:rPr>
                <w:b/>
                <w:i/>
                <w:color w:val="002060"/>
              </w:rPr>
              <w:t>Periodičnost istraživanja</w:t>
            </w:r>
          </w:p>
        </w:tc>
        <w:tc>
          <w:tcPr>
            <w:tcW w:w="6100" w:type="dxa"/>
          </w:tcPr>
          <w:p w14:paraId="5413BF00" w14:textId="77777777" w:rsidR="0091200F" w:rsidRDefault="00CF1CE5">
            <w:pPr>
              <w:pStyle w:val="GPPTabele"/>
            </w:pPr>
            <w:r>
              <w:t>Tromjesečno</w:t>
            </w:r>
          </w:p>
        </w:tc>
      </w:tr>
      <w:tr w:rsidR="0091200F" w14:paraId="37475FE0" w14:textId="77777777">
        <w:tc>
          <w:tcPr>
            <w:tcW w:w="3004" w:type="dxa"/>
          </w:tcPr>
          <w:p w14:paraId="6E754294" w14:textId="77777777" w:rsidR="0091200F" w:rsidRDefault="00CF1CE5">
            <w:pPr>
              <w:pStyle w:val="GPPTabele"/>
            </w:pPr>
            <w:r>
              <w:rPr>
                <w:b/>
                <w:i/>
                <w:color w:val="002060"/>
              </w:rPr>
              <w:t>Kratak opis rezultata</w:t>
            </w:r>
          </w:p>
        </w:tc>
        <w:tc>
          <w:tcPr>
            <w:tcW w:w="6100" w:type="dxa"/>
          </w:tcPr>
          <w:p w14:paraId="23881982" w14:textId="77777777" w:rsidR="0091200F" w:rsidRDefault="00CF1CE5">
            <w:pPr>
              <w:pStyle w:val="GPPTabele"/>
            </w:pPr>
            <w:r>
              <w:t>Broj i kapacitet prijevoznih sredstava prema vrstama sredstava (autobusi i tramvaji), linije, prijeđeni kilometri prijevoznih sredstava, prijevoz putnika (u autobusima i tramvajima), utrošak pogonskoga goriva i maziva, zaposleni</w:t>
            </w:r>
          </w:p>
        </w:tc>
      </w:tr>
      <w:tr w:rsidR="0091200F" w14:paraId="2CE7FA5C" w14:textId="77777777">
        <w:tc>
          <w:tcPr>
            <w:tcW w:w="3004" w:type="dxa"/>
          </w:tcPr>
          <w:p w14:paraId="4835F170" w14:textId="77777777" w:rsidR="0091200F" w:rsidRDefault="00CF1CE5">
            <w:pPr>
              <w:pStyle w:val="GPPTabele"/>
            </w:pPr>
            <w:r>
              <w:rPr>
                <w:b/>
                <w:i/>
                <w:color w:val="002060"/>
              </w:rPr>
              <w:t>Izvještajne jedinice</w:t>
            </w:r>
          </w:p>
        </w:tc>
        <w:tc>
          <w:tcPr>
            <w:tcW w:w="6100" w:type="dxa"/>
          </w:tcPr>
          <w:p w14:paraId="587C2017" w14:textId="77777777" w:rsidR="0091200F" w:rsidRDefault="00CF1CE5">
            <w:pPr>
              <w:pStyle w:val="GPPTabele"/>
            </w:pPr>
            <w:r>
              <w:t>Izabrani poslovni subjekti koji se bave gradskim prijevozom putnika</w:t>
            </w:r>
          </w:p>
        </w:tc>
      </w:tr>
      <w:tr w:rsidR="0091200F" w14:paraId="5BC91EE6" w14:textId="77777777">
        <w:tc>
          <w:tcPr>
            <w:tcW w:w="3004" w:type="dxa"/>
          </w:tcPr>
          <w:p w14:paraId="5A7C5364" w14:textId="77777777" w:rsidR="0091200F" w:rsidRDefault="00CF1CE5">
            <w:pPr>
              <w:pStyle w:val="GPPTabele"/>
            </w:pPr>
            <w:r>
              <w:rPr>
                <w:b/>
                <w:i/>
                <w:color w:val="002060"/>
              </w:rPr>
              <w:t>Načini prikupljanja podataka</w:t>
            </w:r>
          </w:p>
        </w:tc>
        <w:tc>
          <w:tcPr>
            <w:tcW w:w="6100" w:type="dxa"/>
          </w:tcPr>
          <w:p w14:paraId="6E981777" w14:textId="77777777" w:rsidR="0091200F" w:rsidRDefault="00CF1CE5">
            <w:pPr>
              <w:pStyle w:val="GPPTabele"/>
            </w:pPr>
            <w:r>
              <w:t>Izvještajna metoda</w:t>
            </w:r>
          </w:p>
        </w:tc>
      </w:tr>
      <w:tr w:rsidR="0091200F" w14:paraId="58F40036" w14:textId="77777777">
        <w:tc>
          <w:tcPr>
            <w:tcW w:w="3004" w:type="dxa"/>
          </w:tcPr>
          <w:p w14:paraId="4DB34255" w14:textId="77777777" w:rsidR="0091200F" w:rsidRDefault="00CF1CE5">
            <w:pPr>
              <w:pStyle w:val="GPPTabele"/>
            </w:pPr>
            <w:r>
              <w:rPr>
                <w:b/>
                <w:i/>
                <w:color w:val="002060"/>
              </w:rPr>
              <w:t>Rokovi prikupljanja podataka</w:t>
            </w:r>
          </w:p>
        </w:tc>
        <w:tc>
          <w:tcPr>
            <w:tcW w:w="6100" w:type="dxa"/>
          </w:tcPr>
          <w:p w14:paraId="71049C7B" w14:textId="77777777" w:rsidR="0091200F" w:rsidRDefault="00CF1CE5">
            <w:pPr>
              <w:pStyle w:val="GPPTabele"/>
            </w:pPr>
            <w:r>
              <w:t>15. u mjesecu po isteku izvještajnog tromjesečja</w:t>
            </w:r>
          </w:p>
        </w:tc>
      </w:tr>
      <w:tr w:rsidR="0091200F" w14:paraId="6D32FBBD" w14:textId="77777777">
        <w:tc>
          <w:tcPr>
            <w:tcW w:w="3004" w:type="dxa"/>
          </w:tcPr>
          <w:p w14:paraId="23B8F641" w14:textId="77777777" w:rsidR="0091200F" w:rsidRDefault="00CF1CE5">
            <w:pPr>
              <w:pStyle w:val="GPPTabele"/>
            </w:pPr>
            <w:r>
              <w:rPr>
                <w:b/>
                <w:i/>
                <w:color w:val="002060"/>
              </w:rPr>
              <w:t>Format prikupljanja podataka</w:t>
            </w:r>
          </w:p>
        </w:tc>
        <w:tc>
          <w:tcPr>
            <w:tcW w:w="6100" w:type="dxa"/>
          </w:tcPr>
          <w:p w14:paraId="09CBDEE7" w14:textId="77777777" w:rsidR="0091200F" w:rsidRDefault="00CF1CE5">
            <w:pPr>
              <w:pStyle w:val="GPPTabele"/>
            </w:pPr>
            <w:r>
              <w:t>Elektronički medij (obrazac u Excelu)</w:t>
            </w:r>
          </w:p>
        </w:tc>
      </w:tr>
      <w:tr w:rsidR="0091200F" w14:paraId="2CFC2456" w14:textId="77777777">
        <w:tc>
          <w:tcPr>
            <w:tcW w:w="3004" w:type="dxa"/>
          </w:tcPr>
          <w:p w14:paraId="57F067DC" w14:textId="77777777" w:rsidR="0091200F" w:rsidRDefault="00CF1CE5">
            <w:pPr>
              <w:pStyle w:val="GPPTabele"/>
            </w:pPr>
            <w:r>
              <w:rPr>
                <w:b/>
                <w:i/>
                <w:color w:val="002060"/>
              </w:rPr>
              <w:t>Veza s rezultatima ili aktivnostima u Programu</w:t>
            </w:r>
          </w:p>
        </w:tc>
        <w:tc>
          <w:tcPr>
            <w:tcW w:w="6100" w:type="dxa"/>
          </w:tcPr>
          <w:p w14:paraId="3CCD59D5" w14:textId="77777777" w:rsidR="0091200F" w:rsidRDefault="00CF1CE5">
            <w:pPr>
              <w:pStyle w:val="GPPTabele"/>
            </w:pPr>
            <w:r>
              <w:t>Modul 3.04.01 Statistika transporta, f) Zajednički upitnik za statistiku transporta (Eurostat/ITF/UNECE)</w:t>
            </w:r>
            <w:r>
              <w:br/>
              <w:t>Modul 3.04.N.1 Statistike transporta za nacionalne potrebe</w:t>
            </w:r>
          </w:p>
        </w:tc>
      </w:tr>
      <w:tr w:rsidR="0091200F" w14:paraId="24FBCA12" w14:textId="77777777">
        <w:tc>
          <w:tcPr>
            <w:tcW w:w="3004" w:type="dxa"/>
          </w:tcPr>
          <w:p w14:paraId="600AB68E" w14:textId="77777777" w:rsidR="0091200F" w:rsidRDefault="00CF1CE5">
            <w:pPr>
              <w:pStyle w:val="GPPTabele"/>
            </w:pPr>
            <w:r>
              <w:rPr>
                <w:b/>
                <w:i/>
                <w:color w:val="002060"/>
              </w:rPr>
              <w:t>Rokovi objavljivanja rezultata</w:t>
            </w:r>
          </w:p>
        </w:tc>
        <w:tc>
          <w:tcPr>
            <w:tcW w:w="6100" w:type="dxa"/>
          </w:tcPr>
          <w:p w14:paraId="160A5216" w14:textId="77777777" w:rsidR="0091200F" w:rsidRDefault="00CF1CE5">
            <w:pPr>
              <w:pStyle w:val="GPPTabele"/>
            </w:pPr>
            <w:r>
              <w:t>45 dana po isteku izvještajnog tromjesečja</w:t>
            </w:r>
            <w:r>
              <w:br/>
              <w:t>Detaljni rezultati osam mjeseci po isteku izvještajne godine</w:t>
            </w:r>
          </w:p>
        </w:tc>
      </w:tr>
      <w:tr w:rsidR="0091200F" w14:paraId="0CC86C92" w14:textId="77777777">
        <w:tc>
          <w:tcPr>
            <w:tcW w:w="3004" w:type="dxa"/>
          </w:tcPr>
          <w:p w14:paraId="6A83D13B" w14:textId="77777777" w:rsidR="0091200F" w:rsidRDefault="00CF1CE5">
            <w:pPr>
              <w:pStyle w:val="GPPTabele"/>
            </w:pPr>
            <w:r>
              <w:rPr>
                <w:b/>
                <w:i/>
                <w:color w:val="002060"/>
              </w:rPr>
              <w:t>Razina objavljivanja rezultata</w:t>
            </w:r>
          </w:p>
        </w:tc>
        <w:tc>
          <w:tcPr>
            <w:tcW w:w="6100" w:type="dxa"/>
          </w:tcPr>
          <w:p w14:paraId="5DFEA337" w14:textId="77777777" w:rsidR="0091200F" w:rsidRDefault="00CF1CE5">
            <w:pPr>
              <w:pStyle w:val="GPPTabele"/>
            </w:pPr>
            <w:r>
              <w:t>Republika Hrvatska</w:t>
            </w:r>
          </w:p>
        </w:tc>
      </w:tr>
      <w:tr w:rsidR="0091200F" w14:paraId="0019365B" w14:textId="77777777">
        <w:tc>
          <w:tcPr>
            <w:tcW w:w="3004" w:type="dxa"/>
          </w:tcPr>
          <w:p w14:paraId="7FF9CC9D" w14:textId="77777777" w:rsidR="0091200F" w:rsidRDefault="00CF1CE5">
            <w:pPr>
              <w:pStyle w:val="GPPTabele"/>
            </w:pPr>
            <w:r>
              <w:rPr>
                <w:b/>
                <w:i/>
                <w:color w:val="002060"/>
              </w:rPr>
              <w:t>Relevantni nacionalni standardi</w:t>
            </w:r>
          </w:p>
        </w:tc>
        <w:tc>
          <w:tcPr>
            <w:tcW w:w="6100" w:type="dxa"/>
          </w:tcPr>
          <w:p w14:paraId="2D2BB05A" w14:textId="77777777" w:rsidR="0091200F" w:rsidRDefault="00CF1CE5">
            <w:pPr>
              <w:pStyle w:val="GPPTabele"/>
            </w:pPr>
            <w:r>
              <w:t>Zakon o Nacionalnoj klasifikaciji djelatnosti (NN, br. 98/94.)</w:t>
            </w:r>
            <w:r>
              <w:br/>
              <w:t>Odluka o Nacionalnoj klasifikaciji djelatnosti 2007. – NKD 2007. (NN, br. 58/07. i 72/07.)</w:t>
            </w:r>
            <w:r>
              <w:br/>
              <w:t>Pojmovnik za statistiku prometa, IV. izdanje, Eurostat/UNECE/ITF, prijevod</w:t>
            </w:r>
          </w:p>
        </w:tc>
      </w:tr>
      <w:tr w:rsidR="0091200F" w14:paraId="5C4E061D" w14:textId="77777777">
        <w:tc>
          <w:tcPr>
            <w:tcW w:w="3004" w:type="dxa"/>
          </w:tcPr>
          <w:p w14:paraId="6246E360" w14:textId="77777777" w:rsidR="0091200F" w:rsidRDefault="00CF1CE5">
            <w:pPr>
              <w:pStyle w:val="GPPTabele"/>
            </w:pPr>
            <w:r>
              <w:rPr>
                <w:b/>
                <w:i/>
                <w:color w:val="002060"/>
              </w:rPr>
              <w:t>Pravna osnova Europske unije</w:t>
            </w:r>
          </w:p>
        </w:tc>
        <w:tc>
          <w:tcPr>
            <w:tcW w:w="6100" w:type="dxa"/>
          </w:tcPr>
          <w:p w14:paraId="548DBB0F" w14:textId="77777777" w:rsidR="0091200F" w:rsidRDefault="00CF1CE5">
            <w:pPr>
              <w:pStyle w:val="GPPTabele"/>
            </w:pPr>
            <w:r>
              <w:t>-</w:t>
            </w:r>
          </w:p>
        </w:tc>
      </w:tr>
      <w:tr w:rsidR="0091200F" w14:paraId="07861F2B" w14:textId="77777777">
        <w:tc>
          <w:tcPr>
            <w:tcW w:w="3004" w:type="dxa"/>
          </w:tcPr>
          <w:p w14:paraId="384D744E" w14:textId="77777777" w:rsidR="0091200F" w:rsidRDefault="00CF1CE5">
            <w:pPr>
              <w:pStyle w:val="GPPTabele"/>
            </w:pPr>
            <w:r>
              <w:rPr>
                <w:b/>
                <w:i/>
                <w:color w:val="002060"/>
              </w:rPr>
              <w:t>Ostali međunarodni standardi</w:t>
            </w:r>
          </w:p>
        </w:tc>
        <w:tc>
          <w:tcPr>
            <w:tcW w:w="6100" w:type="dxa"/>
          </w:tcPr>
          <w:p w14:paraId="0E73B226" w14:textId="77777777" w:rsidR="0091200F" w:rsidRDefault="00CF1CE5">
            <w:pPr>
              <w:pStyle w:val="GPPTabele"/>
            </w:pPr>
            <w:r>
              <w:t>Partnersko sudjelovanje, Eurostat/ITF/UNECE Zajednički upitnik</w:t>
            </w:r>
          </w:p>
        </w:tc>
      </w:tr>
    </w:tbl>
    <w:p w14:paraId="3F667369" w14:textId="77777777" w:rsidR="00AA65AC" w:rsidRDefault="00AA65AC"/>
    <w:p w14:paraId="58666539" w14:textId="77777777" w:rsidR="00F152BD" w:rsidRDefault="00F152BD">
      <w:pPr>
        <w:spacing w:after="200" w:line="276" w:lineRule="auto"/>
        <w:jc w:val="left"/>
        <w:rPr>
          <w:rFonts w:ascii="Arial Narrow" w:hAnsi="Arial Narrow"/>
          <w:b/>
          <w:sz w:val="18"/>
          <w:szCs w:val="22"/>
          <w:bdr w:val="single" w:sz="4" w:space="0" w:color="auto" w:frame="1"/>
        </w:rPr>
      </w:pPr>
      <w:r>
        <w:rPr>
          <w:sz w:val="18"/>
        </w:rPr>
        <w:br w:type="page"/>
      </w:r>
    </w:p>
    <w:p w14:paraId="6B4632FE" w14:textId="77777777" w:rsidR="0091200F" w:rsidRDefault="00CF1CE5">
      <w:pPr>
        <w:pStyle w:val="GPPOznaka"/>
      </w:pPr>
      <w:r>
        <w:rPr>
          <w:sz w:val="18"/>
        </w:rPr>
        <w:t>3.04-I-5</w:t>
      </w:r>
    </w:p>
    <w:p w14:paraId="7F1F1AB4" w14:textId="77777777" w:rsidR="0091200F" w:rsidRDefault="0091200F"/>
    <w:tbl>
      <w:tblPr>
        <w:tblW w:w="0" w:type="auto"/>
        <w:tblLook w:val="04A0" w:firstRow="1" w:lastRow="0" w:firstColumn="1" w:lastColumn="0" w:noHBand="0" w:noVBand="1"/>
      </w:tblPr>
      <w:tblGrid>
        <w:gridCol w:w="2995"/>
        <w:gridCol w:w="6077"/>
      </w:tblGrid>
      <w:tr w:rsidR="0091200F" w14:paraId="19EB23C6" w14:textId="77777777">
        <w:tc>
          <w:tcPr>
            <w:tcW w:w="3004" w:type="dxa"/>
          </w:tcPr>
          <w:p w14:paraId="675062E6" w14:textId="77777777" w:rsidR="0091200F" w:rsidRDefault="00CF1CE5">
            <w:pPr>
              <w:pStyle w:val="GPPTabele"/>
            </w:pPr>
            <w:r>
              <w:rPr>
                <w:b/>
                <w:color w:val="002060"/>
              </w:rPr>
              <w:t>I. Statističko istraživanje na temelju neposrednog prikupljanja podataka</w:t>
            </w:r>
          </w:p>
        </w:tc>
        <w:tc>
          <w:tcPr>
            <w:tcW w:w="6100" w:type="dxa"/>
          </w:tcPr>
          <w:p w14:paraId="11EF06F8" w14:textId="77777777" w:rsidR="0091200F" w:rsidRDefault="00CF1CE5">
            <w:pPr>
              <w:pStyle w:val="GPPTabele"/>
            </w:pPr>
            <w:r>
              <w:t>Broj 5</w:t>
            </w:r>
          </w:p>
        </w:tc>
      </w:tr>
      <w:tr w:rsidR="0091200F" w14:paraId="036DB6F3" w14:textId="77777777">
        <w:tc>
          <w:tcPr>
            <w:tcW w:w="3004" w:type="dxa"/>
          </w:tcPr>
          <w:p w14:paraId="6CC827F0" w14:textId="77777777" w:rsidR="0091200F" w:rsidRDefault="00CF1CE5">
            <w:pPr>
              <w:pStyle w:val="GPPTabele"/>
            </w:pPr>
            <w:r>
              <w:rPr>
                <w:b/>
                <w:i/>
                <w:color w:val="002060"/>
              </w:rPr>
              <w:t>Nositelj službene statistike</w:t>
            </w:r>
          </w:p>
        </w:tc>
        <w:tc>
          <w:tcPr>
            <w:tcW w:w="6100" w:type="dxa"/>
          </w:tcPr>
          <w:p w14:paraId="55B10731" w14:textId="77777777" w:rsidR="0091200F" w:rsidRDefault="00CF1CE5">
            <w:pPr>
              <w:pStyle w:val="GPPTabele"/>
            </w:pPr>
            <w:r>
              <w:t>Državni zavod za statistiku</w:t>
            </w:r>
          </w:p>
        </w:tc>
      </w:tr>
      <w:tr w:rsidR="0091200F" w14:paraId="53363B64" w14:textId="77777777">
        <w:tc>
          <w:tcPr>
            <w:tcW w:w="3004" w:type="dxa"/>
          </w:tcPr>
          <w:p w14:paraId="23103B15" w14:textId="77777777" w:rsidR="0091200F" w:rsidRDefault="00CF1CE5">
            <w:pPr>
              <w:pStyle w:val="GPPTabele"/>
            </w:pPr>
            <w:r>
              <w:rPr>
                <w:b/>
                <w:i/>
                <w:color w:val="002060"/>
              </w:rPr>
              <w:t>Naziv statističke aktivnosti</w:t>
            </w:r>
          </w:p>
        </w:tc>
        <w:tc>
          <w:tcPr>
            <w:tcW w:w="6100" w:type="dxa"/>
          </w:tcPr>
          <w:p w14:paraId="40B74DF3" w14:textId="77777777" w:rsidR="0091200F" w:rsidRDefault="00CF1CE5">
            <w:pPr>
              <w:pStyle w:val="GPPNaziv"/>
            </w:pPr>
            <w:bookmarkStart w:id="210" w:name="_Toc17791920"/>
            <w:r>
              <w:t>Tromjesečni izvještaj o cjevovodnom transportu (PC/T-11)</w:t>
            </w:r>
            <w:bookmarkEnd w:id="210"/>
          </w:p>
        </w:tc>
      </w:tr>
      <w:tr w:rsidR="0091200F" w14:paraId="51DAA886" w14:textId="77777777">
        <w:tc>
          <w:tcPr>
            <w:tcW w:w="3004" w:type="dxa"/>
          </w:tcPr>
          <w:p w14:paraId="62915C8B" w14:textId="77777777" w:rsidR="0091200F" w:rsidRDefault="00CF1CE5">
            <w:pPr>
              <w:pStyle w:val="GPPTabele"/>
            </w:pPr>
            <w:r>
              <w:rPr>
                <w:b/>
                <w:i/>
                <w:color w:val="002060"/>
              </w:rPr>
              <w:t>Periodičnost istraživanja</w:t>
            </w:r>
          </w:p>
        </w:tc>
        <w:tc>
          <w:tcPr>
            <w:tcW w:w="6100" w:type="dxa"/>
          </w:tcPr>
          <w:p w14:paraId="7D982BF1" w14:textId="77777777" w:rsidR="0091200F" w:rsidRDefault="00CF1CE5">
            <w:pPr>
              <w:pStyle w:val="GPPTabele"/>
            </w:pPr>
            <w:r>
              <w:t>Tromjesečno</w:t>
            </w:r>
          </w:p>
        </w:tc>
      </w:tr>
      <w:tr w:rsidR="0091200F" w14:paraId="65C68683" w14:textId="77777777">
        <w:tc>
          <w:tcPr>
            <w:tcW w:w="3004" w:type="dxa"/>
          </w:tcPr>
          <w:p w14:paraId="4C7FECC7" w14:textId="77777777" w:rsidR="0091200F" w:rsidRDefault="00CF1CE5">
            <w:pPr>
              <w:pStyle w:val="GPPTabele"/>
            </w:pPr>
            <w:r>
              <w:rPr>
                <w:b/>
                <w:i/>
                <w:color w:val="002060"/>
              </w:rPr>
              <w:t>Kratak opis rezultata</w:t>
            </w:r>
          </w:p>
        </w:tc>
        <w:tc>
          <w:tcPr>
            <w:tcW w:w="6100" w:type="dxa"/>
          </w:tcPr>
          <w:p w14:paraId="62AB6ECC" w14:textId="77777777" w:rsidR="0091200F" w:rsidRDefault="00CF1CE5">
            <w:pPr>
              <w:pStyle w:val="GPPTabele"/>
            </w:pPr>
            <w:r>
              <w:t>Količina transportirane nafte u unutarnjemu i međunarodnom transportu i tranzitu, tone i tonski kilometri, količina transportiranog plina u unutarnjemu i međunarodnom transportu i u tranzitu, utrošak energije, zaposleni, duljina cjevovoda, sredstva utrošena za ulaganja i održavanje cjevovoda (naftovoda i plinovoda)</w:t>
            </w:r>
          </w:p>
        </w:tc>
      </w:tr>
      <w:tr w:rsidR="0091200F" w14:paraId="3854E04C" w14:textId="77777777">
        <w:tc>
          <w:tcPr>
            <w:tcW w:w="3004" w:type="dxa"/>
          </w:tcPr>
          <w:p w14:paraId="0C2339D7" w14:textId="77777777" w:rsidR="0091200F" w:rsidRDefault="00CF1CE5">
            <w:pPr>
              <w:pStyle w:val="GPPTabele"/>
            </w:pPr>
            <w:r>
              <w:rPr>
                <w:b/>
                <w:i/>
                <w:color w:val="002060"/>
              </w:rPr>
              <w:t>Izvještajne jedinice</w:t>
            </w:r>
          </w:p>
        </w:tc>
        <w:tc>
          <w:tcPr>
            <w:tcW w:w="6100" w:type="dxa"/>
          </w:tcPr>
          <w:p w14:paraId="3E6EB650" w14:textId="77777777" w:rsidR="0091200F" w:rsidRDefault="00CF1CE5">
            <w:pPr>
              <w:pStyle w:val="GPPTabele"/>
            </w:pPr>
            <w:r>
              <w:t>Pravne osobe koje se bave cjevovodnim transportom (nafte i plina)</w:t>
            </w:r>
          </w:p>
        </w:tc>
      </w:tr>
      <w:tr w:rsidR="0091200F" w14:paraId="72955459" w14:textId="77777777">
        <w:tc>
          <w:tcPr>
            <w:tcW w:w="3004" w:type="dxa"/>
          </w:tcPr>
          <w:p w14:paraId="2B2D9728" w14:textId="77777777" w:rsidR="0091200F" w:rsidRDefault="00CF1CE5">
            <w:pPr>
              <w:pStyle w:val="GPPTabele"/>
            </w:pPr>
            <w:r>
              <w:rPr>
                <w:b/>
                <w:i/>
                <w:color w:val="002060"/>
              </w:rPr>
              <w:t>Načini prikupljanja podataka</w:t>
            </w:r>
          </w:p>
        </w:tc>
        <w:tc>
          <w:tcPr>
            <w:tcW w:w="6100" w:type="dxa"/>
          </w:tcPr>
          <w:p w14:paraId="0F0CA151" w14:textId="77777777" w:rsidR="0091200F" w:rsidRDefault="00CF1CE5">
            <w:pPr>
              <w:pStyle w:val="GPPTabele"/>
            </w:pPr>
            <w:r>
              <w:t>Izvještajna metoda</w:t>
            </w:r>
          </w:p>
        </w:tc>
      </w:tr>
      <w:tr w:rsidR="0091200F" w14:paraId="4BD33854" w14:textId="77777777">
        <w:tc>
          <w:tcPr>
            <w:tcW w:w="3004" w:type="dxa"/>
          </w:tcPr>
          <w:p w14:paraId="65D1D5D0" w14:textId="77777777" w:rsidR="0091200F" w:rsidRDefault="00CF1CE5">
            <w:pPr>
              <w:pStyle w:val="GPPTabele"/>
            </w:pPr>
            <w:r>
              <w:rPr>
                <w:b/>
                <w:i/>
                <w:color w:val="002060"/>
              </w:rPr>
              <w:t>Rokovi prikupljanja podataka</w:t>
            </w:r>
          </w:p>
        </w:tc>
        <w:tc>
          <w:tcPr>
            <w:tcW w:w="6100" w:type="dxa"/>
          </w:tcPr>
          <w:p w14:paraId="3E047397" w14:textId="77777777" w:rsidR="0091200F" w:rsidRDefault="00CF1CE5">
            <w:pPr>
              <w:pStyle w:val="GPPTabele"/>
            </w:pPr>
            <w:r>
              <w:t>15. u mjesecu po isteku izvještajnog tromjesečja</w:t>
            </w:r>
          </w:p>
        </w:tc>
      </w:tr>
      <w:tr w:rsidR="0091200F" w14:paraId="3E136ABC" w14:textId="77777777">
        <w:tc>
          <w:tcPr>
            <w:tcW w:w="3004" w:type="dxa"/>
          </w:tcPr>
          <w:p w14:paraId="0124CB81" w14:textId="77777777" w:rsidR="0091200F" w:rsidRDefault="00CF1CE5">
            <w:pPr>
              <w:pStyle w:val="GPPTabele"/>
            </w:pPr>
            <w:r>
              <w:rPr>
                <w:b/>
                <w:i/>
                <w:color w:val="002060"/>
              </w:rPr>
              <w:t>Format prikupljanja podataka</w:t>
            </w:r>
          </w:p>
        </w:tc>
        <w:tc>
          <w:tcPr>
            <w:tcW w:w="6100" w:type="dxa"/>
          </w:tcPr>
          <w:p w14:paraId="7B9FD74C" w14:textId="77777777" w:rsidR="0091200F" w:rsidRDefault="00CF1CE5">
            <w:pPr>
              <w:pStyle w:val="GPPTabele"/>
            </w:pPr>
            <w:r>
              <w:t>Elektronički medij (obrazac u Excelu)</w:t>
            </w:r>
          </w:p>
        </w:tc>
      </w:tr>
      <w:tr w:rsidR="0091200F" w14:paraId="5DCF5C5F" w14:textId="77777777">
        <w:tc>
          <w:tcPr>
            <w:tcW w:w="3004" w:type="dxa"/>
          </w:tcPr>
          <w:p w14:paraId="09F27183" w14:textId="77777777" w:rsidR="0091200F" w:rsidRDefault="00CF1CE5">
            <w:pPr>
              <w:pStyle w:val="GPPTabele"/>
            </w:pPr>
            <w:r>
              <w:rPr>
                <w:b/>
                <w:i/>
                <w:color w:val="002060"/>
              </w:rPr>
              <w:t>Veza s rezultatima ili aktivnostima u Programu</w:t>
            </w:r>
          </w:p>
        </w:tc>
        <w:tc>
          <w:tcPr>
            <w:tcW w:w="6100" w:type="dxa"/>
          </w:tcPr>
          <w:p w14:paraId="34F95F72" w14:textId="77777777" w:rsidR="0091200F" w:rsidRDefault="00CF1CE5">
            <w:pPr>
              <w:pStyle w:val="GPPTabele"/>
            </w:pPr>
            <w:r>
              <w:t>Modul 3.04.01 Statistika transporta, f) Zajednički upitnik za statistiku transporta (Eurostat/ITF/UNECE)</w:t>
            </w:r>
            <w:r>
              <w:br/>
              <w:t>Modul 3.04.N.1 Statistike transporta za nacionalne potrebe</w:t>
            </w:r>
          </w:p>
        </w:tc>
      </w:tr>
      <w:tr w:rsidR="0091200F" w14:paraId="3104C3BD" w14:textId="77777777">
        <w:tc>
          <w:tcPr>
            <w:tcW w:w="3004" w:type="dxa"/>
          </w:tcPr>
          <w:p w14:paraId="77179F0C" w14:textId="77777777" w:rsidR="0091200F" w:rsidRDefault="00CF1CE5">
            <w:pPr>
              <w:pStyle w:val="GPPTabele"/>
            </w:pPr>
            <w:r>
              <w:rPr>
                <w:b/>
                <w:i/>
                <w:color w:val="002060"/>
              </w:rPr>
              <w:t>Rokovi objavljivanja rezultata</w:t>
            </w:r>
          </w:p>
        </w:tc>
        <w:tc>
          <w:tcPr>
            <w:tcW w:w="6100" w:type="dxa"/>
          </w:tcPr>
          <w:p w14:paraId="603D76D5" w14:textId="77777777" w:rsidR="0091200F" w:rsidRDefault="00CF1CE5">
            <w:pPr>
              <w:pStyle w:val="GPPTabele"/>
            </w:pPr>
            <w:r>
              <w:t>45 dana po isteku izvještajnog tromjesečja</w:t>
            </w:r>
            <w:r>
              <w:br/>
              <w:t>Detaljni rezultati osam mjeseci po isteku izvještajne godine</w:t>
            </w:r>
          </w:p>
        </w:tc>
      </w:tr>
      <w:tr w:rsidR="0091200F" w14:paraId="295023B2" w14:textId="77777777">
        <w:tc>
          <w:tcPr>
            <w:tcW w:w="3004" w:type="dxa"/>
          </w:tcPr>
          <w:p w14:paraId="1ED5F4E4" w14:textId="77777777" w:rsidR="0091200F" w:rsidRDefault="00CF1CE5">
            <w:pPr>
              <w:pStyle w:val="GPPTabele"/>
            </w:pPr>
            <w:r>
              <w:rPr>
                <w:b/>
                <w:i/>
                <w:color w:val="002060"/>
              </w:rPr>
              <w:t>Razina objavljivanja rezultata</w:t>
            </w:r>
          </w:p>
        </w:tc>
        <w:tc>
          <w:tcPr>
            <w:tcW w:w="6100" w:type="dxa"/>
          </w:tcPr>
          <w:p w14:paraId="11209065" w14:textId="77777777" w:rsidR="0091200F" w:rsidRDefault="00CF1CE5">
            <w:pPr>
              <w:pStyle w:val="GPPTabele"/>
            </w:pPr>
            <w:r>
              <w:t>Republika Hrvatska</w:t>
            </w:r>
          </w:p>
        </w:tc>
      </w:tr>
      <w:tr w:rsidR="0091200F" w14:paraId="4F2A3BC0" w14:textId="77777777">
        <w:tc>
          <w:tcPr>
            <w:tcW w:w="3004" w:type="dxa"/>
          </w:tcPr>
          <w:p w14:paraId="02763591" w14:textId="77777777" w:rsidR="0091200F" w:rsidRDefault="00CF1CE5">
            <w:pPr>
              <w:pStyle w:val="GPPTabele"/>
            </w:pPr>
            <w:r>
              <w:rPr>
                <w:b/>
                <w:i/>
                <w:color w:val="002060"/>
              </w:rPr>
              <w:t>Relevantni nacionalni standardi</w:t>
            </w:r>
          </w:p>
        </w:tc>
        <w:tc>
          <w:tcPr>
            <w:tcW w:w="6100" w:type="dxa"/>
          </w:tcPr>
          <w:p w14:paraId="0BF19D3F" w14:textId="77777777" w:rsidR="0091200F" w:rsidRDefault="00CF1CE5">
            <w:pPr>
              <w:pStyle w:val="GPPTabele"/>
            </w:pPr>
            <w:r>
              <w:t>Odluka o Nacionalnoj klasifikaciji djelatnosti 2007. – NKD 2007. (NN, br. 58/07. i 72/07.)</w:t>
            </w:r>
            <w:r>
              <w:br/>
              <w:t>Pojmovnik za statistiku prometa, IV. izdanje, Eurostat/UNECE/ITF, prijevod</w:t>
            </w:r>
          </w:p>
        </w:tc>
      </w:tr>
      <w:tr w:rsidR="0091200F" w14:paraId="3EFB0898" w14:textId="77777777">
        <w:tc>
          <w:tcPr>
            <w:tcW w:w="3004" w:type="dxa"/>
          </w:tcPr>
          <w:p w14:paraId="2243189F" w14:textId="77777777" w:rsidR="0091200F" w:rsidRDefault="00CF1CE5">
            <w:pPr>
              <w:pStyle w:val="GPPTabele"/>
            </w:pPr>
            <w:r>
              <w:rPr>
                <w:b/>
                <w:i/>
                <w:color w:val="002060"/>
              </w:rPr>
              <w:t>Pravna osnova Europske unije</w:t>
            </w:r>
          </w:p>
        </w:tc>
        <w:tc>
          <w:tcPr>
            <w:tcW w:w="6100" w:type="dxa"/>
          </w:tcPr>
          <w:p w14:paraId="03145B31" w14:textId="77777777" w:rsidR="0091200F" w:rsidRDefault="00CF1CE5">
            <w:pPr>
              <w:pStyle w:val="GPPTabele"/>
            </w:pPr>
            <w:r>
              <w:t>-</w:t>
            </w:r>
          </w:p>
        </w:tc>
      </w:tr>
      <w:tr w:rsidR="0091200F" w14:paraId="3339BF6F" w14:textId="77777777">
        <w:tc>
          <w:tcPr>
            <w:tcW w:w="3004" w:type="dxa"/>
          </w:tcPr>
          <w:p w14:paraId="3F8585FD" w14:textId="77777777" w:rsidR="0091200F" w:rsidRDefault="00CF1CE5">
            <w:pPr>
              <w:pStyle w:val="GPPTabele"/>
            </w:pPr>
            <w:r>
              <w:rPr>
                <w:b/>
                <w:i/>
                <w:color w:val="002060"/>
              </w:rPr>
              <w:t>Ostali međunarodni standardi</w:t>
            </w:r>
          </w:p>
        </w:tc>
        <w:tc>
          <w:tcPr>
            <w:tcW w:w="6100" w:type="dxa"/>
          </w:tcPr>
          <w:p w14:paraId="0072126E" w14:textId="77777777" w:rsidR="0091200F" w:rsidRDefault="00CF1CE5">
            <w:pPr>
              <w:pStyle w:val="GPPTabele"/>
            </w:pPr>
            <w:r>
              <w:t>Partnersko sudjelovanje, Eurostat/ITF/UNECE Zajednički upitnik</w:t>
            </w:r>
          </w:p>
        </w:tc>
      </w:tr>
    </w:tbl>
    <w:p w14:paraId="4971C504" w14:textId="77777777" w:rsidR="0091200F" w:rsidRDefault="0091200F"/>
    <w:p w14:paraId="2C9FF891" w14:textId="77777777" w:rsidR="0091200F" w:rsidRDefault="00CF1CE5" w:rsidP="00F771CC">
      <w:pPr>
        <w:pStyle w:val="GPPOznaka"/>
        <w:spacing w:after="80"/>
      </w:pPr>
      <w:r>
        <w:rPr>
          <w:sz w:val="18"/>
        </w:rPr>
        <w:t>3.04-I-6</w:t>
      </w:r>
    </w:p>
    <w:p w14:paraId="100FA733" w14:textId="77777777" w:rsidR="0091200F" w:rsidRDefault="0091200F" w:rsidP="00F771CC">
      <w:pPr>
        <w:spacing w:after="80"/>
      </w:pPr>
    </w:p>
    <w:tbl>
      <w:tblPr>
        <w:tblW w:w="0" w:type="auto"/>
        <w:tblLook w:val="04A0" w:firstRow="1" w:lastRow="0" w:firstColumn="1" w:lastColumn="0" w:noHBand="0" w:noVBand="1"/>
      </w:tblPr>
      <w:tblGrid>
        <w:gridCol w:w="2995"/>
        <w:gridCol w:w="6077"/>
      </w:tblGrid>
      <w:tr w:rsidR="0091200F" w14:paraId="5BE47BC8" w14:textId="77777777">
        <w:tc>
          <w:tcPr>
            <w:tcW w:w="3004" w:type="dxa"/>
          </w:tcPr>
          <w:p w14:paraId="438DFECF" w14:textId="77777777" w:rsidR="0091200F" w:rsidRDefault="00CF1CE5">
            <w:pPr>
              <w:pStyle w:val="GPPTabele"/>
            </w:pPr>
            <w:r>
              <w:rPr>
                <w:b/>
                <w:color w:val="002060"/>
              </w:rPr>
              <w:t>I. Statističko istraživanje na temelju neposrednog prikupljanja podataka</w:t>
            </w:r>
          </w:p>
        </w:tc>
        <w:tc>
          <w:tcPr>
            <w:tcW w:w="6100" w:type="dxa"/>
          </w:tcPr>
          <w:p w14:paraId="39751647" w14:textId="77777777" w:rsidR="0091200F" w:rsidRDefault="00CF1CE5">
            <w:pPr>
              <w:pStyle w:val="GPPTabele"/>
            </w:pPr>
            <w:r>
              <w:t>Broj 6</w:t>
            </w:r>
          </w:p>
        </w:tc>
      </w:tr>
      <w:tr w:rsidR="0091200F" w14:paraId="2758D62C" w14:textId="77777777">
        <w:tc>
          <w:tcPr>
            <w:tcW w:w="3004" w:type="dxa"/>
          </w:tcPr>
          <w:p w14:paraId="676D8743" w14:textId="77777777" w:rsidR="0091200F" w:rsidRDefault="00CF1CE5">
            <w:pPr>
              <w:pStyle w:val="GPPTabele"/>
            </w:pPr>
            <w:r>
              <w:rPr>
                <w:b/>
                <w:i/>
                <w:color w:val="002060"/>
              </w:rPr>
              <w:t>Nositelj službene statistike</w:t>
            </w:r>
          </w:p>
        </w:tc>
        <w:tc>
          <w:tcPr>
            <w:tcW w:w="6100" w:type="dxa"/>
          </w:tcPr>
          <w:p w14:paraId="6FEB0CD9" w14:textId="77777777" w:rsidR="0091200F" w:rsidRDefault="00CF1CE5">
            <w:pPr>
              <w:pStyle w:val="GPPTabele"/>
            </w:pPr>
            <w:r>
              <w:t>Državni zavod za statistiku</w:t>
            </w:r>
          </w:p>
        </w:tc>
      </w:tr>
      <w:tr w:rsidR="0091200F" w14:paraId="6F770F27" w14:textId="77777777">
        <w:tc>
          <w:tcPr>
            <w:tcW w:w="3004" w:type="dxa"/>
          </w:tcPr>
          <w:p w14:paraId="161D1AD9" w14:textId="77777777" w:rsidR="0091200F" w:rsidRDefault="00CF1CE5">
            <w:pPr>
              <w:pStyle w:val="GPPTabele"/>
            </w:pPr>
            <w:r>
              <w:rPr>
                <w:b/>
                <w:i/>
                <w:color w:val="002060"/>
              </w:rPr>
              <w:t>Naziv statističke aktivnosti</w:t>
            </w:r>
          </w:p>
        </w:tc>
        <w:tc>
          <w:tcPr>
            <w:tcW w:w="6100" w:type="dxa"/>
          </w:tcPr>
          <w:p w14:paraId="759BA788" w14:textId="77777777" w:rsidR="0091200F" w:rsidRDefault="00CF1CE5" w:rsidP="002629BF">
            <w:pPr>
              <w:pStyle w:val="GPPNaziv"/>
            </w:pPr>
            <w:bookmarkStart w:id="211" w:name="_Toc17791921"/>
            <w:r>
              <w:t xml:space="preserve">Prijava o dolasku plovila u luku unutarnjih voda i </w:t>
            </w:r>
            <w:r w:rsidR="002629BF">
              <w:t>P</w:t>
            </w:r>
            <w:r>
              <w:t>rijava o odlasku plovila iz luke unutarnjih voda (PR/M-21a i PR/M-21b)</w:t>
            </w:r>
            <w:bookmarkEnd w:id="211"/>
          </w:p>
        </w:tc>
      </w:tr>
      <w:tr w:rsidR="0091200F" w14:paraId="185A4B4E" w14:textId="77777777">
        <w:tc>
          <w:tcPr>
            <w:tcW w:w="3004" w:type="dxa"/>
          </w:tcPr>
          <w:p w14:paraId="458D4A06" w14:textId="77777777" w:rsidR="0091200F" w:rsidRDefault="00CF1CE5">
            <w:pPr>
              <w:pStyle w:val="GPPTabele"/>
            </w:pPr>
            <w:r>
              <w:rPr>
                <w:b/>
                <w:i/>
                <w:color w:val="002060"/>
              </w:rPr>
              <w:t>Periodičnost istraživanja</w:t>
            </w:r>
          </w:p>
        </w:tc>
        <w:tc>
          <w:tcPr>
            <w:tcW w:w="6100" w:type="dxa"/>
          </w:tcPr>
          <w:p w14:paraId="585D8F96" w14:textId="77777777" w:rsidR="0091200F" w:rsidRDefault="00CF1CE5">
            <w:pPr>
              <w:pStyle w:val="GPPTabele"/>
            </w:pPr>
            <w:r>
              <w:t>Mjesečno</w:t>
            </w:r>
          </w:p>
        </w:tc>
      </w:tr>
      <w:tr w:rsidR="0091200F" w14:paraId="4D86A302" w14:textId="77777777">
        <w:tc>
          <w:tcPr>
            <w:tcW w:w="3004" w:type="dxa"/>
          </w:tcPr>
          <w:p w14:paraId="5B07B2B2" w14:textId="77777777" w:rsidR="0091200F" w:rsidRDefault="00CF1CE5">
            <w:pPr>
              <w:pStyle w:val="GPPTabele"/>
            </w:pPr>
            <w:r>
              <w:rPr>
                <w:b/>
                <w:i/>
                <w:color w:val="002060"/>
              </w:rPr>
              <w:t>Kratak opis rezultata</w:t>
            </w:r>
          </w:p>
        </w:tc>
        <w:tc>
          <w:tcPr>
            <w:tcW w:w="6100" w:type="dxa"/>
          </w:tcPr>
          <w:p w14:paraId="515F3BD1" w14:textId="77777777" w:rsidR="0091200F" w:rsidRDefault="00CF1CE5" w:rsidP="00626D01">
            <w:pPr>
              <w:pStyle w:val="GPPTabele"/>
            </w:pPr>
            <w:r>
              <w:t>Prevezena roba na unutarnjim vodnim putovima prema zastavi plovila, prema zemljama utovara i istovara robe, vrsti robe, vrsti opasne robe, vrsti tereta, vrsti prijevoza, ostvareni tonski kilometri na teritoriju Republike Hrvatske, promet robe u lukama na unutarnjim vodnim putovima, promet robe prema lučkim kapetanijama</w:t>
            </w:r>
          </w:p>
        </w:tc>
      </w:tr>
      <w:tr w:rsidR="0091200F" w14:paraId="2D0DD7BC" w14:textId="77777777">
        <w:tc>
          <w:tcPr>
            <w:tcW w:w="3004" w:type="dxa"/>
          </w:tcPr>
          <w:p w14:paraId="412854A6" w14:textId="77777777" w:rsidR="0091200F" w:rsidRDefault="00CF1CE5">
            <w:pPr>
              <w:pStyle w:val="GPPTabele"/>
            </w:pPr>
            <w:r>
              <w:rPr>
                <w:b/>
                <w:i/>
                <w:color w:val="002060"/>
              </w:rPr>
              <w:t>Izvještajne jedinice</w:t>
            </w:r>
          </w:p>
        </w:tc>
        <w:tc>
          <w:tcPr>
            <w:tcW w:w="6100" w:type="dxa"/>
          </w:tcPr>
          <w:p w14:paraId="434444BD" w14:textId="77777777" w:rsidR="0091200F" w:rsidRDefault="00CF1CE5">
            <w:pPr>
              <w:pStyle w:val="GPPTabele"/>
            </w:pPr>
            <w:r>
              <w:t>Lučke kapetanije luka unutarnjih voda</w:t>
            </w:r>
          </w:p>
        </w:tc>
      </w:tr>
      <w:tr w:rsidR="0091200F" w14:paraId="1675F661" w14:textId="77777777">
        <w:tc>
          <w:tcPr>
            <w:tcW w:w="3004" w:type="dxa"/>
          </w:tcPr>
          <w:p w14:paraId="071A0F4F" w14:textId="77777777" w:rsidR="0091200F" w:rsidRDefault="00CF1CE5">
            <w:pPr>
              <w:pStyle w:val="GPPTabele"/>
            </w:pPr>
            <w:r>
              <w:rPr>
                <w:b/>
                <w:i/>
                <w:color w:val="002060"/>
              </w:rPr>
              <w:t>Načini prikupljanja podataka</w:t>
            </w:r>
          </w:p>
        </w:tc>
        <w:tc>
          <w:tcPr>
            <w:tcW w:w="6100" w:type="dxa"/>
          </w:tcPr>
          <w:p w14:paraId="0DC9EC2B" w14:textId="77777777" w:rsidR="0091200F" w:rsidRDefault="00CF1CE5">
            <w:pPr>
              <w:pStyle w:val="GPPTabele"/>
            </w:pPr>
            <w:r>
              <w:t>Izvještajna metoda</w:t>
            </w:r>
          </w:p>
        </w:tc>
      </w:tr>
      <w:tr w:rsidR="0091200F" w14:paraId="3A9A22AD" w14:textId="77777777">
        <w:tc>
          <w:tcPr>
            <w:tcW w:w="3004" w:type="dxa"/>
          </w:tcPr>
          <w:p w14:paraId="4679A906" w14:textId="77777777" w:rsidR="0091200F" w:rsidRDefault="00CF1CE5">
            <w:pPr>
              <w:pStyle w:val="GPPTabele"/>
            </w:pPr>
            <w:r>
              <w:rPr>
                <w:b/>
                <w:i/>
                <w:color w:val="002060"/>
              </w:rPr>
              <w:t>Rokovi prikupljanja podataka</w:t>
            </w:r>
          </w:p>
        </w:tc>
        <w:tc>
          <w:tcPr>
            <w:tcW w:w="6100" w:type="dxa"/>
          </w:tcPr>
          <w:p w14:paraId="44563773" w14:textId="77777777" w:rsidR="0091200F" w:rsidRDefault="00CF1CE5">
            <w:pPr>
              <w:pStyle w:val="GPPTabele"/>
            </w:pPr>
            <w:r>
              <w:t>10. u mjesecu za protekli mjesec</w:t>
            </w:r>
          </w:p>
        </w:tc>
      </w:tr>
      <w:tr w:rsidR="0091200F" w14:paraId="0D3C7F8E" w14:textId="77777777">
        <w:tc>
          <w:tcPr>
            <w:tcW w:w="3004" w:type="dxa"/>
          </w:tcPr>
          <w:p w14:paraId="46310FE7" w14:textId="77777777" w:rsidR="0091200F" w:rsidRDefault="00CF1CE5">
            <w:pPr>
              <w:pStyle w:val="GPPTabele"/>
            </w:pPr>
            <w:r>
              <w:rPr>
                <w:b/>
                <w:i/>
                <w:color w:val="002060"/>
              </w:rPr>
              <w:t>Format prikupljanja podataka</w:t>
            </w:r>
          </w:p>
        </w:tc>
        <w:tc>
          <w:tcPr>
            <w:tcW w:w="6100" w:type="dxa"/>
          </w:tcPr>
          <w:p w14:paraId="633BEE94" w14:textId="77777777" w:rsidR="0091200F" w:rsidRDefault="00CF1CE5">
            <w:pPr>
              <w:pStyle w:val="GPPTabele"/>
            </w:pPr>
            <w:r>
              <w:t>Papir</w:t>
            </w:r>
          </w:p>
        </w:tc>
      </w:tr>
      <w:tr w:rsidR="0091200F" w14:paraId="7AFDECE5" w14:textId="77777777">
        <w:tc>
          <w:tcPr>
            <w:tcW w:w="3004" w:type="dxa"/>
          </w:tcPr>
          <w:p w14:paraId="64F6319E" w14:textId="77777777" w:rsidR="0091200F" w:rsidRDefault="00CF1CE5">
            <w:pPr>
              <w:pStyle w:val="GPPTabele"/>
            </w:pPr>
            <w:r>
              <w:rPr>
                <w:b/>
                <w:i/>
                <w:color w:val="002060"/>
              </w:rPr>
              <w:t>Veza s rezultatima ili aktivnostima u Programu</w:t>
            </w:r>
          </w:p>
        </w:tc>
        <w:tc>
          <w:tcPr>
            <w:tcW w:w="6100" w:type="dxa"/>
          </w:tcPr>
          <w:p w14:paraId="53DA5BBB" w14:textId="77777777" w:rsidR="0091200F" w:rsidRDefault="00CF1CE5">
            <w:pPr>
              <w:pStyle w:val="GPPTabele"/>
            </w:pPr>
            <w:r>
              <w:t>Modul 3.04.01 Statistika transporta, d) Prijevoz na unutarnjim vodnim putovima</w:t>
            </w:r>
            <w:r>
              <w:br/>
              <w:t>Modul 3.04.01 Statistika transporta, f) Zajednički upitnik za statistiku transporta (Eurostat/ITF/UNECE)</w:t>
            </w:r>
          </w:p>
        </w:tc>
      </w:tr>
      <w:tr w:rsidR="0091200F" w14:paraId="626EA058" w14:textId="77777777">
        <w:tc>
          <w:tcPr>
            <w:tcW w:w="3004" w:type="dxa"/>
          </w:tcPr>
          <w:p w14:paraId="7A7616D5" w14:textId="77777777" w:rsidR="0091200F" w:rsidRDefault="00CF1CE5">
            <w:pPr>
              <w:pStyle w:val="GPPTabele"/>
            </w:pPr>
            <w:r>
              <w:rPr>
                <w:b/>
                <w:i/>
                <w:color w:val="002060"/>
              </w:rPr>
              <w:t>Rokovi objavljivanja rezultata</w:t>
            </w:r>
          </w:p>
        </w:tc>
        <w:tc>
          <w:tcPr>
            <w:tcW w:w="6100" w:type="dxa"/>
          </w:tcPr>
          <w:p w14:paraId="1F56DD25" w14:textId="77777777" w:rsidR="0091200F" w:rsidRDefault="00CF1CE5">
            <w:pPr>
              <w:pStyle w:val="GPPTabele"/>
            </w:pPr>
            <w:r>
              <w:t>45 dana po isteku tromjesečja</w:t>
            </w:r>
            <w:r>
              <w:br/>
              <w:t>Detaljni rezultati osam mjeseci po isteku izvještajne godine</w:t>
            </w:r>
          </w:p>
        </w:tc>
      </w:tr>
      <w:tr w:rsidR="0091200F" w14:paraId="5A649D4A" w14:textId="77777777">
        <w:tc>
          <w:tcPr>
            <w:tcW w:w="3004" w:type="dxa"/>
          </w:tcPr>
          <w:p w14:paraId="490A29E2" w14:textId="77777777" w:rsidR="0091200F" w:rsidRDefault="00CF1CE5">
            <w:pPr>
              <w:pStyle w:val="GPPTabele"/>
            </w:pPr>
            <w:r>
              <w:rPr>
                <w:b/>
                <w:i/>
                <w:color w:val="002060"/>
              </w:rPr>
              <w:t>Razina objavljivanja rezultata</w:t>
            </w:r>
          </w:p>
        </w:tc>
        <w:tc>
          <w:tcPr>
            <w:tcW w:w="6100" w:type="dxa"/>
          </w:tcPr>
          <w:p w14:paraId="25F59BBE" w14:textId="77777777" w:rsidR="0091200F" w:rsidRDefault="00CF1CE5">
            <w:pPr>
              <w:pStyle w:val="GPPTabele"/>
            </w:pPr>
            <w:r>
              <w:t>Republika Hrvatska</w:t>
            </w:r>
            <w:r>
              <w:br/>
              <w:t>Gradovi i općine</w:t>
            </w:r>
          </w:p>
        </w:tc>
      </w:tr>
      <w:tr w:rsidR="0091200F" w14:paraId="3490F08C" w14:textId="77777777">
        <w:tc>
          <w:tcPr>
            <w:tcW w:w="3004" w:type="dxa"/>
          </w:tcPr>
          <w:p w14:paraId="60F314D8" w14:textId="77777777" w:rsidR="0091200F" w:rsidRDefault="00CF1CE5">
            <w:pPr>
              <w:pStyle w:val="GPPTabele"/>
            </w:pPr>
            <w:r>
              <w:rPr>
                <w:b/>
                <w:i/>
                <w:color w:val="002060"/>
              </w:rPr>
              <w:t>Relevantni nacionalni standardi</w:t>
            </w:r>
          </w:p>
        </w:tc>
        <w:tc>
          <w:tcPr>
            <w:tcW w:w="6100" w:type="dxa"/>
          </w:tcPr>
          <w:p w14:paraId="68739110" w14:textId="77777777" w:rsidR="0091200F" w:rsidRDefault="00CF1CE5" w:rsidP="00F771CC">
            <w:pPr>
              <w:pStyle w:val="GPPTabele"/>
            </w:pPr>
            <w:r>
              <w:t>Nacionalna klasifikacija prostornih jedinica za statistiku 2012. (NKPJS 2012.) (NN, br. 90/12.)</w:t>
            </w:r>
            <w:r>
              <w:br/>
              <w:t>Pojmovnik za statistiku prometa, IV. izdanje, Eurostat/UNECE/ITF, prijevod</w:t>
            </w:r>
          </w:p>
        </w:tc>
      </w:tr>
      <w:tr w:rsidR="0091200F" w14:paraId="23099D68" w14:textId="77777777">
        <w:tc>
          <w:tcPr>
            <w:tcW w:w="3004" w:type="dxa"/>
          </w:tcPr>
          <w:p w14:paraId="37690D9E" w14:textId="77777777" w:rsidR="0091200F" w:rsidRDefault="00CF1CE5">
            <w:pPr>
              <w:pStyle w:val="GPPTabele"/>
            </w:pPr>
            <w:r>
              <w:rPr>
                <w:b/>
                <w:i/>
                <w:color w:val="002060"/>
              </w:rPr>
              <w:t>Pravna osnova Europske unije</w:t>
            </w:r>
          </w:p>
        </w:tc>
        <w:tc>
          <w:tcPr>
            <w:tcW w:w="6100" w:type="dxa"/>
          </w:tcPr>
          <w:p w14:paraId="543C294F" w14:textId="77777777" w:rsidR="0091200F" w:rsidRDefault="00CF1CE5" w:rsidP="00FC0BE8">
            <w:pPr>
              <w:pStyle w:val="GPPTabele"/>
            </w:pPr>
            <w:r>
              <w:t>Uredba (EU) 2018/974 Europskog parlamenta</w:t>
            </w:r>
            <w:r w:rsidR="00FC0BE8">
              <w:t xml:space="preserve"> i Vijeća</w:t>
            </w:r>
            <w:r>
              <w:br/>
              <w:t>Ur</w:t>
            </w:r>
            <w:r w:rsidR="00FC0BE8">
              <w:t>edba Komisije (EZ) br. 425/2007</w:t>
            </w:r>
            <w:r>
              <w:br/>
              <w:t>Ure</w:t>
            </w:r>
            <w:r w:rsidR="00FC0BE8">
              <w:t>dba Komisije (EZ) br. 1304/2007</w:t>
            </w:r>
          </w:p>
        </w:tc>
      </w:tr>
      <w:tr w:rsidR="0091200F" w14:paraId="153BDC97" w14:textId="77777777">
        <w:tc>
          <w:tcPr>
            <w:tcW w:w="3004" w:type="dxa"/>
          </w:tcPr>
          <w:p w14:paraId="42E8733A" w14:textId="77777777" w:rsidR="0091200F" w:rsidRDefault="00CF1CE5">
            <w:pPr>
              <w:pStyle w:val="GPPTabele"/>
            </w:pPr>
            <w:r>
              <w:rPr>
                <w:b/>
                <w:i/>
                <w:color w:val="002060"/>
              </w:rPr>
              <w:t>Ostali međunarodni standardi</w:t>
            </w:r>
          </w:p>
        </w:tc>
        <w:tc>
          <w:tcPr>
            <w:tcW w:w="6100" w:type="dxa"/>
          </w:tcPr>
          <w:p w14:paraId="6A9946BE" w14:textId="77777777" w:rsidR="0091200F" w:rsidRDefault="00CF1CE5">
            <w:pPr>
              <w:pStyle w:val="GPPTabele"/>
            </w:pPr>
            <w:r>
              <w:t>Eurostat, Reference Manual on Inland Waterways Transport Statistics – Version 9.1 (Priručnik za statistiku prijevoza na unutarnjim vodnim putovima, verzija 9.1, Eurostat)</w:t>
            </w:r>
            <w:r>
              <w:br/>
              <w:t>Partnersko sudjelovanje, Eurostat/ITF/UNECE Zajednički upitnik</w:t>
            </w:r>
          </w:p>
        </w:tc>
      </w:tr>
    </w:tbl>
    <w:p w14:paraId="348A401C" w14:textId="77777777" w:rsidR="00C049AD" w:rsidRDefault="00C049AD" w:rsidP="00C049AD"/>
    <w:p w14:paraId="36CA2EF1" w14:textId="77777777" w:rsidR="0091200F" w:rsidRDefault="00CF1CE5">
      <w:pPr>
        <w:pStyle w:val="GPPOznaka"/>
      </w:pPr>
      <w:r>
        <w:rPr>
          <w:sz w:val="18"/>
        </w:rPr>
        <w:t>3.04-I-7</w:t>
      </w:r>
    </w:p>
    <w:p w14:paraId="057792F2" w14:textId="77777777" w:rsidR="0091200F" w:rsidRDefault="0091200F"/>
    <w:tbl>
      <w:tblPr>
        <w:tblW w:w="0" w:type="auto"/>
        <w:tblLook w:val="04A0" w:firstRow="1" w:lastRow="0" w:firstColumn="1" w:lastColumn="0" w:noHBand="0" w:noVBand="1"/>
      </w:tblPr>
      <w:tblGrid>
        <w:gridCol w:w="2995"/>
        <w:gridCol w:w="6077"/>
      </w:tblGrid>
      <w:tr w:rsidR="0091200F" w14:paraId="7E2B26F9" w14:textId="77777777">
        <w:tc>
          <w:tcPr>
            <w:tcW w:w="3004" w:type="dxa"/>
          </w:tcPr>
          <w:p w14:paraId="574CF4A7" w14:textId="77777777" w:rsidR="0091200F" w:rsidRDefault="00CF1CE5">
            <w:pPr>
              <w:pStyle w:val="GPPTabele"/>
            </w:pPr>
            <w:r>
              <w:rPr>
                <w:b/>
                <w:color w:val="002060"/>
              </w:rPr>
              <w:t>I. Statističko istraživanje na temelju neposrednog prikupljanja podataka</w:t>
            </w:r>
          </w:p>
        </w:tc>
        <w:tc>
          <w:tcPr>
            <w:tcW w:w="6100" w:type="dxa"/>
          </w:tcPr>
          <w:p w14:paraId="3E5280FC" w14:textId="77777777" w:rsidR="0091200F" w:rsidRDefault="00CF1CE5">
            <w:pPr>
              <w:pStyle w:val="GPPTabele"/>
            </w:pPr>
            <w:r>
              <w:t>Broj 7</w:t>
            </w:r>
          </w:p>
        </w:tc>
      </w:tr>
      <w:tr w:rsidR="0091200F" w14:paraId="7EC1003A" w14:textId="77777777">
        <w:tc>
          <w:tcPr>
            <w:tcW w:w="3004" w:type="dxa"/>
          </w:tcPr>
          <w:p w14:paraId="58832015" w14:textId="77777777" w:rsidR="0091200F" w:rsidRDefault="00CF1CE5">
            <w:pPr>
              <w:pStyle w:val="GPPTabele"/>
            </w:pPr>
            <w:r>
              <w:rPr>
                <w:b/>
                <w:i/>
                <w:color w:val="002060"/>
              </w:rPr>
              <w:t>Nositelj službene statistike</w:t>
            </w:r>
          </w:p>
        </w:tc>
        <w:tc>
          <w:tcPr>
            <w:tcW w:w="6100" w:type="dxa"/>
          </w:tcPr>
          <w:p w14:paraId="3972A8C2" w14:textId="77777777" w:rsidR="0091200F" w:rsidRDefault="00CF1CE5">
            <w:pPr>
              <w:pStyle w:val="GPPTabele"/>
            </w:pPr>
            <w:r>
              <w:t>Državni zavod za statistiku</w:t>
            </w:r>
          </w:p>
        </w:tc>
      </w:tr>
      <w:tr w:rsidR="0091200F" w14:paraId="45FCF94B" w14:textId="77777777">
        <w:tc>
          <w:tcPr>
            <w:tcW w:w="3004" w:type="dxa"/>
          </w:tcPr>
          <w:p w14:paraId="4D32A489" w14:textId="77777777" w:rsidR="0091200F" w:rsidRDefault="00CF1CE5">
            <w:pPr>
              <w:pStyle w:val="GPPTabele"/>
            </w:pPr>
            <w:r>
              <w:rPr>
                <w:b/>
                <w:i/>
                <w:color w:val="002060"/>
              </w:rPr>
              <w:t>Naziv statističke aktivnosti</w:t>
            </w:r>
          </w:p>
        </w:tc>
        <w:tc>
          <w:tcPr>
            <w:tcW w:w="6100" w:type="dxa"/>
          </w:tcPr>
          <w:p w14:paraId="2ADEF22A" w14:textId="77777777" w:rsidR="0091200F" w:rsidRDefault="00CF1CE5">
            <w:pPr>
              <w:pStyle w:val="GPPNaziv"/>
            </w:pPr>
            <w:bookmarkStart w:id="212" w:name="_Toc17791922"/>
            <w:r>
              <w:t>Mjesečni izvještaj o prometu u zračnim lukama (PZ/M-21)</w:t>
            </w:r>
            <w:bookmarkEnd w:id="212"/>
          </w:p>
        </w:tc>
      </w:tr>
      <w:tr w:rsidR="0091200F" w14:paraId="45C5E415" w14:textId="77777777">
        <w:tc>
          <w:tcPr>
            <w:tcW w:w="3004" w:type="dxa"/>
          </w:tcPr>
          <w:p w14:paraId="14F48964" w14:textId="77777777" w:rsidR="0091200F" w:rsidRDefault="00CF1CE5">
            <w:pPr>
              <w:pStyle w:val="GPPTabele"/>
            </w:pPr>
            <w:r>
              <w:rPr>
                <w:b/>
                <w:i/>
                <w:color w:val="002060"/>
              </w:rPr>
              <w:t>Periodičnost istraživanja</w:t>
            </w:r>
          </w:p>
        </w:tc>
        <w:tc>
          <w:tcPr>
            <w:tcW w:w="6100" w:type="dxa"/>
          </w:tcPr>
          <w:p w14:paraId="04477E53" w14:textId="77777777" w:rsidR="0091200F" w:rsidRDefault="00CF1CE5">
            <w:pPr>
              <w:pStyle w:val="GPPTabele"/>
            </w:pPr>
            <w:r>
              <w:t>Mjesečno</w:t>
            </w:r>
          </w:p>
        </w:tc>
      </w:tr>
      <w:tr w:rsidR="0091200F" w14:paraId="793464BD" w14:textId="77777777">
        <w:tc>
          <w:tcPr>
            <w:tcW w:w="3004" w:type="dxa"/>
          </w:tcPr>
          <w:p w14:paraId="53CBE0BB" w14:textId="77777777" w:rsidR="0091200F" w:rsidRDefault="00CF1CE5">
            <w:pPr>
              <w:pStyle w:val="GPPTabele"/>
            </w:pPr>
            <w:r>
              <w:rPr>
                <w:b/>
                <w:i/>
                <w:color w:val="002060"/>
              </w:rPr>
              <w:t>Kratak opis rezultata</w:t>
            </w:r>
          </w:p>
        </w:tc>
        <w:tc>
          <w:tcPr>
            <w:tcW w:w="6100" w:type="dxa"/>
          </w:tcPr>
          <w:p w14:paraId="4F793D60" w14:textId="77777777" w:rsidR="0091200F" w:rsidRDefault="00CF1CE5">
            <w:pPr>
              <w:pStyle w:val="GPPTabele"/>
            </w:pPr>
            <w:r>
              <w:t>Promet zrakoplova i broj uzlijetanja prema vrsti prometa, promet putnika i tereta prema smjeru, prema vrsti prometa, broj putnika u tranzitu, broj putnika u transferu, operacije zrakoplova, promet putnika i tereta po zračnim lukama</w:t>
            </w:r>
          </w:p>
        </w:tc>
      </w:tr>
      <w:tr w:rsidR="0091200F" w14:paraId="62A1FD68" w14:textId="77777777">
        <w:tc>
          <w:tcPr>
            <w:tcW w:w="3004" w:type="dxa"/>
          </w:tcPr>
          <w:p w14:paraId="6A0990D5" w14:textId="77777777" w:rsidR="0091200F" w:rsidRDefault="00CF1CE5">
            <w:pPr>
              <w:pStyle w:val="GPPTabele"/>
            </w:pPr>
            <w:r>
              <w:rPr>
                <w:b/>
                <w:i/>
                <w:color w:val="002060"/>
              </w:rPr>
              <w:t>Izvještajne jedinice</w:t>
            </w:r>
          </w:p>
        </w:tc>
        <w:tc>
          <w:tcPr>
            <w:tcW w:w="6100" w:type="dxa"/>
          </w:tcPr>
          <w:p w14:paraId="0C06240F" w14:textId="77777777" w:rsidR="0091200F" w:rsidRDefault="00CF1CE5">
            <w:pPr>
              <w:pStyle w:val="GPPTabele"/>
            </w:pPr>
            <w:r>
              <w:t>Zračne luke otvorene za javni prijevoz putnika i tereta</w:t>
            </w:r>
          </w:p>
        </w:tc>
      </w:tr>
      <w:tr w:rsidR="0091200F" w14:paraId="073BBCA2" w14:textId="77777777">
        <w:tc>
          <w:tcPr>
            <w:tcW w:w="3004" w:type="dxa"/>
          </w:tcPr>
          <w:p w14:paraId="7B837431" w14:textId="77777777" w:rsidR="0091200F" w:rsidRDefault="00CF1CE5">
            <w:pPr>
              <w:pStyle w:val="GPPTabele"/>
            </w:pPr>
            <w:r>
              <w:rPr>
                <w:b/>
                <w:i/>
                <w:color w:val="002060"/>
              </w:rPr>
              <w:t>Načini prikupljanja podataka</w:t>
            </w:r>
          </w:p>
        </w:tc>
        <w:tc>
          <w:tcPr>
            <w:tcW w:w="6100" w:type="dxa"/>
          </w:tcPr>
          <w:p w14:paraId="7D0D6DD7" w14:textId="77777777" w:rsidR="0091200F" w:rsidRDefault="00CF1CE5">
            <w:pPr>
              <w:pStyle w:val="GPPTabele"/>
            </w:pPr>
            <w:r>
              <w:t>Izvještajna metoda</w:t>
            </w:r>
          </w:p>
        </w:tc>
      </w:tr>
      <w:tr w:rsidR="0091200F" w14:paraId="4DFAFC12" w14:textId="77777777">
        <w:tc>
          <w:tcPr>
            <w:tcW w:w="3004" w:type="dxa"/>
          </w:tcPr>
          <w:p w14:paraId="19C03925" w14:textId="77777777" w:rsidR="0091200F" w:rsidRDefault="00CF1CE5">
            <w:pPr>
              <w:pStyle w:val="GPPTabele"/>
            </w:pPr>
            <w:r>
              <w:rPr>
                <w:b/>
                <w:i/>
                <w:color w:val="002060"/>
              </w:rPr>
              <w:t>Rokovi prikupljanja podataka</w:t>
            </w:r>
          </w:p>
        </w:tc>
        <w:tc>
          <w:tcPr>
            <w:tcW w:w="6100" w:type="dxa"/>
          </w:tcPr>
          <w:p w14:paraId="7E5CECF2" w14:textId="77777777" w:rsidR="0091200F" w:rsidRDefault="00CF1CE5">
            <w:pPr>
              <w:pStyle w:val="GPPTabele"/>
            </w:pPr>
            <w:r>
              <w:t>10. u mjesecu za protekli mjesec</w:t>
            </w:r>
          </w:p>
        </w:tc>
      </w:tr>
      <w:tr w:rsidR="0091200F" w14:paraId="31132B21" w14:textId="77777777">
        <w:tc>
          <w:tcPr>
            <w:tcW w:w="3004" w:type="dxa"/>
          </w:tcPr>
          <w:p w14:paraId="30A517A1" w14:textId="77777777" w:rsidR="0091200F" w:rsidRDefault="00CF1CE5">
            <w:pPr>
              <w:pStyle w:val="GPPTabele"/>
            </w:pPr>
            <w:r>
              <w:rPr>
                <w:b/>
                <w:i/>
                <w:color w:val="002060"/>
              </w:rPr>
              <w:t>Format prikupljanja podataka</w:t>
            </w:r>
          </w:p>
        </w:tc>
        <w:tc>
          <w:tcPr>
            <w:tcW w:w="6100" w:type="dxa"/>
          </w:tcPr>
          <w:p w14:paraId="48885434" w14:textId="77777777" w:rsidR="0091200F" w:rsidRDefault="00CF1CE5">
            <w:pPr>
              <w:pStyle w:val="GPPTabele"/>
            </w:pPr>
            <w:r>
              <w:t>Elektronički medij</w:t>
            </w:r>
          </w:p>
        </w:tc>
      </w:tr>
      <w:tr w:rsidR="0091200F" w14:paraId="030A25BF" w14:textId="77777777">
        <w:tc>
          <w:tcPr>
            <w:tcW w:w="3004" w:type="dxa"/>
          </w:tcPr>
          <w:p w14:paraId="476A5B78" w14:textId="77777777" w:rsidR="0091200F" w:rsidRDefault="00CF1CE5">
            <w:pPr>
              <w:pStyle w:val="GPPTabele"/>
            </w:pPr>
            <w:r>
              <w:rPr>
                <w:b/>
                <w:i/>
                <w:color w:val="002060"/>
              </w:rPr>
              <w:t>Veza s rezultatima ili aktivnostima u Programu</w:t>
            </w:r>
          </w:p>
        </w:tc>
        <w:tc>
          <w:tcPr>
            <w:tcW w:w="6100" w:type="dxa"/>
          </w:tcPr>
          <w:p w14:paraId="5643D333" w14:textId="77777777" w:rsidR="0091200F" w:rsidRDefault="00CF1CE5" w:rsidP="00FC0BE8">
            <w:pPr>
              <w:pStyle w:val="GPPTabele"/>
            </w:pPr>
            <w:r>
              <w:t>Modul 3.04.01 Statistika transporta, e) Zračni promet</w:t>
            </w:r>
          </w:p>
        </w:tc>
      </w:tr>
      <w:tr w:rsidR="0091200F" w14:paraId="17890E75" w14:textId="77777777">
        <w:tc>
          <w:tcPr>
            <w:tcW w:w="3004" w:type="dxa"/>
          </w:tcPr>
          <w:p w14:paraId="3756B82D" w14:textId="77777777" w:rsidR="0091200F" w:rsidRDefault="00CF1CE5">
            <w:pPr>
              <w:pStyle w:val="GPPTabele"/>
            </w:pPr>
            <w:r>
              <w:rPr>
                <w:b/>
                <w:i/>
                <w:color w:val="002060"/>
              </w:rPr>
              <w:t>Rokovi objavljivanja rezultata</w:t>
            </w:r>
          </w:p>
        </w:tc>
        <w:tc>
          <w:tcPr>
            <w:tcW w:w="6100" w:type="dxa"/>
          </w:tcPr>
          <w:p w14:paraId="14E45B23" w14:textId="77777777" w:rsidR="0091200F" w:rsidRDefault="00CF1CE5">
            <w:pPr>
              <w:pStyle w:val="GPPTabele"/>
            </w:pPr>
            <w:r>
              <w:t>45 dana po isteku izvještajnog mjeseca</w:t>
            </w:r>
            <w:r>
              <w:br/>
              <w:t>Detaljni rezultati osam mjeseci po isteku izvještajne godine</w:t>
            </w:r>
          </w:p>
        </w:tc>
      </w:tr>
      <w:tr w:rsidR="0091200F" w14:paraId="63EEFD98" w14:textId="77777777">
        <w:tc>
          <w:tcPr>
            <w:tcW w:w="3004" w:type="dxa"/>
          </w:tcPr>
          <w:p w14:paraId="7FFC4F94" w14:textId="77777777" w:rsidR="0091200F" w:rsidRDefault="00CF1CE5">
            <w:pPr>
              <w:pStyle w:val="GPPTabele"/>
            </w:pPr>
            <w:r>
              <w:rPr>
                <w:b/>
                <w:i/>
                <w:color w:val="002060"/>
              </w:rPr>
              <w:t>Razina objavljivanja rezultata</w:t>
            </w:r>
          </w:p>
        </w:tc>
        <w:tc>
          <w:tcPr>
            <w:tcW w:w="6100" w:type="dxa"/>
          </w:tcPr>
          <w:p w14:paraId="0D85DFFF" w14:textId="77777777" w:rsidR="0091200F" w:rsidRDefault="00CF1CE5">
            <w:pPr>
              <w:pStyle w:val="GPPTabele"/>
            </w:pPr>
            <w:r>
              <w:t>Republika Hrvatska</w:t>
            </w:r>
            <w:r>
              <w:br/>
              <w:t>Gradovi i općine</w:t>
            </w:r>
          </w:p>
        </w:tc>
      </w:tr>
      <w:tr w:rsidR="0091200F" w14:paraId="139271C7" w14:textId="77777777">
        <w:tc>
          <w:tcPr>
            <w:tcW w:w="3004" w:type="dxa"/>
          </w:tcPr>
          <w:p w14:paraId="6283A6C1" w14:textId="77777777" w:rsidR="0091200F" w:rsidRDefault="00CF1CE5">
            <w:pPr>
              <w:pStyle w:val="GPPTabele"/>
            </w:pPr>
            <w:r>
              <w:rPr>
                <w:b/>
                <w:i/>
                <w:color w:val="002060"/>
              </w:rPr>
              <w:t>Relevantni nacionalni standardi</w:t>
            </w:r>
          </w:p>
        </w:tc>
        <w:tc>
          <w:tcPr>
            <w:tcW w:w="6100" w:type="dxa"/>
          </w:tcPr>
          <w:p w14:paraId="6FA12196" w14:textId="77777777" w:rsidR="0091200F" w:rsidRDefault="00CF1CE5">
            <w:pPr>
              <w:pStyle w:val="GPPTabele"/>
            </w:pPr>
            <w:r>
              <w:t>Pojmovnik za statistiku prometa, IV. izdanje, Eurostat/UNECE/ITF, prijevod</w:t>
            </w:r>
          </w:p>
        </w:tc>
      </w:tr>
      <w:tr w:rsidR="0091200F" w14:paraId="20B5E236" w14:textId="77777777">
        <w:tc>
          <w:tcPr>
            <w:tcW w:w="3004" w:type="dxa"/>
          </w:tcPr>
          <w:p w14:paraId="7423A38D" w14:textId="77777777" w:rsidR="0091200F" w:rsidRDefault="00CF1CE5">
            <w:pPr>
              <w:pStyle w:val="GPPTabele"/>
            </w:pPr>
            <w:r>
              <w:rPr>
                <w:b/>
                <w:i/>
                <w:color w:val="002060"/>
              </w:rPr>
              <w:t>Pravna osnova Europske unije</w:t>
            </w:r>
          </w:p>
        </w:tc>
        <w:tc>
          <w:tcPr>
            <w:tcW w:w="6100" w:type="dxa"/>
          </w:tcPr>
          <w:p w14:paraId="16464446" w14:textId="77777777" w:rsidR="0091200F" w:rsidRDefault="00CF1CE5" w:rsidP="00FC0BE8">
            <w:pPr>
              <w:pStyle w:val="GPPTabele"/>
            </w:pPr>
            <w:r>
              <w:t>Uredba (EZ) br. 437/200</w:t>
            </w:r>
            <w:r w:rsidR="00FC0BE8">
              <w:t>3 Europskog parlamenta i Vijeća</w:t>
            </w:r>
            <w:r>
              <w:br/>
              <w:t>Ure</w:t>
            </w:r>
            <w:r w:rsidR="00FC0BE8">
              <w:t>dba Komisije (EZ) br. 1358/2003</w:t>
            </w:r>
            <w:r>
              <w:br/>
              <w:t>Ur</w:t>
            </w:r>
            <w:r w:rsidR="00FC0BE8">
              <w:t>edba Komisije (EZ) br. 546/2005</w:t>
            </w:r>
            <w:r>
              <w:br/>
              <w:t>Ur</w:t>
            </w:r>
            <w:r w:rsidR="00FC0BE8">
              <w:t>edba Komisije (EZ) br. 158/2007</w:t>
            </w:r>
          </w:p>
        </w:tc>
      </w:tr>
      <w:tr w:rsidR="0091200F" w14:paraId="290CACE9" w14:textId="77777777">
        <w:tc>
          <w:tcPr>
            <w:tcW w:w="3004" w:type="dxa"/>
          </w:tcPr>
          <w:p w14:paraId="7CB3EE9B" w14:textId="77777777" w:rsidR="0091200F" w:rsidRDefault="00CF1CE5">
            <w:pPr>
              <w:pStyle w:val="GPPTabele"/>
            </w:pPr>
            <w:r>
              <w:rPr>
                <w:b/>
                <w:i/>
                <w:color w:val="002060"/>
              </w:rPr>
              <w:t>Ostali međunarodni standardi</w:t>
            </w:r>
          </w:p>
        </w:tc>
        <w:tc>
          <w:tcPr>
            <w:tcW w:w="6100" w:type="dxa"/>
          </w:tcPr>
          <w:p w14:paraId="1DD5AAF8" w14:textId="77777777" w:rsidR="0091200F" w:rsidRDefault="00CF1CE5">
            <w:pPr>
              <w:pStyle w:val="GPPTabele"/>
            </w:pPr>
            <w:r>
              <w:t>Eurostat, Reference Manual on Air Transport Statistics, Version 14 (Priručnik za statistiku zračnog prijevoza, verzija 14, Eurostat)</w:t>
            </w:r>
          </w:p>
        </w:tc>
      </w:tr>
    </w:tbl>
    <w:p w14:paraId="66521EB0" w14:textId="77777777" w:rsidR="006719D8" w:rsidRDefault="006719D8" w:rsidP="00FC0BE8"/>
    <w:p w14:paraId="7770410B" w14:textId="77777777" w:rsidR="0091200F" w:rsidRDefault="00CF1CE5">
      <w:pPr>
        <w:pStyle w:val="GPPOznaka"/>
      </w:pPr>
      <w:r>
        <w:rPr>
          <w:sz w:val="18"/>
        </w:rPr>
        <w:t>3.04-I-8</w:t>
      </w:r>
    </w:p>
    <w:p w14:paraId="287C2D8C" w14:textId="77777777" w:rsidR="0091200F" w:rsidRDefault="0091200F"/>
    <w:tbl>
      <w:tblPr>
        <w:tblW w:w="0" w:type="auto"/>
        <w:tblLook w:val="04A0" w:firstRow="1" w:lastRow="0" w:firstColumn="1" w:lastColumn="0" w:noHBand="0" w:noVBand="1"/>
      </w:tblPr>
      <w:tblGrid>
        <w:gridCol w:w="2995"/>
        <w:gridCol w:w="6077"/>
      </w:tblGrid>
      <w:tr w:rsidR="0091200F" w14:paraId="1F89ACC8" w14:textId="77777777">
        <w:tc>
          <w:tcPr>
            <w:tcW w:w="3004" w:type="dxa"/>
          </w:tcPr>
          <w:p w14:paraId="3EEC12B9" w14:textId="77777777" w:rsidR="0091200F" w:rsidRDefault="00CF1CE5">
            <w:pPr>
              <w:pStyle w:val="GPPTabele"/>
            </w:pPr>
            <w:r>
              <w:rPr>
                <w:b/>
                <w:color w:val="002060"/>
              </w:rPr>
              <w:t>I. Statističko istraživanje na temelju neposrednog prikupljanja podataka</w:t>
            </w:r>
          </w:p>
        </w:tc>
        <w:tc>
          <w:tcPr>
            <w:tcW w:w="6100" w:type="dxa"/>
          </w:tcPr>
          <w:p w14:paraId="01972C43" w14:textId="77777777" w:rsidR="0091200F" w:rsidRDefault="00CF1CE5">
            <w:pPr>
              <w:pStyle w:val="GPPTabele"/>
            </w:pPr>
            <w:r>
              <w:t>Broj 8</w:t>
            </w:r>
          </w:p>
        </w:tc>
      </w:tr>
      <w:tr w:rsidR="0091200F" w14:paraId="4426DDA9" w14:textId="77777777">
        <w:tc>
          <w:tcPr>
            <w:tcW w:w="3004" w:type="dxa"/>
          </w:tcPr>
          <w:p w14:paraId="7FB62F19" w14:textId="77777777" w:rsidR="0091200F" w:rsidRDefault="00CF1CE5">
            <w:pPr>
              <w:pStyle w:val="GPPTabele"/>
            </w:pPr>
            <w:r>
              <w:rPr>
                <w:b/>
                <w:i/>
                <w:color w:val="002060"/>
              </w:rPr>
              <w:t>Nositelj službene statistike</w:t>
            </w:r>
          </w:p>
        </w:tc>
        <w:tc>
          <w:tcPr>
            <w:tcW w:w="6100" w:type="dxa"/>
          </w:tcPr>
          <w:p w14:paraId="0B39D180" w14:textId="77777777" w:rsidR="0091200F" w:rsidRDefault="00CF1CE5">
            <w:pPr>
              <w:pStyle w:val="GPPTabele"/>
            </w:pPr>
            <w:r>
              <w:t>Državni zavod za statistiku</w:t>
            </w:r>
          </w:p>
        </w:tc>
      </w:tr>
      <w:tr w:rsidR="0091200F" w14:paraId="531DFE39" w14:textId="77777777">
        <w:tc>
          <w:tcPr>
            <w:tcW w:w="3004" w:type="dxa"/>
          </w:tcPr>
          <w:p w14:paraId="22128525" w14:textId="77777777" w:rsidR="0091200F" w:rsidRDefault="00CF1CE5">
            <w:pPr>
              <w:pStyle w:val="GPPTabele"/>
            </w:pPr>
            <w:r>
              <w:rPr>
                <w:b/>
                <w:i/>
                <w:color w:val="002060"/>
              </w:rPr>
              <w:t>Naziv statističke aktivnosti</w:t>
            </w:r>
          </w:p>
        </w:tc>
        <w:tc>
          <w:tcPr>
            <w:tcW w:w="6100" w:type="dxa"/>
          </w:tcPr>
          <w:p w14:paraId="3B8AB3BC" w14:textId="77777777" w:rsidR="0091200F" w:rsidRDefault="00CF1CE5">
            <w:pPr>
              <w:pStyle w:val="GPPNaziv"/>
            </w:pPr>
            <w:bookmarkStart w:id="213" w:name="_Toc17791923"/>
            <w:r>
              <w:t>Godišnji izvještaj o željezničkom prijevozu (PŽ/G-11)</w:t>
            </w:r>
            <w:bookmarkEnd w:id="213"/>
          </w:p>
        </w:tc>
      </w:tr>
      <w:tr w:rsidR="0091200F" w14:paraId="578D7CEF" w14:textId="77777777">
        <w:tc>
          <w:tcPr>
            <w:tcW w:w="3004" w:type="dxa"/>
          </w:tcPr>
          <w:p w14:paraId="40AEC31F" w14:textId="77777777" w:rsidR="0091200F" w:rsidRDefault="00CF1CE5">
            <w:pPr>
              <w:pStyle w:val="GPPTabele"/>
            </w:pPr>
            <w:r>
              <w:rPr>
                <w:b/>
                <w:i/>
                <w:color w:val="002060"/>
              </w:rPr>
              <w:t>Periodičnost istraživanja</w:t>
            </w:r>
          </w:p>
        </w:tc>
        <w:tc>
          <w:tcPr>
            <w:tcW w:w="6100" w:type="dxa"/>
          </w:tcPr>
          <w:p w14:paraId="0B80641E" w14:textId="77777777" w:rsidR="0091200F" w:rsidRDefault="00CF1CE5">
            <w:pPr>
              <w:pStyle w:val="GPPTabele"/>
            </w:pPr>
            <w:r>
              <w:t>Godišnje</w:t>
            </w:r>
          </w:p>
        </w:tc>
      </w:tr>
      <w:tr w:rsidR="0091200F" w14:paraId="3E7C61ED" w14:textId="77777777">
        <w:tc>
          <w:tcPr>
            <w:tcW w:w="3004" w:type="dxa"/>
          </w:tcPr>
          <w:p w14:paraId="69FEB2D7" w14:textId="77777777" w:rsidR="0091200F" w:rsidRDefault="00CF1CE5">
            <w:pPr>
              <w:pStyle w:val="GPPTabele"/>
            </w:pPr>
            <w:r>
              <w:rPr>
                <w:b/>
                <w:i/>
                <w:color w:val="002060"/>
              </w:rPr>
              <w:t>Kratak opis rezultata</w:t>
            </w:r>
          </w:p>
        </w:tc>
        <w:tc>
          <w:tcPr>
            <w:tcW w:w="6100" w:type="dxa"/>
          </w:tcPr>
          <w:p w14:paraId="6B1FD006" w14:textId="77777777" w:rsidR="0091200F" w:rsidRDefault="00CF1CE5">
            <w:pPr>
              <w:pStyle w:val="GPPTabele"/>
            </w:pPr>
            <w:r>
              <w:t>Željeznička infrastruktura (ukupna duljina željezničkih pruga), duljina jednokolosiječnih i dvokolosiječnih pruga, ukupna duljina elektrificiranih pruga, željeznički kolodvori i druga službena mjesta), željeznička prijevozna sredstva (stanje putničkih i teretnih vagona po razredima, sjedalima i kapacitetima), prijevoz putnika i putnički kilometri po vrstama prijevoza, međunarodni prijevoz putnika po zemljama ukrcaja/iskrcaja, prijevoz robe i tonski kilometri po vrstama prijevoza i po vrstama robe, međunarodni prijevoz robe po zemljama utovara/istovara, prijevoz robe u intermodalnim prijevoznim jedinicama, broj intermodalnih prijevoznih jedinica, rad prijevoznih sredstava, nabava i utrošak goriva, nesreće, sredstva utrošena za investicije i održavanje željezničke infrastrukture i željezničkih vozila, zaposleni</w:t>
            </w:r>
          </w:p>
        </w:tc>
      </w:tr>
      <w:tr w:rsidR="0091200F" w14:paraId="4E0967F1" w14:textId="77777777">
        <w:tc>
          <w:tcPr>
            <w:tcW w:w="3004" w:type="dxa"/>
          </w:tcPr>
          <w:p w14:paraId="44C5A2BB" w14:textId="77777777" w:rsidR="0091200F" w:rsidRDefault="00CF1CE5">
            <w:pPr>
              <w:pStyle w:val="GPPTabele"/>
            </w:pPr>
            <w:r>
              <w:rPr>
                <w:b/>
                <w:i/>
                <w:color w:val="002060"/>
              </w:rPr>
              <w:t>Izvještajne jedinice</w:t>
            </w:r>
          </w:p>
        </w:tc>
        <w:tc>
          <w:tcPr>
            <w:tcW w:w="6100" w:type="dxa"/>
          </w:tcPr>
          <w:p w14:paraId="6D00AD68" w14:textId="77777777" w:rsidR="0091200F" w:rsidRDefault="00CF1CE5">
            <w:pPr>
              <w:pStyle w:val="GPPTabele"/>
            </w:pPr>
            <w:r>
              <w:t>Poslovni subjekti koji se bave željezničkim prijevozom putnika ili robe, upravitelj željezničke infrastrukture u Republici Hrvatskoj</w:t>
            </w:r>
          </w:p>
        </w:tc>
      </w:tr>
      <w:tr w:rsidR="0091200F" w14:paraId="3D063D5A" w14:textId="77777777">
        <w:tc>
          <w:tcPr>
            <w:tcW w:w="3004" w:type="dxa"/>
          </w:tcPr>
          <w:p w14:paraId="59E55773" w14:textId="77777777" w:rsidR="0091200F" w:rsidRDefault="00CF1CE5">
            <w:pPr>
              <w:pStyle w:val="GPPTabele"/>
            </w:pPr>
            <w:r>
              <w:rPr>
                <w:b/>
                <w:i/>
                <w:color w:val="002060"/>
              </w:rPr>
              <w:t>Načini prikupljanja podataka</w:t>
            </w:r>
          </w:p>
        </w:tc>
        <w:tc>
          <w:tcPr>
            <w:tcW w:w="6100" w:type="dxa"/>
          </w:tcPr>
          <w:p w14:paraId="4E58BAE2" w14:textId="77777777" w:rsidR="0091200F" w:rsidRDefault="00CF1CE5">
            <w:pPr>
              <w:pStyle w:val="GPPTabele"/>
            </w:pPr>
            <w:r>
              <w:t>Izvještajna metoda</w:t>
            </w:r>
          </w:p>
        </w:tc>
      </w:tr>
      <w:tr w:rsidR="0091200F" w14:paraId="049F533F" w14:textId="77777777">
        <w:tc>
          <w:tcPr>
            <w:tcW w:w="3004" w:type="dxa"/>
          </w:tcPr>
          <w:p w14:paraId="336C89F3" w14:textId="77777777" w:rsidR="0091200F" w:rsidRDefault="00CF1CE5">
            <w:pPr>
              <w:pStyle w:val="GPPTabele"/>
            </w:pPr>
            <w:r>
              <w:rPr>
                <w:b/>
                <w:i/>
                <w:color w:val="002060"/>
              </w:rPr>
              <w:t>Rokovi prikupljanja podataka</w:t>
            </w:r>
          </w:p>
        </w:tc>
        <w:tc>
          <w:tcPr>
            <w:tcW w:w="6100" w:type="dxa"/>
          </w:tcPr>
          <w:p w14:paraId="65F50A77" w14:textId="77777777" w:rsidR="0091200F" w:rsidRDefault="00CF1CE5">
            <w:pPr>
              <w:pStyle w:val="GPPTabele"/>
            </w:pPr>
            <w:r>
              <w:t>30. travnja za proteklu godinu</w:t>
            </w:r>
          </w:p>
        </w:tc>
      </w:tr>
      <w:tr w:rsidR="0091200F" w14:paraId="6E1AF6FB" w14:textId="77777777">
        <w:tc>
          <w:tcPr>
            <w:tcW w:w="3004" w:type="dxa"/>
          </w:tcPr>
          <w:p w14:paraId="6F494D75" w14:textId="77777777" w:rsidR="0091200F" w:rsidRDefault="00CF1CE5">
            <w:pPr>
              <w:pStyle w:val="GPPTabele"/>
            </w:pPr>
            <w:r>
              <w:rPr>
                <w:b/>
                <w:i/>
                <w:color w:val="002060"/>
              </w:rPr>
              <w:t>Format prikupljanja podataka</w:t>
            </w:r>
          </w:p>
        </w:tc>
        <w:tc>
          <w:tcPr>
            <w:tcW w:w="6100" w:type="dxa"/>
          </w:tcPr>
          <w:p w14:paraId="6A2D7CD5" w14:textId="77777777" w:rsidR="0091200F" w:rsidRDefault="00CF1CE5">
            <w:pPr>
              <w:pStyle w:val="GPPTabele"/>
            </w:pPr>
            <w:r>
              <w:t>Elektronički medij (obrazac u Excelu)</w:t>
            </w:r>
          </w:p>
        </w:tc>
      </w:tr>
      <w:tr w:rsidR="0091200F" w14:paraId="7F92B7A0" w14:textId="77777777">
        <w:tc>
          <w:tcPr>
            <w:tcW w:w="3004" w:type="dxa"/>
          </w:tcPr>
          <w:p w14:paraId="1B81E1D7" w14:textId="77777777" w:rsidR="0091200F" w:rsidRDefault="00CF1CE5">
            <w:pPr>
              <w:pStyle w:val="GPPTabele"/>
            </w:pPr>
            <w:r>
              <w:rPr>
                <w:b/>
                <w:i/>
                <w:color w:val="002060"/>
              </w:rPr>
              <w:t>Veza s rezultatima ili aktivnostima u Programu</w:t>
            </w:r>
          </w:p>
        </w:tc>
        <w:tc>
          <w:tcPr>
            <w:tcW w:w="6100" w:type="dxa"/>
          </w:tcPr>
          <w:p w14:paraId="60C1A2E3" w14:textId="77777777" w:rsidR="0091200F" w:rsidRDefault="00CF1CE5">
            <w:pPr>
              <w:pStyle w:val="GPPTabele"/>
            </w:pPr>
            <w:r>
              <w:t>Modul 3.04.01 Statistika transporta, b) Željeznički prijevoz</w:t>
            </w:r>
            <w:r>
              <w:br/>
              <w:t>Modul 3.04.01 Statistika transporta, f) Zajednički upitnik za statistiku transporta (Eurostat/ITF/UNECE)</w:t>
            </w:r>
            <w:r>
              <w:br/>
              <w:t>Modul 3.04.01 Statistika transporta, g) Regionalna statistika transporta</w:t>
            </w:r>
            <w:r>
              <w:br/>
              <w:t>Modul 3.04.N.1 Statistike transporta za nacionalne potrebe</w:t>
            </w:r>
          </w:p>
        </w:tc>
      </w:tr>
      <w:tr w:rsidR="0091200F" w14:paraId="66A5D32B" w14:textId="77777777">
        <w:tc>
          <w:tcPr>
            <w:tcW w:w="3004" w:type="dxa"/>
          </w:tcPr>
          <w:p w14:paraId="3A9B7B2C" w14:textId="77777777" w:rsidR="0091200F" w:rsidRDefault="00CF1CE5">
            <w:pPr>
              <w:pStyle w:val="GPPTabele"/>
            </w:pPr>
            <w:r>
              <w:rPr>
                <w:b/>
                <w:i/>
                <w:color w:val="002060"/>
              </w:rPr>
              <w:t>Rokovi objavljivanja rezultata</w:t>
            </w:r>
          </w:p>
        </w:tc>
        <w:tc>
          <w:tcPr>
            <w:tcW w:w="6100" w:type="dxa"/>
          </w:tcPr>
          <w:p w14:paraId="79D11F2C" w14:textId="77777777" w:rsidR="0091200F" w:rsidRDefault="00CF1CE5">
            <w:pPr>
              <w:pStyle w:val="GPPTabele"/>
            </w:pPr>
            <w:r>
              <w:t>Osam mjeseci po isteku izvještajne godine</w:t>
            </w:r>
          </w:p>
        </w:tc>
      </w:tr>
      <w:tr w:rsidR="0091200F" w14:paraId="72527DD7" w14:textId="77777777">
        <w:tc>
          <w:tcPr>
            <w:tcW w:w="3004" w:type="dxa"/>
          </w:tcPr>
          <w:p w14:paraId="02A2FFF4" w14:textId="77777777" w:rsidR="0091200F" w:rsidRDefault="00CF1CE5">
            <w:pPr>
              <w:pStyle w:val="GPPTabele"/>
            </w:pPr>
            <w:r>
              <w:rPr>
                <w:b/>
                <w:i/>
                <w:color w:val="002060"/>
              </w:rPr>
              <w:t>Razina objavljivanja rezultata</w:t>
            </w:r>
          </w:p>
        </w:tc>
        <w:tc>
          <w:tcPr>
            <w:tcW w:w="6100" w:type="dxa"/>
          </w:tcPr>
          <w:p w14:paraId="4241D343" w14:textId="77777777" w:rsidR="0091200F" w:rsidRDefault="00CF1CE5">
            <w:pPr>
              <w:pStyle w:val="GPPTabele"/>
            </w:pPr>
            <w:r>
              <w:t>Republika Hrvatska</w:t>
            </w:r>
          </w:p>
        </w:tc>
      </w:tr>
      <w:tr w:rsidR="0091200F" w14:paraId="3F6C49B6" w14:textId="77777777">
        <w:tc>
          <w:tcPr>
            <w:tcW w:w="3004" w:type="dxa"/>
          </w:tcPr>
          <w:p w14:paraId="61B2A367" w14:textId="77777777" w:rsidR="0091200F" w:rsidRDefault="00CF1CE5">
            <w:pPr>
              <w:pStyle w:val="GPPTabele"/>
            </w:pPr>
            <w:r>
              <w:rPr>
                <w:b/>
                <w:i/>
                <w:color w:val="002060"/>
              </w:rPr>
              <w:t>Relevantni nacionalni standardi</w:t>
            </w:r>
          </w:p>
        </w:tc>
        <w:tc>
          <w:tcPr>
            <w:tcW w:w="6100" w:type="dxa"/>
          </w:tcPr>
          <w:p w14:paraId="1D33A1D4" w14:textId="77777777" w:rsidR="005B1D9F" w:rsidRDefault="00CF1CE5" w:rsidP="005B1D9F">
            <w:pPr>
              <w:pStyle w:val="GPPTabele"/>
              <w:spacing w:after="0"/>
            </w:pPr>
            <w:r>
              <w:t>Zakon o željeznici (NN, br. 32/19.)</w:t>
            </w:r>
          </w:p>
          <w:p w14:paraId="60D3FBB5" w14:textId="77777777" w:rsidR="0091200F" w:rsidRDefault="005B1D9F" w:rsidP="005B1D9F">
            <w:pPr>
              <w:pStyle w:val="GPPTabele"/>
            </w:pPr>
            <w:r>
              <w:t>Zakon o Nacionalnoj klasifikaciji djelatnosti (NN, br. 98/94.)</w:t>
            </w:r>
            <w:r w:rsidR="00CF1CE5">
              <w:br/>
              <w:t>Odluka o razvrstavanju željezničkih pruga (NN, br. 3/14. i 72/17.)</w:t>
            </w:r>
            <w:r w:rsidR="00CF1CE5">
              <w:br/>
              <w:t>Odluka o Nacionalnoj klasifikaciji djelatnosti 2007. – NKD 2007. (NN br. 58/07. i 72/07.)</w:t>
            </w:r>
            <w:r w:rsidR="00CF1CE5">
              <w:br/>
              <w:t>Nacionalna klasifikacija prostornih jedinica za statistiku 2012. (NKPJS 2012.) (NN br. 90/12.)</w:t>
            </w:r>
            <w:r w:rsidR="00CF1CE5">
              <w:br/>
              <w:t>Pojmovnik za statistiku prometa, IV. izdanje, Eurostat/UNECE/ITF, prijevod</w:t>
            </w:r>
          </w:p>
        </w:tc>
      </w:tr>
      <w:tr w:rsidR="0091200F" w14:paraId="5A0B4031" w14:textId="77777777">
        <w:tc>
          <w:tcPr>
            <w:tcW w:w="3004" w:type="dxa"/>
          </w:tcPr>
          <w:p w14:paraId="3854A7BB" w14:textId="77777777" w:rsidR="0091200F" w:rsidRDefault="00CF1CE5">
            <w:pPr>
              <w:pStyle w:val="GPPTabele"/>
            </w:pPr>
            <w:r>
              <w:rPr>
                <w:b/>
                <w:i/>
                <w:color w:val="002060"/>
              </w:rPr>
              <w:t>Pravna osnova Europske unije</w:t>
            </w:r>
          </w:p>
        </w:tc>
        <w:tc>
          <w:tcPr>
            <w:tcW w:w="6100" w:type="dxa"/>
          </w:tcPr>
          <w:p w14:paraId="22B377E5" w14:textId="77777777" w:rsidR="0091200F" w:rsidRDefault="00CF1CE5" w:rsidP="00FC0BE8">
            <w:pPr>
              <w:pStyle w:val="GPPTabele"/>
            </w:pPr>
            <w:r>
              <w:t>Uredba (EU) 2018/64</w:t>
            </w:r>
            <w:r w:rsidR="00FC0BE8">
              <w:t>3 Europskog parlamenta i Vijeća</w:t>
            </w:r>
            <w:r>
              <w:br/>
              <w:t>Uredba Komisije (</w:t>
            </w:r>
            <w:r w:rsidR="00FC0BE8">
              <w:t>EZ) br. 332/2007</w:t>
            </w:r>
          </w:p>
        </w:tc>
      </w:tr>
      <w:tr w:rsidR="0091200F" w14:paraId="2B66F9E3" w14:textId="77777777">
        <w:tc>
          <w:tcPr>
            <w:tcW w:w="3004" w:type="dxa"/>
          </w:tcPr>
          <w:p w14:paraId="7CAA73E2" w14:textId="77777777" w:rsidR="0091200F" w:rsidRDefault="00CF1CE5">
            <w:pPr>
              <w:pStyle w:val="GPPTabele"/>
            </w:pPr>
            <w:r>
              <w:rPr>
                <w:b/>
                <w:i/>
                <w:color w:val="002060"/>
              </w:rPr>
              <w:t>Ostali međunarodni standardi</w:t>
            </w:r>
          </w:p>
        </w:tc>
        <w:tc>
          <w:tcPr>
            <w:tcW w:w="6100" w:type="dxa"/>
          </w:tcPr>
          <w:p w14:paraId="322CAE5F" w14:textId="77777777" w:rsidR="00FC0BE8" w:rsidRDefault="00FC0BE8" w:rsidP="00FC0BE8">
            <w:pPr>
              <w:pStyle w:val="GPPTabele"/>
              <w:spacing w:after="0"/>
            </w:pPr>
            <w:r>
              <w:t>Uredba Komisije (EZ) br. 105/2007</w:t>
            </w:r>
          </w:p>
          <w:p w14:paraId="772A435B" w14:textId="77777777" w:rsidR="0091200F" w:rsidRDefault="00CF1CE5" w:rsidP="00F771CC">
            <w:pPr>
              <w:pStyle w:val="GPPTabele"/>
            </w:pPr>
            <w:r>
              <w:t>Partnersko sudjelovanje, Eurostat/ITF/UNECE Zajednički upitnik</w:t>
            </w:r>
            <w:r>
              <w:br/>
              <w:t>Partnersko sudjelovanje, Eurostat Regionalni upitnik</w:t>
            </w:r>
            <w:r>
              <w:br/>
              <w:t xml:space="preserve">Eurostat, Reference Manual on Rail Transport Statistics </w:t>
            </w:r>
            <w:r w:rsidR="00F771CC">
              <w:t>–</w:t>
            </w:r>
            <w:r>
              <w:t xml:space="preserve"> Version 10.1 (January 2019)</w:t>
            </w:r>
            <w:r>
              <w:br/>
              <w:t xml:space="preserve">(Priručnik za statistiku željezničkog prijevoza, Eurostat </w:t>
            </w:r>
            <w:r w:rsidR="00F771CC">
              <w:t>–</w:t>
            </w:r>
            <w:r>
              <w:t xml:space="preserve"> verzija 10.1 (siječanj 2019.))</w:t>
            </w:r>
          </w:p>
        </w:tc>
      </w:tr>
    </w:tbl>
    <w:p w14:paraId="288D4ECF" w14:textId="77777777" w:rsidR="0091200F" w:rsidRDefault="0091200F"/>
    <w:p w14:paraId="501530C4" w14:textId="77777777" w:rsidR="0091200F" w:rsidRDefault="00CF1CE5">
      <w:pPr>
        <w:pStyle w:val="GPPOznaka"/>
      </w:pPr>
      <w:r>
        <w:rPr>
          <w:sz w:val="18"/>
        </w:rPr>
        <w:t>3.04-I-9</w:t>
      </w:r>
    </w:p>
    <w:p w14:paraId="57FCB9AD" w14:textId="77777777" w:rsidR="0091200F" w:rsidRDefault="0091200F"/>
    <w:tbl>
      <w:tblPr>
        <w:tblW w:w="0" w:type="auto"/>
        <w:tblLook w:val="04A0" w:firstRow="1" w:lastRow="0" w:firstColumn="1" w:lastColumn="0" w:noHBand="0" w:noVBand="1"/>
      </w:tblPr>
      <w:tblGrid>
        <w:gridCol w:w="2995"/>
        <w:gridCol w:w="6077"/>
      </w:tblGrid>
      <w:tr w:rsidR="0091200F" w14:paraId="266BADD5" w14:textId="77777777" w:rsidTr="00F152BD">
        <w:tc>
          <w:tcPr>
            <w:tcW w:w="2995" w:type="dxa"/>
          </w:tcPr>
          <w:p w14:paraId="156BFFF6" w14:textId="77777777" w:rsidR="0091200F" w:rsidRDefault="00CF1CE5">
            <w:pPr>
              <w:pStyle w:val="GPPTabele"/>
            </w:pPr>
            <w:r>
              <w:rPr>
                <w:b/>
                <w:color w:val="002060"/>
              </w:rPr>
              <w:t>I. Statističko istraživanje na temelju neposrednog prikupljanja podataka</w:t>
            </w:r>
          </w:p>
        </w:tc>
        <w:tc>
          <w:tcPr>
            <w:tcW w:w="6077" w:type="dxa"/>
          </w:tcPr>
          <w:p w14:paraId="6B47393C" w14:textId="77777777" w:rsidR="0091200F" w:rsidRDefault="00CF1CE5">
            <w:pPr>
              <w:pStyle w:val="GPPTabele"/>
            </w:pPr>
            <w:r>
              <w:t>Broj 9</w:t>
            </w:r>
          </w:p>
        </w:tc>
      </w:tr>
      <w:tr w:rsidR="0091200F" w14:paraId="3C1AF064" w14:textId="77777777" w:rsidTr="00F152BD">
        <w:tc>
          <w:tcPr>
            <w:tcW w:w="2995" w:type="dxa"/>
          </w:tcPr>
          <w:p w14:paraId="0BF881C0" w14:textId="77777777" w:rsidR="0091200F" w:rsidRDefault="00CF1CE5">
            <w:pPr>
              <w:pStyle w:val="GPPTabele"/>
            </w:pPr>
            <w:r>
              <w:rPr>
                <w:b/>
                <w:i/>
                <w:color w:val="002060"/>
              </w:rPr>
              <w:t>Nositelj službene statistike</w:t>
            </w:r>
          </w:p>
        </w:tc>
        <w:tc>
          <w:tcPr>
            <w:tcW w:w="6077" w:type="dxa"/>
          </w:tcPr>
          <w:p w14:paraId="57964D29" w14:textId="77777777" w:rsidR="0091200F" w:rsidRDefault="00CF1CE5">
            <w:pPr>
              <w:pStyle w:val="GPPTabele"/>
            </w:pPr>
            <w:r>
              <w:t>Državni zavod za statistiku</w:t>
            </w:r>
          </w:p>
        </w:tc>
      </w:tr>
      <w:tr w:rsidR="0091200F" w14:paraId="50FC3E7A" w14:textId="77777777" w:rsidTr="00F152BD">
        <w:tc>
          <w:tcPr>
            <w:tcW w:w="2995" w:type="dxa"/>
          </w:tcPr>
          <w:p w14:paraId="708505A4" w14:textId="77777777" w:rsidR="0091200F" w:rsidRDefault="00CF1CE5">
            <w:pPr>
              <w:pStyle w:val="GPPTabele"/>
            </w:pPr>
            <w:r>
              <w:rPr>
                <w:b/>
                <w:i/>
                <w:color w:val="002060"/>
              </w:rPr>
              <w:t>Naziv statističke aktivnosti</w:t>
            </w:r>
          </w:p>
        </w:tc>
        <w:tc>
          <w:tcPr>
            <w:tcW w:w="6077" w:type="dxa"/>
          </w:tcPr>
          <w:p w14:paraId="3A365233" w14:textId="77777777" w:rsidR="0091200F" w:rsidRDefault="00CF1CE5">
            <w:pPr>
              <w:pStyle w:val="GPPNaziv"/>
            </w:pPr>
            <w:bookmarkStart w:id="214" w:name="_Toc17791924"/>
            <w:r>
              <w:t>Godišnji izvještaj o prijevozu na unutarnjim vodnim putovima (PR/G-11)</w:t>
            </w:r>
            <w:bookmarkEnd w:id="214"/>
          </w:p>
        </w:tc>
      </w:tr>
      <w:tr w:rsidR="0091200F" w14:paraId="5DC4BABF" w14:textId="77777777" w:rsidTr="00F152BD">
        <w:tc>
          <w:tcPr>
            <w:tcW w:w="2995" w:type="dxa"/>
          </w:tcPr>
          <w:p w14:paraId="77F5A0E3" w14:textId="77777777" w:rsidR="0091200F" w:rsidRDefault="00CF1CE5">
            <w:pPr>
              <w:pStyle w:val="GPPTabele"/>
            </w:pPr>
            <w:r>
              <w:rPr>
                <w:b/>
                <w:i/>
                <w:color w:val="002060"/>
              </w:rPr>
              <w:t>Periodičnost istraživanja</w:t>
            </w:r>
          </w:p>
        </w:tc>
        <w:tc>
          <w:tcPr>
            <w:tcW w:w="6077" w:type="dxa"/>
          </w:tcPr>
          <w:p w14:paraId="252A2B1D" w14:textId="77777777" w:rsidR="0091200F" w:rsidRDefault="00CF1CE5">
            <w:pPr>
              <w:pStyle w:val="GPPTabele"/>
            </w:pPr>
            <w:r>
              <w:t>Godišnje</w:t>
            </w:r>
          </w:p>
        </w:tc>
      </w:tr>
      <w:tr w:rsidR="0091200F" w14:paraId="1CB1B53E" w14:textId="77777777" w:rsidTr="00F152BD">
        <w:tc>
          <w:tcPr>
            <w:tcW w:w="2995" w:type="dxa"/>
          </w:tcPr>
          <w:p w14:paraId="5F3D089A" w14:textId="77777777" w:rsidR="0091200F" w:rsidRDefault="00CF1CE5">
            <w:pPr>
              <w:pStyle w:val="GPPTabele"/>
            </w:pPr>
            <w:r>
              <w:rPr>
                <w:b/>
                <w:i/>
                <w:color w:val="002060"/>
              </w:rPr>
              <w:t>Kratak opis rezultata</w:t>
            </w:r>
          </w:p>
        </w:tc>
        <w:tc>
          <w:tcPr>
            <w:tcW w:w="6077" w:type="dxa"/>
          </w:tcPr>
          <w:p w14:paraId="437FE645" w14:textId="77777777" w:rsidR="0091200F" w:rsidRDefault="00CF1CE5">
            <w:pPr>
              <w:pStyle w:val="GPPTabele"/>
            </w:pPr>
            <w:r>
              <w:t>Broj plovila po vrstama, snazi motora i nosivosti, nabava i utrošak goriva, sredstva utrošena za ulaganja i održavanje plovila, zaposleni</w:t>
            </w:r>
          </w:p>
        </w:tc>
      </w:tr>
      <w:tr w:rsidR="0091200F" w14:paraId="528ECBF9" w14:textId="77777777" w:rsidTr="00F152BD">
        <w:tc>
          <w:tcPr>
            <w:tcW w:w="2995" w:type="dxa"/>
          </w:tcPr>
          <w:p w14:paraId="6882CCA2" w14:textId="77777777" w:rsidR="0091200F" w:rsidRDefault="00CF1CE5">
            <w:pPr>
              <w:pStyle w:val="GPPTabele"/>
            </w:pPr>
            <w:r>
              <w:rPr>
                <w:b/>
                <w:i/>
                <w:color w:val="002060"/>
              </w:rPr>
              <w:t>Izvještajne jedinice</w:t>
            </w:r>
          </w:p>
        </w:tc>
        <w:tc>
          <w:tcPr>
            <w:tcW w:w="6077" w:type="dxa"/>
          </w:tcPr>
          <w:p w14:paraId="7CF15D22" w14:textId="77777777" w:rsidR="0091200F" w:rsidRDefault="00CF1CE5">
            <w:pPr>
              <w:pStyle w:val="GPPTabele"/>
            </w:pPr>
            <w:r>
              <w:t>Poslovni subjekti koji se bave prijevozom robe na unutarnjim vodnim putovima</w:t>
            </w:r>
          </w:p>
        </w:tc>
      </w:tr>
      <w:tr w:rsidR="0091200F" w14:paraId="5BA4C2DE" w14:textId="77777777" w:rsidTr="00F152BD">
        <w:tc>
          <w:tcPr>
            <w:tcW w:w="2995" w:type="dxa"/>
          </w:tcPr>
          <w:p w14:paraId="4B33FB94" w14:textId="77777777" w:rsidR="0091200F" w:rsidRDefault="00CF1CE5">
            <w:pPr>
              <w:pStyle w:val="GPPTabele"/>
            </w:pPr>
            <w:r>
              <w:rPr>
                <w:b/>
                <w:i/>
                <w:color w:val="002060"/>
              </w:rPr>
              <w:t>Načini prikupljanja podataka</w:t>
            </w:r>
          </w:p>
        </w:tc>
        <w:tc>
          <w:tcPr>
            <w:tcW w:w="6077" w:type="dxa"/>
          </w:tcPr>
          <w:p w14:paraId="24473ABA" w14:textId="77777777" w:rsidR="0091200F" w:rsidRDefault="00CF1CE5">
            <w:pPr>
              <w:pStyle w:val="GPPTabele"/>
            </w:pPr>
            <w:r>
              <w:t>Izvještajna metoda</w:t>
            </w:r>
          </w:p>
        </w:tc>
      </w:tr>
      <w:tr w:rsidR="0091200F" w14:paraId="7ADE8588" w14:textId="77777777" w:rsidTr="00F152BD">
        <w:tc>
          <w:tcPr>
            <w:tcW w:w="2995" w:type="dxa"/>
          </w:tcPr>
          <w:p w14:paraId="5AD49B8F" w14:textId="77777777" w:rsidR="0091200F" w:rsidRDefault="00CF1CE5">
            <w:pPr>
              <w:pStyle w:val="GPPTabele"/>
            </w:pPr>
            <w:r>
              <w:rPr>
                <w:b/>
                <w:i/>
                <w:color w:val="002060"/>
              </w:rPr>
              <w:t>Rokovi prikupljanja podataka</w:t>
            </w:r>
          </w:p>
        </w:tc>
        <w:tc>
          <w:tcPr>
            <w:tcW w:w="6077" w:type="dxa"/>
          </w:tcPr>
          <w:p w14:paraId="29609FC8" w14:textId="77777777" w:rsidR="0091200F" w:rsidRDefault="00CF1CE5">
            <w:pPr>
              <w:pStyle w:val="GPPTabele"/>
            </w:pPr>
            <w:r>
              <w:t>30. travnja za proteklu godinu</w:t>
            </w:r>
          </w:p>
        </w:tc>
      </w:tr>
      <w:tr w:rsidR="0091200F" w14:paraId="0E8283C4" w14:textId="77777777" w:rsidTr="00F152BD">
        <w:tc>
          <w:tcPr>
            <w:tcW w:w="2995" w:type="dxa"/>
          </w:tcPr>
          <w:p w14:paraId="45B5B65B" w14:textId="77777777" w:rsidR="0091200F" w:rsidRDefault="00CF1CE5">
            <w:pPr>
              <w:pStyle w:val="GPPTabele"/>
            </w:pPr>
            <w:r>
              <w:rPr>
                <w:b/>
                <w:i/>
                <w:color w:val="002060"/>
              </w:rPr>
              <w:t>Format prikupljanja podataka</w:t>
            </w:r>
          </w:p>
        </w:tc>
        <w:tc>
          <w:tcPr>
            <w:tcW w:w="6077" w:type="dxa"/>
          </w:tcPr>
          <w:p w14:paraId="672195F3" w14:textId="77777777" w:rsidR="0091200F" w:rsidRDefault="00CF1CE5">
            <w:pPr>
              <w:pStyle w:val="GPPTabele"/>
            </w:pPr>
            <w:r>
              <w:t>Elektronički medij (obrazac u Excelu)</w:t>
            </w:r>
          </w:p>
        </w:tc>
      </w:tr>
      <w:tr w:rsidR="0091200F" w14:paraId="025EC81F" w14:textId="77777777" w:rsidTr="00F152BD">
        <w:tc>
          <w:tcPr>
            <w:tcW w:w="2995" w:type="dxa"/>
          </w:tcPr>
          <w:p w14:paraId="4005ACAD" w14:textId="77777777" w:rsidR="0091200F" w:rsidRDefault="00CF1CE5">
            <w:pPr>
              <w:pStyle w:val="GPPTabele"/>
            </w:pPr>
            <w:r>
              <w:rPr>
                <w:b/>
                <w:i/>
                <w:color w:val="002060"/>
              </w:rPr>
              <w:t>Veza s rezultatima ili aktivnostima u Programu</w:t>
            </w:r>
          </w:p>
        </w:tc>
        <w:tc>
          <w:tcPr>
            <w:tcW w:w="6077" w:type="dxa"/>
          </w:tcPr>
          <w:p w14:paraId="34BE44B6" w14:textId="77777777" w:rsidR="0091200F" w:rsidRDefault="00CF1CE5">
            <w:pPr>
              <w:pStyle w:val="GPPTabele"/>
            </w:pPr>
            <w:r>
              <w:t>Modul 3.04.01 Statistika transporta, f) Zajednički upitnik za statistiku transporta (Eurostat/ITF/UNECE)</w:t>
            </w:r>
            <w:r>
              <w:br/>
              <w:t>Modul 3.04.N.1 Statistike transporta za nacionalne potrebe</w:t>
            </w:r>
          </w:p>
        </w:tc>
      </w:tr>
      <w:tr w:rsidR="0091200F" w14:paraId="1D745E58" w14:textId="77777777" w:rsidTr="00F152BD">
        <w:tc>
          <w:tcPr>
            <w:tcW w:w="2995" w:type="dxa"/>
          </w:tcPr>
          <w:p w14:paraId="0930041D" w14:textId="77777777" w:rsidR="0091200F" w:rsidRDefault="00CF1CE5">
            <w:pPr>
              <w:pStyle w:val="GPPTabele"/>
            </w:pPr>
            <w:r>
              <w:rPr>
                <w:b/>
                <w:i/>
                <w:color w:val="002060"/>
              </w:rPr>
              <w:t>Rokovi objavljivanja rezultata</w:t>
            </w:r>
          </w:p>
        </w:tc>
        <w:tc>
          <w:tcPr>
            <w:tcW w:w="6077" w:type="dxa"/>
          </w:tcPr>
          <w:p w14:paraId="121A7E85" w14:textId="77777777" w:rsidR="0091200F" w:rsidRDefault="00CF1CE5">
            <w:pPr>
              <w:pStyle w:val="GPPTabele"/>
            </w:pPr>
            <w:r>
              <w:t>Osam mjeseci po isteku izvještajne godine</w:t>
            </w:r>
          </w:p>
        </w:tc>
      </w:tr>
      <w:tr w:rsidR="0091200F" w14:paraId="08AAA43B" w14:textId="77777777" w:rsidTr="00F152BD">
        <w:tc>
          <w:tcPr>
            <w:tcW w:w="2995" w:type="dxa"/>
          </w:tcPr>
          <w:p w14:paraId="14541CBE" w14:textId="77777777" w:rsidR="0091200F" w:rsidRDefault="00CF1CE5">
            <w:pPr>
              <w:pStyle w:val="GPPTabele"/>
            </w:pPr>
            <w:r>
              <w:rPr>
                <w:b/>
                <w:i/>
                <w:color w:val="002060"/>
              </w:rPr>
              <w:t>Razina objavljivanja rezultata</w:t>
            </w:r>
          </w:p>
        </w:tc>
        <w:tc>
          <w:tcPr>
            <w:tcW w:w="6077" w:type="dxa"/>
          </w:tcPr>
          <w:p w14:paraId="79DF5AC8" w14:textId="77777777" w:rsidR="0091200F" w:rsidRDefault="00CF1CE5">
            <w:pPr>
              <w:pStyle w:val="GPPTabele"/>
            </w:pPr>
            <w:r>
              <w:t>Republika Hrvatska</w:t>
            </w:r>
          </w:p>
        </w:tc>
      </w:tr>
      <w:tr w:rsidR="0091200F" w14:paraId="3BDA56CA" w14:textId="77777777" w:rsidTr="00F152BD">
        <w:tc>
          <w:tcPr>
            <w:tcW w:w="2995" w:type="dxa"/>
          </w:tcPr>
          <w:p w14:paraId="156B2728" w14:textId="77777777" w:rsidR="0091200F" w:rsidRDefault="00CF1CE5">
            <w:pPr>
              <w:pStyle w:val="GPPTabele"/>
            </w:pPr>
            <w:r>
              <w:rPr>
                <w:b/>
                <w:i/>
                <w:color w:val="002060"/>
              </w:rPr>
              <w:t>Relevantni nacionalni standardi</w:t>
            </w:r>
          </w:p>
        </w:tc>
        <w:tc>
          <w:tcPr>
            <w:tcW w:w="6077" w:type="dxa"/>
          </w:tcPr>
          <w:p w14:paraId="4AC9D417" w14:textId="77777777" w:rsidR="004D4B33" w:rsidRDefault="00CF1CE5" w:rsidP="00F771CC">
            <w:pPr>
              <w:pStyle w:val="GPPTabele"/>
            </w:pPr>
            <w:r>
              <w:t>Odluka o Nacionalnoj klasifikaciji djelatnosti 2007. – NKD 2007. (NN, br. 58/07. i 72/07.)</w:t>
            </w:r>
            <w:r>
              <w:br/>
              <w:t>Pojmovnik za statistiku prometa, IV. izdanje, Eurostat/UNECE/ITF, prijevod</w:t>
            </w:r>
          </w:p>
        </w:tc>
      </w:tr>
    </w:tbl>
    <w:p w14:paraId="42405475" w14:textId="77777777" w:rsidR="00F152BD" w:rsidRDefault="00F152BD">
      <w:r>
        <w:br w:type="page"/>
      </w:r>
    </w:p>
    <w:tbl>
      <w:tblPr>
        <w:tblW w:w="0" w:type="auto"/>
        <w:tblLook w:val="04A0" w:firstRow="1" w:lastRow="0" w:firstColumn="1" w:lastColumn="0" w:noHBand="0" w:noVBand="1"/>
      </w:tblPr>
      <w:tblGrid>
        <w:gridCol w:w="2995"/>
        <w:gridCol w:w="6077"/>
      </w:tblGrid>
      <w:tr w:rsidR="0091200F" w14:paraId="6A5DEDFD" w14:textId="77777777" w:rsidTr="00F152BD">
        <w:tc>
          <w:tcPr>
            <w:tcW w:w="2995" w:type="dxa"/>
          </w:tcPr>
          <w:p w14:paraId="38F4D483" w14:textId="77777777" w:rsidR="0091200F" w:rsidRDefault="00CF1CE5">
            <w:pPr>
              <w:pStyle w:val="GPPTabele"/>
            </w:pPr>
            <w:r>
              <w:rPr>
                <w:b/>
                <w:i/>
                <w:color w:val="002060"/>
              </w:rPr>
              <w:t>Pravna osnova Europske unije</w:t>
            </w:r>
          </w:p>
        </w:tc>
        <w:tc>
          <w:tcPr>
            <w:tcW w:w="6077" w:type="dxa"/>
          </w:tcPr>
          <w:p w14:paraId="23896E6C" w14:textId="77777777" w:rsidR="0091200F" w:rsidRDefault="00CF1CE5">
            <w:pPr>
              <w:pStyle w:val="GPPTabele"/>
            </w:pPr>
            <w:r>
              <w:t>-</w:t>
            </w:r>
          </w:p>
        </w:tc>
      </w:tr>
      <w:tr w:rsidR="0091200F" w14:paraId="09FBA0BE" w14:textId="77777777" w:rsidTr="00F152BD">
        <w:tc>
          <w:tcPr>
            <w:tcW w:w="2995" w:type="dxa"/>
          </w:tcPr>
          <w:p w14:paraId="307FEB10" w14:textId="77777777" w:rsidR="0091200F" w:rsidRDefault="00CF1CE5">
            <w:pPr>
              <w:pStyle w:val="GPPTabele"/>
            </w:pPr>
            <w:r>
              <w:rPr>
                <w:b/>
                <w:i/>
                <w:color w:val="002060"/>
              </w:rPr>
              <w:t>Ostali međunarodni standardi</w:t>
            </w:r>
          </w:p>
        </w:tc>
        <w:tc>
          <w:tcPr>
            <w:tcW w:w="6077" w:type="dxa"/>
          </w:tcPr>
          <w:p w14:paraId="36698AB9" w14:textId="77777777" w:rsidR="0091200F" w:rsidRDefault="00CF1CE5">
            <w:pPr>
              <w:pStyle w:val="GPPTabele"/>
            </w:pPr>
            <w:r>
              <w:t>Partnersko sudjelovanje, Eurostat/ITF/UNECE Zajednički upitnik</w:t>
            </w:r>
          </w:p>
        </w:tc>
      </w:tr>
    </w:tbl>
    <w:p w14:paraId="15526215" w14:textId="77777777" w:rsidR="0091200F" w:rsidRDefault="0091200F"/>
    <w:p w14:paraId="148976EE" w14:textId="77777777" w:rsidR="0091200F" w:rsidRDefault="00CF1CE5">
      <w:pPr>
        <w:pStyle w:val="GPPOznaka"/>
      </w:pPr>
      <w:r>
        <w:rPr>
          <w:sz w:val="18"/>
        </w:rPr>
        <w:t>3.04-I-10</w:t>
      </w:r>
    </w:p>
    <w:p w14:paraId="78A43DE2" w14:textId="77777777" w:rsidR="0091200F" w:rsidRDefault="0091200F"/>
    <w:tbl>
      <w:tblPr>
        <w:tblW w:w="0" w:type="auto"/>
        <w:tblLook w:val="04A0" w:firstRow="1" w:lastRow="0" w:firstColumn="1" w:lastColumn="0" w:noHBand="0" w:noVBand="1"/>
      </w:tblPr>
      <w:tblGrid>
        <w:gridCol w:w="2995"/>
        <w:gridCol w:w="6077"/>
      </w:tblGrid>
      <w:tr w:rsidR="0091200F" w14:paraId="7CC60C8E" w14:textId="77777777">
        <w:tc>
          <w:tcPr>
            <w:tcW w:w="3004" w:type="dxa"/>
          </w:tcPr>
          <w:p w14:paraId="4FE6F47F" w14:textId="77777777" w:rsidR="0091200F" w:rsidRDefault="00CF1CE5">
            <w:pPr>
              <w:pStyle w:val="GPPTabele"/>
            </w:pPr>
            <w:r>
              <w:rPr>
                <w:b/>
                <w:color w:val="002060"/>
              </w:rPr>
              <w:t>I. Statističko istraživanje na temelju neposrednog prikupljanja podataka</w:t>
            </w:r>
          </w:p>
        </w:tc>
        <w:tc>
          <w:tcPr>
            <w:tcW w:w="6100" w:type="dxa"/>
          </w:tcPr>
          <w:p w14:paraId="6A3E8D77" w14:textId="77777777" w:rsidR="0091200F" w:rsidRDefault="00CF1CE5">
            <w:pPr>
              <w:pStyle w:val="GPPTabele"/>
            </w:pPr>
            <w:r>
              <w:t>Broj 10</w:t>
            </w:r>
          </w:p>
        </w:tc>
      </w:tr>
      <w:tr w:rsidR="0091200F" w14:paraId="485E4692" w14:textId="77777777">
        <w:tc>
          <w:tcPr>
            <w:tcW w:w="3004" w:type="dxa"/>
          </w:tcPr>
          <w:p w14:paraId="54DCAD3A" w14:textId="77777777" w:rsidR="0091200F" w:rsidRDefault="00CF1CE5">
            <w:pPr>
              <w:pStyle w:val="GPPTabele"/>
            </w:pPr>
            <w:r>
              <w:rPr>
                <w:b/>
                <w:i/>
                <w:color w:val="002060"/>
              </w:rPr>
              <w:t>Nositelj službene statistike</w:t>
            </w:r>
          </w:p>
        </w:tc>
        <w:tc>
          <w:tcPr>
            <w:tcW w:w="6100" w:type="dxa"/>
          </w:tcPr>
          <w:p w14:paraId="30EE7DD6" w14:textId="77777777" w:rsidR="0091200F" w:rsidRDefault="00CF1CE5">
            <w:pPr>
              <w:pStyle w:val="GPPTabele"/>
            </w:pPr>
            <w:r>
              <w:t>Državni zavod za statistiku</w:t>
            </w:r>
          </w:p>
        </w:tc>
      </w:tr>
      <w:tr w:rsidR="0091200F" w14:paraId="3C29B498" w14:textId="77777777">
        <w:tc>
          <w:tcPr>
            <w:tcW w:w="3004" w:type="dxa"/>
          </w:tcPr>
          <w:p w14:paraId="63C621FC" w14:textId="77777777" w:rsidR="0091200F" w:rsidRDefault="00CF1CE5">
            <w:pPr>
              <w:pStyle w:val="GPPTabele"/>
            </w:pPr>
            <w:r>
              <w:rPr>
                <w:b/>
                <w:i/>
                <w:color w:val="002060"/>
              </w:rPr>
              <w:t>Naziv statističke aktivnosti</w:t>
            </w:r>
          </w:p>
        </w:tc>
        <w:tc>
          <w:tcPr>
            <w:tcW w:w="6100" w:type="dxa"/>
          </w:tcPr>
          <w:p w14:paraId="43129D4F" w14:textId="77777777" w:rsidR="0091200F" w:rsidRDefault="00CF1CE5">
            <w:pPr>
              <w:pStyle w:val="GPPNaziv"/>
            </w:pPr>
            <w:bookmarkStart w:id="215" w:name="_Toc17791925"/>
            <w:r>
              <w:t>Godišnji izvještaj o plovilima na unutarnjim vodnim putovima (PR/G-12)</w:t>
            </w:r>
            <w:bookmarkEnd w:id="215"/>
          </w:p>
        </w:tc>
      </w:tr>
      <w:tr w:rsidR="0091200F" w14:paraId="2702FDEA" w14:textId="77777777">
        <w:tc>
          <w:tcPr>
            <w:tcW w:w="3004" w:type="dxa"/>
          </w:tcPr>
          <w:p w14:paraId="2701FD58" w14:textId="77777777" w:rsidR="0091200F" w:rsidRDefault="00CF1CE5">
            <w:pPr>
              <w:pStyle w:val="GPPTabele"/>
            </w:pPr>
            <w:r>
              <w:rPr>
                <w:b/>
                <w:i/>
                <w:color w:val="002060"/>
              </w:rPr>
              <w:t>Periodičnost istraživanja</w:t>
            </w:r>
          </w:p>
        </w:tc>
        <w:tc>
          <w:tcPr>
            <w:tcW w:w="6100" w:type="dxa"/>
          </w:tcPr>
          <w:p w14:paraId="1260CF72" w14:textId="77777777" w:rsidR="0091200F" w:rsidRDefault="00CF1CE5">
            <w:pPr>
              <w:pStyle w:val="GPPTabele"/>
            </w:pPr>
            <w:r>
              <w:t>Godišnje</w:t>
            </w:r>
          </w:p>
        </w:tc>
      </w:tr>
      <w:tr w:rsidR="0091200F" w14:paraId="13FEBC88" w14:textId="77777777">
        <w:tc>
          <w:tcPr>
            <w:tcW w:w="3004" w:type="dxa"/>
          </w:tcPr>
          <w:p w14:paraId="38D3C802" w14:textId="77777777" w:rsidR="0091200F" w:rsidRDefault="00CF1CE5">
            <w:pPr>
              <w:pStyle w:val="GPPTabele"/>
            </w:pPr>
            <w:r>
              <w:rPr>
                <w:b/>
                <w:i/>
                <w:color w:val="002060"/>
              </w:rPr>
              <w:t>Kratak opis rezultata</w:t>
            </w:r>
          </w:p>
        </w:tc>
        <w:tc>
          <w:tcPr>
            <w:tcW w:w="6100" w:type="dxa"/>
          </w:tcPr>
          <w:p w14:paraId="2FACD1F0" w14:textId="77777777" w:rsidR="0091200F" w:rsidRDefault="00CF1CE5">
            <w:pPr>
              <w:pStyle w:val="GPPTabele"/>
            </w:pPr>
            <w:r>
              <w:t>Broj registriranih putničkih i teretnih plovila prema vrsti plovila, nosivosti, snazi i starosti plovila</w:t>
            </w:r>
          </w:p>
        </w:tc>
      </w:tr>
      <w:tr w:rsidR="0091200F" w14:paraId="706B25AE" w14:textId="77777777">
        <w:tc>
          <w:tcPr>
            <w:tcW w:w="3004" w:type="dxa"/>
          </w:tcPr>
          <w:p w14:paraId="2E9366CD" w14:textId="77777777" w:rsidR="0091200F" w:rsidRDefault="00CF1CE5">
            <w:pPr>
              <w:pStyle w:val="GPPTabele"/>
            </w:pPr>
            <w:r>
              <w:rPr>
                <w:b/>
                <w:i/>
                <w:color w:val="002060"/>
              </w:rPr>
              <w:t>Izvještajne jedinice</w:t>
            </w:r>
          </w:p>
        </w:tc>
        <w:tc>
          <w:tcPr>
            <w:tcW w:w="6100" w:type="dxa"/>
          </w:tcPr>
          <w:p w14:paraId="67DBA58E" w14:textId="77777777" w:rsidR="0091200F" w:rsidRDefault="00CF1CE5">
            <w:pPr>
              <w:pStyle w:val="GPPTabele"/>
            </w:pPr>
            <w:r>
              <w:t>Lučke kapetanije luka unutarnjih voda</w:t>
            </w:r>
          </w:p>
        </w:tc>
      </w:tr>
      <w:tr w:rsidR="0091200F" w14:paraId="4A2023B6" w14:textId="77777777">
        <w:tc>
          <w:tcPr>
            <w:tcW w:w="3004" w:type="dxa"/>
          </w:tcPr>
          <w:p w14:paraId="59917008" w14:textId="77777777" w:rsidR="0091200F" w:rsidRDefault="00CF1CE5">
            <w:pPr>
              <w:pStyle w:val="GPPTabele"/>
            </w:pPr>
            <w:r>
              <w:rPr>
                <w:b/>
                <w:i/>
                <w:color w:val="002060"/>
              </w:rPr>
              <w:t>Načini prikupljanja podataka</w:t>
            </w:r>
          </w:p>
        </w:tc>
        <w:tc>
          <w:tcPr>
            <w:tcW w:w="6100" w:type="dxa"/>
          </w:tcPr>
          <w:p w14:paraId="3B83CB6F" w14:textId="77777777" w:rsidR="0091200F" w:rsidRDefault="00CF1CE5">
            <w:pPr>
              <w:pStyle w:val="GPPTabele"/>
            </w:pPr>
            <w:r>
              <w:t>Izvještajna metoda</w:t>
            </w:r>
          </w:p>
        </w:tc>
      </w:tr>
      <w:tr w:rsidR="0091200F" w14:paraId="2A5723F5" w14:textId="77777777">
        <w:tc>
          <w:tcPr>
            <w:tcW w:w="3004" w:type="dxa"/>
          </w:tcPr>
          <w:p w14:paraId="4E06D468" w14:textId="77777777" w:rsidR="0091200F" w:rsidRDefault="00CF1CE5">
            <w:pPr>
              <w:pStyle w:val="GPPTabele"/>
            </w:pPr>
            <w:r>
              <w:rPr>
                <w:b/>
                <w:i/>
                <w:color w:val="002060"/>
              </w:rPr>
              <w:t>Rokovi prikupljanja podataka</w:t>
            </w:r>
          </w:p>
        </w:tc>
        <w:tc>
          <w:tcPr>
            <w:tcW w:w="6100" w:type="dxa"/>
          </w:tcPr>
          <w:p w14:paraId="770F8B12" w14:textId="77777777" w:rsidR="0091200F" w:rsidRDefault="00CF1CE5">
            <w:pPr>
              <w:pStyle w:val="GPPTabele"/>
            </w:pPr>
            <w:r>
              <w:t>30. travnja za proteklu godinu</w:t>
            </w:r>
          </w:p>
        </w:tc>
      </w:tr>
      <w:tr w:rsidR="0091200F" w14:paraId="3FC4690B" w14:textId="77777777">
        <w:tc>
          <w:tcPr>
            <w:tcW w:w="3004" w:type="dxa"/>
          </w:tcPr>
          <w:p w14:paraId="6C0B2F90" w14:textId="77777777" w:rsidR="0091200F" w:rsidRDefault="00CF1CE5">
            <w:pPr>
              <w:pStyle w:val="GPPTabele"/>
            </w:pPr>
            <w:r>
              <w:rPr>
                <w:b/>
                <w:i/>
                <w:color w:val="002060"/>
              </w:rPr>
              <w:t>Format prikupljanja podataka</w:t>
            </w:r>
          </w:p>
        </w:tc>
        <w:tc>
          <w:tcPr>
            <w:tcW w:w="6100" w:type="dxa"/>
          </w:tcPr>
          <w:p w14:paraId="042CA50C" w14:textId="77777777" w:rsidR="0091200F" w:rsidRDefault="00CF1CE5">
            <w:pPr>
              <w:pStyle w:val="GPPTabele"/>
            </w:pPr>
            <w:r>
              <w:t>Elektronički medij (obrazac u Excelu)</w:t>
            </w:r>
          </w:p>
        </w:tc>
      </w:tr>
      <w:tr w:rsidR="0091200F" w14:paraId="3E8C0AC4" w14:textId="77777777">
        <w:tc>
          <w:tcPr>
            <w:tcW w:w="3004" w:type="dxa"/>
          </w:tcPr>
          <w:p w14:paraId="6CFEA0DD" w14:textId="77777777" w:rsidR="0091200F" w:rsidRDefault="00CF1CE5">
            <w:pPr>
              <w:pStyle w:val="GPPTabele"/>
            </w:pPr>
            <w:r>
              <w:rPr>
                <w:b/>
                <w:i/>
                <w:color w:val="002060"/>
              </w:rPr>
              <w:t>Veza s rezultatima ili aktivnostima u Programu</w:t>
            </w:r>
          </w:p>
        </w:tc>
        <w:tc>
          <w:tcPr>
            <w:tcW w:w="6100" w:type="dxa"/>
          </w:tcPr>
          <w:p w14:paraId="7F6E1E44" w14:textId="77777777" w:rsidR="0091200F" w:rsidRDefault="00CF1CE5">
            <w:pPr>
              <w:pStyle w:val="GPPTabele"/>
            </w:pPr>
            <w:r>
              <w:t>Modul 3.04.01 Statistika transporta, f) Zajednički upitnik za statistiku transporta (Eurostat/ITF/UNECE)</w:t>
            </w:r>
          </w:p>
        </w:tc>
      </w:tr>
      <w:tr w:rsidR="0091200F" w14:paraId="1A02972D" w14:textId="77777777">
        <w:tc>
          <w:tcPr>
            <w:tcW w:w="3004" w:type="dxa"/>
          </w:tcPr>
          <w:p w14:paraId="1D85E8FB" w14:textId="77777777" w:rsidR="0091200F" w:rsidRDefault="00CF1CE5">
            <w:pPr>
              <w:pStyle w:val="GPPTabele"/>
            </w:pPr>
            <w:r>
              <w:rPr>
                <w:b/>
                <w:i/>
                <w:color w:val="002060"/>
              </w:rPr>
              <w:t>Rokovi objavljivanja rezultata</w:t>
            </w:r>
          </w:p>
        </w:tc>
        <w:tc>
          <w:tcPr>
            <w:tcW w:w="6100" w:type="dxa"/>
          </w:tcPr>
          <w:p w14:paraId="3547AE9D" w14:textId="77777777" w:rsidR="0091200F" w:rsidRDefault="00CF1CE5">
            <w:pPr>
              <w:pStyle w:val="GPPTabele"/>
            </w:pPr>
            <w:r>
              <w:t>Osam mjeseci po isteku izvještajne godine</w:t>
            </w:r>
          </w:p>
        </w:tc>
      </w:tr>
      <w:tr w:rsidR="0091200F" w14:paraId="45EA6EDC" w14:textId="77777777">
        <w:tc>
          <w:tcPr>
            <w:tcW w:w="3004" w:type="dxa"/>
          </w:tcPr>
          <w:p w14:paraId="706E6087" w14:textId="77777777" w:rsidR="0091200F" w:rsidRDefault="00CF1CE5">
            <w:pPr>
              <w:pStyle w:val="GPPTabele"/>
            </w:pPr>
            <w:r>
              <w:rPr>
                <w:b/>
                <w:i/>
                <w:color w:val="002060"/>
              </w:rPr>
              <w:t>Razina objavljivanja rezultata</w:t>
            </w:r>
          </w:p>
        </w:tc>
        <w:tc>
          <w:tcPr>
            <w:tcW w:w="6100" w:type="dxa"/>
          </w:tcPr>
          <w:p w14:paraId="557A0A4F" w14:textId="77777777" w:rsidR="0091200F" w:rsidRDefault="00CF1CE5">
            <w:pPr>
              <w:pStyle w:val="GPPTabele"/>
            </w:pPr>
            <w:r>
              <w:t>Republika Hrvatska</w:t>
            </w:r>
          </w:p>
        </w:tc>
      </w:tr>
      <w:tr w:rsidR="0091200F" w14:paraId="22A914F1" w14:textId="77777777">
        <w:tc>
          <w:tcPr>
            <w:tcW w:w="3004" w:type="dxa"/>
          </w:tcPr>
          <w:p w14:paraId="4DABD8EB" w14:textId="77777777" w:rsidR="0091200F" w:rsidRDefault="00CF1CE5">
            <w:pPr>
              <w:pStyle w:val="GPPTabele"/>
            </w:pPr>
            <w:r>
              <w:rPr>
                <w:b/>
                <w:i/>
                <w:color w:val="002060"/>
              </w:rPr>
              <w:t>Relevantni nacionalni standardi</w:t>
            </w:r>
          </w:p>
        </w:tc>
        <w:tc>
          <w:tcPr>
            <w:tcW w:w="6100" w:type="dxa"/>
          </w:tcPr>
          <w:p w14:paraId="54AD97E5" w14:textId="77777777" w:rsidR="0091200F" w:rsidRDefault="00CF1CE5">
            <w:pPr>
              <w:pStyle w:val="GPPTabele"/>
            </w:pPr>
            <w:r>
              <w:t>Pojmovnik za statistiku prometa, IV. izdanje, Eurostat/UNECE/ITF, prijevod</w:t>
            </w:r>
          </w:p>
        </w:tc>
      </w:tr>
      <w:tr w:rsidR="0091200F" w14:paraId="791AF21B" w14:textId="77777777">
        <w:tc>
          <w:tcPr>
            <w:tcW w:w="3004" w:type="dxa"/>
          </w:tcPr>
          <w:p w14:paraId="4B9538D8" w14:textId="77777777" w:rsidR="0091200F" w:rsidRDefault="00CF1CE5">
            <w:pPr>
              <w:pStyle w:val="GPPTabele"/>
            </w:pPr>
            <w:r>
              <w:rPr>
                <w:b/>
                <w:i/>
                <w:color w:val="002060"/>
              </w:rPr>
              <w:t>Pravna osnova Europske unije</w:t>
            </w:r>
          </w:p>
        </w:tc>
        <w:tc>
          <w:tcPr>
            <w:tcW w:w="6100" w:type="dxa"/>
          </w:tcPr>
          <w:p w14:paraId="36B28166" w14:textId="77777777" w:rsidR="0091200F" w:rsidRDefault="00CF1CE5">
            <w:pPr>
              <w:pStyle w:val="GPPTabele"/>
            </w:pPr>
            <w:r>
              <w:t>-</w:t>
            </w:r>
          </w:p>
        </w:tc>
      </w:tr>
      <w:tr w:rsidR="0091200F" w14:paraId="128A3D82" w14:textId="77777777">
        <w:tc>
          <w:tcPr>
            <w:tcW w:w="3004" w:type="dxa"/>
          </w:tcPr>
          <w:p w14:paraId="19C6DDA9" w14:textId="77777777" w:rsidR="0091200F" w:rsidRDefault="00CF1CE5">
            <w:pPr>
              <w:pStyle w:val="GPPTabele"/>
            </w:pPr>
            <w:r>
              <w:rPr>
                <w:b/>
                <w:i/>
                <w:color w:val="002060"/>
              </w:rPr>
              <w:t>Ostali međunarodni standardi</w:t>
            </w:r>
          </w:p>
        </w:tc>
        <w:tc>
          <w:tcPr>
            <w:tcW w:w="6100" w:type="dxa"/>
          </w:tcPr>
          <w:p w14:paraId="7D326CF0" w14:textId="77777777" w:rsidR="0091200F" w:rsidRDefault="00CF1CE5">
            <w:pPr>
              <w:pStyle w:val="GPPTabele"/>
            </w:pPr>
            <w:r>
              <w:t>Partnersko sudjelovanje, Eurostat/ITF/UNECE Zajednički upitnik</w:t>
            </w:r>
          </w:p>
        </w:tc>
      </w:tr>
    </w:tbl>
    <w:p w14:paraId="5C6663B0" w14:textId="77777777" w:rsidR="00C049AD" w:rsidRDefault="00C049AD" w:rsidP="00C049AD"/>
    <w:p w14:paraId="5F0B515E" w14:textId="77777777" w:rsidR="0091200F" w:rsidRDefault="00CF1CE5">
      <w:pPr>
        <w:pStyle w:val="GPPOznaka"/>
      </w:pPr>
      <w:r>
        <w:rPr>
          <w:sz w:val="18"/>
        </w:rPr>
        <w:t>3.04-I-11</w:t>
      </w:r>
    </w:p>
    <w:p w14:paraId="503D7BB5" w14:textId="77777777" w:rsidR="0091200F" w:rsidRDefault="0091200F"/>
    <w:tbl>
      <w:tblPr>
        <w:tblW w:w="0" w:type="auto"/>
        <w:tblLook w:val="04A0" w:firstRow="1" w:lastRow="0" w:firstColumn="1" w:lastColumn="0" w:noHBand="0" w:noVBand="1"/>
      </w:tblPr>
      <w:tblGrid>
        <w:gridCol w:w="2995"/>
        <w:gridCol w:w="6077"/>
      </w:tblGrid>
      <w:tr w:rsidR="0091200F" w14:paraId="20C527AE" w14:textId="77777777">
        <w:tc>
          <w:tcPr>
            <w:tcW w:w="3004" w:type="dxa"/>
          </w:tcPr>
          <w:p w14:paraId="61BFB28F" w14:textId="77777777" w:rsidR="0091200F" w:rsidRDefault="00CF1CE5">
            <w:pPr>
              <w:pStyle w:val="GPPTabele"/>
            </w:pPr>
            <w:r>
              <w:rPr>
                <w:b/>
                <w:color w:val="002060"/>
              </w:rPr>
              <w:t>I. Statističko istraživanje na temelju neposrednog prikupljanja podataka</w:t>
            </w:r>
          </w:p>
        </w:tc>
        <w:tc>
          <w:tcPr>
            <w:tcW w:w="6100" w:type="dxa"/>
          </w:tcPr>
          <w:p w14:paraId="1231EFB2" w14:textId="77777777" w:rsidR="0091200F" w:rsidRDefault="00CF1CE5">
            <w:pPr>
              <w:pStyle w:val="GPPTabele"/>
            </w:pPr>
            <w:r>
              <w:t>Broj 11</w:t>
            </w:r>
          </w:p>
        </w:tc>
      </w:tr>
      <w:tr w:rsidR="0091200F" w14:paraId="680B6C47" w14:textId="77777777">
        <w:tc>
          <w:tcPr>
            <w:tcW w:w="3004" w:type="dxa"/>
          </w:tcPr>
          <w:p w14:paraId="468FF189" w14:textId="77777777" w:rsidR="0091200F" w:rsidRDefault="00CF1CE5">
            <w:pPr>
              <w:pStyle w:val="GPPTabele"/>
            </w:pPr>
            <w:r>
              <w:rPr>
                <w:b/>
                <w:i/>
                <w:color w:val="002060"/>
              </w:rPr>
              <w:t>Nositelj službene statistike</w:t>
            </w:r>
          </w:p>
        </w:tc>
        <w:tc>
          <w:tcPr>
            <w:tcW w:w="6100" w:type="dxa"/>
          </w:tcPr>
          <w:p w14:paraId="1B31FEDF" w14:textId="77777777" w:rsidR="0091200F" w:rsidRDefault="00CF1CE5">
            <w:pPr>
              <w:pStyle w:val="GPPTabele"/>
            </w:pPr>
            <w:r>
              <w:t>Državni zavod za statistiku</w:t>
            </w:r>
          </w:p>
        </w:tc>
      </w:tr>
      <w:tr w:rsidR="0091200F" w14:paraId="4AEF6F21" w14:textId="77777777">
        <w:tc>
          <w:tcPr>
            <w:tcW w:w="3004" w:type="dxa"/>
          </w:tcPr>
          <w:p w14:paraId="1945D3A3" w14:textId="77777777" w:rsidR="0091200F" w:rsidRDefault="00CF1CE5">
            <w:pPr>
              <w:pStyle w:val="GPPTabele"/>
            </w:pPr>
            <w:r>
              <w:rPr>
                <w:b/>
                <w:i/>
                <w:color w:val="002060"/>
              </w:rPr>
              <w:t>Naziv statističke aktivnosti</w:t>
            </w:r>
          </w:p>
        </w:tc>
        <w:tc>
          <w:tcPr>
            <w:tcW w:w="6100" w:type="dxa"/>
          </w:tcPr>
          <w:p w14:paraId="26D4C0A6" w14:textId="77777777" w:rsidR="0091200F" w:rsidRDefault="00CF1CE5">
            <w:pPr>
              <w:pStyle w:val="GPPNaziv"/>
            </w:pPr>
            <w:bookmarkStart w:id="216" w:name="_Toc17791926"/>
            <w:r>
              <w:t>Godišnji izvještaj o cestama i mostovima (PA/G-41)</w:t>
            </w:r>
            <w:bookmarkEnd w:id="216"/>
          </w:p>
        </w:tc>
      </w:tr>
      <w:tr w:rsidR="0091200F" w14:paraId="67F47884" w14:textId="77777777">
        <w:tc>
          <w:tcPr>
            <w:tcW w:w="3004" w:type="dxa"/>
          </w:tcPr>
          <w:p w14:paraId="5E87221F" w14:textId="77777777" w:rsidR="0091200F" w:rsidRDefault="00CF1CE5">
            <w:pPr>
              <w:pStyle w:val="GPPTabele"/>
            </w:pPr>
            <w:r>
              <w:rPr>
                <w:b/>
                <w:i/>
                <w:color w:val="002060"/>
              </w:rPr>
              <w:t>Periodičnost istraživanja</w:t>
            </w:r>
          </w:p>
        </w:tc>
        <w:tc>
          <w:tcPr>
            <w:tcW w:w="6100" w:type="dxa"/>
          </w:tcPr>
          <w:p w14:paraId="0134F700" w14:textId="77777777" w:rsidR="0091200F" w:rsidRDefault="00CF1CE5">
            <w:pPr>
              <w:pStyle w:val="GPPTabele"/>
            </w:pPr>
            <w:r>
              <w:t>Godišnje</w:t>
            </w:r>
          </w:p>
        </w:tc>
      </w:tr>
      <w:tr w:rsidR="0091200F" w14:paraId="567A7B5E" w14:textId="77777777">
        <w:tc>
          <w:tcPr>
            <w:tcW w:w="3004" w:type="dxa"/>
          </w:tcPr>
          <w:p w14:paraId="28C03EAA" w14:textId="77777777" w:rsidR="0091200F" w:rsidRDefault="00CF1CE5">
            <w:pPr>
              <w:pStyle w:val="GPPTabele"/>
            </w:pPr>
            <w:r>
              <w:rPr>
                <w:b/>
                <w:i/>
                <w:color w:val="002060"/>
              </w:rPr>
              <w:t>Kratak opis rezultata</w:t>
            </w:r>
          </w:p>
        </w:tc>
        <w:tc>
          <w:tcPr>
            <w:tcW w:w="6100" w:type="dxa"/>
          </w:tcPr>
          <w:p w14:paraId="7230D579" w14:textId="77777777" w:rsidR="0091200F" w:rsidRDefault="00CF1CE5">
            <w:pPr>
              <w:pStyle w:val="GPPTabele"/>
            </w:pPr>
            <w:r>
              <w:t>Duljina javne razvrstane cestovne mreže prema vrsti kolnika i skupinama razvrstanih cesta (autoceste, državne, županijske i lokalne), sredstva utrošena za ulaganja i održavanje cestovne infrastrukture</w:t>
            </w:r>
          </w:p>
        </w:tc>
      </w:tr>
      <w:tr w:rsidR="0091200F" w14:paraId="5B1AA834" w14:textId="77777777">
        <w:tc>
          <w:tcPr>
            <w:tcW w:w="3004" w:type="dxa"/>
          </w:tcPr>
          <w:p w14:paraId="33DB9B18" w14:textId="77777777" w:rsidR="0091200F" w:rsidRDefault="00CF1CE5">
            <w:pPr>
              <w:pStyle w:val="GPPTabele"/>
            </w:pPr>
            <w:r>
              <w:rPr>
                <w:b/>
                <w:i/>
                <w:color w:val="002060"/>
              </w:rPr>
              <w:t>Izvještajne jedinice</w:t>
            </w:r>
          </w:p>
        </w:tc>
        <w:tc>
          <w:tcPr>
            <w:tcW w:w="6100" w:type="dxa"/>
          </w:tcPr>
          <w:p w14:paraId="0AD9A84F" w14:textId="77777777" w:rsidR="0091200F" w:rsidRDefault="00CF1CE5">
            <w:pPr>
              <w:pStyle w:val="GPPTabele"/>
            </w:pPr>
            <w:r>
              <w:t>Hrvatske ceste d. o. o.</w:t>
            </w:r>
          </w:p>
        </w:tc>
      </w:tr>
      <w:tr w:rsidR="0091200F" w14:paraId="40A05A18" w14:textId="77777777">
        <w:tc>
          <w:tcPr>
            <w:tcW w:w="3004" w:type="dxa"/>
          </w:tcPr>
          <w:p w14:paraId="28B3B400" w14:textId="77777777" w:rsidR="0091200F" w:rsidRDefault="00CF1CE5">
            <w:pPr>
              <w:pStyle w:val="GPPTabele"/>
            </w:pPr>
            <w:r>
              <w:rPr>
                <w:b/>
                <w:i/>
                <w:color w:val="002060"/>
              </w:rPr>
              <w:t>Načini prikupljanja podataka</w:t>
            </w:r>
          </w:p>
        </w:tc>
        <w:tc>
          <w:tcPr>
            <w:tcW w:w="6100" w:type="dxa"/>
          </w:tcPr>
          <w:p w14:paraId="110D2710" w14:textId="77777777" w:rsidR="0091200F" w:rsidRDefault="00CF1CE5">
            <w:pPr>
              <w:pStyle w:val="GPPTabele"/>
            </w:pPr>
            <w:r>
              <w:t>Izvještajna metoda</w:t>
            </w:r>
          </w:p>
        </w:tc>
      </w:tr>
      <w:tr w:rsidR="0091200F" w14:paraId="4F658C0D" w14:textId="77777777">
        <w:tc>
          <w:tcPr>
            <w:tcW w:w="3004" w:type="dxa"/>
          </w:tcPr>
          <w:p w14:paraId="62AD16EB" w14:textId="77777777" w:rsidR="0091200F" w:rsidRDefault="00CF1CE5">
            <w:pPr>
              <w:pStyle w:val="GPPTabele"/>
            </w:pPr>
            <w:r>
              <w:rPr>
                <w:b/>
                <w:i/>
                <w:color w:val="002060"/>
              </w:rPr>
              <w:t>Rokovi prikupljanja podataka</w:t>
            </w:r>
          </w:p>
        </w:tc>
        <w:tc>
          <w:tcPr>
            <w:tcW w:w="6100" w:type="dxa"/>
          </w:tcPr>
          <w:p w14:paraId="25552B29" w14:textId="77777777" w:rsidR="0091200F" w:rsidRDefault="00CF1CE5">
            <w:pPr>
              <w:pStyle w:val="GPPTabele"/>
            </w:pPr>
            <w:r>
              <w:t>15. ožujka za proteklu godinu</w:t>
            </w:r>
          </w:p>
        </w:tc>
      </w:tr>
      <w:tr w:rsidR="0091200F" w14:paraId="0DFE406C" w14:textId="77777777">
        <w:tc>
          <w:tcPr>
            <w:tcW w:w="3004" w:type="dxa"/>
          </w:tcPr>
          <w:p w14:paraId="05BAA57E" w14:textId="77777777" w:rsidR="0091200F" w:rsidRDefault="00CF1CE5">
            <w:pPr>
              <w:pStyle w:val="GPPTabele"/>
            </w:pPr>
            <w:r>
              <w:rPr>
                <w:b/>
                <w:i/>
                <w:color w:val="002060"/>
              </w:rPr>
              <w:t>Format prikupljanja podataka</w:t>
            </w:r>
          </w:p>
        </w:tc>
        <w:tc>
          <w:tcPr>
            <w:tcW w:w="6100" w:type="dxa"/>
          </w:tcPr>
          <w:p w14:paraId="646B9349" w14:textId="77777777" w:rsidR="0091200F" w:rsidRDefault="00CF1CE5" w:rsidP="00F771CC">
            <w:pPr>
              <w:pStyle w:val="GPPTabele"/>
            </w:pPr>
            <w:r>
              <w:t xml:space="preserve">Elektronički medij (obrazac u </w:t>
            </w:r>
            <w:r w:rsidR="00F771CC">
              <w:t>E</w:t>
            </w:r>
            <w:r>
              <w:t>xcelu)</w:t>
            </w:r>
          </w:p>
        </w:tc>
      </w:tr>
      <w:tr w:rsidR="0091200F" w14:paraId="48730B4D" w14:textId="77777777">
        <w:tc>
          <w:tcPr>
            <w:tcW w:w="3004" w:type="dxa"/>
          </w:tcPr>
          <w:p w14:paraId="6DFA2E19" w14:textId="77777777" w:rsidR="0091200F" w:rsidRDefault="00CF1CE5">
            <w:pPr>
              <w:pStyle w:val="GPPTabele"/>
            </w:pPr>
            <w:r>
              <w:rPr>
                <w:b/>
                <w:i/>
                <w:color w:val="002060"/>
              </w:rPr>
              <w:t>Veza s rezultatima ili aktivnostima u Programu</w:t>
            </w:r>
          </w:p>
        </w:tc>
        <w:tc>
          <w:tcPr>
            <w:tcW w:w="6100" w:type="dxa"/>
          </w:tcPr>
          <w:p w14:paraId="31C75E22" w14:textId="77777777" w:rsidR="0091200F" w:rsidRDefault="00CF1CE5">
            <w:pPr>
              <w:pStyle w:val="GPPTabele"/>
            </w:pPr>
            <w:r>
              <w:t>Modul 3.04.01 Statistika transporta, f) Zajednički upitnik za statistiku transporta (Eurostat/ITF/UNECE)</w:t>
            </w:r>
            <w:r>
              <w:br/>
              <w:t>Modul 3.04.01 Statistika transporta, g) Regionalna statistika transporta</w:t>
            </w:r>
          </w:p>
        </w:tc>
      </w:tr>
      <w:tr w:rsidR="0091200F" w14:paraId="307019AF" w14:textId="77777777">
        <w:tc>
          <w:tcPr>
            <w:tcW w:w="3004" w:type="dxa"/>
          </w:tcPr>
          <w:p w14:paraId="008577B9" w14:textId="77777777" w:rsidR="0091200F" w:rsidRDefault="00CF1CE5">
            <w:pPr>
              <w:pStyle w:val="GPPTabele"/>
            </w:pPr>
            <w:r>
              <w:rPr>
                <w:b/>
                <w:i/>
                <w:color w:val="002060"/>
              </w:rPr>
              <w:t>Rokovi objavljivanja rezultata</w:t>
            </w:r>
          </w:p>
        </w:tc>
        <w:tc>
          <w:tcPr>
            <w:tcW w:w="6100" w:type="dxa"/>
          </w:tcPr>
          <w:p w14:paraId="1B4E9328" w14:textId="77777777" w:rsidR="0091200F" w:rsidRDefault="00CF1CE5">
            <w:pPr>
              <w:pStyle w:val="GPPTabele"/>
            </w:pPr>
            <w:r>
              <w:t>Šest mjeseci po isteku izvještajne godine</w:t>
            </w:r>
          </w:p>
        </w:tc>
      </w:tr>
      <w:tr w:rsidR="0091200F" w14:paraId="4D7498A5" w14:textId="77777777">
        <w:tc>
          <w:tcPr>
            <w:tcW w:w="3004" w:type="dxa"/>
          </w:tcPr>
          <w:p w14:paraId="57961DBC" w14:textId="77777777" w:rsidR="0091200F" w:rsidRDefault="00CF1CE5">
            <w:pPr>
              <w:pStyle w:val="GPPTabele"/>
            </w:pPr>
            <w:r>
              <w:rPr>
                <w:b/>
                <w:i/>
                <w:color w:val="002060"/>
              </w:rPr>
              <w:t>Razina objavljivanja rezultata</w:t>
            </w:r>
          </w:p>
        </w:tc>
        <w:tc>
          <w:tcPr>
            <w:tcW w:w="6100" w:type="dxa"/>
          </w:tcPr>
          <w:p w14:paraId="34FF9E9C" w14:textId="77777777" w:rsidR="0091200F" w:rsidRDefault="00CF1CE5">
            <w:pPr>
              <w:pStyle w:val="GPPTabele"/>
            </w:pPr>
            <w:r>
              <w:t>Republika Hrvatska</w:t>
            </w:r>
            <w:r>
              <w:br/>
              <w:t>Županije</w:t>
            </w:r>
          </w:p>
        </w:tc>
      </w:tr>
      <w:tr w:rsidR="0091200F" w14:paraId="0C86D0DF" w14:textId="77777777">
        <w:tc>
          <w:tcPr>
            <w:tcW w:w="3004" w:type="dxa"/>
          </w:tcPr>
          <w:p w14:paraId="0D10C0D8" w14:textId="77777777" w:rsidR="0091200F" w:rsidRDefault="00CF1CE5">
            <w:pPr>
              <w:pStyle w:val="GPPTabele"/>
            </w:pPr>
            <w:r>
              <w:rPr>
                <w:b/>
                <w:i/>
                <w:color w:val="002060"/>
              </w:rPr>
              <w:t>Relevantni nacionalni standardi</w:t>
            </w:r>
          </w:p>
        </w:tc>
        <w:tc>
          <w:tcPr>
            <w:tcW w:w="6100" w:type="dxa"/>
          </w:tcPr>
          <w:p w14:paraId="56C2DC35" w14:textId="77777777" w:rsidR="0091200F" w:rsidRDefault="00CF1CE5">
            <w:pPr>
              <w:pStyle w:val="GPPTabele"/>
            </w:pPr>
            <w:r>
              <w:t>Zakon o cestama (NN, br. 84/11., 18/13., 22/13., 54/13.,148/13. i 92/14.)</w:t>
            </w:r>
            <w:r>
              <w:br/>
              <w:t>Pojmovnik za statistiku prometa, IV. izdanje, Eurostat/UNECE/ITF, prijevod</w:t>
            </w:r>
            <w:r>
              <w:br/>
              <w:t>Nacionalna klasifikacija prostornih jedinica za statistiku 2012. (NKPJS 2012.) (NN, br. 90/12.)</w:t>
            </w:r>
            <w:r>
              <w:br/>
              <w:t>Odluka o razvrstavanju javnih cesta (NN, br. 103/18.)</w:t>
            </w:r>
          </w:p>
        </w:tc>
      </w:tr>
      <w:tr w:rsidR="0091200F" w14:paraId="4B2D54D2" w14:textId="77777777">
        <w:tc>
          <w:tcPr>
            <w:tcW w:w="3004" w:type="dxa"/>
          </w:tcPr>
          <w:p w14:paraId="2B07B8E7" w14:textId="77777777" w:rsidR="0091200F" w:rsidRDefault="00CF1CE5">
            <w:pPr>
              <w:pStyle w:val="GPPTabele"/>
            </w:pPr>
            <w:r>
              <w:rPr>
                <w:b/>
                <w:i/>
                <w:color w:val="002060"/>
              </w:rPr>
              <w:t>Pravna osnova Europske unije</w:t>
            </w:r>
          </w:p>
        </w:tc>
        <w:tc>
          <w:tcPr>
            <w:tcW w:w="6100" w:type="dxa"/>
          </w:tcPr>
          <w:p w14:paraId="624D511B" w14:textId="77777777" w:rsidR="0091200F" w:rsidRDefault="00CF1CE5">
            <w:pPr>
              <w:pStyle w:val="GPPTabele"/>
            </w:pPr>
            <w:r>
              <w:t>-</w:t>
            </w:r>
          </w:p>
        </w:tc>
      </w:tr>
      <w:tr w:rsidR="0091200F" w14:paraId="7D189EB8" w14:textId="77777777">
        <w:tc>
          <w:tcPr>
            <w:tcW w:w="3004" w:type="dxa"/>
          </w:tcPr>
          <w:p w14:paraId="251BD83A" w14:textId="77777777" w:rsidR="0091200F" w:rsidRDefault="00CF1CE5">
            <w:pPr>
              <w:pStyle w:val="GPPTabele"/>
            </w:pPr>
            <w:r>
              <w:rPr>
                <w:b/>
                <w:i/>
                <w:color w:val="002060"/>
              </w:rPr>
              <w:t>Ostali međunarodni standardi</w:t>
            </w:r>
          </w:p>
        </w:tc>
        <w:tc>
          <w:tcPr>
            <w:tcW w:w="6100" w:type="dxa"/>
          </w:tcPr>
          <w:p w14:paraId="3842FE0A" w14:textId="77777777" w:rsidR="0091200F" w:rsidRDefault="00CF1CE5">
            <w:pPr>
              <w:pStyle w:val="GPPTabele"/>
            </w:pPr>
            <w:r>
              <w:t>Partnersko sudjelovanje, Eurostat/ITF/UNECE Zajednički upitnik</w:t>
            </w:r>
            <w:r>
              <w:br/>
              <w:t>Partnersko sudjelovanje, Eurostat</w:t>
            </w:r>
            <w:r w:rsidR="00F771CC">
              <w:t>,</w:t>
            </w:r>
            <w:r>
              <w:t xml:space="preserve"> Regionalni upitnik</w:t>
            </w:r>
          </w:p>
        </w:tc>
      </w:tr>
    </w:tbl>
    <w:p w14:paraId="348DF7EC" w14:textId="77777777" w:rsidR="006719D8" w:rsidRDefault="006719D8" w:rsidP="00FC0BE8"/>
    <w:p w14:paraId="456CF4F9" w14:textId="77777777" w:rsidR="0091200F" w:rsidRDefault="00CF1CE5">
      <w:pPr>
        <w:pStyle w:val="GPPOznaka"/>
      </w:pPr>
      <w:r>
        <w:rPr>
          <w:sz w:val="18"/>
        </w:rPr>
        <w:t>3.04-N-I-1</w:t>
      </w:r>
    </w:p>
    <w:p w14:paraId="7FFEBEEF" w14:textId="77777777" w:rsidR="0091200F" w:rsidRDefault="0091200F"/>
    <w:tbl>
      <w:tblPr>
        <w:tblW w:w="0" w:type="auto"/>
        <w:tblLook w:val="04A0" w:firstRow="1" w:lastRow="0" w:firstColumn="1" w:lastColumn="0" w:noHBand="0" w:noVBand="1"/>
      </w:tblPr>
      <w:tblGrid>
        <w:gridCol w:w="2995"/>
        <w:gridCol w:w="6077"/>
      </w:tblGrid>
      <w:tr w:rsidR="0091200F" w14:paraId="5BDD4976" w14:textId="77777777">
        <w:tc>
          <w:tcPr>
            <w:tcW w:w="3004" w:type="dxa"/>
          </w:tcPr>
          <w:p w14:paraId="6AEFC5CA" w14:textId="77777777" w:rsidR="0091200F" w:rsidRDefault="00CF1CE5">
            <w:pPr>
              <w:pStyle w:val="GPPTabele"/>
            </w:pPr>
            <w:r>
              <w:rPr>
                <w:b/>
                <w:color w:val="002060"/>
              </w:rPr>
              <w:t>I. Statističko istraživanje na temelju neposrednog prikupljanja podataka</w:t>
            </w:r>
          </w:p>
        </w:tc>
        <w:tc>
          <w:tcPr>
            <w:tcW w:w="6100" w:type="dxa"/>
          </w:tcPr>
          <w:p w14:paraId="0B83D70A" w14:textId="77777777" w:rsidR="0091200F" w:rsidRDefault="00CF1CE5">
            <w:pPr>
              <w:pStyle w:val="GPPTabele"/>
            </w:pPr>
            <w:r>
              <w:t>Broj 1</w:t>
            </w:r>
          </w:p>
        </w:tc>
      </w:tr>
      <w:tr w:rsidR="0091200F" w14:paraId="6B1E3593" w14:textId="77777777">
        <w:tc>
          <w:tcPr>
            <w:tcW w:w="3004" w:type="dxa"/>
          </w:tcPr>
          <w:p w14:paraId="535821DC" w14:textId="77777777" w:rsidR="0091200F" w:rsidRDefault="00CF1CE5">
            <w:pPr>
              <w:pStyle w:val="GPPTabele"/>
            </w:pPr>
            <w:r>
              <w:rPr>
                <w:b/>
                <w:i/>
                <w:color w:val="002060"/>
              </w:rPr>
              <w:t>Nositelj službene statistike</w:t>
            </w:r>
          </w:p>
        </w:tc>
        <w:tc>
          <w:tcPr>
            <w:tcW w:w="6100" w:type="dxa"/>
          </w:tcPr>
          <w:p w14:paraId="7717E7A2" w14:textId="77777777" w:rsidR="0091200F" w:rsidRDefault="00CF1CE5">
            <w:pPr>
              <w:pStyle w:val="GPPTabele"/>
            </w:pPr>
            <w:r>
              <w:t>Državni zavod za statistiku</w:t>
            </w:r>
          </w:p>
        </w:tc>
      </w:tr>
      <w:tr w:rsidR="0091200F" w14:paraId="65FB930E" w14:textId="77777777">
        <w:tc>
          <w:tcPr>
            <w:tcW w:w="3004" w:type="dxa"/>
          </w:tcPr>
          <w:p w14:paraId="00FA2ED5" w14:textId="77777777" w:rsidR="0091200F" w:rsidRDefault="00CF1CE5">
            <w:pPr>
              <w:pStyle w:val="GPPTabele"/>
            </w:pPr>
            <w:r>
              <w:rPr>
                <w:b/>
                <w:i/>
                <w:color w:val="002060"/>
              </w:rPr>
              <w:t>Naziv statističke aktivnosti</w:t>
            </w:r>
          </w:p>
        </w:tc>
        <w:tc>
          <w:tcPr>
            <w:tcW w:w="6100" w:type="dxa"/>
          </w:tcPr>
          <w:p w14:paraId="18E3608C" w14:textId="77777777" w:rsidR="0091200F" w:rsidRDefault="00CF1CE5">
            <w:pPr>
              <w:pStyle w:val="GPPNaziv"/>
            </w:pPr>
            <w:bookmarkStart w:id="217" w:name="_Toc17791927"/>
            <w:r>
              <w:t>Tromjesečni izvještaj o pomorskome i obalnom prijevozu (PP/T-11)</w:t>
            </w:r>
            <w:bookmarkEnd w:id="217"/>
          </w:p>
        </w:tc>
      </w:tr>
      <w:tr w:rsidR="0091200F" w14:paraId="232DDE35" w14:textId="77777777">
        <w:tc>
          <w:tcPr>
            <w:tcW w:w="3004" w:type="dxa"/>
          </w:tcPr>
          <w:p w14:paraId="7F456E44" w14:textId="77777777" w:rsidR="0091200F" w:rsidRDefault="00CF1CE5">
            <w:pPr>
              <w:pStyle w:val="GPPTabele"/>
            </w:pPr>
            <w:r>
              <w:rPr>
                <w:b/>
                <w:i/>
                <w:color w:val="002060"/>
              </w:rPr>
              <w:t>Periodičnost istraživanja</w:t>
            </w:r>
          </w:p>
        </w:tc>
        <w:tc>
          <w:tcPr>
            <w:tcW w:w="6100" w:type="dxa"/>
          </w:tcPr>
          <w:p w14:paraId="25A417B2" w14:textId="77777777" w:rsidR="0091200F" w:rsidRDefault="00CF1CE5">
            <w:pPr>
              <w:pStyle w:val="GPPTabele"/>
            </w:pPr>
            <w:r>
              <w:t>Tromjesečno</w:t>
            </w:r>
          </w:p>
        </w:tc>
      </w:tr>
      <w:tr w:rsidR="0091200F" w14:paraId="3674A233" w14:textId="77777777">
        <w:tc>
          <w:tcPr>
            <w:tcW w:w="3004" w:type="dxa"/>
          </w:tcPr>
          <w:p w14:paraId="31B2693A" w14:textId="77777777" w:rsidR="0091200F" w:rsidRDefault="00CF1CE5">
            <w:pPr>
              <w:pStyle w:val="GPPTabele"/>
            </w:pPr>
            <w:r>
              <w:rPr>
                <w:b/>
                <w:i/>
                <w:color w:val="002060"/>
              </w:rPr>
              <w:t>Kratak opis rezultata</w:t>
            </w:r>
          </w:p>
        </w:tc>
        <w:tc>
          <w:tcPr>
            <w:tcW w:w="6100" w:type="dxa"/>
          </w:tcPr>
          <w:p w14:paraId="247BA4F9" w14:textId="77777777" w:rsidR="0091200F" w:rsidRDefault="00CF1CE5">
            <w:pPr>
              <w:pStyle w:val="GPPTabele"/>
            </w:pPr>
            <w:r>
              <w:t>Broj i kapacitet prijevoznih sredstava, prijevoz putnika u unutarnjemu i međunarodnom prijevozu, broj putnika i putničke milje, prijevoz robe u unutarnjemu i međunarodnom prijevozu – tone i tonske milje, nabava i utrošak goriva i maziva, zaposleni</w:t>
            </w:r>
          </w:p>
        </w:tc>
      </w:tr>
      <w:tr w:rsidR="0091200F" w14:paraId="2EFAD70C" w14:textId="77777777">
        <w:tc>
          <w:tcPr>
            <w:tcW w:w="3004" w:type="dxa"/>
          </w:tcPr>
          <w:p w14:paraId="337F4BC8" w14:textId="77777777" w:rsidR="0091200F" w:rsidRDefault="00CF1CE5">
            <w:pPr>
              <w:pStyle w:val="GPPTabele"/>
            </w:pPr>
            <w:r>
              <w:rPr>
                <w:b/>
                <w:i/>
                <w:color w:val="002060"/>
              </w:rPr>
              <w:t>Izvještajne jedinice</w:t>
            </w:r>
          </w:p>
        </w:tc>
        <w:tc>
          <w:tcPr>
            <w:tcW w:w="6100" w:type="dxa"/>
          </w:tcPr>
          <w:p w14:paraId="358AF58C" w14:textId="77777777" w:rsidR="0091200F" w:rsidRDefault="00CF1CE5">
            <w:pPr>
              <w:pStyle w:val="GPPTabele"/>
            </w:pPr>
            <w:r>
              <w:t>Izabrani poslovni subjekti koji se bave pomorskim i obalnim prijevozom</w:t>
            </w:r>
          </w:p>
        </w:tc>
      </w:tr>
      <w:tr w:rsidR="0091200F" w14:paraId="79EDE3BE" w14:textId="77777777">
        <w:tc>
          <w:tcPr>
            <w:tcW w:w="3004" w:type="dxa"/>
          </w:tcPr>
          <w:p w14:paraId="6818C35F" w14:textId="77777777" w:rsidR="0091200F" w:rsidRDefault="00CF1CE5">
            <w:pPr>
              <w:pStyle w:val="GPPTabele"/>
            </w:pPr>
            <w:r>
              <w:rPr>
                <w:b/>
                <w:i/>
                <w:color w:val="002060"/>
              </w:rPr>
              <w:t>Načini prikupljanja podataka</w:t>
            </w:r>
          </w:p>
        </w:tc>
        <w:tc>
          <w:tcPr>
            <w:tcW w:w="6100" w:type="dxa"/>
          </w:tcPr>
          <w:p w14:paraId="190BEF74" w14:textId="77777777" w:rsidR="0091200F" w:rsidRDefault="00CF1CE5">
            <w:pPr>
              <w:pStyle w:val="GPPTabele"/>
            </w:pPr>
            <w:r>
              <w:t>Izvještajna metoda</w:t>
            </w:r>
          </w:p>
        </w:tc>
      </w:tr>
      <w:tr w:rsidR="0091200F" w14:paraId="616AB960" w14:textId="77777777">
        <w:tc>
          <w:tcPr>
            <w:tcW w:w="3004" w:type="dxa"/>
          </w:tcPr>
          <w:p w14:paraId="3646EF7A" w14:textId="77777777" w:rsidR="0091200F" w:rsidRDefault="00CF1CE5">
            <w:pPr>
              <w:pStyle w:val="GPPTabele"/>
            </w:pPr>
            <w:r>
              <w:rPr>
                <w:b/>
                <w:i/>
                <w:color w:val="002060"/>
              </w:rPr>
              <w:t>Rokovi prikupljanja podataka</w:t>
            </w:r>
          </w:p>
        </w:tc>
        <w:tc>
          <w:tcPr>
            <w:tcW w:w="6100" w:type="dxa"/>
          </w:tcPr>
          <w:p w14:paraId="5A5DF41C" w14:textId="77777777" w:rsidR="0091200F" w:rsidRDefault="00CF1CE5">
            <w:pPr>
              <w:pStyle w:val="GPPTabele"/>
            </w:pPr>
            <w:r>
              <w:t>15. u mjesecu po isteku izvještajnog tromjesečja</w:t>
            </w:r>
          </w:p>
        </w:tc>
      </w:tr>
      <w:tr w:rsidR="0091200F" w14:paraId="69812D01" w14:textId="77777777">
        <w:tc>
          <w:tcPr>
            <w:tcW w:w="3004" w:type="dxa"/>
          </w:tcPr>
          <w:p w14:paraId="56568498" w14:textId="77777777" w:rsidR="0091200F" w:rsidRDefault="00CF1CE5">
            <w:pPr>
              <w:pStyle w:val="GPPTabele"/>
            </w:pPr>
            <w:r>
              <w:rPr>
                <w:b/>
                <w:i/>
                <w:color w:val="002060"/>
              </w:rPr>
              <w:t>Format prikupljanja podataka</w:t>
            </w:r>
          </w:p>
        </w:tc>
        <w:tc>
          <w:tcPr>
            <w:tcW w:w="6100" w:type="dxa"/>
          </w:tcPr>
          <w:p w14:paraId="5029AA90" w14:textId="77777777" w:rsidR="0091200F" w:rsidRDefault="00CF1CE5">
            <w:pPr>
              <w:pStyle w:val="GPPTabele"/>
            </w:pPr>
            <w:r>
              <w:t>Elektronički medij (obrazac u Excelu)</w:t>
            </w:r>
          </w:p>
        </w:tc>
      </w:tr>
      <w:tr w:rsidR="0091200F" w14:paraId="4CF17BD8" w14:textId="77777777">
        <w:tc>
          <w:tcPr>
            <w:tcW w:w="3004" w:type="dxa"/>
          </w:tcPr>
          <w:p w14:paraId="1BA85F46" w14:textId="77777777" w:rsidR="0091200F" w:rsidRDefault="00CF1CE5">
            <w:pPr>
              <w:pStyle w:val="GPPTabele"/>
            </w:pPr>
            <w:r>
              <w:rPr>
                <w:b/>
                <w:i/>
                <w:color w:val="002060"/>
              </w:rPr>
              <w:t>Veza s rezultatima ili aktivnostima u Programu</w:t>
            </w:r>
          </w:p>
        </w:tc>
        <w:tc>
          <w:tcPr>
            <w:tcW w:w="6100" w:type="dxa"/>
          </w:tcPr>
          <w:p w14:paraId="255BC717" w14:textId="77777777" w:rsidR="0091200F" w:rsidRDefault="00CF1CE5">
            <w:pPr>
              <w:pStyle w:val="GPPTabele"/>
            </w:pPr>
            <w:r>
              <w:t>Modul 3.04.N.1 Statistike transporta za nacionalne potrebe</w:t>
            </w:r>
          </w:p>
        </w:tc>
      </w:tr>
      <w:tr w:rsidR="0091200F" w14:paraId="576BE591" w14:textId="77777777">
        <w:tc>
          <w:tcPr>
            <w:tcW w:w="3004" w:type="dxa"/>
          </w:tcPr>
          <w:p w14:paraId="6728FA0A" w14:textId="77777777" w:rsidR="0091200F" w:rsidRDefault="00CF1CE5">
            <w:pPr>
              <w:pStyle w:val="GPPTabele"/>
            </w:pPr>
            <w:r>
              <w:rPr>
                <w:b/>
                <w:i/>
                <w:color w:val="002060"/>
              </w:rPr>
              <w:t>Rokovi objavljivanja rezultata</w:t>
            </w:r>
          </w:p>
        </w:tc>
        <w:tc>
          <w:tcPr>
            <w:tcW w:w="6100" w:type="dxa"/>
          </w:tcPr>
          <w:p w14:paraId="2A0D330B" w14:textId="77777777" w:rsidR="0091200F" w:rsidRDefault="00CF1CE5">
            <w:pPr>
              <w:pStyle w:val="GPPTabele"/>
            </w:pPr>
            <w:r>
              <w:t>45 dana po isteku izvještajnog tromjesečja</w:t>
            </w:r>
            <w:r>
              <w:br/>
              <w:t>Detaljni rezultati; osam mjeseci po isteku izvještajne godine</w:t>
            </w:r>
          </w:p>
        </w:tc>
      </w:tr>
      <w:tr w:rsidR="0091200F" w14:paraId="62A773C0" w14:textId="77777777">
        <w:tc>
          <w:tcPr>
            <w:tcW w:w="3004" w:type="dxa"/>
          </w:tcPr>
          <w:p w14:paraId="6152CAD5" w14:textId="77777777" w:rsidR="0091200F" w:rsidRDefault="00CF1CE5">
            <w:pPr>
              <w:pStyle w:val="GPPTabele"/>
            </w:pPr>
            <w:r>
              <w:rPr>
                <w:b/>
                <w:i/>
                <w:color w:val="002060"/>
              </w:rPr>
              <w:t>Razina objavljivanja rezultata</w:t>
            </w:r>
          </w:p>
        </w:tc>
        <w:tc>
          <w:tcPr>
            <w:tcW w:w="6100" w:type="dxa"/>
          </w:tcPr>
          <w:p w14:paraId="403C4171" w14:textId="77777777" w:rsidR="0091200F" w:rsidRDefault="00CF1CE5">
            <w:pPr>
              <w:pStyle w:val="GPPTabele"/>
            </w:pPr>
            <w:r>
              <w:t>Republika Hrvatska</w:t>
            </w:r>
          </w:p>
        </w:tc>
      </w:tr>
      <w:tr w:rsidR="0091200F" w14:paraId="181E4E91" w14:textId="77777777">
        <w:tc>
          <w:tcPr>
            <w:tcW w:w="3004" w:type="dxa"/>
          </w:tcPr>
          <w:p w14:paraId="4D107593" w14:textId="77777777" w:rsidR="0091200F" w:rsidRDefault="00CF1CE5">
            <w:pPr>
              <w:pStyle w:val="GPPTabele"/>
            </w:pPr>
            <w:r>
              <w:rPr>
                <w:b/>
                <w:i/>
                <w:color w:val="002060"/>
              </w:rPr>
              <w:t>Relevantni nacionalni standardi</w:t>
            </w:r>
          </w:p>
        </w:tc>
        <w:tc>
          <w:tcPr>
            <w:tcW w:w="6100" w:type="dxa"/>
          </w:tcPr>
          <w:p w14:paraId="0B7B66AA" w14:textId="77777777" w:rsidR="0091200F" w:rsidRDefault="00CF1CE5">
            <w:pPr>
              <w:pStyle w:val="GPPTabele"/>
            </w:pPr>
            <w:r>
              <w:t>Odluka o Nacionalnoj klasifikaciji djelatnosti 2007. – NKD 2007. (NN, br. 58/07. i 72/07.)</w:t>
            </w:r>
            <w:r>
              <w:br/>
              <w:t>Pojmovnik za statistiku prometa, IV. izdanje, Eurostat/UNECE/ITF, prijevod</w:t>
            </w:r>
          </w:p>
        </w:tc>
      </w:tr>
      <w:tr w:rsidR="0091200F" w14:paraId="62681815" w14:textId="77777777">
        <w:tc>
          <w:tcPr>
            <w:tcW w:w="3004" w:type="dxa"/>
          </w:tcPr>
          <w:p w14:paraId="5DB8DD1A" w14:textId="77777777" w:rsidR="0091200F" w:rsidRDefault="00CF1CE5">
            <w:pPr>
              <w:pStyle w:val="GPPTabele"/>
            </w:pPr>
            <w:r>
              <w:rPr>
                <w:b/>
                <w:i/>
                <w:color w:val="002060"/>
              </w:rPr>
              <w:t>Pravna osnova Europske unije</w:t>
            </w:r>
          </w:p>
        </w:tc>
        <w:tc>
          <w:tcPr>
            <w:tcW w:w="6100" w:type="dxa"/>
          </w:tcPr>
          <w:p w14:paraId="180712C7" w14:textId="77777777" w:rsidR="0091200F" w:rsidRDefault="00CF1CE5">
            <w:pPr>
              <w:pStyle w:val="GPPTabele"/>
            </w:pPr>
            <w:r>
              <w:t>-</w:t>
            </w:r>
          </w:p>
        </w:tc>
      </w:tr>
      <w:tr w:rsidR="0091200F" w14:paraId="37FD38F5" w14:textId="77777777">
        <w:tc>
          <w:tcPr>
            <w:tcW w:w="3004" w:type="dxa"/>
          </w:tcPr>
          <w:p w14:paraId="4E70DBE2" w14:textId="77777777" w:rsidR="0091200F" w:rsidRDefault="00CF1CE5">
            <w:pPr>
              <w:pStyle w:val="GPPTabele"/>
            </w:pPr>
            <w:r>
              <w:rPr>
                <w:b/>
                <w:i/>
                <w:color w:val="002060"/>
              </w:rPr>
              <w:t>Ostali međunarodni standardi</w:t>
            </w:r>
          </w:p>
        </w:tc>
        <w:tc>
          <w:tcPr>
            <w:tcW w:w="6100" w:type="dxa"/>
          </w:tcPr>
          <w:p w14:paraId="5AB04969" w14:textId="77777777" w:rsidR="0091200F" w:rsidRDefault="00CF1CE5">
            <w:pPr>
              <w:pStyle w:val="GPPTabele"/>
            </w:pPr>
            <w:r>
              <w:t>-</w:t>
            </w:r>
          </w:p>
        </w:tc>
      </w:tr>
    </w:tbl>
    <w:p w14:paraId="087ED37E" w14:textId="77777777" w:rsidR="0091200F" w:rsidRDefault="0091200F"/>
    <w:p w14:paraId="04843D01" w14:textId="77777777" w:rsidR="0091200F" w:rsidRDefault="00CF1CE5">
      <w:pPr>
        <w:pStyle w:val="GPPOznaka"/>
      </w:pPr>
      <w:r>
        <w:rPr>
          <w:sz w:val="18"/>
        </w:rPr>
        <w:t>3.04-N-I-2</w:t>
      </w:r>
    </w:p>
    <w:p w14:paraId="6024F3A0" w14:textId="77777777" w:rsidR="0091200F" w:rsidRDefault="0091200F"/>
    <w:tbl>
      <w:tblPr>
        <w:tblW w:w="0" w:type="auto"/>
        <w:tblLook w:val="04A0" w:firstRow="1" w:lastRow="0" w:firstColumn="1" w:lastColumn="0" w:noHBand="0" w:noVBand="1"/>
      </w:tblPr>
      <w:tblGrid>
        <w:gridCol w:w="2995"/>
        <w:gridCol w:w="6077"/>
      </w:tblGrid>
      <w:tr w:rsidR="0091200F" w14:paraId="6ECFA8A3" w14:textId="77777777" w:rsidTr="00C049AD">
        <w:tc>
          <w:tcPr>
            <w:tcW w:w="2995" w:type="dxa"/>
          </w:tcPr>
          <w:p w14:paraId="04A33E09" w14:textId="77777777" w:rsidR="0091200F" w:rsidRDefault="00CF1CE5">
            <w:pPr>
              <w:pStyle w:val="GPPTabele"/>
            </w:pPr>
            <w:r>
              <w:rPr>
                <w:b/>
                <w:color w:val="002060"/>
              </w:rPr>
              <w:t>I. Statističko istraživanje na temelju neposrednog prikupljanja podataka</w:t>
            </w:r>
          </w:p>
        </w:tc>
        <w:tc>
          <w:tcPr>
            <w:tcW w:w="6077" w:type="dxa"/>
          </w:tcPr>
          <w:p w14:paraId="058F8AE2" w14:textId="77777777" w:rsidR="0091200F" w:rsidRDefault="00CF1CE5">
            <w:pPr>
              <w:pStyle w:val="GPPTabele"/>
            </w:pPr>
            <w:r>
              <w:t>Broj 2</w:t>
            </w:r>
          </w:p>
        </w:tc>
      </w:tr>
      <w:tr w:rsidR="0091200F" w14:paraId="55FD9FE3" w14:textId="77777777" w:rsidTr="00C049AD">
        <w:tc>
          <w:tcPr>
            <w:tcW w:w="2995" w:type="dxa"/>
          </w:tcPr>
          <w:p w14:paraId="2F855952" w14:textId="77777777" w:rsidR="0091200F" w:rsidRDefault="00CF1CE5">
            <w:pPr>
              <w:pStyle w:val="GPPTabele"/>
            </w:pPr>
            <w:r>
              <w:rPr>
                <w:b/>
                <w:i/>
                <w:color w:val="002060"/>
              </w:rPr>
              <w:t>Nositelj službene statistike</w:t>
            </w:r>
          </w:p>
        </w:tc>
        <w:tc>
          <w:tcPr>
            <w:tcW w:w="6077" w:type="dxa"/>
          </w:tcPr>
          <w:p w14:paraId="29C06C0B" w14:textId="77777777" w:rsidR="0091200F" w:rsidRDefault="00CF1CE5">
            <w:pPr>
              <w:pStyle w:val="GPPTabele"/>
            </w:pPr>
            <w:r>
              <w:t>Državni zavod za statistiku</w:t>
            </w:r>
          </w:p>
        </w:tc>
      </w:tr>
      <w:tr w:rsidR="0091200F" w14:paraId="4A123B26" w14:textId="77777777" w:rsidTr="00C049AD">
        <w:tc>
          <w:tcPr>
            <w:tcW w:w="2995" w:type="dxa"/>
          </w:tcPr>
          <w:p w14:paraId="7DEBA2A6" w14:textId="77777777" w:rsidR="0091200F" w:rsidRDefault="00CF1CE5">
            <w:pPr>
              <w:pStyle w:val="GPPTabele"/>
            </w:pPr>
            <w:r>
              <w:rPr>
                <w:b/>
                <w:i/>
                <w:color w:val="002060"/>
              </w:rPr>
              <w:t>Naziv statističke aktivnosti</w:t>
            </w:r>
          </w:p>
        </w:tc>
        <w:tc>
          <w:tcPr>
            <w:tcW w:w="6077" w:type="dxa"/>
          </w:tcPr>
          <w:p w14:paraId="53CBBCAE" w14:textId="77777777" w:rsidR="0091200F" w:rsidRDefault="00CF1CE5">
            <w:pPr>
              <w:pStyle w:val="GPPNaziv"/>
            </w:pPr>
            <w:bookmarkStart w:id="218" w:name="_Toc17791928"/>
            <w:r>
              <w:t>Tromjesečni izvještaj o zračnom prijevozu (PZ/T-11)</w:t>
            </w:r>
            <w:bookmarkEnd w:id="218"/>
          </w:p>
        </w:tc>
      </w:tr>
      <w:tr w:rsidR="0091200F" w14:paraId="032A4689" w14:textId="77777777" w:rsidTr="00C049AD">
        <w:tc>
          <w:tcPr>
            <w:tcW w:w="2995" w:type="dxa"/>
          </w:tcPr>
          <w:p w14:paraId="3873F5C6" w14:textId="77777777" w:rsidR="0091200F" w:rsidRDefault="00CF1CE5">
            <w:pPr>
              <w:pStyle w:val="GPPTabele"/>
            </w:pPr>
            <w:r>
              <w:rPr>
                <w:b/>
                <w:i/>
                <w:color w:val="002060"/>
              </w:rPr>
              <w:t>Periodičnost istraživanja</w:t>
            </w:r>
          </w:p>
        </w:tc>
        <w:tc>
          <w:tcPr>
            <w:tcW w:w="6077" w:type="dxa"/>
          </w:tcPr>
          <w:p w14:paraId="53A88605" w14:textId="77777777" w:rsidR="0091200F" w:rsidRDefault="00CF1CE5">
            <w:pPr>
              <w:pStyle w:val="GPPTabele"/>
            </w:pPr>
            <w:r>
              <w:t>Tromjesečno</w:t>
            </w:r>
          </w:p>
        </w:tc>
      </w:tr>
      <w:tr w:rsidR="0091200F" w14:paraId="2BFB45D6" w14:textId="77777777" w:rsidTr="00C049AD">
        <w:tc>
          <w:tcPr>
            <w:tcW w:w="2995" w:type="dxa"/>
          </w:tcPr>
          <w:p w14:paraId="07E0ABA6" w14:textId="77777777" w:rsidR="0091200F" w:rsidRDefault="00CF1CE5">
            <w:pPr>
              <w:pStyle w:val="GPPTabele"/>
            </w:pPr>
            <w:r>
              <w:rPr>
                <w:b/>
                <w:i/>
                <w:color w:val="002060"/>
              </w:rPr>
              <w:t>Kratak opis rezultata</w:t>
            </w:r>
          </w:p>
        </w:tc>
        <w:tc>
          <w:tcPr>
            <w:tcW w:w="6077" w:type="dxa"/>
          </w:tcPr>
          <w:p w14:paraId="5125A36C" w14:textId="77777777" w:rsidR="0091200F" w:rsidRDefault="00CF1CE5">
            <w:pPr>
              <w:pStyle w:val="GPPTabele"/>
            </w:pPr>
            <w:r>
              <w:t>Prijeđeni kilometri, broj letova i sati letenja zrakoplova, prijevoz putnika, putnički kilometri, prijevoz robe i pošte – tone i tonski kilometri, unutarnji i međunarodni prijevoz, redoviti i izvanredni</w:t>
            </w:r>
          </w:p>
        </w:tc>
      </w:tr>
      <w:tr w:rsidR="0091200F" w14:paraId="33FD81DA" w14:textId="77777777" w:rsidTr="00C049AD">
        <w:tc>
          <w:tcPr>
            <w:tcW w:w="2995" w:type="dxa"/>
          </w:tcPr>
          <w:p w14:paraId="61B2E49A" w14:textId="77777777" w:rsidR="0091200F" w:rsidRDefault="00CF1CE5">
            <w:pPr>
              <w:pStyle w:val="GPPTabele"/>
            </w:pPr>
            <w:r>
              <w:rPr>
                <w:b/>
                <w:i/>
                <w:color w:val="002060"/>
              </w:rPr>
              <w:t>Izvještajne jedinice</w:t>
            </w:r>
          </w:p>
        </w:tc>
        <w:tc>
          <w:tcPr>
            <w:tcW w:w="6077" w:type="dxa"/>
          </w:tcPr>
          <w:p w14:paraId="26F8DB30" w14:textId="77777777" w:rsidR="0091200F" w:rsidRDefault="00CF1CE5">
            <w:pPr>
              <w:pStyle w:val="GPPTabele"/>
            </w:pPr>
            <w:r>
              <w:t>Poslovni subjekti koji se bave zračnim prijevozom</w:t>
            </w:r>
          </w:p>
        </w:tc>
      </w:tr>
      <w:tr w:rsidR="0091200F" w14:paraId="43FF94E3" w14:textId="77777777" w:rsidTr="00C049AD">
        <w:tc>
          <w:tcPr>
            <w:tcW w:w="2995" w:type="dxa"/>
          </w:tcPr>
          <w:p w14:paraId="1F6B51A1" w14:textId="77777777" w:rsidR="0091200F" w:rsidRDefault="00CF1CE5">
            <w:pPr>
              <w:pStyle w:val="GPPTabele"/>
            </w:pPr>
            <w:r>
              <w:rPr>
                <w:b/>
                <w:i/>
                <w:color w:val="002060"/>
              </w:rPr>
              <w:t>Načini prikupljanja podataka</w:t>
            </w:r>
          </w:p>
        </w:tc>
        <w:tc>
          <w:tcPr>
            <w:tcW w:w="6077" w:type="dxa"/>
          </w:tcPr>
          <w:p w14:paraId="73274143" w14:textId="77777777" w:rsidR="0091200F" w:rsidRDefault="00CF1CE5">
            <w:pPr>
              <w:pStyle w:val="GPPTabele"/>
            </w:pPr>
            <w:r>
              <w:t>Izvještajna metoda</w:t>
            </w:r>
          </w:p>
        </w:tc>
      </w:tr>
      <w:tr w:rsidR="0091200F" w14:paraId="27F3EA9C" w14:textId="77777777" w:rsidTr="00C049AD">
        <w:tc>
          <w:tcPr>
            <w:tcW w:w="2995" w:type="dxa"/>
          </w:tcPr>
          <w:p w14:paraId="3EFF9185" w14:textId="77777777" w:rsidR="0091200F" w:rsidRDefault="00CF1CE5">
            <w:pPr>
              <w:pStyle w:val="GPPTabele"/>
            </w:pPr>
            <w:r>
              <w:rPr>
                <w:b/>
                <w:i/>
                <w:color w:val="002060"/>
              </w:rPr>
              <w:t>Rokovi prikupljanja podataka</w:t>
            </w:r>
          </w:p>
        </w:tc>
        <w:tc>
          <w:tcPr>
            <w:tcW w:w="6077" w:type="dxa"/>
          </w:tcPr>
          <w:p w14:paraId="6D7E78F9" w14:textId="77777777" w:rsidR="0091200F" w:rsidRDefault="00CF1CE5">
            <w:pPr>
              <w:pStyle w:val="GPPTabele"/>
            </w:pPr>
            <w:r>
              <w:t>20. u mjesecu po isteku izvještajnog tromjesečja</w:t>
            </w:r>
          </w:p>
        </w:tc>
      </w:tr>
      <w:tr w:rsidR="0091200F" w14:paraId="1F065E11" w14:textId="77777777" w:rsidTr="00C049AD">
        <w:tc>
          <w:tcPr>
            <w:tcW w:w="2995" w:type="dxa"/>
          </w:tcPr>
          <w:p w14:paraId="537C29C7" w14:textId="77777777" w:rsidR="0091200F" w:rsidRDefault="00CF1CE5">
            <w:pPr>
              <w:pStyle w:val="GPPTabele"/>
            </w:pPr>
            <w:r>
              <w:rPr>
                <w:b/>
                <w:i/>
                <w:color w:val="002060"/>
              </w:rPr>
              <w:t>Format prikupljanja podataka</w:t>
            </w:r>
          </w:p>
        </w:tc>
        <w:tc>
          <w:tcPr>
            <w:tcW w:w="6077" w:type="dxa"/>
          </w:tcPr>
          <w:p w14:paraId="5D5B9F97" w14:textId="77777777" w:rsidR="0091200F" w:rsidRDefault="00CF1CE5">
            <w:pPr>
              <w:pStyle w:val="GPPTabele"/>
            </w:pPr>
            <w:r>
              <w:t>Elektronički medij (obrazac u Excelu)</w:t>
            </w:r>
          </w:p>
        </w:tc>
      </w:tr>
      <w:tr w:rsidR="0091200F" w14:paraId="13FCD7AD" w14:textId="77777777" w:rsidTr="00C049AD">
        <w:tc>
          <w:tcPr>
            <w:tcW w:w="2995" w:type="dxa"/>
          </w:tcPr>
          <w:p w14:paraId="52536F77" w14:textId="77777777" w:rsidR="0091200F" w:rsidRDefault="00CF1CE5">
            <w:pPr>
              <w:pStyle w:val="GPPTabele"/>
            </w:pPr>
            <w:r>
              <w:rPr>
                <w:b/>
                <w:i/>
                <w:color w:val="002060"/>
              </w:rPr>
              <w:t>Veza s rezultatima ili aktivnostima u Programu</w:t>
            </w:r>
          </w:p>
        </w:tc>
        <w:tc>
          <w:tcPr>
            <w:tcW w:w="6077" w:type="dxa"/>
          </w:tcPr>
          <w:p w14:paraId="65E81865" w14:textId="77777777" w:rsidR="0091200F" w:rsidRDefault="00CF1CE5">
            <w:pPr>
              <w:pStyle w:val="GPPTabele"/>
            </w:pPr>
            <w:r>
              <w:t>Modul 3.04.N.1 Statistike transporta za nacionalne potrebe</w:t>
            </w:r>
          </w:p>
        </w:tc>
      </w:tr>
      <w:tr w:rsidR="0091200F" w14:paraId="5E0DF15A" w14:textId="77777777" w:rsidTr="00C049AD">
        <w:tc>
          <w:tcPr>
            <w:tcW w:w="2995" w:type="dxa"/>
          </w:tcPr>
          <w:p w14:paraId="65EABA6C" w14:textId="77777777" w:rsidR="0091200F" w:rsidRDefault="00CF1CE5">
            <w:pPr>
              <w:pStyle w:val="GPPTabele"/>
            </w:pPr>
            <w:r>
              <w:rPr>
                <w:b/>
                <w:i/>
                <w:color w:val="002060"/>
              </w:rPr>
              <w:t>Rokovi objavljivanja rezultata</w:t>
            </w:r>
          </w:p>
        </w:tc>
        <w:tc>
          <w:tcPr>
            <w:tcW w:w="6077" w:type="dxa"/>
          </w:tcPr>
          <w:p w14:paraId="78FEB25F" w14:textId="77777777" w:rsidR="0091200F" w:rsidRDefault="00CF1CE5">
            <w:pPr>
              <w:pStyle w:val="GPPTabele"/>
            </w:pPr>
            <w:r>
              <w:t>45 dana po isteku izvještajnog tromjesečja</w:t>
            </w:r>
            <w:r>
              <w:br/>
              <w:t>Detaljni rezultati: osam mjeseci po isteku izvještajne godine</w:t>
            </w:r>
          </w:p>
        </w:tc>
      </w:tr>
      <w:tr w:rsidR="0091200F" w14:paraId="08219BDD" w14:textId="77777777" w:rsidTr="00C049AD">
        <w:tc>
          <w:tcPr>
            <w:tcW w:w="2995" w:type="dxa"/>
          </w:tcPr>
          <w:p w14:paraId="57F0F9DD" w14:textId="77777777" w:rsidR="0091200F" w:rsidRDefault="00CF1CE5">
            <w:pPr>
              <w:pStyle w:val="GPPTabele"/>
            </w:pPr>
            <w:r>
              <w:rPr>
                <w:b/>
                <w:i/>
                <w:color w:val="002060"/>
              </w:rPr>
              <w:t>Razina objavljivanja rezultata</w:t>
            </w:r>
          </w:p>
        </w:tc>
        <w:tc>
          <w:tcPr>
            <w:tcW w:w="6077" w:type="dxa"/>
          </w:tcPr>
          <w:p w14:paraId="52AE69E7" w14:textId="77777777" w:rsidR="0091200F" w:rsidRDefault="00CF1CE5">
            <w:pPr>
              <w:pStyle w:val="GPPTabele"/>
            </w:pPr>
            <w:r>
              <w:t>Republika Hrvatska</w:t>
            </w:r>
          </w:p>
        </w:tc>
      </w:tr>
      <w:tr w:rsidR="0091200F" w14:paraId="659F18F4" w14:textId="77777777" w:rsidTr="00C049AD">
        <w:tc>
          <w:tcPr>
            <w:tcW w:w="2995" w:type="dxa"/>
          </w:tcPr>
          <w:p w14:paraId="0C6511B4" w14:textId="77777777" w:rsidR="0091200F" w:rsidRDefault="00CF1CE5">
            <w:pPr>
              <w:pStyle w:val="GPPTabele"/>
            </w:pPr>
            <w:r>
              <w:rPr>
                <w:b/>
                <w:i/>
                <w:color w:val="002060"/>
              </w:rPr>
              <w:t>Relevantni nacionalni standardi</w:t>
            </w:r>
          </w:p>
        </w:tc>
        <w:tc>
          <w:tcPr>
            <w:tcW w:w="6077" w:type="dxa"/>
          </w:tcPr>
          <w:p w14:paraId="1C64E482" w14:textId="77777777" w:rsidR="0091200F" w:rsidRDefault="00CF1CE5">
            <w:pPr>
              <w:pStyle w:val="GPPTabele"/>
            </w:pPr>
            <w:r>
              <w:t>Odluka o Nacionalnoj klasifikaciji djelatnosti 2007. – NKD 2007. (NN, br. 58/07. i 72/07.)</w:t>
            </w:r>
            <w:r>
              <w:br/>
              <w:t>Pojmovnik za statistiku prometa, IV. izdanje, Eurostat/UNECE/ITF, prijevod</w:t>
            </w:r>
          </w:p>
        </w:tc>
      </w:tr>
      <w:tr w:rsidR="0091200F" w14:paraId="0A49F557" w14:textId="77777777" w:rsidTr="00C049AD">
        <w:tc>
          <w:tcPr>
            <w:tcW w:w="2995" w:type="dxa"/>
          </w:tcPr>
          <w:p w14:paraId="238D3EA8" w14:textId="77777777" w:rsidR="0091200F" w:rsidRDefault="00CF1CE5">
            <w:pPr>
              <w:pStyle w:val="GPPTabele"/>
            </w:pPr>
            <w:r>
              <w:rPr>
                <w:b/>
                <w:i/>
                <w:color w:val="002060"/>
              </w:rPr>
              <w:t>Pravna osnova Europske unije</w:t>
            </w:r>
          </w:p>
        </w:tc>
        <w:tc>
          <w:tcPr>
            <w:tcW w:w="6077" w:type="dxa"/>
          </w:tcPr>
          <w:p w14:paraId="7CA969BA" w14:textId="77777777" w:rsidR="0091200F" w:rsidRDefault="00CF1CE5">
            <w:pPr>
              <w:pStyle w:val="GPPTabele"/>
            </w:pPr>
            <w:r>
              <w:t>-</w:t>
            </w:r>
          </w:p>
        </w:tc>
      </w:tr>
      <w:tr w:rsidR="0091200F" w14:paraId="5B69E396" w14:textId="77777777" w:rsidTr="00C049AD">
        <w:tc>
          <w:tcPr>
            <w:tcW w:w="2995" w:type="dxa"/>
          </w:tcPr>
          <w:p w14:paraId="5255CC51" w14:textId="77777777" w:rsidR="0091200F" w:rsidRDefault="00CF1CE5">
            <w:pPr>
              <w:pStyle w:val="GPPTabele"/>
            </w:pPr>
            <w:r>
              <w:rPr>
                <w:b/>
                <w:i/>
                <w:color w:val="002060"/>
              </w:rPr>
              <w:t>Ostali međunarodni standardi</w:t>
            </w:r>
          </w:p>
        </w:tc>
        <w:tc>
          <w:tcPr>
            <w:tcW w:w="6077" w:type="dxa"/>
          </w:tcPr>
          <w:p w14:paraId="408C24BB" w14:textId="77777777" w:rsidR="0091200F" w:rsidRDefault="00CF1CE5">
            <w:pPr>
              <w:pStyle w:val="GPPTabele"/>
            </w:pPr>
            <w:r>
              <w:t>-</w:t>
            </w:r>
          </w:p>
        </w:tc>
      </w:tr>
    </w:tbl>
    <w:p w14:paraId="084CE08A" w14:textId="77777777" w:rsidR="00FA4DED" w:rsidRDefault="00FA4DED"/>
    <w:p w14:paraId="084EC8F5" w14:textId="77777777" w:rsidR="00F152BD" w:rsidRDefault="00F152BD">
      <w:pPr>
        <w:spacing w:after="200" w:line="276" w:lineRule="auto"/>
        <w:jc w:val="left"/>
        <w:rPr>
          <w:rFonts w:ascii="Arial Narrow" w:hAnsi="Arial Narrow"/>
          <w:b/>
          <w:sz w:val="18"/>
          <w:szCs w:val="22"/>
          <w:bdr w:val="single" w:sz="4" w:space="0" w:color="auto" w:frame="1"/>
        </w:rPr>
      </w:pPr>
      <w:r>
        <w:rPr>
          <w:sz w:val="18"/>
        </w:rPr>
        <w:br w:type="page"/>
      </w:r>
    </w:p>
    <w:p w14:paraId="518002AB" w14:textId="77777777" w:rsidR="0091200F" w:rsidRDefault="00CF1CE5">
      <w:pPr>
        <w:pStyle w:val="GPPOznaka"/>
      </w:pPr>
      <w:r>
        <w:rPr>
          <w:sz w:val="18"/>
        </w:rPr>
        <w:t>3.04-N-I-3</w:t>
      </w:r>
    </w:p>
    <w:p w14:paraId="36F345A5" w14:textId="77777777" w:rsidR="0091200F" w:rsidRDefault="0091200F"/>
    <w:tbl>
      <w:tblPr>
        <w:tblW w:w="0" w:type="auto"/>
        <w:tblLook w:val="04A0" w:firstRow="1" w:lastRow="0" w:firstColumn="1" w:lastColumn="0" w:noHBand="0" w:noVBand="1"/>
      </w:tblPr>
      <w:tblGrid>
        <w:gridCol w:w="2995"/>
        <w:gridCol w:w="6077"/>
      </w:tblGrid>
      <w:tr w:rsidR="0091200F" w14:paraId="4FA15F42" w14:textId="77777777">
        <w:tc>
          <w:tcPr>
            <w:tcW w:w="3004" w:type="dxa"/>
          </w:tcPr>
          <w:p w14:paraId="2DC39785" w14:textId="77777777" w:rsidR="0091200F" w:rsidRDefault="00CF1CE5">
            <w:pPr>
              <w:pStyle w:val="GPPTabele"/>
            </w:pPr>
            <w:r>
              <w:rPr>
                <w:b/>
                <w:color w:val="002060"/>
              </w:rPr>
              <w:t>I. Statističko istraživanje na temelju neposrednog prikupljanja podataka</w:t>
            </w:r>
          </w:p>
        </w:tc>
        <w:tc>
          <w:tcPr>
            <w:tcW w:w="6100" w:type="dxa"/>
          </w:tcPr>
          <w:p w14:paraId="43989538" w14:textId="77777777" w:rsidR="0091200F" w:rsidRDefault="00CF1CE5">
            <w:pPr>
              <w:pStyle w:val="GPPTabele"/>
            </w:pPr>
            <w:r>
              <w:t>Broj 3</w:t>
            </w:r>
          </w:p>
        </w:tc>
      </w:tr>
      <w:tr w:rsidR="0091200F" w14:paraId="21BA1FDF" w14:textId="77777777">
        <w:tc>
          <w:tcPr>
            <w:tcW w:w="3004" w:type="dxa"/>
          </w:tcPr>
          <w:p w14:paraId="7CD03F9D" w14:textId="77777777" w:rsidR="0091200F" w:rsidRDefault="00CF1CE5">
            <w:pPr>
              <w:pStyle w:val="GPPTabele"/>
            </w:pPr>
            <w:r>
              <w:rPr>
                <w:b/>
                <w:i/>
                <w:color w:val="002060"/>
              </w:rPr>
              <w:t>Nositelj službene statistike</w:t>
            </w:r>
          </w:p>
        </w:tc>
        <w:tc>
          <w:tcPr>
            <w:tcW w:w="6100" w:type="dxa"/>
          </w:tcPr>
          <w:p w14:paraId="5C2565AA" w14:textId="77777777" w:rsidR="0091200F" w:rsidRDefault="00CF1CE5">
            <w:pPr>
              <w:pStyle w:val="GPPTabele"/>
            </w:pPr>
            <w:r>
              <w:t>Državni zavod za statistiku</w:t>
            </w:r>
          </w:p>
        </w:tc>
      </w:tr>
      <w:tr w:rsidR="0091200F" w14:paraId="7903E478" w14:textId="77777777">
        <w:tc>
          <w:tcPr>
            <w:tcW w:w="3004" w:type="dxa"/>
          </w:tcPr>
          <w:p w14:paraId="7C65842D" w14:textId="77777777" w:rsidR="0091200F" w:rsidRDefault="00CF1CE5">
            <w:pPr>
              <w:pStyle w:val="GPPTabele"/>
            </w:pPr>
            <w:r>
              <w:rPr>
                <w:b/>
                <w:i/>
                <w:color w:val="002060"/>
              </w:rPr>
              <w:t>Naziv statističke aktivnosti</w:t>
            </w:r>
          </w:p>
        </w:tc>
        <w:tc>
          <w:tcPr>
            <w:tcW w:w="6100" w:type="dxa"/>
          </w:tcPr>
          <w:p w14:paraId="5D8CAE34" w14:textId="77777777" w:rsidR="0091200F" w:rsidRDefault="00CF1CE5">
            <w:pPr>
              <w:pStyle w:val="GPPNaziv"/>
            </w:pPr>
            <w:bookmarkStart w:id="219" w:name="_Toc17791929"/>
            <w:r>
              <w:t>Tromjesečni izvještaj o prekrcaju (PR/T-11P)</w:t>
            </w:r>
            <w:bookmarkEnd w:id="219"/>
          </w:p>
        </w:tc>
      </w:tr>
      <w:tr w:rsidR="0091200F" w14:paraId="6F04539C" w14:textId="77777777">
        <w:tc>
          <w:tcPr>
            <w:tcW w:w="3004" w:type="dxa"/>
          </w:tcPr>
          <w:p w14:paraId="2560B8CC" w14:textId="77777777" w:rsidR="0091200F" w:rsidRDefault="00CF1CE5">
            <w:pPr>
              <w:pStyle w:val="GPPTabele"/>
            </w:pPr>
            <w:r>
              <w:rPr>
                <w:b/>
                <w:i/>
                <w:color w:val="002060"/>
              </w:rPr>
              <w:t>Periodičnost istraživanja</w:t>
            </w:r>
          </w:p>
        </w:tc>
        <w:tc>
          <w:tcPr>
            <w:tcW w:w="6100" w:type="dxa"/>
          </w:tcPr>
          <w:p w14:paraId="0A9E1E7D" w14:textId="77777777" w:rsidR="0091200F" w:rsidRDefault="00CF1CE5">
            <w:pPr>
              <w:pStyle w:val="GPPTabele"/>
            </w:pPr>
            <w:r>
              <w:t>Tromjesečno</w:t>
            </w:r>
          </w:p>
        </w:tc>
      </w:tr>
      <w:tr w:rsidR="0091200F" w14:paraId="469EC875" w14:textId="77777777">
        <w:tc>
          <w:tcPr>
            <w:tcW w:w="3004" w:type="dxa"/>
          </w:tcPr>
          <w:p w14:paraId="14087C57" w14:textId="77777777" w:rsidR="0091200F" w:rsidRDefault="00CF1CE5">
            <w:pPr>
              <w:pStyle w:val="GPPTabele"/>
            </w:pPr>
            <w:r>
              <w:rPr>
                <w:b/>
                <w:i/>
                <w:color w:val="002060"/>
              </w:rPr>
              <w:t>Kratak opis rezultata</w:t>
            </w:r>
          </w:p>
        </w:tc>
        <w:tc>
          <w:tcPr>
            <w:tcW w:w="6100" w:type="dxa"/>
          </w:tcPr>
          <w:p w14:paraId="2496C20A" w14:textId="77777777" w:rsidR="0091200F" w:rsidRDefault="00CF1CE5">
            <w:pPr>
              <w:pStyle w:val="GPPTabele"/>
            </w:pPr>
            <w:r>
              <w:t>Prekrcaj u morskim lukama, u lukama unutarnjih voda (pristaništima), na željezničkim kolodvorima i ostalim mjestima</w:t>
            </w:r>
            <w:r>
              <w:br/>
              <w:t>Broj i kapacitet prekrcajnih sredstava, prekrcane tone i izmanipulirane tone, nabava i utrošak goriva, zaposleni</w:t>
            </w:r>
          </w:p>
        </w:tc>
      </w:tr>
      <w:tr w:rsidR="0091200F" w14:paraId="6066D728" w14:textId="77777777">
        <w:tc>
          <w:tcPr>
            <w:tcW w:w="3004" w:type="dxa"/>
          </w:tcPr>
          <w:p w14:paraId="547D0DA4" w14:textId="77777777" w:rsidR="0091200F" w:rsidRDefault="00CF1CE5">
            <w:pPr>
              <w:pStyle w:val="GPPTabele"/>
            </w:pPr>
            <w:r>
              <w:rPr>
                <w:b/>
                <w:i/>
                <w:color w:val="002060"/>
              </w:rPr>
              <w:t>Izvještajne jedinice</w:t>
            </w:r>
          </w:p>
        </w:tc>
        <w:tc>
          <w:tcPr>
            <w:tcW w:w="6100" w:type="dxa"/>
          </w:tcPr>
          <w:p w14:paraId="5C811DF3" w14:textId="77777777" w:rsidR="0091200F" w:rsidRDefault="00CF1CE5">
            <w:pPr>
              <w:pStyle w:val="GPPTabele"/>
            </w:pPr>
            <w:r>
              <w:t>Poslovni subjekti koje se bave prekrcajem tereta</w:t>
            </w:r>
          </w:p>
        </w:tc>
      </w:tr>
      <w:tr w:rsidR="0091200F" w14:paraId="3A1AA85C" w14:textId="77777777">
        <w:tc>
          <w:tcPr>
            <w:tcW w:w="3004" w:type="dxa"/>
          </w:tcPr>
          <w:p w14:paraId="6458F83D" w14:textId="77777777" w:rsidR="0091200F" w:rsidRDefault="00CF1CE5">
            <w:pPr>
              <w:pStyle w:val="GPPTabele"/>
            </w:pPr>
            <w:r>
              <w:rPr>
                <w:b/>
                <w:i/>
                <w:color w:val="002060"/>
              </w:rPr>
              <w:t>Načini prikupljanja podataka</w:t>
            </w:r>
          </w:p>
        </w:tc>
        <w:tc>
          <w:tcPr>
            <w:tcW w:w="6100" w:type="dxa"/>
          </w:tcPr>
          <w:p w14:paraId="44382CC7" w14:textId="77777777" w:rsidR="0091200F" w:rsidRDefault="00CF1CE5">
            <w:pPr>
              <w:pStyle w:val="GPPTabele"/>
            </w:pPr>
            <w:r>
              <w:t>Izvještajna metoda</w:t>
            </w:r>
          </w:p>
        </w:tc>
      </w:tr>
      <w:tr w:rsidR="0091200F" w14:paraId="01F804E0" w14:textId="77777777">
        <w:tc>
          <w:tcPr>
            <w:tcW w:w="3004" w:type="dxa"/>
          </w:tcPr>
          <w:p w14:paraId="2BB991A3" w14:textId="77777777" w:rsidR="0091200F" w:rsidRDefault="00CF1CE5">
            <w:pPr>
              <w:pStyle w:val="GPPTabele"/>
            </w:pPr>
            <w:r>
              <w:rPr>
                <w:b/>
                <w:i/>
                <w:color w:val="002060"/>
              </w:rPr>
              <w:t>Rokovi prikupljanja podataka</w:t>
            </w:r>
          </w:p>
        </w:tc>
        <w:tc>
          <w:tcPr>
            <w:tcW w:w="6100" w:type="dxa"/>
          </w:tcPr>
          <w:p w14:paraId="0914E73F" w14:textId="77777777" w:rsidR="0091200F" w:rsidRDefault="00CF1CE5">
            <w:pPr>
              <w:pStyle w:val="GPPTabele"/>
            </w:pPr>
            <w:r>
              <w:t>15. u mjesecu po isteku izvještajnog tromjesečja</w:t>
            </w:r>
          </w:p>
        </w:tc>
      </w:tr>
      <w:tr w:rsidR="0091200F" w14:paraId="63F16B08" w14:textId="77777777">
        <w:tc>
          <w:tcPr>
            <w:tcW w:w="3004" w:type="dxa"/>
          </w:tcPr>
          <w:p w14:paraId="22DFC691" w14:textId="77777777" w:rsidR="0091200F" w:rsidRDefault="00CF1CE5">
            <w:pPr>
              <w:pStyle w:val="GPPTabele"/>
            </w:pPr>
            <w:r>
              <w:rPr>
                <w:b/>
                <w:i/>
                <w:color w:val="002060"/>
              </w:rPr>
              <w:t>Format prikupljanja podataka</w:t>
            </w:r>
          </w:p>
        </w:tc>
        <w:tc>
          <w:tcPr>
            <w:tcW w:w="6100" w:type="dxa"/>
          </w:tcPr>
          <w:p w14:paraId="7DD15D33" w14:textId="77777777" w:rsidR="0091200F" w:rsidRDefault="00CF1CE5">
            <w:pPr>
              <w:pStyle w:val="GPPTabele"/>
            </w:pPr>
            <w:r>
              <w:t>Elektronički medij (obrazac u Excelu)</w:t>
            </w:r>
          </w:p>
        </w:tc>
      </w:tr>
      <w:tr w:rsidR="0091200F" w14:paraId="144A9AD9" w14:textId="77777777">
        <w:tc>
          <w:tcPr>
            <w:tcW w:w="3004" w:type="dxa"/>
          </w:tcPr>
          <w:p w14:paraId="3FA3F556" w14:textId="77777777" w:rsidR="0091200F" w:rsidRDefault="00CF1CE5">
            <w:pPr>
              <w:pStyle w:val="GPPTabele"/>
            </w:pPr>
            <w:r>
              <w:rPr>
                <w:b/>
                <w:i/>
                <w:color w:val="002060"/>
              </w:rPr>
              <w:t>Veza s rezultatima ili aktivnostima u Programu</w:t>
            </w:r>
          </w:p>
        </w:tc>
        <w:tc>
          <w:tcPr>
            <w:tcW w:w="6100" w:type="dxa"/>
          </w:tcPr>
          <w:p w14:paraId="1007BF82" w14:textId="77777777" w:rsidR="0091200F" w:rsidRDefault="00CF1CE5">
            <w:pPr>
              <w:pStyle w:val="GPPTabele"/>
            </w:pPr>
            <w:r>
              <w:t>Modul 3.04.N.1 Statistike transporta za nacionalne potrebe</w:t>
            </w:r>
          </w:p>
        </w:tc>
      </w:tr>
      <w:tr w:rsidR="0091200F" w14:paraId="1730ECDB" w14:textId="77777777">
        <w:tc>
          <w:tcPr>
            <w:tcW w:w="3004" w:type="dxa"/>
          </w:tcPr>
          <w:p w14:paraId="0D23284A" w14:textId="77777777" w:rsidR="0091200F" w:rsidRDefault="00CF1CE5">
            <w:pPr>
              <w:pStyle w:val="GPPTabele"/>
            </w:pPr>
            <w:r>
              <w:rPr>
                <w:b/>
                <w:i/>
                <w:color w:val="002060"/>
              </w:rPr>
              <w:t>Rokovi objavljivanja rezultata</w:t>
            </w:r>
          </w:p>
        </w:tc>
        <w:tc>
          <w:tcPr>
            <w:tcW w:w="6100" w:type="dxa"/>
          </w:tcPr>
          <w:p w14:paraId="18CD4DDE" w14:textId="77777777" w:rsidR="0091200F" w:rsidRDefault="00CF1CE5">
            <w:pPr>
              <w:pStyle w:val="GPPTabele"/>
            </w:pPr>
            <w:r>
              <w:t>45 dana po isteku izvještajnog tromjesečja</w:t>
            </w:r>
            <w:r>
              <w:br/>
              <w:t>Detaljni rezultati; osam mjeseci po isteku izvještajne godine</w:t>
            </w:r>
          </w:p>
        </w:tc>
      </w:tr>
      <w:tr w:rsidR="0091200F" w14:paraId="07E515AC" w14:textId="77777777">
        <w:tc>
          <w:tcPr>
            <w:tcW w:w="3004" w:type="dxa"/>
          </w:tcPr>
          <w:p w14:paraId="4AFB51AB" w14:textId="77777777" w:rsidR="0091200F" w:rsidRDefault="00CF1CE5">
            <w:pPr>
              <w:pStyle w:val="GPPTabele"/>
            </w:pPr>
            <w:r>
              <w:rPr>
                <w:b/>
                <w:i/>
                <w:color w:val="002060"/>
              </w:rPr>
              <w:t>Razina objavljivanja rezultata</w:t>
            </w:r>
          </w:p>
        </w:tc>
        <w:tc>
          <w:tcPr>
            <w:tcW w:w="6100" w:type="dxa"/>
          </w:tcPr>
          <w:p w14:paraId="2678EB3C" w14:textId="77777777" w:rsidR="0091200F" w:rsidRDefault="00CF1CE5">
            <w:pPr>
              <w:pStyle w:val="GPPTabele"/>
            </w:pPr>
            <w:r>
              <w:t>Republika Hrvatska</w:t>
            </w:r>
          </w:p>
        </w:tc>
      </w:tr>
      <w:tr w:rsidR="0091200F" w14:paraId="1185CBA5" w14:textId="77777777">
        <w:tc>
          <w:tcPr>
            <w:tcW w:w="3004" w:type="dxa"/>
          </w:tcPr>
          <w:p w14:paraId="7A7D15C9" w14:textId="77777777" w:rsidR="0091200F" w:rsidRDefault="00CF1CE5">
            <w:pPr>
              <w:pStyle w:val="GPPTabele"/>
            </w:pPr>
            <w:r>
              <w:rPr>
                <w:b/>
                <w:i/>
                <w:color w:val="002060"/>
              </w:rPr>
              <w:t>Relevantni nacionalni standardi</w:t>
            </w:r>
          </w:p>
        </w:tc>
        <w:tc>
          <w:tcPr>
            <w:tcW w:w="6100" w:type="dxa"/>
          </w:tcPr>
          <w:p w14:paraId="2BB9C9F7" w14:textId="77777777" w:rsidR="0091200F" w:rsidRDefault="00CF1CE5">
            <w:pPr>
              <w:pStyle w:val="GPPTabele"/>
            </w:pPr>
            <w:r>
              <w:t>Zakon o Nacionalnoj klasifikaciji djelatnosti (NN, br. 98/94.),</w:t>
            </w:r>
            <w:r>
              <w:br/>
              <w:t>Odluka o Nacionalnoj klasifikaciji djelatnosti 2007. – NKD 2007. (NN, br. 58/07. i 72/07.)</w:t>
            </w:r>
            <w:r>
              <w:br/>
              <w:t>Pojmovnik za statistiku prometa, IV. izdanje, Eurostat/UNECE/ITF, prijevod</w:t>
            </w:r>
          </w:p>
        </w:tc>
      </w:tr>
      <w:tr w:rsidR="0091200F" w14:paraId="6BEADA67" w14:textId="77777777">
        <w:tc>
          <w:tcPr>
            <w:tcW w:w="3004" w:type="dxa"/>
          </w:tcPr>
          <w:p w14:paraId="54E23449" w14:textId="77777777" w:rsidR="0091200F" w:rsidRDefault="00CF1CE5">
            <w:pPr>
              <w:pStyle w:val="GPPTabele"/>
            </w:pPr>
            <w:r>
              <w:rPr>
                <w:b/>
                <w:i/>
                <w:color w:val="002060"/>
              </w:rPr>
              <w:t>Pravna osnova Europske unije</w:t>
            </w:r>
          </w:p>
        </w:tc>
        <w:tc>
          <w:tcPr>
            <w:tcW w:w="6100" w:type="dxa"/>
          </w:tcPr>
          <w:p w14:paraId="04FCA8F8" w14:textId="77777777" w:rsidR="0091200F" w:rsidRDefault="00CF1CE5">
            <w:pPr>
              <w:pStyle w:val="GPPTabele"/>
            </w:pPr>
            <w:r>
              <w:t>-</w:t>
            </w:r>
          </w:p>
        </w:tc>
      </w:tr>
      <w:tr w:rsidR="0091200F" w14:paraId="190BF91D" w14:textId="77777777">
        <w:tc>
          <w:tcPr>
            <w:tcW w:w="3004" w:type="dxa"/>
          </w:tcPr>
          <w:p w14:paraId="2BC996FB" w14:textId="77777777" w:rsidR="0091200F" w:rsidRDefault="00CF1CE5">
            <w:pPr>
              <w:pStyle w:val="GPPTabele"/>
            </w:pPr>
            <w:r>
              <w:rPr>
                <w:b/>
                <w:i/>
                <w:color w:val="002060"/>
              </w:rPr>
              <w:t>Ostali međunarodni standardi</w:t>
            </w:r>
          </w:p>
        </w:tc>
        <w:tc>
          <w:tcPr>
            <w:tcW w:w="6100" w:type="dxa"/>
          </w:tcPr>
          <w:p w14:paraId="6FB1F4DF" w14:textId="77777777" w:rsidR="0091200F" w:rsidRDefault="00CF1CE5">
            <w:pPr>
              <w:pStyle w:val="GPPTabele"/>
            </w:pPr>
            <w:r>
              <w:t>-</w:t>
            </w:r>
          </w:p>
        </w:tc>
      </w:tr>
    </w:tbl>
    <w:p w14:paraId="7B6088CD" w14:textId="77777777" w:rsidR="006719D8" w:rsidRDefault="006719D8" w:rsidP="00FC0BE8"/>
    <w:p w14:paraId="416D1450" w14:textId="77777777" w:rsidR="0091200F" w:rsidRDefault="00CF1CE5">
      <w:pPr>
        <w:pStyle w:val="GPPOznaka"/>
      </w:pPr>
      <w:r>
        <w:rPr>
          <w:sz w:val="18"/>
        </w:rPr>
        <w:t>3.04-N-I-4</w:t>
      </w:r>
    </w:p>
    <w:p w14:paraId="10B11403" w14:textId="77777777" w:rsidR="0091200F" w:rsidRDefault="0091200F"/>
    <w:tbl>
      <w:tblPr>
        <w:tblW w:w="0" w:type="auto"/>
        <w:tblLook w:val="04A0" w:firstRow="1" w:lastRow="0" w:firstColumn="1" w:lastColumn="0" w:noHBand="0" w:noVBand="1"/>
      </w:tblPr>
      <w:tblGrid>
        <w:gridCol w:w="2995"/>
        <w:gridCol w:w="6077"/>
      </w:tblGrid>
      <w:tr w:rsidR="0091200F" w14:paraId="579F6788" w14:textId="77777777">
        <w:tc>
          <w:tcPr>
            <w:tcW w:w="3004" w:type="dxa"/>
          </w:tcPr>
          <w:p w14:paraId="74596D7C" w14:textId="77777777" w:rsidR="0091200F" w:rsidRDefault="00CF1CE5">
            <w:pPr>
              <w:pStyle w:val="GPPTabele"/>
            </w:pPr>
            <w:r>
              <w:rPr>
                <w:b/>
                <w:color w:val="002060"/>
              </w:rPr>
              <w:t>I. Statističko istraživanje na temelju neposrednog prikupljanja podataka</w:t>
            </w:r>
          </w:p>
        </w:tc>
        <w:tc>
          <w:tcPr>
            <w:tcW w:w="6100" w:type="dxa"/>
          </w:tcPr>
          <w:p w14:paraId="25CA294E" w14:textId="77777777" w:rsidR="0091200F" w:rsidRDefault="00CF1CE5">
            <w:pPr>
              <w:pStyle w:val="GPPTabele"/>
            </w:pPr>
            <w:r>
              <w:t>Broj 4</w:t>
            </w:r>
          </w:p>
        </w:tc>
      </w:tr>
      <w:tr w:rsidR="0091200F" w14:paraId="08D49ACD" w14:textId="77777777">
        <w:tc>
          <w:tcPr>
            <w:tcW w:w="3004" w:type="dxa"/>
          </w:tcPr>
          <w:p w14:paraId="1953B037" w14:textId="77777777" w:rsidR="0091200F" w:rsidRDefault="00CF1CE5">
            <w:pPr>
              <w:pStyle w:val="GPPTabele"/>
            </w:pPr>
            <w:r>
              <w:rPr>
                <w:b/>
                <w:i/>
                <w:color w:val="002060"/>
              </w:rPr>
              <w:t>Nositelj službene statistike</w:t>
            </w:r>
          </w:p>
        </w:tc>
        <w:tc>
          <w:tcPr>
            <w:tcW w:w="6100" w:type="dxa"/>
          </w:tcPr>
          <w:p w14:paraId="3A9BDF5C" w14:textId="77777777" w:rsidR="0091200F" w:rsidRDefault="00CF1CE5">
            <w:pPr>
              <w:pStyle w:val="GPPTabele"/>
            </w:pPr>
            <w:r>
              <w:t>Državni zavod za statistiku</w:t>
            </w:r>
          </w:p>
        </w:tc>
      </w:tr>
      <w:tr w:rsidR="0091200F" w14:paraId="58D5E3E2" w14:textId="77777777">
        <w:tc>
          <w:tcPr>
            <w:tcW w:w="3004" w:type="dxa"/>
          </w:tcPr>
          <w:p w14:paraId="5F435DCC" w14:textId="77777777" w:rsidR="0091200F" w:rsidRDefault="00CF1CE5">
            <w:pPr>
              <w:pStyle w:val="GPPTabele"/>
            </w:pPr>
            <w:r>
              <w:rPr>
                <w:b/>
                <w:i/>
                <w:color w:val="002060"/>
              </w:rPr>
              <w:t>Naziv statističke aktivnosti</w:t>
            </w:r>
          </w:p>
        </w:tc>
        <w:tc>
          <w:tcPr>
            <w:tcW w:w="6100" w:type="dxa"/>
          </w:tcPr>
          <w:p w14:paraId="36724535" w14:textId="77777777" w:rsidR="0091200F" w:rsidRDefault="00CF1CE5">
            <w:pPr>
              <w:pStyle w:val="GPPNaziv"/>
            </w:pPr>
            <w:bookmarkStart w:id="220" w:name="_Toc17791930"/>
            <w:r>
              <w:t>Godišnji izvještaj o zračnom prijevozu (PZ/G-11)</w:t>
            </w:r>
            <w:bookmarkEnd w:id="220"/>
          </w:p>
        </w:tc>
      </w:tr>
      <w:tr w:rsidR="0091200F" w14:paraId="0515DD29" w14:textId="77777777">
        <w:tc>
          <w:tcPr>
            <w:tcW w:w="3004" w:type="dxa"/>
          </w:tcPr>
          <w:p w14:paraId="209448F1" w14:textId="77777777" w:rsidR="0091200F" w:rsidRDefault="00CF1CE5">
            <w:pPr>
              <w:pStyle w:val="GPPTabele"/>
            </w:pPr>
            <w:r>
              <w:rPr>
                <w:b/>
                <w:i/>
                <w:color w:val="002060"/>
              </w:rPr>
              <w:t>Periodičnost istraživanja</w:t>
            </w:r>
          </w:p>
        </w:tc>
        <w:tc>
          <w:tcPr>
            <w:tcW w:w="6100" w:type="dxa"/>
          </w:tcPr>
          <w:p w14:paraId="73BF1858" w14:textId="77777777" w:rsidR="0091200F" w:rsidRDefault="00CF1CE5">
            <w:pPr>
              <w:pStyle w:val="GPPTabele"/>
            </w:pPr>
            <w:r>
              <w:t>Godišnje</w:t>
            </w:r>
          </w:p>
        </w:tc>
      </w:tr>
      <w:tr w:rsidR="0091200F" w14:paraId="146F16A8" w14:textId="77777777">
        <w:tc>
          <w:tcPr>
            <w:tcW w:w="3004" w:type="dxa"/>
          </w:tcPr>
          <w:p w14:paraId="32D224AB" w14:textId="77777777" w:rsidR="0091200F" w:rsidRDefault="00CF1CE5">
            <w:pPr>
              <w:pStyle w:val="GPPTabele"/>
            </w:pPr>
            <w:r>
              <w:rPr>
                <w:b/>
                <w:i/>
                <w:color w:val="002060"/>
              </w:rPr>
              <w:t>Kratak opis rezultata</w:t>
            </w:r>
          </w:p>
        </w:tc>
        <w:tc>
          <w:tcPr>
            <w:tcW w:w="6100" w:type="dxa"/>
          </w:tcPr>
          <w:p w14:paraId="42D5857E" w14:textId="77777777" w:rsidR="0091200F" w:rsidRDefault="00CF1CE5">
            <w:pPr>
              <w:pStyle w:val="GPPTabele"/>
            </w:pPr>
            <w:r>
              <w:t>Broj zrakoplova po kapacitetima, broj i duljina linija, nabava i utrošak goriva i maziva, sredstva utrošena za ulaganje i održavanje zrakoplova, zaposleni</w:t>
            </w:r>
          </w:p>
        </w:tc>
      </w:tr>
      <w:tr w:rsidR="0091200F" w14:paraId="798C1DD6" w14:textId="77777777">
        <w:tc>
          <w:tcPr>
            <w:tcW w:w="3004" w:type="dxa"/>
          </w:tcPr>
          <w:p w14:paraId="04C4E362" w14:textId="77777777" w:rsidR="0091200F" w:rsidRDefault="00CF1CE5">
            <w:pPr>
              <w:pStyle w:val="GPPTabele"/>
            </w:pPr>
            <w:r>
              <w:rPr>
                <w:b/>
                <w:i/>
                <w:color w:val="002060"/>
              </w:rPr>
              <w:t>Izvještajne jedinice</w:t>
            </w:r>
          </w:p>
        </w:tc>
        <w:tc>
          <w:tcPr>
            <w:tcW w:w="6100" w:type="dxa"/>
          </w:tcPr>
          <w:p w14:paraId="1053CA7F" w14:textId="77777777" w:rsidR="0091200F" w:rsidRDefault="00CF1CE5">
            <w:pPr>
              <w:pStyle w:val="GPPTabele"/>
            </w:pPr>
            <w:r>
              <w:t>Poslovni subjekti koje se bave zračnim prijevozom</w:t>
            </w:r>
          </w:p>
        </w:tc>
      </w:tr>
      <w:tr w:rsidR="0091200F" w14:paraId="7B5B4824" w14:textId="77777777">
        <w:tc>
          <w:tcPr>
            <w:tcW w:w="3004" w:type="dxa"/>
          </w:tcPr>
          <w:p w14:paraId="0F618153" w14:textId="77777777" w:rsidR="0091200F" w:rsidRDefault="00CF1CE5">
            <w:pPr>
              <w:pStyle w:val="GPPTabele"/>
            </w:pPr>
            <w:r>
              <w:rPr>
                <w:b/>
                <w:i/>
                <w:color w:val="002060"/>
              </w:rPr>
              <w:t>Načini prikupljanja podataka</w:t>
            </w:r>
          </w:p>
        </w:tc>
        <w:tc>
          <w:tcPr>
            <w:tcW w:w="6100" w:type="dxa"/>
          </w:tcPr>
          <w:p w14:paraId="2AAAF3E4" w14:textId="77777777" w:rsidR="0091200F" w:rsidRDefault="00CF1CE5">
            <w:pPr>
              <w:pStyle w:val="GPPTabele"/>
            </w:pPr>
            <w:r>
              <w:t>Izvještajna metoda</w:t>
            </w:r>
          </w:p>
        </w:tc>
      </w:tr>
      <w:tr w:rsidR="0091200F" w14:paraId="5904745B" w14:textId="77777777">
        <w:tc>
          <w:tcPr>
            <w:tcW w:w="3004" w:type="dxa"/>
          </w:tcPr>
          <w:p w14:paraId="77EB96DE" w14:textId="77777777" w:rsidR="0091200F" w:rsidRDefault="00CF1CE5">
            <w:pPr>
              <w:pStyle w:val="GPPTabele"/>
            </w:pPr>
            <w:r>
              <w:rPr>
                <w:b/>
                <w:i/>
                <w:color w:val="002060"/>
              </w:rPr>
              <w:t>Rokovi prikupljanja podataka</w:t>
            </w:r>
          </w:p>
        </w:tc>
        <w:tc>
          <w:tcPr>
            <w:tcW w:w="6100" w:type="dxa"/>
          </w:tcPr>
          <w:p w14:paraId="2407C45A" w14:textId="77777777" w:rsidR="0091200F" w:rsidRDefault="00CF1CE5">
            <w:pPr>
              <w:pStyle w:val="GPPTabele"/>
            </w:pPr>
            <w:r>
              <w:t>30. travnja za proteklu godinu</w:t>
            </w:r>
          </w:p>
        </w:tc>
      </w:tr>
      <w:tr w:rsidR="0091200F" w14:paraId="6A2D3C41" w14:textId="77777777">
        <w:tc>
          <w:tcPr>
            <w:tcW w:w="3004" w:type="dxa"/>
          </w:tcPr>
          <w:p w14:paraId="1AF0A1B9" w14:textId="77777777" w:rsidR="0091200F" w:rsidRDefault="00CF1CE5">
            <w:pPr>
              <w:pStyle w:val="GPPTabele"/>
            </w:pPr>
            <w:r>
              <w:rPr>
                <w:b/>
                <w:i/>
                <w:color w:val="002060"/>
              </w:rPr>
              <w:t>Format prikupljanja podataka</w:t>
            </w:r>
          </w:p>
        </w:tc>
        <w:tc>
          <w:tcPr>
            <w:tcW w:w="6100" w:type="dxa"/>
          </w:tcPr>
          <w:p w14:paraId="1C7907CE" w14:textId="77777777" w:rsidR="0091200F" w:rsidRDefault="00CF1CE5">
            <w:pPr>
              <w:pStyle w:val="GPPTabele"/>
            </w:pPr>
            <w:r>
              <w:t>Elektronički medij (obrazac u Excelu)</w:t>
            </w:r>
          </w:p>
        </w:tc>
      </w:tr>
      <w:tr w:rsidR="0091200F" w14:paraId="6302B1E7" w14:textId="77777777">
        <w:tc>
          <w:tcPr>
            <w:tcW w:w="3004" w:type="dxa"/>
          </w:tcPr>
          <w:p w14:paraId="646D8252" w14:textId="77777777" w:rsidR="0091200F" w:rsidRDefault="00CF1CE5">
            <w:pPr>
              <w:pStyle w:val="GPPTabele"/>
            </w:pPr>
            <w:r>
              <w:rPr>
                <w:b/>
                <w:i/>
                <w:color w:val="002060"/>
              </w:rPr>
              <w:t>Veza s rezultatima ili aktivnostima u Programu</w:t>
            </w:r>
          </w:p>
        </w:tc>
        <w:tc>
          <w:tcPr>
            <w:tcW w:w="6100" w:type="dxa"/>
          </w:tcPr>
          <w:p w14:paraId="582D7587" w14:textId="77777777" w:rsidR="0091200F" w:rsidRDefault="00CF1CE5">
            <w:pPr>
              <w:pStyle w:val="GPPTabele"/>
            </w:pPr>
            <w:r>
              <w:t>Modul 3.04.N.1 Statistike transporta za nacionalne potrebe</w:t>
            </w:r>
          </w:p>
        </w:tc>
      </w:tr>
      <w:tr w:rsidR="0091200F" w14:paraId="3D15E4ED" w14:textId="77777777">
        <w:tc>
          <w:tcPr>
            <w:tcW w:w="3004" w:type="dxa"/>
          </w:tcPr>
          <w:p w14:paraId="796FE067" w14:textId="77777777" w:rsidR="0091200F" w:rsidRDefault="00CF1CE5">
            <w:pPr>
              <w:pStyle w:val="GPPTabele"/>
            </w:pPr>
            <w:r>
              <w:rPr>
                <w:b/>
                <w:i/>
                <w:color w:val="002060"/>
              </w:rPr>
              <w:t>Rokovi objavljivanja rezultata</w:t>
            </w:r>
          </w:p>
        </w:tc>
        <w:tc>
          <w:tcPr>
            <w:tcW w:w="6100" w:type="dxa"/>
          </w:tcPr>
          <w:p w14:paraId="5400C86D" w14:textId="77777777" w:rsidR="0091200F" w:rsidRDefault="00CF1CE5">
            <w:pPr>
              <w:pStyle w:val="GPPTabele"/>
            </w:pPr>
            <w:r>
              <w:t>Osam mjeseci po isteku izvještajne godine</w:t>
            </w:r>
          </w:p>
        </w:tc>
      </w:tr>
      <w:tr w:rsidR="0091200F" w14:paraId="3AE25549" w14:textId="77777777">
        <w:tc>
          <w:tcPr>
            <w:tcW w:w="3004" w:type="dxa"/>
          </w:tcPr>
          <w:p w14:paraId="0BFC1E16" w14:textId="77777777" w:rsidR="0091200F" w:rsidRDefault="00CF1CE5">
            <w:pPr>
              <w:pStyle w:val="GPPTabele"/>
            </w:pPr>
            <w:r>
              <w:rPr>
                <w:b/>
                <w:i/>
                <w:color w:val="002060"/>
              </w:rPr>
              <w:t>Razina objavljivanja rezultata</w:t>
            </w:r>
          </w:p>
        </w:tc>
        <w:tc>
          <w:tcPr>
            <w:tcW w:w="6100" w:type="dxa"/>
          </w:tcPr>
          <w:p w14:paraId="621AD821" w14:textId="77777777" w:rsidR="0091200F" w:rsidRDefault="00CF1CE5">
            <w:pPr>
              <w:pStyle w:val="GPPTabele"/>
            </w:pPr>
            <w:r>
              <w:t>Republika Hrvatska</w:t>
            </w:r>
          </w:p>
        </w:tc>
      </w:tr>
      <w:tr w:rsidR="0091200F" w14:paraId="19C72DFD" w14:textId="77777777">
        <w:tc>
          <w:tcPr>
            <w:tcW w:w="3004" w:type="dxa"/>
          </w:tcPr>
          <w:p w14:paraId="17EEAF8F" w14:textId="77777777" w:rsidR="0091200F" w:rsidRDefault="00CF1CE5">
            <w:pPr>
              <w:pStyle w:val="GPPTabele"/>
            </w:pPr>
            <w:r>
              <w:rPr>
                <w:b/>
                <w:i/>
                <w:color w:val="002060"/>
              </w:rPr>
              <w:t>Relevantni nacionalni standardi</w:t>
            </w:r>
          </w:p>
        </w:tc>
        <w:tc>
          <w:tcPr>
            <w:tcW w:w="6100" w:type="dxa"/>
          </w:tcPr>
          <w:p w14:paraId="3AD1B2DA" w14:textId="77777777" w:rsidR="0091200F" w:rsidRDefault="00CF1CE5">
            <w:pPr>
              <w:pStyle w:val="GPPTabele"/>
            </w:pPr>
            <w:r>
              <w:t>Odluka o Nacionalnoj klasifikaciji djelatnosti 2007. – NKD 2007. (NN, br. 58/07. i 72/07.)</w:t>
            </w:r>
            <w:r>
              <w:br/>
              <w:t>Pojmovnik za statistiku prometa, IV. izdanje, Eurostat/UNECE/ITF, prijevod</w:t>
            </w:r>
          </w:p>
        </w:tc>
      </w:tr>
      <w:tr w:rsidR="0091200F" w14:paraId="760ECBEF" w14:textId="77777777">
        <w:tc>
          <w:tcPr>
            <w:tcW w:w="3004" w:type="dxa"/>
          </w:tcPr>
          <w:p w14:paraId="093BFFC1" w14:textId="77777777" w:rsidR="0091200F" w:rsidRDefault="00CF1CE5">
            <w:pPr>
              <w:pStyle w:val="GPPTabele"/>
            </w:pPr>
            <w:r>
              <w:rPr>
                <w:b/>
                <w:i/>
                <w:color w:val="002060"/>
              </w:rPr>
              <w:t>Pravna osnova Europske unije</w:t>
            </w:r>
          </w:p>
        </w:tc>
        <w:tc>
          <w:tcPr>
            <w:tcW w:w="6100" w:type="dxa"/>
          </w:tcPr>
          <w:p w14:paraId="5DCF5578" w14:textId="77777777" w:rsidR="0091200F" w:rsidRDefault="00CF1CE5">
            <w:pPr>
              <w:pStyle w:val="GPPTabele"/>
            </w:pPr>
            <w:r>
              <w:t>-</w:t>
            </w:r>
          </w:p>
        </w:tc>
      </w:tr>
      <w:tr w:rsidR="0091200F" w14:paraId="670B4DD5" w14:textId="77777777">
        <w:tc>
          <w:tcPr>
            <w:tcW w:w="3004" w:type="dxa"/>
          </w:tcPr>
          <w:p w14:paraId="30B28CE1" w14:textId="77777777" w:rsidR="0091200F" w:rsidRDefault="00CF1CE5">
            <w:pPr>
              <w:pStyle w:val="GPPTabele"/>
            </w:pPr>
            <w:r>
              <w:rPr>
                <w:b/>
                <w:i/>
                <w:color w:val="002060"/>
              </w:rPr>
              <w:t>Ostali međunarodni standardi</w:t>
            </w:r>
          </w:p>
        </w:tc>
        <w:tc>
          <w:tcPr>
            <w:tcW w:w="6100" w:type="dxa"/>
          </w:tcPr>
          <w:p w14:paraId="4CD373B9" w14:textId="77777777" w:rsidR="0091200F" w:rsidRDefault="00CF1CE5">
            <w:pPr>
              <w:pStyle w:val="GPPTabele"/>
            </w:pPr>
            <w:r>
              <w:t>-</w:t>
            </w:r>
          </w:p>
        </w:tc>
      </w:tr>
    </w:tbl>
    <w:p w14:paraId="37B5C51D" w14:textId="77777777" w:rsidR="0091200F" w:rsidRDefault="0091200F"/>
    <w:p w14:paraId="5357B01E" w14:textId="77777777" w:rsidR="0091200F" w:rsidRDefault="00CF1CE5">
      <w:pPr>
        <w:pStyle w:val="GPPOznaka"/>
      </w:pPr>
      <w:r>
        <w:rPr>
          <w:sz w:val="18"/>
        </w:rPr>
        <w:t>3.04-N-I-5</w:t>
      </w:r>
    </w:p>
    <w:p w14:paraId="660C4CC8" w14:textId="77777777" w:rsidR="0091200F" w:rsidRDefault="0091200F"/>
    <w:tbl>
      <w:tblPr>
        <w:tblW w:w="0" w:type="auto"/>
        <w:tblLook w:val="04A0" w:firstRow="1" w:lastRow="0" w:firstColumn="1" w:lastColumn="0" w:noHBand="0" w:noVBand="1"/>
      </w:tblPr>
      <w:tblGrid>
        <w:gridCol w:w="2995"/>
        <w:gridCol w:w="6077"/>
      </w:tblGrid>
      <w:tr w:rsidR="0091200F" w14:paraId="6F1E3A3D" w14:textId="77777777">
        <w:tc>
          <w:tcPr>
            <w:tcW w:w="3004" w:type="dxa"/>
          </w:tcPr>
          <w:p w14:paraId="00EA855A" w14:textId="77777777" w:rsidR="0091200F" w:rsidRDefault="00CF1CE5">
            <w:pPr>
              <w:pStyle w:val="GPPTabele"/>
            </w:pPr>
            <w:r>
              <w:rPr>
                <w:b/>
                <w:color w:val="002060"/>
              </w:rPr>
              <w:t>I. Statističko istraživanje na temelju neposrednog prikupljanja podataka</w:t>
            </w:r>
          </w:p>
        </w:tc>
        <w:tc>
          <w:tcPr>
            <w:tcW w:w="6100" w:type="dxa"/>
          </w:tcPr>
          <w:p w14:paraId="400A885D" w14:textId="77777777" w:rsidR="0091200F" w:rsidRDefault="00CF1CE5">
            <w:pPr>
              <w:pStyle w:val="GPPTabele"/>
            </w:pPr>
            <w:r>
              <w:t>Broj 5</w:t>
            </w:r>
          </w:p>
        </w:tc>
      </w:tr>
      <w:tr w:rsidR="0091200F" w14:paraId="62CC4421" w14:textId="77777777">
        <w:tc>
          <w:tcPr>
            <w:tcW w:w="3004" w:type="dxa"/>
          </w:tcPr>
          <w:p w14:paraId="75AD3563" w14:textId="77777777" w:rsidR="0091200F" w:rsidRDefault="00CF1CE5">
            <w:pPr>
              <w:pStyle w:val="GPPTabele"/>
            </w:pPr>
            <w:r>
              <w:rPr>
                <w:b/>
                <w:i/>
                <w:color w:val="002060"/>
              </w:rPr>
              <w:t>Nositelj službene statistike</w:t>
            </w:r>
          </w:p>
        </w:tc>
        <w:tc>
          <w:tcPr>
            <w:tcW w:w="6100" w:type="dxa"/>
          </w:tcPr>
          <w:p w14:paraId="10E6014B" w14:textId="77777777" w:rsidR="0091200F" w:rsidRDefault="00CF1CE5">
            <w:pPr>
              <w:pStyle w:val="GPPTabele"/>
            </w:pPr>
            <w:r>
              <w:t>Državni zavod za statistiku</w:t>
            </w:r>
          </w:p>
        </w:tc>
      </w:tr>
      <w:tr w:rsidR="0091200F" w14:paraId="76362E42" w14:textId="77777777">
        <w:tc>
          <w:tcPr>
            <w:tcW w:w="3004" w:type="dxa"/>
          </w:tcPr>
          <w:p w14:paraId="515E946F" w14:textId="77777777" w:rsidR="0091200F" w:rsidRDefault="00CF1CE5">
            <w:pPr>
              <w:pStyle w:val="GPPTabele"/>
            </w:pPr>
            <w:r>
              <w:rPr>
                <w:b/>
                <w:i/>
                <w:color w:val="002060"/>
              </w:rPr>
              <w:t>Naziv statističke aktivnosti</w:t>
            </w:r>
          </w:p>
        </w:tc>
        <w:tc>
          <w:tcPr>
            <w:tcW w:w="6100" w:type="dxa"/>
          </w:tcPr>
          <w:p w14:paraId="34713620" w14:textId="77777777" w:rsidR="0091200F" w:rsidRDefault="00CF1CE5">
            <w:pPr>
              <w:pStyle w:val="GPPNaziv"/>
            </w:pPr>
            <w:bookmarkStart w:id="221" w:name="_Toc17791931"/>
            <w:r>
              <w:t>Godišnji izvještaj o trgovačkoj mornarici (PP/G-31)</w:t>
            </w:r>
            <w:bookmarkEnd w:id="221"/>
          </w:p>
        </w:tc>
      </w:tr>
      <w:tr w:rsidR="0091200F" w14:paraId="13ACBB6A" w14:textId="77777777">
        <w:tc>
          <w:tcPr>
            <w:tcW w:w="3004" w:type="dxa"/>
          </w:tcPr>
          <w:p w14:paraId="17998281" w14:textId="77777777" w:rsidR="0091200F" w:rsidRDefault="00CF1CE5">
            <w:pPr>
              <w:pStyle w:val="GPPTabele"/>
            </w:pPr>
            <w:r>
              <w:rPr>
                <w:b/>
                <w:i/>
                <w:color w:val="002060"/>
              </w:rPr>
              <w:t>Periodičnost istraživanja</w:t>
            </w:r>
          </w:p>
        </w:tc>
        <w:tc>
          <w:tcPr>
            <w:tcW w:w="6100" w:type="dxa"/>
          </w:tcPr>
          <w:p w14:paraId="77305152" w14:textId="77777777" w:rsidR="0091200F" w:rsidRDefault="00CF1CE5">
            <w:pPr>
              <w:pStyle w:val="GPPTabele"/>
            </w:pPr>
            <w:r>
              <w:t>Godišnje</w:t>
            </w:r>
          </w:p>
        </w:tc>
      </w:tr>
      <w:tr w:rsidR="0091200F" w14:paraId="02008E4F" w14:textId="77777777">
        <w:tc>
          <w:tcPr>
            <w:tcW w:w="3004" w:type="dxa"/>
          </w:tcPr>
          <w:p w14:paraId="649E9877" w14:textId="77777777" w:rsidR="0091200F" w:rsidRDefault="00CF1CE5">
            <w:pPr>
              <w:pStyle w:val="GPPTabele"/>
            </w:pPr>
            <w:r>
              <w:rPr>
                <w:b/>
                <w:i/>
                <w:color w:val="002060"/>
              </w:rPr>
              <w:t>Kratak opis rezultata</w:t>
            </w:r>
          </w:p>
        </w:tc>
        <w:tc>
          <w:tcPr>
            <w:tcW w:w="6100" w:type="dxa"/>
          </w:tcPr>
          <w:p w14:paraId="334BE798" w14:textId="77777777" w:rsidR="0091200F" w:rsidRDefault="00CF1CE5">
            <w:pPr>
              <w:pStyle w:val="GPPTabele"/>
            </w:pPr>
            <w:r>
              <w:t>Registrirani plovni objekti u Republici Hrvatskoj prema veličini i vrsti: broj, bruto tonaža, putnička mjesta, nosivost, snaga. Teretni brodovi iznad 100 BT prema vrsti i starosti</w:t>
            </w:r>
          </w:p>
        </w:tc>
      </w:tr>
      <w:tr w:rsidR="0091200F" w14:paraId="54EA2CFA" w14:textId="77777777">
        <w:tc>
          <w:tcPr>
            <w:tcW w:w="3004" w:type="dxa"/>
          </w:tcPr>
          <w:p w14:paraId="6A60293D" w14:textId="77777777" w:rsidR="0091200F" w:rsidRDefault="00CF1CE5">
            <w:pPr>
              <w:pStyle w:val="GPPTabele"/>
            </w:pPr>
            <w:r>
              <w:rPr>
                <w:b/>
                <w:i/>
                <w:color w:val="002060"/>
              </w:rPr>
              <w:t>Izvještajne jedinice</w:t>
            </w:r>
          </w:p>
        </w:tc>
        <w:tc>
          <w:tcPr>
            <w:tcW w:w="6100" w:type="dxa"/>
          </w:tcPr>
          <w:p w14:paraId="061B0061" w14:textId="77777777" w:rsidR="0091200F" w:rsidRDefault="00CF1CE5">
            <w:pPr>
              <w:pStyle w:val="GPPTabele"/>
            </w:pPr>
            <w:r>
              <w:t>Lučke kapetanije</w:t>
            </w:r>
          </w:p>
        </w:tc>
      </w:tr>
      <w:tr w:rsidR="0091200F" w14:paraId="686A9897" w14:textId="77777777">
        <w:tc>
          <w:tcPr>
            <w:tcW w:w="3004" w:type="dxa"/>
          </w:tcPr>
          <w:p w14:paraId="36CC6550" w14:textId="77777777" w:rsidR="0091200F" w:rsidRDefault="00CF1CE5">
            <w:pPr>
              <w:pStyle w:val="GPPTabele"/>
            </w:pPr>
            <w:r>
              <w:rPr>
                <w:b/>
                <w:i/>
                <w:color w:val="002060"/>
              </w:rPr>
              <w:t>Načini prikupljanja podataka</w:t>
            </w:r>
          </w:p>
        </w:tc>
        <w:tc>
          <w:tcPr>
            <w:tcW w:w="6100" w:type="dxa"/>
          </w:tcPr>
          <w:p w14:paraId="5A577684" w14:textId="77777777" w:rsidR="0091200F" w:rsidRDefault="00CF1CE5">
            <w:pPr>
              <w:pStyle w:val="GPPTabele"/>
            </w:pPr>
            <w:r>
              <w:t>Izvještajna metoda</w:t>
            </w:r>
          </w:p>
        </w:tc>
      </w:tr>
      <w:tr w:rsidR="0091200F" w14:paraId="301505AF" w14:textId="77777777">
        <w:tc>
          <w:tcPr>
            <w:tcW w:w="3004" w:type="dxa"/>
          </w:tcPr>
          <w:p w14:paraId="5C6CD59C" w14:textId="77777777" w:rsidR="0091200F" w:rsidRDefault="00CF1CE5">
            <w:pPr>
              <w:pStyle w:val="GPPTabele"/>
            </w:pPr>
            <w:r>
              <w:rPr>
                <w:b/>
                <w:i/>
                <w:color w:val="002060"/>
              </w:rPr>
              <w:t>Rokovi prikupljanja podataka</w:t>
            </w:r>
          </w:p>
        </w:tc>
        <w:tc>
          <w:tcPr>
            <w:tcW w:w="6100" w:type="dxa"/>
          </w:tcPr>
          <w:p w14:paraId="564BAC12" w14:textId="77777777" w:rsidR="0091200F" w:rsidRDefault="00CF1CE5">
            <w:pPr>
              <w:pStyle w:val="GPPTabele"/>
            </w:pPr>
            <w:r>
              <w:t>30. travnja za proteklu godinu</w:t>
            </w:r>
          </w:p>
        </w:tc>
      </w:tr>
      <w:tr w:rsidR="0091200F" w14:paraId="3259E632" w14:textId="77777777">
        <w:tc>
          <w:tcPr>
            <w:tcW w:w="3004" w:type="dxa"/>
          </w:tcPr>
          <w:p w14:paraId="3187C791" w14:textId="77777777" w:rsidR="0091200F" w:rsidRDefault="00CF1CE5">
            <w:pPr>
              <w:pStyle w:val="GPPTabele"/>
            </w:pPr>
            <w:r>
              <w:rPr>
                <w:b/>
                <w:i/>
                <w:color w:val="002060"/>
              </w:rPr>
              <w:t>Format prikupljanja podataka</w:t>
            </w:r>
          </w:p>
        </w:tc>
        <w:tc>
          <w:tcPr>
            <w:tcW w:w="6100" w:type="dxa"/>
          </w:tcPr>
          <w:p w14:paraId="40FFD9F8" w14:textId="77777777" w:rsidR="0091200F" w:rsidRDefault="00CF1CE5">
            <w:pPr>
              <w:pStyle w:val="GPPTabele"/>
            </w:pPr>
            <w:r>
              <w:t>Elektronički medij (obrazac u Excelu)</w:t>
            </w:r>
          </w:p>
        </w:tc>
      </w:tr>
      <w:tr w:rsidR="0091200F" w14:paraId="4C29A428" w14:textId="77777777">
        <w:tc>
          <w:tcPr>
            <w:tcW w:w="3004" w:type="dxa"/>
          </w:tcPr>
          <w:p w14:paraId="3DE0E39B" w14:textId="77777777" w:rsidR="0091200F" w:rsidRDefault="00CF1CE5">
            <w:pPr>
              <w:pStyle w:val="GPPTabele"/>
            </w:pPr>
            <w:r>
              <w:rPr>
                <w:b/>
                <w:i/>
                <w:color w:val="002060"/>
              </w:rPr>
              <w:t>Veza s rezultatima ili aktivnostima u Programu</w:t>
            </w:r>
          </w:p>
        </w:tc>
        <w:tc>
          <w:tcPr>
            <w:tcW w:w="6100" w:type="dxa"/>
          </w:tcPr>
          <w:p w14:paraId="77888A2C" w14:textId="77777777" w:rsidR="0091200F" w:rsidRDefault="00CF1CE5">
            <w:pPr>
              <w:pStyle w:val="GPPTabele"/>
            </w:pPr>
            <w:r>
              <w:t>Modul 3.04.N.1 Statistike transporta za nacionalne potrebe</w:t>
            </w:r>
          </w:p>
        </w:tc>
      </w:tr>
      <w:tr w:rsidR="0091200F" w14:paraId="46A5ACD1" w14:textId="77777777">
        <w:tc>
          <w:tcPr>
            <w:tcW w:w="3004" w:type="dxa"/>
          </w:tcPr>
          <w:p w14:paraId="748B7B34" w14:textId="77777777" w:rsidR="0091200F" w:rsidRDefault="00CF1CE5">
            <w:pPr>
              <w:pStyle w:val="GPPTabele"/>
            </w:pPr>
            <w:r>
              <w:rPr>
                <w:b/>
                <w:i/>
                <w:color w:val="002060"/>
              </w:rPr>
              <w:t>Rokovi objavljivanja rezultata</w:t>
            </w:r>
          </w:p>
        </w:tc>
        <w:tc>
          <w:tcPr>
            <w:tcW w:w="6100" w:type="dxa"/>
          </w:tcPr>
          <w:p w14:paraId="26027094" w14:textId="77777777" w:rsidR="0091200F" w:rsidRDefault="00CF1CE5">
            <w:pPr>
              <w:pStyle w:val="GPPTabele"/>
            </w:pPr>
            <w:r>
              <w:t>Osam mjeseci po isteku izvještajne godine</w:t>
            </w:r>
          </w:p>
        </w:tc>
      </w:tr>
      <w:tr w:rsidR="0091200F" w14:paraId="6CAECC6D" w14:textId="77777777">
        <w:tc>
          <w:tcPr>
            <w:tcW w:w="3004" w:type="dxa"/>
          </w:tcPr>
          <w:p w14:paraId="5CE3999A" w14:textId="77777777" w:rsidR="0091200F" w:rsidRDefault="00CF1CE5">
            <w:pPr>
              <w:pStyle w:val="GPPTabele"/>
            </w:pPr>
            <w:r>
              <w:rPr>
                <w:b/>
                <w:i/>
                <w:color w:val="002060"/>
              </w:rPr>
              <w:t>Razina objavljivanja rezultata</w:t>
            </w:r>
          </w:p>
        </w:tc>
        <w:tc>
          <w:tcPr>
            <w:tcW w:w="6100" w:type="dxa"/>
          </w:tcPr>
          <w:p w14:paraId="22889452" w14:textId="77777777" w:rsidR="0091200F" w:rsidRDefault="00CF1CE5">
            <w:pPr>
              <w:pStyle w:val="GPPTabele"/>
            </w:pPr>
            <w:r>
              <w:t>Republika Hrvatska</w:t>
            </w:r>
          </w:p>
        </w:tc>
      </w:tr>
      <w:tr w:rsidR="0091200F" w14:paraId="630DB002" w14:textId="77777777">
        <w:tc>
          <w:tcPr>
            <w:tcW w:w="3004" w:type="dxa"/>
          </w:tcPr>
          <w:p w14:paraId="08E56C1C" w14:textId="77777777" w:rsidR="0091200F" w:rsidRDefault="00CF1CE5">
            <w:pPr>
              <w:pStyle w:val="GPPTabele"/>
            </w:pPr>
            <w:r>
              <w:rPr>
                <w:b/>
                <w:i/>
                <w:color w:val="002060"/>
              </w:rPr>
              <w:t>Relevantni nacionalni standardi</w:t>
            </w:r>
          </w:p>
        </w:tc>
        <w:tc>
          <w:tcPr>
            <w:tcW w:w="6100" w:type="dxa"/>
          </w:tcPr>
          <w:p w14:paraId="6471210C" w14:textId="77777777" w:rsidR="0091200F" w:rsidRDefault="00CF1CE5">
            <w:pPr>
              <w:pStyle w:val="GPPTabele"/>
            </w:pPr>
            <w:r>
              <w:t>Pojmovnik za statistiku prometa, IV. izdanje, Eurostat/UNECE/ITF, prijevod</w:t>
            </w:r>
          </w:p>
        </w:tc>
      </w:tr>
      <w:tr w:rsidR="0091200F" w14:paraId="07F3D646" w14:textId="77777777">
        <w:tc>
          <w:tcPr>
            <w:tcW w:w="3004" w:type="dxa"/>
          </w:tcPr>
          <w:p w14:paraId="1F263716" w14:textId="77777777" w:rsidR="0091200F" w:rsidRDefault="00CF1CE5">
            <w:pPr>
              <w:pStyle w:val="GPPTabele"/>
            </w:pPr>
            <w:r>
              <w:rPr>
                <w:b/>
                <w:i/>
                <w:color w:val="002060"/>
              </w:rPr>
              <w:t>Pravna osnova Europske unije</w:t>
            </w:r>
          </w:p>
        </w:tc>
        <w:tc>
          <w:tcPr>
            <w:tcW w:w="6100" w:type="dxa"/>
          </w:tcPr>
          <w:p w14:paraId="181C1239" w14:textId="77777777" w:rsidR="0091200F" w:rsidRDefault="00CF1CE5">
            <w:pPr>
              <w:pStyle w:val="GPPTabele"/>
            </w:pPr>
            <w:r>
              <w:t>-</w:t>
            </w:r>
          </w:p>
        </w:tc>
      </w:tr>
      <w:tr w:rsidR="0091200F" w14:paraId="111CC2A4" w14:textId="77777777">
        <w:tc>
          <w:tcPr>
            <w:tcW w:w="3004" w:type="dxa"/>
          </w:tcPr>
          <w:p w14:paraId="306FEC6F" w14:textId="77777777" w:rsidR="0091200F" w:rsidRDefault="00CF1CE5">
            <w:pPr>
              <w:pStyle w:val="GPPTabele"/>
            </w:pPr>
            <w:r>
              <w:rPr>
                <w:b/>
                <w:i/>
                <w:color w:val="002060"/>
              </w:rPr>
              <w:t>Ostali međunarodni standardi</w:t>
            </w:r>
          </w:p>
        </w:tc>
        <w:tc>
          <w:tcPr>
            <w:tcW w:w="6100" w:type="dxa"/>
          </w:tcPr>
          <w:p w14:paraId="50CE3038" w14:textId="77777777" w:rsidR="0091200F" w:rsidRDefault="00CF1CE5">
            <w:pPr>
              <w:pStyle w:val="GPPTabele"/>
            </w:pPr>
            <w:r>
              <w:t>-</w:t>
            </w:r>
          </w:p>
        </w:tc>
      </w:tr>
    </w:tbl>
    <w:p w14:paraId="1763CF71" w14:textId="77777777" w:rsidR="005E71F2" w:rsidRDefault="005E71F2">
      <w:pPr>
        <w:pStyle w:val="GPPOznaka"/>
        <w:rPr>
          <w:sz w:val="18"/>
        </w:rPr>
      </w:pPr>
    </w:p>
    <w:p w14:paraId="6B19EEED" w14:textId="77777777" w:rsidR="00F152BD" w:rsidRDefault="00F152BD">
      <w:pPr>
        <w:spacing w:after="200" w:line="276" w:lineRule="auto"/>
        <w:jc w:val="left"/>
        <w:rPr>
          <w:rFonts w:ascii="Arial Narrow" w:hAnsi="Arial Narrow"/>
          <w:b/>
          <w:sz w:val="18"/>
          <w:szCs w:val="22"/>
          <w:bdr w:val="single" w:sz="4" w:space="0" w:color="auto" w:frame="1"/>
        </w:rPr>
      </w:pPr>
      <w:r>
        <w:rPr>
          <w:sz w:val="18"/>
        </w:rPr>
        <w:br w:type="page"/>
      </w:r>
    </w:p>
    <w:p w14:paraId="5CEFE1DF" w14:textId="77777777" w:rsidR="0091200F" w:rsidRDefault="00CF1CE5">
      <w:pPr>
        <w:pStyle w:val="GPPOznaka"/>
      </w:pPr>
      <w:r>
        <w:rPr>
          <w:sz w:val="18"/>
        </w:rPr>
        <w:t>3.04-N-I-6</w:t>
      </w:r>
    </w:p>
    <w:p w14:paraId="79B917E0" w14:textId="77777777" w:rsidR="0091200F" w:rsidRDefault="0091200F"/>
    <w:tbl>
      <w:tblPr>
        <w:tblW w:w="0" w:type="auto"/>
        <w:tblLook w:val="04A0" w:firstRow="1" w:lastRow="0" w:firstColumn="1" w:lastColumn="0" w:noHBand="0" w:noVBand="1"/>
      </w:tblPr>
      <w:tblGrid>
        <w:gridCol w:w="2995"/>
        <w:gridCol w:w="6077"/>
      </w:tblGrid>
      <w:tr w:rsidR="0091200F" w14:paraId="488EB079" w14:textId="77777777">
        <w:tc>
          <w:tcPr>
            <w:tcW w:w="3004" w:type="dxa"/>
          </w:tcPr>
          <w:p w14:paraId="4CD5F3D8" w14:textId="77777777" w:rsidR="0091200F" w:rsidRDefault="00CF1CE5">
            <w:pPr>
              <w:pStyle w:val="GPPTabele"/>
            </w:pPr>
            <w:r>
              <w:rPr>
                <w:b/>
                <w:color w:val="002060"/>
              </w:rPr>
              <w:t>I. Statističko istraživanje na temelju neposrednog prikupljanja podataka</w:t>
            </w:r>
          </w:p>
        </w:tc>
        <w:tc>
          <w:tcPr>
            <w:tcW w:w="6100" w:type="dxa"/>
          </w:tcPr>
          <w:p w14:paraId="46F88EE5" w14:textId="77777777" w:rsidR="0091200F" w:rsidRDefault="00CF1CE5">
            <w:pPr>
              <w:pStyle w:val="GPPTabele"/>
            </w:pPr>
            <w:r>
              <w:t>Broj 6</w:t>
            </w:r>
          </w:p>
        </w:tc>
      </w:tr>
      <w:tr w:rsidR="0091200F" w14:paraId="687C03F1" w14:textId="77777777">
        <w:tc>
          <w:tcPr>
            <w:tcW w:w="3004" w:type="dxa"/>
          </w:tcPr>
          <w:p w14:paraId="2514DE29" w14:textId="77777777" w:rsidR="0091200F" w:rsidRDefault="00CF1CE5">
            <w:pPr>
              <w:pStyle w:val="GPPTabele"/>
            </w:pPr>
            <w:r>
              <w:rPr>
                <w:b/>
                <w:i/>
                <w:color w:val="002060"/>
              </w:rPr>
              <w:t>Nositelj službene statistike</w:t>
            </w:r>
          </w:p>
        </w:tc>
        <w:tc>
          <w:tcPr>
            <w:tcW w:w="6100" w:type="dxa"/>
          </w:tcPr>
          <w:p w14:paraId="2C9B9A52" w14:textId="77777777" w:rsidR="0091200F" w:rsidRDefault="00CF1CE5">
            <w:pPr>
              <w:pStyle w:val="GPPTabele"/>
            </w:pPr>
            <w:r>
              <w:t>Državni zavod za statistiku</w:t>
            </w:r>
          </w:p>
        </w:tc>
      </w:tr>
      <w:tr w:rsidR="0091200F" w14:paraId="26D87FF8" w14:textId="77777777">
        <w:tc>
          <w:tcPr>
            <w:tcW w:w="3004" w:type="dxa"/>
          </w:tcPr>
          <w:p w14:paraId="78B031AE" w14:textId="77777777" w:rsidR="0091200F" w:rsidRDefault="00CF1CE5">
            <w:pPr>
              <w:pStyle w:val="GPPTabele"/>
            </w:pPr>
            <w:r>
              <w:rPr>
                <w:b/>
                <w:i/>
                <w:color w:val="002060"/>
              </w:rPr>
              <w:t>Naziv statističke aktivnosti</w:t>
            </w:r>
          </w:p>
        </w:tc>
        <w:tc>
          <w:tcPr>
            <w:tcW w:w="6100" w:type="dxa"/>
          </w:tcPr>
          <w:p w14:paraId="1A6EC717" w14:textId="77777777" w:rsidR="0091200F" w:rsidRDefault="00CF1CE5">
            <w:pPr>
              <w:pStyle w:val="GPPNaziv"/>
            </w:pPr>
            <w:bookmarkStart w:id="222" w:name="_Toc17791932"/>
            <w:r>
              <w:t>Godišnji izvještaj o zračnim lukama (PZ/G-21)</w:t>
            </w:r>
            <w:bookmarkEnd w:id="222"/>
          </w:p>
        </w:tc>
      </w:tr>
      <w:tr w:rsidR="0091200F" w14:paraId="465420B8" w14:textId="77777777">
        <w:tc>
          <w:tcPr>
            <w:tcW w:w="3004" w:type="dxa"/>
          </w:tcPr>
          <w:p w14:paraId="5AB212ED" w14:textId="77777777" w:rsidR="0091200F" w:rsidRDefault="00CF1CE5">
            <w:pPr>
              <w:pStyle w:val="GPPTabele"/>
            </w:pPr>
            <w:r>
              <w:rPr>
                <w:b/>
                <w:i/>
                <w:color w:val="002060"/>
              </w:rPr>
              <w:t>Periodičnost istraživanja</w:t>
            </w:r>
          </w:p>
        </w:tc>
        <w:tc>
          <w:tcPr>
            <w:tcW w:w="6100" w:type="dxa"/>
          </w:tcPr>
          <w:p w14:paraId="7C8CF306" w14:textId="77777777" w:rsidR="0091200F" w:rsidRDefault="00CF1CE5">
            <w:pPr>
              <w:pStyle w:val="GPPTabele"/>
            </w:pPr>
            <w:r>
              <w:t>Godišnje</w:t>
            </w:r>
          </w:p>
        </w:tc>
      </w:tr>
      <w:tr w:rsidR="0091200F" w14:paraId="28389008" w14:textId="77777777">
        <w:tc>
          <w:tcPr>
            <w:tcW w:w="3004" w:type="dxa"/>
          </w:tcPr>
          <w:p w14:paraId="24781048" w14:textId="77777777" w:rsidR="0091200F" w:rsidRDefault="00CF1CE5">
            <w:pPr>
              <w:pStyle w:val="GPPTabele"/>
            </w:pPr>
            <w:r>
              <w:rPr>
                <w:b/>
                <w:i/>
                <w:color w:val="002060"/>
              </w:rPr>
              <w:t>Kratak opis rezultata</w:t>
            </w:r>
          </w:p>
        </w:tc>
        <w:tc>
          <w:tcPr>
            <w:tcW w:w="6100" w:type="dxa"/>
          </w:tcPr>
          <w:p w14:paraId="2D15610A" w14:textId="77777777" w:rsidR="0091200F" w:rsidRDefault="00CF1CE5">
            <w:pPr>
              <w:pStyle w:val="GPPTabele"/>
            </w:pPr>
            <w:r>
              <w:t>Utrošak električne energije, goriva i maziva, sredstva utrošena za ulaganje i održavanje zračnih luka, zaposleni</w:t>
            </w:r>
          </w:p>
        </w:tc>
      </w:tr>
      <w:tr w:rsidR="0091200F" w14:paraId="6AEEC286" w14:textId="77777777">
        <w:tc>
          <w:tcPr>
            <w:tcW w:w="3004" w:type="dxa"/>
          </w:tcPr>
          <w:p w14:paraId="1CFA3CC1" w14:textId="77777777" w:rsidR="0091200F" w:rsidRDefault="00CF1CE5">
            <w:pPr>
              <w:pStyle w:val="GPPTabele"/>
            </w:pPr>
            <w:r>
              <w:rPr>
                <w:b/>
                <w:i/>
                <w:color w:val="002060"/>
              </w:rPr>
              <w:t>Izvještajne jedinice</w:t>
            </w:r>
          </w:p>
        </w:tc>
        <w:tc>
          <w:tcPr>
            <w:tcW w:w="6100" w:type="dxa"/>
          </w:tcPr>
          <w:p w14:paraId="46F97448" w14:textId="77777777" w:rsidR="0091200F" w:rsidRDefault="00CF1CE5">
            <w:pPr>
              <w:pStyle w:val="GPPTabele"/>
            </w:pPr>
            <w:r>
              <w:t>Zračne luke otvorene za javni prijevoz putnika i tereta</w:t>
            </w:r>
          </w:p>
        </w:tc>
      </w:tr>
      <w:tr w:rsidR="0091200F" w14:paraId="53835CA6" w14:textId="77777777">
        <w:tc>
          <w:tcPr>
            <w:tcW w:w="3004" w:type="dxa"/>
          </w:tcPr>
          <w:p w14:paraId="64A97CBF" w14:textId="77777777" w:rsidR="0091200F" w:rsidRDefault="00CF1CE5">
            <w:pPr>
              <w:pStyle w:val="GPPTabele"/>
            </w:pPr>
            <w:r>
              <w:rPr>
                <w:b/>
                <w:i/>
                <w:color w:val="002060"/>
              </w:rPr>
              <w:t>Načini prikupljanja podataka</w:t>
            </w:r>
          </w:p>
        </w:tc>
        <w:tc>
          <w:tcPr>
            <w:tcW w:w="6100" w:type="dxa"/>
          </w:tcPr>
          <w:p w14:paraId="5523A525" w14:textId="77777777" w:rsidR="0091200F" w:rsidRDefault="00CF1CE5">
            <w:pPr>
              <w:pStyle w:val="GPPTabele"/>
            </w:pPr>
            <w:r>
              <w:t>Izvještajna metoda</w:t>
            </w:r>
          </w:p>
        </w:tc>
      </w:tr>
      <w:tr w:rsidR="0091200F" w14:paraId="28D4CC65" w14:textId="77777777">
        <w:tc>
          <w:tcPr>
            <w:tcW w:w="3004" w:type="dxa"/>
          </w:tcPr>
          <w:p w14:paraId="71862ED5" w14:textId="77777777" w:rsidR="0091200F" w:rsidRDefault="00CF1CE5">
            <w:pPr>
              <w:pStyle w:val="GPPTabele"/>
            </w:pPr>
            <w:r>
              <w:rPr>
                <w:b/>
                <w:i/>
                <w:color w:val="002060"/>
              </w:rPr>
              <w:t>Rokovi prikupljanja podataka</w:t>
            </w:r>
          </w:p>
        </w:tc>
        <w:tc>
          <w:tcPr>
            <w:tcW w:w="6100" w:type="dxa"/>
          </w:tcPr>
          <w:p w14:paraId="43BF9C1D" w14:textId="77777777" w:rsidR="0091200F" w:rsidRDefault="00CF1CE5">
            <w:pPr>
              <w:pStyle w:val="GPPTabele"/>
            </w:pPr>
            <w:r>
              <w:t>30. travnja za proteklu godinu</w:t>
            </w:r>
          </w:p>
        </w:tc>
      </w:tr>
      <w:tr w:rsidR="0091200F" w14:paraId="21A562D0" w14:textId="77777777">
        <w:tc>
          <w:tcPr>
            <w:tcW w:w="3004" w:type="dxa"/>
          </w:tcPr>
          <w:p w14:paraId="06B1F997" w14:textId="77777777" w:rsidR="0091200F" w:rsidRDefault="00CF1CE5">
            <w:pPr>
              <w:pStyle w:val="GPPTabele"/>
            </w:pPr>
            <w:r>
              <w:rPr>
                <w:b/>
                <w:i/>
                <w:color w:val="002060"/>
              </w:rPr>
              <w:t>Format prikupljanja podataka</w:t>
            </w:r>
          </w:p>
        </w:tc>
        <w:tc>
          <w:tcPr>
            <w:tcW w:w="6100" w:type="dxa"/>
          </w:tcPr>
          <w:p w14:paraId="74C0C07D" w14:textId="77777777" w:rsidR="0091200F" w:rsidRDefault="00CF1CE5">
            <w:pPr>
              <w:pStyle w:val="GPPTabele"/>
            </w:pPr>
            <w:r>
              <w:t>Elektronički medij (obrazac u Excelu)</w:t>
            </w:r>
          </w:p>
        </w:tc>
      </w:tr>
      <w:tr w:rsidR="0091200F" w14:paraId="41B69A8D" w14:textId="77777777">
        <w:tc>
          <w:tcPr>
            <w:tcW w:w="3004" w:type="dxa"/>
          </w:tcPr>
          <w:p w14:paraId="60CC9283" w14:textId="77777777" w:rsidR="0091200F" w:rsidRDefault="00CF1CE5">
            <w:pPr>
              <w:pStyle w:val="GPPTabele"/>
            </w:pPr>
            <w:r>
              <w:rPr>
                <w:b/>
                <w:i/>
                <w:color w:val="002060"/>
              </w:rPr>
              <w:t>Veza s rezultatima ili aktivnostima u Programu</w:t>
            </w:r>
          </w:p>
        </w:tc>
        <w:tc>
          <w:tcPr>
            <w:tcW w:w="6100" w:type="dxa"/>
          </w:tcPr>
          <w:p w14:paraId="231D9A56" w14:textId="77777777" w:rsidR="0091200F" w:rsidRDefault="00CF1CE5">
            <w:pPr>
              <w:pStyle w:val="GPPTabele"/>
            </w:pPr>
            <w:r>
              <w:t>Modul 3.04.01 Statistika transporta, e) Zračni promet</w:t>
            </w:r>
            <w:r>
              <w:br/>
              <w:t>Modul 3.04.N.1 Statistike transporta za nacionalne potrebe</w:t>
            </w:r>
          </w:p>
        </w:tc>
      </w:tr>
      <w:tr w:rsidR="0091200F" w14:paraId="1A283774" w14:textId="77777777">
        <w:tc>
          <w:tcPr>
            <w:tcW w:w="3004" w:type="dxa"/>
          </w:tcPr>
          <w:p w14:paraId="1553EDBD" w14:textId="77777777" w:rsidR="0091200F" w:rsidRDefault="00CF1CE5">
            <w:pPr>
              <w:pStyle w:val="GPPTabele"/>
            </w:pPr>
            <w:r>
              <w:rPr>
                <w:b/>
                <w:i/>
                <w:color w:val="002060"/>
              </w:rPr>
              <w:t>Rokovi objavljivanja rezultata</w:t>
            </w:r>
          </w:p>
        </w:tc>
        <w:tc>
          <w:tcPr>
            <w:tcW w:w="6100" w:type="dxa"/>
          </w:tcPr>
          <w:p w14:paraId="4FD42F52" w14:textId="77777777" w:rsidR="0091200F" w:rsidRDefault="00CF1CE5">
            <w:pPr>
              <w:pStyle w:val="GPPTabele"/>
            </w:pPr>
            <w:r>
              <w:t>Osam mjeseci po isteku izvještajne godine</w:t>
            </w:r>
          </w:p>
        </w:tc>
      </w:tr>
      <w:tr w:rsidR="0091200F" w14:paraId="7A9E86F9" w14:textId="77777777">
        <w:tc>
          <w:tcPr>
            <w:tcW w:w="3004" w:type="dxa"/>
          </w:tcPr>
          <w:p w14:paraId="13E42EBE" w14:textId="77777777" w:rsidR="0091200F" w:rsidRDefault="00CF1CE5">
            <w:pPr>
              <w:pStyle w:val="GPPTabele"/>
            </w:pPr>
            <w:r>
              <w:rPr>
                <w:b/>
                <w:i/>
                <w:color w:val="002060"/>
              </w:rPr>
              <w:t>Razina objavljivanja rezultata</w:t>
            </w:r>
          </w:p>
        </w:tc>
        <w:tc>
          <w:tcPr>
            <w:tcW w:w="6100" w:type="dxa"/>
          </w:tcPr>
          <w:p w14:paraId="33E1DB15" w14:textId="77777777" w:rsidR="0091200F" w:rsidRDefault="00CF1CE5">
            <w:pPr>
              <w:pStyle w:val="GPPTabele"/>
            </w:pPr>
            <w:r>
              <w:t>Republika Hrvatska</w:t>
            </w:r>
          </w:p>
        </w:tc>
      </w:tr>
      <w:tr w:rsidR="0091200F" w14:paraId="5DB22F68" w14:textId="77777777">
        <w:tc>
          <w:tcPr>
            <w:tcW w:w="3004" w:type="dxa"/>
          </w:tcPr>
          <w:p w14:paraId="2EACF033" w14:textId="77777777" w:rsidR="0091200F" w:rsidRDefault="00CF1CE5">
            <w:pPr>
              <w:pStyle w:val="GPPTabele"/>
            </w:pPr>
            <w:r>
              <w:rPr>
                <w:b/>
                <w:i/>
                <w:color w:val="002060"/>
              </w:rPr>
              <w:t>Relevantni nacionalni standardi</w:t>
            </w:r>
          </w:p>
        </w:tc>
        <w:tc>
          <w:tcPr>
            <w:tcW w:w="6100" w:type="dxa"/>
          </w:tcPr>
          <w:p w14:paraId="3B87A42D" w14:textId="77777777" w:rsidR="0091200F" w:rsidRDefault="00CF1CE5">
            <w:pPr>
              <w:pStyle w:val="GPPTabele"/>
            </w:pPr>
            <w:r>
              <w:t>Pojmovnik za statistiku prometa, IV. izdanje, Eurostat/UNECE/ITF, prijevod</w:t>
            </w:r>
          </w:p>
        </w:tc>
      </w:tr>
      <w:tr w:rsidR="0091200F" w14:paraId="168F1142" w14:textId="77777777">
        <w:tc>
          <w:tcPr>
            <w:tcW w:w="3004" w:type="dxa"/>
          </w:tcPr>
          <w:p w14:paraId="17D1998D" w14:textId="77777777" w:rsidR="0091200F" w:rsidRDefault="00CF1CE5">
            <w:pPr>
              <w:pStyle w:val="GPPTabele"/>
            </w:pPr>
            <w:r>
              <w:rPr>
                <w:b/>
                <w:i/>
                <w:color w:val="002060"/>
              </w:rPr>
              <w:t>Pravna osnova Europske unije</w:t>
            </w:r>
          </w:p>
        </w:tc>
        <w:tc>
          <w:tcPr>
            <w:tcW w:w="6100" w:type="dxa"/>
          </w:tcPr>
          <w:p w14:paraId="5EFC77DC" w14:textId="77777777" w:rsidR="0091200F" w:rsidRDefault="00CF1CE5">
            <w:pPr>
              <w:pStyle w:val="GPPTabele"/>
            </w:pPr>
            <w:r>
              <w:t>-</w:t>
            </w:r>
          </w:p>
        </w:tc>
      </w:tr>
      <w:tr w:rsidR="0091200F" w14:paraId="778C9F92" w14:textId="77777777">
        <w:tc>
          <w:tcPr>
            <w:tcW w:w="3004" w:type="dxa"/>
          </w:tcPr>
          <w:p w14:paraId="0995DEC1" w14:textId="77777777" w:rsidR="0091200F" w:rsidRDefault="00CF1CE5">
            <w:pPr>
              <w:pStyle w:val="GPPTabele"/>
            </w:pPr>
            <w:r>
              <w:rPr>
                <w:b/>
                <w:i/>
                <w:color w:val="002060"/>
              </w:rPr>
              <w:t>Ostali međunarodni standardi</w:t>
            </w:r>
          </w:p>
        </w:tc>
        <w:tc>
          <w:tcPr>
            <w:tcW w:w="6100" w:type="dxa"/>
          </w:tcPr>
          <w:p w14:paraId="558F5A6B" w14:textId="77777777" w:rsidR="0091200F" w:rsidRDefault="00CF1CE5">
            <w:pPr>
              <w:pStyle w:val="GPPTabele"/>
            </w:pPr>
            <w:r>
              <w:t>-</w:t>
            </w:r>
          </w:p>
        </w:tc>
      </w:tr>
    </w:tbl>
    <w:p w14:paraId="68D2A909" w14:textId="77777777" w:rsidR="0091200F" w:rsidRDefault="0091200F"/>
    <w:p w14:paraId="74ABA7FE" w14:textId="77777777" w:rsidR="0091200F" w:rsidRDefault="00CF1CE5">
      <w:pPr>
        <w:pStyle w:val="GPPOznaka"/>
      </w:pPr>
      <w:r>
        <w:rPr>
          <w:sz w:val="18"/>
        </w:rPr>
        <w:t>3.04-N-I-7</w:t>
      </w:r>
    </w:p>
    <w:p w14:paraId="7858A06C" w14:textId="77777777" w:rsidR="0091200F" w:rsidRDefault="0091200F"/>
    <w:tbl>
      <w:tblPr>
        <w:tblW w:w="0" w:type="auto"/>
        <w:tblLook w:val="04A0" w:firstRow="1" w:lastRow="0" w:firstColumn="1" w:lastColumn="0" w:noHBand="0" w:noVBand="1"/>
      </w:tblPr>
      <w:tblGrid>
        <w:gridCol w:w="2995"/>
        <w:gridCol w:w="6077"/>
      </w:tblGrid>
      <w:tr w:rsidR="0091200F" w14:paraId="75E0CF82" w14:textId="77777777">
        <w:tc>
          <w:tcPr>
            <w:tcW w:w="3004" w:type="dxa"/>
          </w:tcPr>
          <w:p w14:paraId="7B0F57D3" w14:textId="77777777" w:rsidR="0091200F" w:rsidRDefault="00CF1CE5">
            <w:pPr>
              <w:pStyle w:val="GPPTabele"/>
            </w:pPr>
            <w:r>
              <w:rPr>
                <w:b/>
                <w:color w:val="002060"/>
              </w:rPr>
              <w:t>I. Statističko istraživanje na temelju neposrednog prikupljanja podataka</w:t>
            </w:r>
          </w:p>
        </w:tc>
        <w:tc>
          <w:tcPr>
            <w:tcW w:w="6100" w:type="dxa"/>
          </w:tcPr>
          <w:p w14:paraId="16A93EF4" w14:textId="77777777" w:rsidR="0091200F" w:rsidRDefault="00CF1CE5">
            <w:pPr>
              <w:pStyle w:val="GPPTabele"/>
            </w:pPr>
            <w:r>
              <w:t>Broj 7</w:t>
            </w:r>
          </w:p>
        </w:tc>
      </w:tr>
      <w:tr w:rsidR="0091200F" w14:paraId="2DAEEC87" w14:textId="77777777">
        <w:tc>
          <w:tcPr>
            <w:tcW w:w="3004" w:type="dxa"/>
          </w:tcPr>
          <w:p w14:paraId="4C85A942" w14:textId="77777777" w:rsidR="0091200F" w:rsidRDefault="00CF1CE5">
            <w:pPr>
              <w:pStyle w:val="GPPTabele"/>
            </w:pPr>
            <w:r>
              <w:rPr>
                <w:b/>
                <w:i/>
                <w:color w:val="002060"/>
              </w:rPr>
              <w:t>Nositelj službene statistike</w:t>
            </w:r>
          </w:p>
        </w:tc>
        <w:tc>
          <w:tcPr>
            <w:tcW w:w="6100" w:type="dxa"/>
          </w:tcPr>
          <w:p w14:paraId="3EBB2CB5" w14:textId="77777777" w:rsidR="0091200F" w:rsidRDefault="00CF1CE5">
            <w:pPr>
              <w:pStyle w:val="GPPTabele"/>
            </w:pPr>
            <w:r>
              <w:t>Državni zavod za statistiku</w:t>
            </w:r>
          </w:p>
        </w:tc>
      </w:tr>
      <w:tr w:rsidR="0091200F" w14:paraId="67ACDF08" w14:textId="77777777">
        <w:tc>
          <w:tcPr>
            <w:tcW w:w="3004" w:type="dxa"/>
          </w:tcPr>
          <w:p w14:paraId="2AB4C98A" w14:textId="77777777" w:rsidR="0091200F" w:rsidRDefault="00CF1CE5">
            <w:pPr>
              <w:pStyle w:val="GPPTabele"/>
            </w:pPr>
            <w:r>
              <w:rPr>
                <w:b/>
                <w:i/>
                <w:color w:val="002060"/>
              </w:rPr>
              <w:t>Naziv statističke aktivnosti</w:t>
            </w:r>
          </w:p>
        </w:tc>
        <w:tc>
          <w:tcPr>
            <w:tcW w:w="6100" w:type="dxa"/>
          </w:tcPr>
          <w:p w14:paraId="74A48C72" w14:textId="77777777" w:rsidR="0091200F" w:rsidRDefault="00CF1CE5">
            <w:pPr>
              <w:pStyle w:val="GPPNaziv"/>
            </w:pPr>
            <w:bookmarkStart w:id="223" w:name="_Toc17791933"/>
            <w:r>
              <w:t>Godišnji izvještaj o prometu putnika i robe na željezničkim kolodvorima i stajalištima (PŽ/G-12)</w:t>
            </w:r>
            <w:bookmarkEnd w:id="223"/>
          </w:p>
        </w:tc>
      </w:tr>
      <w:tr w:rsidR="0091200F" w14:paraId="42E41B71" w14:textId="77777777">
        <w:tc>
          <w:tcPr>
            <w:tcW w:w="3004" w:type="dxa"/>
          </w:tcPr>
          <w:p w14:paraId="6DF52C37" w14:textId="77777777" w:rsidR="0091200F" w:rsidRDefault="00CF1CE5">
            <w:pPr>
              <w:pStyle w:val="GPPTabele"/>
            </w:pPr>
            <w:r>
              <w:rPr>
                <w:b/>
                <w:i/>
                <w:color w:val="002060"/>
              </w:rPr>
              <w:t>Periodičnost istraživanja</w:t>
            </w:r>
          </w:p>
        </w:tc>
        <w:tc>
          <w:tcPr>
            <w:tcW w:w="6100" w:type="dxa"/>
          </w:tcPr>
          <w:p w14:paraId="71AE32E9" w14:textId="77777777" w:rsidR="0091200F" w:rsidRDefault="00CF1CE5">
            <w:pPr>
              <w:pStyle w:val="GPPTabele"/>
            </w:pPr>
            <w:r>
              <w:t>Godišnje</w:t>
            </w:r>
          </w:p>
        </w:tc>
      </w:tr>
      <w:tr w:rsidR="0091200F" w14:paraId="40482793" w14:textId="77777777">
        <w:tc>
          <w:tcPr>
            <w:tcW w:w="3004" w:type="dxa"/>
          </w:tcPr>
          <w:p w14:paraId="43FD8F33" w14:textId="77777777" w:rsidR="0091200F" w:rsidRDefault="00CF1CE5">
            <w:pPr>
              <w:pStyle w:val="GPPTabele"/>
            </w:pPr>
            <w:r>
              <w:rPr>
                <w:b/>
                <w:i/>
                <w:color w:val="002060"/>
              </w:rPr>
              <w:t>Kratak opis rezultata</w:t>
            </w:r>
          </w:p>
        </w:tc>
        <w:tc>
          <w:tcPr>
            <w:tcW w:w="6100" w:type="dxa"/>
          </w:tcPr>
          <w:p w14:paraId="716B6680" w14:textId="77777777" w:rsidR="0091200F" w:rsidRDefault="00CF1CE5">
            <w:pPr>
              <w:pStyle w:val="GPPTabele"/>
            </w:pPr>
            <w:r>
              <w:t>Promet putnika i robe na željezničkim kolodvorima i stajalištima</w:t>
            </w:r>
          </w:p>
        </w:tc>
      </w:tr>
      <w:tr w:rsidR="0091200F" w14:paraId="4B951BD3" w14:textId="77777777">
        <w:tc>
          <w:tcPr>
            <w:tcW w:w="3004" w:type="dxa"/>
          </w:tcPr>
          <w:p w14:paraId="2B22FB9C" w14:textId="77777777" w:rsidR="0091200F" w:rsidRDefault="00CF1CE5">
            <w:pPr>
              <w:pStyle w:val="GPPTabele"/>
            </w:pPr>
            <w:r>
              <w:rPr>
                <w:b/>
                <w:i/>
                <w:color w:val="002060"/>
              </w:rPr>
              <w:t>Izvještajne jedinice</w:t>
            </w:r>
          </w:p>
        </w:tc>
        <w:tc>
          <w:tcPr>
            <w:tcW w:w="6100" w:type="dxa"/>
          </w:tcPr>
          <w:p w14:paraId="781B54E7" w14:textId="77777777" w:rsidR="0091200F" w:rsidRDefault="00CF1CE5">
            <w:pPr>
              <w:pStyle w:val="GPPTabele"/>
            </w:pPr>
            <w:r>
              <w:t>Poduzeća koji se bave željezničkim prijevozom putnika ili robe</w:t>
            </w:r>
          </w:p>
        </w:tc>
      </w:tr>
      <w:tr w:rsidR="0091200F" w14:paraId="3F883710" w14:textId="77777777">
        <w:tc>
          <w:tcPr>
            <w:tcW w:w="3004" w:type="dxa"/>
          </w:tcPr>
          <w:p w14:paraId="32595BDF" w14:textId="77777777" w:rsidR="0091200F" w:rsidRDefault="00CF1CE5">
            <w:pPr>
              <w:pStyle w:val="GPPTabele"/>
            </w:pPr>
            <w:r>
              <w:rPr>
                <w:b/>
                <w:i/>
                <w:color w:val="002060"/>
              </w:rPr>
              <w:t>Načini prikupljanja podataka</w:t>
            </w:r>
          </w:p>
        </w:tc>
        <w:tc>
          <w:tcPr>
            <w:tcW w:w="6100" w:type="dxa"/>
          </w:tcPr>
          <w:p w14:paraId="29265B45" w14:textId="77777777" w:rsidR="0091200F" w:rsidRDefault="00CF1CE5">
            <w:pPr>
              <w:pStyle w:val="GPPTabele"/>
            </w:pPr>
            <w:r>
              <w:t>Izvještajna metoda</w:t>
            </w:r>
          </w:p>
        </w:tc>
      </w:tr>
      <w:tr w:rsidR="0091200F" w14:paraId="0CCEC335" w14:textId="77777777">
        <w:tc>
          <w:tcPr>
            <w:tcW w:w="3004" w:type="dxa"/>
          </w:tcPr>
          <w:p w14:paraId="67B54836" w14:textId="77777777" w:rsidR="0091200F" w:rsidRDefault="00CF1CE5">
            <w:pPr>
              <w:pStyle w:val="GPPTabele"/>
            </w:pPr>
            <w:r>
              <w:rPr>
                <w:b/>
                <w:i/>
                <w:color w:val="002060"/>
              </w:rPr>
              <w:t>Rokovi prikupljanja podataka</w:t>
            </w:r>
          </w:p>
        </w:tc>
        <w:tc>
          <w:tcPr>
            <w:tcW w:w="6100" w:type="dxa"/>
          </w:tcPr>
          <w:p w14:paraId="30A032EF" w14:textId="77777777" w:rsidR="0091200F" w:rsidRDefault="00CF1CE5">
            <w:pPr>
              <w:pStyle w:val="GPPTabele"/>
            </w:pPr>
            <w:r>
              <w:t>30. travnja za proteklu godinu</w:t>
            </w:r>
          </w:p>
        </w:tc>
      </w:tr>
      <w:tr w:rsidR="0091200F" w14:paraId="6C0533AC" w14:textId="77777777">
        <w:tc>
          <w:tcPr>
            <w:tcW w:w="3004" w:type="dxa"/>
          </w:tcPr>
          <w:p w14:paraId="73238D8F" w14:textId="77777777" w:rsidR="0091200F" w:rsidRDefault="00CF1CE5">
            <w:pPr>
              <w:pStyle w:val="GPPTabele"/>
            </w:pPr>
            <w:r>
              <w:rPr>
                <w:b/>
                <w:i/>
                <w:color w:val="002060"/>
              </w:rPr>
              <w:t>Format prikupljanja podataka</w:t>
            </w:r>
          </w:p>
        </w:tc>
        <w:tc>
          <w:tcPr>
            <w:tcW w:w="6100" w:type="dxa"/>
          </w:tcPr>
          <w:p w14:paraId="35FAA7D4" w14:textId="77777777" w:rsidR="0091200F" w:rsidRDefault="00CF1CE5">
            <w:pPr>
              <w:pStyle w:val="GPPTabele"/>
            </w:pPr>
            <w:r>
              <w:t>Elektronički medij (obrazac u Excelu)</w:t>
            </w:r>
          </w:p>
        </w:tc>
      </w:tr>
      <w:tr w:rsidR="0091200F" w14:paraId="6744C899" w14:textId="77777777">
        <w:tc>
          <w:tcPr>
            <w:tcW w:w="3004" w:type="dxa"/>
          </w:tcPr>
          <w:p w14:paraId="1E9C4E83" w14:textId="77777777" w:rsidR="0091200F" w:rsidRDefault="00CF1CE5">
            <w:pPr>
              <w:pStyle w:val="GPPTabele"/>
            </w:pPr>
            <w:r>
              <w:rPr>
                <w:b/>
                <w:i/>
                <w:color w:val="002060"/>
              </w:rPr>
              <w:t>Veza s rezultatima ili aktivnostima u Programu</w:t>
            </w:r>
          </w:p>
        </w:tc>
        <w:tc>
          <w:tcPr>
            <w:tcW w:w="6100" w:type="dxa"/>
          </w:tcPr>
          <w:p w14:paraId="6D7CC956" w14:textId="77777777" w:rsidR="0091200F" w:rsidRDefault="00CF1CE5">
            <w:pPr>
              <w:pStyle w:val="GPPTabele"/>
            </w:pPr>
            <w:r>
              <w:t>Modul 3.04.N.1 Statistike transporta za nacionalne potrebe</w:t>
            </w:r>
          </w:p>
        </w:tc>
      </w:tr>
      <w:tr w:rsidR="0091200F" w14:paraId="00F08370" w14:textId="77777777">
        <w:tc>
          <w:tcPr>
            <w:tcW w:w="3004" w:type="dxa"/>
          </w:tcPr>
          <w:p w14:paraId="54D08633" w14:textId="77777777" w:rsidR="0091200F" w:rsidRDefault="00CF1CE5">
            <w:pPr>
              <w:pStyle w:val="GPPTabele"/>
            </w:pPr>
            <w:r>
              <w:rPr>
                <w:b/>
                <w:i/>
                <w:color w:val="002060"/>
              </w:rPr>
              <w:t>Rokovi objavljivanja rezultata</w:t>
            </w:r>
          </w:p>
        </w:tc>
        <w:tc>
          <w:tcPr>
            <w:tcW w:w="6100" w:type="dxa"/>
          </w:tcPr>
          <w:p w14:paraId="5EB92C97" w14:textId="77777777" w:rsidR="0091200F" w:rsidRDefault="00CF1CE5">
            <w:pPr>
              <w:pStyle w:val="GPPTabele"/>
            </w:pPr>
            <w:r>
              <w:t>Osam mjeseci po isteku izvještajne godine</w:t>
            </w:r>
          </w:p>
        </w:tc>
      </w:tr>
      <w:tr w:rsidR="0091200F" w14:paraId="14FDEB0D" w14:textId="77777777">
        <w:tc>
          <w:tcPr>
            <w:tcW w:w="3004" w:type="dxa"/>
          </w:tcPr>
          <w:p w14:paraId="25EF065A" w14:textId="77777777" w:rsidR="0091200F" w:rsidRDefault="00CF1CE5">
            <w:pPr>
              <w:pStyle w:val="GPPTabele"/>
            </w:pPr>
            <w:r>
              <w:rPr>
                <w:b/>
                <w:i/>
                <w:color w:val="002060"/>
              </w:rPr>
              <w:t>Razina objavljivanja rezultata</w:t>
            </w:r>
          </w:p>
        </w:tc>
        <w:tc>
          <w:tcPr>
            <w:tcW w:w="6100" w:type="dxa"/>
          </w:tcPr>
          <w:p w14:paraId="5DD37A0B" w14:textId="77777777" w:rsidR="0091200F" w:rsidRDefault="00CF1CE5">
            <w:pPr>
              <w:pStyle w:val="GPPTabele"/>
            </w:pPr>
            <w:r>
              <w:t>Republika Hrvatska</w:t>
            </w:r>
            <w:r>
              <w:br/>
              <w:t>Županije</w:t>
            </w:r>
            <w:r>
              <w:br/>
              <w:t>Gradovi i općine</w:t>
            </w:r>
          </w:p>
        </w:tc>
      </w:tr>
      <w:tr w:rsidR="0091200F" w14:paraId="651FBC23" w14:textId="77777777">
        <w:tc>
          <w:tcPr>
            <w:tcW w:w="3004" w:type="dxa"/>
          </w:tcPr>
          <w:p w14:paraId="6C2F14DB" w14:textId="77777777" w:rsidR="0091200F" w:rsidRDefault="00CF1CE5">
            <w:pPr>
              <w:pStyle w:val="GPPTabele"/>
            </w:pPr>
            <w:r>
              <w:rPr>
                <w:b/>
                <w:i/>
                <w:color w:val="002060"/>
              </w:rPr>
              <w:t>Relevantni nacionalni standardi</w:t>
            </w:r>
          </w:p>
        </w:tc>
        <w:tc>
          <w:tcPr>
            <w:tcW w:w="6100" w:type="dxa"/>
          </w:tcPr>
          <w:p w14:paraId="65400C2B" w14:textId="77777777" w:rsidR="0091200F" w:rsidRDefault="00CF1CE5">
            <w:pPr>
              <w:pStyle w:val="GPPTabele"/>
            </w:pPr>
            <w:r>
              <w:t>Zakon o željeznici (NN, br. 32/19.)</w:t>
            </w:r>
            <w:r>
              <w:br/>
              <w:t>Odluka o Nacionalnoj klasifikaciji djelatnosti 2007. – NKD 2007. (NN, br. 58/07. i 72/07.)</w:t>
            </w:r>
            <w:r>
              <w:br/>
              <w:t>Pojmovnik za statistiku prometa, IV. izdanje, Eurostat/UNECE/ITF, prijevod</w:t>
            </w:r>
          </w:p>
        </w:tc>
      </w:tr>
      <w:tr w:rsidR="0091200F" w14:paraId="272828DF" w14:textId="77777777">
        <w:tc>
          <w:tcPr>
            <w:tcW w:w="3004" w:type="dxa"/>
          </w:tcPr>
          <w:p w14:paraId="0D8187D9" w14:textId="77777777" w:rsidR="0091200F" w:rsidRDefault="00CF1CE5">
            <w:pPr>
              <w:pStyle w:val="GPPTabele"/>
            </w:pPr>
            <w:r>
              <w:rPr>
                <w:b/>
                <w:i/>
                <w:color w:val="002060"/>
              </w:rPr>
              <w:t>Pravna osnova Europske unije</w:t>
            </w:r>
          </w:p>
        </w:tc>
        <w:tc>
          <w:tcPr>
            <w:tcW w:w="6100" w:type="dxa"/>
          </w:tcPr>
          <w:p w14:paraId="3D455059" w14:textId="77777777" w:rsidR="0091200F" w:rsidRDefault="00CF1CE5">
            <w:pPr>
              <w:pStyle w:val="GPPTabele"/>
            </w:pPr>
            <w:r>
              <w:t>-</w:t>
            </w:r>
          </w:p>
        </w:tc>
      </w:tr>
      <w:tr w:rsidR="0091200F" w14:paraId="7EA76D65" w14:textId="77777777">
        <w:tc>
          <w:tcPr>
            <w:tcW w:w="3004" w:type="dxa"/>
          </w:tcPr>
          <w:p w14:paraId="4AB4B1E0" w14:textId="77777777" w:rsidR="0091200F" w:rsidRDefault="00CF1CE5">
            <w:pPr>
              <w:pStyle w:val="GPPTabele"/>
            </w:pPr>
            <w:r>
              <w:rPr>
                <w:b/>
                <w:i/>
                <w:color w:val="002060"/>
              </w:rPr>
              <w:t>Ostali međunarodni standardi</w:t>
            </w:r>
          </w:p>
        </w:tc>
        <w:tc>
          <w:tcPr>
            <w:tcW w:w="6100" w:type="dxa"/>
          </w:tcPr>
          <w:p w14:paraId="1118C76D" w14:textId="77777777" w:rsidR="0091200F" w:rsidRDefault="00CF1CE5">
            <w:pPr>
              <w:pStyle w:val="GPPTabele"/>
            </w:pPr>
            <w:r>
              <w:t>-</w:t>
            </w:r>
          </w:p>
        </w:tc>
      </w:tr>
    </w:tbl>
    <w:p w14:paraId="781CC2DC" w14:textId="77777777" w:rsidR="0091200F" w:rsidRDefault="0091200F"/>
    <w:p w14:paraId="026C65D7" w14:textId="77777777" w:rsidR="0091200F" w:rsidRDefault="00CF1CE5">
      <w:pPr>
        <w:pStyle w:val="GPPOznaka"/>
      </w:pPr>
      <w:r>
        <w:rPr>
          <w:sz w:val="18"/>
        </w:rPr>
        <w:t>3.04-II-1</w:t>
      </w:r>
    </w:p>
    <w:p w14:paraId="138B9C96" w14:textId="77777777" w:rsidR="0091200F" w:rsidRDefault="0091200F"/>
    <w:tbl>
      <w:tblPr>
        <w:tblW w:w="0" w:type="auto"/>
        <w:tblLook w:val="04A0" w:firstRow="1" w:lastRow="0" w:firstColumn="1" w:lastColumn="0" w:noHBand="0" w:noVBand="1"/>
      </w:tblPr>
      <w:tblGrid>
        <w:gridCol w:w="2997"/>
        <w:gridCol w:w="6075"/>
      </w:tblGrid>
      <w:tr w:rsidR="0091200F" w14:paraId="587D2ACE" w14:textId="77777777">
        <w:tc>
          <w:tcPr>
            <w:tcW w:w="3004" w:type="dxa"/>
          </w:tcPr>
          <w:p w14:paraId="6E02D1CD" w14:textId="77777777" w:rsidR="0091200F" w:rsidRDefault="00CF1CE5">
            <w:pPr>
              <w:pStyle w:val="GPPTabele"/>
            </w:pPr>
            <w:r>
              <w:rPr>
                <w:b/>
                <w:color w:val="002060"/>
              </w:rPr>
              <w:t>II. Statističko istraživanje na temelju administrativnih izvora podataka</w:t>
            </w:r>
          </w:p>
        </w:tc>
        <w:tc>
          <w:tcPr>
            <w:tcW w:w="6100" w:type="dxa"/>
          </w:tcPr>
          <w:p w14:paraId="7D3795DD" w14:textId="77777777" w:rsidR="0091200F" w:rsidRDefault="00CF1CE5">
            <w:pPr>
              <w:pStyle w:val="GPPTabele"/>
            </w:pPr>
            <w:r>
              <w:t>Broj 1</w:t>
            </w:r>
          </w:p>
        </w:tc>
      </w:tr>
      <w:tr w:rsidR="0091200F" w14:paraId="7A4012F7" w14:textId="77777777">
        <w:tc>
          <w:tcPr>
            <w:tcW w:w="3004" w:type="dxa"/>
          </w:tcPr>
          <w:p w14:paraId="54E013DA" w14:textId="77777777" w:rsidR="0091200F" w:rsidRDefault="00CF1CE5">
            <w:pPr>
              <w:pStyle w:val="GPPTabele"/>
            </w:pPr>
            <w:r>
              <w:rPr>
                <w:b/>
                <w:i/>
                <w:color w:val="002060"/>
              </w:rPr>
              <w:t>Nositelj službene statistike</w:t>
            </w:r>
          </w:p>
        </w:tc>
        <w:tc>
          <w:tcPr>
            <w:tcW w:w="6100" w:type="dxa"/>
          </w:tcPr>
          <w:p w14:paraId="33666511" w14:textId="77777777" w:rsidR="0091200F" w:rsidRDefault="00CF1CE5">
            <w:pPr>
              <w:pStyle w:val="GPPTabele"/>
            </w:pPr>
            <w:r>
              <w:t>Državni zavod za statistiku</w:t>
            </w:r>
          </w:p>
        </w:tc>
      </w:tr>
      <w:tr w:rsidR="0091200F" w14:paraId="419BE3BB" w14:textId="77777777">
        <w:tc>
          <w:tcPr>
            <w:tcW w:w="3004" w:type="dxa"/>
          </w:tcPr>
          <w:p w14:paraId="07248D1D" w14:textId="77777777" w:rsidR="0091200F" w:rsidRDefault="00CF1CE5">
            <w:pPr>
              <w:pStyle w:val="GPPTabele"/>
            </w:pPr>
            <w:r>
              <w:rPr>
                <w:b/>
                <w:i/>
                <w:color w:val="002060"/>
              </w:rPr>
              <w:t>Naziv statističke aktivnosti</w:t>
            </w:r>
          </w:p>
        </w:tc>
        <w:tc>
          <w:tcPr>
            <w:tcW w:w="6100" w:type="dxa"/>
          </w:tcPr>
          <w:p w14:paraId="20463CEC" w14:textId="77777777" w:rsidR="0091200F" w:rsidRDefault="00CF1CE5">
            <w:pPr>
              <w:pStyle w:val="GPPNaziv"/>
            </w:pPr>
            <w:bookmarkStart w:id="224" w:name="_Toc17791934"/>
            <w:r>
              <w:t>Promet u morskim lukama</w:t>
            </w:r>
            <w:bookmarkEnd w:id="224"/>
          </w:p>
        </w:tc>
      </w:tr>
      <w:tr w:rsidR="0091200F" w14:paraId="5D7BFF4B" w14:textId="77777777">
        <w:tc>
          <w:tcPr>
            <w:tcW w:w="3004" w:type="dxa"/>
          </w:tcPr>
          <w:p w14:paraId="147C470A" w14:textId="77777777" w:rsidR="0091200F" w:rsidRDefault="00CF1CE5">
            <w:pPr>
              <w:pStyle w:val="GPPTabele"/>
            </w:pPr>
            <w:r>
              <w:rPr>
                <w:b/>
                <w:i/>
                <w:color w:val="002060"/>
              </w:rPr>
              <w:t>Periodičnost istraživanja</w:t>
            </w:r>
          </w:p>
        </w:tc>
        <w:tc>
          <w:tcPr>
            <w:tcW w:w="6100" w:type="dxa"/>
          </w:tcPr>
          <w:p w14:paraId="7EBE16C2" w14:textId="77777777" w:rsidR="0091200F" w:rsidRDefault="00CF1CE5">
            <w:pPr>
              <w:pStyle w:val="GPPTabele"/>
            </w:pPr>
            <w:r>
              <w:t>Mjesečno</w:t>
            </w:r>
          </w:p>
        </w:tc>
      </w:tr>
      <w:tr w:rsidR="0091200F" w14:paraId="6F2939FF" w14:textId="77777777">
        <w:tc>
          <w:tcPr>
            <w:tcW w:w="3004" w:type="dxa"/>
          </w:tcPr>
          <w:p w14:paraId="78FDD2F5" w14:textId="77777777" w:rsidR="0091200F" w:rsidRDefault="00CF1CE5">
            <w:pPr>
              <w:pStyle w:val="GPPTabele"/>
            </w:pPr>
            <w:r>
              <w:rPr>
                <w:b/>
                <w:i/>
                <w:color w:val="002060"/>
              </w:rPr>
              <w:t>Kratak opis rezultata</w:t>
            </w:r>
          </w:p>
        </w:tc>
        <w:tc>
          <w:tcPr>
            <w:tcW w:w="6100" w:type="dxa"/>
          </w:tcPr>
          <w:p w14:paraId="3C9304BA" w14:textId="77777777" w:rsidR="0091200F" w:rsidRDefault="00CF1CE5">
            <w:pPr>
              <w:pStyle w:val="GPPTabele"/>
            </w:pPr>
            <w:r>
              <w:t>Promet brodova prema klasi BT i vrsti brodova. Promet putnika prema vrsti prometa, zastavi broda, zemlji ukrcaja/iskrcaja. Promet robe prema vrsti prometa, zastavi broda, vrsti robe, vrsti brodskog tereta, zemlji utovara/istovara. Promet opasne robe. Utovarena i istovarena roba u tranzitu s prekrcajem prema zemljama odredišta i polazišta</w:t>
            </w:r>
          </w:p>
        </w:tc>
      </w:tr>
      <w:tr w:rsidR="0091200F" w14:paraId="311A8875" w14:textId="77777777">
        <w:tc>
          <w:tcPr>
            <w:tcW w:w="3004" w:type="dxa"/>
          </w:tcPr>
          <w:p w14:paraId="1BA2D118"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03C3719" w14:textId="77777777" w:rsidR="0091200F" w:rsidRDefault="00CF1CE5">
            <w:pPr>
              <w:pStyle w:val="GPPTabele"/>
            </w:pPr>
            <w:r>
              <w:t>Ministarstvo mora, prometa i infrastrukture</w:t>
            </w:r>
          </w:p>
        </w:tc>
      </w:tr>
      <w:tr w:rsidR="0091200F" w14:paraId="122A9030" w14:textId="77777777">
        <w:tc>
          <w:tcPr>
            <w:tcW w:w="3004" w:type="dxa"/>
          </w:tcPr>
          <w:p w14:paraId="61F1CA31" w14:textId="77777777" w:rsidR="0091200F" w:rsidRDefault="00CF1CE5">
            <w:pPr>
              <w:pStyle w:val="GPPTabele"/>
            </w:pPr>
            <w:r>
              <w:rPr>
                <w:b/>
                <w:i/>
                <w:color w:val="002060"/>
              </w:rPr>
              <w:t>Načini prikupljanja podataka</w:t>
            </w:r>
          </w:p>
        </w:tc>
        <w:tc>
          <w:tcPr>
            <w:tcW w:w="6100" w:type="dxa"/>
          </w:tcPr>
          <w:p w14:paraId="13E6A3E7" w14:textId="77777777" w:rsidR="0091200F" w:rsidRDefault="00CF1CE5" w:rsidP="00F771CC">
            <w:pPr>
              <w:pStyle w:val="GPPTabele"/>
            </w:pPr>
            <w:r>
              <w:t xml:space="preserve">Preuzimanje dijela baze podataka o dolasku i odlasku brodova iz </w:t>
            </w:r>
            <w:r w:rsidR="00F771CC">
              <w:t>H</w:t>
            </w:r>
            <w:r>
              <w:t>rvatskog</w:t>
            </w:r>
            <w:r w:rsidR="00F771CC">
              <w:t>a in</w:t>
            </w:r>
            <w:r>
              <w:t>tegriranog</w:t>
            </w:r>
            <w:r w:rsidR="00F771CC">
              <w:t>a</w:t>
            </w:r>
            <w:r>
              <w:t xml:space="preserve"> pomorskog</w:t>
            </w:r>
            <w:r w:rsidR="00F771CC">
              <w:t>a</w:t>
            </w:r>
            <w:r>
              <w:t xml:space="preserve"> informacijskog sustava za daljnju statističku obradu</w:t>
            </w:r>
          </w:p>
        </w:tc>
      </w:tr>
      <w:tr w:rsidR="0091200F" w14:paraId="69D062A9" w14:textId="77777777">
        <w:tc>
          <w:tcPr>
            <w:tcW w:w="3004" w:type="dxa"/>
          </w:tcPr>
          <w:p w14:paraId="05EA4EEB" w14:textId="77777777" w:rsidR="0091200F" w:rsidRDefault="00CF1CE5">
            <w:pPr>
              <w:pStyle w:val="GPPTabele"/>
            </w:pPr>
            <w:r>
              <w:rPr>
                <w:b/>
                <w:i/>
                <w:color w:val="002060"/>
              </w:rPr>
              <w:t>Rokovi za prijenos podataka</w:t>
            </w:r>
          </w:p>
        </w:tc>
        <w:tc>
          <w:tcPr>
            <w:tcW w:w="6100" w:type="dxa"/>
          </w:tcPr>
          <w:p w14:paraId="08E239CF" w14:textId="77777777" w:rsidR="0091200F" w:rsidRDefault="00CF1CE5">
            <w:pPr>
              <w:pStyle w:val="GPPTabele"/>
            </w:pPr>
            <w:r>
              <w:t>15. u mjesecu za protekli mjesec</w:t>
            </w:r>
          </w:p>
        </w:tc>
      </w:tr>
      <w:tr w:rsidR="0091200F" w14:paraId="59B37A52" w14:textId="77777777">
        <w:tc>
          <w:tcPr>
            <w:tcW w:w="3004" w:type="dxa"/>
          </w:tcPr>
          <w:p w14:paraId="7A65CA87"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2E1794C8" w14:textId="77777777" w:rsidR="0091200F" w:rsidRDefault="00CF1CE5">
            <w:pPr>
              <w:pStyle w:val="GPPTabele"/>
            </w:pPr>
            <w:r>
              <w:t>Hrvatski integrirani pomorski informacijski sustav (CIMIS)</w:t>
            </w:r>
          </w:p>
        </w:tc>
      </w:tr>
      <w:tr w:rsidR="0091200F" w14:paraId="0AD997D8" w14:textId="77777777">
        <w:tc>
          <w:tcPr>
            <w:tcW w:w="3004" w:type="dxa"/>
          </w:tcPr>
          <w:p w14:paraId="5568886F" w14:textId="77777777" w:rsidR="0091200F" w:rsidRDefault="00CF1CE5">
            <w:pPr>
              <w:pStyle w:val="GPPTabele"/>
            </w:pPr>
            <w:r>
              <w:rPr>
                <w:b/>
                <w:i/>
                <w:color w:val="002060"/>
              </w:rPr>
              <w:t>Format prikupljanja podataka</w:t>
            </w:r>
          </w:p>
        </w:tc>
        <w:tc>
          <w:tcPr>
            <w:tcW w:w="6100" w:type="dxa"/>
          </w:tcPr>
          <w:p w14:paraId="2646F2B4" w14:textId="77777777" w:rsidR="0091200F" w:rsidRDefault="00CF1CE5">
            <w:pPr>
              <w:pStyle w:val="GPPTabele"/>
            </w:pPr>
            <w:r>
              <w:t>Elektronički medij</w:t>
            </w:r>
          </w:p>
        </w:tc>
      </w:tr>
      <w:tr w:rsidR="0091200F" w14:paraId="7624B092" w14:textId="77777777">
        <w:tc>
          <w:tcPr>
            <w:tcW w:w="3004" w:type="dxa"/>
          </w:tcPr>
          <w:p w14:paraId="58A2F2A3"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7E4347C1" w14:textId="77777777" w:rsidR="0091200F" w:rsidRDefault="00CF1CE5">
            <w:pPr>
              <w:pStyle w:val="GPPTabele"/>
            </w:pPr>
            <w:r>
              <w:t>Struktura i sadržaj setova podataka u skladu sa Sporazumom o međusobnoj suradnji na području statistike pomorskog prometa</w:t>
            </w:r>
          </w:p>
        </w:tc>
      </w:tr>
      <w:tr w:rsidR="0091200F" w14:paraId="7D542FC4" w14:textId="77777777">
        <w:tc>
          <w:tcPr>
            <w:tcW w:w="3004" w:type="dxa"/>
          </w:tcPr>
          <w:p w14:paraId="7896BBCF" w14:textId="77777777" w:rsidR="0091200F" w:rsidRDefault="00CF1CE5">
            <w:pPr>
              <w:pStyle w:val="GPPTabele"/>
            </w:pPr>
            <w:r>
              <w:rPr>
                <w:b/>
                <w:i/>
                <w:color w:val="002060"/>
              </w:rPr>
              <w:t>Veza s rezultatima ili aktivnostima u Programu</w:t>
            </w:r>
          </w:p>
        </w:tc>
        <w:tc>
          <w:tcPr>
            <w:tcW w:w="6100" w:type="dxa"/>
          </w:tcPr>
          <w:p w14:paraId="49AFEE42" w14:textId="77777777" w:rsidR="0091200F" w:rsidRDefault="00CF1CE5">
            <w:pPr>
              <w:pStyle w:val="GPPTabele"/>
            </w:pPr>
            <w:r>
              <w:t>Modul 3.04.01 Statistika transporta, c) Pomorski promet</w:t>
            </w:r>
            <w:r>
              <w:br/>
            </w:r>
          </w:p>
        </w:tc>
      </w:tr>
      <w:tr w:rsidR="0091200F" w14:paraId="60779BBB" w14:textId="77777777">
        <w:tc>
          <w:tcPr>
            <w:tcW w:w="3004" w:type="dxa"/>
          </w:tcPr>
          <w:p w14:paraId="21B97195" w14:textId="77777777" w:rsidR="0091200F" w:rsidRDefault="00CF1CE5">
            <w:pPr>
              <w:pStyle w:val="GPPTabele"/>
            </w:pPr>
            <w:r>
              <w:rPr>
                <w:b/>
                <w:i/>
                <w:color w:val="002060"/>
              </w:rPr>
              <w:t>Rokovi objavljivanja rezultata</w:t>
            </w:r>
          </w:p>
        </w:tc>
        <w:tc>
          <w:tcPr>
            <w:tcW w:w="6100" w:type="dxa"/>
          </w:tcPr>
          <w:p w14:paraId="624732E0" w14:textId="77777777" w:rsidR="0091200F" w:rsidRDefault="00CF1CE5">
            <w:pPr>
              <w:pStyle w:val="GPPTabele"/>
            </w:pPr>
            <w:r>
              <w:t>45 dana po isteku izvještajnog mjeseca</w:t>
            </w:r>
            <w:r>
              <w:br/>
              <w:t>Detaljni rezultati; osam mjeseci po isteku izvještajne godine</w:t>
            </w:r>
          </w:p>
        </w:tc>
      </w:tr>
      <w:tr w:rsidR="0091200F" w14:paraId="545A5F50" w14:textId="77777777">
        <w:tc>
          <w:tcPr>
            <w:tcW w:w="3004" w:type="dxa"/>
          </w:tcPr>
          <w:p w14:paraId="679E4566" w14:textId="77777777" w:rsidR="0091200F" w:rsidRDefault="00CF1CE5">
            <w:pPr>
              <w:pStyle w:val="GPPTabele"/>
            </w:pPr>
            <w:r>
              <w:rPr>
                <w:b/>
                <w:i/>
                <w:color w:val="002060"/>
              </w:rPr>
              <w:t>Razina objavljivanja rezultata</w:t>
            </w:r>
          </w:p>
        </w:tc>
        <w:tc>
          <w:tcPr>
            <w:tcW w:w="6100" w:type="dxa"/>
          </w:tcPr>
          <w:p w14:paraId="3DD94C8C" w14:textId="77777777" w:rsidR="0091200F" w:rsidRDefault="00CF1CE5">
            <w:pPr>
              <w:pStyle w:val="GPPTabele"/>
            </w:pPr>
            <w:r>
              <w:t>Republika Hrvatska</w:t>
            </w:r>
            <w:r>
              <w:br/>
              <w:t>Gradovi i općine</w:t>
            </w:r>
          </w:p>
        </w:tc>
      </w:tr>
      <w:tr w:rsidR="0091200F" w14:paraId="6E5D980D" w14:textId="77777777">
        <w:tc>
          <w:tcPr>
            <w:tcW w:w="3004" w:type="dxa"/>
          </w:tcPr>
          <w:p w14:paraId="2A0772B4" w14:textId="77777777" w:rsidR="0091200F" w:rsidRDefault="00CF1CE5">
            <w:pPr>
              <w:pStyle w:val="GPPTabele"/>
            </w:pPr>
            <w:r>
              <w:rPr>
                <w:b/>
                <w:i/>
                <w:color w:val="002060"/>
              </w:rPr>
              <w:t>Relevantni nacionalni standardi</w:t>
            </w:r>
          </w:p>
        </w:tc>
        <w:tc>
          <w:tcPr>
            <w:tcW w:w="6100" w:type="dxa"/>
          </w:tcPr>
          <w:p w14:paraId="7AC839C8" w14:textId="77777777" w:rsidR="0091200F" w:rsidRDefault="00CF1CE5">
            <w:pPr>
              <w:pStyle w:val="GPPTabele"/>
            </w:pPr>
            <w:r>
              <w:t>Metodološke osnove za statističko istraživanje Promet u morskim lukama (NN, br. 20/13.)</w:t>
            </w:r>
            <w:r>
              <w:br/>
              <w:t>Pojmovnik za statistiku prometa, IV. izdanje, Eurostat/UNECE/ITF, prijevod</w:t>
            </w:r>
          </w:p>
        </w:tc>
      </w:tr>
      <w:tr w:rsidR="0091200F" w14:paraId="51922D27" w14:textId="77777777">
        <w:tc>
          <w:tcPr>
            <w:tcW w:w="3004" w:type="dxa"/>
          </w:tcPr>
          <w:p w14:paraId="179F283B" w14:textId="77777777" w:rsidR="0091200F" w:rsidRDefault="00CF1CE5">
            <w:pPr>
              <w:pStyle w:val="GPPTabele"/>
            </w:pPr>
            <w:r>
              <w:rPr>
                <w:b/>
                <w:i/>
                <w:color w:val="002060"/>
              </w:rPr>
              <w:t>Pravna osnova Europske unije</w:t>
            </w:r>
          </w:p>
        </w:tc>
        <w:tc>
          <w:tcPr>
            <w:tcW w:w="6100" w:type="dxa"/>
          </w:tcPr>
          <w:p w14:paraId="4FD71C80" w14:textId="77777777" w:rsidR="00FC0BE8" w:rsidRDefault="00CF1CE5" w:rsidP="00FC0BE8">
            <w:pPr>
              <w:pStyle w:val="GPPTabele"/>
              <w:spacing w:after="0"/>
            </w:pPr>
            <w:r>
              <w:t>Ure</w:t>
            </w:r>
            <w:r w:rsidR="00FC0BE8">
              <w:t>dba Komisije (EZ) br. 1304/2007</w:t>
            </w:r>
          </w:p>
          <w:p w14:paraId="0A6D35C4" w14:textId="77777777" w:rsidR="00FC0BE8" w:rsidRDefault="00FC0BE8" w:rsidP="00FC0BE8">
            <w:pPr>
              <w:pStyle w:val="GPPTabele"/>
              <w:spacing w:after="0"/>
            </w:pPr>
            <w:r>
              <w:t>Uredba (EU) br. 1090/2010 Europskog parlamenta i Vijeća</w:t>
            </w:r>
            <w:r>
              <w:br/>
              <w:t>2010/216/EU: Odluka Komisije od 14. travnja 2010. o izmjeni Direktive 2009/42/EZ Europskog parlamenta i Vijeća o statističkim izvještajima u vezi prijevoza robe i putnika morem SL L 094/33, 14. 4. 2010.)</w:t>
            </w:r>
          </w:p>
          <w:p w14:paraId="1AB45CD3" w14:textId="77777777" w:rsidR="0091200F" w:rsidRDefault="00FC0BE8" w:rsidP="00E14CB1">
            <w:pPr>
              <w:pStyle w:val="GPPTabele"/>
              <w:spacing w:after="0"/>
            </w:pPr>
            <w:r>
              <w:t xml:space="preserve">2001/423/EZ: </w:t>
            </w:r>
            <w:r w:rsidR="00FF12C9" w:rsidRPr="00FF12C9">
              <w:t>Odluka Komisije od 22. svibnja 2001. o načinima objavljivanja ili širenja statističkih podataka prikupljenih sukladno Direktivi Vijeća 95/64/EZ o statističkim izvještajima u vezi prijevoza robe i putnika morem (priopćena pod brojem dokumenta C(2001) 1456) Tekst značajan za EGP (SL L 151, 7. 6. 2001.)</w:t>
            </w:r>
            <w:r>
              <w:br/>
              <w:t>2012/186/EU: Delegirana odluka</w:t>
            </w:r>
            <w:r w:rsidR="00CF1CE5">
              <w:br/>
              <w:t>2018/1007</w:t>
            </w:r>
            <w:r>
              <w:t>/EU: Delegirana odluka Komisije</w:t>
            </w:r>
            <w:r w:rsidR="00FF12C9">
              <w:t xml:space="preserve"> оd 25. </w:t>
            </w:r>
            <w:r w:rsidR="00FF12C9" w:rsidRPr="00FF12C9">
              <w:t>travnja 2018.</w:t>
            </w:r>
            <w:r w:rsidR="00E14CB1">
              <w:t xml:space="preserve"> </w:t>
            </w:r>
            <w:r w:rsidR="00FF12C9" w:rsidRPr="00FF12C9">
              <w:t>o dopuni Direktive 2009/42/EZ Europskog parlamenta i Vijeća u pogledu popisa luka i stavljanju izvan snage Odluke Komisije 2008/861/EZ</w:t>
            </w:r>
            <w:r w:rsidR="00FF12C9">
              <w:t xml:space="preserve"> </w:t>
            </w:r>
            <w:r w:rsidR="00FF12C9" w:rsidRPr="00FF12C9">
              <w:t>(Tekst značajan za EGP)</w:t>
            </w:r>
            <w:r w:rsidR="00FF12C9">
              <w:t xml:space="preserve"> (SL L 180/29, 17. 7 2018.)</w:t>
            </w:r>
          </w:p>
          <w:p w14:paraId="1459BC1C" w14:textId="77777777" w:rsidR="00444575" w:rsidRDefault="00444575" w:rsidP="00E14CB1">
            <w:pPr>
              <w:pStyle w:val="GPPTabele"/>
              <w:spacing w:after="0"/>
            </w:pPr>
          </w:p>
        </w:tc>
      </w:tr>
      <w:tr w:rsidR="0091200F" w14:paraId="12C117C1" w14:textId="77777777">
        <w:tc>
          <w:tcPr>
            <w:tcW w:w="3004" w:type="dxa"/>
          </w:tcPr>
          <w:p w14:paraId="6FDB06BC" w14:textId="77777777" w:rsidR="0091200F" w:rsidRDefault="00CF1CE5">
            <w:pPr>
              <w:pStyle w:val="GPPTabele"/>
            </w:pPr>
            <w:r>
              <w:rPr>
                <w:b/>
                <w:i/>
                <w:color w:val="002060"/>
              </w:rPr>
              <w:t>Ostali međunarodni standardi</w:t>
            </w:r>
          </w:p>
        </w:tc>
        <w:tc>
          <w:tcPr>
            <w:tcW w:w="6100" w:type="dxa"/>
          </w:tcPr>
          <w:p w14:paraId="409E44C5" w14:textId="77777777" w:rsidR="0091200F" w:rsidRDefault="00CF1CE5" w:rsidP="00FF12C9">
            <w:pPr>
              <w:pStyle w:val="GPPTabele"/>
            </w:pPr>
            <w:r>
              <w:t>United Nations LOCODE (for ports), (Ujedinjeni narodi LOCODE, za luke)</w:t>
            </w:r>
            <w:r>
              <w:br/>
              <w:t>Eurostat, Reference Manual on Maritime Transport Statistics – Version 4.0 (Priručnik za statistiku pomorskog prijevoza, verzija 4.0, Eurostat)</w:t>
            </w:r>
          </w:p>
        </w:tc>
      </w:tr>
    </w:tbl>
    <w:p w14:paraId="14B906F5" w14:textId="77777777" w:rsidR="0091200F" w:rsidRDefault="0091200F"/>
    <w:p w14:paraId="194C8F31" w14:textId="77777777" w:rsidR="0091200F" w:rsidRDefault="00CF1CE5">
      <w:pPr>
        <w:pStyle w:val="GPPOznaka"/>
      </w:pPr>
      <w:r>
        <w:rPr>
          <w:sz w:val="18"/>
        </w:rPr>
        <w:t>3.04-II-2</w:t>
      </w:r>
    </w:p>
    <w:p w14:paraId="291E0865" w14:textId="77777777" w:rsidR="0091200F" w:rsidRDefault="0091200F"/>
    <w:tbl>
      <w:tblPr>
        <w:tblW w:w="0" w:type="auto"/>
        <w:tblLook w:val="04A0" w:firstRow="1" w:lastRow="0" w:firstColumn="1" w:lastColumn="0" w:noHBand="0" w:noVBand="1"/>
      </w:tblPr>
      <w:tblGrid>
        <w:gridCol w:w="2997"/>
        <w:gridCol w:w="6075"/>
      </w:tblGrid>
      <w:tr w:rsidR="0091200F" w14:paraId="382DF65D" w14:textId="77777777">
        <w:tc>
          <w:tcPr>
            <w:tcW w:w="3004" w:type="dxa"/>
          </w:tcPr>
          <w:p w14:paraId="0034CA03" w14:textId="77777777" w:rsidR="0091200F" w:rsidRDefault="00CF1CE5">
            <w:pPr>
              <w:pStyle w:val="GPPTabele"/>
            </w:pPr>
            <w:r>
              <w:rPr>
                <w:b/>
                <w:color w:val="002060"/>
              </w:rPr>
              <w:t>II. Statističko istraživanje na temelju administrativnih izvora podataka</w:t>
            </w:r>
          </w:p>
        </w:tc>
        <w:tc>
          <w:tcPr>
            <w:tcW w:w="6100" w:type="dxa"/>
          </w:tcPr>
          <w:p w14:paraId="043674DD" w14:textId="77777777" w:rsidR="0091200F" w:rsidRDefault="00CF1CE5">
            <w:pPr>
              <w:pStyle w:val="GPPTabele"/>
            </w:pPr>
            <w:r>
              <w:t>Broj 2</w:t>
            </w:r>
          </w:p>
        </w:tc>
      </w:tr>
      <w:tr w:rsidR="0091200F" w14:paraId="45525B21" w14:textId="77777777">
        <w:tc>
          <w:tcPr>
            <w:tcW w:w="3004" w:type="dxa"/>
          </w:tcPr>
          <w:p w14:paraId="565118D9" w14:textId="77777777" w:rsidR="0091200F" w:rsidRDefault="00CF1CE5">
            <w:pPr>
              <w:pStyle w:val="GPPTabele"/>
            </w:pPr>
            <w:r>
              <w:rPr>
                <w:b/>
                <w:i/>
                <w:color w:val="002060"/>
              </w:rPr>
              <w:t>Nositelj službene statistike</w:t>
            </w:r>
          </w:p>
        </w:tc>
        <w:tc>
          <w:tcPr>
            <w:tcW w:w="6100" w:type="dxa"/>
          </w:tcPr>
          <w:p w14:paraId="00332656" w14:textId="77777777" w:rsidR="0091200F" w:rsidRDefault="00CF1CE5">
            <w:pPr>
              <w:pStyle w:val="GPPTabele"/>
            </w:pPr>
            <w:r>
              <w:t>Državni zavod za statistiku</w:t>
            </w:r>
          </w:p>
        </w:tc>
      </w:tr>
      <w:tr w:rsidR="0091200F" w14:paraId="0F20C06A" w14:textId="77777777">
        <w:tc>
          <w:tcPr>
            <w:tcW w:w="3004" w:type="dxa"/>
          </w:tcPr>
          <w:p w14:paraId="037EC913" w14:textId="77777777" w:rsidR="0091200F" w:rsidRDefault="00CF1CE5">
            <w:pPr>
              <w:pStyle w:val="GPPTabele"/>
            </w:pPr>
            <w:r>
              <w:rPr>
                <w:b/>
                <w:i/>
                <w:color w:val="002060"/>
              </w:rPr>
              <w:t>Naziv statističke aktivnosti</w:t>
            </w:r>
          </w:p>
        </w:tc>
        <w:tc>
          <w:tcPr>
            <w:tcW w:w="6100" w:type="dxa"/>
          </w:tcPr>
          <w:p w14:paraId="31F495BA" w14:textId="77777777" w:rsidR="0091200F" w:rsidRDefault="00CF1CE5">
            <w:pPr>
              <w:pStyle w:val="GPPNaziv"/>
            </w:pPr>
            <w:bookmarkStart w:id="225" w:name="_Toc17791935"/>
            <w:r>
              <w:t>Cestovne prometne nesreće</w:t>
            </w:r>
            <w:bookmarkEnd w:id="225"/>
          </w:p>
        </w:tc>
      </w:tr>
      <w:tr w:rsidR="0091200F" w14:paraId="448DD171" w14:textId="77777777">
        <w:tc>
          <w:tcPr>
            <w:tcW w:w="3004" w:type="dxa"/>
          </w:tcPr>
          <w:p w14:paraId="76824CB0" w14:textId="77777777" w:rsidR="0091200F" w:rsidRDefault="00CF1CE5">
            <w:pPr>
              <w:pStyle w:val="GPPTabele"/>
            </w:pPr>
            <w:r>
              <w:rPr>
                <w:b/>
                <w:i/>
                <w:color w:val="002060"/>
              </w:rPr>
              <w:t>Periodičnost istraživanja</w:t>
            </w:r>
          </w:p>
        </w:tc>
        <w:tc>
          <w:tcPr>
            <w:tcW w:w="6100" w:type="dxa"/>
          </w:tcPr>
          <w:p w14:paraId="7FC50640" w14:textId="77777777" w:rsidR="0091200F" w:rsidRDefault="00CF1CE5">
            <w:pPr>
              <w:pStyle w:val="GPPTabele"/>
            </w:pPr>
            <w:r>
              <w:t>Godišnje</w:t>
            </w:r>
          </w:p>
        </w:tc>
      </w:tr>
      <w:tr w:rsidR="0091200F" w14:paraId="1BC94134" w14:textId="77777777">
        <w:tc>
          <w:tcPr>
            <w:tcW w:w="3004" w:type="dxa"/>
          </w:tcPr>
          <w:p w14:paraId="0FA8B033" w14:textId="77777777" w:rsidR="0091200F" w:rsidRDefault="00CF1CE5">
            <w:pPr>
              <w:pStyle w:val="GPPTabele"/>
            </w:pPr>
            <w:r>
              <w:rPr>
                <w:b/>
                <w:i/>
                <w:color w:val="002060"/>
              </w:rPr>
              <w:t>Kratak opis rezultata</w:t>
            </w:r>
          </w:p>
        </w:tc>
        <w:tc>
          <w:tcPr>
            <w:tcW w:w="6100" w:type="dxa"/>
          </w:tcPr>
          <w:p w14:paraId="557C4754" w14:textId="77777777" w:rsidR="0091200F" w:rsidRDefault="00CF1CE5">
            <w:pPr>
              <w:pStyle w:val="GPPTabele"/>
            </w:pPr>
            <w:r>
              <w:t>Broj prometnih nesreća s nastradalim osobama prema vrsti, posljedicama, uzroku, okolnostima i sudionicima (vozila, vozači, pješaci i putnici), broj poginulih i ozlijeđenih osoba, broj cestovnih prometnih nesreća koje uključuju jednu ili više osoba pod utjecajem alkohola</w:t>
            </w:r>
          </w:p>
        </w:tc>
      </w:tr>
      <w:tr w:rsidR="0091200F" w14:paraId="48BBEC31" w14:textId="77777777">
        <w:tc>
          <w:tcPr>
            <w:tcW w:w="3004" w:type="dxa"/>
          </w:tcPr>
          <w:p w14:paraId="12D719A5"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60FF99CB" w14:textId="77777777" w:rsidR="0091200F" w:rsidRDefault="00CF1CE5">
            <w:pPr>
              <w:pStyle w:val="GPPTabele"/>
            </w:pPr>
            <w:r>
              <w:t>Ministarstvo unutarnjih poslova</w:t>
            </w:r>
          </w:p>
        </w:tc>
      </w:tr>
      <w:tr w:rsidR="0091200F" w14:paraId="3D4D502E" w14:textId="77777777">
        <w:tc>
          <w:tcPr>
            <w:tcW w:w="3004" w:type="dxa"/>
          </w:tcPr>
          <w:p w14:paraId="6C60FFC5" w14:textId="77777777" w:rsidR="0091200F" w:rsidRDefault="00CF1CE5">
            <w:pPr>
              <w:pStyle w:val="GPPTabele"/>
            </w:pPr>
            <w:r>
              <w:rPr>
                <w:b/>
                <w:i/>
                <w:color w:val="002060"/>
              </w:rPr>
              <w:t>Načini prikupljanja podataka</w:t>
            </w:r>
          </w:p>
        </w:tc>
        <w:tc>
          <w:tcPr>
            <w:tcW w:w="6100" w:type="dxa"/>
          </w:tcPr>
          <w:p w14:paraId="60411EF4" w14:textId="77777777" w:rsidR="0091200F" w:rsidRDefault="00CF1CE5">
            <w:pPr>
              <w:pStyle w:val="GPPTabele"/>
            </w:pPr>
            <w:r>
              <w:t>Zbirne tablice rezultata</w:t>
            </w:r>
          </w:p>
        </w:tc>
      </w:tr>
      <w:tr w:rsidR="0091200F" w14:paraId="7BBFA530" w14:textId="77777777">
        <w:tc>
          <w:tcPr>
            <w:tcW w:w="3004" w:type="dxa"/>
          </w:tcPr>
          <w:p w14:paraId="5A09D0DF" w14:textId="77777777" w:rsidR="0091200F" w:rsidRDefault="00CF1CE5">
            <w:pPr>
              <w:pStyle w:val="GPPTabele"/>
            </w:pPr>
            <w:r>
              <w:rPr>
                <w:b/>
                <w:i/>
                <w:color w:val="002060"/>
              </w:rPr>
              <w:t>Rokovi za prijenos podataka</w:t>
            </w:r>
          </w:p>
        </w:tc>
        <w:tc>
          <w:tcPr>
            <w:tcW w:w="6100" w:type="dxa"/>
          </w:tcPr>
          <w:p w14:paraId="459EE4E3" w14:textId="77777777" w:rsidR="0091200F" w:rsidRDefault="00CF1CE5">
            <w:pPr>
              <w:pStyle w:val="GPPTabele"/>
            </w:pPr>
            <w:r>
              <w:t>31. ožujka za proteklu godinu</w:t>
            </w:r>
          </w:p>
        </w:tc>
      </w:tr>
      <w:tr w:rsidR="0091200F" w14:paraId="615AB383" w14:textId="77777777">
        <w:tc>
          <w:tcPr>
            <w:tcW w:w="3004" w:type="dxa"/>
          </w:tcPr>
          <w:p w14:paraId="023122A5"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320ABF53" w14:textId="77777777" w:rsidR="0091200F" w:rsidRDefault="00CF1CE5">
            <w:pPr>
              <w:pStyle w:val="GPPTabele"/>
            </w:pPr>
            <w:r>
              <w:t>Prometne nesreće</w:t>
            </w:r>
          </w:p>
        </w:tc>
      </w:tr>
      <w:tr w:rsidR="0091200F" w14:paraId="6ED34AB5" w14:textId="77777777">
        <w:tc>
          <w:tcPr>
            <w:tcW w:w="3004" w:type="dxa"/>
          </w:tcPr>
          <w:p w14:paraId="6FA589B2" w14:textId="77777777" w:rsidR="0091200F" w:rsidRDefault="00CF1CE5">
            <w:pPr>
              <w:pStyle w:val="GPPTabele"/>
            </w:pPr>
            <w:r>
              <w:rPr>
                <w:b/>
                <w:i/>
                <w:color w:val="002060"/>
              </w:rPr>
              <w:t>Format prikupljanja podataka</w:t>
            </w:r>
          </w:p>
        </w:tc>
        <w:tc>
          <w:tcPr>
            <w:tcW w:w="6100" w:type="dxa"/>
          </w:tcPr>
          <w:p w14:paraId="3CA05B17" w14:textId="77777777" w:rsidR="0091200F" w:rsidRDefault="00CF1CE5">
            <w:pPr>
              <w:pStyle w:val="GPPTabele"/>
            </w:pPr>
            <w:r>
              <w:t>Elektronički medij</w:t>
            </w:r>
          </w:p>
        </w:tc>
      </w:tr>
      <w:tr w:rsidR="0091200F" w14:paraId="4C33E6B6" w14:textId="77777777">
        <w:tc>
          <w:tcPr>
            <w:tcW w:w="3004" w:type="dxa"/>
          </w:tcPr>
          <w:p w14:paraId="3AE5FB4A"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3E61156" w14:textId="77777777" w:rsidR="0091200F" w:rsidRDefault="00CF1CE5">
            <w:pPr>
              <w:pStyle w:val="GPPTabele"/>
            </w:pPr>
            <w:r>
              <w:t>Struktura i sadržaj setova podataka u skladu s Katalogom potraživanja statističkih podataka iz evidencija Ministarstva unutarnjih poslova</w:t>
            </w:r>
          </w:p>
        </w:tc>
      </w:tr>
      <w:tr w:rsidR="0091200F" w14:paraId="38F61CE3" w14:textId="77777777">
        <w:tc>
          <w:tcPr>
            <w:tcW w:w="3004" w:type="dxa"/>
          </w:tcPr>
          <w:p w14:paraId="7E269F1E" w14:textId="77777777" w:rsidR="0091200F" w:rsidRDefault="00CF1CE5">
            <w:pPr>
              <w:pStyle w:val="GPPTabele"/>
            </w:pPr>
            <w:r>
              <w:rPr>
                <w:b/>
                <w:i/>
                <w:color w:val="002060"/>
              </w:rPr>
              <w:t>Veza s rezultatima ili aktivnostima u Programu</w:t>
            </w:r>
          </w:p>
        </w:tc>
        <w:tc>
          <w:tcPr>
            <w:tcW w:w="6100" w:type="dxa"/>
          </w:tcPr>
          <w:p w14:paraId="2AB33B49" w14:textId="77777777" w:rsidR="0091200F" w:rsidRDefault="00CF1CE5">
            <w:pPr>
              <w:pStyle w:val="GPPTabele"/>
            </w:pPr>
            <w:r>
              <w:t>Modul 3.04.01 Statistika transporta, f) Zajednički upitnik za statistiku transporta (Eurostat/ITF/UNECE)</w:t>
            </w:r>
            <w:r>
              <w:br/>
              <w:t>Modul 3.04.01 Statistika transporta, g) Regionalna statistika transporta</w:t>
            </w:r>
          </w:p>
        </w:tc>
      </w:tr>
      <w:tr w:rsidR="0091200F" w14:paraId="01592D5A" w14:textId="77777777">
        <w:tc>
          <w:tcPr>
            <w:tcW w:w="3004" w:type="dxa"/>
          </w:tcPr>
          <w:p w14:paraId="54BF013D" w14:textId="77777777" w:rsidR="0091200F" w:rsidRDefault="00CF1CE5">
            <w:pPr>
              <w:pStyle w:val="GPPTabele"/>
            </w:pPr>
            <w:r>
              <w:rPr>
                <w:b/>
                <w:i/>
                <w:color w:val="002060"/>
              </w:rPr>
              <w:t>Rokovi objavljivanja rezultata</w:t>
            </w:r>
          </w:p>
        </w:tc>
        <w:tc>
          <w:tcPr>
            <w:tcW w:w="6100" w:type="dxa"/>
          </w:tcPr>
          <w:p w14:paraId="3E9F53A8" w14:textId="77777777" w:rsidR="0091200F" w:rsidRDefault="00CF1CE5">
            <w:pPr>
              <w:pStyle w:val="GPPTabele"/>
            </w:pPr>
            <w:r>
              <w:t>105 dana po isteku izvještajne godine</w:t>
            </w:r>
            <w:r>
              <w:br/>
              <w:t>Detaljni rezultati: osam mjeseci po isteku izvještajne godine</w:t>
            </w:r>
          </w:p>
        </w:tc>
      </w:tr>
      <w:tr w:rsidR="0091200F" w14:paraId="34783300" w14:textId="77777777">
        <w:tc>
          <w:tcPr>
            <w:tcW w:w="3004" w:type="dxa"/>
          </w:tcPr>
          <w:p w14:paraId="552D7696" w14:textId="77777777" w:rsidR="0091200F" w:rsidRDefault="00CF1CE5">
            <w:pPr>
              <w:pStyle w:val="GPPTabele"/>
            </w:pPr>
            <w:r>
              <w:rPr>
                <w:b/>
                <w:i/>
                <w:color w:val="002060"/>
              </w:rPr>
              <w:t>Razina objavljivanja rezultata</w:t>
            </w:r>
          </w:p>
        </w:tc>
        <w:tc>
          <w:tcPr>
            <w:tcW w:w="6100" w:type="dxa"/>
          </w:tcPr>
          <w:p w14:paraId="4C2B4EBB" w14:textId="77777777" w:rsidR="0091200F" w:rsidRDefault="00CF1CE5">
            <w:pPr>
              <w:pStyle w:val="GPPTabele"/>
            </w:pPr>
            <w:r>
              <w:t>Republika Hrvatska</w:t>
            </w:r>
            <w:r>
              <w:br/>
              <w:t>Županije</w:t>
            </w:r>
          </w:p>
        </w:tc>
      </w:tr>
      <w:tr w:rsidR="0091200F" w14:paraId="66B360F7" w14:textId="77777777">
        <w:tc>
          <w:tcPr>
            <w:tcW w:w="3004" w:type="dxa"/>
          </w:tcPr>
          <w:p w14:paraId="02496364" w14:textId="77777777" w:rsidR="0091200F" w:rsidRDefault="00CF1CE5">
            <w:pPr>
              <w:pStyle w:val="GPPTabele"/>
            </w:pPr>
            <w:r>
              <w:rPr>
                <w:b/>
                <w:i/>
                <w:color w:val="002060"/>
              </w:rPr>
              <w:t>Relevantni nacionalni standardi</w:t>
            </w:r>
          </w:p>
        </w:tc>
        <w:tc>
          <w:tcPr>
            <w:tcW w:w="6100" w:type="dxa"/>
          </w:tcPr>
          <w:p w14:paraId="5476A561" w14:textId="77777777" w:rsidR="0091200F" w:rsidRDefault="00CF1CE5">
            <w:pPr>
              <w:pStyle w:val="GPPTabele"/>
            </w:pPr>
            <w:r>
              <w:t>Pojmovnik za statistiku prometa, IV. izdanje, Eurostat/UNECE/ITF, prijevod</w:t>
            </w:r>
          </w:p>
        </w:tc>
      </w:tr>
      <w:tr w:rsidR="0091200F" w14:paraId="23905F4D" w14:textId="77777777">
        <w:tc>
          <w:tcPr>
            <w:tcW w:w="3004" w:type="dxa"/>
          </w:tcPr>
          <w:p w14:paraId="0A9BD5B3" w14:textId="77777777" w:rsidR="0091200F" w:rsidRDefault="00CF1CE5">
            <w:pPr>
              <w:pStyle w:val="GPPTabele"/>
            </w:pPr>
            <w:r>
              <w:rPr>
                <w:b/>
                <w:i/>
                <w:color w:val="002060"/>
              </w:rPr>
              <w:t>Pravna osnova Europske unije</w:t>
            </w:r>
          </w:p>
        </w:tc>
        <w:tc>
          <w:tcPr>
            <w:tcW w:w="6100" w:type="dxa"/>
          </w:tcPr>
          <w:p w14:paraId="1761F212" w14:textId="77777777" w:rsidR="0091200F" w:rsidRDefault="00CF1CE5">
            <w:pPr>
              <w:pStyle w:val="GPPTabele"/>
            </w:pPr>
            <w:r>
              <w:t>-</w:t>
            </w:r>
          </w:p>
        </w:tc>
      </w:tr>
      <w:tr w:rsidR="0091200F" w14:paraId="0A9DD51F" w14:textId="77777777">
        <w:tc>
          <w:tcPr>
            <w:tcW w:w="3004" w:type="dxa"/>
          </w:tcPr>
          <w:p w14:paraId="74A4E0BD" w14:textId="77777777" w:rsidR="0091200F" w:rsidRDefault="00CF1CE5">
            <w:pPr>
              <w:pStyle w:val="GPPTabele"/>
            </w:pPr>
            <w:r>
              <w:rPr>
                <w:b/>
                <w:i/>
                <w:color w:val="002060"/>
              </w:rPr>
              <w:t>Ostali međunarodni standardi</w:t>
            </w:r>
          </w:p>
        </w:tc>
        <w:tc>
          <w:tcPr>
            <w:tcW w:w="6100" w:type="dxa"/>
          </w:tcPr>
          <w:p w14:paraId="744EB5B5" w14:textId="77777777" w:rsidR="0091200F" w:rsidRDefault="00CF1CE5">
            <w:pPr>
              <w:pStyle w:val="GPPTabele"/>
            </w:pPr>
            <w:r>
              <w:t>Partnersko sudjelovanje, Eurostat/ITF/UNECE Zajednički upitnik</w:t>
            </w:r>
            <w:r>
              <w:br/>
              <w:t>Partnersko sudjelovanje, Eurostat</w:t>
            </w:r>
            <w:r w:rsidR="00F771CC">
              <w:t>,</w:t>
            </w:r>
            <w:r>
              <w:t xml:space="preserve"> Regionalni upitnik</w:t>
            </w:r>
          </w:p>
        </w:tc>
      </w:tr>
    </w:tbl>
    <w:p w14:paraId="6405BD2F" w14:textId="77777777" w:rsidR="0091200F" w:rsidRDefault="0091200F"/>
    <w:p w14:paraId="4B379362" w14:textId="77777777" w:rsidR="0091200F" w:rsidRDefault="00CF1CE5">
      <w:pPr>
        <w:pStyle w:val="GPPOznaka"/>
      </w:pPr>
      <w:r>
        <w:rPr>
          <w:sz w:val="18"/>
        </w:rPr>
        <w:t>3.04-II-3</w:t>
      </w:r>
    </w:p>
    <w:p w14:paraId="2E1DF23E" w14:textId="77777777" w:rsidR="0091200F" w:rsidRDefault="0091200F"/>
    <w:tbl>
      <w:tblPr>
        <w:tblW w:w="0" w:type="auto"/>
        <w:tblLook w:val="04A0" w:firstRow="1" w:lastRow="0" w:firstColumn="1" w:lastColumn="0" w:noHBand="0" w:noVBand="1"/>
      </w:tblPr>
      <w:tblGrid>
        <w:gridCol w:w="2997"/>
        <w:gridCol w:w="6075"/>
      </w:tblGrid>
      <w:tr w:rsidR="0091200F" w14:paraId="68E5BAAC" w14:textId="77777777">
        <w:tc>
          <w:tcPr>
            <w:tcW w:w="3004" w:type="dxa"/>
          </w:tcPr>
          <w:p w14:paraId="4DE2ED9E" w14:textId="77777777" w:rsidR="0091200F" w:rsidRDefault="00CF1CE5">
            <w:pPr>
              <w:pStyle w:val="GPPTabele"/>
            </w:pPr>
            <w:r>
              <w:rPr>
                <w:b/>
                <w:color w:val="002060"/>
              </w:rPr>
              <w:t>II. Statističko istraživanje na temelju administrativnih izvora podataka</w:t>
            </w:r>
          </w:p>
        </w:tc>
        <w:tc>
          <w:tcPr>
            <w:tcW w:w="6100" w:type="dxa"/>
          </w:tcPr>
          <w:p w14:paraId="15C2AFFA" w14:textId="77777777" w:rsidR="0091200F" w:rsidRDefault="00CF1CE5">
            <w:pPr>
              <w:pStyle w:val="GPPTabele"/>
            </w:pPr>
            <w:r>
              <w:t>Broj 3</w:t>
            </w:r>
          </w:p>
        </w:tc>
      </w:tr>
      <w:tr w:rsidR="0091200F" w14:paraId="00C256FE" w14:textId="77777777">
        <w:tc>
          <w:tcPr>
            <w:tcW w:w="3004" w:type="dxa"/>
          </w:tcPr>
          <w:p w14:paraId="503742CF" w14:textId="77777777" w:rsidR="0091200F" w:rsidRDefault="00CF1CE5">
            <w:pPr>
              <w:pStyle w:val="GPPTabele"/>
            </w:pPr>
            <w:r>
              <w:rPr>
                <w:b/>
                <w:i/>
                <w:color w:val="002060"/>
              </w:rPr>
              <w:t>Nositelj službene statistike</w:t>
            </w:r>
          </w:p>
        </w:tc>
        <w:tc>
          <w:tcPr>
            <w:tcW w:w="6100" w:type="dxa"/>
          </w:tcPr>
          <w:p w14:paraId="730ACF5F" w14:textId="77777777" w:rsidR="0091200F" w:rsidRDefault="00CF1CE5">
            <w:pPr>
              <w:pStyle w:val="GPPTabele"/>
            </w:pPr>
            <w:r>
              <w:t>Državni zavod za statistiku</w:t>
            </w:r>
          </w:p>
        </w:tc>
      </w:tr>
      <w:tr w:rsidR="0091200F" w14:paraId="16FC749E" w14:textId="77777777">
        <w:tc>
          <w:tcPr>
            <w:tcW w:w="3004" w:type="dxa"/>
          </w:tcPr>
          <w:p w14:paraId="3A8FFBE8" w14:textId="77777777" w:rsidR="0091200F" w:rsidRDefault="00CF1CE5">
            <w:pPr>
              <w:pStyle w:val="GPPTabele"/>
            </w:pPr>
            <w:r>
              <w:rPr>
                <w:b/>
                <w:i/>
                <w:color w:val="002060"/>
              </w:rPr>
              <w:t>Naziv statističke aktivnosti</w:t>
            </w:r>
          </w:p>
        </w:tc>
        <w:tc>
          <w:tcPr>
            <w:tcW w:w="6100" w:type="dxa"/>
          </w:tcPr>
          <w:p w14:paraId="40BFBE83" w14:textId="77777777" w:rsidR="0091200F" w:rsidRDefault="00CF1CE5">
            <w:pPr>
              <w:pStyle w:val="GPPNaziv"/>
            </w:pPr>
            <w:bookmarkStart w:id="226" w:name="_Toc17791936"/>
            <w:r>
              <w:t>Registrirana cestovna motorna i priključna vozila</w:t>
            </w:r>
            <w:bookmarkEnd w:id="226"/>
          </w:p>
        </w:tc>
      </w:tr>
      <w:tr w:rsidR="0091200F" w14:paraId="2FEA203A" w14:textId="77777777">
        <w:tc>
          <w:tcPr>
            <w:tcW w:w="3004" w:type="dxa"/>
          </w:tcPr>
          <w:p w14:paraId="6E12A0BF" w14:textId="77777777" w:rsidR="0091200F" w:rsidRDefault="00CF1CE5">
            <w:pPr>
              <w:pStyle w:val="GPPTabele"/>
            </w:pPr>
            <w:r>
              <w:rPr>
                <w:b/>
                <w:i/>
                <w:color w:val="002060"/>
              </w:rPr>
              <w:t>Periodičnost istraživanja</w:t>
            </w:r>
          </w:p>
        </w:tc>
        <w:tc>
          <w:tcPr>
            <w:tcW w:w="6100" w:type="dxa"/>
          </w:tcPr>
          <w:p w14:paraId="5BADA6F0" w14:textId="77777777" w:rsidR="0091200F" w:rsidRDefault="00CF1CE5">
            <w:pPr>
              <w:pStyle w:val="GPPTabele"/>
            </w:pPr>
            <w:r>
              <w:t>Godišnje</w:t>
            </w:r>
          </w:p>
        </w:tc>
      </w:tr>
      <w:tr w:rsidR="0091200F" w14:paraId="498751FB" w14:textId="77777777">
        <w:tc>
          <w:tcPr>
            <w:tcW w:w="3004" w:type="dxa"/>
          </w:tcPr>
          <w:p w14:paraId="43E31F25" w14:textId="77777777" w:rsidR="0091200F" w:rsidRDefault="00CF1CE5">
            <w:pPr>
              <w:pStyle w:val="GPPTabele"/>
            </w:pPr>
            <w:r>
              <w:rPr>
                <w:b/>
                <w:i/>
                <w:color w:val="002060"/>
              </w:rPr>
              <w:t>Kratak opis rezultata</w:t>
            </w:r>
          </w:p>
        </w:tc>
        <w:tc>
          <w:tcPr>
            <w:tcW w:w="6100" w:type="dxa"/>
          </w:tcPr>
          <w:p w14:paraId="7B2EB29E" w14:textId="77777777" w:rsidR="0091200F" w:rsidRDefault="00CF1CE5">
            <w:pPr>
              <w:pStyle w:val="GPPTabele"/>
            </w:pPr>
            <w:r>
              <w:t>Pojedinosti o ukupno registriranim cestovnim motornim i priključnim vozilima, prvi put registriranim cestovnim motornim i priključnim vozilima i vozačima u izvještajnom razdoblju</w:t>
            </w:r>
          </w:p>
        </w:tc>
      </w:tr>
      <w:tr w:rsidR="0091200F" w14:paraId="76D4C266" w14:textId="77777777">
        <w:tc>
          <w:tcPr>
            <w:tcW w:w="3004" w:type="dxa"/>
          </w:tcPr>
          <w:p w14:paraId="6760EA51"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0C0A00FE" w14:textId="77777777" w:rsidR="0091200F" w:rsidRDefault="00CF1CE5">
            <w:pPr>
              <w:pStyle w:val="GPPTabele"/>
            </w:pPr>
            <w:r>
              <w:t>Ministarstvo unutarnjih poslova</w:t>
            </w:r>
          </w:p>
        </w:tc>
      </w:tr>
      <w:tr w:rsidR="0091200F" w14:paraId="7D256AB2" w14:textId="77777777">
        <w:tc>
          <w:tcPr>
            <w:tcW w:w="3004" w:type="dxa"/>
          </w:tcPr>
          <w:p w14:paraId="5B32B0C0" w14:textId="77777777" w:rsidR="0091200F" w:rsidRDefault="00CF1CE5">
            <w:pPr>
              <w:pStyle w:val="GPPTabele"/>
            </w:pPr>
            <w:r>
              <w:rPr>
                <w:b/>
                <w:i/>
                <w:color w:val="002060"/>
              </w:rPr>
              <w:t>Načini prikupljanja podataka</w:t>
            </w:r>
          </w:p>
        </w:tc>
        <w:tc>
          <w:tcPr>
            <w:tcW w:w="6100" w:type="dxa"/>
          </w:tcPr>
          <w:p w14:paraId="42B38C98" w14:textId="77777777" w:rsidR="0091200F" w:rsidRDefault="00CF1CE5">
            <w:pPr>
              <w:pStyle w:val="GPPTabele"/>
            </w:pPr>
            <w:r>
              <w:t>Zbirne tablice rezultata</w:t>
            </w:r>
          </w:p>
        </w:tc>
      </w:tr>
      <w:tr w:rsidR="0091200F" w14:paraId="30F38316" w14:textId="77777777">
        <w:tc>
          <w:tcPr>
            <w:tcW w:w="3004" w:type="dxa"/>
          </w:tcPr>
          <w:p w14:paraId="1F7B39CF" w14:textId="77777777" w:rsidR="0091200F" w:rsidRDefault="00CF1CE5">
            <w:pPr>
              <w:pStyle w:val="GPPTabele"/>
            </w:pPr>
            <w:r>
              <w:rPr>
                <w:b/>
                <w:i/>
                <w:color w:val="002060"/>
              </w:rPr>
              <w:t>Rokovi za prijenos podataka</w:t>
            </w:r>
          </w:p>
        </w:tc>
        <w:tc>
          <w:tcPr>
            <w:tcW w:w="6100" w:type="dxa"/>
          </w:tcPr>
          <w:p w14:paraId="55657983" w14:textId="77777777" w:rsidR="0091200F" w:rsidRDefault="00CF1CE5">
            <w:pPr>
              <w:pStyle w:val="GPPTabele"/>
            </w:pPr>
            <w:r>
              <w:t>31. ožujka za proteklu godinu</w:t>
            </w:r>
          </w:p>
        </w:tc>
      </w:tr>
      <w:tr w:rsidR="0091200F" w14:paraId="02A8603E" w14:textId="77777777">
        <w:tc>
          <w:tcPr>
            <w:tcW w:w="3004" w:type="dxa"/>
          </w:tcPr>
          <w:p w14:paraId="08F8BD6F"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49880804" w14:textId="77777777" w:rsidR="0091200F" w:rsidRDefault="00CF1CE5">
            <w:pPr>
              <w:pStyle w:val="GPPTabele"/>
            </w:pPr>
            <w:r>
              <w:t>Registar cestovnih motornih i priključnih vozila</w:t>
            </w:r>
          </w:p>
        </w:tc>
      </w:tr>
      <w:tr w:rsidR="0091200F" w14:paraId="07476074" w14:textId="77777777">
        <w:tc>
          <w:tcPr>
            <w:tcW w:w="3004" w:type="dxa"/>
          </w:tcPr>
          <w:p w14:paraId="1080D563" w14:textId="77777777" w:rsidR="0091200F" w:rsidRDefault="00CF1CE5">
            <w:pPr>
              <w:pStyle w:val="GPPTabele"/>
            </w:pPr>
            <w:r>
              <w:rPr>
                <w:b/>
                <w:i/>
                <w:color w:val="002060"/>
              </w:rPr>
              <w:t>Format prikupljanja podataka</w:t>
            </w:r>
          </w:p>
        </w:tc>
        <w:tc>
          <w:tcPr>
            <w:tcW w:w="6100" w:type="dxa"/>
          </w:tcPr>
          <w:p w14:paraId="3986E68C" w14:textId="77777777" w:rsidR="0091200F" w:rsidRDefault="00CF1CE5">
            <w:pPr>
              <w:pStyle w:val="GPPTabele"/>
            </w:pPr>
            <w:r>
              <w:t>Elektronički medij</w:t>
            </w:r>
          </w:p>
        </w:tc>
      </w:tr>
      <w:tr w:rsidR="0091200F" w14:paraId="1A459B04" w14:textId="77777777">
        <w:tc>
          <w:tcPr>
            <w:tcW w:w="3004" w:type="dxa"/>
          </w:tcPr>
          <w:p w14:paraId="584C0294"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770BC9B2" w14:textId="77777777" w:rsidR="0091200F" w:rsidRDefault="00CF1CE5">
            <w:pPr>
              <w:pStyle w:val="GPPTabele"/>
            </w:pPr>
            <w:r>
              <w:t>Struktura i sadržaj setova podataka u skladu s Katalogom potraživanja statističkih podataka iz evidencija Ministarstva unutarnjih poslova</w:t>
            </w:r>
          </w:p>
        </w:tc>
      </w:tr>
      <w:tr w:rsidR="0091200F" w14:paraId="3D1A6B06" w14:textId="77777777">
        <w:tc>
          <w:tcPr>
            <w:tcW w:w="3004" w:type="dxa"/>
          </w:tcPr>
          <w:p w14:paraId="7B58AAE9" w14:textId="77777777" w:rsidR="0091200F" w:rsidRDefault="00CF1CE5">
            <w:pPr>
              <w:pStyle w:val="GPPTabele"/>
            </w:pPr>
            <w:r>
              <w:rPr>
                <w:b/>
                <w:i/>
                <w:color w:val="002060"/>
              </w:rPr>
              <w:t>Veza s rezultatima ili aktivnostima u Programu</w:t>
            </w:r>
          </w:p>
        </w:tc>
        <w:tc>
          <w:tcPr>
            <w:tcW w:w="6100" w:type="dxa"/>
          </w:tcPr>
          <w:p w14:paraId="13A1B145" w14:textId="77777777" w:rsidR="0091200F" w:rsidRDefault="00CF1CE5">
            <w:pPr>
              <w:pStyle w:val="GPPTabele"/>
            </w:pPr>
            <w:r>
              <w:t>Modul 3.04.01 Statistika transporta, f) Zajednički upitnik za statistiku transporta (Eurostat/ITF/UNECE)</w:t>
            </w:r>
            <w:r>
              <w:br/>
              <w:t>Modul 3.04.01 Statistika transporta, g) Regionalna statistika transporta</w:t>
            </w:r>
          </w:p>
        </w:tc>
      </w:tr>
      <w:tr w:rsidR="0091200F" w14:paraId="2127FE09" w14:textId="77777777">
        <w:tc>
          <w:tcPr>
            <w:tcW w:w="3004" w:type="dxa"/>
          </w:tcPr>
          <w:p w14:paraId="39889F8B" w14:textId="77777777" w:rsidR="0091200F" w:rsidRDefault="00CF1CE5">
            <w:pPr>
              <w:pStyle w:val="GPPTabele"/>
            </w:pPr>
            <w:r>
              <w:rPr>
                <w:b/>
                <w:i/>
                <w:color w:val="002060"/>
              </w:rPr>
              <w:t>Rokovi objavljivanja rezultata</w:t>
            </w:r>
          </w:p>
        </w:tc>
        <w:tc>
          <w:tcPr>
            <w:tcW w:w="6100" w:type="dxa"/>
          </w:tcPr>
          <w:p w14:paraId="495D7395" w14:textId="77777777" w:rsidR="0091200F" w:rsidRDefault="00CF1CE5">
            <w:pPr>
              <w:pStyle w:val="GPPTabele"/>
            </w:pPr>
            <w:r>
              <w:t>105 dana po isteku izvještajne godine</w:t>
            </w:r>
            <w:r>
              <w:br/>
              <w:t>Detaljni rezultati: osam mjeseci po isteku izvještajne godine</w:t>
            </w:r>
          </w:p>
        </w:tc>
      </w:tr>
      <w:tr w:rsidR="0091200F" w14:paraId="4AD0ACFA" w14:textId="77777777">
        <w:tc>
          <w:tcPr>
            <w:tcW w:w="3004" w:type="dxa"/>
          </w:tcPr>
          <w:p w14:paraId="1649701F" w14:textId="77777777" w:rsidR="0091200F" w:rsidRDefault="00CF1CE5">
            <w:pPr>
              <w:pStyle w:val="GPPTabele"/>
            </w:pPr>
            <w:r>
              <w:rPr>
                <w:b/>
                <w:i/>
                <w:color w:val="002060"/>
              </w:rPr>
              <w:t>Razina objavljivanja rezultata</w:t>
            </w:r>
          </w:p>
        </w:tc>
        <w:tc>
          <w:tcPr>
            <w:tcW w:w="6100" w:type="dxa"/>
          </w:tcPr>
          <w:p w14:paraId="1A5F085E" w14:textId="77777777" w:rsidR="0091200F" w:rsidRDefault="00CF1CE5">
            <w:pPr>
              <w:pStyle w:val="GPPTabele"/>
            </w:pPr>
            <w:r>
              <w:t>Republika Hrvatska</w:t>
            </w:r>
            <w:r>
              <w:br/>
              <w:t>Županije</w:t>
            </w:r>
          </w:p>
        </w:tc>
      </w:tr>
      <w:tr w:rsidR="0091200F" w14:paraId="716A4727" w14:textId="77777777">
        <w:tc>
          <w:tcPr>
            <w:tcW w:w="3004" w:type="dxa"/>
          </w:tcPr>
          <w:p w14:paraId="4288E0D1" w14:textId="77777777" w:rsidR="0091200F" w:rsidRDefault="00CF1CE5">
            <w:pPr>
              <w:pStyle w:val="GPPTabele"/>
            </w:pPr>
            <w:r>
              <w:rPr>
                <w:b/>
                <w:i/>
                <w:color w:val="002060"/>
              </w:rPr>
              <w:t>Relevantni nacionalni standardi</w:t>
            </w:r>
          </w:p>
        </w:tc>
        <w:tc>
          <w:tcPr>
            <w:tcW w:w="6100" w:type="dxa"/>
          </w:tcPr>
          <w:p w14:paraId="18257E48" w14:textId="77777777" w:rsidR="0091200F" w:rsidRDefault="00CF1CE5">
            <w:pPr>
              <w:pStyle w:val="GPPTabele"/>
            </w:pPr>
            <w:r>
              <w:t>Pojmovnik za statistiku prometa, IV. izdanje, Eurostat/UNECE/ITF, prijevod</w:t>
            </w:r>
          </w:p>
        </w:tc>
      </w:tr>
      <w:tr w:rsidR="0091200F" w14:paraId="03A2B72B" w14:textId="77777777">
        <w:tc>
          <w:tcPr>
            <w:tcW w:w="3004" w:type="dxa"/>
          </w:tcPr>
          <w:p w14:paraId="15388973" w14:textId="77777777" w:rsidR="0091200F" w:rsidRDefault="00CF1CE5">
            <w:pPr>
              <w:pStyle w:val="GPPTabele"/>
            </w:pPr>
            <w:r>
              <w:rPr>
                <w:b/>
                <w:i/>
                <w:color w:val="002060"/>
              </w:rPr>
              <w:t>Pravna osnova Europske unije</w:t>
            </w:r>
          </w:p>
        </w:tc>
        <w:tc>
          <w:tcPr>
            <w:tcW w:w="6100" w:type="dxa"/>
          </w:tcPr>
          <w:p w14:paraId="34FDB202" w14:textId="77777777" w:rsidR="0091200F" w:rsidRDefault="00CF1CE5">
            <w:pPr>
              <w:pStyle w:val="GPPTabele"/>
            </w:pPr>
            <w:r>
              <w:t>-</w:t>
            </w:r>
          </w:p>
        </w:tc>
      </w:tr>
      <w:tr w:rsidR="0091200F" w14:paraId="70C161B1" w14:textId="77777777">
        <w:tc>
          <w:tcPr>
            <w:tcW w:w="3004" w:type="dxa"/>
          </w:tcPr>
          <w:p w14:paraId="1459A831" w14:textId="77777777" w:rsidR="0091200F" w:rsidRDefault="00CF1CE5">
            <w:pPr>
              <w:pStyle w:val="GPPTabele"/>
            </w:pPr>
            <w:r>
              <w:rPr>
                <w:b/>
                <w:i/>
                <w:color w:val="002060"/>
              </w:rPr>
              <w:t>Ostali međunarodni standardi</w:t>
            </w:r>
          </w:p>
        </w:tc>
        <w:tc>
          <w:tcPr>
            <w:tcW w:w="6100" w:type="dxa"/>
          </w:tcPr>
          <w:p w14:paraId="4E9622C9" w14:textId="77777777" w:rsidR="0091200F" w:rsidRDefault="00CF1CE5" w:rsidP="00CE4BFA">
            <w:pPr>
              <w:pStyle w:val="GPPTabele"/>
            </w:pPr>
            <w:r>
              <w:t>Partnersko sudjelovanje, Eurostat/ITF/UNECE Zajednički upitnik</w:t>
            </w:r>
            <w:r>
              <w:br/>
              <w:t>Partnersko sudjelovanje, Eurostat</w:t>
            </w:r>
            <w:r w:rsidR="00CE4BFA">
              <w:t>,</w:t>
            </w:r>
            <w:r>
              <w:t xml:space="preserve"> Regionalni upitnik</w:t>
            </w:r>
          </w:p>
        </w:tc>
      </w:tr>
    </w:tbl>
    <w:p w14:paraId="45CDB9FD" w14:textId="77777777" w:rsidR="0091200F" w:rsidRDefault="0091200F"/>
    <w:p w14:paraId="0064EDF7" w14:textId="77777777" w:rsidR="0091200F" w:rsidRDefault="00CF1CE5">
      <w:pPr>
        <w:pStyle w:val="GPPOznaka"/>
      </w:pPr>
      <w:r>
        <w:rPr>
          <w:sz w:val="18"/>
        </w:rPr>
        <w:t>3.04-II-4</w:t>
      </w:r>
    </w:p>
    <w:p w14:paraId="3B09C20C" w14:textId="77777777" w:rsidR="0091200F" w:rsidRDefault="0091200F"/>
    <w:tbl>
      <w:tblPr>
        <w:tblW w:w="0" w:type="auto"/>
        <w:tblLook w:val="04A0" w:firstRow="1" w:lastRow="0" w:firstColumn="1" w:lastColumn="0" w:noHBand="0" w:noVBand="1"/>
      </w:tblPr>
      <w:tblGrid>
        <w:gridCol w:w="2997"/>
        <w:gridCol w:w="6075"/>
      </w:tblGrid>
      <w:tr w:rsidR="0091200F" w14:paraId="5287657C" w14:textId="77777777">
        <w:tc>
          <w:tcPr>
            <w:tcW w:w="3004" w:type="dxa"/>
          </w:tcPr>
          <w:p w14:paraId="00660B60" w14:textId="77777777" w:rsidR="0091200F" w:rsidRDefault="00CF1CE5">
            <w:pPr>
              <w:pStyle w:val="GPPTabele"/>
            </w:pPr>
            <w:r>
              <w:rPr>
                <w:b/>
                <w:color w:val="002060"/>
              </w:rPr>
              <w:t>II. Statističko istraživanje na temelju administrativnih izvora podataka</w:t>
            </w:r>
          </w:p>
        </w:tc>
        <w:tc>
          <w:tcPr>
            <w:tcW w:w="6100" w:type="dxa"/>
          </w:tcPr>
          <w:p w14:paraId="65CF0889" w14:textId="77777777" w:rsidR="0091200F" w:rsidRDefault="00CF1CE5">
            <w:pPr>
              <w:pStyle w:val="GPPTabele"/>
            </w:pPr>
            <w:r>
              <w:t>Broj 4</w:t>
            </w:r>
          </w:p>
        </w:tc>
      </w:tr>
      <w:tr w:rsidR="0091200F" w14:paraId="1F9B8216" w14:textId="77777777">
        <w:tc>
          <w:tcPr>
            <w:tcW w:w="3004" w:type="dxa"/>
          </w:tcPr>
          <w:p w14:paraId="2F4D159F" w14:textId="77777777" w:rsidR="0091200F" w:rsidRDefault="00CF1CE5">
            <w:pPr>
              <w:pStyle w:val="GPPTabele"/>
            </w:pPr>
            <w:r>
              <w:rPr>
                <w:b/>
                <w:i/>
                <w:color w:val="002060"/>
              </w:rPr>
              <w:t>Nositelj službene statistike</w:t>
            </w:r>
          </w:p>
        </w:tc>
        <w:tc>
          <w:tcPr>
            <w:tcW w:w="6100" w:type="dxa"/>
          </w:tcPr>
          <w:p w14:paraId="3B434ADB" w14:textId="77777777" w:rsidR="0091200F" w:rsidRDefault="00CF1CE5">
            <w:pPr>
              <w:pStyle w:val="GPPTabele"/>
            </w:pPr>
            <w:r>
              <w:t>Državni zavod za statistiku</w:t>
            </w:r>
          </w:p>
        </w:tc>
      </w:tr>
      <w:tr w:rsidR="0091200F" w14:paraId="5BBD5FF9" w14:textId="77777777">
        <w:tc>
          <w:tcPr>
            <w:tcW w:w="3004" w:type="dxa"/>
          </w:tcPr>
          <w:p w14:paraId="2BDA4742" w14:textId="77777777" w:rsidR="0091200F" w:rsidRDefault="00CF1CE5">
            <w:pPr>
              <w:pStyle w:val="GPPTabele"/>
            </w:pPr>
            <w:r>
              <w:rPr>
                <w:b/>
                <w:i/>
                <w:color w:val="002060"/>
              </w:rPr>
              <w:t>Naziv statističke aktivnosti</w:t>
            </w:r>
          </w:p>
        </w:tc>
        <w:tc>
          <w:tcPr>
            <w:tcW w:w="6100" w:type="dxa"/>
          </w:tcPr>
          <w:p w14:paraId="6FEC6A78" w14:textId="77777777" w:rsidR="0091200F" w:rsidRDefault="00CF1CE5">
            <w:pPr>
              <w:pStyle w:val="GPPNaziv"/>
            </w:pPr>
            <w:bookmarkStart w:id="227" w:name="_Toc17791937"/>
            <w:r>
              <w:t>Prvi put registrirana cestovna motorna i priključna vozila</w:t>
            </w:r>
            <w:bookmarkEnd w:id="227"/>
          </w:p>
        </w:tc>
      </w:tr>
      <w:tr w:rsidR="0091200F" w14:paraId="37EDC9C6" w14:textId="77777777">
        <w:tc>
          <w:tcPr>
            <w:tcW w:w="3004" w:type="dxa"/>
          </w:tcPr>
          <w:p w14:paraId="0B17C055" w14:textId="77777777" w:rsidR="0091200F" w:rsidRDefault="00CF1CE5">
            <w:pPr>
              <w:pStyle w:val="GPPTabele"/>
            </w:pPr>
            <w:r>
              <w:rPr>
                <w:b/>
                <w:i/>
                <w:color w:val="002060"/>
              </w:rPr>
              <w:t>Periodičnost istraživanja</w:t>
            </w:r>
          </w:p>
        </w:tc>
        <w:tc>
          <w:tcPr>
            <w:tcW w:w="6100" w:type="dxa"/>
          </w:tcPr>
          <w:p w14:paraId="293A2D6F" w14:textId="77777777" w:rsidR="0091200F" w:rsidRDefault="00CF1CE5">
            <w:pPr>
              <w:pStyle w:val="GPPTabele"/>
            </w:pPr>
            <w:r>
              <w:t>Mjesečno</w:t>
            </w:r>
          </w:p>
        </w:tc>
      </w:tr>
      <w:tr w:rsidR="0091200F" w14:paraId="70A99699" w14:textId="77777777">
        <w:tc>
          <w:tcPr>
            <w:tcW w:w="3004" w:type="dxa"/>
          </w:tcPr>
          <w:p w14:paraId="38629197" w14:textId="77777777" w:rsidR="0091200F" w:rsidRDefault="00CF1CE5">
            <w:pPr>
              <w:pStyle w:val="GPPTabele"/>
            </w:pPr>
            <w:r>
              <w:rPr>
                <w:b/>
                <w:i/>
                <w:color w:val="002060"/>
              </w:rPr>
              <w:t>Kratak opis rezultata</w:t>
            </w:r>
          </w:p>
        </w:tc>
        <w:tc>
          <w:tcPr>
            <w:tcW w:w="6100" w:type="dxa"/>
          </w:tcPr>
          <w:p w14:paraId="38780D78" w14:textId="77777777" w:rsidR="0091200F" w:rsidRDefault="00CF1CE5">
            <w:pPr>
              <w:pStyle w:val="GPPTabele"/>
            </w:pPr>
            <w:r>
              <w:t>Prvi put registrirana cestovna motorna i priključna vozila po vrstama vozila</w:t>
            </w:r>
          </w:p>
        </w:tc>
      </w:tr>
      <w:tr w:rsidR="0091200F" w14:paraId="01C1C1BF" w14:textId="77777777">
        <w:tc>
          <w:tcPr>
            <w:tcW w:w="3004" w:type="dxa"/>
          </w:tcPr>
          <w:p w14:paraId="35035BE7"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CE96B2F" w14:textId="77777777" w:rsidR="0091200F" w:rsidRDefault="00CF1CE5">
            <w:pPr>
              <w:pStyle w:val="GPPTabele"/>
            </w:pPr>
            <w:r>
              <w:t>Ministarstvo unutarnjih poslova</w:t>
            </w:r>
          </w:p>
        </w:tc>
      </w:tr>
      <w:tr w:rsidR="0091200F" w14:paraId="523DE049" w14:textId="77777777">
        <w:tc>
          <w:tcPr>
            <w:tcW w:w="3004" w:type="dxa"/>
          </w:tcPr>
          <w:p w14:paraId="01325D6F" w14:textId="77777777" w:rsidR="0091200F" w:rsidRDefault="00CF1CE5">
            <w:pPr>
              <w:pStyle w:val="GPPTabele"/>
            </w:pPr>
            <w:r>
              <w:rPr>
                <w:b/>
                <w:i/>
                <w:color w:val="002060"/>
              </w:rPr>
              <w:t>Načini prikupljanja podataka</w:t>
            </w:r>
          </w:p>
        </w:tc>
        <w:tc>
          <w:tcPr>
            <w:tcW w:w="6100" w:type="dxa"/>
          </w:tcPr>
          <w:p w14:paraId="043722C7" w14:textId="77777777" w:rsidR="0091200F" w:rsidRDefault="00CF1CE5">
            <w:pPr>
              <w:pStyle w:val="GPPTabele"/>
            </w:pPr>
            <w:r>
              <w:t>Zbirne tablice rezultata</w:t>
            </w:r>
          </w:p>
        </w:tc>
      </w:tr>
      <w:tr w:rsidR="0091200F" w14:paraId="0A218F3A" w14:textId="77777777">
        <w:tc>
          <w:tcPr>
            <w:tcW w:w="3004" w:type="dxa"/>
          </w:tcPr>
          <w:p w14:paraId="2AD23FD9" w14:textId="77777777" w:rsidR="0091200F" w:rsidRDefault="00CF1CE5">
            <w:pPr>
              <w:pStyle w:val="GPPTabele"/>
            </w:pPr>
            <w:r>
              <w:rPr>
                <w:b/>
                <w:i/>
                <w:color w:val="002060"/>
              </w:rPr>
              <w:t>Rokovi za prijenos podataka</w:t>
            </w:r>
          </w:p>
        </w:tc>
        <w:tc>
          <w:tcPr>
            <w:tcW w:w="6100" w:type="dxa"/>
          </w:tcPr>
          <w:p w14:paraId="5EE82007" w14:textId="77777777" w:rsidR="0091200F" w:rsidRDefault="00CF1CE5">
            <w:pPr>
              <w:pStyle w:val="GPPTabele"/>
            </w:pPr>
            <w:r>
              <w:t>10. u mjesecu za protekli mjesec</w:t>
            </w:r>
          </w:p>
        </w:tc>
      </w:tr>
      <w:tr w:rsidR="0091200F" w14:paraId="19C46371" w14:textId="77777777">
        <w:tc>
          <w:tcPr>
            <w:tcW w:w="3004" w:type="dxa"/>
          </w:tcPr>
          <w:p w14:paraId="44806003"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0BF038EC" w14:textId="77777777" w:rsidR="0091200F" w:rsidRDefault="00CF1CE5">
            <w:pPr>
              <w:pStyle w:val="GPPTabele"/>
            </w:pPr>
            <w:r>
              <w:t>Registar cestovnih motornih i priključnih vozila</w:t>
            </w:r>
          </w:p>
        </w:tc>
      </w:tr>
      <w:tr w:rsidR="0091200F" w14:paraId="0AC35A0C" w14:textId="77777777">
        <w:tc>
          <w:tcPr>
            <w:tcW w:w="3004" w:type="dxa"/>
          </w:tcPr>
          <w:p w14:paraId="1E27B840" w14:textId="77777777" w:rsidR="0091200F" w:rsidRDefault="00CF1CE5">
            <w:pPr>
              <w:pStyle w:val="GPPTabele"/>
            </w:pPr>
            <w:r>
              <w:rPr>
                <w:b/>
                <w:i/>
                <w:color w:val="002060"/>
              </w:rPr>
              <w:t>Format prikupljanja podataka</w:t>
            </w:r>
          </w:p>
        </w:tc>
        <w:tc>
          <w:tcPr>
            <w:tcW w:w="6100" w:type="dxa"/>
          </w:tcPr>
          <w:p w14:paraId="74D42CB0" w14:textId="77777777" w:rsidR="0091200F" w:rsidRDefault="00CF1CE5">
            <w:pPr>
              <w:pStyle w:val="GPPTabele"/>
            </w:pPr>
            <w:r>
              <w:t>Elektronički medij</w:t>
            </w:r>
          </w:p>
        </w:tc>
      </w:tr>
      <w:tr w:rsidR="0091200F" w14:paraId="5F93CC84" w14:textId="77777777">
        <w:tc>
          <w:tcPr>
            <w:tcW w:w="3004" w:type="dxa"/>
          </w:tcPr>
          <w:p w14:paraId="03622673"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6769C412" w14:textId="77777777" w:rsidR="0091200F" w:rsidRDefault="00CF1CE5">
            <w:pPr>
              <w:pStyle w:val="GPPTabele"/>
            </w:pPr>
            <w:r>
              <w:t>Struktura i sadržaj setova podataka u skladu s Katalogom potraživanja statističkih podataka iz evidencija Ministarstva unutarnjih poslova</w:t>
            </w:r>
          </w:p>
        </w:tc>
      </w:tr>
      <w:tr w:rsidR="0091200F" w14:paraId="54998658" w14:textId="77777777">
        <w:tc>
          <w:tcPr>
            <w:tcW w:w="3004" w:type="dxa"/>
          </w:tcPr>
          <w:p w14:paraId="4419C5F6" w14:textId="77777777" w:rsidR="0091200F" w:rsidRDefault="00CF1CE5">
            <w:pPr>
              <w:pStyle w:val="GPPTabele"/>
            </w:pPr>
            <w:r>
              <w:rPr>
                <w:b/>
                <w:i/>
                <w:color w:val="002060"/>
              </w:rPr>
              <w:t>Veza s rezultatima ili aktivnostima u Programu</w:t>
            </w:r>
          </w:p>
        </w:tc>
        <w:tc>
          <w:tcPr>
            <w:tcW w:w="6100" w:type="dxa"/>
          </w:tcPr>
          <w:p w14:paraId="2BCC3853" w14:textId="77777777" w:rsidR="0091200F" w:rsidRDefault="00CF1CE5" w:rsidP="00C049AD">
            <w:pPr>
              <w:pStyle w:val="GPPTabele"/>
            </w:pPr>
            <w:r>
              <w:t>Modul 3.04.01 Statistika transporta, f) Zajednički upitnik za statistiku transporta (Eurostat/ITF/UNECE)</w:t>
            </w:r>
          </w:p>
        </w:tc>
      </w:tr>
      <w:tr w:rsidR="0091200F" w14:paraId="2F163ABE" w14:textId="77777777">
        <w:tc>
          <w:tcPr>
            <w:tcW w:w="3004" w:type="dxa"/>
          </w:tcPr>
          <w:p w14:paraId="20C3AEAB" w14:textId="77777777" w:rsidR="0091200F" w:rsidRDefault="00CF1CE5">
            <w:pPr>
              <w:pStyle w:val="GPPTabele"/>
            </w:pPr>
            <w:r>
              <w:rPr>
                <w:b/>
                <w:i/>
                <w:color w:val="002060"/>
              </w:rPr>
              <w:t>Rokovi objavljivanja rezultata</w:t>
            </w:r>
          </w:p>
        </w:tc>
        <w:tc>
          <w:tcPr>
            <w:tcW w:w="6100" w:type="dxa"/>
          </w:tcPr>
          <w:p w14:paraId="0E10A1A7" w14:textId="77777777" w:rsidR="0091200F" w:rsidRDefault="00CF1CE5">
            <w:pPr>
              <w:pStyle w:val="GPPTabele"/>
            </w:pPr>
            <w:r>
              <w:t>45 dana po isteku tromjesečja (privremeni rezultati)</w:t>
            </w:r>
            <w:r>
              <w:br/>
              <w:t>130 dana po isteku godine (konačni rezultati)</w:t>
            </w:r>
          </w:p>
        </w:tc>
      </w:tr>
      <w:tr w:rsidR="0091200F" w14:paraId="6A7F410E" w14:textId="77777777">
        <w:tc>
          <w:tcPr>
            <w:tcW w:w="3004" w:type="dxa"/>
          </w:tcPr>
          <w:p w14:paraId="02D851E9" w14:textId="77777777" w:rsidR="0091200F" w:rsidRDefault="00CF1CE5">
            <w:pPr>
              <w:pStyle w:val="GPPTabele"/>
            </w:pPr>
            <w:r>
              <w:rPr>
                <w:b/>
                <w:i/>
                <w:color w:val="002060"/>
              </w:rPr>
              <w:t>Razina objavljivanja rezultata</w:t>
            </w:r>
          </w:p>
        </w:tc>
        <w:tc>
          <w:tcPr>
            <w:tcW w:w="6100" w:type="dxa"/>
          </w:tcPr>
          <w:p w14:paraId="3FCB04AD" w14:textId="77777777" w:rsidR="0091200F" w:rsidRDefault="00CF1CE5">
            <w:pPr>
              <w:pStyle w:val="GPPTabele"/>
            </w:pPr>
            <w:r>
              <w:t>Republika Hrvatska</w:t>
            </w:r>
          </w:p>
        </w:tc>
      </w:tr>
      <w:tr w:rsidR="0091200F" w14:paraId="465A7EB5" w14:textId="77777777">
        <w:tc>
          <w:tcPr>
            <w:tcW w:w="3004" w:type="dxa"/>
          </w:tcPr>
          <w:p w14:paraId="2EEFAF9F" w14:textId="77777777" w:rsidR="0091200F" w:rsidRDefault="00CF1CE5">
            <w:pPr>
              <w:pStyle w:val="GPPTabele"/>
            </w:pPr>
            <w:r>
              <w:rPr>
                <w:b/>
                <w:i/>
                <w:color w:val="002060"/>
              </w:rPr>
              <w:t>Relevantni nacionalni standardi</w:t>
            </w:r>
          </w:p>
        </w:tc>
        <w:tc>
          <w:tcPr>
            <w:tcW w:w="6100" w:type="dxa"/>
          </w:tcPr>
          <w:p w14:paraId="3C313211" w14:textId="77777777" w:rsidR="0091200F" w:rsidRDefault="00CF1CE5">
            <w:pPr>
              <w:pStyle w:val="GPPTabele"/>
            </w:pPr>
            <w:r>
              <w:t>Pojmovnik za statistiku prometa, IV. izdanje, Eurostat/UNECE/ITF, prijevod</w:t>
            </w:r>
          </w:p>
        </w:tc>
      </w:tr>
      <w:tr w:rsidR="0091200F" w14:paraId="5FE4CCD6" w14:textId="77777777">
        <w:tc>
          <w:tcPr>
            <w:tcW w:w="3004" w:type="dxa"/>
          </w:tcPr>
          <w:p w14:paraId="18BBB901" w14:textId="77777777" w:rsidR="0091200F" w:rsidRDefault="00CF1CE5">
            <w:pPr>
              <w:pStyle w:val="GPPTabele"/>
            </w:pPr>
            <w:r>
              <w:rPr>
                <w:b/>
                <w:i/>
                <w:color w:val="002060"/>
              </w:rPr>
              <w:t>Pravna osnova Europske unije</w:t>
            </w:r>
          </w:p>
        </w:tc>
        <w:tc>
          <w:tcPr>
            <w:tcW w:w="6100" w:type="dxa"/>
          </w:tcPr>
          <w:p w14:paraId="74B50745" w14:textId="77777777" w:rsidR="0091200F" w:rsidRDefault="00CF1CE5">
            <w:pPr>
              <w:pStyle w:val="GPPTabele"/>
            </w:pPr>
            <w:r>
              <w:t>-</w:t>
            </w:r>
          </w:p>
        </w:tc>
      </w:tr>
      <w:tr w:rsidR="0091200F" w14:paraId="004F5EDA" w14:textId="77777777">
        <w:tc>
          <w:tcPr>
            <w:tcW w:w="3004" w:type="dxa"/>
          </w:tcPr>
          <w:p w14:paraId="679327CC" w14:textId="77777777" w:rsidR="0091200F" w:rsidRDefault="00CF1CE5">
            <w:pPr>
              <w:pStyle w:val="GPPTabele"/>
            </w:pPr>
            <w:r>
              <w:rPr>
                <w:b/>
                <w:i/>
                <w:color w:val="002060"/>
              </w:rPr>
              <w:t>Ostali međunarodni standardi</w:t>
            </w:r>
          </w:p>
        </w:tc>
        <w:tc>
          <w:tcPr>
            <w:tcW w:w="6100" w:type="dxa"/>
          </w:tcPr>
          <w:p w14:paraId="136AB932" w14:textId="77777777" w:rsidR="0091200F" w:rsidRDefault="00CF1CE5" w:rsidP="00587773">
            <w:pPr>
              <w:pStyle w:val="GPPTabele"/>
            </w:pPr>
            <w:r>
              <w:t>Partnersko sudjelovanje, Eurostat/ITF/UNECE</w:t>
            </w:r>
            <w:r w:rsidR="00CE4BFA">
              <w:t>,</w:t>
            </w:r>
            <w:r>
              <w:t xml:space="preserve"> Zajednički upitnik</w:t>
            </w:r>
          </w:p>
        </w:tc>
      </w:tr>
    </w:tbl>
    <w:p w14:paraId="7FF680B2" w14:textId="77777777" w:rsidR="00F152BD" w:rsidRDefault="00F152BD" w:rsidP="00F152BD">
      <w:pPr>
        <w:pStyle w:val="GPPOznaka"/>
        <w:rPr>
          <w:sz w:val="18"/>
        </w:rPr>
      </w:pPr>
    </w:p>
    <w:p w14:paraId="2EB43303" w14:textId="77777777" w:rsidR="0091200F" w:rsidRDefault="00CF1CE5" w:rsidP="00587773">
      <w:pPr>
        <w:pStyle w:val="GPPOznaka"/>
        <w:spacing w:before="240"/>
      </w:pPr>
      <w:r>
        <w:rPr>
          <w:sz w:val="18"/>
        </w:rPr>
        <w:t>3.04-II-5</w:t>
      </w:r>
    </w:p>
    <w:p w14:paraId="5215D62D" w14:textId="77777777" w:rsidR="0091200F" w:rsidRDefault="0091200F"/>
    <w:tbl>
      <w:tblPr>
        <w:tblW w:w="0" w:type="auto"/>
        <w:tblLook w:val="04A0" w:firstRow="1" w:lastRow="0" w:firstColumn="1" w:lastColumn="0" w:noHBand="0" w:noVBand="1"/>
      </w:tblPr>
      <w:tblGrid>
        <w:gridCol w:w="2997"/>
        <w:gridCol w:w="6075"/>
      </w:tblGrid>
      <w:tr w:rsidR="0091200F" w14:paraId="3647B555" w14:textId="77777777">
        <w:tc>
          <w:tcPr>
            <w:tcW w:w="3004" w:type="dxa"/>
          </w:tcPr>
          <w:p w14:paraId="2AC65F41" w14:textId="77777777" w:rsidR="0091200F" w:rsidRDefault="00CF1CE5">
            <w:pPr>
              <w:pStyle w:val="GPPTabele"/>
            </w:pPr>
            <w:r>
              <w:rPr>
                <w:b/>
                <w:color w:val="002060"/>
              </w:rPr>
              <w:t>II. Statističko istraživanje na temelju administrativnih izvora podataka</w:t>
            </w:r>
          </w:p>
        </w:tc>
        <w:tc>
          <w:tcPr>
            <w:tcW w:w="6100" w:type="dxa"/>
          </w:tcPr>
          <w:p w14:paraId="17411177" w14:textId="77777777" w:rsidR="0091200F" w:rsidRDefault="00CF1CE5">
            <w:pPr>
              <w:pStyle w:val="GPPTabele"/>
            </w:pPr>
            <w:r>
              <w:t>Broj 5</w:t>
            </w:r>
          </w:p>
        </w:tc>
      </w:tr>
      <w:tr w:rsidR="0091200F" w14:paraId="1B3A9F20" w14:textId="77777777">
        <w:tc>
          <w:tcPr>
            <w:tcW w:w="3004" w:type="dxa"/>
          </w:tcPr>
          <w:p w14:paraId="78045312" w14:textId="77777777" w:rsidR="0091200F" w:rsidRDefault="00CF1CE5">
            <w:pPr>
              <w:pStyle w:val="GPPTabele"/>
            </w:pPr>
            <w:r>
              <w:rPr>
                <w:b/>
                <w:i/>
                <w:color w:val="002060"/>
              </w:rPr>
              <w:t>Nositelj službene statistike</w:t>
            </w:r>
          </w:p>
        </w:tc>
        <w:tc>
          <w:tcPr>
            <w:tcW w:w="6100" w:type="dxa"/>
          </w:tcPr>
          <w:p w14:paraId="58F3C788" w14:textId="77777777" w:rsidR="0091200F" w:rsidRDefault="00CF1CE5">
            <w:pPr>
              <w:pStyle w:val="GPPTabele"/>
            </w:pPr>
            <w:r>
              <w:t>Državni zavod za statistiku</w:t>
            </w:r>
          </w:p>
        </w:tc>
      </w:tr>
      <w:tr w:rsidR="0091200F" w14:paraId="78181625" w14:textId="77777777">
        <w:tc>
          <w:tcPr>
            <w:tcW w:w="3004" w:type="dxa"/>
          </w:tcPr>
          <w:p w14:paraId="32F745A0" w14:textId="77777777" w:rsidR="0091200F" w:rsidRDefault="00CF1CE5">
            <w:pPr>
              <w:pStyle w:val="GPPTabele"/>
            </w:pPr>
            <w:r>
              <w:rPr>
                <w:b/>
                <w:i/>
                <w:color w:val="002060"/>
              </w:rPr>
              <w:t>Naziv statističke aktivnosti</w:t>
            </w:r>
          </w:p>
        </w:tc>
        <w:tc>
          <w:tcPr>
            <w:tcW w:w="6100" w:type="dxa"/>
          </w:tcPr>
          <w:p w14:paraId="5336CB0A" w14:textId="77777777" w:rsidR="0091200F" w:rsidRDefault="00CF1CE5" w:rsidP="00CE4BFA">
            <w:pPr>
              <w:pStyle w:val="GPPNaziv"/>
            </w:pPr>
            <w:bookmarkStart w:id="228" w:name="_Toc17791938"/>
            <w:r>
              <w:t xml:space="preserve">Obujam cestovnog prometa </w:t>
            </w:r>
            <w:r w:rsidR="00CE4BFA">
              <w:t>–</w:t>
            </w:r>
            <w:r>
              <w:t xml:space="preserve"> vozilo kilometri (domaća i strana vozila)</w:t>
            </w:r>
            <w:bookmarkEnd w:id="228"/>
          </w:p>
        </w:tc>
      </w:tr>
      <w:tr w:rsidR="0091200F" w14:paraId="7344678C" w14:textId="77777777">
        <w:tc>
          <w:tcPr>
            <w:tcW w:w="3004" w:type="dxa"/>
          </w:tcPr>
          <w:p w14:paraId="4F168FA3" w14:textId="77777777" w:rsidR="0091200F" w:rsidRDefault="00CF1CE5">
            <w:pPr>
              <w:pStyle w:val="GPPTabele"/>
            </w:pPr>
            <w:r>
              <w:rPr>
                <w:b/>
                <w:i/>
                <w:color w:val="002060"/>
              </w:rPr>
              <w:t>Periodičnost istraživanja</w:t>
            </w:r>
          </w:p>
        </w:tc>
        <w:tc>
          <w:tcPr>
            <w:tcW w:w="6100" w:type="dxa"/>
          </w:tcPr>
          <w:p w14:paraId="2F914658" w14:textId="77777777" w:rsidR="0091200F" w:rsidRDefault="00CF1CE5">
            <w:pPr>
              <w:pStyle w:val="GPPTabele"/>
            </w:pPr>
            <w:r>
              <w:t>Godišnje</w:t>
            </w:r>
          </w:p>
        </w:tc>
      </w:tr>
      <w:tr w:rsidR="0091200F" w14:paraId="3C0D2E84" w14:textId="77777777">
        <w:tc>
          <w:tcPr>
            <w:tcW w:w="3004" w:type="dxa"/>
          </w:tcPr>
          <w:p w14:paraId="22454DF0" w14:textId="77777777" w:rsidR="0091200F" w:rsidRDefault="00CF1CE5">
            <w:pPr>
              <w:pStyle w:val="GPPTabele"/>
            </w:pPr>
            <w:r>
              <w:rPr>
                <w:b/>
                <w:i/>
                <w:color w:val="002060"/>
              </w:rPr>
              <w:t>Kratak opis rezultata</w:t>
            </w:r>
          </w:p>
        </w:tc>
        <w:tc>
          <w:tcPr>
            <w:tcW w:w="6100" w:type="dxa"/>
          </w:tcPr>
          <w:p w14:paraId="57CBAF33" w14:textId="77777777" w:rsidR="0091200F" w:rsidRDefault="00CF1CE5">
            <w:pPr>
              <w:pStyle w:val="GPPTabele"/>
            </w:pPr>
            <w:r>
              <w:t>Podaci o ostvarenim vozilo kilometrima na teritoriju Republike Hrvatske (domaćih i stranih vozila) prema vrsti vozila i vrsti ceste.</w:t>
            </w:r>
          </w:p>
        </w:tc>
      </w:tr>
      <w:tr w:rsidR="0091200F" w14:paraId="736FE14F" w14:textId="77777777">
        <w:tc>
          <w:tcPr>
            <w:tcW w:w="3004" w:type="dxa"/>
          </w:tcPr>
          <w:p w14:paraId="60BE4283"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7E0A7D25" w14:textId="77777777" w:rsidR="0091200F" w:rsidRDefault="00CF1CE5">
            <w:pPr>
              <w:pStyle w:val="GPPTabele"/>
            </w:pPr>
            <w:r>
              <w:t>Hrvatske ceste d. o. o.</w:t>
            </w:r>
          </w:p>
        </w:tc>
      </w:tr>
      <w:tr w:rsidR="0091200F" w14:paraId="09DD6046" w14:textId="77777777">
        <w:tc>
          <w:tcPr>
            <w:tcW w:w="3004" w:type="dxa"/>
          </w:tcPr>
          <w:p w14:paraId="2623910E" w14:textId="77777777" w:rsidR="0091200F" w:rsidRDefault="00CF1CE5">
            <w:pPr>
              <w:pStyle w:val="GPPTabele"/>
            </w:pPr>
            <w:r>
              <w:rPr>
                <w:b/>
                <w:i/>
                <w:color w:val="002060"/>
              </w:rPr>
              <w:t>Načini prikupljanja podataka</w:t>
            </w:r>
          </w:p>
        </w:tc>
        <w:tc>
          <w:tcPr>
            <w:tcW w:w="6100" w:type="dxa"/>
          </w:tcPr>
          <w:p w14:paraId="3D809B94" w14:textId="77777777" w:rsidR="0091200F" w:rsidRDefault="00CF1CE5">
            <w:pPr>
              <w:pStyle w:val="GPPTabele"/>
            </w:pPr>
            <w:r>
              <w:t>Zbirne tablice rezultata ostvarenih vozilo kilometara na teritoriju Republike Hrvatske</w:t>
            </w:r>
          </w:p>
        </w:tc>
      </w:tr>
      <w:tr w:rsidR="0091200F" w14:paraId="425E6EC9" w14:textId="77777777">
        <w:tc>
          <w:tcPr>
            <w:tcW w:w="3004" w:type="dxa"/>
          </w:tcPr>
          <w:p w14:paraId="0CC3194D" w14:textId="77777777" w:rsidR="0091200F" w:rsidRDefault="00CF1CE5">
            <w:pPr>
              <w:pStyle w:val="GPPTabele"/>
            </w:pPr>
            <w:r>
              <w:rPr>
                <w:b/>
                <w:i/>
                <w:color w:val="002060"/>
              </w:rPr>
              <w:t>Rokovi za prijenos podataka</w:t>
            </w:r>
          </w:p>
        </w:tc>
        <w:tc>
          <w:tcPr>
            <w:tcW w:w="6100" w:type="dxa"/>
          </w:tcPr>
          <w:p w14:paraId="33AE5778" w14:textId="77777777" w:rsidR="0091200F" w:rsidRDefault="00CF1CE5">
            <w:pPr>
              <w:pStyle w:val="GPPTabele"/>
            </w:pPr>
            <w:r>
              <w:t>30. travnja za proteklu godinu</w:t>
            </w:r>
          </w:p>
        </w:tc>
      </w:tr>
      <w:tr w:rsidR="0091200F" w14:paraId="00CA4150" w14:textId="77777777">
        <w:tc>
          <w:tcPr>
            <w:tcW w:w="3004" w:type="dxa"/>
          </w:tcPr>
          <w:p w14:paraId="3BCCE6D8"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3EC0AD6F" w14:textId="77777777" w:rsidR="0091200F" w:rsidRDefault="00CF1CE5">
            <w:pPr>
              <w:pStyle w:val="GPPTabele"/>
            </w:pPr>
            <w:r>
              <w:t>Procjena ostvarenih vozilo kilometara domaćih i stranih vozila na teritoriju Republike Hrvatske</w:t>
            </w:r>
          </w:p>
        </w:tc>
      </w:tr>
      <w:tr w:rsidR="0091200F" w14:paraId="2C48BB27" w14:textId="77777777">
        <w:tc>
          <w:tcPr>
            <w:tcW w:w="3004" w:type="dxa"/>
          </w:tcPr>
          <w:p w14:paraId="6A384033" w14:textId="77777777" w:rsidR="0091200F" w:rsidRDefault="00CF1CE5">
            <w:pPr>
              <w:pStyle w:val="GPPTabele"/>
            </w:pPr>
            <w:r>
              <w:rPr>
                <w:b/>
                <w:i/>
                <w:color w:val="002060"/>
              </w:rPr>
              <w:t>Format prikupljanja podataka</w:t>
            </w:r>
          </w:p>
        </w:tc>
        <w:tc>
          <w:tcPr>
            <w:tcW w:w="6100" w:type="dxa"/>
          </w:tcPr>
          <w:p w14:paraId="0B03CFD4" w14:textId="77777777" w:rsidR="0091200F" w:rsidRDefault="00CF1CE5">
            <w:pPr>
              <w:pStyle w:val="GPPTabele"/>
            </w:pPr>
            <w:r>
              <w:t>Elektronički medij</w:t>
            </w:r>
          </w:p>
        </w:tc>
      </w:tr>
      <w:tr w:rsidR="0091200F" w14:paraId="6BBA7F96" w14:textId="77777777">
        <w:tc>
          <w:tcPr>
            <w:tcW w:w="3004" w:type="dxa"/>
          </w:tcPr>
          <w:p w14:paraId="7D40976A"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1FDABF4" w14:textId="77777777" w:rsidR="0091200F" w:rsidRDefault="00CF1CE5">
            <w:pPr>
              <w:pStyle w:val="GPPTabele"/>
            </w:pPr>
            <w:r>
              <w:t>-</w:t>
            </w:r>
          </w:p>
        </w:tc>
      </w:tr>
      <w:tr w:rsidR="0091200F" w14:paraId="0D47680F" w14:textId="77777777">
        <w:tc>
          <w:tcPr>
            <w:tcW w:w="3004" w:type="dxa"/>
          </w:tcPr>
          <w:p w14:paraId="6CBD966D" w14:textId="77777777" w:rsidR="0091200F" w:rsidRDefault="00CF1CE5">
            <w:pPr>
              <w:pStyle w:val="GPPTabele"/>
            </w:pPr>
            <w:r>
              <w:rPr>
                <w:b/>
                <w:i/>
                <w:color w:val="002060"/>
              </w:rPr>
              <w:t>Veza s rezultatima ili aktivnostima u Programu</w:t>
            </w:r>
          </w:p>
        </w:tc>
        <w:tc>
          <w:tcPr>
            <w:tcW w:w="6100" w:type="dxa"/>
          </w:tcPr>
          <w:p w14:paraId="4040B408" w14:textId="77777777" w:rsidR="0091200F" w:rsidRDefault="00CF1CE5">
            <w:pPr>
              <w:pStyle w:val="GPPTabele"/>
            </w:pPr>
            <w:r>
              <w:t>Modul 3.04.01 Statistika transporta, f) Zajednički upitnik za statistiku transporta (Eurostat/ITF/UNECE)</w:t>
            </w:r>
          </w:p>
        </w:tc>
      </w:tr>
      <w:tr w:rsidR="0091200F" w14:paraId="4B804FCF" w14:textId="77777777">
        <w:tc>
          <w:tcPr>
            <w:tcW w:w="3004" w:type="dxa"/>
          </w:tcPr>
          <w:p w14:paraId="076FB010" w14:textId="77777777" w:rsidR="0091200F" w:rsidRDefault="00CF1CE5">
            <w:pPr>
              <w:pStyle w:val="GPPTabele"/>
            </w:pPr>
            <w:r>
              <w:rPr>
                <w:b/>
                <w:i/>
                <w:color w:val="002060"/>
              </w:rPr>
              <w:t>Rokovi objavljivanja rezultata</w:t>
            </w:r>
          </w:p>
        </w:tc>
        <w:tc>
          <w:tcPr>
            <w:tcW w:w="6100" w:type="dxa"/>
          </w:tcPr>
          <w:p w14:paraId="62C21A85" w14:textId="77777777" w:rsidR="0091200F" w:rsidRDefault="00CF1CE5">
            <w:pPr>
              <w:pStyle w:val="GPPTabele"/>
            </w:pPr>
            <w:r>
              <w:t>Šest mjeseci po isteku izvještajne godine</w:t>
            </w:r>
          </w:p>
        </w:tc>
      </w:tr>
      <w:tr w:rsidR="0091200F" w14:paraId="053C28FC" w14:textId="77777777">
        <w:tc>
          <w:tcPr>
            <w:tcW w:w="3004" w:type="dxa"/>
          </w:tcPr>
          <w:p w14:paraId="14829CD5" w14:textId="77777777" w:rsidR="0091200F" w:rsidRDefault="00CF1CE5">
            <w:pPr>
              <w:pStyle w:val="GPPTabele"/>
            </w:pPr>
            <w:r>
              <w:rPr>
                <w:b/>
                <w:i/>
                <w:color w:val="002060"/>
              </w:rPr>
              <w:t>Razina objavljivanja rezultata</w:t>
            </w:r>
          </w:p>
        </w:tc>
        <w:tc>
          <w:tcPr>
            <w:tcW w:w="6100" w:type="dxa"/>
          </w:tcPr>
          <w:p w14:paraId="71C748AE" w14:textId="77777777" w:rsidR="0091200F" w:rsidRDefault="00CF1CE5">
            <w:pPr>
              <w:pStyle w:val="GPPTabele"/>
            </w:pPr>
            <w:r>
              <w:t>Republika Hrvatska</w:t>
            </w:r>
          </w:p>
        </w:tc>
      </w:tr>
      <w:tr w:rsidR="0091200F" w14:paraId="32148CAF" w14:textId="77777777">
        <w:tc>
          <w:tcPr>
            <w:tcW w:w="3004" w:type="dxa"/>
          </w:tcPr>
          <w:p w14:paraId="6FFD0311" w14:textId="77777777" w:rsidR="0091200F" w:rsidRDefault="00CF1CE5">
            <w:pPr>
              <w:pStyle w:val="GPPTabele"/>
            </w:pPr>
            <w:r>
              <w:rPr>
                <w:b/>
                <w:i/>
                <w:color w:val="002060"/>
              </w:rPr>
              <w:t>Relevantni nacionalni standardi</w:t>
            </w:r>
          </w:p>
        </w:tc>
        <w:tc>
          <w:tcPr>
            <w:tcW w:w="6100" w:type="dxa"/>
          </w:tcPr>
          <w:p w14:paraId="586B93DE" w14:textId="77777777" w:rsidR="0091200F" w:rsidRDefault="00CF1CE5" w:rsidP="00AE1045">
            <w:pPr>
              <w:pStyle w:val="GPPTabele"/>
            </w:pPr>
            <w:r>
              <w:t>Pojmovnik za statistiku prometa, IV. izdanje, Eurostat/UNECE/ITF, prijevod</w:t>
            </w:r>
          </w:p>
        </w:tc>
      </w:tr>
      <w:tr w:rsidR="0091200F" w14:paraId="77829281" w14:textId="77777777">
        <w:tc>
          <w:tcPr>
            <w:tcW w:w="3004" w:type="dxa"/>
          </w:tcPr>
          <w:p w14:paraId="5965D1AA" w14:textId="77777777" w:rsidR="0091200F" w:rsidRDefault="00CF1CE5">
            <w:pPr>
              <w:pStyle w:val="GPPTabele"/>
            </w:pPr>
            <w:r>
              <w:rPr>
                <w:b/>
                <w:i/>
                <w:color w:val="002060"/>
              </w:rPr>
              <w:t>Pravna osnova Europske unije</w:t>
            </w:r>
          </w:p>
        </w:tc>
        <w:tc>
          <w:tcPr>
            <w:tcW w:w="6100" w:type="dxa"/>
          </w:tcPr>
          <w:p w14:paraId="32295A86" w14:textId="77777777" w:rsidR="0091200F" w:rsidRDefault="00CF1CE5">
            <w:pPr>
              <w:pStyle w:val="GPPTabele"/>
            </w:pPr>
            <w:r>
              <w:t>-</w:t>
            </w:r>
          </w:p>
        </w:tc>
      </w:tr>
      <w:tr w:rsidR="0091200F" w14:paraId="5A059026" w14:textId="77777777">
        <w:tc>
          <w:tcPr>
            <w:tcW w:w="3004" w:type="dxa"/>
          </w:tcPr>
          <w:p w14:paraId="673B582C" w14:textId="77777777" w:rsidR="0091200F" w:rsidRDefault="00CF1CE5">
            <w:pPr>
              <w:pStyle w:val="GPPTabele"/>
            </w:pPr>
            <w:r>
              <w:rPr>
                <w:b/>
                <w:i/>
                <w:color w:val="002060"/>
              </w:rPr>
              <w:t>Ostali međunarodni standardi</w:t>
            </w:r>
          </w:p>
        </w:tc>
        <w:tc>
          <w:tcPr>
            <w:tcW w:w="6100" w:type="dxa"/>
          </w:tcPr>
          <w:p w14:paraId="6AB26CD1" w14:textId="77777777" w:rsidR="0091200F" w:rsidRDefault="00CF1CE5">
            <w:pPr>
              <w:pStyle w:val="GPPTabele"/>
            </w:pPr>
            <w:r>
              <w:t>Partnersko sudjelovanje, Eurostat/ITF/UNECE Zajednički upitnik</w:t>
            </w:r>
          </w:p>
        </w:tc>
      </w:tr>
    </w:tbl>
    <w:p w14:paraId="2277F62C" w14:textId="77777777" w:rsidR="006719D8" w:rsidRDefault="006719D8"/>
    <w:p w14:paraId="6F2BACD4" w14:textId="77777777" w:rsidR="0091200F" w:rsidRDefault="00CF1CE5">
      <w:pPr>
        <w:pStyle w:val="GPPOznaka"/>
      </w:pPr>
      <w:r>
        <w:rPr>
          <w:sz w:val="18"/>
        </w:rPr>
        <w:t>3.04-II-6</w:t>
      </w:r>
    </w:p>
    <w:p w14:paraId="79923FB7" w14:textId="77777777" w:rsidR="0091200F" w:rsidRDefault="0091200F"/>
    <w:tbl>
      <w:tblPr>
        <w:tblW w:w="0" w:type="auto"/>
        <w:tblLook w:val="04A0" w:firstRow="1" w:lastRow="0" w:firstColumn="1" w:lastColumn="0" w:noHBand="0" w:noVBand="1"/>
      </w:tblPr>
      <w:tblGrid>
        <w:gridCol w:w="2997"/>
        <w:gridCol w:w="6075"/>
      </w:tblGrid>
      <w:tr w:rsidR="0091200F" w14:paraId="0677477B" w14:textId="77777777" w:rsidTr="00F152BD">
        <w:tc>
          <w:tcPr>
            <w:tcW w:w="2997" w:type="dxa"/>
          </w:tcPr>
          <w:p w14:paraId="7AA355AC" w14:textId="77777777" w:rsidR="0091200F" w:rsidRDefault="00CF1CE5">
            <w:pPr>
              <w:pStyle w:val="GPPTabele"/>
            </w:pPr>
            <w:r>
              <w:rPr>
                <w:b/>
                <w:color w:val="002060"/>
              </w:rPr>
              <w:t>II. Statističko istraživanje na temelju administrativnih izvora podataka</w:t>
            </w:r>
          </w:p>
        </w:tc>
        <w:tc>
          <w:tcPr>
            <w:tcW w:w="6075" w:type="dxa"/>
          </w:tcPr>
          <w:p w14:paraId="671AB3F9" w14:textId="77777777" w:rsidR="0091200F" w:rsidRDefault="00CF1CE5">
            <w:pPr>
              <w:pStyle w:val="GPPTabele"/>
            </w:pPr>
            <w:r>
              <w:t>Broj 6</w:t>
            </w:r>
          </w:p>
        </w:tc>
      </w:tr>
      <w:tr w:rsidR="0091200F" w14:paraId="16E54E1B" w14:textId="77777777" w:rsidTr="00F152BD">
        <w:tc>
          <w:tcPr>
            <w:tcW w:w="2997" w:type="dxa"/>
          </w:tcPr>
          <w:p w14:paraId="28FDDC01" w14:textId="77777777" w:rsidR="0091200F" w:rsidRDefault="00CF1CE5">
            <w:pPr>
              <w:pStyle w:val="GPPTabele"/>
            </w:pPr>
            <w:r>
              <w:rPr>
                <w:b/>
                <w:i/>
                <w:color w:val="002060"/>
              </w:rPr>
              <w:t>Nositelj službene statistike</w:t>
            </w:r>
          </w:p>
        </w:tc>
        <w:tc>
          <w:tcPr>
            <w:tcW w:w="6075" w:type="dxa"/>
          </w:tcPr>
          <w:p w14:paraId="2DEDCD2F" w14:textId="77777777" w:rsidR="0091200F" w:rsidRDefault="00CF1CE5">
            <w:pPr>
              <w:pStyle w:val="GPPTabele"/>
            </w:pPr>
            <w:r>
              <w:t>Državni zavod za statistiku</w:t>
            </w:r>
          </w:p>
        </w:tc>
      </w:tr>
      <w:tr w:rsidR="0091200F" w14:paraId="21FEC68A" w14:textId="77777777" w:rsidTr="00F152BD">
        <w:tc>
          <w:tcPr>
            <w:tcW w:w="2997" w:type="dxa"/>
          </w:tcPr>
          <w:p w14:paraId="75F226F7" w14:textId="77777777" w:rsidR="0091200F" w:rsidRDefault="00CF1CE5">
            <w:pPr>
              <w:pStyle w:val="GPPTabele"/>
            </w:pPr>
            <w:r>
              <w:rPr>
                <w:b/>
                <w:i/>
                <w:color w:val="002060"/>
              </w:rPr>
              <w:t>Naziv statističke aktivnosti</w:t>
            </w:r>
          </w:p>
        </w:tc>
        <w:tc>
          <w:tcPr>
            <w:tcW w:w="6075" w:type="dxa"/>
          </w:tcPr>
          <w:p w14:paraId="65CDC4AB" w14:textId="77777777" w:rsidR="0091200F" w:rsidRDefault="00CF1CE5" w:rsidP="00CE4BFA">
            <w:pPr>
              <w:pStyle w:val="GPPNaziv"/>
            </w:pPr>
            <w:bookmarkStart w:id="229" w:name="_Toc17791939"/>
            <w:r>
              <w:t xml:space="preserve">Obujam cestovnog prometa </w:t>
            </w:r>
            <w:r w:rsidR="00CE4BFA">
              <w:t>–</w:t>
            </w:r>
            <w:r>
              <w:t xml:space="preserve"> vozilo kilometri (domaća vozila)</w:t>
            </w:r>
            <w:bookmarkEnd w:id="229"/>
          </w:p>
        </w:tc>
      </w:tr>
      <w:tr w:rsidR="0091200F" w14:paraId="1B9793EA" w14:textId="77777777" w:rsidTr="00F152BD">
        <w:tc>
          <w:tcPr>
            <w:tcW w:w="2997" w:type="dxa"/>
          </w:tcPr>
          <w:p w14:paraId="46135D9F" w14:textId="77777777" w:rsidR="0091200F" w:rsidRDefault="00CF1CE5">
            <w:pPr>
              <w:pStyle w:val="GPPTabele"/>
            </w:pPr>
            <w:r>
              <w:rPr>
                <w:b/>
                <w:i/>
                <w:color w:val="002060"/>
              </w:rPr>
              <w:t>Periodičnost istraživanja</w:t>
            </w:r>
          </w:p>
        </w:tc>
        <w:tc>
          <w:tcPr>
            <w:tcW w:w="6075" w:type="dxa"/>
          </w:tcPr>
          <w:p w14:paraId="6FFB6D28" w14:textId="77777777" w:rsidR="0091200F" w:rsidRDefault="00CF1CE5">
            <w:pPr>
              <w:pStyle w:val="GPPTabele"/>
            </w:pPr>
            <w:r>
              <w:t>Godišnje</w:t>
            </w:r>
          </w:p>
        </w:tc>
      </w:tr>
      <w:tr w:rsidR="0091200F" w14:paraId="066E17EF" w14:textId="77777777" w:rsidTr="00F152BD">
        <w:tc>
          <w:tcPr>
            <w:tcW w:w="2997" w:type="dxa"/>
          </w:tcPr>
          <w:p w14:paraId="21123F91" w14:textId="77777777" w:rsidR="0091200F" w:rsidRDefault="00CF1CE5">
            <w:pPr>
              <w:pStyle w:val="GPPTabele"/>
            </w:pPr>
            <w:r>
              <w:rPr>
                <w:b/>
                <w:i/>
                <w:color w:val="002060"/>
              </w:rPr>
              <w:t>Kratak opis rezultata</w:t>
            </w:r>
          </w:p>
        </w:tc>
        <w:tc>
          <w:tcPr>
            <w:tcW w:w="6075" w:type="dxa"/>
          </w:tcPr>
          <w:p w14:paraId="541D630F" w14:textId="77777777" w:rsidR="0091200F" w:rsidRDefault="00CF1CE5">
            <w:pPr>
              <w:pStyle w:val="GPPTabele"/>
            </w:pPr>
            <w:r>
              <w:t>Podaci o ostvarenim vozilo kilometrima vozila koja su registrirana u Republici Hrvatskoj prema vrsti vozila, vrsti goriva i starosti vozila.</w:t>
            </w:r>
          </w:p>
        </w:tc>
      </w:tr>
      <w:tr w:rsidR="0091200F" w14:paraId="6B1330BF" w14:textId="77777777" w:rsidTr="00F152BD">
        <w:tc>
          <w:tcPr>
            <w:tcW w:w="2997" w:type="dxa"/>
          </w:tcPr>
          <w:p w14:paraId="4898EB5D"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2D8A29D3" w14:textId="77777777" w:rsidR="00587773" w:rsidRDefault="00CF1CE5" w:rsidP="00587773">
            <w:pPr>
              <w:pStyle w:val="GPPTabele"/>
              <w:spacing w:after="0"/>
            </w:pPr>
            <w:r>
              <w:t>Ministarstvo unutarnjih poslova</w:t>
            </w:r>
          </w:p>
          <w:p w14:paraId="287351BB" w14:textId="77777777" w:rsidR="0091200F" w:rsidRDefault="00CF1CE5" w:rsidP="00587773">
            <w:pPr>
              <w:pStyle w:val="GPPTabele"/>
              <w:spacing w:after="0"/>
            </w:pPr>
            <w:r>
              <w:t>Centar za vozila Hrvatske</w:t>
            </w:r>
          </w:p>
        </w:tc>
      </w:tr>
      <w:tr w:rsidR="0091200F" w14:paraId="3F3D3FA2" w14:textId="77777777" w:rsidTr="00F152BD">
        <w:tc>
          <w:tcPr>
            <w:tcW w:w="2997" w:type="dxa"/>
          </w:tcPr>
          <w:p w14:paraId="5A4209F8" w14:textId="77777777" w:rsidR="0091200F" w:rsidRDefault="00CF1CE5">
            <w:pPr>
              <w:pStyle w:val="GPPTabele"/>
            </w:pPr>
            <w:r>
              <w:rPr>
                <w:b/>
                <w:i/>
                <w:color w:val="002060"/>
              </w:rPr>
              <w:t>Načini prikupljanja podataka</w:t>
            </w:r>
          </w:p>
        </w:tc>
        <w:tc>
          <w:tcPr>
            <w:tcW w:w="6075" w:type="dxa"/>
          </w:tcPr>
          <w:p w14:paraId="32854F3A" w14:textId="77777777" w:rsidR="0091200F" w:rsidRDefault="00CF1CE5">
            <w:pPr>
              <w:pStyle w:val="GPPTabele"/>
            </w:pPr>
            <w:r>
              <w:t>Preuzimanje dijela baze podataka o registriranim cestovnim motornim i priključnim vozilima, preuzimanje dijela baze podataka s tehničkih pregleda vozila</w:t>
            </w:r>
          </w:p>
        </w:tc>
      </w:tr>
      <w:tr w:rsidR="0091200F" w14:paraId="29A3ADD1" w14:textId="77777777" w:rsidTr="00F152BD">
        <w:tc>
          <w:tcPr>
            <w:tcW w:w="2997" w:type="dxa"/>
          </w:tcPr>
          <w:p w14:paraId="2BBF0258" w14:textId="77777777" w:rsidR="0091200F" w:rsidRDefault="00CF1CE5">
            <w:pPr>
              <w:pStyle w:val="GPPTabele"/>
            </w:pPr>
            <w:r>
              <w:rPr>
                <w:b/>
                <w:i/>
                <w:color w:val="002060"/>
              </w:rPr>
              <w:t>Rokovi za prijenos podataka</w:t>
            </w:r>
          </w:p>
        </w:tc>
        <w:tc>
          <w:tcPr>
            <w:tcW w:w="6075" w:type="dxa"/>
          </w:tcPr>
          <w:p w14:paraId="59C9B14D" w14:textId="77777777" w:rsidR="0091200F" w:rsidRDefault="00CF1CE5">
            <w:pPr>
              <w:pStyle w:val="GPPTabele"/>
            </w:pPr>
            <w:r>
              <w:t>15. veljače za proteklu godinu (Ministarstvo unutarnjih poslova), 15. veljače za tri protekle godine (Centar za vozila Hrvatske)</w:t>
            </w:r>
          </w:p>
        </w:tc>
      </w:tr>
      <w:tr w:rsidR="0091200F" w14:paraId="0005A78E" w14:textId="77777777" w:rsidTr="00F152BD">
        <w:tc>
          <w:tcPr>
            <w:tcW w:w="2997" w:type="dxa"/>
          </w:tcPr>
          <w:p w14:paraId="074FF269"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21136490" w14:textId="77777777" w:rsidR="0091200F" w:rsidRDefault="00CF1CE5">
            <w:pPr>
              <w:pStyle w:val="GPPTabele"/>
            </w:pPr>
            <w:r>
              <w:t>Registar cestovnih motornih i priključnih vozila i podaci o stanju putomjera na redovnom tehničkom pregledu</w:t>
            </w:r>
          </w:p>
        </w:tc>
      </w:tr>
      <w:tr w:rsidR="0091200F" w14:paraId="1D4A5452" w14:textId="77777777" w:rsidTr="00F152BD">
        <w:tc>
          <w:tcPr>
            <w:tcW w:w="2997" w:type="dxa"/>
          </w:tcPr>
          <w:p w14:paraId="73F9B1BF" w14:textId="77777777" w:rsidR="0091200F" w:rsidRDefault="00CF1CE5">
            <w:pPr>
              <w:pStyle w:val="GPPTabele"/>
            </w:pPr>
            <w:r>
              <w:rPr>
                <w:b/>
                <w:i/>
                <w:color w:val="002060"/>
              </w:rPr>
              <w:t>Format prikupljanja podataka</w:t>
            </w:r>
          </w:p>
        </w:tc>
        <w:tc>
          <w:tcPr>
            <w:tcW w:w="6075" w:type="dxa"/>
          </w:tcPr>
          <w:p w14:paraId="4D24F14F" w14:textId="77777777" w:rsidR="0091200F" w:rsidRDefault="00CF1CE5">
            <w:pPr>
              <w:pStyle w:val="GPPTabele"/>
            </w:pPr>
            <w:r>
              <w:t>Elektronički medij</w:t>
            </w:r>
          </w:p>
        </w:tc>
      </w:tr>
      <w:tr w:rsidR="0091200F" w14:paraId="04117CF1" w14:textId="77777777" w:rsidTr="00F152BD">
        <w:tc>
          <w:tcPr>
            <w:tcW w:w="2997" w:type="dxa"/>
          </w:tcPr>
          <w:p w14:paraId="4791817D"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34217EFD" w14:textId="77777777" w:rsidR="0091200F" w:rsidRDefault="00CF1CE5">
            <w:pPr>
              <w:pStyle w:val="GPPTabele"/>
            </w:pPr>
            <w:r>
              <w:t>Struktura i sadržaj setova podataka o registriranim cestovnim motornim i priključnim vozilima u skladu s Katalogom potraživanja statističkih podataka iz evidencija Ministarstva unutarnjih poslova</w:t>
            </w:r>
          </w:p>
        </w:tc>
      </w:tr>
      <w:tr w:rsidR="0091200F" w14:paraId="736959AD" w14:textId="77777777" w:rsidTr="00F152BD">
        <w:tc>
          <w:tcPr>
            <w:tcW w:w="2997" w:type="dxa"/>
          </w:tcPr>
          <w:p w14:paraId="2DF2D28A" w14:textId="77777777" w:rsidR="0091200F" w:rsidRDefault="00CF1CE5">
            <w:pPr>
              <w:pStyle w:val="GPPTabele"/>
            </w:pPr>
            <w:r>
              <w:rPr>
                <w:b/>
                <w:i/>
                <w:color w:val="002060"/>
              </w:rPr>
              <w:t>Veza s rezultatima ili aktivnostima u Programu</w:t>
            </w:r>
          </w:p>
        </w:tc>
        <w:tc>
          <w:tcPr>
            <w:tcW w:w="6075" w:type="dxa"/>
          </w:tcPr>
          <w:p w14:paraId="5783B952" w14:textId="77777777" w:rsidR="0091200F" w:rsidRDefault="00CF1CE5">
            <w:pPr>
              <w:pStyle w:val="GPPTabele"/>
            </w:pPr>
            <w:r>
              <w:t>Modul 3.04.01 Statistika transporta, f) Zajednički upitnik za statistiku transporta (Eurostat/ITF/UNECE)</w:t>
            </w:r>
          </w:p>
        </w:tc>
      </w:tr>
      <w:tr w:rsidR="0091200F" w14:paraId="2B592196" w14:textId="77777777" w:rsidTr="00F152BD">
        <w:tc>
          <w:tcPr>
            <w:tcW w:w="2997" w:type="dxa"/>
          </w:tcPr>
          <w:p w14:paraId="2BA2285A" w14:textId="77777777" w:rsidR="0091200F" w:rsidRDefault="00CF1CE5">
            <w:pPr>
              <w:pStyle w:val="GPPTabele"/>
            </w:pPr>
            <w:r>
              <w:rPr>
                <w:b/>
                <w:i/>
                <w:color w:val="002060"/>
              </w:rPr>
              <w:t>Rokovi objavljivanja rezultata</w:t>
            </w:r>
          </w:p>
        </w:tc>
        <w:tc>
          <w:tcPr>
            <w:tcW w:w="6075" w:type="dxa"/>
          </w:tcPr>
          <w:p w14:paraId="06F2CAC2" w14:textId="77777777" w:rsidR="0091200F" w:rsidRDefault="00CF1CE5">
            <w:pPr>
              <w:pStyle w:val="GPPTabele"/>
            </w:pPr>
            <w:r>
              <w:t>Petnaest mjeseci po isteku referentne godine</w:t>
            </w:r>
          </w:p>
        </w:tc>
      </w:tr>
      <w:tr w:rsidR="0091200F" w14:paraId="1BE70222" w14:textId="77777777" w:rsidTr="00F152BD">
        <w:tc>
          <w:tcPr>
            <w:tcW w:w="2997" w:type="dxa"/>
          </w:tcPr>
          <w:p w14:paraId="156A384F" w14:textId="77777777" w:rsidR="0091200F" w:rsidRDefault="00CF1CE5">
            <w:pPr>
              <w:pStyle w:val="GPPTabele"/>
            </w:pPr>
            <w:r>
              <w:rPr>
                <w:b/>
                <w:i/>
                <w:color w:val="002060"/>
              </w:rPr>
              <w:t>Razina objavljivanja rezultata</w:t>
            </w:r>
          </w:p>
        </w:tc>
        <w:tc>
          <w:tcPr>
            <w:tcW w:w="6075" w:type="dxa"/>
          </w:tcPr>
          <w:p w14:paraId="26FEE6BF" w14:textId="77777777" w:rsidR="0091200F" w:rsidRDefault="00CF1CE5">
            <w:pPr>
              <w:pStyle w:val="GPPTabele"/>
            </w:pPr>
            <w:r>
              <w:t>Republika Hrvatska</w:t>
            </w:r>
          </w:p>
        </w:tc>
      </w:tr>
      <w:tr w:rsidR="0091200F" w14:paraId="2BDE61F2" w14:textId="77777777" w:rsidTr="00F152BD">
        <w:tc>
          <w:tcPr>
            <w:tcW w:w="2997" w:type="dxa"/>
          </w:tcPr>
          <w:p w14:paraId="0849968A" w14:textId="77777777" w:rsidR="0091200F" w:rsidRDefault="00CF1CE5">
            <w:pPr>
              <w:pStyle w:val="GPPTabele"/>
            </w:pPr>
            <w:r>
              <w:rPr>
                <w:b/>
                <w:i/>
                <w:color w:val="002060"/>
              </w:rPr>
              <w:t>Relevantni nacionalni standardi</w:t>
            </w:r>
          </w:p>
        </w:tc>
        <w:tc>
          <w:tcPr>
            <w:tcW w:w="6075" w:type="dxa"/>
          </w:tcPr>
          <w:p w14:paraId="0A20EADA" w14:textId="77777777" w:rsidR="0091200F" w:rsidRDefault="00CF1CE5" w:rsidP="00CE4BFA">
            <w:pPr>
              <w:pStyle w:val="GPPTabele"/>
            </w:pPr>
            <w:r>
              <w:t>Pojmovnik za statistiku prometa, IV. izdanje, Eurostat/UNECE/ITF, prijevod</w:t>
            </w:r>
            <w:r>
              <w:br/>
              <w:t>Protokol o suradnji između Državnog zavoda za statistiku i Ministarstva unutarnjih poslova na području međusobne razmjene podataka</w:t>
            </w:r>
          </w:p>
        </w:tc>
      </w:tr>
      <w:tr w:rsidR="0091200F" w14:paraId="62E0D268" w14:textId="77777777" w:rsidTr="00F152BD">
        <w:tc>
          <w:tcPr>
            <w:tcW w:w="2997" w:type="dxa"/>
          </w:tcPr>
          <w:p w14:paraId="0D6055F6" w14:textId="77777777" w:rsidR="0091200F" w:rsidRDefault="00CF1CE5">
            <w:pPr>
              <w:pStyle w:val="GPPTabele"/>
            </w:pPr>
            <w:r>
              <w:rPr>
                <w:b/>
                <w:i/>
                <w:color w:val="002060"/>
              </w:rPr>
              <w:t>Pravna osnova Europske unije</w:t>
            </w:r>
          </w:p>
        </w:tc>
        <w:tc>
          <w:tcPr>
            <w:tcW w:w="6075" w:type="dxa"/>
          </w:tcPr>
          <w:p w14:paraId="43CE7810" w14:textId="77777777" w:rsidR="0091200F" w:rsidRDefault="00CF1CE5">
            <w:pPr>
              <w:pStyle w:val="GPPTabele"/>
            </w:pPr>
            <w:r>
              <w:t>-</w:t>
            </w:r>
          </w:p>
        </w:tc>
      </w:tr>
      <w:tr w:rsidR="0091200F" w14:paraId="18D2FBAC" w14:textId="77777777" w:rsidTr="00F152BD">
        <w:tc>
          <w:tcPr>
            <w:tcW w:w="2997" w:type="dxa"/>
          </w:tcPr>
          <w:p w14:paraId="65F4BC64" w14:textId="77777777" w:rsidR="0091200F" w:rsidRDefault="00CF1CE5">
            <w:pPr>
              <w:pStyle w:val="GPPTabele"/>
            </w:pPr>
            <w:r>
              <w:rPr>
                <w:b/>
                <w:i/>
                <w:color w:val="002060"/>
              </w:rPr>
              <w:t>Ostali međunarodni standardi</w:t>
            </w:r>
          </w:p>
        </w:tc>
        <w:tc>
          <w:tcPr>
            <w:tcW w:w="6075" w:type="dxa"/>
          </w:tcPr>
          <w:p w14:paraId="78EC35A5" w14:textId="77777777" w:rsidR="0091200F" w:rsidRDefault="00CF1CE5">
            <w:pPr>
              <w:pStyle w:val="GPPTabele"/>
            </w:pPr>
            <w:r>
              <w:t>Partnersko sudjelovanje, Eurostat/ITF/UNECE</w:t>
            </w:r>
            <w:r w:rsidR="00CE4BFA">
              <w:t>,</w:t>
            </w:r>
            <w:r>
              <w:t xml:space="preserve"> Zajednički upitnik</w:t>
            </w:r>
          </w:p>
        </w:tc>
      </w:tr>
    </w:tbl>
    <w:p w14:paraId="710DAB5B" w14:textId="77777777" w:rsidR="006719D8" w:rsidRDefault="006719D8" w:rsidP="00FF12C9"/>
    <w:p w14:paraId="3473B2E7" w14:textId="77777777" w:rsidR="00C64396" w:rsidRDefault="00C64396">
      <w:pPr>
        <w:spacing w:after="200" w:line="276" w:lineRule="auto"/>
        <w:jc w:val="left"/>
        <w:rPr>
          <w:rFonts w:ascii="Arial Narrow" w:hAnsi="Arial Narrow"/>
          <w:b/>
          <w:sz w:val="18"/>
          <w:szCs w:val="22"/>
          <w:bdr w:val="single" w:sz="4" w:space="0" w:color="auto" w:frame="1"/>
        </w:rPr>
      </w:pPr>
      <w:r>
        <w:rPr>
          <w:sz w:val="18"/>
        </w:rPr>
        <w:br w:type="page"/>
      </w:r>
    </w:p>
    <w:p w14:paraId="55A310AC" w14:textId="77777777" w:rsidR="0091200F" w:rsidRDefault="00CF1CE5">
      <w:pPr>
        <w:pStyle w:val="GPPOznaka"/>
      </w:pPr>
      <w:r>
        <w:rPr>
          <w:sz w:val="18"/>
        </w:rPr>
        <w:t>3.04-N-II-1</w:t>
      </w:r>
    </w:p>
    <w:p w14:paraId="6BC37EA2" w14:textId="77777777" w:rsidR="0091200F" w:rsidRDefault="0091200F"/>
    <w:tbl>
      <w:tblPr>
        <w:tblW w:w="0" w:type="auto"/>
        <w:tblLook w:val="04A0" w:firstRow="1" w:lastRow="0" w:firstColumn="1" w:lastColumn="0" w:noHBand="0" w:noVBand="1"/>
      </w:tblPr>
      <w:tblGrid>
        <w:gridCol w:w="2997"/>
        <w:gridCol w:w="6075"/>
      </w:tblGrid>
      <w:tr w:rsidR="0091200F" w14:paraId="0F1AFBD3" w14:textId="77777777">
        <w:tc>
          <w:tcPr>
            <w:tcW w:w="3004" w:type="dxa"/>
          </w:tcPr>
          <w:p w14:paraId="45DDF91F" w14:textId="77777777" w:rsidR="0091200F" w:rsidRDefault="00CF1CE5">
            <w:pPr>
              <w:pStyle w:val="GPPTabele"/>
            </w:pPr>
            <w:r>
              <w:rPr>
                <w:b/>
                <w:color w:val="002060"/>
              </w:rPr>
              <w:t>II. Statističko istraživanje na temelju administrativnih izvora podataka</w:t>
            </w:r>
          </w:p>
        </w:tc>
        <w:tc>
          <w:tcPr>
            <w:tcW w:w="6100" w:type="dxa"/>
          </w:tcPr>
          <w:p w14:paraId="6FAB063B" w14:textId="77777777" w:rsidR="0091200F" w:rsidRDefault="00CF1CE5">
            <w:pPr>
              <w:pStyle w:val="GPPTabele"/>
            </w:pPr>
            <w:r>
              <w:t>Broj 1</w:t>
            </w:r>
          </w:p>
        </w:tc>
      </w:tr>
      <w:tr w:rsidR="0091200F" w14:paraId="5767A538" w14:textId="77777777">
        <w:tc>
          <w:tcPr>
            <w:tcW w:w="3004" w:type="dxa"/>
          </w:tcPr>
          <w:p w14:paraId="193B80D5" w14:textId="77777777" w:rsidR="0091200F" w:rsidRDefault="00CF1CE5">
            <w:pPr>
              <w:pStyle w:val="GPPTabele"/>
            </w:pPr>
            <w:r>
              <w:rPr>
                <w:b/>
                <w:i/>
                <w:color w:val="002060"/>
              </w:rPr>
              <w:t>Nositelj službene statistike</w:t>
            </w:r>
          </w:p>
        </w:tc>
        <w:tc>
          <w:tcPr>
            <w:tcW w:w="6100" w:type="dxa"/>
          </w:tcPr>
          <w:p w14:paraId="1ACA212E" w14:textId="77777777" w:rsidR="0091200F" w:rsidRDefault="00CF1CE5">
            <w:pPr>
              <w:pStyle w:val="GPPTabele"/>
            </w:pPr>
            <w:r>
              <w:t>Državni zavod za statistiku</w:t>
            </w:r>
          </w:p>
        </w:tc>
      </w:tr>
      <w:tr w:rsidR="0091200F" w14:paraId="701BB0ED" w14:textId="77777777">
        <w:tc>
          <w:tcPr>
            <w:tcW w:w="3004" w:type="dxa"/>
          </w:tcPr>
          <w:p w14:paraId="3E3A486F" w14:textId="77777777" w:rsidR="0091200F" w:rsidRDefault="00CF1CE5">
            <w:pPr>
              <w:pStyle w:val="GPPTabele"/>
            </w:pPr>
            <w:r>
              <w:rPr>
                <w:b/>
                <w:i/>
                <w:color w:val="002060"/>
              </w:rPr>
              <w:t>Naziv statističke aktivnosti</w:t>
            </w:r>
          </w:p>
        </w:tc>
        <w:tc>
          <w:tcPr>
            <w:tcW w:w="6100" w:type="dxa"/>
          </w:tcPr>
          <w:p w14:paraId="5CF9A429" w14:textId="77777777" w:rsidR="0091200F" w:rsidRDefault="00CF1CE5">
            <w:pPr>
              <w:pStyle w:val="GPPNaziv"/>
            </w:pPr>
            <w:bookmarkStart w:id="230" w:name="_Toc17791940"/>
            <w:r>
              <w:t>Granični promet putnika i putničkih vozila</w:t>
            </w:r>
            <w:bookmarkEnd w:id="230"/>
          </w:p>
        </w:tc>
      </w:tr>
      <w:tr w:rsidR="0091200F" w14:paraId="03731AF0" w14:textId="77777777">
        <w:tc>
          <w:tcPr>
            <w:tcW w:w="3004" w:type="dxa"/>
          </w:tcPr>
          <w:p w14:paraId="715F73D9" w14:textId="77777777" w:rsidR="0091200F" w:rsidRDefault="00CF1CE5">
            <w:pPr>
              <w:pStyle w:val="GPPTabele"/>
            </w:pPr>
            <w:r>
              <w:rPr>
                <w:b/>
                <w:i/>
                <w:color w:val="002060"/>
              </w:rPr>
              <w:t>Periodičnost istraživanja</w:t>
            </w:r>
          </w:p>
        </w:tc>
        <w:tc>
          <w:tcPr>
            <w:tcW w:w="6100" w:type="dxa"/>
          </w:tcPr>
          <w:p w14:paraId="75EC407E" w14:textId="77777777" w:rsidR="0091200F" w:rsidRDefault="00CF1CE5">
            <w:pPr>
              <w:pStyle w:val="GPPTabele"/>
            </w:pPr>
            <w:r>
              <w:t>Mjesečno</w:t>
            </w:r>
          </w:p>
        </w:tc>
      </w:tr>
      <w:tr w:rsidR="0091200F" w14:paraId="4B472C50" w14:textId="77777777">
        <w:tc>
          <w:tcPr>
            <w:tcW w:w="3004" w:type="dxa"/>
          </w:tcPr>
          <w:p w14:paraId="71DD11B9" w14:textId="77777777" w:rsidR="0091200F" w:rsidRDefault="00CF1CE5">
            <w:pPr>
              <w:pStyle w:val="GPPTabele"/>
            </w:pPr>
            <w:r>
              <w:rPr>
                <w:b/>
                <w:i/>
                <w:color w:val="002060"/>
              </w:rPr>
              <w:t>Kratak opis rezultata</w:t>
            </w:r>
          </w:p>
        </w:tc>
        <w:tc>
          <w:tcPr>
            <w:tcW w:w="6100" w:type="dxa"/>
          </w:tcPr>
          <w:p w14:paraId="48FDCA50" w14:textId="77777777" w:rsidR="0091200F" w:rsidRDefault="00CF1CE5" w:rsidP="00CE4BFA">
            <w:pPr>
              <w:pStyle w:val="GPPTabele"/>
            </w:pPr>
            <w:r>
              <w:t>Broj domaćih i stranih vozila i putnika u ula</w:t>
            </w:r>
            <w:r w:rsidR="00CE4BFA">
              <w:t>sku</w:t>
            </w:r>
            <w:r>
              <w:t xml:space="preserve"> u R</w:t>
            </w:r>
            <w:r w:rsidR="00CE4BFA">
              <w:t xml:space="preserve">epubliku </w:t>
            </w:r>
            <w:r>
              <w:t>H</w:t>
            </w:r>
            <w:r w:rsidR="00CE4BFA">
              <w:t>rvatsku</w:t>
            </w:r>
            <w:r>
              <w:t xml:space="preserve"> i izla</w:t>
            </w:r>
            <w:r w:rsidR="00CE4BFA">
              <w:t>sku</w:t>
            </w:r>
            <w:r>
              <w:t xml:space="preserve"> iz R</w:t>
            </w:r>
            <w:r w:rsidR="00CE4BFA">
              <w:t xml:space="preserve">epublike </w:t>
            </w:r>
            <w:r>
              <w:t>H</w:t>
            </w:r>
            <w:r w:rsidR="00CE4BFA">
              <w:t>rvatske</w:t>
            </w:r>
            <w:r>
              <w:t xml:space="preserve"> u cestovnom prometu, broj domaćih i stranih putnika u ula</w:t>
            </w:r>
            <w:r w:rsidR="00CE4BFA">
              <w:t>sku</w:t>
            </w:r>
            <w:r>
              <w:t xml:space="preserve"> u R</w:t>
            </w:r>
            <w:r w:rsidR="00CE4BFA">
              <w:t xml:space="preserve">epublici </w:t>
            </w:r>
            <w:r>
              <w:t>H</w:t>
            </w:r>
            <w:r w:rsidR="00CE4BFA">
              <w:t>rvatskoj</w:t>
            </w:r>
            <w:r>
              <w:t xml:space="preserve"> i izla</w:t>
            </w:r>
            <w:r w:rsidR="00CE4BFA">
              <w:t>sku</w:t>
            </w:r>
            <w:r>
              <w:t xml:space="preserve"> iz R</w:t>
            </w:r>
            <w:r w:rsidR="00CE4BFA">
              <w:t xml:space="preserve">epublike </w:t>
            </w:r>
            <w:r>
              <w:t>H</w:t>
            </w:r>
            <w:r w:rsidR="00CE4BFA">
              <w:t>rvatske</w:t>
            </w:r>
            <w:r>
              <w:t xml:space="preserve"> u željezničkome, pomorskome i zračnom prometu te u prometu unutarnjim vodnim putovima (riječnome), prema graničnim prijelazima i smjerovima</w:t>
            </w:r>
          </w:p>
        </w:tc>
      </w:tr>
      <w:tr w:rsidR="0091200F" w14:paraId="03562E0D" w14:textId="77777777">
        <w:tc>
          <w:tcPr>
            <w:tcW w:w="3004" w:type="dxa"/>
          </w:tcPr>
          <w:p w14:paraId="047BDD52"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EE6479E" w14:textId="77777777" w:rsidR="0091200F" w:rsidRDefault="00CF1CE5">
            <w:pPr>
              <w:pStyle w:val="GPPTabele"/>
            </w:pPr>
            <w:r>
              <w:t>Ministarstvo unutarnjih poslova</w:t>
            </w:r>
          </w:p>
        </w:tc>
      </w:tr>
      <w:tr w:rsidR="0091200F" w14:paraId="42682CDB" w14:textId="77777777">
        <w:tc>
          <w:tcPr>
            <w:tcW w:w="3004" w:type="dxa"/>
          </w:tcPr>
          <w:p w14:paraId="1C315E4D" w14:textId="77777777" w:rsidR="0091200F" w:rsidRDefault="00CF1CE5">
            <w:pPr>
              <w:pStyle w:val="GPPTabele"/>
            </w:pPr>
            <w:r>
              <w:rPr>
                <w:b/>
                <w:i/>
                <w:color w:val="002060"/>
              </w:rPr>
              <w:t>Načini prikupljanja podataka</w:t>
            </w:r>
          </w:p>
        </w:tc>
        <w:tc>
          <w:tcPr>
            <w:tcW w:w="6100" w:type="dxa"/>
          </w:tcPr>
          <w:p w14:paraId="2CFB5E94" w14:textId="77777777" w:rsidR="0091200F" w:rsidRDefault="00CF1CE5">
            <w:pPr>
              <w:pStyle w:val="GPPTabele"/>
            </w:pPr>
            <w:r>
              <w:t>Zbirni setovi podataka</w:t>
            </w:r>
          </w:p>
        </w:tc>
      </w:tr>
      <w:tr w:rsidR="0091200F" w14:paraId="3F9D159A" w14:textId="77777777">
        <w:tc>
          <w:tcPr>
            <w:tcW w:w="3004" w:type="dxa"/>
          </w:tcPr>
          <w:p w14:paraId="318DA646" w14:textId="77777777" w:rsidR="0091200F" w:rsidRDefault="00CF1CE5">
            <w:pPr>
              <w:pStyle w:val="GPPTabele"/>
            </w:pPr>
            <w:r>
              <w:rPr>
                <w:b/>
                <w:i/>
                <w:color w:val="002060"/>
              </w:rPr>
              <w:t>Rokovi za prijenos podataka</w:t>
            </w:r>
          </w:p>
        </w:tc>
        <w:tc>
          <w:tcPr>
            <w:tcW w:w="6100" w:type="dxa"/>
          </w:tcPr>
          <w:p w14:paraId="2230A7AB" w14:textId="77777777" w:rsidR="0091200F" w:rsidRDefault="00CF1CE5">
            <w:pPr>
              <w:pStyle w:val="GPPTabele"/>
            </w:pPr>
            <w:r>
              <w:t>10. u mjesecu za protekli mjesec</w:t>
            </w:r>
          </w:p>
        </w:tc>
      </w:tr>
      <w:tr w:rsidR="0091200F" w14:paraId="33C4EAD7" w14:textId="77777777">
        <w:tc>
          <w:tcPr>
            <w:tcW w:w="3004" w:type="dxa"/>
          </w:tcPr>
          <w:p w14:paraId="08527D8E"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FA7646F" w14:textId="77777777" w:rsidR="0091200F" w:rsidRDefault="00CF1CE5">
            <w:pPr>
              <w:pStyle w:val="GPPTabele"/>
            </w:pPr>
            <w:r>
              <w:t>Granični promet putnika i putničkih vozila</w:t>
            </w:r>
          </w:p>
        </w:tc>
      </w:tr>
      <w:tr w:rsidR="0091200F" w14:paraId="3C63A49B" w14:textId="77777777">
        <w:tc>
          <w:tcPr>
            <w:tcW w:w="3004" w:type="dxa"/>
          </w:tcPr>
          <w:p w14:paraId="2471FEE4" w14:textId="77777777" w:rsidR="0091200F" w:rsidRDefault="00CF1CE5">
            <w:pPr>
              <w:pStyle w:val="GPPTabele"/>
            </w:pPr>
            <w:r>
              <w:rPr>
                <w:b/>
                <w:i/>
                <w:color w:val="002060"/>
              </w:rPr>
              <w:t>Format prikupljanja podataka</w:t>
            </w:r>
          </w:p>
        </w:tc>
        <w:tc>
          <w:tcPr>
            <w:tcW w:w="6100" w:type="dxa"/>
          </w:tcPr>
          <w:p w14:paraId="444C40ED" w14:textId="77777777" w:rsidR="0091200F" w:rsidRDefault="00CF1CE5">
            <w:pPr>
              <w:pStyle w:val="GPPTabele"/>
            </w:pPr>
            <w:r>
              <w:t>Elektronički medij</w:t>
            </w:r>
          </w:p>
        </w:tc>
      </w:tr>
      <w:tr w:rsidR="0091200F" w14:paraId="69DAB355" w14:textId="77777777">
        <w:tc>
          <w:tcPr>
            <w:tcW w:w="3004" w:type="dxa"/>
          </w:tcPr>
          <w:p w14:paraId="55AEA659"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8308E95" w14:textId="77777777" w:rsidR="0091200F" w:rsidRDefault="00CF1CE5">
            <w:pPr>
              <w:pStyle w:val="GPPTabele"/>
            </w:pPr>
            <w:r>
              <w:t>Struktura i sadržaj setova podataka u skladu s Katalogom potraživanja statističkih podataka iz evidencija Ministarstva unutarnjih poslova</w:t>
            </w:r>
          </w:p>
        </w:tc>
      </w:tr>
      <w:tr w:rsidR="0091200F" w14:paraId="19C7426F" w14:textId="77777777">
        <w:tc>
          <w:tcPr>
            <w:tcW w:w="3004" w:type="dxa"/>
          </w:tcPr>
          <w:p w14:paraId="061EAF7B" w14:textId="77777777" w:rsidR="0091200F" w:rsidRDefault="00CF1CE5">
            <w:pPr>
              <w:pStyle w:val="GPPTabele"/>
            </w:pPr>
            <w:r>
              <w:rPr>
                <w:b/>
                <w:i/>
                <w:color w:val="002060"/>
              </w:rPr>
              <w:t>Veza s rezultatima ili aktivnostima u Programu</w:t>
            </w:r>
          </w:p>
        </w:tc>
        <w:tc>
          <w:tcPr>
            <w:tcW w:w="6100" w:type="dxa"/>
          </w:tcPr>
          <w:p w14:paraId="623EAEDD" w14:textId="77777777" w:rsidR="0091200F" w:rsidRDefault="00CF1CE5">
            <w:pPr>
              <w:pStyle w:val="GPPTabele"/>
            </w:pPr>
            <w:r>
              <w:t>Modul 3.04.N.1 Statistike transporta za nacionalne potrebe</w:t>
            </w:r>
          </w:p>
        </w:tc>
      </w:tr>
      <w:tr w:rsidR="0091200F" w14:paraId="7543092C" w14:textId="77777777">
        <w:tc>
          <w:tcPr>
            <w:tcW w:w="3004" w:type="dxa"/>
          </w:tcPr>
          <w:p w14:paraId="0C4C5041" w14:textId="77777777" w:rsidR="0091200F" w:rsidRDefault="00CF1CE5">
            <w:pPr>
              <w:pStyle w:val="GPPTabele"/>
            </w:pPr>
            <w:r>
              <w:rPr>
                <w:b/>
                <w:i/>
                <w:color w:val="002060"/>
              </w:rPr>
              <w:t>Rokovi objavljivanja rezultata</w:t>
            </w:r>
          </w:p>
        </w:tc>
        <w:tc>
          <w:tcPr>
            <w:tcW w:w="6100" w:type="dxa"/>
          </w:tcPr>
          <w:p w14:paraId="66AF7C5E" w14:textId="77777777" w:rsidR="0091200F" w:rsidRDefault="00CF1CE5">
            <w:pPr>
              <w:pStyle w:val="GPPTabele"/>
            </w:pPr>
            <w:r>
              <w:t>45 dana po isteku izvještajnog mjeseca</w:t>
            </w:r>
            <w:r>
              <w:br/>
              <w:t>Detaljni rezultati osam mjeseci po isteku izvještajne godine</w:t>
            </w:r>
          </w:p>
        </w:tc>
      </w:tr>
      <w:tr w:rsidR="0091200F" w14:paraId="475DB2F8" w14:textId="77777777">
        <w:tc>
          <w:tcPr>
            <w:tcW w:w="3004" w:type="dxa"/>
          </w:tcPr>
          <w:p w14:paraId="27C3D3D3" w14:textId="77777777" w:rsidR="0091200F" w:rsidRDefault="00CF1CE5">
            <w:pPr>
              <w:pStyle w:val="GPPTabele"/>
            </w:pPr>
            <w:r>
              <w:rPr>
                <w:b/>
                <w:i/>
                <w:color w:val="002060"/>
              </w:rPr>
              <w:t>Razina objavljivanja rezultata</w:t>
            </w:r>
          </w:p>
        </w:tc>
        <w:tc>
          <w:tcPr>
            <w:tcW w:w="6100" w:type="dxa"/>
          </w:tcPr>
          <w:p w14:paraId="1EA1FC6D" w14:textId="77777777" w:rsidR="0091200F" w:rsidRDefault="00CF1CE5">
            <w:pPr>
              <w:pStyle w:val="GPPTabele"/>
            </w:pPr>
            <w:r>
              <w:t>Republika Hrvatska</w:t>
            </w:r>
          </w:p>
        </w:tc>
      </w:tr>
      <w:tr w:rsidR="0091200F" w14:paraId="3E11FDE0" w14:textId="77777777">
        <w:tc>
          <w:tcPr>
            <w:tcW w:w="3004" w:type="dxa"/>
          </w:tcPr>
          <w:p w14:paraId="70A7B7F8" w14:textId="77777777" w:rsidR="0091200F" w:rsidRDefault="00CF1CE5">
            <w:pPr>
              <w:pStyle w:val="GPPTabele"/>
            </w:pPr>
            <w:r>
              <w:rPr>
                <w:b/>
                <w:i/>
                <w:color w:val="002060"/>
              </w:rPr>
              <w:t>Relevantni nacionalni standardi</w:t>
            </w:r>
          </w:p>
        </w:tc>
        <w:tc>
          <w:tcPr>
            <w:tcW w:w="6100" w:type="dxa"/>
          </w:tcPr>
          <w:p w14:paraId="6D49AA2A" w14:textId="77777777" w:rsidR="0091200F" w:rsidRDefault="00CF1CE5" w:rsidP="00587773">
            <w:pPr>
              <w:pStyle w:val="GPPTabele"/>
            </w:pPr>
            <w:r>
              <w:t>Zakon o nadzoru državne granice (NN, br. 83/13. i 27/16.)</w:t>
            </w:r>
            <w:r>
              <w:br/>
              <w:t>Uredba o graničnim prijelazima Republike Hrvatske (NN, br. 79/13.)</w:t>
            </w:r>
          </w:p>
        </w:tc>
      </w:tr>
      <w:tr w:rsidR="0091200F" w14:paraId="0792EEA0" w14:textId="77777777">
        <w:tc>
          <w:tcPr>
            <w:tcW w:w="3004" w:type="dxa"/>
          </w:tcPr>
          <w:p w14:paraId="53455483" w14:textId="77777777" w:rsidR="0091200F" w:rsidRDefault="00CF1CE5">
            <w:pPr>
              <w:pStyle w:val="GPPTabele"/>
            </w:pPr>
            <w:r>
              <w:rPr>
                <w:b/>
                <w:i/>
                <w:color w:val="002060"/>
              </w:rPr>
              <w:t>Pravna osnova Europske unije</w:t>
            </w:r>
          </w:p>
        </w:tc>
        <w:tc>
          <w:tcPr>
            <w:tcW w:w="6100" w:type="dxa"/>
          </w:tcPr>
          <w:p w14:paraId="25C81323" w14:textId="77777777" w:rsidR="0091200F" w:rsidRDefault="00CF1CE5">
            <w:pPr>
              <w:pStyle w:val="GPPTabele"/>
            </w:pPr>
            <w:r>
              <w:t>-</w:t>
            </w:r>
          </w:p>
        </w:tc>
      </w:tr>
      <w:tr w:rsidR="0091200F" w14:paraId="345E5B8D" w14:textId="77777777">
        <w:tc>
          <w:tcPr>
            <w:tcW w:w="3004" w:type="dxa"/>
          </w:tcPr>
          <w:p w14:paraId="2AD9197D" w14:textId="77777777" w:rsidR="0091200F" w:rsidRDefault="00CF1CE5">
            <w:pPr>
              <w:pStyle w:val="GPPTabele"/>
            </w:pPr>
            <w:r>
              <w:rPr>
                <w:b/>
                <w:i/>
                <w:color w:val="002060"/>
              </w:rPr>
              <w:t>Ostali međunarodni standardi</w:t>
            </w:r>
          </w:p>
        </w:tc>
        <w:tc>
          <w:tcPr>
            <w:tcW w:w="6100" w:type="dxa"/>
          </w:tcPr>
          <w:p w14:paraId="65B38E13" w14:textId="77777777" w:rsidR="0091200F" w:rsidRDefault="00CF1CE5">
            <w:pPr>
              <w:pStyle w:val="GPPTabele"/>
            </w:pPr>
            <w:r>
              <w:t>-</w:t>
            </w:r>
          </w:p>
        </w:tc>
      </w:tr>
    </w:tbl>
    <w:p w14:paraId="22EAF23D" w14:textId="77777777" w:rsidR="006719D8" w:rsidRDefault="006719D8" w:rsidP="00FF12C9"/>
    <w:p w14:paraId="2A5BC29D" w14:textId="77777777" w:rsidR="00C64396" w:rsidRDefault="00C64396">
      <w:pPr>
        <w:spacing w:after="200" w:line="276" w:lineRule="auto"/>
        <w:jc w:val="left"/>
        <w:rPr>
          <w:rFonts w:ascii="Arial Narrow" w:hAnsi="Arial Narrow"/>
          <w:b/>
          <w:sz w:val="18"/>
          <w:szCs w:val="22"/>
          <w:bdr w:val="single" w:sz="4" w:space="0" w:color="auto" w:frame="1"/>
        </w:rPr>
      </w:pPr>
      <w:r>
        <w:rPr>
          <w:sz w:val="18"/>
        </w:rPr>
        <w:br w:type="page"/>
      </w:r>
    </w:p>
    <w:p w14:paraId="1D45BA35" w14:textId="77777777" w:rsidR="0091200F" w:rsidRDefault="00CF1CE5">
      <w:pPr>
        <w:pStyle w:val="GPPOznaka"/>
      </w:pPr>
      <w:r>
        <w:rPr>
          <w:sz w:val="18"/>
        </w:rPr>
        <w:t>3.04-III-1</w:t>
      </w:r>
    </w:p>
    <w:p w14:paraId="17054D70" w14:textId="77777777" w:rsidR="0091200F" w:rsidRDefault="0091200F"/>
    <w:tbl>
      <w:tblPr>
        <w:tblW w:w="0" w:type="auto"/>
        <w:tblLook w:val="04A0" w:firstRow="1" w:lastRow="0" w:firstColumn="1" w:lastColumn="0" w:noHBand="0" w:noVBand="1"/>
      </w:tblPr>
      <w:tblGrid>
        <w:gridCol w:w="2995"/>
        <w:gridCol w:w="6077"/>
      </w:tblGrid>
      <w:tr w:rsidR="0091200F" w14:paraId="237D52B1" w14:textId="77777777">
        <w:tc>
          <w:tcPr>
            <w:tcW w:w="3004" w:type="dxa"/>
          </w:tcPr>
          <w:p w14:paraId="41786E6C" w14:textId="77777777" w:rsidR="0091200F" w:rsidRDefault="00CF1CE5">
            <w:pPr>
              <w:pStyle w:val="GPPTabele"/>
            </w:pPr>
            <w:r>
              <w:rPr>
                <w:b/>
                <w:color w:val="002060"/>
              </w:rPr>
              <w:t>III. Razvoj i infrastrukturne aktivnosti, popisi i druga opsežnija statistička istraživanja</w:t>
            </w:r>
          </w:p>
        </w:tc>
        <w:tc>
          <w:tcPr>
            <w:tcW w:w="6100" w:type="dxa"/>
          </w:tcPr>
          <w:p w14:paraId="4430E992" w14:textId="77777777" w:rsidR="0091200F" w:rsidRDefault="00CF1CE5">
            <w:pPr>
              <w:pStyle w:val="GPPTabele"/>
            </w:pPr>
            <w:r>
              <w:t>Broj 1</w:t>
            </w:r>
          </w:p>
        </w:tc>
      </w:tr>
      <w:tr w:rsidR="0091200F" w14:paraId="4883BF4F" w14:textId="77777777">
        <w:tc>
          <w:tcPr>
            <w:tcW w:w="3004" w:type="dxa"/>
          </w:tcPr>
          <w:p w14:paraId="19DA232D" w14:textId="77777777" w:rsidR="0091200F" w:rsidRDefault="00CF1CE5">
            <w:pPr>
              <w:pStyle w:val="GPPTabele"/>
            </w:pPr>
            <w:r>
              <w:rPr>
                <w:b/>
                <w:i/>
                <w:color w:val="002060"/>
              </w:rPr>
              <w:t>Nositelj službene statistike</w:t>
            </w:r>
          </w:p>
        </w:tc>
        <w:tc>
          <w:tcPr>
            <w:tcW w:w="6100" w:type="dxa"/>
          </w:tcPr>
          <w:p w14:paraId="608424C7" w14:textId="77777777" w:rsidR="0091200F" w:rsidRDefault="00CF1CE5">
            <w:pPr>
              <w:pStyle w:val="GPPTabele"/>
            </w:pPr>
            <w:r>
              <w:t>Državni zavod za statistiku</w:t>
            </w:r>
          </w:p>
        </w:tc>
      </w:tr>
      <w:tr w:rsidR="0091200F" w14:paraId="7E991A08" w14:textId="77777777">
        <w:tc>
          <w:tcPr>
            <w:tcW w:w="3004" w:type="dxa"/>
          </w:tcPr>
          <w:p w14:paraId="014F0B73" w14:textId="77777777" w:rsidR="0091200F" w:rsidRDefault="00CF1CE5">
            <w:pPr>
              <w:pStyle w:val="GPPTabele"/>
            </w:pPr>
            <w:r>
              <w:rPr>
                <w:b/>
                <w:i/>
                <w:color w:val="002060"/>
              </w:rPr>
              <w:t>Naziv statističke aktivnosti</w:t>
            </w:r>
          </w:p>
        </w:tc>
        <w:tc>
          <w:tcPr>
            <w:tcW w:w="6100" w:type="dxa"/>
          </w:tcPr>
          <w:p w14:paraId="5076F4C5" w14:textId="77777777" w:rsidR="0091200F" w:rsidRDefault="00CF1CE5">
            <w:pPr>
              <w:pStyle w:val="GPPNaziv"/>
            </w:pPr>
            <w:bookmarkStart w:id="231" w:name="_Toc17791941"/>
            <w:r>
              <w:t>Razvoj statistike o mobilnosti putnika</w:t>
            </w:r>
            <w:bookmarkEnd w:id="231"/>
          </w:p>
        </w:tc>
      </w:tr>
      <w:tr w:rsidR="0091200F" w14:paraId="54AA5302" w14:textId="77777777">
        <w:tc>
          <w:tcPr>
            <w:tcW w:w="3004" w:type="dxa"/>
          </w:tcPr>
          <w:p w14:paraId="5288A2DC" w14:textId="77777777" w:rsidR="0091200F" w:rsidRDefault="00CF1CE5">
            <w:pPr>
              <w:pStyle w:val="GPPTabele"/>
            </w:pPr>
            <w:r>
              <w:rPr>
                <w:b/>
                <w:i/>
                <w:color w:val="002060"/>
              </w:rPr>
              <w:t>Kratak opis aktivnosti</w:t>
            </w:r>
          </w:p>
        </w:tc>
        <w:tc>
          <w:tcPr>
            <w:tcW w:w="6100" w:type="dxa"/>
          </w:tcPr>
          <w:p w14:paraId="5EDCB8CC" w14:textId="77777777" w:rsidR="0091200F" w:rsidRDefault="00CF1CE5" w:rsidP="00587773">
            <w:pPr>
              <w:pStyle w:val="GPPTabele"/>
            </w:pPr>
            <w:r>
              <w:t>Razvoj sustava statistike o mobilnosti putnika u skladu s Priručnikom za statistiku mobilnosti putnika (Eurostat)</w:t>
            </w:r>
          </w:p>
        </w:tc>
      </w:tr>
      <w:tr w:rsidR="0091200F" w14:paraId="7ECA6019" w14:textId="77777777">
        <w:tc>
          <w:tcPr>
            <w:tcW w:w="3004" w:type="dxa"/>
          </w:tcPr>
          <w:p w14:paraId="253F58F5" w14:textId="77777777" w:rsidR="0091200F" w:rsidRDefault="00CF1CE5">
            <w:pPr>
              <w:pStyle w:val="GPPTabele"/>
            </w:pPr>
            <w:r>
              <w:rPr>
                <w:b/>
                <w:i/>
                <w:color w:val="002060"/>
              </w:rPr>
              <w:t>Ciljevi koje treba ostvariti tijekom godine</w:t>
            </w:r>
          </w:p>
        </w:tc>
        <w:tc>
          <w:tcPr>
            <w:tcW w:w="6100" w:type="dxa"/>
          </w:tcPr>
          <w:p w14:paraId="0A4471B2" w14:textId="77777777" w:rsidR="0091200F" w:rsidRDefault="00CF1CE5">
            <w:pPr>
              <w:pStyle w:val="GPPTabele"/>
            </w:pPr>
            <w:r>
              <w:t>Razvoj modela za anketno istraživanje o putovanjima stanovništva Republike Hrvatske i objava rezultata pilot istraživanja u 2017. i rezultata provedene ankete u 2019.</w:t>
            </w:r>
          </w:p>
        </w:tc>
      </w:tr>
      <w:tr w:rsidR="0091200F" w14:paraId="5C32FA05" w14:textId="77777777">
        <w:tc>
          <w:tcPr>
            <w:tcW w:w="3004" w:type="dxa"/>
          </w:tcPr>
          <w:p w14:paraId="34D5A641" w14:textId="77777777" w:rsidR="0091200F" w:rsidRDefault="00CF1CE5">
            <w:pPr>
              <w:pStyle w:val="GPPTabele"/>
            </w:pPr>
            <w:r>
              <w:rPr>
                <w:b/>
                <w:i/>
                <w:color w:val="002060"/>
              </w:rPr>
              <w:t>Relevantni nacionalni standardi</w:t>
            </w:r>
          </w:p>
        </w:tc>
        <w:tc>
          <w:tcPr>
            <w:tcW w:w="6100" w:type="dxa"/>
          </w:tcPr>
          <w:p w14:paraId="0357D92B" w14:textId="77777777" w:rsidR="0091200F" w:rsidRDefault="00CF1CE5">
            <w:pPr>
              <w:pStyle w:val="GPPTabele"/>
            </w:pPr>
            <w:r>
              <w:t>Pojmovnik za statistiku prometa, IV. izdanje, Eurostat/UNECE/ITF, prijevod</w:t>
            </w:r>
          </w:p>
        </w:tc>
      </w:tr>
      <w:tr w:rsidR="0091200F" w14:paraId="41DE55E3" w14:textId="77777777">
        <w:tc>
          <w:tcPr>
            <w:tcW w:w="3004" w:type="dxa"/>
          </w:tcPr>
          <w:p w14:paraId="2AAE82E3" w14:textId="77777777" w:rsidR="0091200F" w:rsidRDefault="00CF1CE5">
            <w:pPr>
              <w:pStyle w:val="GPPTabele"/>
            </w:pPr>
            <w:r>
              <w:rPr>
                <w:b/>
                <w:i/>
                <w:color w:val="002060"/>
              </w:rPr>
              <w:t>Pravna osnova Europske unije</w:t>
            </w:r>
          </w:p>
        </w:tc>
        <w:tc>
          <w:tcPr>
            <w:tcW w:w="6100" w:type="dxa"/>
          </w:tcPr>
          <w:p w14:paraId="03DFF59E" w14:textId="77777777" w:rsidR="0091200F" w:rsidRDefault="00CF1CE5">
            <w:pPr>
              <w:pStyle w:val="GPPTabele"/>
            </w:pPr>
            <w:r>
              <w:t>-</w:t>
            </w:r>
          </w:p>
        </w:tc>
      </w:tr>
      <w:tr w:rsidR="0091200F" w14:paraId="77EA0488" w14:textId="77777777">
        <w:tc>
          <w:tcPr>
            <w:tcW w:w="3004" w:type="dxa"/>
          </w:tcPr>
          <w:p w14:paraId="0991B4BE" w14:textId="77777777" w:rsidR="0091200F" w:rsidRDefault="00CF1CE5">
            <w:pPr>
              <w:pStyle w:val="GPPTabele"/>
            </w:pPr>
            <w:r>
              <w:rPr>
                <w:b/>
                <w:i/>
                <w:color w:val="002060"/>
              </w:rPr>
              <w:t>Ostali međunarodni standardi</w:t>
            </w:r>
          </w:p>
        </w:tc>
        <w:tc>
          <w:tcPr>
            <w:tcW w:w="6100" w:type="dxa"/>
          </w:tcPr>
          <w:p w14:paraId="35CF973E" w14:textId="77777777" w:rsidR="0091200F" w:rsidRDefault="00CF1CE5">
            <w:pPr>
              <w:pStyle w:val="GPPTabele"/>
            </w:pPr>
            <w:r>
              <w:t>Eurostat Guidelines on Passenger Mobility Statistics (Priručnik o statistici mobilnosti putnika, Eurostat)</w:t>
            </w:r>
            <w:r>
              <w:br/>
              <w:t>Partnersko sudjelovanje, Eurostat/ITF/UNECE</w:t>
            </w:r>
            <w:r w:rsidR="00CE4BFA">
              <w:t>,</w:t>
            </w:r>
            <w:r>
              <w:t xml:space="preserve"> Zajednički upitnik</w:t>
            </w:r>
          </w:p>
        </w:tc>
      </w:tr>
    </w:tbl>
    <w:p w14:paraId="67BCBB88" w14:textId="77777777" w:rsidR="00C049AD" w:rsidRDefault="00C049AD" w:rsidP="00C049AD"/>
    <w:p w14:paraId="4E73406C" w14:textId="77777777" w:rsidR="0091200F" w:rsidRDefault="00CF1CE5">
      <w:pPr>
        <w:pStyle w:val="GPPOznaka"/>
      </w:pPr>
      <w:r>
        <w:rPr>
          <w:sz w:val="18"/>
        </w:rPr>
        <w:t>3.04-III-2</w:t>
      </w:r>
    </w:p>
    <w:p w14:paraId="367B5E47" w14:textId="77777777" w:rsidR="0091200F" w:rsidRDefault="0091200F"/>
    <w:tbl>
      <w:tblPr>
        <w:tblW w:w="0" w:type="auto"/>
        <w:tblLook w:val="04A0" w:firstRow="1" w:lastRow="0" w:firstColumn="1" w:lastColumn="0" w:noHBand="0" w:noVBand="1"/>
      </w:tblPr>
      <w:tblGrid>
        <w:gridCol w:w="2995"/>
        <w:gridCol w:w="6077"/>
      </w:tblGrid>
      <w:tr w:rsidR="0091200F" w14:paraId="7BB22A5A" w14:textId="77777777">
        <w:tc>
          <w:tcPr>
            <w:tcW w:w="3004" w:type="dxa"/>
          </w:tcPr>
          <w:p w14:paraId="35DCAAFA" w14:textId="77777777" w:rsidR="0091200F" w:rsidRDefault="00CF1CE5">
            <w:pPr>
              <w:pStyle w:val="GPPTabele"/>
            </w:pPr>
            <w:r>
              <w:rPr>
                <w:b/>
                <w:color w:val="002060"/>
              </w:rPr>
              <w:t>III. Razvoj i infrastrukturne aktivnosti, popisi i druga opsežnija statistička istraživanja</w:t>
            </w:r>
          </w:p>
        </w:tc>
        <w:tc>
          <w:tcPr>
            <w:tcW w:w="6100" w:type="dxa"/>
          </w:tcPr>
          <w:p w14:paraId="6D9802D9" w14:textId="77777777" w:rsidR="0091200F" w:rsidRDefault="00CF1CE5">
            <w:pPr>
              <w:pStyle w:val="GPPTabele"/>
            </w:pPr>
            <w:r>
              <w:t>Broj 2</w:t>
            </w:r>
          </w:p>
        </w:tc>
      </w:tr>
      <w:tr w:rsidR="0091200F" w14:paraId="425550A6" w14:textId="77777777">
        <w:tc>
          <w:tcPr>
            <w:tcW w:w="3004" w:type="dxa"/>
          </w:tcPr>
          <w:p w14:paraId="7D0FB1B5" w14:textId="77777777" w:rsidR="0091200F" w:rsidRDefault="00CF1CE5">
            <w:pPr>
              <w:pStyle w:val="GPPTabele"/>
            </w:pPr>
            <w:r>
              <w:rPr>
                <w:b/>
                <w:i/>
                <w:color w:val="002060"/>
              </w:rPr>
              <w:t>Nositelj službene statistike</w:t>
            </w:r>
          </w:p>
        </w:tc>
        <w:tc>
          <w:tcPr>
            <w:tcW w:w="6100" w:type="dxa"/>
          </w:tcPr>
          <w:p w14:paraId="5E216610" w14:textId="77777777" w:rsidR="0091200F" w:rsidRDefault="00CF1CE5">
            <w:pPr>
              <w:pStyle w:val="GPPTabele"/>
            </w:pPr>
            <w:r>
              <w:t>Državni zavod za statistiku</w:t>
            </w:r>
          </w:p>
        </w:tc>
      </w:tr>
      <w:tr w:rsidR="0091200F" w14:paraId="1F13BFFA" w14:textId="77777777">
        <w:tc>
          <w:tcPr>
            <w:tcW w:w="3004" w:type="dxa"/>
          </w:tcPr>
          <w:p w14:paraId="5E03CC2A" w14:textId="77777777" w:rsidR="0091200F" w:rsidRDefault="00CF1CE5">
            <w:pPr>
              <w:pStyle w:val="GPPTabele"/>
            </w:pPr>
            <w:r>
              <w:rPr>
                <w:b/>
                <w:i/>
                <w:color w:val="002060"/>
              </w:rPr>
              <w:t>Naziv statističke aktivnosti</w:t>
            </w:r>
          </w:p>
        </w:tc>
        <w:tc>
          <w:tcPr>
            <w:tcW w:w="6100" w:type="dxa"/>
          </w:tcPr>
          <w:p w14:paraId="52BC5B9F" w14:textId="77777777" w:rsidR="0091200F" w:rsidRDefault="00CF1CE5">
            <w:pPr>
              <w:pStyle w:val="GPPNaziv"/>
            </w:pPr>
            <w:bookmarkStart w:id="232" w:name="_Toc17791942"/>
            <w:r>
              <w:t>Razvoj statistike transporta i statistike sigurnosti prometa</w:t>
            </w:r>
            <w:bookmarkEnd w:id="232"/>
          </w:p>
        </w:tc>
      </w:tr>
      <w:tr w:rsidR="0091200F" w14:paraId="1C4053BC" w14:textId="77777777">
        <w:tc>
          <w:tcPr>
            <w:tcW w:w="3004" w:type="dxa"/>
          </w:tcPr>
          <w:p w14:paraId="53B88BCC" w14:textId="77777777" w:rsidR="0091200F" w:rsidRDefault="00CF1CE5">
            <w:pPr>
              <w:pStyle w:val="GPPTabele"/>
            </w:pPr>
            <w:r>
              <w:rPr>
                <w:b/>
                <w:i/>
                <w:color w:val="002060"/>
              </w:rPr>
              <w:t>Kratak opis aktivnosti</w:t>
            </w:r>
          </w:p>
        </w:tc>
        <w:tc>
          <w:tcPr>
            <w:tcW w:w="6100" w:type="dxa"/>
          </w:tcPr>
          <w:p w14:paraId="69D7F0DE" w14:textId="77777777" w:rsidR="0091200F" w:rsidRDefault="00CF1CE5" w:rsidP="00CE4BFA">
            <w:pPr>
              <w:pStyle w:val="GPPTabele"/>
            </w:pPr>
            <w:r>
              <w:t>Razvoj obuhvaća:</w:t>
            </w:r>
            <w:r>
              <w:br/>
              <w:t xml:space="preserve">1) </w:t>
            </w:r>
            <w:r w:rsidR="00CE4BFA">
              <w:t>m</w:t>
            </w:r>
            <w:r>
              <w:t>odernizaciju prikupljanja podataka</w:t>
            </w:r>
            <w:r>
              <w:br/>
              <w:t xml:space="preserve">2) </w:t>
            </w:r>
            <w:r w:rsidR="00CE4BFA">
              <w:t>r</w:t>
            </w:r>
            <w:r>
              <w:t>azvoj metodologije za kompiliranje statistike putničkog prijevoza na unutarnjim vodnim putovima i statistike nesreća na unutarnjim vodnim putovima</w:t>
            </w:r>
            <w:r>
              <w:br/>
              <w:t xml:space="preserve">3) </w:t>
            </w:r>
            <w:r w:rsidR="00CE4BFA">
              <w:t>i</w:t>
            </w:r>
            <w:r>
              <w:t>straživanje mogućnosti korištenja administrativnih izvora podataka u statistikama transporta</w:t>
            </w:r>
            <w:r>
              <w:br/>
              <w:t xml:space="preserve">4) </w:t>
            </w:r>
            <w:r w:rsidR="00CE4BFA">
              <w:t>p</w:t>
            </w:r>
            <w:r>
              <w:t>roizvodnj</w:t>
            </w:r>
            <w:r w:rsidR="00CE4BFA">
              <w:t>u</w:t>
            </w:r>
            <w:r>
              <w:t xml:space="preserve"> novih indikatora u statistici transporta u skladu s nacionalnim i međunarodnim zahtjevima i praćenje zahtjeva i inicijativa Eurostata u području intermodalnog transporta</w:t>
            </w:r>
            <w:r>
              <w:br/>
              <w:t xml:space="preserve">6) </w:t>
            </w:r>
            <w:r w:rsidR="00CE4BFA">
              <w:t>p</w:t>
            </w:r>
            <w:r>
              <w:t>raćenje zahtjeva i inicijativa Eurostata u području razvoja Modula 3.04.02 Razvojne aktivnosti za podršku novim prometnim politikama, b) Statistika sigurnosti prometa (u cestovnom, željezničko</w:t>
            </w:r>
            <w:r w:rsidR="000754FA">
              <w:t>m, zračnom i pomorskom prometu)</w:t>
            </w:r>
          </w:p>
        </w:tc>
      </w:tr>
      <w:tr w:rsidR="0091200F" w14:paraId="26867173" w14:textId="77777777">
        <w:tc>
          <w:tcPr>
            <w:tcW w:w="3004" w:type="dxa"/>
          </w:tcPr>
          <w:p w14:paraId="6AD91A07" w14:textId="77777777" w:rsidR="0091200F" w:rsidRDefault="00CF1CE5">
            <w:pPr>
              <w:pStyle w:val="GPPTabele"/>
            </w:pPr>
            <w:r>
              <w:rPr>
                <w:b/>
                <w:i/>
                <w:color w:val="002060"/>
              </w:rPr>
              <w:t>Ciljevi koje treba ostvariti tijekom godine</w:t>
            </w:r>
          </w:p>
        </w:tc>
        <w:tc>
          <w:tcPr>
            <w:tcW w:w="6100" w:type="dxa"/>
          </w:tcPr>
          <w:p w14:paraId="25C86A5E" w14:textId="77777777" w:rsidR="00F152BD" w:rsidRDefault="00CF1CE5" w:rsidP="00CE4BFA">
            <w:pPr>
              <w:pStyle w:val="GPPTabele"/>
            </w:pPr>
            <w:r>
              <w:t>Izrada on-line obrasca za prikupljanje podataka u području statistike cestovnog linijskog prijevoza putnika, provođenje pilot istraživanja o prijevozu putnika na unutarnjim vodnim putovima u 2019., modernizacija prikupljanja podataka prelaskom prikupljanja podataka s papirnatih obrazaca na elektron</w:t>
            </w:r>
            <w:r w:rsidR="00CE4BFA">
              <w:t>ičko</w:t>
            </w:r>
            <w:r>
              <w:t xml:space="preserve"> prikupljanje u ostalim istraživanjima transporta i povećanje stupnja usklađenosti statistike transporta, revizija obrazaca za prikupljanje podataka u području željezničkog prijevoza putnika i robe, dostava baze podataka </w:t>
            </w:r>
          </w:p>
          <w:p w14:paraId="14A55A50" w14:textId="77777777" w:rsidR="0091200F" w:rsidRDefault="00CF1CE5" w:rsidP="000754FA">
            <w:pPr>
              <w:pStyle w:val="GPPTabele"/>
            </w:pPr>
            <w:r>
              <w:t>Ministarstva unutarnjih poslova s pojedinostima o svakoj izvještenoj prometnoj nesreći prema vrsti, posljedicama, uzroku, okolnostima i sudionicima za 2019. za integriranje u CADAS bazu EU</w:t>
            </w:r>
          </w:p>
        </w:tc>
      </w:tr>
      <w:tr w:rsidR="0091200F" w14:paraId="53D950A5" w14:textId="77777777">
        <w:tc>
          <w:tcPr>
            <w:tcW w:w="3004" w:type="dxa"/>
          </w:tcPr>
          <w:p w14:paraId="0EBB2012" w14:textId="77777777" w:rsidR="0091200F" w:rsidRDefault="00CF1CE5">
            <w:pPr>
              <w:pStyle w:val="GPPTabele"/>
            </w:pPr>
            <w:r>
              <w:rPr>
                <w:b/>
                <w:i/>
                <w:color w:val="002060"/>
              </w:rPr>
              <w:t>Relevantni nacionalni standardi</w:t>
            </w:r>
          </w:p>
        </w:tc>
        <w:tc>
          <w:tcPr>
            <w:tcW w:w="6100" w:type="dxa"/>
          </w:tcPr>
          <w:p w14:paraId="3BCA1D78" w14:textId="77777777" w:rsidR="0091200F" w:rsidRDefault="00CF1CE5" w:rsidP="000754FA">
            <w:pPr>
              <w:pStyle w:val="GPPTabele"/>
            </w:pPr>
            <w:r>
              <w:t>Pojmovnik za statistiku prometa, IV. izdanje, Eurostat/UNECE/ITF, prijevod</w:t>
            </w:r>
            <w:r>
              <w:br/>
              <w:t>Protokol o suradnji između Državnog zavoda za statistiku i Ministarstva unutarnjih poslova na području međusobne razmjene podataka</w:t>
            </w:r>
          </w:p>
        </w:tc>
      </w:tr>
      <w:tr w:rsidR="0091200F" w14:paraId="75D62675" w14:textId="77777777">
        <w:tc>
          <w:tcPr>
            <w:tcW w:w="3004" w:type="dxa"/>
          </w:tcPr>
          <w:p w14:paraId="52F7B1CB" w14:textId="77777777" w:rsidR="0091200F" w:rsidRDefault="00CF1CE5">
            <w:pPr>
              <w:pStyle w:val="GPPTabele"/>
            </w:pPr>
            <w:r>
              <w:rPr>
                <w:b/>
                <w:i/>
                <w:color w:val="002060"/>
              </w:rPr>
              <w:t>Pravna osnova Europske unije</w:t>
            </w:r>
          </w:p>
        </w:tc>
        <w:tc>
          <w:tcPr>
            <w:tcW w:w="6100" w:type="dxa"/>
          </w:tcPr>
          <w:p w14:paraId="036C8926" w14:textId="77777777" w:rsidR="0091200F" w:rsidRDefault="00CF1CE5">
            <w:pPr>
              <w:pStyle w:val="GPPTabele"/>
            </w:pPr>
            <w:r>
              <w:t>-</w:t>
            </w:r>
          </w:p>
        </w:tc>
      </w:tr>
      <w:tr w:rsidR="0091200F" w14:paraId="058B348A" w14:textId="77777777">
        <w:tc>
          <w:tcPr>
            <w:tcW w:w="3004" w:type="dxa"/>
          </w:tcPr>
          <w:p w14:paraId="338E446D" w14:textId="77777777" w:rsidR="0091200F" w:rsidRDefault="00CF1CE5">
            <w:pPr>
              <w:pStyle w:val="GPPTabele"/>
            </w:pPr>
            <w:r>
              <w:rPr>
                <w:b/>
                <w:i/>
                <w:color w:val="002060"/>
              </w:rPr>
              <w:t>Ostali međunarodni standardi</w:t>
            </w:r>
          </w:p>
        </w:tc>
        <w:tc>
          <w:tcPr>
            <w:tcW w:w="6100" w:type="dxa"/>
          </w:tcPr>
          <w:p w14:paraId="73E3CF0E" w14:textId="77777777" w:rsidR="0091200F" w:rsidRDefault="00CF1CE5">
            <w:pPr>
              <w:pStyle w:val="GPPTabele"/>
            </w:pPr>
            <w:r>
              <w:t>Partnersko sudjelovanje, Eurostat/ITF/UNECE</w:t>
            </w:r>
            <w:r w:rsidR="00CE4BFA">
              <w:t>,</w:t>
            </w:r>
            <w:r>
              <w:t xml:space="preserve"> Zajednički upitnik</w:t>
            </w:r>
          </w:p>
        </w:tc>
      </w:tr>
    </w:tbl>
    <w:p w14:paraId="486B4DB3" w14:textId="77777777" w:rsidR="0091200F" w:rsidRDefault="0091200F"/>
    <w:p w14:paraId="5790B560" w14:textId="77777777" w:rsidR="0091200F" w:rsidRDefault="0091200F"/>
    <w:p w14:paraId="658B0C8C" w14:textId="77777777" w:rsidR="0091200F" w:rsidRDefault="00CF1CE5">
      <w:pPr>
        <w:pStyle w:val="GPPPodpodrucje"/>
      </w:pPr>
      <w:bookmarkStart w:id="233" w:name="_Toc17791943"/>
      <w:r>
        <w:t>Tema 3.05 Turizam</w:t>
      </w:r>
      <w:bookmarkEnd w:id="233"/>
    </w:p>
    <w:p w14:paraId="226D4D8C" w14:textId="77777777" w:rsidR="0091200F" w:rsidRDefault="0091200F"/>
    <w:p w14:paraId="5644C2E8" w14:textId="77777777" w:rsidR="0091200F" w:rsidRDefault="00CF1CE5">
      <w:pPr>
        <w:pStyle w:val="GPPOznaka"/>
      </w:pPr>
      <w:r>
        <w:rPr>
          <w:sz w:val="18"/>
        </w:rPr>
        <w:t>3.05-I-1</w:t>
      </w:r>
    </w:p>
    <w:p w14:paraId="26F63053" w14:textId="77777777" w:rsidR="0091200F" w:rsidRDefault="0091200F"/>
    <w:tbl>
      <w:tblPr>
        <w:tblW w:w="0" w:type="auto"/>
        <w:tblLook w:val="04A0" w:firstRow="1" w:lastRow="0" w:firstColumn="1" w:lastColumn="0" w:noHBand="0" w:noVBand="1"/>
      </w:tblPr>
      <w:tblGrid>
        <w:gridCol w:w="2995"/>
        <w:gridCol w:w="6077"/>
      </w:tblGrid>
      <w:tr w:rsidR="0091200F" w14:paraId="5AAA1DB3" w14:textId="77777777">
        <w:tc>
          <w:tcPr>
            <w:tcW w:w="3004" w:type="dxa"/>
          </w:tcPr>
          <w:p w14:paraId="4DA8A529" w14:textId="77777777" w:rsidR="0091200F" w:rsidRDefault="00CF1CE5">
            <w:pPr>
              <w:pStyle w:val="GPPTabele"/>
            </w:pPr>
            <w:r>
              <w:rPr>
                <w:b/>
                <w:color w:val="002060"/>
              </w:rPr>
              <w:t>I. Statističko istraživanje na temelju neposrednog prikupljanja podataka</w:t>
            </w:r>
          </w:p>
        </w:tc>
        <w:tc>
          <w:tcPr>
            <w:tcW w:w="6100" w:type="dxa"/>
          </w:tcPr>
          <w:p w14:paraId="59D4FAE6" w14:textId="77777777" w:rsidR="0091200F" w:rsidRDefault="00CF1CE5">
            <w:pPr>
              <w:pStyle w:val="GPPTabele"/>
            </w:pPr>
            <w:r>
              <w:t>Broj 1</w:t>
            </w:r>
          </w:p>
        </w:tc>
      </w:tr>
      <w:tr w:rsidR="0091200F" w14:paraId="74BE0529" w14:textId="77777777">
        <w:tc>
          <w:tcPr>
            <w:tcW w:w="3004" w:type="dxa"/>
          </w:tcPr>
          <w:p w14:paraId="4B423531" w14:textId="77777777" w:rsidR="0091200F" w:rsidRDefault="00CF1CE5">
            <w:pPr>
              <w:pStyle w:val="GPPTabele"/>
            </w:pPr>
            <w:r>
              <w:rPr>
                <w:b/>
                <w:i/>
                <w:color w:val="002060"/>
              </w:rPr>
              <w:t>Nositelj službene statistike</w:t>
            </w:r>
          </w:p>
        </w:tc>
        <w:tc>
          <w:tcPr>
            <w:tcW w:w="6100" w:type="dxa"/>
          </w:tcPr>
          <w:p w14:paraId="45FF787C" w14:textId="77777777" w:rsidR="0091200F" w:rsidRDefault="00CF1CE5">
            <w:pPr>
              <w:pStyle w:val="GPPTabele"/>
            </w:pPr>
            <w:r>
              <w:t>Državni zavod za statistiku</w:t>
            </w:r>
          </w:p>
        </w:tc>
      </w:tr>
      <w:tr w:rsidR="0091200F" w14:paraId="1885613E" w14:textId="77777777">
        <w:tc>
          <w:tcPr>
            <w:tcW w:w="3004" w:type="dxa"/>
          </w:tcPr>
          <w:p w14:paraId="38D8E71D" w14:textId="77777777" w:rsidR="0091200F" w:rsidRDefault="00CF1CE5">
            <w:pPr>
              <w:pStyle w:val="GPPTabele"/>
            </w:pPr>
            <w:r>
              <w:rPr>
                <w:b/>
                <w:i/>
                <w:color w:val="002060"/>
              </w:rPr>
              <w:t>Naziv statističke aktivnosti</w:t>
            </w:r>
          </w:p>
        </w:tc>
        <w:tc>
          <w:tcPr>
            <w:tcW w:w="6100" w:type="dxa"/>
          </w:tcPr>
          <w:p w14:paraId="742708B1" w14:textId="77777777" w:rsidR="0091200F" w:rsidRDefault="00CF1CE5">
            <w:pPr>
              <w:pStyle w:val="GPPNaziv"/>
            </w:pPr>
            <w:bookmarkStart w:id="234" w:name="_Toc17791944"/>
            <w:r>
              <w:t>Turistička aktivnost stanovništva Republike Hrvatske</w:t>
            </w:r>
            <w:bookmarkEnd w:id="234"/>
          </w:p>
        </w:tc>
      </w:tr>
      <w:tr w:rsidR="0091200F" w14:paraId="44398C03" w14:textId="77777777">
        <w:tc>
          <w:tcPr>
            <w:tcW w:w="3004" w:type="dxa"/>
          </w:tcPr>
          <w:p w14:paraId="4FF05393" w14:textId="77777777" w:rsidR="0091200F" w:rsidRDefault="00CF1CE5">
            <w:pPr>
              <w:pStyle w:val="GPPTabele"/>
            </w:pPr>
            <w:r>
              <w:rPr>
                <w:b/>
                <w:i/>
                <w:color w:val="002060"/>
              </w:rPr>
              <w:t>Periodičnost istraživanja</w:t>
            </w:r>
          </w:p>
        </w:tc>
        <w:tc>
          <w:tcPr>
            <w:tcW w:w="6100" w:type="dxa"/>
          </w:tcPr>
          <w:p w14:paraId="51C31641" w14:textId="77777777" w:rsidR="0091200F" w:rsidRDefault="00CF1CE5">
            <w:pPr>
              <w:pStyle w:val="GPPTabele"/>
            </w:pPr>
            <w:r>
              <w:t>Tromjesečno</w:t>
            </w:r>
          </w:p>
        </w:tc>
      </w:tr>
      <w:tr w:rsidR="0091200F" w14:paraId="271C4D65" w14:textId="77777777">
        <w:tc>
          <w:tcPr>
            <w:tcW w:w="3004" w:type="dxa"/>
          </w:tcPr>
          <w:p w14:paraId="6EBD251B" w14:textId="77777777" w:rsidR="0091200F" w:rsidRDefault="00CF1CE5">
            <w:pPr>
              <w:pStyle w:val="GPPTabele"/>
            </w:pPr>
            <w:r>
              <w:rPr>
                <w:b/>
                <w:i/>
                <w:color w:val="002060"/>
              </w:rPr>
              <w:t>Kratak opis rezultata</w:t>
            </w:r>
          </w:p>
        </w:tc>
        <w:tc>
          <w:tcPr>
            <w:tcW w:w="6100" w:type="dxa"/>
          </w:tcPr>
          <w:p w14:paraId="69456ABA" w14:textId="77777777" w:rsidR="0091200F" w:rsidRDefault="00CF1CE5" w:rsidP="000754FA">
            <w:pPr>
              <w:pStyle w:val="GPPTabele"/>
            </w:pPr>
            <w:r>
              <w:t>Turistička aktivnost stanovništva Republike Hrvatske s obzirom na glavni motiv putovanja (privatno, poslovno), duljinu boravka (jednodnevno, višednevno putovanje), glavno odredište (unutar i izvan Hrvatske), vrstu smještaja, vrstu prijevoznog sredstva, načinu organizacije putovanja, izdatke na putovanju.</w:t>
            </w:r>
            <w:r w:rsidR="004B0C05">
              <w:t xml:space="preserve"> </w:t>
            </w:r>
            <w:r>
              <w:t>Osim broja i obilježja putovanja, za ispitanike koji u promatranom razdoblju nisu odlazili na privatna višednevna putovanja prikupljaju se i podaci o razlozima neodlaska na putovanja.</w:t>
            </w:r>
            <w:r>
              <w:br/>
            </w:r>
            <w:r w:rsidR="00EA7B59">
              <w:t>Osim</w:t>
            </w:r>
            <w:r>
              <w:t xml:space="preserve"> naveden</w:t>
            </w:r>
            <w:r w:rsidR="00EA7B59">
              <w:t>ih</w:t>
            </w:r>
            <w:r>
              <w:t xml:space="preserve"> obilježja putovanja</w:t>
            </w:r>
            <w:r w:rsidR="00EA7B59">
              <w:t>,</w:t>
            </w:r>
            <w:r>
              <w:t xml:space="preserve"> prikupljaju se i podaci o sociodemografskom profilu populacije</w:t>
            </w:r>
          </w:p>
        </w:tc>
      </w:tr>
      <w:tr w:rsidR="0091200F" w14:paraId="233A9D51" w14:textId="77777777">
        <w:tc>
          <w:tcPr>
            <w:tcW w:w="3004" w:type="dxa"/>
          </w:tcPr>
          <w:p w14:paraId="03D1DDC8" w14:textId="77777777" w:rsidR="0091200F" w:rsidRDefault="00CF1CE5">
            <w:pPr>
              <w:pStyle w:val="GPPTabele"/>
            </w:pPr>
            <w:r>
              <w:rPr>
                <w:b/>
                <w:i/>
                <w:color w:val="002060"/>
              </w:rPr>
              <w:t>Izvještajne jedinice</w:t>
            </w:r>
          </w:p>
        </w:tc>
        <w:tc>
          <w:tcPr>
            <w:tcW w:w="6100" w:type="dxa"/>
          </w:tcPr>
          <w:p w14:paraId="2535FD14" w14:textId="77777777" w:rsidR="0091200F" w:rsidRDefault="00CF1CE5">
            <w:pPr>
              <w:pStyle w:val="GPPTabele"/>
            </w:pPr>
            <w:r>
              <w:t>Stanovnici Republike Hrvatske u dobi od 15 i više godina</w:t>
            </w:r>
          </w:p>
        </w:tc>
      </w:tr>
      <w:tr w:rsidR="0091200F" w14:paraId="5ADB4A91" w14:textId="77777777">
        <w:tc>
          <w:tcPr>
            <w:tcW w:w="3004" w:type="dxa"/>
          </w:tcPr>
          <w:p w14:paraId="1AB1F6FB" w14:textId="77777777" w:rsidR="0091200F" w:rsidRDefault="00CF1CE5">
            <w:pPr>
              <w:pStyle w:val="GPPTabele"/>
            </w:pPr>
            <w:r>
              <w:rPr>
                <w:b/>
                <w:i/>
                <w:color w:val="002060"/>
              </w:rPr>
              <w:t>Načini prikupljanja podataka</w:t>
            </w:r>
          </w:p>
        </w:tc>
        <w:tc>
          <w:tcPr>
            <w:tcW w:w="6100" w:type="dxa"/>
          </w:tcPr>
          <w:p w14:paraId="385CCAC2" w14:textId="77777777" w:rsidR="0091200F" w:rsidRDefault="00CF1CE5" w:rsidP="00FF12C9">
            <w:pPr>
              <w:pStyle w:val="GPPTabele"/>
            </w:pPr>
            <w:r>
              <w:t>Telefonski intervju uz podršku računala (CATI)</w:t>
            </w:r>
          </w:p>
        </w:tc>
      </w:tr>
      <w:tr w:rsidR="0091200F" w14:paraId="2580610C" w14:textId="77777777">
        <w:tc>
          <w:tcPr>
            <w:tcW w:w="3004" w:type="dxa"/>
          </w:tcPr>
          <w:p w14:paraId="29C89191" w14:textId="77777777" w:rsidR="0091200F" w:rsidRDefault="00CF1CE5">
            <w:pPr>
              <w:pStyle w:val="GPPTabele"/>
            </w:pPr>
            <w:r>
              <w:rPr>
                <w:b/>
                <w:i/>
                <w:color w:val="002060"/>
              </w:rPr>
              <w:t>Rokovi prikupljanja podataka</w:t>
            </w:r>
          </w:p>
        </w:tc>
        <w:tc>
          <w:tcPr>
            <w:tcW w:w="6100" w:type="dxa"/>
          </w:tcPr>
          <w:p w14:paraId="0E8528F1" w14:textId="77777777" w:rsidR="0091200F" w:rsidRDefault="00CF1CE5">
            <w:pPr>
              <w:pStyle w:val="GPPTabele"/>
            </w:pPr>
            <w:r>
              <w:t>30 dana nakon isteka tromjesečja</w:t>
            </w:r>
          </w:p>
        </w:tc>
      </w:tr>
      <w:tr w:rsidR="0091200F" w14:paraId="6CE6F66E" w14:textId="77777777">
        <w:tc>
          <w:tcPr>
            <w:tcW w:w="3004" w:type="dxa"/>
          </w:tcPr>
          <w:p w14:paraId="4917C560" w14:textId="77777777" w:rsidR="0091200F" w:rsidRDefault="00CF1CE5">
            <w:pPr>
              <w:pStyle w:val="GPPTabele"/>
            </w:pPr>
            <w:r>
              <w:rPr>
                <w:b/>
                <w:i/>
                <w:color w:val="002060"/>
              </w:rPr>
              <w:t>Format prikupljanja podataka</w:t>
            </w:r>
          </w:p>
        </w:tc>
        <w:tc>
          <w:tcPr>
            <w:tcW w:w="6100" w:type="dxa"/>
          </w:tcPr>
          <w:p w14:paraId="2FFBE0AC" w14:textId="77777777" w:rsidR="0091200F" w:rsidRDefault="00CF1CE5" w:rsidP="00EA7B59">
            <w:pPr>
              <w:pStyle w:val="GPPTabele"/>
            </w:pPr>
            <w:r>
              <w:t xml:space="preserve">Elektronički medij </w:t>
            </w:r>
            <w:r w:rsidR="00EA7B59">
              <w:t>–</w:t>
            </w:r>
            <w:r>
              <w:t xml:space="preserve"> telefonski intervju uz podršku računala (CATI)</w:t>
            </w:r>
          </w:p>
        </w:tc>
      </w:tr>
      <w:tr w:rsidR="0091200F" w14:paraId="64067A45" w14:textId="77777777">
        <w:tc>
          <w:tcPr>
            <w:tcW w:w="3004" w:type="dxa"/>
          </w:tcPr>
          <w:p w14:paraId="7388D2E4" w14:textId="77777777" w:rsidR="0091200F" w:rsidRDefault="00CF1CE5">
            <w:pPr>
              <w:pStyle w:val="GPPTabele"/>
            </w:pPr>
            <w:r>
              <w:rPr>
                <w:b/>
                <w:i/>
                <w:color w:val="002060"/>
              </w:rPr>
              <w:t>Veza s rezultatima ili aktivnostima u Programu</w:t>
            </w:r>
          </w:p>
        </w:tc>
        <w:tc>
          <w:tcPr>
            <w:tcW w:w="6100" w:type="dxa"/>
          </w:tcPr>
          <w:p w14:paraId="630F7B9F" w14:textId="77777777" w:rsidR="0091200F" w:rsidRDefault="00CF1CE5">
            <w:pPr>
              <w:pStyle w:val="GPPTabele"/>
            </w:pPr>
            <w:r>
              <w:t>Modul 3.05.01 Statistika turizma</w:t>
            </w:r>
          </w:p>
        </w:tc>
      </w:tr>
      <w:tr w:rsidR="0091200F" w14:paraId="679F6AE7" w14:textId="77777777">
        <w:tc>
          <w:tcPr>
            <w:tcW w:w="3004" w:type="dxa"/>
          </w:tcPr>
          <w:p w14:paraId="678D9E67" w14:textId="77777777" w:rsidR="0091200F" w:rsidRDefault="00CF1CE5">
            <w:pPr>
              <w:pStyle w:val="GPPTabele"/>
            </w:pPr>
            <w:r>
              <w:rPr>
                <w:b/>
                <w:i/>
                <w:color w:val="002060"/>
              </w:rPr>
              <w:t>Rokovi objavljivanja rezultata</w:t>
            </w:r>
          </w:p>
        </w:tc>
        <w:tc>
          <w:tcPr>
            <w:tcW w:w="6100" w:type="dxa"/>
          </w:tcPr>
          <w:p w14:paraId="3F02C07E" w14:textId="77777777" w:rsidR="0091200F" w:rsidRDefault="00CF1CE5">
            <w:pPr>
              <w:pStyle w:val="GPPTabele"/>
            </w:pPr>
            <w:r>
              <w:t>Privremeni rezultati: šest mjeseci po isteku godine</w:t>
            </w:r>
            <w:r>
              <w:br/>
              <w:t>Detaljni rezultati: deset mjeseci po isteku godine</w:t>
            </w:r>
          </w:p>
        </w:tc>
      </w:tr>
      <w:tr w:rsidR="0091200F" w14:paraId="53CA7073" w14:textId="77777777">
        <w:tc>
          <w:tcPr>
            <w:tcW w:w="3004" w:type="dxa"/>
          </w:tcPr>
          <w:p w14:paraId="69D5048B" w14:textId="77777777" w:rsidR="0091200F" w:rsidRDefault="00CF1CE5">
            <w:pPr>
              <w:pStyle w:val="GPPTabele"/>
            </w:pPr>
            <w:r>
              <w:rPr>
                <w:b/>
                <w:i/>
                <w:color w:val="002060"/>
              </w:rPr>
              <w:t>Razina objavljivanja rezultata</w:t>
            </w:r>
          </w:p>
        </w:tc>
        <w:tc>
          <w:tcPr>
            <w:tcW w:w="6100" w:type="dxa"/>
          </w:tcPr>
          <w:p w14:paraId="2C1C4687" w14:textId="77777777" w:rsidR="0091200F" w:rsidRDefault="00CF1CE5">
            <w:pPr>
              <w:pStyle w:val="GPPTabele"/>
            </w:pPr>
            <w:r>
              <w:t>Republika Hrvatska</w:t>
            </w:r>
          </w:p>
        </w:tc>
      </w:tr>
      <w:tr w:rsidR="0091200F" w14:paraId="7C534821" w14:textId="77777777">
        <w:tc>
          <w:tcPr>
            <w:tcW w:w="3004" w:type="dxa"/>
          </w:tcPr>
          <w:p w14:paraId="1848C997" w14:textId="77777777" w:rsidR="0091200F" w:rsidRDefault="00CF1CE5">
            <w:pPr>
              <w:pStyle w:val="GPPTabele"/>
            </w:pPr>
            <w:r>
              <w:rPr>
                <w:b/>
                <w:i/>
                <w:color w:val="002060"/>
              </w:rPr>
              <w:t>Relevantni nacionalni standardi</w:t>
            </w:r>
          </w:p>
        </w:tc>
        <w:tc>
          <w:tcPr>
            <w:tcW w:w="6100" w:type="dxa"/>
          </w:tcPr>
          <w:p w14:paraId="3B6A6937" w14:textId="77777777" w:rsidR="0091200F" w:rsidRDefault="00CF1CE5" w:rsidP="00FF12C9">
            <w:pPr>
              <w:pStyle w:val="GPPTabele"/>
            </w:pPr>
            <w:r>
              <w:t>Pravilnik o registru prostornih jedinica (NN, br. 37/08.)</w:t>
            </w:r>
          </w:p>
        </w:tc>
      </w:tr>
      <w:tr w:rsidR="0091200F" w14:paraId="366DAA31" w14:textId="77777777">
        <w:tc>
          <w:tcPr>
            <w:tcW w:w="3004" w:type="dxa"/>
          </w:tcPr>
          <w:p w14:paraId="2203226F" w14:textId="77777777" w:rsidR="0091200F" w:rsidRDefault="00CF1CE5">
            <w:pPr>
              <w:pStyle w:val="GPPTabele"/>
            </w:pPr>
            <w:r>
              <w:rPr>
                <w:b/>
                <w:i/>
                <w:color w:val="002060"/>
              </w:rPr>
              <w:t>Pravna osnova Europske unije</w:t>
            </w:r>
          </w:p>
        </w:tc>
        <w:tc>
          <w:tcPr>
            <w:tcW w:w="6100" w:type="dxa"/>
          </w:tcPr>
          <w:p w14:paraId="6D4CCD52" w14:textId="77777777" w:rsidR="0091200F" w:rsidRDefault="00CF1CE5" w:rsidP="00444575">
            <w:pPr>
              <w:pStyle w:val="GPPTabele"/>
            </w:pPr>
            <w:r>
              <w:t>Uredba (EU) br. 692/201</w:t>
            </w:r>
            <w:r w:rsidR="00FF12C9">
              <w:t>1 Europskog parlamenta i Vijeća</w:t>
            </w:r>
            <w:r>
              <w:br/>
              <w:t>Provedbena ure</w:t>
            </w:r>
            <w:r w:rsidR="00FF12C9">
              <w:t>dba Komisije (EU) br. 1051/2011</w:t>
            </w:r>
            <w:r>
              <w:br/>
              <w:t>Provedbena uredaba Komisije (EU) br. 81/2013</w:t>
            </w:r>
            <w:r>
              <w:br/>
              <w:t>Delegirana uredba Komisije (EU) br. 253/2013</w:t>
            </w:r>
          </w:p>
        </w:tc>
      </w:tr>
      <w:tr w:rsidR="0091200F" w14:paraId="0256C773" w14:textId="77777777">
        <w:tc>
          <w:tcPr>
            <w:tcW w:w="3004" w:type="dxa"/>
          </w:tcPr>
          <w:p w14:paraId="2826E6C1" w14:textId="77777777" w:rsidR="0091200F" w:rsidRDefault="00CF1CE5">
            <w:pPr>
              <w:pStyle w:val="GPPTabele"/>
            </w:pPr>
            <w:r>
              <w:rPr>
                <w:b/>
                <w:i/>
                <w:color w:val="002060"/>
              </w:rPr>
              <w:t>Ostali međunarodni standardi</w:t>
            </w:r>
          </w:p>
        </w:tc>
        <w:tc>
          <w:tcPr>
            <w:tcW w:w="6100" w:type="dxa"/>
          </w:tcPr>
          <w:p w14:paraId="776F427E" w14:textId="77777777" w:rsidR="0091200F" w:rsidRDefault="00CF1CE5" w:rsidP="0064424D">
            <w:pPr>
              <w:pStyle w:val="GPPTabele"/>
            </w:pPr>
            <w:r>
              <w:t>Applying the Eurostat Methodological Guidelines in Basic Tourism and Travel Statistics, A Practical Manual (revised version), Eurostat, 1996 (Primjena metodoloških uputa u statistici turizma i statistici putovanja; Priručnik (revidirana verzija), Eurostat, 1996.)</w:t>
            </w:r>
            <w:r>
              <w:br/>
              <w:t>Methodological manual for tourism statistics, Version 3.1, 2014 edition, Eurostat (Metodološki priručnik statistike turizma 2014, verzija 3.1, Eurostat, 2014.)</w:t>
            </w:r>
            <w:r>
              <w:br/>
              <w:t xml:space="preserve">Transmission Formats </w:t>
            </w:r>
            <w:r w:rsidR="0064424D">
              <w:t>–</w:t>
            </w:r>
            <w:r>
              <w:t xml:space="preserve"> Tourism statistics, version 1.7, Eurostat</w:t>
            </w:r>
            <w:r>
              <w:br/>
              <w:t>International recommendations  for tourism statistics, 2008 (IRTS 2008), Department of Economic and Social Affairs</w:t>
            </w:r>
            <w:r>
              <w:br/>
              <w:t>Statistics Division, UNWTO, Madrid, New York, 2008</w:t>
            </w:r>
          </w:p>
        </w:tc>
      </w:tr>
    </w:tbl>
    <w:p w14:paraId="562E3B00" w14:textId="77777777" w:rsidR="0091200F" w:rsidRDefault="0091200F"/>
    <w:p w14:paraId="469A5FFE" w14:textId="77777777" w:rsidR="0091200F" w:rsidRDefault="00CF1CE5">
      <w:pPr>
        <w:pStyle w:val="GPPOznaka"/>
      </w:pPr>
      <w:r>
        <w:rPr>
          <w:sz w:val="18"/>
        </w:rPr>
        <w:t>3.05-N-I-1</w:t>
      </w:r>
    </w:p>
    <w:p w14:paraId="2B6180D2" w14:textId="77777777" w:rsidR="0091200F" w:rsidRDefault="0091200F"/>
    <w:tbl>
      <w:tblPr>
        <w:tblW w:w="0" w:type="auto"/>
        <w:tblLook w:val="04A0" w:firstRow="1" w:lastRow="0" w:firstColumn="1" w:lastColumn="0" w:noHBand="0" w:noVBand="1"/>
      </w:tblPr>
      <w:tblGrid>
        <w:gridCol w:w="2995"/>
        <w:gridCol w:w="6077"/>
      </w:tblGrid>
      <w:tr w:rsidR="0091200F" w14:paraId="7AA06A7E" w14:textId="77777777" w:rsidTr="00F152BD">
        <w:tc>
          <w:tcPr>
            <w:tcW w:w="2995" w:type="dxa"/>
          </w:tcPr>
          <w:p w14:paraId="5697C131" w14:textId="77777777" w:rsidR="0091200F" w:rsidRDefault="00CF1CE5">
            <w:pPr>
              <w:pStyle w:val="GPPTabele"/>
            </w:pPr>
            <w:r>
              <w:rPr>
                <w:b/>
                <w:color w:val="002060"/>
              </w:rPr>
              <w:t>I. Statističko istraživanje na temelju neposrednog prikupljanja podataka</w:t>
            </w:r>
          </w:p>
        </w:tc>
        <w:tc>
          <w:tcPr>
            <w:tcW w:w="6077" w:type="dxa"/>
          </w:tcPr>
          <w:p w14:paraId="16DB6AE4" w14:textId="77777777" w:rsidR="0091200F" w:rsidRDefault="00CF1CE5">
            <w:pPr>
              <w:pStyle w:val="GPPTabele"/>
            </w:pPr>
            <w:r>
              <w:t>Broj 1</w:t>
            </w:r>
          </w:p>
        </w:tc>
      </w:tr>
      <w:tr w:rsidR="0091200F" w14:paraId="4F666884" w14:textId="77777777" w:rsidTr="00F152BD">
        <w:tc>
          <w:tcPr>
            <w:tcW w:w="2995" w:type="dxa"/>
          </w:tcPr>
          <w:p w14:paraId="7722506B" w14:textId="77777777" w:rsidR="0091200F" w:rsidRDefault="00CF1CE5">
            <w:pPr>
              <w:pStyle w:val="GPPTabele"/>
            </w:pPr>
            <w:r>
              <w:rPr>
                <w:b/>
                <w:i/>
                <w:color w:val="002060"/>
              </w:rPr>
              <w:t>Nositelj službene statistike</w:t>
            </w:r>
          </w:p>
        </w:tc>
        <w:tc>
          <w:tcPr>
            <w:tcW w:w="6077" w:type="dxa"/>
          </w:tcPr>
          <w:p w14:paraId="7A740165" w14:textId="77777777" w:rsidR="0091200F" w:rsidRDefault="00CF1CE5">
            <w:pPr>
              <w:pStyle w:val="GPPTabele"/>
            </w:pPr>
            <w:r>
              <w:t>Državni zavod za statistiku</w:t>
            </w:r>
          </w:p>
        </w:tc>
      </w:tr>
      <w:tr w:rsidR="0091200F" w14:paraId="061C4DB4" w14:textId="77777777" w:rsidTr="00F152BD">
        <w:tc>
          <w:tcPr>
            <w:tcW w:w="2995" w:type="dxa"/>
          </w:tcPr>
          <w:p w14:paraId="26C46E4A" w14:textId="77777777" w:rsidR="0091200F" w:rsidRDefault="00CF1CE5">
            <w:pPr>
              <w:pStyle w:val="GPPTabele"/>
            </w:pPr>
            <w:r>
              <w:rPr>
                <w:b/>
                <w:i/>
                <w:color w:val="002060"/>
              </w:rPr>
              <w:t>Naziv statističke aktivnosti</w:t>
            </w:r>
          </w:p>
        </w:tc>
        <w:tc>
          <w:tcPr>
            <w:tcW w:w="6077" w:type="dxa"/>
          </w:tcPr>
          <w:p w14:paraId="58C7DAA8" w14:textId="77777777" w:rsidR="0091200F" w:rsidRDefault="00CF1CE5">
            <w:pPr>
              <w:pStyle w:val="GPPNaziv"/>
            </w:pPr>
            <w:bookmarkStart w:id="235" w:name="_Toc17791945"/>
            <w:r>
              <w:t>Izvještaj o putničkim agencijama (TU-14)</w:t>
            </w:r>
            <w:bookmarkEnd w:id="235"/>
          </w:p>
        </w:tc>
      </w:tr>
      <w:tr w:rsidR="0091200F" w14:paraId="69D4A853" w14:textId="77777777" w:rsidTr="00F152BD">
        <w:tc>
          <w:tcPr>
            <w:tcW w:w="2995" w:type="dxa"/>
          </w:tcPr>
          <w:p w14:paraId="06DDB0BC" w14:textId="77777777" w:rsidR="0091200F" w:rsidRDefault="00CF1CE5">
            <w:pPr>
              <w:pStyle w:val="GPPTabele"/>
            </w:pPr>
            <w:r>
              <w:rPr>
                <w:b/>
                <w:i/>
                <w:color w:val="002060"/>
              </w:rPr>
              <w:t>Periodičnost istraživanja</w:t>
            </w:r>
          </w:p>
        </w:tc>
        <w:tc>
          <w:tcPr>
            <w:tcW w:w="6077" w:type="dxa"/>
          </w:tcPr>
          <w:p w14:paraId="01D1D492" w14:textId="77777777" w:rsidR="0091200F" w:rsidRDefault="00CF1CE5">
            <w:pPr>
              <w:pStyle w:val="GPPTabele"/>
            </w:pPr>
            <w:r>
              <w:t>Godišnje</w:t>
            </w:r>
          </w:p>
        </w:tc>
      </w:tr>
      <w:tr w:rsidR="0091200F" w14:paraId="1E9FE943" w14:textId="77777777" w:rsidTr="00F152BD">
        <w:tc>
          <w:tcPr>
            <w:tcW w:w="2995" w:type="dxa"/>
          </w:tcPr>
          <w:p w14:paraId="1E4A5658" w14:textId="77777777" w:rsidR="0091200F" w:rsidRDefault="00CF1CE5">
            <w:pPr>
              <w:pStyle w:val="GPPTabele"/>
            </w:pPr>
            <w:r>
              <w:rPr>
                <w:b/>
                <w:i/>
                <w:color w:val="002060"/>
              </w:rPr>
              <w:t>Kratak opis rezultata</w:t>
            </w:r>
          </w:p>
        </w:tc>
        <w:tc>
          <w:tcPr>
            <w:tcW w:w="6077" w:type="dxa"/>
          </w:tcPr>
          <w:p w14:paraId="24DF1E73" w14:textId="77777777" w:rsidR="0091200F" w:rsidRDefault="00CF1CE5" w:rsidP="0064424D">
            <w:pPr>
              <w:pStyle w:val="GPPTabele"/>
            </w:pPr>
            <w:r>
              <w:t>Broj putničkih agencija i njihovih poslovnica u Hrvatskoj i u stranim zemljama, broj zaposlenih te praćenje usluga putničkih agencija koje su organizirale putovanja ili posredovale u prodaji i provedbi paket-aranžmana i izleta za domaće i strane posjetitelje i turiste ovim pokazateljima: domaći turisti i noćenja prema zemljama posjeta na putovanjima, domaći turisti i noćenja u Hrvatskoj i u stranim zemljama s obzirom na prijevozna sredstva kojima su putovali, domaći posjetitelji na jednodnevnim putovanjima prema zemljama posjeta, strani turisti i noćenja prema zemlji prebivališta na putovanjima u Hrvatskoj, jednodnevna putovanja za turiste koji borave u turističkim mjestima te dolasci i noćenja turista prema vrstama turističkih smještajnih objekata u Hrvatskoj</w:t>
            </w:r>
          </w:p>
        </w:tc>
      </w:tr>
      <w:tr w:rsidR="0091200F" w14:paraId="0F11D403" w14:textId="77777777" w:rsidTr="00F152BD">
        <w:tc>
          <w:tcPr>
            <w:tcW w:w="2995" w:type="dxa"/>
          </w:tcPr>
          <w:p w14:paraId="77C46DC1" w14:textId="77777777" w:rsidR="0091200F" w:rsidRDefault="00CF1CE5">
            <w:pPr>
              <w:pStyle w:val="GPPTabele"/>
            </w:pPr>
            <w:r>
              <w:rPr>
                <w:b/>
                <w:i/>
                <w:color w:val="002060"/>
              </w:rPr>
              <w:t>Izvještajne jedinice</w:t>
            </w:r>
          </w:p>
        </w:tc>
        <w:tc>
          <w:tcPr>
            <w:tcW w:w="6077" w:type="dxa"/>
          </w:tcPr>
          <w:p w14:paraId="45B36AB7" w14:textId="77777777" w:rsidR="0091200F" w:rsidRDefault="00CF1CE5" w:rsidP="00FF12C9">
            <w:pPr>
              <w:pStyle w:val="GPPTabele"/>
            </w:pPr>
            <w:r>
              <w:t xml:space="preserve">Putničke agencije </w:t>
            </w:r>
            <w:r w:rsidR="00FF12C9">
              <w:t>–</w:t>
            </w:r>
            <w:r>
              <w:t xml:space="preserve"> razredi 79.11 Djelatnost putničkih agencija i 79.12 Djelatnosti organizatora putovanja (turoperatora) NKD-a 2007.</w:t>
            </w:r>
          </w:p>
        </w:tc>
      </w:tr>
      <w:tr w:rsidR="0091200F" w14:paraId="7C1D14D4" w14:textId="77777777" w:rsidTr="00F152BD">
        <w:tc>
          <w:tcPr>
            <w:tcW w:w="2995" w:type="dxa"/>
          </w:tcPr>
          <w:p w14:paraId="39FF2F49" w14:textId="77777777" w:rsidR="0091200F" w:rsidRDefault="00CF1CE5">
            <w:pPr>
              <w:pStyle w:val="GPPTabele"/>
            </w:pPr>
            <w:r>
              <w:rPr>
                <w:b/>
                <w:i/>
                <w:color w:val="002060"/>
              </w:rPr>
              <w:t>Načini prikupljanja podataka</w:t>
            </w:r>
          </w:p>
        </w:tc>
        <w:tc>
          <w:tcPr>
            <w:tcW w:w="6077" w:type="dxa"/>
          </w:tcPr>
          <w:p w14:paraId="0DC5E634" w14:textId="77777777" w:rsidR="0091200F" w:rsidRDefault="00CF1CE5">
            <w:pPr>
              <w:pStyle w:val="GPPTabele"/>
            </w:pPr>
            <w:r>
              <w:t>Izvještajna metoda</w:t>
            </w:r>
          </w:p>
        </w:tc>
      </w:tr>
      <w:tr w:rsidR="0091200F" w14:paraId="0294303A" w14:textId="77777777" w:rsidTr="00F152BD">
        <w:tc>
          <w:tcPr>
            <w:tcW w:w="2995" w:type="dxa"/>
          </w:tcPr>
          <w:p w14:paraId="02B51536" w14:textId="77777777" w:rsidR="0091200F" w:rsidRDefault="00CF1CE5">
            <w:pPr>
              <w:pStyle w:val="GPPTabele"/>
            </w:pPr>
            <w:r>
              <w:rPr>
                <w:b/>
                <w:i/>
                <w:color w:val="002060"/>
              </w:rPr>
              <w:t>Rokovi prikupljanja podataka</w:t>
            </w:r>
          </w:p>
        </w:tc>
        <w:tc>
          <w:tcPr>
            <w:tcW w:w="6077" w:type="dxa"/>
          </w:tcPr>
          <w:p w14:paraId="77FB6665" w14:textId="77777777" w:rsidR="0091200F" w:rsidRDefault="00CF1CE5">
            <w:pPr>
              <w:pStyle w:val="GPPTabele"/>
            </w:pPr>
            <w:r>
              <w:t>30 dana nakon isteka izvještajnog razdoblja</w:t>
            </w:r>
          </w:p>
        </w:tc>
      </w:tr>
      <w:tr w:rsidR="0091200F" w14:paraId="410CC391" w14:textId="77777777" w:rsidTr="00F152BD">
        <w:tc>
          <w:tcPr>
            <w:tcW w:w="2995" w:type="dxa"/>
          </w:tcPr>
          <w:p w14:paraId="0A0ACB1C" w14:textId="77777777" w:rsidR="0091200F" w:rsidRDefault="00CF1CE5">
            <w:pPr>
              <w:pStyle w:val="GPPTabele"/>
            </w:pPr>
            <w:r>
              <w:rPr>
                <w:b/>
                <w:i/>
                <w:color w:val="002060"/>
              </w:rPr>
              <w:t>Format prikupljanja podataka</w:t>
            </w:r>
          </w:p>
        </w:tc>
        <w:tc>
          <w:tcPr>
            <w:tcW w:w="6077" w:type="dxa"/>
          </w:tcPr>
          <w:p w14:paraId="5B1EA0D4" w14:textId="77777777" w:rsidR="0091200F" w:rsidRDefault="00CF1CE5">
            <w:pPr>
              <w:pStyle w:val="GPPTabele"/>
            </w:pPr>
            <w:r>
              <w:t>Elektronički medij</w:t>
            </w:r>
          </w:p>
        </w:tc>
      </w:tr>
      <w:tr w:rsidR="0091200F" w14:paraId="790CD8EA" w14:textId="77777777" w:rsidTr="00F152BD">
        <w:tc>
          <w:tcPr>
            <w:tcW w:w="2995" w:type="dxa"/>
          </w:tcPr>
          <w:p w14:paraId="21B76513" w14:textId="77777777" w:rsidR="0091200F" w:rsidRDefault="00CF1CE5">
            <w:pPr>
              <w:pStyle w:val="GPPTabele"/>
            </w:pPr>
            <w:r>
              <w:rPr>
                <w:b/>
                <w:i/>
                <w:color w:val="002060"/>
              </w:rPr>
              <w:t>Veza s rezultatima ili aktivnostima u Programu</w:t>
            </w:r>
          </w:p>
        </w:tc>
        <w:tc>
          <w:tcPr>
            <w:tcW w:w="6077" w:type="dxa"/>
          </w:tcPr>
          <w:p w14:paraId="13AD43C0" w14:textId="77777777" w:rsidR="0091200F" w:rsidRDefault="00CF1CE5">
            <w:pPr>
              <w:pStyle w:val="GPPTabele"/>
            </w:pPr>
            <w:r>
              <w:t>Modul 3.05.N.1 Statistike turizma za nacionalne potrebe</w:t>
            </w:r>
          </w:p>
        </w:tc>
      </w:tr>
      <w:tr w:rsidR="0091200F" w14:paraId="0C82B413" w14:textId="77777777" w:rsidTr="00F152BD">
        <w:tc>
          <w:tcPr>
            <w:tcW w:w="2995" w:type="dxa"/>
          </w:tcPr>
          <w:p w14:paraId="7CEA83BD" w14:textId="77777777" w:rsidR="0091200F" w:rsidRDefault="00CF1CE5">
            <w:pPr>
              <w:pStyle w:val="GPPTabele"/>
            </w:pPr>
            <w:r>
              <w:rPr>
                <w:b/>
                <w:i/>
                <w:color w:val="002060"/>
              </w:rPr>
              <w:t>Rokovi objavljivanja rezultata</w:t>
            </w:r>
          </w:p>
        </w:tc>
        <w:tc>
          <w:tcPr>
            <w:tcW w:w="6077" w:type="dxa"/>
          </w:tcPr>
          <w:p w14:paraId="4BCCD7E1" w14:textId="77777777" w:rsidR="0091200F" w:rsidRDefault="00CF1CE5">
            <w:pPr>
              <w:pStyle w:val="GPPTabele"/>
            </w:pPr>
            <w:r>
              <w:t>130 dana nakon isteka izvještajnog razdoblja</w:t>
            </w:r>
          </w:p>
        </w:tc>
      </w:tr>
      <w:tr w:rsidR="0091200F" w14:paraId="23598EC5" w14:textId="77777777" w:rsidTr="00F152BD">
        <w:tc>
          <w:tcPr>
            <w:tcW w:w="2995" w:type="dxa"/>
          </w:tcPr>
          <w:p w14:paraId="0D42EE82" w14:textId="77777777" w:rsidR="0091200F" w:rsidRDefault="00CF1CE5">
            <w:pPr>
              <w:pStyle w:val="GPPTabele"/>
            </w:pPr>
            <w:r>
              <w:rPr>
                <w:b/>
                <w:i/>
                <w:color w:val="002060"/>
              </w:rPr>
              <w:t>Razina objavljivanja rezultata</w:t>
            </w:r>
          </w:p>
        </w:tc>
        <w:tc>
          <w:tcPr>
            <w:tcW w:w="6077" w:type="dxa"/>
          </w:tcPr>
          <w:p w14:paraId="5BC4AE24" w14:textId="77777777" w:rsidR="0091200F" w:rsidRDefault="00CF1CE5">
            <w:pPr>
              <w:pStyle w:val="GPPTabele"/>
            </w:pPr>
            <w:r>
              <w:t>Republika Hrvatska</w:t>
            </w:r>
          </w:p>
        </w:tc>
      </w:tr>
      <w:tr w:rsidR="0091200F" w14:paraId="3DCD3225" w14:textId="77777777" w:rsidTr="00F152BD">
        <w:tc>
          <w:tcPr>
            <w:tcW w:w="2995" w:type="dxa"/>
          </w:tcPr>
          <w:p w14:paraId="3DC6E06D" w14:textId="77777777" w:rsidR="0091200F" w:rsidRDefault="00CF1CE5">
            <w:pPr>
              <w:pStyle w:val="GPPTabele"/>
            </w:pPr>
            <w:r>
              <w:rPr>
                <w:b/>
                <w:i/>
                <w:color w:val="002060"/>
              </w:rPr>
              <w:t>Relevantni nacionalni standardi</w:t>
            </w:r>
          </w:p>
        </w:tc>
        <w:tc>
          <w:tcPr>
            <w:tcW w:w="6077" w:type="dxa"/>
          </w:tcPr>
          <w:p w14:paraId="119C8CAB" w14:textId="77777777" w:rsidR="0091200F" w:rsidRDefault="00CF1CE5" w:rsidP="00C049AD">
            <w:pPr>
              <w:pStyle w:val="GPPTabele"/>
            </w:pPr>
            <w:r>
              <w:t>Zakon o pružanju usluga u turizmu (NN, br. 130/17. i 25/19.)</w:t>
            </w:r>
            <w:r>
              <w:br/>
              <w:t>Odluka o Nacionalnoj klasifikaciji djelatnosti – NKD 2007. (NN, br. 58/07. i 72/07.)</w:t>
            </w:r>
          </w:p>
        </w:tc>
      </w:tr>
    </w:tbl>
    <w:p w14:paraId="04098DDC" w14:textId="77777777" w:rsidR="00F152BD" w:rsidRDefault="00F152BD"/>
    <w:tbl>
      <w:tblPr>
        <w:tblW w:w="0" w:type="auto"/>
        <w:tblLook w:val="04A0" w:firstRow="1" w:lastRow="0" w:firstColumn="1" w:lastColumn="0" w:noHBand="0" w:noVBand="1"/>
      </w:tblPr>
      <w:tblGrid>
        <w:gridCol w:w="2995"/>
        <w:gridCol w:w="6077"/>
      </w:tblGrid>
      <w:tr w:rsidR="0091200F" w14:paraId="1BFB544E" w14:textId="77777777" w:rsidTr="00F152BD">
        <w:tc>
          <w:tcPr>
            <w:tcW w:w="2995" w:type="dxa"/>
          </w:tcPr>
          <w:p w14:paraId="7D93F148" w14:textId="77777777" w:rsidR="0091200F" w:rsidRDefault="00CF1CE5">
            <w:pPr>
              <w:pStyle w:val="GPPTabele"/>
            </w:pPr>
            <w:r>
              <w:rPr>
                <w:b/>
                <w:i/>
                <w:color w:val="002060"/>
              </w:rPr>
              <w:t>Pravna osnova Europske unije</w:t>
            </w:r>
          </w:p>
        </w:tc>
        <w:tc>
          <w:tcPr>
            <w:tcW w:w="6077" w:type="dxa"/>
          </w:tcPr>
          <w:p w14:paraId="2F9C587C" w14:textId="77777777" w:rsidR="0091200F" w:rsidRDefault="00CF1CE5">
            <w:pPr>
              <w:pStyle w:val="GPPTabele"/>
            </w:pPr>
            <w:r>
              <w:t>-</w:t>
            </w:r>
          </w:p>
        </w:tc>
      </w:tr>
      <w:tr w:rsidR="0091200F" w14:paraId="09A2E3C0" w14:textId="77777777" w:rsidTr="00F152BD">
        <w:tc>
          <w:tcPr>
            <w:tcW w:w="2995" w:type="dxa"/>
          </w:tcPr>
          <w:p w14:paraId="13DE0436" w14:textId="77777777" w:rsidR="0091200F" w:rsidRDefault="00CF1CE5">
            <w:pPr>
              <w:pStyle w:val="GPPTabele"/>
            </w:pPr>
            <w:r>
              <w:rPr>
                <w:b/>
                <w:i/>
                <w:color w:val="002060"/>
              </w:rPr>
              <w:t>Ostali međunarodni standardi</w:t>
            </w:r>
          </w:p>
        </w:tc>
        <w:tc>
          <w:tcPr>
            <w:tcW w:w="6077" w:type="dxa"/>
          </w:tcPr>
          <w:p w14:paraId="47545738" w14:textId="77777777" w:rsidR="0091200F" w:rsidRDefault="00CF1CE5">
            <w:pPr>
              <w:pStyle w:val="GPPTabele"/>
            </w:pPr>
            <w:r>
              <w:t>-</w:t>
            </w:r>
          </w:p>
        </w:tc>
      </w:tr>
    </w:tbl>
    <w:p w14:paraId="4907FF83" w14:textId="77777777" w:rsidR="00587773" w:rsidRDefault="00587773" w:rsidP="00FF12C9"/>
    <w:p w14:paraId="52E2185C" w14:textId="77777777" w:rsidR="0091200F" w:rsidRDefault="00CF1CE5">
      <w:pPr>
        <w:pStyle w:val="GPPOznaka"/>
      </w:pPr>
      <w:r>
        <w:rPr>
          <w:sz w:val="18"/>
        </w:rPr>
        <w:t>3.05-N-I-2</w:t>
      </w:r>
    </w:p>
    <w:p w14:paraId="46CD5E1C" w14:textId="77777777" w:rsidR="0091200F" w:rsidRDefault="0091200F"/>
    <w:tbl>
      <w:tblPr>
        <w:tblW w:w="0" w:type="auto"/>
        <w:tblLook w:val="04A0" w:firstRow="1" w:lastRow="0" w:firstColumn="1" w:lastColumn="0" w:noHBand="0" w:noVBand="1"/>
      </w:tblPr>
      <w:tblGrid>
        <w:gridCol w:w="2995"/>
        <w:gridCol w:w="6077"/>
      </w:tblGrid>
      <w:tr w:rsidR="0091200F" w14:paraId="0109439E" w14:textId="77777777">
        <w:tc>
          <w:tcPr>
            <w:tcW w:w="3004" w:type="dxa"/>
          </w:tcPr>
          <w:p w14:paraId="4FA02619" w14:textId="77777777" w:rsidR="0091200F" w:rsidRDefault="00CF1CE5">
            <w:pPr>
              <w:pStyle w:val="GPPTabele"/>
            </w:pPr>
            <w:r>
              <w:rPr>
                <w:b/>
                <w:color w:val="002060"/>
              </w:rPr>
              <w:t>I. Statističko istraživanje na temelju neposrednog prikupljanja podataka</w:t>
            </w:r>
          </w:p>
        </w:tc>
        <w:tc>
          <w:tcPr>
            <w:tcW w:w="6100" w:type="dxa"/>
          </w:tcPr>
          <w:p w14:paraId="4DE26353" w14:textId="77777777" w:rsidR="0091200F" w:rsidRDefault="00CF1CE5">
            <w:pPr>
              <w:pStyle w:val="GPPTabele"/>
            </w:pPr>
            <w:r>
              <w:t>Broj 2</w:t>
            </w:r>
          </w:p>
        </w:tc>
      </w:tr>
      <w:tr w:rsidR="0091200F" w14:paraId="02EAF320" w14:textId="77777777">
        <w:tc>
          <w:tcPr>
            <w:tcW w:w="3004" w:type="dxa"/>
          </w:tcPr>
          <w:p w14:paraId="5B73BD6B" w14:textId="77777777" w:rsidR="0091200F" w:rsidRDefault="00CF1CE5">
            <w:pPr>
              <w:pStyle w:val="GPPTabele"/>
            </w:pPr>
            <w:r>
              <w:rPr>
                <w:b/>
                <w:i/>
                <w:color w:val="002060"/>
              </w:rPr>
              <w:t>Nositelj službene statistike</w:t>
            </w:r>
          </w:p>
        </w:tc>
        <w:tc>
          <w:tcPr>
            <w:tcW w:w="6100" w:type="dxa"/>
          </w:tcPr>
          <w:p w14:paraId="0236947B" w14:textId="77777777" w:rsidR="0091200F" w:rsidRDefault="00CF1CE5">
            <w:pPr>
              <w:pStyle w:val="GPPTabele"/>
            </w:pPr>
            <w:r>
              <w:t>Državni zavod za statistiku</w:t>
            </w:r>
          </w:p>
        </w:tc>
      </w:tr>
      <w:tr w:rsidR="0091200F" w14:paraId="46633FCA" w14:textId="77777777">
        <w:tc>
          <w:tcPr>
            <w:tcW w:w="3004" w:type="dxa"/>
          </w:tcPr>
          <w:p w14:paraId="0A7DCE33" w14:textId="77777777" w:rsidR="0091200F" w:rsidRDefault="00CF1CE5">
            <w:pPr>
              <w:pStyle w:val="GPPTabele"/>
            </w:pPr>
            <w:r>
              <w:rPr>
                <w:b/>
                <w:i/>
                <w:color w:val="002060"/>
              </w:rPr>
              <w:t>Naziv statističke aktivnosti</w:t>
            </w:r>
          </w:p>
        </w:tc>
        <w:tc>
          <w:tcPr>
            <w:tcW w:w="6100" w:type="dxa"/>
          </w:tcPr>
          <w:p w14:paraId="175C2E27" w14:textId="77777777" w:rsidR="0091200F" w:rsidRDefault="00CF1CE5">
            <w:pPr>
              <w:pStyle w:val="GPPNaziv"/>
            </w:pPr>
            <w:bookmarkStart w:id="236" w:name="_Toc17791946"/>
            <w:r>
              <w:t>Izvještaj o kapacitetu i prometu luka nautičkog turizma (TU-18)</w:t>
            </w:r>
            <w:bookmarkEnd w:id="236"/>
          </w:p>
        </w:tc>
      </w:tr>
      <w:tr w:rsidR="0091200F" w14:paraId="66C3F2D6" w14:textId="77777777">
        <w:tc>
          <w:tcPr>
            <w:tcW w:w="3004" w:type="dxa"/>
          </w:tcPr>
          <w:p w14:paraId="689303D0" w14:textId="77777777" w:rsidR="0091200F" w:rsidRDefault="00CF1CE5">
            <w:pPr>
              <w:pStyle w:val="GPPTabele"/>
            </w:pPr>
            <w:r>
              <w:rPr>
                <w:b/>
                <w:i/>
                <w:color w:val="002060"/>
              </w:rPr>
              <w:t>Periodičnost istraživanja</w:t>
            </w:r>
          </w:p>
        </w:tc>
        <w:tc>
          <w:tcPr>
            <w:tcW w:w="6100" w:type="dxa"/>
          </w:tcPr>
          <w:p w14:paraId="6B062B9C" w14:textId="77777777" w:rsidR="0091200F" w:rsidRDefault="00CF1CE5">
            <w:pPr>
              <w:pStyle w:val="GPPTabele"/>
            </w:pPr>
            <w:r>
              <w:t>Godišnje</w:t>
            </w:r>
          </w:p>
        </w:tc>
      </w:tr>
      <w:tr w:rsidR="0091200F" w14:paraId="0DF02196" w14:textId="77777777">
        <w:tc>
          <w:tcPr>
            <w:tcW w:w="3004" w:type="dxa"/>
          </w:tcPr>
          <w:p w14:paraId="0647DCA1" w14:textId="77777777" w:rsidR="0091200F" w:rsidRDefault="00CF1CE5">
            <w:pPr>
              <w:pStyle w:val="GPPTabele"/>
            </w:pPr>
            <w:r>
              <w:rPr>
                <w:b/>
                <w:i/>
                <w:color w:val="002060"/>
              </w:rPr>
              <w:t>Kratak opis rezultata</w:t>
            </w:r>
          </w:p>
        </w:tc>
        <w:tc>
          <w:tcPr>
            <w:tcW w:w="6100" w:type="dxa"/>
          </w:tcPr>
          <w:p w14:paraId="0DE7BAA6" w14:textId="77777777" w:rsidR="0091200F" w:rsidRDefault="00CF1CE5">
            <w:pPr>
              <w:pStyle w:val="GPPTabele"/>
            </w:pPr>
            <w:r>
              <w:t>Kapaciteti luka nautičkog turizma (površina akvatorija, broj vezova, duljina obale za privez, prostor za smještaj plovila na kopnu), broj zaposlenih, broj plovila na stalnom vezu i u tranzitu prema vrsti, zastavi i duljini plovila te korištenje vezova u moru po mjesecima, prihodi luka nautičkog turizma</w:t>
            </w:r>
          </w:p>
        </w:tc>
      </w:tr>
      <w:tr w:rsidR="0091200F" w14:paraId="0488AD28" w14:textId="77777777">
        <w:tc>
          <w:tcPr>
            <w:tcW w:w="3004" w:type="dxa"/>
          </w:tcPr>
          <w:p w14:paraId="50454292" w14:textId="77777777" w:rsidR="0091200F" w:rsidRDefault="00CF1CE5">
            <w:pPr>
              <w:pStyle w:val="GPPTabele"/>
            </w:pPr>
            <w:r>
              <w:rPr>
                <w:b/>
                <w:i/>
                <w:color w:val="002060"/>
              </w:rPr>
              <w:t>Izvještajne jedinice</w:t>
            </w:r>
          </w:p>
        </w:tc>
        <w:tc>
          <w:tcPr>
            <w:tcW w:w="6100" w:type="dxa"/>
          </w:tcPr>
          <w:p w14:paraId="0C17B508" w14:textId="77777777" w:rsidR="0091200F" w:rsidRDefault="00CF1CE5">
            <w:pPr>
              <w:pStyle w:val="GPPTabele"/>
            </w:pPr>
            <w:r>
              <w:t>Luke nautičkog turizma: sidrišta, privezišta, suhe marine, marin</w:t>
            </w:r>
            <w:r w:rsidR="0078513A">
              <w:t>e, odlagališta plovnih objekata</w:t>
            </w:r>
          </w:p>
        </w:tc>
      </w:tr>
      <w:tr w:rsidR="0091200F" w14:paraId="3B573021" w14:textId="77777777">
        <w:tc>
          <w:tcPr>
            <w:tcW w:w="3004" w:type="dxa"/>
          </w:tcPr>
          <w:p w14:paraId="0A678252" w14:textId="77777777" w:rsidR="0091200F" w:rsidRDefault="00CF1CE5">
            <w:pPr>
              <w:pStyle w:val="GPPTabele"/>
            </w:pPr>
            <w:r>
              <w:rPr>
                <w:b/>
                <w:i/>
                <w:color w:val="002060"/>
              </w:rPr>
              <w:t>Načini prikupljanja podataka</w:t>
            </w:r>
          </w:p>
        </w:tc>
        <w:tc>
          <w:tcPr>
            <w:tcW w:w="6100" w:type="dxa"/>
          </w:tcPr>
          <w:p w14:paraId="3FFF2C67" w14:textId="77777777" w:rsidR="0091200F" w:rsidRDefault="00CF1CE5">
            <w:pPr>
              <w:pStyle w:val="GPPTabele"/>
            </w:pPr>
            <w:r>
              <w:t>Izvještajna metoda</w:t>
            </w:r>
          </w:p>
        </w:tc>
      </w:tr>
      <w:tr w:rsidR="0091200F" w14:paraId="3852CCB6" w14:textId="77777777">
        <w:tc>
          <w:tcPr>
            <w:tcW w:w="3004" w:type="dxa"/>
          </w:tcPr>
          <w:p w14:paraId="1ADE2B1F" w14:textId="77777777" w:rsidR="0091200F" w:rsidRDefault="00CF1CE5">
            <w:pPr>
              <w:pStyle w:val="GPPTabele"/>
            </w:pPr>
            <w:r>
              <w:rPr>
                <w:b/>
                <w:i/>
                <w:color w:val="002060"/>
              </w:rPr>
              <w:t>Rokovi prikupljanja podataka</w:t>
            </w:r>
          </w:p>
        </w:tc>
        <w:tc>
          <w:tcPr>
            <w:tcW w:w="6100" w:type="dxa"/>
          </w:tcPr>
          <w:p w14:paraId="58290287" w14:textId="77777777" w:rsidR="0091200F" w:rsidRDefault="00CF1CE5">
            <w:pPr>
              <w:pStyle w:val="GPPTabele"/>
            </w:pPr>
            <w:r>
              <w:t>30 dana nakon isteka izvještajnog razdoblja</w:t>
            </w:r>
          </w:p>
        </w:tc>
      </w:tr>
      <w:tr w:rsidR="0091200F" w14:paraId="5E0CC022" w14:textId="77777777">
        <w:tc>
          <w:tcPr>
            <w:tcW w:w="3004" w:type="dxa"/>
          </w:tcPr>
          <w:p w14:paraId="5B842986" w14:textId="77777777" w:rsidR="0091200F" w:rsidRDefault="00CF1CE5">
            <w:pPr>
              <w:pStyle w:val="GPPTabele"/>
            </w:pPr>
            <w:r>
              <w:rPr>
                <w:b/>
                <w:i/>
                <w:color w:val="002060"/>
              </w:rPr>
              <w:t>Format prikupljanja podataka</w:t>
            </w:r>
          </w:p>
        </w:tc>
        <w:tc>
          <w:tcPr>
            <w:tcW w:w="6100" w:type="dxa"/>
          </w:tcPr>
          <w:p w14:paraId="7839D77D" w14:textId="77777777" w:rsidR="0091200F" w:rsidRDefault="00CF1CE5">
            <w:pPr>
              <w:pStyle w:val="GPPTabele"/>
            </w:pPr>
            <w:r>
              <w:t>Elektronički medij</w:t>
            </w:r>
          </w:p>
        </w:tc>
      </w:tr>
      <w:tr w:rsidR="0091200F" w14:paraId="045781BB" w14:textId="77777777">
        <w:tc>
          <w:tcPr>
            <w:tcW w:w="3004" w:type="dxa"/>
          </w:tcPr>
          <w:p w14:paraId="2A33BD95" w14:textId="77777777" w:rsidR="0091200F" w:rsidRDefault="00CF1CE5">
            <w:pPr>
              <w:pStyle w:val="GPPTabele"/>
            </w:pPr>
            <w:r>
              <w:rPr>
                <w:b/>
                <w:i/>
                <w:color w:val="002060"/>
              </w:rPr>
              <w:t>Veza s rezultatima ili aktivnostima u Programu</w:t>
            </w:r>
          </w:p>
        </w:tc>
        <w:tc>
          <w:tcPr>
            <w:tcW w:w="6100" w:type="dxa"/>
          </w:tcPr>
          <w:p w14:paraId="1DFCBFD1" w14:textId="77777777" w:rsidR="0091200F" w:rsidRDefault="00CF1CE5">
            <w:pPr>
              <w:pStyle w:val="GPPTabele"/>
            </w:pPr>
            <w:r>
              <w:t>Modul 3.05.N.1 Statistike turizma za nacionalne potrebe</w:t>
            </w:r>
          </w:p>
        </w:tc>
      </w:tr>
      <w:tr w:rsidR="0091200F" w14:paraId="7119A225" w14:textId="77777777">
        <w:tc>
          <w:tcPr>
            <w:tcW w:w="3004" w:type="dxa"/>
          </w:tcPr>
          <w:p w14:paraId="2C189D61" w14:textId="77777777" w:rsidR="0091200F" w:rsidRDefault="00CF1CE5">
            <w:pPr>
              <w:pStyle w:val="GPPTabele"/>
            </w:pPr>
            <w:r>
              <w:rPr>
                <w:b/>
                <w:i/>
                <w:color w:val="002060"/>
              </w:rPr>
              <w:t>Rokovi objavljivanja rezultata</w:t>
            </w:r>
          </w:p>
        </w:tc>
        <w:tc>
          <w:tcPr>
            <w:tcW w:w="6100" w:type="dxa"/>
          </w:tcPr>
          <w:p w14:paraId="475A5FCA" w14:textId="77777777" w:rsidR="0091200F" w:rsidRDefault="00CF1CE5">
            <w:pPr>
              <w:pStyle w:val="GPPTabele"/>
            </w:pPr>
            <w:r>
              <w:t>100 dana nakon isteka izvještajnog razdoblja</w:t>
            </w:r>
          </w:p>
        </w:tc>
      </w:tr>
      <w:tr w:rsidR="0091200F" w14:paraId="701B7E74" w14:textId="77777777">
        <w:tc>
          <w:tcPr>
            <w:tcW w:w="3004" w:type="dxa"/>
          </w:tcPr>
          <w:p w14:paraId="7F6E5681" w14:textId="77777777" w:rsidR="0091200F" w:rsidRDefault="00CF1CE5">
            <w:pPr>
              <w:pStyle w:val="GPPTabele"/>
            </w:pPr>
            <w:r>
              <w:rPr>
                <w:b/>
                <w:i/>
                <w:color w:val="002060"/>
              </w:rPr>
              <w:t>Razina objavljivanja rezultata</w:t>
            </w:r>
          </w:p>
        </w:tc>
        <w:tc>
          <w:tcPr>
            <w:tcW w:w="6100" w:type="dxa"/>
          </w:tcPr>
          <w:p w14:paraId="46F996D0" w14:textId="77777777" w:rsidR="0091200F" w:rsidRDefault="00CF1CE5">
            <w:pPr>
              <w:pStyle w:val="GPPTabele"/>
            </w:pPr>
            <w:r>
              <w:t>Republika Hrvatska</w:t>
            </w:r>
            <w:r>
              <w:br/>
              <w:t>Županije</w:t>
            </w:r>
          </w:p>
        </w:tc>
      </w:tr>
      <w:tr w:rsidR="0091200F" w14:paraId="4D97973B" w14:textId="77777777">
        <w:tc>
          <w:tcPr>
            <w:tcW w:w="3004" w:type="dxa"/>
          </w:tcPr>
          <w:p w14:paraId="69CF20A0" w14:textId="77777777" w:rsidR="0091200F" w:rsidRDefault="00CF1CE5">
            <w:pPr>
              <w:pStyle w:val="GPPTabele"/>
            </w:pPr>
            <w:r>
              <w:rPr>
                <w:b/>
                <w:i/>
                <w:color w:val="002060"/>
              </w:rPr>
              <w:t>Relevantni nacionalni standardi</w:t>
            </w:r>
          </w:p>
        </w:tc>
        <w:tc>
          <w:tcPr>
            <w:tcW w:w="6100" w:type="dxa"/>
          </w:tcPr>
          <w:p w14:paraId="4A2376F6" w14:textId="77777777" w:rsidR="0091200F" w:rsidRDefault="00CF1CE5" w:rsidP="00587773">
            <w:pPr>
              <w:pStyle w:val="GPPTabele"/>
            </w:pPr>
            <w:r>
              <w:t>Zakon o pružanju usluga u turizmu (NN, br. 130/17. i 25/19.)</w:t>
            </w:r>
            <w:r>
              <w:br/>
              <w:t>Pravilnik o razvrstavanju i kategorizaciji luka nautičkog turizma (NN, br. 72/08.)</w:t>
            </w:r>
            <w:r>
              <w:br/>
              <w:t>Odluka o Nacionalnoj klasifikaciji djelatnosti – NKD 2007. (NN, br. 58/07. i 72/07.)</w:t>
            </w:r>
          </w:p>
        </w:tc>
      </w:tr>
      <w:tr w:rsidR="0091200F" w14:paraId="1670031D" w14:textId="77777777">
        <w:tc>
          <w:tcPr>
            <w:tcW w:w="3004" w:type="dxa"/>
          </w:tcPr>
          <w:p w14:paraId="4B91806F" w14:textId="77777777" w:rsidR="0091200F" w:rsidRDefault="00CF1CE5">
            <w:pPr>
              <w:pStyle w:val="GPPTabele"/>
            </w:pPr>
            <w:r>
              <w:rPr>
                <w:b/>
                <w:i/>
                <w:color w:val="002060"/>
              </w:rPr>
              <w:t>Pravna osnova Europske unije</w:t>
            </w:r>
          </w:p>
        </w:tc>
        <w:tc>
          <w:tcPr>
            <w:tcW w:w="6100" w:type="dxa"/>
          </w:tcPr>
          <w:p w14:paraId="27F8FF89" w14:textId="77777777" w:rsidR="0091200F" w:rsidRDefault="00CF1CE5">
            <w:pPr>
              <w:pStyle w:val="GPPTabele"/>
            </w:pPr>
            <w:r>
              <w:t>-</w:t>
            </w:r>
          </w:p>
        </w:tc>
      </w:tr>
      <w:tr w:rsidR="0091200F" w14:paraId="2494EE98" w14:textId="77777777">
        <w:tc>
          <w:tcPr>
            <w:tcW w:w="3004" w:type="dxa"/>
          </w:tcPr>
          <w:p w14:paraId="623428EE" w14:textId="77777777" w:rsidR="0091200F" w:rsidRDefault="00CF1CE5">
            <w:pPr>
              <w:pStyle w:val="GPPTabele"/>
            </w:pPr>
            <w:r>
              <w:rPr>
                <w:b/>
                <w:i/>
                <w:color w:val="002060"/>
              </w:rPr>
              <w:t>Ostali međunarodni standardi</w:t>
            </w:r>
          </w:p>
        </w:tc>
        <w:tc>
          <w:tcPr>
            <w:tcW w:w="6100" w:type="dxa"/>
          </w:tcPr>
          <w:p w14:paraId="0613118C" w14:textId="77777777" w:rsidR="0091200F" w:rsidRDefault="00CF1CE5">
            <w:pPr>
              <w:pStyle w:val="GPPTabele"/>
            </w:pPr>
            <w:r>
              <w:t>-</w:t>
            </w:r>
          </w:p>
        </w:tc>
      </w:tr>
    </w:tbl>
    <w:p w14:paraId="009202AE" w14:textId="77777777" w:rsidR="0091200F" w:rsidRDefault="0091200F"/>
    <w:p w14:paraId="7C7D8F4B" w14:textId="77777777" w:rsidR="0091200F" w:rsidRDefault="00CF1CE5">
      <w:pPr>
        <w:pStyle w:val="GPPOznaka"/>
      </w:pPr>
      <w:r>
        <w:rPr>
          <w:sz w:val="18"/>
        </w:rPr>
        <w:t>3.05-II-1</w:t>
      </w:r>
    </w:p>
    <w:p w14:paraId="77EF3864" w14:textId="77777777" w:rsidR="0091200F" w:rsidRDefault="0091200F"/>
    <w:tbl>
      <w:tblPr>
        <w:tblW w:w="0" w:type="auto"/>
        <w:tblLook w:val="04A0" w:firstRow="1" w:lastRow="0" w:firstColumn="1" w:lastColumn="0" w:noHBand="0" w:noVBand="1"/>
      </w:tblPr>
      <w:tblGrid>
        <w:gridCol w:w="2997"/>
        <w:gridCol w:w="6075"/>
      </w:tblGrid>
      <w:tr w:rsidR="0091200F" w14:paraId="00BA3844" w14:textId="77777777" w:rsidTr="0078513A">
        <w:tc>
          <w:tcPr>
            <w:tcW w:w="2997" w:type="dxa"/>
          </w:tcPr>
          <w:p w14:paraId="2F533B5B" w14:textId="77777777" w:rsidR="0091200F" w:rsidRDefault="00CF1CE5">
            <w:pPr>
              <w:pStyle w:val="GPPTabele"/>
            </w:pPr>
            <w:r>
              <w:rPr>
                <w:b/>
                <w:color w:val="002060"/>
              </w:rPr>
              <w:t>II. Statističko istraživanje na temelju administrativnih izvora podataka</w:t>
            </w:r>
          </w:p>
        </w:tc>
        <w:tc>
          <w:tcPr>
            <w:tcW w:w="6075" w:type="dxa"/>
          </w:tcPr>
          <w:p w14:paraId="2718E29C" w14:textId="77777777" w:rsidR="0091200F" w:rsidRDefault="00CF1CE5">
            <w:pPr>
              <w:pStyle w:val="GPPTabele"/>
            </w:pPr>
            <w:r>
              <w:t>Broj 1</w:t>
            </w:r>
          </w:p>
        </w:tc>
      </w:tr>
      <w:tr w:rsidR="0091200F" w14:paraId="5C6E2937" w14:textId="77777777" w:rsidTr="0078513A">
        <w:tc>
          <w:tcPr>
            <w:tcW w:w="2997" w:type="dxa"/>
          </w:tcPr>
          <w:p w14:paraId="030D4806" w14:textId="77777777" w:rsidR="0091200F" w:rsidRDefault="00CF1CE5">
            <w:pPr>
              <w:pStyle w:val="GPPTabele"/>
            </w:pPr>
            <w:r>
              <w:rPr>
                <w:b/>
                <w:i/>
                <w:color w:val="002060"/>
              </w:rPr>
              <w:t>Nositelj službene statistike</w:t>
            </w:r>
          </w:p>
        </w:tc>
        <w:tc>
          <w:tcPr>
            <w:tcW w:w="6075" w:type="dxa"/>
          </w:tcPr>
          <w:p w14:paraId="2F90ADF4" w14:textId="77777777" w:rsidR="0091200F" w:rsidRDefault="00CF1CE5">
            <w:pPr>
              <w:pStyle w:val="GPPTabele"/>
            </w:pPr>
            <w:r>
              <w:t>Državni zavod za statistiku</w:t>
            </w:r>
          </w:p>
        </w:tc>
      </w:tr>
      <w:tr w:rsidR="0091200F" w14:paraId="29024970" w14:textId="77777777" w:rsidTr="0078513A">
        <w:tc>
          <w:tcPr>
            <w:tcW w:w="2997" w:type="dxa"/>
          </w:tcPr>
          <w:p w14:paraId="092FFDAF" w14:textId="77777777" w:rsidR="0091200F" w:rsidRDefault="00CF1CE5">
            <w:pPr>
              <w:pStyle w:val="GPPTabele"/>
            </w:pPr>
            <w:r>
              <w:rPr>
                <w:b/>
                <w:i/>
                <w:color w:val="002060"/>
              </w:rPr>
              <w:t>Naziv statističke aktivnosti</w:t>
            </w:r>
          </w:p>
        </w:tc>
        <w:tc>
          <w:tcPr>
            <w:tcW w:w="6075" w:type="dxa"/>
          </w:tcPr>
          <w:p w14:paraId="1123E484" w14:textId="77777777" w:rsidR="0091200F" w:rsidRDefault="00CF1CE5">
            <w:pPr>
              <w:pStyle w:val="GPPNaziv"/>
            </w:pPr>
            <w:bookmarkStart w:id="237" w:name="_Toc17791947"/>
            <w:r>
              <w:t>Mjesečni izvještaj o dolascima i noćenjima turista (TU-11)</w:t>
            </w:r>
            <w:bookmarkEnd w:id="237"/>
          </w:p>
        </w:tc>
      </w:tr>
      <w:tr w:rsidR="0091200F" w14:paraId="0917A888" w14:textId="77777777" w:rsidTr="0078513A">
        <w:tc>
          <w:tcPr>
            <w:tcW w:w="2997" w:type="dxa"/>
          </w:tcPr>
          <w:p w14:paraId="57C80AFA" w14:textId="77777777" w:rsidR="0091200F" w:rsidRDefault="00CF1CE5">
            <w:pPr>
              <w:pStyle w:val="GPPTabele"/>
            </w:pPr>
            <w:r>
              <w:rPr>
                <w:b/>
                <w:i/>
                <w:color w:val="002060"/>
              </w:rPr>
              <w:t>Periodičnost istraživanja</w:t>
            </w:r>
          </w:p>
        </w:tc>
        <w:tc>
          <w:tcPr>
            <w:tcW w:w="6075" w:type="dxa"/>
          </w:tcPr>
          <w:p w14:paraId="305A08FD" w14:textId="77777777" w:rsidR="0091200F" w:rsidRDefault="00CF1CE5">
            <w:pPr>
              <w:pStyle w:val="GPPTabele"/>
            </w:pPr>
            <w:r>
              <w:t>Mjesečno</w:t>
            </w:r>
          </w:p>
        </w:tc>
      </w:tr>
      <w:tr w:rsidR="0091200F" w14:paraId="03401DC9" w14:textId="77777777" w:rsidTr="0078513A">
        <w:tc>
          <w:tcPr>
            <w:tcW w:w="2997" w:type="dxa"/>
          </w:tcPr>
          <w:p w14:paraId="6BA91BFB" w14:textId="77777777" w:rsidR="0091200F" w:rsidRDefault="00CF1CE5">
            <w:pPr>
              <w:pStyle w:val="GPPTabele"/>
            </w:pPr>
            <w:r>
              <w:rPr>
                <w:b/>
                <w:i/>
                <w:color w:val="002060"/>
              </w:rPr>
              <w:t>Kratak opis rezultata</w:t>
            </w:r>
          </w:p>
        </w:tc>
        <w:tc>
          <w:tcPr>
            <w:tcW w:w="6075" w:type="dxa"/>
          </w:tcPr>
          <w:p w14:paraId="51A35D53" w14:textId="77777777" w:rsidR="0091200F" w:rsidRDefault="00CF1CE5">
            <w:pPr>
              <w:pStyle w:val="GPPTabele"/>
            </w:pPr>
            <w:r>
              <w:t>Podaci o turističkim smještajnim kapacitetima prema vrstama i kategorijama turističkih smještajnih objekata, podaci o dolascima i noćenjima turista prema zemlji prebivališta, vrstama i kategorijama turističkih smještajnih objekata, spolu i dobnim skupinama, načinu dolaska turista (individualno ili organizirano) te stopa popunjenosti soba i stalnih postelja u skupini 55.1 Hoteli i sličan smještaj NKD-a 2007.</w:t>
            </w:r>
          </w:p>
        </w:tc>
      </w:tr>
      <w:tr w:rsidR="0091200F" w14:paraId="5F8B3EC3" w14:textId="77777777" w:rsidTr="0078513A">
        <w:tc>
          <w:tcPr>
            <w:tcW w:w="2997" w:type="dxa"/>
          </w:tcPr>
          <w:p w14:paraId="4DC35952"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5A468C8F" w14:textId="77777777" w:rsidR="0091200F" w:rsidRDefault="00CF1CE5">
            <w:pPr>
              <w:pStyle w:val="GPPTabele"/>
            </w:pPr>
            <w:r>
              <w:t>Hrvatska turistička zajednica</w:t>
            </w:r>
          </w:p>
        </w:tc>
      </w:tr>
      <w:tr w:rsidR="0091200F" w14:paraId="02A9879F" w14:textId="77777777" w:rsidTr="0078513A">
        <w:tc>
          <w:tcPr>
            <w:tcW w:w="2997" w:type="dxa"/>
          </w:tcPr>
          <w:p w14:paraId="7BF39F7E" w14:textId="77777777" w:rsidR="0091200F" w:rsidRDefault="00CF1CE5">
            <w:pPr>
              <w:pStyle w:val="GPPTabele"/>
            </w:pPr>
            <w:r>
              <w:rPr>
                <w:b/>
                <w:i/>
                <w:color w:val="002060"/>
              </w:rPr>
              <w:t>Načini prikupljanja podataka</w:t>
            </w:r>
          </w:p>
        </w:tc>
        <w:tc>
          <w:tcPr>
            <w:tcW w:w="6075" w:type="dxa"/>
          </w:tcPr>
          <w:p w14:paraId="4C3AB11D" w14:textId="77777777" w:rsidR="0091200F" w:rsidRDefault="00CF1CE5">
            <w:pPr>
              <w:pStyle w:val="GPPTabele"/>
            </w:pPr>
            <w:r>
              <w:t>Preuzimanje dijela baze podataka iz sustava eVisitor kao službenog središnjeg elektroničkog sustava za prijavu i odjavu turista u Republici Hrvatskoj za daljnju statističku obradu</w:t>
            </w:r>
          </w:p>
        </w:tc>
      </w:tr>
      <w:tr w:rsidR="0091200F" w14:paraId="35EA45C9" w14:textId="77777777" w:rsidTr="0078513A">
        <w:tc>
          <w:tcPr>
            <w:tcW w:w="2997" w:type="dxa"/>
          </w:tcPr>
          <w:p w14:paraId="3CC48952" w14:textId="77777777" w:rsidR="0091200F" w:rsidRDefault="00CF1CE5">
            <w:pPr>
              <w:pStyle w:val="GPPTabele"/>
            </w:pPr>
            <w:r>
              <w:rPr>
                <w:b/>
                <w:i/>
                <w:color w:val="002060"/>
              </w:rPr>
              <w:t>Rokovi za prijenos podataka</w:t>
            </w:r>
          </w:p>
        </w:tc>
        <w:tc>
          <w:tcPr>
            <w:tcW w:w="6075" w:type="dxa"/>
          </w:tcPr>
          <w:p w14:paraId="5AD4EF39" w14:textId="77777777" w:rsidR="0091200F" w:rsidRDefault="00444575">
            <w:pPr>
              <w:pStyle w:val="GPPTabele"/>
            </w:pPr>
            <w:r>
              <w:t>D</w:t>
            </w:r>
            <w:r w:rsidR="00CF1CE5">
              <w:t>o 7. u mjesecu za prethodni mjesec</w:t>
            </w:r>
          </w:p>
        </w:tc>
      </w:tr>
      <w:tr w:rsidR="0091200F" w14:paraId="2A2D37F0" w14:textId="77777777" w:rsidTr="0078513A">
        <w:tc>
          <w:tcPr>
            <w:tcW w:w="2997" w:type="dxa"/>
          </w:tcPr>
          <w:p w14:paraId="7783EEF5"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1B731D06" w14:textId="77777777" w:rsidR="0091200F" w:rsidRDefault="00CF1CE5" w:rsidP="0078513A">
            <w:pPr>
              <w:pStyle w:val="GPPTabele"/>
            </w:pPr>
            <w:r>
              <w:t>Identifikacijski podaci  o pružateljima usluga smještaja i njihovim smještajnim objektima na području Republike Hrvatske, podaci o broju dolazaka i noćenja turista prema zemlji prebivališta, prema dobu i spolu te načinu dolaska, podaci o broju popunjenih (zauzetih) soba i broju dana rada smještajnih objekata iz skupine 55.1 Hoteli i sličan smještaj</w:t>
            </w:r>
          </w:p>
        </w:tc>
      </w:tr>
      <w:tr w:rsidR="0091200F" w14:paraId="05432279" w14:textId="77777777" w:rsidTr="0078513A">
        <w:tc>
          <w:tcPr>
            <w:tcW w:w="2997" w:type="dxa"/>
          </w:tcPr>
          <w:p w14:paraId="23C7B3FA" w14:textId="77777777" w:rsidR="0091200F" w:rsidRDefault="00CF1CE5">
            <w:pPr>
              <w:pStyle w:val="GPPTabele"/>
            </w:pPr>
            <w:r>
              <w:rPr>
                <w:b/>
                <w:i/>
                <w:color w:val="002060"/>
              </w:rPr>
              <w:t>Format prikupljanja podataka</w:t>
            </w:r>
          </w:p>
        </w:tc>
        <w:tc>
          <w:tcPr>
            <w:tcW w:w="6075" w:type="dxa"/>
          </w:tcPr>
          <w:p w14:paraId="3F5043BB" w14:textId="77777777" w:rsidR="0091200F" w:rsidRDefault="00CF1CE5">
            <w:pPr>
              <w:pStyle w:val="GPPTabele"/>
            </w:pPr>
            <w:r>
              <w:t>On-line pristup</w:t>
            </w:r>
          </w:p>
        </w:tc>
      </w:tr>
      <w:tr w:rsidR="0091200F" w14:paraId="62B116AA" w14:textId="77777777" w:rsidTr="0078513A">
        <w:tc>
          <w:tcPr>
            <w:tcW w:w="2997" w:type="dxa"/>
          </w:tcPr>
          <w:p w14:paraId="7B8E1EA5"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163AA3F8" w14:textId="77777777" w:rsidR="0091200F" w:rsidRDefault="00CF1CE5" w:rsidP="0078513A">
            <w:pPr>
              <w:pStyle w:val="GPPTabele"/>
            </w:pPr>
            <w:r>
              <w:t>Struktura i sadržaj setova podataka u skladu sa Sporazumom o međusobnoj suradnji na području statistike turizma i s</w:t>
            </w:r>
            <w:r w:rsidR="0078513A">
              <w:t xml:space="preserve"> </w:t>
            </w:r>
            <w:r>
              <w:t>Katalogom potraživanja podataka iz sustava e</w:t>
            </w:r>
            <w:r w:rsidR="0078513A">
              <w:t>-</w:t>
            </w:r>
            <w:r>
              <w:t>Visitor od Hrvatske turističke zajednice za potrebe Državnog zavoda za statistiku</w:t>
            </w:r>
          </w:p>
        </w:tc>
      </w:tr>
      <w:tr w:rsidR="0091200F" w14:paraId="44637821" w14:textId="77777777" w:rsidTr="0078513A">
        <w:tc>
          <w:tcPr>
            <w:tcW w:w="2997" w:type="dxa"/>
          </w:tcPr>
          <w:p w14:paraId="3EBF7317" w14:textId="77777777" w:rsidR="0091200F" w:rsidRDefault="00CF1CE5">
            <w:pPr>
              <w:pStyle w:val="GPPTabele"/>
            </w:pPr>
            <w:r>
              <w:rPr>
                <w:b/>
                <w:i/>
                <w:color w:val="002060"/>
              </w:rPr>
              <w:t>Veza s rezultatima ili aktivnostima u Programu</w:t>
            </w:r>
          </w:p>
        </w:tc>
        <w:tc>
          <w:tcPr>
            <w:tcW w:w="6075" w:type="dxa"/>
          </w:tcPr>
          <w:p w14:paraId="51AF1272" w14:textId="77777777" w:rsidR="0091200F" w:rsidRDefault="00CF1CE5">
            <w:pPr>
              <w:pStyle w:val="GPPTabele"/>
            </w:pPr>
            <w:r>
              <w:t>Modul 3.05.01 Statistika turizma</w:t>
            </w:r>
          </w:p>
        </w:tc>
      </w:tr>
      <w:tr w:rsidR="0091200F" w14:paraId="2DF3AED4" w14:textId="77777777" w:rsidTr="0078513A">
        <w:tc>
          <w:tcPr>
            <w:tcW w:w="2997" w:type="dxa"/>
          </w:tcPr>
          <w:p w14:paraId="3704663A" w14:textId="77777777" w:rsidR="0091200F" w:rsidRDefault="00CF1CE5">
            <w:pPr>
              <w:pStyle w:val="GPPTabele"/>
            </w:pPr>
            <w:r>
              <w:rPr>
                <w:b/>
                <w:i/>
                <w:color w:val="002060"/>
              </w:rPr>
              <w:t>Rokovi objavljivanja rezultata</w:t>
            </w:r>
          </w:p>
        </w:tc>
        <w:tc>
          <w:tcPr>
            <w:tcW w:w="6075" w:type="dxa"/>
          </w:tcPr>
          <w:p w14:paraId="3ED2898D" w14:textId="77777777" w:rsidR="0091200F" w:rsidRDefault="00CF1CE5" w:rsidP="00FF12C9">
            <w:pPr>
              <w:pStyle w:val="GPPTabele"/>
            </w:pPr>
            <w:r>
              <w:t>40 dana nakon isteka izvještajnog razdoblja</w:t>
            </w:r>
          </w:p>
        </w:tc>
      </w:tr>
      <w:tr w:rsidR="0091200F" w14:paraId="409C6D5A" w14:textId="77777777" w:rsidTr="0078513A">
        <w:tc>
          <w:tcPr>
            <w:tcW w:w="2997" w:type="dxa"/>
          </w:tcPr>
          <w:p w14:paraId="7886D53A" w14:textId="77777777" w:rsidR="0091200F" w:rsidRDefault="00CF1CE5">
            <w:pPr>
              <w:pStyle w:val="GPPTabele"/>
            </w:pPr>
            <w:r>
              <w:rPr>
                <w:b/>
                <w:i/>
                <w:color w:val="002060"/>
              </w:rPr>
              <w:t>Razina objavljivanja rezultata</w:t>
            </w:r>
          </w:p>
        </w:tc>
        <w:tc>
          <w:tcPr>
            <w:tcW w:w="6075" w:type="dxa"/>
          </w:tcPr>
          <w:p w14:paraId="67AF0695" w14:textId="77777777" w:rsidR="0091200F" w:rsidRDefault="00CF1CE5">
            <w:pPr>
              <w:pStyle w:val="GPPTabele"/>
            </w:pPr>
            <w:r>
              <w:t>Republika Hrvatska</w:t>
            </w:r>
            <w:r>
              <w:br/>
              <w:t>NUTS 2 razina (regije)</w:t>
            </w:r>
            <w:r>
              <w:br/>
              <w:t>Županije</w:t>
            </w:r>
            <w:r>
              <w:br/>
              <w:t>Gradovi i općine</w:t>
            </w:r>
          </w:p>
        </w:tc>
      </w:tr>
      <w:tr w:rsidR="0091200F" w14:paraId="2BA5767D" w14:textId="77777777" w:rsidTr="0078513A">
        <w:tc>
          <w:tcPr>
            <w:tcW w:w="2997" w:type="dxa"/>
          </w:tcPr>
          <w:p w14:paraId="4C1BECC3" w14:textId="77777777" w:rsidR="0091200F" w:rsidRDefault="00CF1CE5">
            <w:pPr>
              <w:pStyle w:val="GPPTabele"/>
            </w:pPr>
            <w:r>
              <w:rPr>
                <w:b/>
                <w:i/>
                <w:color w:val="002060"/>
              </w:rPr>
              <w:t>Relevantni nacionalni standardi</w:t>
            </w:r>
          </w:p>
        </w:tc>
        <w:tc>
          <w:tcPr>
            <w:tcW w:w="6075" w:type="dxa"/>
          </w:tcPr>
          <w:p w14:paraId="6656D139" w14:textId="77777777" w:rsidR="0091200F" w:rsidRDefault="00CF1CE5" w:rsidP="00DC32D3">
            <w:pPr>
              <w:pStyle w:val="GPPTabele"/>
            </w:pPr>
            <w:r>
              <w:t>Zakon o ugostiteljskoj djelatnosti (NN, br. 85/15., 121/16., 99/18. i 25/19.)</w:t>
            </w:r>
            <w:r>
              <w:br/>
              <w:t>Zakon o pružanju usluga u turizmu (NN, br. 130/17. i 25/19.)</w:t>
            </w:r>
            <w:r>
              <w:br/>
              <w:t>Zakon o turističkim zajednicama i promicanju hrvatskog turizma (NN, br. 152/08.</w:t>
            </w:r>
            <w:r w:rsidR="004A4992">
              <w:t xml:space="preserve"> i 52/19.</w:t>
            </w:r>
            <w:r>
              <w:t>)</w:t>
            </w:r>
            <w:r>
              <w:br/>
              <w:t xml:space="preserve">Zakon o </w:t>
            </w:r>
            <w:r w:rsidR="00DC32D3">
              <w:t>turističkoj</w:t>
            </w:r>
            <w:r>
              <w:t xml:space="preserve"> pristojbi (NN, br. </w:t>
            </w:r>
            <w:r w:rsidR="00DC32D3">
              <w:t>52/19.</w:t>
            </w:r>
            <w:r>
              <w:t>)</w:t>
            </w:r>
            <w:r>
              <w:br/>
              <w:t>Pravilnik o načinu vođenja popisa turista  te obliku i sadržaju obrasca prijave turističkoj zajednici (NN, br. 126/15.)</w:t>
            </w:r>
            <w:r>
              <w:br/>
              <w:t>Pravilnik o obliku, sadržaju i načinu vođenja knjige gostiju i popisa gostiju (NN, br. 140/15.)</w:t>
            </w:r>
            <w:r>
              <w:br/>
              <w:t>Pravilnik o razvrstavanju, kategorizaciji i posebnim standardima ugostiteljskih objekata iz skupine Hoteli (NN, br. 56/16.)</w:t>
            </w:r>
            <w:r>
              <w:br/>
              <w:t>Pravilnik o razvrstavanju i kategorizaciji ugostiteljskih objekata iz skupine Kampovi (NN, br. 54/16.</w:t>
            </w:r>
            <w:r w:rsidR="00DC32D3">
              <w:t xml:space="preserve"> i 68/19.</w:t>
            </w:r>
            <w:r>
              <w:t>)</w:t>
            </w:r>
            <w:r>
              <w:br/>
              <w:t>Pravilnik o razvrstavanju i kategorizaciji objekata u kojima se pružaju ugostiteljske usluge u domaćinstvu (NN, br. 9/16., 54/16., 61/16. i 69/17.)</w:t>
            </w:r>
            <w:r>
              <w:br/>
              <w:t>Pravilnik o razvrstavanju i kategorizaciji objekata  iz skupine Ostali ugostiteljski objekti za smještaj (NN, br. 54/16. i 69/17.)</w:t>
            </w:r>
            <w:r>
              <w:br/>
              <w:t>Pravilnik o razvrstavanju i kategorizaciji objekata u kojima se pružaju ugostiteljske usluge na obiteljskom poljoprivrednom gospodarstvu</w:t>
            </w:r>
            <w:r w:rsidR="0078513A">
              <w:t xml:space="preserve"> </w:t>
            </w:r>
            <w:r>
              <w:t>(NN, br. 54/16. i 69/17.)</w:t>
            </w:r>
            <w:r>
              <w:br/>
              <w:t>Pravilnik o Registru prostornih jedinica (NN, br. 37/08.)</w:t>
            </w:r>
            <w:r>
              <w:br/>
              <w:t>Registar prostornih jedinica – RPJ (šifre gradova/općina, naselja)</w:t>
            </w:r>
            <w:r>
              <w:br/>
              <w:t>Odluka o Nacionalnoj klasifikaciji djelatnosti – NKD 2007. (NN, br. 58/07. i 72/07.)</w:t>
            </w:r>
          </w:p>
        </w:tc>
      </w:tr>
      <w:tr w:rsidR="0091200F" w14:paraId="7877A74C" w14:textId="77777777" w:rsidTr="0078513A">
        <w:tc>
          <w:tcPr>
            <w:tcW w:w="2997" w:type="dxa"/>
          </w:tcPr>
          <w:p w14:paraId="05BF59C7" w14:textId="77777777" w:rsidR="0091200F" w:rsidRDefault="00CF1CE5">
            <w:pPr>
              <w:pStyle w:val="GPPTabele"/>
            </w:pPr>
            <w:r>
              <w:rPr>
                <w:b/>
                <w:i/>
                <w:color w:val="002060"/>
              </w:rPr>
              <w:t>Pravna osnova Europske unije</w:t>
            </w:r>
          </w:p>
        </w:tc>
        <w:tc>
          <w:tcPr>
            <w:tcW w:w="6075" w:type="dxa"/>
          </w:tcPr>
          <w:p w14:paraId="18E3DBE5" w14:textId="77777777" w:rsidR="0091200F" w:rsidRDefault="00CF1CE5" w:rsidP="00587773">
            <w:pPr>
              <w:pStyle w:val="GPPTabele"/>
            </w:pPr>
            <w:r>
              <w:t>Uredba (EU) br. 692/2011</w:t>
            </w:r>
            <w:r w:rsidR="00FF12C9">
              <w:t xml:space="preserve"> Europskog parlamenta i Vijeća</w:t>
            </w:r>
            <w:r>
              <w:br/>
              <w:t>Provedbena ured</w:t>
            </w:r>
            <w:r w:rsidR="00FF12C9">
              <w:t>ba Komisije (EU) br. 1051/2011</w:t>
            </w:r>
          </w:p>
        </w:tc>
      </w:tr>
      <w:tr w:rsidR="0091200F" w14:paraId="31DA14FB" w14:textId="77777777" w:rsidTr="0078513A">
        <w:tc>
          <w:tcPr>
            <w:tcW w:w="2997" w:type="dxa"/>
          </w:tcPr>
          <w:p w14:paraId="2159F6E9" w14:textId="77777777" w:rsidR="0091200F" w:rsidRDefault="00CF1CE5">
            <w:pPr>
              <w:pStyle w:val="GPPTabele"/>
            </w:pPr>
            <w:r>
              <w:rPr>
                <w:b/>
                <w:i/>
                <w:color w:val="002060"/>
              </w:rPr>
              <w:t>Ostali međunarodni standardi</w:t>
            </w:r>
          </w:p>
        </w:tc>
        <w:tc>
          <w:tcPr>
            <w:tcW w:w="6075" w:type="dxa"/>
          </w:tcPr>
          <w:p w14:paraId="13621C7E" w14:textId="77777777" w:rsidR="00587773" w:rsidRDefault="00587773" w:rsidP="0078513A">
            <w:pPr>
              <w:pStyle w:val="GPPTabele"/>
              <w:spacing w:after="0"/>
            </w:pPr>
            <w:r>
              <w:t>Uredba (EZ) br. 1893/2006 Europskog parlamenta i Vijeća</w:t>
            </w:r>
          </w:p>
          <w:p w14:paraId="35EBCB11" w14:textId="77777777" w:rsidR="0091200F" w:rsidRDefault="00CF1CE5" w:rsidP="00587773">
            <w:pPr>
              <w:pStyle w:val="GPPTabele"/>
            </w:pPr>
            <w:r>
              <w:t>Methodological manual for tourism statistics, version 3.1, 2014 edition (Metodološki priručnik za statistiku turizma , verzija 3.1, E</w:t>
            </w:r>
            <w:r w:rsidR="001F3834">
              <w:t>urostat</w:t>
            </w:r>
            <w:r>
              <w:t>)</w:t>
            </w:r>
            <w:r>
              <w:br/>
              <w:t>Transmission Formats - Tourism statistics - Version 1.5, Eurostat</w:t>
            </w:r>
            <w:r>
              <w:br/>
              <w:t>International Recommendations for Tourism statistics 2008 (IRTS 2008), (Međunoarodne preporuke za statistiku turizma 2008, Department of Economic and Social Affairs Statistics Division, UNWTO, Madrid, New York, 2008)</w:t>
            </w:r>
          </w:p>
        </w:tc>
      </w:tr>
    </w:tbl>
    <w:p w14:paraId="1663B7CE" w14:textId="77777777" w:rsidR="0091200F" w:rsidRDefault="0091200F"/>
    <w:p w14:paraId="0A8F0C6B" w14:textId="77777777" w:rsidR="0091200F" w:rsidRDefault="00CF1CE5">
      <w:pPr>
        <w:pStyle w:val="GPPOznaka"/>
      </w:pPr>
      <w:r>
        <w:rPr>
          <w:sz w:val="18"/>
        </w:rPr>
        <w:t>3.05-II-2</w:t>
      </w:r>
    </w:p>
    <w:p w14:paraId="2CDC094A" w14:textId="77777777" w:rsidR="0091200F" w:rsidRDefault="0091200F"/>
    <w:tbl>
      <w:tblPr>
        <w:tblW w:w="0" w:type="auto"/>
        <w:tblLook w:val="04A0" w:firstRow="1" w:lastRow="0" w:firstColumn="1" w:lastColumn="0" w:noHBand="0" w:noVBand="1"/>
      </w:tblPr>
      <w:tblGrid>
        <w:gridCol w:w="2997"/>
        <w:gridCol w:w="6075"/>
      </w:tblGrid>
      <w:tr w:rsidR="0091200F" w14:paraId="4FEF4495" w14:textId="77777777">
        <w:tc>
          <w:tcPr>
            <w:tcW w:w="3004" w:type="dxa"/>
          </w:tcPr>
          <w:p w14:paraId="105D1A00" w14:textId="77777777" w:rsidR="0091200F" w:rsidRDefault="00CF1CE5">
            <w:pPr>
              <w:pStyle w:val="GPPTabele"/>
            </w:pPr>
            <w:r>
              <w:rPr>
                <w:b/>
                <w:color w:val="002060"/>
              </w:rPr>
              <w:t>II. Statističko istraživanje na temelju administrativnih izvora podataka</w:t>
            </w:r>
          </w:p>
        </w:tc>
        <w:tc>
          <w:tcPr>
            <w:tcW w:w="6100" w:type="dxa"/>
          </w:tcPr>
          <w:p w14:paraId="5EBB3BBA" w14:textId="77777777" w:rsidR="0091200F" w:rsidRDefault="00CF1CE5">
            <w:pPr>
              <w:pStyle w:val="GPPTabele"/>
            </w:pPr>
            <w:r>
              <w:t>Broj 2</w:t>
            </w:r>
          </w:p>
        </w:tc>
      </w:tr>
      <w:tr w:rsidR="0091200F" w14:paraId="500BD9E4" w14:textId="77777777">
        <w:tc>
          <w:tcPr>
            <w:tcW w:w="3004" w:type="dxa"/>
          </w:tcPr>
          <w:p w14:paraId="2926E531" w14:textId="77777777" w:rsidR="0091200F" w:rsidRDefault="00CF1CE5">
            <w:pPr>
              <w:pStyle w:val="GPPTabele"/>
            </w:pPr>
            <w:r>
              <w:rPr>
                <w:b/>
                <w:i/>
                <w:color w:val="002060"/>
              </w:rPr>
              <w:t>Nositelj službene statistike</w:t>
            </w:r>
          </w:p>
        </w:tc>
        <w:tc>
          <w:tcPr>
            <w:tcW w:w="6100" w:type="dxa"/>
          </w:tcPr>
          <w:p w14:paraId="54335334" w14:textId="77777777" w:rsidR="0091200F" w:rsidRDefault="00CF1CE5">
            <w:pPr>
              <w:pStyle w:val="GPPTabele"/>
            </w:pPr>
            <w:r>
              <w:t>Državni zavod za statistiku</w:t>
            </w:r>
          </w:p>
        </w:tc>
      </w:tr>
      <w:tr w:rsidR="0091200F" w14:paraId="3C0A84BA" w14:textId="77777777">
        <w:tc>
          <w:tcPr>
            <w:tcW w:w="3004" w:type="dxa"/>
          </w:tcPr>
          <w:p w14:paraId="71B2DE29" w14:textId="77777777" w:rsidR="0091200F" w:rsidRDefault="00CF1CE5">
            <w:pPr>
              <w:pStyle w:val="GPPTabele"/>
            </w:pPr>
            <w:r>
              <w:rPr>
                <w:b/>
                <w:i/>
                <w:color w:val="002060"/>
              </w:rPr>
              <w:t>Naziv statističke aktivnosti</w:t>
            </w:r>
          </w:p>
        </w:tc>
        <w:tc>
          <w:tcPr>
            <w:tcW w:w="6100" w:type="dxa"/>
          </w:tcPr>
          <w:p w14:paraId="7601BF08" w14:textId="77777777" w:rsidR="0091200F" w:rsidRDefault="00CF1CE5">
            <w:pPr>
              <w:pStyle w:val="GPPNaziv"/>
            </w:pPr>
            <w:bookmarkStart w:id="238" w:name="_Toc17791948"/>
            <w:r>
              <w:t>Izvještaj o dolascima i noćenjima turista u nekomercijalnom smještaju (TU-11v)</w:t>
            </w:r>
            <w:bookmarkEnd w:id="238"/>
          </w:p>
        </w:tc>
      </w:tr>
      <w:tr w:rsidR="0091200F" w14:paraId="41D9C525" w14:textId="77777777">
        <w:tc>
          <w:tcPr>
            <w:tcW w:w="3004" w:type="dxa"/>
          </w:tcPr>
          <w:p w14:paraId="7A929FEB" w14:textId="77777777" w:rsidR="0091200F" w:rsidRDefault="00CF1CE5">
            <w:pPr>
              <w:pStyle w:val="GPPTabele"/>
            </w:pPr>
            <w:r>
              <w:rPr>
                <w:b/>
                <w:i/>
                <w:color w:val="002060"/>
              </w:rPr>
              <w:t>Periodičnost istraživanja</w:t>
            </w:r>
          </w:p>
        </w:tc>
        <w:tc>
          <w:tcPr>
            <w:tcW w:w="6100" w:type="dxa"/>
          </w:tcPr>
          <w:p w14:paraId="660DFE18" w14:textId="77777777" w:rsidR="0091200F" w:rsidRDefault="00CF1CE5">
            <w:pPr>
              <w:pStyle w:val="GPPTabele"/>
            </w:pPr>
            <w:r>
              <w:t>Godišnje</w:t>
            </w:r>
          </w:p>
        </w:tc>
      </w:tr>
      <w:tr w:rsidR="0091200F" w14:paraId="338F3075" w14:textId="77777777">
        <w:tc>
          <w:tcPr>
            <w:tcW w:w="3004" w:type="dxa"/>
          </w:tcPr>
          <w:p w14:paraId="5A6D01E5" w14:textId="77777777" w:rsidR="0091200F" w:rsidRDefault="00CF1CE5">
            <w:pPr>
              <w:pStyle w:val="GPPTabele"/>
            </w:pPr>
            <w:r>
              <w:rPr>
                <w:b/>
                <w:i/>
                <w:color w:val="002060"/>
              </w:rPr>
              <w:t>Kratak opis rezultata</w:t>
            </w:r>
          </w:p>
        </w:tc>
        <w:tc>
          <w:tcPr>
            <w:tcW w:w="6100" w:type="dxa"/>
          </w:tcPr>
          <w:p w14:paraId="22EE85C9" w14:textId="77777777" w:rsidR="0091200F" w:rsidRDefault="00CF1CE5" w:rsidP="001E7A19">
            <w:pPr>
              <w:pStyle w:val="GPPTabele"/>
            </w:pPr>
            <w:r>
              <w:t>Dolasci i noćenja turista prema zemlji prebivališta u kućama i stanovima za odmor te ostalim vrstama objekata u kojima se usluga smještaja ne naplaćuje</w:t>
            </w:r>
          </w:p>
        </w:tc>
      </w:tr>
      <w:tr w:rsidR="0091200F" w14:paraId="1BF35829" w14:textId="77777777">
        <w:tc>
          <w:tcPr>
            <w:tcW w:w="3004" w:type="dxa"/>
          </w:tcPr>
          <w:p w14:paraId="1742DA70"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7AC2BDAC" w14:textId="77777777" w:rsidR="0091200F" w:rsidRDefault="00CF1CE5">
            <w:pPr>
              <w:pStyle w:val="GPPTabele"/>
            </w:pPr>
            <w:r>
              <w:t>Hrvatska turistička zajednica</w:t>
            </w:r>
          </w:p>
        </w:tc>
      </w:tr>
      <w:tr w:rsidR="0091200F" w14:paraId="41EBF443" w14:textId="77777777">
        <w:tc>
          <w:tcPr>
            <w:tcW w:w="3004" w:type="dxa"/>
          </w:tcPr>
          <w:p w14:paraId="6189ED4A" w14:textId="77777777" w:rsidR="0091200F" w:rsidRDefault="00CF1CE5">
            <w:pPr>
              <w:pStyle w:val="GPPTabele"/>
            </w:pPr>
            <w:r>
              <w:rPr>
                <w:b/>
                <w:i/>
                <w:color w:val="002060"/>
              </w:rPr>
              <w:t>Načini prikupljanja podataka</w:t>
            </w:r>
          </w:p>
        </w:tc>
        <w:tc>
          <w:tcPr>
            <w:tcW w:w="6100" w:type="dxa"/>
          </w:tcPr>
          <w:p w14:paraId="03612C45" w14:textId="77777777" w:rsidR="0091200F" w:rsidRDefault="00CF1CE5">
            <w:pPr>
              <w:pStyle w:val="GPPTabele"/>
            </w:pPr>
            <w:r>
              <w:t>Preuzimanje dijela baze podataka  iz  sustava eVisitor, službenog središnjeg elektroničkog sustava za prijavu i odjavu turista u Republici Hrvatskoj</w:t>
            </w:r>
          </w:p>
        </w:tc>
      </w:tr>
      <w:tr w:rsidR="0091200F" w14:paraId="48BA82D7" w14:textId="77777777">
        <w:tc>
          <w:tcPr>
            <w:tcW w:w="3004" w:type="dxa"/>
          </w:tcPr>
          <w:p w14:paraId="140673BA" w14:textId="77777777" w:rsidR="0091200F" w:rsidRDefault="00CF1CE5">
            <w:pPr>
              <w:pStyle w:val="GPPTabele"/>
            </w:pPr>
            <w:r>
              <w:rPr>
                <w:b/>
                <w:i/>
                <w:color w:val="002060"/>
              </w:rPr>
              <w:t>Rokovi za prijenos podataka</w:t>
            </w:r>
          </w:p>
        </w:tc>
        <w:tc>
          <w:tcPr>
            <w:tcW w:w="6100" w:type="dxa"/>
          </w:tcPr>
          <w:p w14:paraId="569261B0" w14:textId="77777777" w:rsidR="0091200F" w:rsidRDefault="00FF12C9">
            <w:pPr>
              <w:pStyle w:val="GPPTabele"/>
            </w:pPr>
            <w:r>
              <w:t>D</w:t>
            </w:r>
            <w:r w:rsidR="00CF1CE5">
              <w:t>o 15. veljače za prethodnu godinu</w:t>
            </w:r>
          </w:p>
        </w:tc>
      </w:tr>
      <w:tr w:rsidR="0091200F" w14:paraId="3BA07622" w14:textId="77777777">
        <w:tc>
          <w:tcPr>
            <w:tcW w:w="3004" w:type="dxa"/>
          </w:tcPr>
          <w:p w14:paraId="363A4D25"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5AE5284" w14:textId="77777777" w:rsidR="0091200F" w:rsidRDefault="00CF1CE5" w:rsidP="0078513A">
            <w:pPr>
              <w:pStyle w:val="GPPTabele"/>
            </w:pPr>
            <w:r>
              <w:t>Broj nekomercijalnih smještajnih objekata, broj dolazaka i noćenja turista prema načinu plaćanja boravišne pristojbe (po noćenju i paušalno), prema zemlji prebivališta, prema dob</w:t>
            </w:r>
            <w:r w:rsidR="0078513A">
              <w:t>i</w:t>
            </w:r>
            <w:r>
              <w:t xml:space="preserve"> i spolu</w:t>
            </w:r>
          </w:p>
        </w:tc>
      </w:tr>
      <w:tr w:rsidR="0091200F" w14:paraId="6640946F" w14:textId="77777777">
        <w:tc>
          <w:tcPr>
            <w:tcW w:w="3004" w:type="dxa"/>
          </w:tcPr>
          <w:p w14:paraId="15E0CAA6" w14:textId="77777777" w:rsidR="0091200F" w:rsidRDefault="00CF1CE5">
            <w:pPr>
              <w:pStyle w:val="GPPTabele"/>
            </w:pPr>
            <w:r>
              <w:rPr>
                <w:b/>
                <w:i/>
                <w:color w:val="002060"/>
              </w:rPr>
              <w:t>Format prikupljanja podataka</w:t>
            </w:r>
          </w:p>
        </w:tc>
        <w:tc>
          <w:tcPr>
            <w:tcW w:w="6100" w:type="dxa"/>
          </w:tcPr>
          <w:p w14:paraId="6BCB030A" w14:textId="77777777" w:rsidR="0091200F" w:rsidRDefault="00CF1CE5">
            <w:pPr>
              <w:pStyle w:val="GPPTabele"/>
            </w:pPr>
            <w:r>
              <w:t>On-line pristup</w:t>
            </w:r>
          </w:p>
        </w:tc>
      </w:tr>
      <w:tr w:rsidR="0091200F" w14:paraId="2A65C12F" w14:textId="77777777">
        <w:tc>
          <w:tcPr>
            <w:tcW w:w="3004" w:type="dxa"/>
          </w:tcPr>
          <w:p w14:paraId="568B65A0"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CC69C44" w14:textId="77777777" w:rsidR="0091200F" w:rsidRDefault="00CF1CE5" w:rsidP="0078513A">
            <w:pPr>
              <w:pStyle w:val="GPPTabele"/>
            </w:pPr>
            <w:r>
              <w:t>Struktura i sadržaj setova podataka u skladu sa Sporazumom o međusobnoj suradnji na području statistike turizma i s</w:t>
            </w:r>
            <w:r w:rsidR="0078513A">
              <w:t xml:space="preserve"> </w:t>
            </w:r>
            <w:r>
              <w:t>Katalogom potraživanja podataka iz sustava eVisitor od Hrvatske turističke zajednice za potrebe Državnog zavoda za statistiku</w:t>
            </w:r>
          </w:p>
        </w:tc>
      </w:tr>
      <w:tr w:rsidR="0091200F" w14:paraId="6DABE11B" w14:textId="77777777">
        <w:tc>
          <w:tcPr>
            <w:tcW w:w="3004" w:type="dxa"/>
          </w:tcPr>
          <w:p w14:paraId="1CB0F1CE" w14:textId="77777777" w:rsidR="0091200F" w:rsidRDefault="00CF1CE5">
            <w:pPr>
              <w:pStyle w:val="GPPTabele"/>
            </w:pPr>
            <w:r>
              <w:rPr>
                <w:b/>
                <w:i/>
                <w:color w:val="002060"/>
              </w:rPr>
              <w:t>Veza s rezultatima ili aktivnostima u Programu</w:t>
            </w:r>
          </w:p>
        </w:tc>
        <w:tc>
          <w:tcPr>
            <w:tcW w:w="6100" w:type="dxa"/>
          </w:tcPr>
          <w:p w14:paraId="4B393B7C" w14:textId="77777777" w:rsidR="0091200F" w:rsidRDefault="00CF1CE5">
            <w:pPr>
              <w:pStyle w:val="GPPTabele"/>
            </w:pPr>
            <w:r>
              <w:t>Modul 3.05.01 Statistika turizma</w:t>
            </w:r>
          </w:p>
        </w:tc>
      </w:tr>
      <w:tr w:rsidR="0091200F" w14:paraId="53CF41B3" w14:textId="77777777">
        <w:tc>
          <w:tcPr>
            <w:tcW w:w="3004" w:type="dxa"/>
          </w:tcPr>
          <w:p w14:paraId="75E7B993" w14:textId="77777777" w:rsidR="0091200F" w:rsidRDefault="00CF1CE5">
            <w:pPr>
              <w:pStyle w:val="GPPTabele"/>
            </w:pPr>
            <w:r>
              <w:rPr>
                <w:b/>
                <w:i/>
                <w:color w:val="002060"/>
              </w:rPr>
              <w:t>Rokovi objavljivanja rezultata</w:t>
            </w:r>
          </w:p>
        </w:tc>
        <w:tc>
          <w:tcPr>
            <w:tcW w:w="6100" w:type="dxa"/>
          </w:tcPr>
          <w:p w14:paraId="55C7247A" w14:textId="77777777" w:rsidR="0091200F" w:rsidRDefault="00CF1CE5" w:rsidP="00FF12C9">
            <w:pPr>
              <w:pStyle w:val="GPPTabele"/>
            </w:pPr>
            <w:r>
              <w:t>90 dana nakon isteka izvještajnog razdoblja</w:t>
            </w:r>
          </w:p>
        </w:tc>
      </w:tr>
      <w:tr w:rsidR="0091200F" w14:paraId="673C91A0" w14:textId="77777777">
        <w:tc>
          <w:tcPr>
            <w:tcW w:w="3004" w:type="dxa"/>
          </w:tcPr>
          <w:p w14:paraId="511840A6" w14:textId="77777777" w:rsidR="0091200F" w:rsidRDefault="00CF1CE5">
            <w:pPr>
              <w:pStyle w:val="GPPTabele"/>
            </w:pPr>
            <w:r>
              <w:rPr>
                <w:b/>
                <w:i/>
                <w:color w:val="002060"/>
              </w:rPr>
              <w:t>Razina objavljivanja rezultata</w:t>
            </w:r>
          </w:p>
        </w:tc>
        <w:tc>
          <w:tcPr>
            <w:tcW w:w="6100" w:type="dxa"/>
          </w:tcPr>
          <w:p w14:paraId="2A750B3B" w14:textId="77777777" w:rsidR="0091200F" w:rsidRDefault="00CF1CE5">
            <w:pPr>
              <w:pStyle w:val="GPPTabele"/>
            </w:pPr>
            <w:r>
              <w:t>Republika Hrvatska</w:t>
            </w:r>
            <w:r>
              <w:br/>
              <w:t>Županije</w:t>
            </w:r>
          </w:p>
        </w:tc>
      </w:tr>
      <w:tr w:rsidR="0091200F" w14:paraId="10D93A0A" w14:textId="77777777">
        <w:tc>
          <w:tcPr>
            <w:tcW w:w="3004" w:type="dxa"/>
          </w:tcPr>
          <w:p w14:paraId="19AB9400" w14:textId="77777777" w:rsidR="0091200F" w:rsidRDefault="00CF1CE5">
            <w:pPr>
              <w:pStyle w:val="GPPTabele"/>
            </w:pPr>
            <w:r>
              <w:rPr>
                <w:b/>
                <w:i/>
                <w:color w:val="002060"/>
              </w:rPr>
              <w:t>Relevantni nacionalni standardi</w:t>
            </w:r>
          </w:p>
        </w:tc>
        <w:tc>
          <w:tcPr>
            <w:tcW w:w="6100" w:type="dxa"/>
          </w:tcPr>
          <w:p w14:paraId="6659748D" w14:textId="77777777" w:rsidR="0091200F" w:rsidRDefault="00CF1CE5" w:rsidP="00DC32D3">
            <w:pPr>
              <w:pStyle w:val="GPPTabele"/>
            </w:pPr>
            <w:r>
              <w:t>Zakon o turističkim zajednicama i promicanju hrvatskog turizma (NN, br. 152/08.</w:t>
            </w:r>
            <w:r w:rsidR="004A4992">
              <w:t xml:space="preserve"> i 52/19.</w:t>
            </w:r>
            <w:r>
              <w:t>)</w:t>
            </w:r>
            <w:r>
              <w:br/>
              <w:t xml:space="preserve">Zakon o </w:t>
            </w:r>
            <w:r w:rsidR="00DC32D3">
              <w:t>turističkoj</w:t>
            </w:r>
            <w:r>
              <w:t xml:space="preserve"> pristojbi (NN, br. </w:t>
            </w:r>
            <w:r w:rsidR="00DC32D3">
              <w:t>52/19.</w:t>
            </w:r>
            <w:r>
              <w:t>)</w:t>
            </w:r>
            <w:r>
              <w:br/>
              <w:t>Pravilnik o načinu vođenja popisa turista te o obliku i sadržaju obrasca prijave turističkoj zajednici (NN, br. 126/15.)</w:t>
            </w:r>
            <w:r>
              <w:br/>
              <w:t>Pravilnik o Registru prostornih jedinica (NN, br. 37/08.)</w:t>
            </w:r>
          </w:p>
        </w:tc>
      </w:tr>
      <w:tr w:rsidR="0091200F" w14:paraId="48301FFC" w14:textId="77777777">
        <w:tc>
          <w:tcPr>
            <w:tcW w:w="3004" w:type="dxa"/>
          </w:tcPr>
          <w:p w14:paraId="78944BED" w14:textId="77777777" w:rsidR="0091200F" w:rsidRDefault="00CF1CE5">
            <w:pPr>
              <w:pStyle w:val="GPPTabele"/>
            </w:pPr>
            <w:r>
              <w:rPr>
                <w:b/>
                <w:i/>
                <w:color w:val="002060"/>
              </w:rPr>
              <w:t>Pravna osnova Europske unije</w:t>
            </w:r>
          </w:p>
        </w:tc>
        <w:tc>
          <w:tcPr>
            <w:tcW w:w="6100" w:type="dxa"/>
          </w:tcPr>
          <w:p w14:paraId="6C31A913" w14:textId="77777777" w:rsidR="0091200F" w:rsidRDefault="00CF1CE5" w:rsidP="000743A4">
            <w:pPr>
              <w:pStyle w:val="GPPTabele"/>
            </w:pPr>
            <w:r>
              <w:t>Uredba (EU-a) br</w:t>
            </w:r>
            <w:r w:rsidR="00FF12C9">
              <w:t>.</w:t>
            </w:r>
            <w:r>
              <w:t xml:space="preserve"> 692/201</w:t>
            </w:r>
            <w:r w:rsidR="00FF12C9">
              <w:t>1 Europskog parlamenta i Vijeća</w:t>
            </w:r>
            <w:r>
              <w:br/>
              <w:t>Provedbena ured</w:t>
            </w:r>
            <w:r w:rsidR="000743A4">
              <w:t>ba Komisije (EU) br. 1051/2011</w:t>
            </w:r>
          </w:p>
        </w:tc>
      </w:tr>
      <w:tr w:rsidR="0091200F" w14:paraId="24550282" w14:textId="77777777">
        <w:tc>
          <w:tcPr>
            <w:tcW w:w="3004" w:type="dxa"/>
          </w:tcPr>
          <w:p w14:paraId="7947D78B" w14:textId="77777777" w:rsidR="0091200F" w:rsidRDefault="00CF1CE5">
            <w:pPr>
              <w:pStyle w:val="GPPTabele"/>
            </w:pPr>
            <w:r>
              <w:rPr>
                <w:b/>
                <w:i/>
                <w:color w:val="002060"/>
              </w:rPr>
              <w:t>Ostali međunarodni standardi</w:t>
            </w:r>
          </w:p>
        </w:tc>
        <w:tc>
          <w:tcPr>
            <w:tcW w:w="6100" w:type="dxa"/>
          </w:tcPr>
          <w:p w14:paraId="5424D6E5" w14:textId="77777777" w:rsidR="0091200F" w:rsidRDefault="00CF1CE5" w:rsidP="00F152BD">
            <w:pPr>
              <w:pStyle w:val="GPPTabele"/>
            </w:pPr>
            <w:r>
              <w:t>Applying the Eurostat Methodological Guidelines in Basic Tourism and Travel Statistics, A Practical Manual (revised version), Eurostat, 1996 (Primjena metodoloških uputa u statistici turizma i statistici putovanja; Priručnik (revidirana verzija), Eurostat, 1996.)</w:t>
            </w:r>
            <w:r>
              <w:br/>
              <w:t>Methodological manual for tourism statistics, Version 3.1 Eurostat, 2014 (Metodološki priručnik statistike turizma, Version 3.1, Eurostat, 2014.)</w:t>
            </w:r>
            <w:r>
              <w:br/>
              <w:t xml:space="preserve">Transmission Formats </w:t>
            </w:r>
            <w:r w:rsidR="0078513A">
              <w:t>–</w:t>
            </w:r>
            <w:r>
              <w:t xml:space="preserve"> Tourism statistics</w:t>
            </w:r>
            <w:r w:rsidR="0078513A">
              <w:t xml:space="preserve"> –</w:t>
            </w:r>
            <w:r>
              <w:t xml:space="preserve"> version 1.</w:t>
            </w:r>
            <w:r w:rsidR="00585FE7">
              <w:t xml:space="preserve"> </w:t>
            </w:r>
            <w:r>
              <w:t>7, 2015, Eurostat</w:t>
            </w:r>
          </w:p>
        </w:tc>
      </w:tr>
    </w:tbl>
    <w:p w14:paraId="6C4DFD9B" w14:textId="77777777" w:rsidR="0091200F" w:rsidRDefault="0091200F"/>
    <w:p w14:paraId="07070EFC" w14:textId="77777777" w:rsidR="0091200F" w:rsidRDefault="00CF1CE5">
      <w:pPr>
        <w:pStyle w:val="GPPOznaka"/>
      </w:pPr>
      <w:r>
        <w:rPr>
          <w:sz w:val="18"/>
        </w:rPr>
        <w:t>3.05-N-II-1</w:t>
      </w:r>
    </w:p>
    <w:p w14:paraId="34D68DC6" w14:textId="77777777" w:rsidR="0091200F" w:rsidRDefault="0091200F"/>
    <w:tbl>
      <w:tblPr>
        <w:tblW w:w="0" w:type="auto"/>
        <w:tblLook w:val="04A0" w:firstRow="1" w:lastRow="0" w:firstColumn="1" w:lastColumn="0" w:noHBand="0" w:noVBand="1"/>
      </w:tblPr>
      <w:tblGrid>
        <w:gridCol w:w="2997"/>
        <w:gridCol w:w="6075"/>
      </w:tblGrid>
      <w:tr w:rsidR="0091200F" w14:paraId="2177CEBF" w14:textId="77777777" w:rsidTr="006719D8">
        <w:tc>
          <w:tcPr>
            <w:tcW w:w="2997" w:type="dxa"/>
          </w:tcPr>
          <w:p w14:paraId="2609AF8F" w14:textId="77777777" w:rsidR="0091200F" w:rsidRDefault="00CF1CE5">
            <w:pPr>
              <w:pStyle w:val="GPPTabele"/>
            </w:pPr>
            <w:r>
              <w:rPr>
                <w:b/>
                <w:color w:val="002060"/>
              </w:rPr>
              <w:t>II. Statističko istraživanje na temelju administrativnih izvora podataka</w:t>
            </w:r>
          </w:p>
        </w:tc>
        <w:tc>
          <w:tcPr>
            <w:tcW w:w="6075" w:type="dxa"/>
          </w:tcPr>
          <w:p w14:paraId="5CA0D77D" w14:textId="77777777" w:rsidR="0091200F" w:rsidRDefault="00CF1CE5">
            <w:pPr>
              <w:pStyle w:val="GPPTabele"/>
            </w:pPr>
            <w:r>
              <w:t>Broj 1</w:t>
            </w:r>
          </w:p>
        </w:tc>
      </w:tr>
      <w:tr w:rsidR="0091200F" w14:paraId="02492F61" w14:textId="77777777" w:rsidTr="006719D8">
        <w:tc>
          <w:tcPr>
            <w:tcW w:w="2997" w:type="dxa"/>
          </w:tcPr>
          <w:p w14:paraId="0C43444A" w14:textId="77777777" w:rsidR="0091200F" w:rsidRDefault="00CF1CE5">
            <w:pPr>
              <w:pStyle w:val="GPPTabele"/>
            </w:pPr>
            <w:r>
              <w:rPr>
                <w:b/>
                <w:i/>
                <w:color w:val="002060"/>
              </w:rPr>
              <w:t>Nositelj službene statistike</w:t>
            </w:r>
          </w:p>
        </w:tc>
        <w:tc>
          <w:tcPr>
            <w:tcW w:w="6075" w:type="dxa"/>
          </w:tcPr>
          <w:p w14:paraId="0B9F88A1" w14:textId="77777777" w:rsidR="0091200F" w:rsidRDefault="00CF1CE5">
            <w:pPr>
              <w:pStyle w:val="GPPTabele"/>
            </w:pPr>
            <w:r>
              <w:t>Državni zavod za statistiku</w:t>
            </w:r>
          </w:p>
        </w:tc>
      </w:tr>
      <w:tr w:rsidR="0091200F" w14:paraId="6EF4D45C" w14:textId="77777777" w:rsidTr="006719D8">
        <w:tc>
          <w:tcPr>
            <w:tcW w:w="2997" w:type="dxa"/>
          </w:tcPr>
          <w:p w14:paraId="4CAB5A21" w14:textId="77777777" w:rsidR="0091200F" w:rsidRDefault="00CF1CE5">
            <w:pPr>
              <w:pStyle w:val="GPPTabele"/>
            </w:pPr>
            <w:r>
              <w:rPr>
                <w:b/>
                <w:i/>
                <w:color w:val="002060"/>
              </w:rPr>
              <w:t>Naziv statističke aktivnosti</w:t>
            </w:r>
          </w:p>
        </w:tc>
        <w:tc>
          <w:tcPr>
            <w:tcW w:w="6075" w:type="dxa"/>
          </w:tcPr>
          <w:p w14:paraId="64AD7F2D" w14:textId="77777777" w:rsidR="0091200F" w:rsidRDefault="00CF1CE5">
            <w:pPr>
              <w:pStyle w:val="GPPNaziv"/>
            </w:pPr>
            <w:bookmarkStart w:id="239" w:name="_Toc17791949"/>
            <w:r>
              <w:t>Izvještaj o dolasku stranog broda na kružnom putovanju (TU-19)</w:t>
            </w:r>
            <w:bookmarkEnd w:id="239"/>
          </w:p>
        </w:tc>
      </w:tr>
      <w:tr w:rsidR="0091200F" w14:paraId="0FF16769" w14:textId="77777777" w:rsidTr="006719D8">
        <w:tc>
          <w:tcPr>
            <w:tcW w:w="2997" w:type="dxa"/>
          </w:tcPr>
          <w:p w14:paraId="4183C6A8" w14:textId="77777777" w:rsidR="0091200F" w:rsidRDefault="00CF1CE5">
            <w:pPr>
              <w:pStyle w:val="GPPTabele"/>
            </w:pPr>
            <w:r>
              <w:rPr>
                <w:b/>
                <w:i/>
                <w:color w:val="002060"/>
              </w:rPr>
              <w:t>Periodičnost istraživanja</w:t>
            </w:r>
          </w:p>
        </w:tc>
        <w:tc>
          <w:tcPr>
            <w:tcW w:w="6075" w:type="dxa"/>
          </w:tcPr>
          <w:p w14:paraId="7768F0F9" w14:textId="77777777" w:rsidR="0091200F" w:rsidRDefault="00CF1CE5">
            <w:pPr>
              <w:pStyle w:val="GPPTabele"/>
            </w:pPr>
            <w:r>
              <w:t>Mjesečno</w:t>
            </w:r>
          </w:p>
        </w:tc>
      </w:tr>
      <w:tr w:rsidR="0091200F" w14:paraId="4ECB0659" w14:textId="77777777" w:rsidTr="006719D8">
        <w:tc>
          <w:tcPr>
            <w:tcW w:w="2997" w:type="dxa"/>
          </w:tcPr>
          <w:p w14:paraId="3B18F0CD" w14:textId="77777777" w:rsidR="0091200F" w:rsidRDefault="00CF1CE5">
            <w:pPr>
              <w:pStyle w:val="GPPTabele"/>
            </w:pPr>
            <w:r>
              <w:rPr>
                <w:b/>
                <w:i/>
                <w:color w:val="002060"/>
              </w:rPr>
              <w:t>Kratak opis rezultata</w:t>
            </w:r>
          </w:p>
        </w:tc>
        <w:tc>
          <w:tcPr>
            <w:tcW w:w="6075" w:type="dxa"/>
          </w:tcPr>
          <w:p w14:paraId="46DAB127" w14:textId="77777777" w:rsidR="0091200F" w:rsidRDefault="00CF1CE5" w:rsidP="000743A4">
            <w:pPr>
              <w:pStyle w:val="GPPTabele"/>
            </w:pPr>
            <w:r>
              <w:t>Podaci o broju stranih brodova za kružna putovanja koji su uplovili u hrvatske morske luke te broj njihovih putovanja, dana boravka i putnika prema zastavi broda te podaci o najposjećenijim morskim lukama koje su strani brodovi za kružna putovanja posjetili za vrijeme boravaka u Hrvatskoj</w:t>
            </w:r>
          </w:p>
        </w:tc>
      </w:tr>
      <w:tr w:rsidR="0091200F" w14:paraId="013A7A84" w14:textId="77777777" w:rsidTr="006719D8">
        <w:tc>
          <w:tcPr>
            <w:tcW w:w="2997" w:type="dxa"/>
          </w:tcPr>
          <w:p w14:paraId="5DBF74B9"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14EDC8BB" w14:textId="77777777" w:rsidR="0091200F" w:rsidRDefault="00CF1CE5">
            <w:pPr>
              <w:pStyle w:val="GPPTabele"/>
            </w:pPr>
            <w:r>
              <w:t>Ministarstvo mora, prometa i infrastrukture</w:t>
            </w:r>
          </w:p>
        </w:tc>
      </w:tr>
      <w:tr w:rsidR="0091200F" w14:paraId="7ED32A0A" w14:textId="77777777" w:rsidTr="006719D8">
        <w:tc>
          <w:tcPr>
            <w:tcW w:w="2997" w:type="dxa"/>
          </w:tcPr>
          <w:p w14:paraId="3B7ABF7E" w14:textId="77777777" w:rsidR="0091200F" w:rsidRDefault="00CF1CE5">
            <w:pPr>
              <w:pStyle w:val="GPPTabele"/>
            </w:pPr>
            <w:r>
              <w:rPr>
                <w:b/>
                <w:i/>
                <w:color w:val="002060"/>
              </w:rPr>
              <w:t>Načini prikupljanja podataka</w:t>
            </w:r>
          </w:p>
        </w:tc>
        <w:tc>
          <w:tcPr>
            <w:tcW w:w="6075" w:type="dxa"/>
          </w:tcPr>
          <w:p w14:paraId="6F111EB0" w14:textId="77777777" w:rsidR="0091200F" w:rsidRDefault="00CF1CE5">
            <w:pPr>
              <w:pStyle w:val="GPPTabele"/>
            </w:pPr>
            <w:r>
              <w:t>Preuzimanje dijela baze podataka o dolasku i odlasku brodova iz Hrvatskog integriranog pomorskog informacijskog sustava (CIMIS) za daljnju statističku obradu</w:t>
            </w:r>
          </w:p>
        </w:tc>
      </w:tr>
      <w:tr w:rsidR="0091200F" w14:paraId="09FF1E24" w14:textId="77777777" w:rsidTr="006719D8">
        <w:tc>
          <w:tcPr>
            <w:tcW w:w="2997" w:type="dxa"/>
          </w:tcPr>
          <w:p w14:paraId="0600B540" w14:textId="77777777" w:rsidR="0091200F" w:rsidRDefault="00CF1CE5">
            <w:pPr>
              <w:pStyle w:val="GPPTabele"/>
            </w:pPr>
            <w:r>
              <w:rPr>
                <w:b/>
                <w:i/>
                <w:color w:val="002060"/>
              </w:rPr>
              <w:t>Rokovi za prijenos podataka</w:t>
            </w:r>
          </w:p>
        </w:tc>
        <w:tc>
          <w:tcPr>
            <w:tcW w:w="6075" w:type="dxa"/>
          </w:tcPr>
          <w:p w14:paraId="64361637" w14:textId="77777777" w:rsidR="0091200F" w:rsidRDefault="00CF1CE5">
            <w:pPr>
              <w:pStyle w:val="GPPTabele"/>
            </w:pPr>
            <w:r>
              <w:t>15. u mjesecu za protekli mjesec</w:t>
            </w:r>
          </w:p>
        </w:tc>
      </w:tr>
      <w:tr w:rsidR="0091200F" w14:paraId="13617F36" w14:textId="77777777" w:rsidTr="006719D8">
        <w:tc>
          <w:tcPr>
            <w:tcW w:w="2997" w:type="dxa"/>
          </w:tcPr>
          <w:p w14:paraId="1B33FC9C"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346EA29F" w14:textId="77777777" w:rsidR="0091200F" w:rsidRDefault="00CF1CE5">
            <w:pPr>
              <w:pStyle w:val="GPPTabele"/>
            </w:pPr>
            <w:r>
              <w:t>Hrvatski integrirani pomorski informacijski sustav (CIMIS)</w:t>
            </w:r>
          </w:p>
        </w:tc>
      </w:tr>
      <w:tr w:rsidR="0091200F" w14:paraId="73901AE5" w14:textId="77777777" w:rsidTr="006719D8">
        <w:tc>
          <w:tcPr>
            <w:tcW w:w="2997" w:type="dxa"/>
          </w:tcPr>
          <w:p w14:paraId="1E59FF1B" w14:textId="77777777" w:rsidR="0091200F" w:rsidRDefault="00CF1CE5">
            <w:pPr>
              <w:pStyle w:val="GPPTabele"/>
            </w:pPr>
            <w:r>
              <w:rPr>
                <w:b/>
                <w:i/>
                <w:color w:val="002060"/>
              </w:rPr>
              <w:t>Format prikupljanja podataka</w:t>
            </w:r>
          </w:p>
        </w:tc>
        <w:tc>
          <w:tcPr>
            <w:tcW w:w="6075" w:type="dxa"/>
          </w:tcPr>
          <w:p w14:paraId="7D9C6308" w14:textId="77777777" w:rsidR="0091200F" w:rsidRDefault="00CF1CE5">
            <w:pPr>
              <w:pStyle w:val="GPPTabele"/>
            </w:pPr>
            <w:r>
              <w:t>Elektronički medij</w:t>
            </w:r>
          </w:p>
        </w:tc>
      </w:tr>
      <w:tr w:rsidR="0091200F" w14:paraId="207734EF" w14:textId="77777777" w:rsidTr="006719D8">
        <w:tc>
          <w:tcPr>
            <w:tcW w:w="2997" w:type="dxa"/>
          </w:tcPr>
          <w:p w14:paraId="7A64C018"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062A5122" w14:textId="77777777" w:rsidR="0091200F" w:rsidRDefault="00CF1CE5" w:rsidP="00961C9E">
            <w:pPr>
              <w:pStyle w:val="GPPTabele"/>
            </w:pPr>
            <w:r>
              <w:t>Oznaka lučke kapetanije, oznaka lučke ispostave, šifra i naziv izvještajne luke, šifra i naziv luke dolaska/odlaska broda, ime broda, IMO broj i pozivni znak stranog broda, zastava broda, broj putnika, oznaka putni</w:t>
            </w:r>
            <w:r w:rsidR="00961C9E">
              <w:t>ka</w:t>
            </w:r>
            <w:r>
              <w:t xml:space="preserve"> u tranzitu, datum i vrijeme dolaska i odlaska broda iz luke</w:t>
            </w:r>
          </w:p>
        </w:tc>
      </w:tr>
      <w:tr w:rsidR="0091200F" w14:paraId="3822AD33" w14:textId="77777777" w:rsidTr="006719D8">
        <w:tc>
          <w:tcPr>
            <w:tcW w:w="2997" w:type="dxa"/>
          </w:tcPr>
          <w:p w14:paraId="1836756A" w14:textId="77777777" w:rsidR="0091200F" w:rsidRDefault="00CF1CE5">
            <w:pPr>
              <w:pStyle w:val="GPPTabele"/>
            </w:pPr>
            <w:r>
              <w:rPr>
                <w:b/>
                <w:i/>
                <w:color w:val="002060"/>
              </w:rPr>
              <w:t>Veza s rezultatima ili aktivnostima u Programu</w:t>
            </w:r>
          </w:p>
        </w:tc>
        <w:tc>
          <w:tcPr>
            <w:tcW w:w="6075" w:type="dxa"/>
          </w:tcPr>
          <w:p w14:paraId="7C432D02" w14:textId="77777777" w:rsidR="0091200F" w:rsidRDefault="00CF1CE5">
            <w:pPr>
              <w:pStyle w:val="GPPTabele"/>
            </w:pPr>
            <w:r>
              <w:t>Modul 3.05.N.1 Statistika turizma za nacionalne potrebe</w:t>
            </w:r>
          </w:p>
        </w:tc>
      </w:tr>
      <w:tr w:rsidR="0091200F" w14:paraId="2B90CCEB" w14:textId="77777777" w:rsidTr="006719D8">
        <w:tc>
          <w:tcPr>
            <w:tcW w:w="2997" w:type="dxa"/>
          </w:tcPr>
          <w:p w14:paraId="255B4097" w14:textId="77777777" w:rsidR="0091200F" w:rsidRDefault="00CF1CE5">
            <w:pPr>
              <w:pStyle w:val="GPPTabele"/>
            </w:pPr>
            <w:r>
              <w:rPr>
                <w:b/>
                <w:i/>
                <w:color w:val="002060"/>
              </w:rPr>
              <w:t>Rokovi objavljivanja rezultata</w:t>
            </w:r>
          </w:p>
        </w:tc>
        <w:tc>
          <w:tcPr>
            <w:tcW w:w="6075" w:type="dxa"/>
          </w:tcPr>
          <w:p w14:paraId="38C9AA23" w14:textId="77777777" w:rsidR="0091200F" w:rsidRDefault="00CF1CE5">
            <w:pPr>
              <w:pStyle w:val="GPPTabele"/>
            </w:pPr>
            <w:r>
              <w:t>40 dana nakon izvještajnog razdoblja</w:t>
            </w:r>
          </w:p>
        </w:tc>
      </w:tr>
      <w:tr w:rsidR="0091200F" w14:paraId="4D896B8B" w14:textId="77777777" w:rsidTr="006719D8">
        <w:tc>
          <w:tcPr>
            <w:tcW w:w="2997" w:type="dxa"/>
          </w:tcPr>
          <w:p w14:paraId="6D1222CB" w14:textId="77777777" w:rsidR="0091200F" w:rsidRDefault="00CF1CE5">
            <w:pPr>
              <w:pStyle w:val="GPPTabele"/>
            </w:pPr>
            <w:r>
              <w:rPr>
                <w:b/>
                <w:i/>
                <w:color w:val="002060"/>
              </w:rPr>
              <w:t>Razina objavljivanja rezultata</w:t>
            </w:r>
          </w:p>
        </w:tc>
        <w:tc>
          <w:tcPr>
            <w:tcW w:w="6075" w:type="dxa"/>
          </w:tcPr>
          <w:p w14:paraId="6BCDB443" w14:textId="77777777" w:rsidR="0091200F" w:rsidRDefault="00CF1CE5">
            <w:pPr>
              <w:pStyle w:val="GPPTabele"/>
            </w:pPr>
            <w:r>
              <w:t>Republika Hrvatska</w:t>
            </w:r>
            <w:r>
              <w:br/>
              <w:t>Županije</w:t>
            </w:r>
          </w:p>
        </w:tc>
      </w:tr>
      <w:tr w:rsidR="0091200F" w14:paraId="4323DE18" w14:textId="77777777" w:rsidTr="006719D8">
        <w:tc>
          <w:tcPr>
            <w:tcW w:w="2997" w:type="dxa"/>
          </w:tcPr>
          <w:p w14:paraId="2BEFA16B" w14:textId="77777777" w:rsidR="0091200F" w:rsidRDefault="00CF1CE5">
            <w:pPr>
              <w:pStyle w:val="GPPTabele"/>
            </w:pPr>
            <w:r>
              <w:rPr>
                <w:b/>
                <w:i/>
                <w:color w:val="002060"/>
              </w:rPr>
              <w:t>Relevantni nacionalni standardi</w:t>
            </w:r>
          </w:p>
        </w:tc>
        <w:tc>
          <w:tcPr>
            <w:tcW w:w="6075" w:type="dxa"/>
          </w:tcPr>
          <w:p w14:paraId="23104B42" w14:textId="77777777" w:rsidR="0091200F" w:rsidRDefault="00CF1CE5" w:rsidP="00961C9E">
            <w:pPr>
              <w:pStyle w:val="GPPTabele"/>
            </w:pPr>
            <w:r>
              <w:t>Pomorski zakonik (NN, br. 181/04., 76/07., 146/08., 56/13. i 79/19.)</w:t>
            </w:r>
            <w:r>
              <w:br/>
              <w:t>Pravilnik o ispravama, dokumentima i podacima o pomorskom prometu te o njihovoj dostavi, prikupljanju i razmjeni, kao i o načinu i uvjetima izdavanja odobrenja za slobodan promet s obalom (NN, br. 70/13. i 55/15.)</w:t>
            </w:r>
            <w:r>
              <w:br/>
              <w:t>Pojmovnik za statistiku prometa, IV. izdanje, Eurostat/UNECE/ITF, prijevod</w:t>
            </w:r>
          </w:p>
        </w:tc>
      </w:tr>
      <w:tr w:rsidR="0091200F" w14:paraId="276F008D" w14:textId="77777777" w:rsidTr="006719D8">
        <w:tc>
          <w:tcPr>
            <w:tcW w:w="2997" w:type="dxa"/>
          </w:tcPr>
          <w:p w14:paraId="520C249F" w14:textId="77777777" w:rsidR="0091200F" w:rsidRDefault="00CF1CE5">
            <w:pPr>
              <w:pStyle w:val="GPPTabele"/>
            </w:pPr>
            <w:r>
              <w:rPr>
                <w:b/>
                <w:i/>
                <w:color w:val="002060"/>
              </w:rPr>
              <w:t>Pravna osnova Europske unije</w:t>
            </w:r>
          </w:p>
        </w:tc>
        <w:tc>
          <w:tcPr>
            <w:tcW w:w="6075" w:type="dxa"/>
          </w:tcPr>
          <w:p w14:paraId="36E5C2CD" w14:textId="77777777" w:rsidR="0091200F" w:rsidRDefault="00CF1CE5">
            <w:pPr>
              <w:pStyle w:val="GPPTabele"/>
            </w:pPr>
            <w:r>
              <w:t>-</w:t>
            </w:r>
          </w:p>
        </w:tc>
      </w:tr>
      <w:tr w:rsidR="0091200F" w14:paraId="3D19C954" w14:textId="77777777" w:rsidTr="006719D8">
        <w:tc>
          <w:tcPr>
            <w:tcW w:w="2997" w:type="dxa"/>
          </w:tcPr>
          <w:p w14:paraId="6874DF09" w14:textId="77777777" w:rsidR="0091200F" w:rsidRDefault="00CF1CE5">
            <w:pPr>
              <w:pStyle w:val="GPPTabele"/>
            </w:pPr>
            <w:r>
              <w:rPr>
                <w:b/>
                <w:i/>
                <w:color w:val="002060"/>
              </w:rPr>
              <w:t>Ostali međunarodni standardi</w:t>
            </w:r>
          </w:p>
        </w:tc>
        <w:tc>
          <w:tcPr>
            <w:tcW w:w="6075" w:type="dxa"/>
          </w:tcPr>
          <w:p w14:paraId="669D56DA" w14:textId="77777777" w:rsidR="0091200F" w:rsidRDefault="00CF1CE5">
            <w:pPr>
              <w:pStyle w:val="GPPTabele"/>
            </w:pPr>
            <w:r>
              <w:t>-</w:t>
            </w:r>
          </w:p>
        </w:tc>
      </w:tr>
    </w:tbl>
    <w:p w14:paraId="214D7715" w14:textId="77777777" w:rsidR="0091200F" w:rsidRDefault="0091200F"/>
    <w:p w14:paraId="33DE12C2" w14:textId="77777777" w:rsidR="0091200F" w:rsidRDefault="00CF1CE5">
      <w:pPr>
        <w:pStyle w:val="GPPOznaka"/>
      </w:pPr>
      <w:r>
        <w:rPr>
          <w:sz w:val="18"/>
        </w:rPr>
        <w:t>3.05-N-III-1</w:t>
      </w:r>
    </w:p>
    <w:p w14:paraId="698263CE" w14:textId="77777777" w:rsidR="0091200F" w:rsidRDefault="0091200F"/>
    <w:tbl>
      <w:tblPr>
        <w:tblW w:w="0" w:type="auto"/>
        <w:tblLook w:val="04A0" w:firstRow="1" w:lastRow="0" w:firstColumn="1" w:lastColumn="0" w:noHBand="0" w:noVBand="1"/>
      </w:tblPr>
      <w:tblGrid>
        <w:gridCol w:w="2995"/>
        <w:gridCol w:w="6077"/>
      </w:tblGrid>
      <w:tr w:rsidR="0091200F" w14:paraId="744A7119" w14:textId="77777777">
        <w:tc>
          <w:tcPr>
            <w:tcW w:w="3004" w:type="dxa"/>
          </w:tcPr>
          <w:p w14:paraId="4A3BD30A" w14:textId="77777777" w:rsidR="0091200F" w:rsidRDefault="00CF1CE5">
            <w:pPr>
              <w:pStyle w:val="GPPTabele"/>
            </w:pPr>
            <w:r>
              <w:rPr>
                <w:b/>
                <w:color w:val="002060"/>
              </w:rPr>
              <w:t>III. Razvoj i infrastrukturne aktivnosti, popisi i druga opsežnija statistička istraživanja</w:t>
            </w:r>
          </w:p>
        </w:tc>
        <w:tc>
          <w:tcPr>
            <w:tcW w:w="6100" w:type="dxa"/>
          </w:tcPr>
          <w:p w14:paraId="741C147A" w14:textId="77777777" w:rsidR="0091200F" w:rsidRDefault="00CF1CE5">
            <w:pPr>
              <w:pStyle w:val="GPPTabele"/>
            </w:pPr>
            <w:r>
              <w:t>Broj 1</w:t>
            </w:r>
          </w:p>
        </w:tc>
      </w:tr>
      <w:tr w:rsidR="0091200F" w14:paraId="2B0B49C5" w14:textId="77777777">
        <w:tc>
          <w:tcPr>
            <w:tcW w:w="3004" w:type="dxa"/>
          </w:tcPr>
          <w:p w14:paraId="66E1B1C2" w14:textId="77777777" w:rsidR="0091200F" w:rsidRDefault="00CF1CE5">
            <w:pPr>
              <w:pStyle w:val="GPPTabele"/>
            </w:pPr>
            <w:r>
              <w:rPr>
                <w:b/>
                <w:i/>
                <w:color w:val="002060"/>
              </w:rPr>
              <w:t>Nositelj službene statistike</w:t>
            </w:r>
          </w:p>
        </w:tc>
        <w:tc>
          <w:tcPr>
            <w:tcW w:w="6100" w:type="dxa"/>
          </w:tcPr>
          <w:p w14:paraId="7B6D4C0B" w14:textId="77777777" w:rsidR="0091200F" w:rsidRDefault="00CF1CE5">
            <w:pPr>
              <w:pStyle w:val="GPPTabele"/>
            </w:pPr>
            <w:r>
              <w:t>Državni zavod za statistiku</w:t>
            </w:r>
          </w:p>
        </w:tc>
      </w:tr>
      <w:tr w:rsidR="0091200F" w14:paraId="3A42033A" w14:textId="77777777">
        <w:tc>
          <w:tcPr>
            <w:tcW w:w="3004" w:type="dxa"/>
          </w:tcPr>
          <w:p w14:paraId="6B19C323" w14:textId="77777777" w:rsidR="0091200F" w:rsidRDefault="00CF1CE5">
            <w:pPr>
              <w:pStyle w:val="GPPTabele"/>
            </w:pPr>
            <w:r>
              <w:rPr>
                <w:b/>
                <w:i/>
                <w:color w:val="002060"/>
              </w:rPr>
              <w:t>Naziv statističke aktivnosti</w:t>
            </w:r>
          </w:p>
        </w:tc>
        <w:tc>
          <w:tcPr>
            <w:tcW w:w="6100" w:type="dxa"/>
          </w:tcPr>
          <w:p w14:paraId="565FF4DF" w14:textId="77777777" w:rsidR="0091200F" w:rsidRDefault="00CF1CE5">
            <w:pPr>
              <w:pStyle w:val="GPPNaziv"/>
            </w:pPr>
            <w:bookmarkStart w:id="240" w:name="_Toc17791950"/>
            <w:r>
              <w:t>Razvoj statistike turizma</w:t>
            </w:r>
            <w:bookmarkEnd w:id="240"/>
          </w:p>
        </w:tc>
      </w:tr>
      <w:tr w:rsidR="0091200F" w14:paraId="23FD5F3C" w14:textId="77777777">
        <w:tc>
          <w:tcPr>
            <w:tcW w:w="3004" w:type="dxa"/>
          </w:tcPr>
          <w:p w14:paraId="11829759" w14:textId="77777777" w:rsidR="0091200F" w:rsidRDefault="00CF1CE5">
            <w:pPr>
              <w:pStyle w:val="GPPTabele"/>
            </w:pPr>
            <w:r>
              <w:rPr>
                <w:b/>
                <w:i/>
                <w:color w:val="002060"/>
              </w:rPr>
              <w:t>Kratak opis aktivnosti</w:t>
            </w:r>
          </w:p>
        </w:tc>
        <w:tc>
          <w:tcPr>
            <w:tcW w:w="6100" w:type="dxa"/>
          </w:tcPr>
          <w:p w14:paraId="59F4EB8D" w14:textId="77777777" w:rsidR="0091200F" w:rsidRDefault="00CF1CE5" w:rsidP="00961C9E">
            <w:pPr>
              <w:pStyle w:val="GPPTabele"/>
            </w:pPr>
            <w:r>
              <w:t>Kontinuira</w:t>
            </w:r>
            <w:r w:rsidR="00961C9E">
              <w:t>n</w:t>
            </w:r>
            <w:r>
              <w:t>o usklađivanje s najnovijim propisima i metodološkim rješenjima Eurostata iz područja statistike turizma</w:t>
            </w:r>
            <w:r>
              <w:br/>
              <w:t>Kontinuirani rad na unaprjeđenju procesa obrade i diseminacije podataka iz područja statistike turizma</w:t>
            </w:r>
            <w:r>
              <w:br/>
              <w:t>Proučavanje metodologije praćenja nekomercijalnog smještaja</w:t>
            </w:r>
            <w:r>
              <w:br/>
              <w:t>Proučavanje metodologije izrade satelitskog računa turizma radi unaprjeđenja istraživanja iz područja statistike turizma potrebama izrade satelitskog računa turizma</w:t>
            </w:r>
            <w:r>
              <w:br/>
              <w:t>Modernizacija prikupljanja podataka iz područja statistike turizma uvođenjem elektroničkog prikupljanja podataka internetskom aplikacijom</w:t>
            </w:r>
            <w:r>
              <w:br/>
              <w:t>Razvoj metodološke i tehnološke podloge za statističko praćenje poslovnih skupova</w:t>
            </w:r>
            <w:r>
              <w:br/>
              <w:t>Razvoj i izrada metodološke i tehnološke podloge za statističko praćenje djelatnosti iznajmljivanja plovila s</w:t>
            </w:r>
            <w:r w:rsidR="00961C9E">
              <w:t xml:space="preserve"> posadom ili</w:t>
            </w:r>
            <w:r>
              <w:t xml:space="preserve"> bez </w:t>
            </w:r>
            <w:r w:rsidR="00961C9E">
              <w:t>nje</w:t>
            </w:r>
            <w:r>
              <w:t xml:space="preserve"> (charter) i pružanje usluge smještaja gostiju na plovilu u unutarnjim morskim vodama i teritorijalnom moru Republike Hrvatske uz korištenje administrativnog izvora podataka</w:t>
            </w:r>
            <w:r>
              <w:br/>
              <w:t>U suradnji s Ministarstvom turizma rad na uspostavi Središnjeg registra za ugostiteljske usluge i pružanje usluga u turizmu</w:t>
            </w:r>
          </w:p>
        </w:tc>
      </w:tr>
      <w:tr w:rsidR="0091200F" w14:paraId="573E1BE7" w14:textId="77777777">
        <w:tc>
          <w:tcPr>
            <w:tcW w:w="3004" w:type="dxa"/>
          </w:tcPr>
          <w:p w14:paraId="4A3B4090" w14:textId="77777777" w:rsidR="0091200F" w:rsidRDefault="00CF1CE5">
            <w:pPr>
              <w:pStyle w:val="GPPTabele"/>
            </w:pPr>
            <w:r>
              <w:rPr>
                <w:b/>
                <w:i/>
                <w:color w:val="002060"/>
              </w:rPr>
              <w:t>Ciljevi koje treba ostvariti tijekom godine</w:t>
            </w:r>
          </w:p>
        </w:tc>
        <w:tc>
          <w:tcPr>
            <w:tcW w:w="6100" w:type="dxa"/>
          </w:tcPr>
          <w:p w14:paraId="5E289DE4" w14:textId="77777777" w:rsidR="0091200F" w:rsidRDefault="00CF1CE5">
            <w:pPr>
              <w:pStyle w:val="GPPTabele"/>
            </w:pPr>
            <w:r>
              <w:t>Razvoj i izrada metodološke i tehnološke podloge za statističko praćenje djelatnosti iznajmljivanja plovila s ili bez posade (charter) i pružanje usluge smještaja gostiju na plovilu u unutarnjim morskim vodama i teritorijalnom moru Republike Hrvatske korištenjem administrativnih izvora podataka</w:t>
            </w:r>
            <w:r>
              <w:br/>
              <w:t>Razvoj metodološke i tehnološke podloge za statističko praćenje kongresnog turizma</w:t>
            </w:r>
          </w:p>
        </w:tc>
      </w:tr>
      <w:tr w:rsidR="0091200F" w14:paraId="3FA59E77" w14:textId="77777777">
        <w:tc>
          <w:tcPr>
            <w:tcW w:w="3004" w:type="dxa"/>
          </w:tcPr>
          <w:p w14:paraId="04C1523A" w14:textId="77777777" w:rsidR="0091200F" w:rsidRDefault="00CF1CE5">
            <w:pPr>
              <w:pStyle w:val="GPPTabele"/>
            </w:pPr>
            <w:r>
              <w:rPr>
                <w:b/>
                <w:i/>
                <w:color w:val="002060"/>
              </w:rPr>
              <w:t>Relevantni nacionalni standardi</w:t>
            </w:r>
          </w:p>
        </w:tc>
        <w:tc>
          <w:tcPr>
            <w:tcW w:w="6100" w:type="dxa"/>
          </w:tcPr>
          <w:p w14:paraId="077C1E5E" w14:textId="77777777" w:rsidR="0091200F" w:rsidRDefault="00CF1CE5" w:rsidP="00C10BDE">
            <w:pPr>
              <w:pStyle w:val="GPPTabele"/>
            </w:pPr>
            <w:r>
              <w:t>Zakon o ugostiteljskoj djelatnosti (NN, br. 85/15.,121/16., 99/18. i 25/19.)</w:t>
            </w:r>
            <w:r>
              <w:br/>
              <w:t>Zakon o pružanju usluga u turizmu (NN, br. 130/17. i 25/19.)</w:t>
            </w:r>
            <w:r>
              <w:br/>
              <w:t>Zakon o turističkim zajednicama i promicanju hrvatskog turizma (NN, br. 152/08.</w:t>
            </w:r>
            <w:r w:rsidR="00C10BDE">
              <w:t xml:space="preserve"> i 52/19.)</w:t>
            </w:r>
            <w:r w:rsidR="00C10BDE">
              <w:br/>
              <w:t>Zakon o turističkoj</w:t>
            </w:r>
            <w:r>
              <w:t xml:space="preserve"> pristojbi (NN, br. </w:t>
            </w:r>
            <w:r w:rsidR="00C10BDE">
              <w:t>52/19.</w:t>
            </w:r>
            <w:r>
              <w:t>)</w:t>
            </w:r>
            <w:r>
              <w:br/>
              <w:t>Pravilnik o načinu vođenja popisa turista te o obliku i sadržaju obrasca prijave turističkoj zajednici (NN, br. 126/15.)</w:t>
            </w:r>
            <w:r>
              <w:br/>
              <w:t>Pravilnik o uvjetima za obavljanje djelatnosti iznajmljivanja plovila sa ili bez posade i pružanje usluge smještaja gostiju na plovilu (NN, br. 42/17.)</w:t>
            </w:r>
            <w:r>
              <w:br/>
              <w:t>Pravilnik o vrstama i kategorijama plovnih objekata nautičkog turizma (NN, br. 69/08., 83/09., 49/15.)</w:t>
            </w:r>
            <w:r>
              <w:br/>
              <w:t>Odluka o Nacionalnoj klasifikaciji djelatnosti 2007.– NKD 2007. (NN, br. 58/07. i 72/07.)</w:t>
            </w:r>
          </w:p>
        </w:tc>
      </w:tr>
      <w:tr w:rsidR="0091200F" w14:paraId="533AEB4A" w14:textId="77777777">
        <w:tc>
          <w:tcPr>
            <w:tcW w:w="3004" w:type="dxa"/>
          </w:tcPr>
          <w:p w14:paraId="4FBD1C69" w14:textId="77777777" w:rsidR="0091200F" w:rsidRDefault="00CF1CE5">
            <w:pPr>
              <w:pStyle w:val="GPPTabele"/>
            </w:pPr>
            <w:r>
              <w:rPr>
                <w:b/>
                <w:i/>
                <w:color w:val="002060"/>
              </w:rPr>
              <w:t>Pravna osnova Europske unije</w:t>
            </w:r>
          </w:p>
        </w:tc>
        <w:tc>
          <w:tcPr>
            <w:tcW w:w="6100" w:type="dxa"/>
          </w:tcPr>
          <w:p w14:paraId="24F7D88A" w14:textId="77777777" w:rsidR="0091200F" w:rsidRDefault="00CF1CE5" w:rsidP="000743A4">
            <w:pPr>
              <w:pStyle w:val="GPPTabele"/>
            </w:pPr>
            <w:r>
              <w:t>Uredba (EU) br. 692/201</w:t>
            </w:r>
            <w:r w:rsidR="000743A4">
              <w:t>1 Europskog parlamenta i Vijeća</w:t>
            </w:r>
            <w:r>
              <w:br/>
              <w:t>Proved</w:t>
            </w:r>
            <w:r w:rsidR="000743A4">
              <w:t>bena uredba (EU) br. 1051/2011</w:t>
            </w:r>
          </w:p>
        </w:tc>
      </w:tr>
      <w:tr w:rsidR="0091200F" w14:paraId="26434B80" w14:textId="77777777">
        <w:tc>
          <w:tcPr>
            <w:tcW w:w="3004" w:type="dxa"/>
          </w:tcPr>
          <w:p w14:paraId="166168D3" w14:textId="77777777" w:rsidR="0091200F" w:rsidRDefault="00CF1CE5">
            <w:pPr>
              <w:pStyle w:val="GPPTabele"/>
            </w:pPr>
            <w:r>
              <w:rPr>
                <w:b/>
                <w:i/>
                <w:color w:val="002060"/>
              </w:rPr>
              <w:t>Ostali međunarodni standardi</w:t>
            </w:r>
          </w:p>
        </w:tc>
        <w:tc>
          <w:tcPr>
            <w:tcW w:w="6100" w:type="dxa"/>
          </w:tcPr>
          <w:p w14:paraId="31FF328E" w14:textId="77777777" w:rsidR="0091200F" w:rsidRDefault="00CF1CE5" w:rsidP="001F3834">
            <w:pPr>
              <w:pStyle w:val="GPPTabele"/>
            </w:pPr>
            <w:r>
              <w:t>Methodological manual for tourism statistics Eurostat, 2014 (Metodološki priručnik statistike turizma, Eurostat, 2014.)</w:t>
            </w:r>
            <w:r>
              <w:br/>
              <w:t>International Recommendations for Tourism statistics 2008 (IRTS 2008), UNWTO, New York/Madrid, 2008 (Međunarodni priručnik za statistiku turizma, UNWTO, New York/Madrid, 2008.)</w:t>
            </w:r>
            <w:r>
              <w:br/>
              <w:t>2008 Tourism Satellite Account Recommended Methodological Framework, UN, UNWTO, E</w:t>
            </w:r>
            <w:r w:rsidR="001F3834">
              <w:t>urostat</w:t>
            </w:r>
            <w:r>
              <w:t>, OECD, Luxembourg, Madrid, New York, Paris, 2010 (Preporučeni metodološki okvir za Satelitski račun turizma, UN, UNWTO, E</w:t>
            </w:r>
            <w:r w:rsidR="001F3834">
              <w:t>urostat</w:t>
            </w:r>
            <w:r>
              <w:t xml:space="preserve">, OECD, Luxembourg, Madrid, New </w:t>
            </w:r>
            <w:r w:rsidR="00961C9E">
              <w:t>York, Pariz</w:t>
            </w:r>
            <w:r>
              <w:t>, 2010 )</w:t>
            </w:r>
          </w:p>
        </w:tc>
      </w:tr>
    </w:tbl>
    <w:p w14:paraId="7EB44623" w14:textId="77777777" w:rsidR="0091200F" w:rsidRDefault="0091200F"/>
    <w:p w14:paraId="64F3A858" w14:textId="77777777" w:rsidR="0091200F" w:rsidRDefault="0091200F"/>
    <w:p w14:paraId="728E2D14" w14:textId="77777777" w:rsidR="0091200F" w:rsidRDefault="00CF1CE5">
      <w:pPr>
        <w:pStyle w:val="GPPPodpodrucje"/>
      </w:pPr>
      <w:bookmarkStart w:id="241" w:name="_Toc17791951"/>
      <w:r>
        <w:t>Tema 3.06 Poslovni registri</w:t>
      </w:r>
      <w:bookmarkEnd w:id="241"/>
    </w:p>
    <w:p w14:paraId="536454CC" w14:textId="77777777" w:rsidR="0091200F" w:rsidRDefault="0091200F"/>
    <w:p w14:paraId="4B15EBC1" w14:textId="77777777" w:rsidR="0091200F" w:rsidRDefault="00CF1CE5">
      <w:pPr>
        <w:pStyle w:val="GPPOznaka"/>
      </w:pPr>
      <w:r>
        <w:rPr>
          <w:sz w:val="18"/>
        </w:rPr>
        <w:t>3.06-I-1</w:t>
      </w:r>
    </w:p>
    <w:p w14:paraId="23021632" w14:textId="77777777" w:rsidR="0091200F" w:rsidRDefault="0091200F"/>
    <w:tbl>
      <w:tblPr>
        <w:tblW w:w="0" w:type="auto"/>
        <w:tblLook w:val="04A0" w:firstRow="1" w:lastRow="0" w:firstColumn="1" w:lastColumn="0" w:noHBand="0" w:noVBand="1"/>
      </w:tblPr>
      <w:tblGrid>
        <w:gridCol w:w="2995"/>
        <w:gridCol w:w="6077"/>
      </w:tblGrid>
      <w:tr w:rsidR="0091200F" w14:paraId="0D78DC6D" w14:textId="77777777">
        <w:tc>
          <w:tcPr>
            <w:tcW w:w="3004" w:type="dxa"/>
          </w:tcPr>
          <w:p w14:paraId="221A2FCB" w14:textId="77777777" w:rsidR="0091200F" w:rsidRDefault="00CF1CE5">
            <w:pPr>
              <w:pStyle w:val="GPPTabele"/>
            </w:pPr>
            <w:r>
              <w:rPr>
                <w:b/>
                <w:color w:val="002060"/>
              </w:rPr>
              <w:t>I. Statističko istraživanje na temelju neposrednog prikupljanja podataka</w:t>
            </w:r>
          </w:p>
        </w:tc>
        <w:tc>
          <w:tcPr>
            <w:tcW w:w="6100" w:type="dxa"/>
          </w:tcPr>
          <w:p w14:paraId="61A837FD" w14:textId="77777777" w:rsidR="0091200F" w:rsidRDefault="00CF1CE5">
            <w:pPr>
              <w:pStyle w:val="GPPTabele"/>
            </w:pPr>
            <w:r>
              <w:t>Broj 1</w:t>
            </w:r>
          </w:p>
        </w:tc>
      </w:tr>
      <w:tr w:rsidR="0091200F" w14:paraId="40DB05B9" w14:textId="77777777">
        <w:tc>
          <w:tcPr>
            <w:tcW w:w="3004" w:type="dxa"/>
          </w:tcPr>
          <w:p w14:paraId="70ACEA35" w14:textId="77777777" w:rsidR="0091200F" w:rsidRDefault="00CF1CE5">
            <w:pPr>
              <w:pStyle w:val="GPPTabele"/>
            </w:pPr>
            <w:r>
              <w:rPr>
                <w:b/>
                <w:i/>
                <w:color w:val="002060"/>
              </w:rPr>
              <w:t>Nositelj službene statistike</w:t>
            </w:r>
          </w:p>
        </w:tc>
        <w:tc>
          <w:tcPr>
            <w:tcW w:w="6100" w:type="dxa"/>
          </w:tcPr>
          <w:p w14:paraId="34A1DE54" w14:textId="77777777" w:rsidR="0091200F" w:rsidRDefault="00CF1CE5">
            <w:pPr>
              <w:pStyle w:val="GPPTabele"/>
            </w:pPr>
            <w:r>
              <w:t>Državni zavod za statistiku</w:t>
            </w:r>
          </w:p>
        </w:tc>
      </w:tr>
      <w:tr w:rsidR="0091200F" w14:paraId="18BF365E" w14:textId="77777777">
        <w:tc>
          <w:tcPr>
            <w:tcW w:w="3004" w:type="dxa"/>
          </w:tcPr>
          <w:p w14:paraId="2D774F71" w14:textId="77777777" w:rsidR="0091200F" w:rsidRDefault="00CF1CE5">
            <w:pPr>
              <w:pStyle w:val="GPPTabele"/>
            </w:pPr>
            <w:r>
              <w:rPr>
                <w:b/>
                <w:i/>
                <w:color w:val="002060"/>
              </w:rPr>
              <w:t>Naziv statističke aktivnosti</w:t>
            </w:r>
          </w:p>
        </w:tc>
        <w:tc>
          <w:tcPr>
            <w:tcW w:w="6100" w:type="dxa"/>
          </w:tcPr>
          <w:p w14:paraId="552F7598" w14:textId="77777777" w:rsidR="0091200F" w:rsidRDefault="00CF1CE5" w:rsidP="00587773">
            <w:pPr>
              <w:pStyle w:val="GPPNaziv"/>
            </w:pPr>
            <w:bookmarkStart w:id="242" w:name="_Toc17791952"/>
            <w:r>
              <w:t xml:space="preserve">Profiliranje </w:t>
            </w:r>
            <w:r w:rsidR="00587773" w:rsidRPr="00587773">
              <w:t>–</w:t>
            </w:r>
            <w:r>
              <w:t xml:space="preserve"> analiza poslovanja poslovnih subjekata i grupa poduzeća</w:t>
            </w:r>
            <w:bookmarkEnd w:id="242"/>
          </w:p>
        </w:tc>
      </w:tr>
      <w:tr w:rsidR="0091200F" w14:paraId="68AA84D7" w14:textId="77777777">
        <w:tc>
          <w:tcPr>
            <w:tcW w:w="3004" w:type="dxa"/>
          </w:tcPr>
          <w:p w14:paraId="7A956812" w14:textId="77777777" w:rsidR="0091200F" w:rsidRDefault="00CF1CE5">
            <w:pPr>
              <w:pStyle w:val="GPPTabele"/>
            </w:pPr>
            <w:r>
              <w:rPr>
                <w:b/>
                <w:i/>
                <w:color w:val="002060"/>
              </w:rPr>
              <w:t>Periodičnost istraživanja</w:t>
            </w:r>
          </w:p>
        </w:tc>
        <w:tc>
          <w:tcPr>
            <w:tcW w:w="6100" w:type="dxa"/>
          </w:tcPr>
          <w:p w14:paraId="50C67605" w14:textId="77777777" w:rsidR="0091200F" w:rsidRDefault="00CF1CE5">
            <w:pPr>
              <w:pStyle w:val="GPPTabele"/>
            </w:pPr>
            <w:r>
              <w:t>Kontinuirano</w:t>
            </w:r>
          </w:p>
        </w:tc>
      </w:tr>
      <w:tr w:rsidR="0091200F" w14:paraId="52EBF5A4" w14:textId="77777777">
        <w:tc>
          <w:tcPr>
            <w:tcW w:w="3004" w:type="dxa"/>
          </w:tcPr>
          <w:p w14:paraId="70B722F0" w14:textId="77777777" w:rsidR="0091200F" w:rsidRDefault="00CF1CE5">
            <w:pPr>
              <w:pStyle w:val="GPPTabele"/>
            </w:pPr>
            <w:r>
              <w:rPr>
                <w:b/>
                <w:i/>
                <w:color w:val="002060"/>
              </w:rPr>
              <w:t>Kratak opis rezultata</w:t>
            </w:r>
          </w:p>
        </w:tc>
        <w:tc>
          <w:tcPr>
            <w:tcW w:w="6100" w:type="dxa"/>
          </w:tcPr>
          <w:p w14:paraId="3CC4548A" w14:textId="77777777" w:rsidR="0091200F" w:rsidRDefault="00CF1CE5" w:rsidP="00961C9E">
            <w:pPr>
              <w:pStyle w:val="GPPTabele"/>
            </w:pPr>
            <w:r>
              <w:t xml:space="preserve">Kreirane statističke jedinice </w:t>
            </w:r>
            <w:r w:rsidR="00961C9E">
              <w:t>"</w:t>
            </w:r>
            <w:r>
              <w:t>poduzeće</w:t>
            </w:r>
            <w:r w:rsidR="00961C9E">
              <w:t>"</w:t>
            </w:r>
            <w:r>
              <w:t xml:space="preserve"> u skladu s metodologijom Europske unije, kao rezultat grupiranja pravnih jedinica provedenog na temelju analize financijskih i organizacijskih podataka te detaljne raščlambe prihoda, rashoda i zaposlenih  prema djelatnostima koje obavljaju pravne jedinice i/ili grupe poduzeća, a za potrebe prikupljanja podataka u skladu s metodologijom Europske unije te ažuriran Statistički poslovni registar podacima o kreiranim </w:t>
            </w:r>
            <w:r w:rsidR="00961C9E">
              <w:t>"</w:t>
            </w:r>
            <w:r>
              <w:t>poduzećima</w:t>
            </w:r>
            <w:r w:rsidR="00961C9E">
              <w:t>"</w:t>
            </w:r>
          </w:p>
        </w:tc>
      </w:tr>
      <w:tr w:rsidR="0091200F" w14:paraId="1189A30B" w14:textId="77777777">
        <w:tc>
          <w:tcPr>
            <w:tcW w:w="3004" w:type="dxa"/>
          </w:tcPr>
          <w:p w14:paraId="413B87AB" w14:textId="77777777" w:rsidR="0091200F" w:rsidRDefault="00CF1CE5">
            <w:pPr>
              <w:pStyle w:val="GPPTabele"/>
            </w:pPr>
            <w:r>
              <w:rPr>
                <w:b/>
                <w:i/>
                <w:color w:val="002060"/>
              </w:rPr>
              <w:t>Izvještajne jedinice</w:t>
            </w:r>
          </w:p>
        </w:tc>
        <w:tc>
          <w:tcPr>
            <w:tcW w:w="6100" w:type="dxa"/>
          </w:tcPr>
          <w:p w14:paraId="23D084F6" w14:textId="77777777" w:rsidR="0091200F" w:rsidRDefault="00CF1CE5">
            <w:pPr>
              <w:pStyle w:val="GPPTabele"/>
            </w:pPr>
            <w:r>
              <w:t>Izabrani poslovni subjekti</w:t>
            </w:r>
          </w:p>
        </w:tc>
      </w:tr>
      <w:tr w:rsidR="0091200F" w14:paraId="6CCFD588" w14:textId="77777777">
        <w:tc>
          <w:tcPr>
            <w:tcW w:w="3004" w:type="dxa"/>
          </w:tcPr>
          <w:p w14:paraId="68409005" w14:textId="77777777" w:rsidR="0091200F" w:rsidRDefault="00CF1CE5">
            <w:pPr>
              <w:pStyle w:val="GPPTabele"/>
            </w:pPr>
            <w:r>
              <w:rPr>
                <w:b/>
                <w:i/>
                <w:color w:val="002060"/>
              </w:rPr>
              <w:t>Načini prikupljanja podataka</w:t>
            </w:r>
          </w:p>
        </w:tc>
        <w:tc>
          <w:tcPr>
            <w:tcW w:w="6100" w:type="dxa"/>
          </w:tcPr>
          <w:p w14:paraId="0FE20468" w14:textId="77777777" w:rsidR="0091200F" w:rsidRDefault="00CF1CE5" w:rsidP="00961C9E">
            <w:pPr>
              <w:pStyle w:val="GPPTabele"/>
            </w:pPr>
            <w:r>
              <w:t>Izvještajna metoda – neposredno izvješ</w:t>
            </w:r>
            <w:r w:rsidR="00961C9E">
              <w:t>ćivanje</w:t>
            </w:r>
            <w:r>
              <w:t xml:space="preserve"> dostavljanjem podataka potrebnih za analizu poslovanja i organizacijske strukture te veza s povezanim i pridruženim pravnim osobama</w:t>
            </w:r>
          </w:p>
        </w:tc>
      </w:tr>
      <w:tr w:rsidR="0091200F" w14:paraId="0418BF68" w14:textId="77777777">
        <w:tc>
          <w:tcPr>
            <w:tcW w:w="3004" w:type="dxa"/>
          </w:tcPr>
          <w:p w14:paraId="7C3FB4BE" w14:textId="77777777" w:rsidR="0091200F" w:rsidRDefault="00CF1CE5">
            <w:pPr>
              <w:pStyle w:val="GPPTabele"/>
            </w:pPr>
            <w:r>
              <w:rPr>
                <w:b/>
                <w:i/>
                <w:color w:val="002060"/>
              </w:rPr>
              <w:t>Rokovi prikupljanja podataka</w:t>
            </w:r>
          </w:p>
        </w:tc>
        <w:tc>
          <w:tcPr>
            <w:tcW w:w="6100" w:type="dxa"/>
          </w:tcPr>
          <w:p w14:paraId="3305E46C" w14:textId="77777777" w:rsidR="0091200F" w:rsidRDefault="00CF1CE5">
            <w:pPr>
              <w:pStyle w:val="GPPTabele"/>
            </w:pPr>
            <w:r>
              <w:t>30 dana od dana kada je izvještajnoj jedinici dostavljen upit za dostavu podataka</w:t>
            </w:r>
          </w:p>
        </w:tc>
      </w:tr>
      <w:tr w:rsidR="0091200F" w14:paraId="57FD54AD" w14:textId="77777777">
        <w:tc>
          <w:tcPr>
            <w:tcW w:w="3004" w:type="dxa"/>
          </w:tcPr>
          <w:p w14:paraId="4473A6CA" w14:textId="77777777" w:rsidR="0091200F" w:rsidRDefault="00CF1CE5">
            <w:pPr>
              <w:pStyle w:val="GPPTabele"/>
            </w:pPr>
            <w:r>
              <w:rPr>
                <w:b/>
                <w:i/>
                <w:color w:val="002060"/>
              </w:rPr>
              <w:t>Format prikupljanja podataka</w:t>
            </w:r>
          </w:p>
        </w:tc>
        <w:tc>
          <w:tcPr>
            <w:tcW w:w="6100" w:type="dxa"/>
          </w:tcPr>
          <w:p w14:paraId="23D25B17" w14:textId="77777777" w:rsidR="0091200F" w:rsidRDefault="00CF1CE5" w:rsidP="00961C9E">
            <w:pPr>
              <w:pStyle w:val="GPPTabele"/>
            </w:pPr>
            <w:r>
              <w:t>Elektron</w:t>
            </w:r>
            <w:r w:rsidR="00961C9E">
              <w:t>ički</w:t>
            </w:r>
          </w:p>
        </w:tc>
      </w:tr>
      <w:tr w:rsidR="0091200F" w14:paraId="60A5D1EF" w14:textId="77777777">
        <w:tc>
          <w:tcPr>
            <w:tcW w:w="3004" w:type="dxa"/>
          </w:tcPr>
          <w:p w14:paraId="2CA64A17" w14:textId="77777777" w:rsidR="0091200F" w:rsidRDefault="00CF1CE5">
            <w:pPr>
              <w:pStyle w:val="GPPTabele"/>
            </w:pPr>
            <w:r>
              <w:rPr>
                <w:b/>
                <w:i/>
                <w:color w:val="002060"/>
              </w:rPr>
              <w:t>Veza s rezultatima ili aktivnostima u Programu</w:t>
            </w:r>
          </w:p>
        </w:tc>
        <w:tc>
          <w:tcPr>
            <w:tcW w:w="6100" w:type="dxa"/>
          </w:tcPr>
          <w:p w14:paraId="027514A6" w14:textId="77777777" w:rsidR="0091200F" w:rsidRDefault="00CF1CE5">
            <w:pPr>
              <w:pStyle w:val="GPPTabele"/>
            </w:pPr>
            <w:r>
              <w:t>Modul 3.06.01 Poslovni registri i statističke jedinice</w:t>
            </w:r>
          </w:p>
        </w:tc>
      </w:tr>
      <w:tr w:rsidR="0091200F" w14:paraId="0608BAFE" w14:textId="77777777">
        <w:tc>
          <w:tcPr>
            <w:tcW w:w="3004" w:type="dxa"/>
          </w:tcPr>
          <w:p w14:paraId="5473AF6B" w14:textId="77777777" w:rsidR="0091200F" w:rsidRDefault="00CF1CE5">
            <w:pPr>
              <w:pStyle w:val="GPPTabele"/>
            </w:pPr>
            <w:r>
              <w:rPr>
                <w:b/>
                <w:i/>
                <w:color w:val="002060"/>
              </w:rPr>
              <w:t>Rokovi objavljivanja rezultata</w:t>
            </w:r>
          </w:p>
        </w:tc>
        <w:tc>
          <w:tcPr>
            <w:tcW w:w="6100" w:type="dxa"/>
          </w:tcPr>
          <w:p w14:paraId="751D746F" w14:textId="77777777" w:rsidR="0091200F" w:rsidRDefault="00CF1CE5">
            <w:pPr>
              <w:pStyle w:val="GPPTabele"/>
            </w:pPr>
            <w:r>
              <w:t>Ne objavljuje se</w:t>
            </w:r>
          </w:p>
        </w:tc>
      </w:tr>
      <w:tr w:rsidR="0091200F" w14:paraId="3715BEE7" w14:textId="77777777">
        <w:tc>
          <w:tcPr>
            <w:tcW w:w="3004" w:type="dxa"/>
          </w:tcPr>
          <w:p w14:paraId="17FA4EB5" w14:textId="77777777" w:rsidR="0091200F" w:rsidRDefault="00CF1CE5">
            <w:pPr>
              <w:pStyle w:val="GPPTabele"/>
            </w:pPr>
            <w:r>
              <w:rPr>
                <w:b/>
                <w:i/>
                <w:color w:val="002060"/>
              </w:rPr>
              <w:t>Razina objavljivanja rezultata</w:t>
            </w:r>
          </w:p>
        </w:tc>
        <w:tc>
          <w:tcPr>
            <w:tcW w:w="6100" w:type="dxa"/>
          </w:tcPr>
          <w:p w14:paraId="78AA4493" w14:textId="77777777" w:rsidR="0091200F" w:rsidRDefault="00CF1CE5">
            <w:pPr>
              <w:pStyle w:val="GPPTabele"/>
            </w:pPr>
            <w:r>
              <w:t>Republika Hrvatska</w:t>
            </w:r>
          </w:p>
        </w:tc>
      </w:tr>
      <w:tr w:rsidR="0091200F" w14:paraId="475F29AE" w14:textId="77777777">
        <w:tc>
          <w:tcPr>
            <w:tcW w:w="3004" w:type="dxa"/>
          </w:tcPr>
          <w:p w14:paraId="5849755D" w14:textId="77777777" w:rsidR="0091200F" w:rsidRDefault="00CF1CE5">
            <w:pPr>
              <w:pStyle w:val="GPPTabele"/>
            </w:pPr>
            <w:r>
              <w:rPr>
                <w:b/>
                <w:i/>
                <w:color w:val="002060"/>
              </w:rPr>
              <w:t>Relevantni nacionalni standardi</w:t>
            </w:r>
          </w:p>
        </w:tc>
        <w:tc>
          <w:tcPr>
            <w:tcW w:w="6100" w:type="dxa"/>
          </w:tcPr>
          <w:p w14:paraId="15285BA3" w14:textId="77777777" w:rsidR="00587773" w:rsidRDefault="00587773" w:rsidP="00587773">
            <w:pPr>
              <w:pStyle w:val="GPPTabele"/>
              <w:spacing w:after="0"/>
            </w:pPr>
            <w:r>
              <w:t>Zakon o računovodstvu (NN, br. 78/15., 134/15., 120/16. i 116/18.)</w:t>
            </w:r>
          </w:p>
          <w:p w14:paraId="48503071" w14:textId="77777777" w:rsidR="0091200F" w:rsidRDefault="00CF1CE5" w:rsidP="00587773">
            <w:pPr>
              <w:pStyle w:val="GPPTabele"/>
            </w:pPr>
            <w:r>
              <w:t xml:space="preserve">Odluka o Nacionalnoj klasifikaciji djelatnosti </w:t>
            </w:r>
            <w:r w:rsidR="00961C9E">
              <w:t xml:space="preserve">2007. </w:t>
            </w:r>
            <w:r>
              <w:t>– NKD 2007. (NN, br. 58/07. i 72/07.)</w:t>
            </w:r>
            <w:r>
              <w:br/>
              <w:t>Pravilnik o načinu vođenja Registra godišnjih financijskih izvještaja te načinu primanja i postupku provjere potpunosti i točnosti godišnjih financijskih izvještaja i godišnjeg izvješća (NN, br. 1/16. i 93/17.)</w:t>
            </w:r>
            <w:r>
              <w:br/>
              <w:t>Pravilnik o strukturi i sadržaju godišnjih financijskih izvještaja (NN, br. 95/16.)</w:t>
            </w:r>
            <w:r>
              <w:br/>
              <w:t xml:space="preserve">Pravilnik o </w:t>
            </w:r>
            <w:r w:rsidR="009D2676">
              <w:t xml:space="preserve">obliku i </w:t>
            </w:r>
            <w:r>
              <w:t>sadržaju dodatnih podataka za statističke i druge potrebe (NN, br. 2/17.)</w:t>
            </w:r>
          </w:p>
        </w:tc>
      </w:tr>
      <w:tr w:rsidR="0091200F" w14:paraId="15E3DEE5" w14:textId="77777777">
        <w:tc>
          <w:tcPr>
            <w:tcW w:w="3004" w:type="dxa"/>
          </w:tcPr>
          <w:p w14:paraId="28CECEC1" w14:textId="77777777" w:rsidR="0091200F" w:rsidRDefault="00CF1CE5">
            <w:pPr>
              <w:pStyle w:val="GPPTabele"/>
            </w:pPr>
            <w:r>
              <w:rPr>
                <w:b/>
                <w:i/>
                <w:color w:val="002060"/>
              </w:rPr>
              <w:t>Pravna osnova Europske unije</w:t>
            </w:r>
          </w:p>
        </w:tc>
        <w:tc>
          <w:tcPr>
            <w:tcW w:w="6100" w:type="dxa"/>
          </w:tcPr>
          <w:p w14:paraId="20DE9416" w14:textId="77777777" w:rsidR="0091200F" w:rsidRDefault="00CF1CE5" w:rsidP="00961C9E">
            <w:pPr>
              <w:pStyle w:val="GPPTabele"/>
            </w:pPr>
            <w:r>
              <w:t>Uredba (EZ) br. 177/200</w:t>
            </w:r>
            <w:r w:rsidR="000743A4">
              <w:t>8 Europskog parlamenta i Vijeća</w:t>
            </w:r>
            <w:r w:rsidR="000743A4">
              <w:br/>
              <w:t>Uredba Vijeća (EEZ) br. 696/93</w:t>
            </w:r>
            <w:r>
              <w:br/>
              <w:t>Uredba (EZ) br. 295/200</w:t>
            </w:r>
            <w:r w:rsidR="000743A4">
              <w:t xml:space="preserve">8 Europskog </w:t>
            </w:r>
            <w:r w:rsidR="00961C9E">
              <w:t>p</w:t>
            </w:r>
            <w:r w:rsidR="000743A4">
              <w:t>arlamenta i Vijeća</w:t>
            </w:r>
            <w:r>
              <w:br/>
              <w:t>Ur</w:t>
            </w:r>
            <w:r w:rsidR="000743A4">
              <w:t>edba Komisije (EZ) br. 250/2009</w:t>
            </w:r>
            <w:r>
              <w:br/>
              <w:t>Ur</w:t>
            </w:r>
            <w:r w:rsidR="000743A4">
              <w:t>edba Komisije (EZ) br. 251/2009</w:t>
            </w:r>
          </w:p>
        </w:tc>
      </w:tr>
      <w:tr w:rsidR="0091200F" w14:paraId="27587729" w14:textId="77777777">
        <w:tc>
          <w:tcPr>
            <w:tcW w:w="3004" w:type="dxa"/>
          </w:tcPr>
          <w:p w14:paraId="61EAB4EE" w14:textId="77777777" w:rsidR="0091200F" w:rsidRDefault="00CF1CE5">
            <w:pPr>
              <w:pStyle w:val="GPPTabele"/>
            </w:pPr>
            <w:r>
              <w:rPr>
                <w:b/>
                <w:i/>
                <w:color w:val="002060"/>
              </w:rPr>
              <w:t>Ostali međunarodni standardi</w:t>
            </w:r>
          </w:p>
        </w:tc>
        <w:tc>
          <w:tcPr>
            <w:tcW w:w="6100" w:type="dxa"/>
          </w:tcPr>
          <w:p w14:paraId="042C0214" w14:textId="77777777" w:rsidR="0091200F" w:rsidRDefault="00CF1CE5" w:rsidP="000743A4">
            <w:pPr>
              <w:pStyle w:val="GPPTabele"/>
            </w:pPr>
            <w:r>
              <w:t>Priručnik s preporukama za poslovne registre, Eurostat, 2010</w:t>
            </w:r>
            <w:r w:rsidR="00961C9E">
              <w:t>.</w:t>
            </w:r>
            <w:r>
              <w:br/>
              <w:t>Eurostatov priručnik za izradu strukturnih poslovnih statistika</w:t>
            </w:r>
          </w:p>
        </w:tc>
      </w:tr>
    </w:tbl>
    <w:p w14:paraId="07E014B9" w14:textId="77777777" w:rsidR="0091200F" w:rsidRDefault="0091200F"/>
    <w:p w14:paraId="3A87B2DB" w14:textId="77777777" w:rsidR="0091200F" w:rsidRDefault="00CF1CE5">
      <w:pPr>
        <w:pStyle w:val="GPPOznaka"/>
      </w:pPr>
      <w:r>
        <w:rPr>
          <w:sz w:val="18"/>
        </w:rPr>
        <w:t>3.06-II-1</w:t>
      </w:r>
    </w:p>
    <w:p w14:paraId="02E55780" w14:textId="77777777" w:rsidR="0091200F" w:rsidRDefault="0091200F"/>
    <w:tbl>
      <w:tblPr>
        <w:tblW w:w="0" w:type="auto"/>
        <w:tblLook w:val="04A0" w:firstRow="1" w:lastRow="0" w:firstColumn="1" w:lastColumn="0" w:noHBand="0" w:noVBand="1"/>
      </w:tblPr>
      <w:tblGrid>
        <w:gridCol w:w="2997"/>
        <w:gridCol w:w="6075"/>
      </w:tblGrid>
      <w:tr w:rsidR="0091200F" w14:paraId="16CA7347" w14:textId="77777777" w:rsidTr="00472938">
        <w:tc>
          <w:tcPr>
            <w:tcW w:w="2997" w:type="dxa"/>
          </w:tcPr>
          <w:p w14:paraId="335A781B" w14:textId="77777777" w:rsidR="0091200F" w:rsidRDefault="00CF1CE5">
            <w:pPr>
              <w:pStyle w:val="GPPTabele"/>
            </w:pPr>
            <w:r>
              <w:rPr>
                <w:b/>
                <w:color w:val="002060"/>
              </w:rPr>
              <w:t>II. Statističko istraživanje na temelju administrativnih izvora podataka</w:t>
            </w:r>
          </w:p>
        </w:tc>
        <w:tc>
          <w:tcPr>
            <w:tcW w:w="6075" w:type="dxa"/>
          </w:tcPr>
          <w:p w14:paraId="30BE7CE7" w14:textId="77777777" w:rsidR="0091200F" w:rsidRDefault="00CF1CE5">
            <w:pPr>
              <w:pStyle w:val="GPPTabele"/>
            </w:pPr>
            <w:r>
              <w:t>Broj 1</w:t>
            </w:r>
          </w:p>
        </w:tc>
      </w:tr>
      <w:tr w:rsidR="0091200F" w14:paraId="5A6271DB" w14:textId="77777777" w:rsidTr="00472938">
        <w:tc>
          <w:tcPr>
            <w:tcW w:w="2997" w:type="dxa"/>
          </w:tcPr>
          <w:p w14:paraId="6FB51799" w14:textId="77777777" w:rsidR="0091200F" w:rsidRDefault="00CF1CE5">
            <w:pPr>
              <w:pStyle w:val="GPPTabele"/>
            </w:pPr>
            <w:r>
              <w:rPr>
                <w:b/>
                <w:i/>
                <w:color w:val="002060"/>
              </w:rPr>
              <w:t>Nositelj službene statistike</w:t>
            </w:r>
          </w:p>
        </w:tc>
        <w:tc>
          <w:tcPr>
            <w:tcW w:w="6075" w:type="dxa"/>
          </w:tcPr>
          <w:p w14:paraId="11573A40" w14:textId="77777777" w:rsidR="0091200F" w:rsidRDefault="00CF1CE5">
            <w:pPr>
              <w:pStyle w:val="GPPTabele"/>
            </w:pPr>
            <w:r>
              <w:t>Državni zavod za statistiku</w:t>
            </w:r>
          </w:p>
        </w:tc>
      </w:tr>
      <w:tr w:rsidR="0091200F" w14:paraId="39E8B46A" w14:textId="77777777" w:rsidTr="00472938">
        <w:tc>
          <w:tcPr>
            <w:tcW w:w="2997" w:type="dxa"/>
          </w:tcPr>
          <w:p w14:paraId="0DB6B8C7" w14:textId="77777777" w:rsidR="0091200F" w:rsidRDefault="00CF1CE5">
            <w:pPr>
              <w:pStyle w:val="GPPTabele"/>
            </w:pPr>
            <w:r>
              <w:rPr>
                <w:b/>
                <w:i/>
                <w:color w:val="002060"/>
              </w:rPr>
              <w:t>Naziv statističke aktivnosti</w:t>
            </w:r>
          </w:p>
        </w:tc>
        <w:tc>
          <w:tcPr>
            <w:tcW w:w="6075" w:type="dxa"/>
          </w:tcPr>
          <w:p w14:paraId="35DB5215" w14:textId="77777777" w:rsidR="0091200F" w:rsidRDefault="00CF1CE5">
            <w:pPr>
              <w:pStyle w:val="GPPNaziv"/>
            </w:pPr>
            <w:bookmarkStart w:id="243" w:name="_Toc17791953"/>
            <w:r>
              <w:t>Statistički poslovni registar</w:t>
            </w:r>
            <w:bookmarkEnd w:id="243"/>
          </w:p>
        </w:tc>
      </w:tr>
      <w:tr w:rsidR="0091200F" w14:paraId="6442E1F7" w14:textId="77777777" w:rsidTr="00472938">
        <w:tc>
          <w:tcPr>
            <w:tcW w:w="2997" w:type="dxa"/>
          </w:tcPr>
          <w:p w14:paraId="2F5E169C" w14:textId="77777777" w:rsidR="0091200F" w:rsidRDefault="00CF1CE5">
            <w:pPr>
              <w:pStyle w:val="GPPTabele"/>
            </w:pPr>
            <w:r>
              <w:rPr>
                <w:b/>
                <w:i/>
                <w:color w:val="002060"/>
              </w:rPr>
              <w:t>Periodičnost istraživanja</w:t>
            </w:r>
          </w:p>
        </w:tc>
        <w:tc>
          <w:tcPr>
            <w:tcW w:w="6075" w:type="dxa"/>
          </w:tcPr>
          <w:p w14:paraId="479618D1" w14:textId="77777777" w:rsidR="0091200F" w:rsidRDefault="00CF1CE5">
            <w:pPr>
              <w:pStyle w:val="GPPTabele"/>
            </w:pPr>
            <w:r>
              <w:t>Kontinuirano</w:t>
            </w:r>
          </w:p>
        </w:tc>
      </w:tr>
      <w:tr w:rsidR="0091200F" w14:paraId="28D149A3" w14:textId="77777777" w:rsidTr="00472938">
        <w:tc>
          <w:tcPr>
            <w:tcW w:w="2997" w:type="dxa"/>
          </w:tcPr>
          <w:p w14:paraId="74E3AAFA" w14:textId="77777777" w:rsidR="0091200F" w:rsidRDefault="00CF1CE5">
            <w:pPr>
              <w:pStyle w:val="GPPTabele"/>
            </w:pPr>
            <w:r>
              <w:rPr>
                <w:b/>
                <w:i/>
                <w:color w:val="002060"/>
              </w:rPr>
              <w:t>Kratak opis rezultata</w:t>
            </w:r>
          </w:p>
        </w:tc>
        <w:tc>
          <w:tcPr>
            <w:tcW w:w="6075" w:type="dxa"/>
          </w:tcPr>
          <w:p w14:paraId="5D232863" w14:textId="77777777" w:rsidR="0091200F" w:rsidRDefault="00CF1CE5">
            <w:pPr>
              <w:pStyle w:val="GPPTabele"/>
            </w:pPr>
            <w:r>
              <w:t>Baza podataka o pravnim jedinicama, poduzećima, lokalnim jedinicama i grupama poduzeća</w:t>
            </w:r>
            <w:r>
              <w:br/>
              <w:t>Za pravne jedinice i poduzeća prikupljaju se: identifikacijski broj, naziv, adresa, glavna djelatnost, sporedne djelatnosti, vrsta vlasništva, podrijetlo kapitala, pravno ustrojbeni oblik, pravni status, status životnosti, zaposlenost i promet; za lokalne jedinice: naziv, adresa, status životnosti, glavna djelatnost, sporedne djelatnosti; za grupe poduzeća: naziv, adresa, povezane domaće i strane pravne jedinice, glavna i sporedne djelatnosti, zaposlenost i promet</w:t>
            </w:r>
          </w:p>
        </w:tc>
      </w:tr>
      <w:tr w:rsidR="0091200F" w14:paraId="4D98D2E2" w14:textId="77777777" w:rsidTr="00472938">
        <w:tc>
          <w:tcPr>
            <w:tcW w:w="2997" w:type="dxa"/>
          </w:tcPr>
          <w:p w14:paraId="0002CCBC"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0674E599" w14:textId="77777777" w:rsidR="0091200F" w:rsidRDefault="00CF1CE5" w:rsidP="00587773">
            <w:pPr>
              <w:pStyle w:val="GPPTabele"/>
            </w:pPr>
            <w:r>
              <w:t xml:space="preserve">Državni zavod za statistiku, Fina, Ministarstvo gospodarstva, poduzetništva i obrta, Ministarstvo financija </w:t>
            </w:r>
            <w:r w:rsidR="00587773">
              <w:t>–</w:t>
            </w:r>
            <w:r>
              <w:t xml:space="preserve"> Porezna uprava, Hrvatska narodna banka, Ministarstvo pravosuđa, Središnje klirinško-depozitarno društvo (SKDD), Ministarstvo uprave, Hrvatska odvjetnička komora, Hrvatska javnobilježnička komora i drugi posjednici administrativnih podataka koji vode registre i evidencije određenih kategorija poslovnih subjekata</w:t>
            </w:r>
          </w:p>
        </w:tc>
      </w:tr>
      <w:tr w:rsidR="0091200F" w14:paraId="4071425B" w14:textId="77777777" w:rsidTr="00472938">
        <w:tc>
          <w:tcPr>
            <w:tcW w:w="2997" w:type="dxa"/>
          </w:tcPr>
          <w:p w14:paraId="7ADF0787" w14:textId="77777777" w:rsidR="0091200F" w:rsidRDefault="00CF1CE5">
            <w:pPr>
              <w:pStyle w:val="GPPTabele"/>
            </w:pPr>
            <w:r>
              <w:rPr>
                <w:b/>
                <w:i/>
                <w:color w:val="002060"/>
              </w:rPr>
              <w:t>Načini prikupljanja podataka</w:t>
            </w:r>
          </w:p>
        </w:tc>
        <w:tc>
          <w:tcPr>
            <w:tcW w:w="6075" w:type="dxa"/>
          </w:tcPr>
          <w:p w14:paraId="5930CE90" w14:textId="77777777" w:rsidR="0091200F" w:rsidRDefault="00CF1CE5">
            <w:pPr>
              <w:pStyle w:val="GPPTabele"/>
            </w:pPr>
            <w:r>
              <w:t>Preuzimanje podataka u elektroničkom obliku</w:t>
            </w:r>
          </w:p>
        </w:tc>
      </w:tr>
      <w:tr w:rsidR="0091200F" w14:paraId="469F837F" w14:textId="77777777" w:rsidTr="00472938">
        <w:tc>
          <w:tcPr>
            <w:tcW w:w="2997" w:type="dxa"/>
          </w:tcPr>
          <w:p w14:paraId="540B60F1" w14:textId="77777777" w:rsidR="0091200F" w:rsidRDefault="00CF1CE5">
            <w:pPr>
              <w:pStyle w:val="GPPTabele"/>
            </w:pPr>
            <w:r>
              <w:rPr>
                <w:b/>
                <w:i/>
                <w:color w:val="002060"/>
              </w:rPr>
              <w:t>Rokovi za prijenos podataka</w:t>
            </w:r>
          </w:p>
        </w:tc>
        <w:tc>
          <w:tcPr>
            <w:tcW w:w="6075" w:type="dxa"/>
          </w:tcPr>
          <w:p w14:paraId="5392ED1E" w14:textId="77777777" w:rsidR="0091200F" w:rsidRDefault="00CF1CE5" w:rsidP="000754FA">
            <w:pPr>
              <w:pStyle w:val="GPPTabele"/>
            </w:pPr>
            <w:r>
              <w:t>Registar poslovnih subjekata DZS-a – dnevno, Financijska agencija – 1. lipnja za godišnje financijske izvještaje za statističke potrebe, 30. kolovoza za godišnje financijske izvještaje za potrebe javne objave, 15. studenoga za konsolidirane financijske izvještaje, Središnji obrtni registar – dnevno, Ministarstvo financija – Porezna uprava – prema rokovima u Sporazumu o dostavi podataka, Sudski registar trgovačkih društava – tromjesečno, Depozitorij SKDD-a</w:t>
            </w:r>
            <w:r w:rsidR="00587773">
              <w:t xml:space="preserve"> –</w:t>
            </w:r>
            <w:r>
              <w:t xml:space="preserve"> preuzimanje po potrebi, dugi posjednici administrativnih podataka – 31. siječnja</w:t>
            </w:r>
          </w:p>
        </w:tc>
      </w:tr>
      <w:tr w:rsidR="0091200F" w14:paraId="70935C7F" w14:textId="77777777" w:rsidTr="00472938">
        <w:tc>
          <w:tcPr>
            <w:tcW w:w="2997" w:type="dxa"/>
          </w:tcPr>
          <w:p w14:paraId="708472AE"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24306B5C" w14:textId="77777777" w:rsidR="0091200F" w:rsidRDefault="00CF1CE5">
            <w:pPr>
              <w:pStyle w:val="GPPTabele"/>
            </w:pPr>
            <w:r>
              <w:t>Registar poslovnih subjekata, Registar godišnjih financijskih izvještaja, Središnji obrtni registar, Registar poreznih obveznika, baza podataka HNB-a za praćenje inozemnih izravnih i portfeljnih ulaganja, Sudski registar trgovačkih društava RH, Depozitorij SKDD-a, Registar odvjetnika, Registar javnih bilježnika, Registar udruga i dr.</w:t>
            </w:r>
          </w:p>
        </w:tc>
      </w:tr>
      <w:tr w:rsidR="0091200F" w14:paraId="49D3F875" w14:textId="77777777" w:rsidTr="00472938">
        <w:tc>
          <w:tcPr>
            <w:tcW w:w="2997" w:type="dxa"/>
          </w:tcPr>
          <w:p w14:paraId="60505731" w14:textId="77777777" w:rsidR="0091200F" w:rsidRDefault="00CF1CE5">
            <w:pPr>
              <w:pStyle w:val="GPPTabele"/>
            </w:pPr>
            <w:r>
              <w:rPr>
                <w:b/>
                <w:i/>
                <w:color w:val="002060"/>
              </w:rPr>
              <w:t>Format prikupljanja podataka</w:t>
            </w:r>
          </w:p>
        </w:tc>
        <w:tc>
          <w:tcPr>
            <w:tcW w:w="6075" w:type="dxa"/>
          </w:tcPr>
          <w:p w14:paraId="052DD1BD" w14:textId="77777777" w:rsidR="0091200F" w:rsidRDefault="00CF1CE5">
            <w:pPr>
              <w:pStyle w:val="GPPTabele"/>
            </w:pPr>
            <w:r>
              <w:t>Elektronički medij</w:t>
            </w:r>
          </w:p>
        </w:tc>
      </w:tr>
      <w:tr w:rsidR="0091200F" w14:paraId="514791AE" w14:textId="77777777" w:rsidTr="00472938">
        <w:tc>
          <w:tcPr>
            <w:tcW w:w="2997" w:type="dxa"/>
          </w:tcPr>
          <w:p w14:paraId="63EF6E34"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7363A897" w14:textId="77777777" w:rsidR="0091200F" w:rsidRDefault="00CF1CE5">
            <w:pPr>
              <w:pStyle w:val="GPPTabele"/>
            </w:pPr>
            <w:r>
              <w:t>Definirane sporazumima s posjednicima administrativnih izvora</w:t>
            </w:r>
          </w:p>
        </w:tc>
      </w:tr>
      <w:tr w:rsidR="0091200F" w14:paraId="5D48EB85" w14:textId="77777777" w:rsidTr="00472938">
        <w:tc>
          <w:tcPr>
            <w:tcW w:w="2997" w:type="dxa"/>
          </w:tcPr>
          <w:p w14:paraId="41AC9E8C" w14:textId="77777777" w:rsidR="0091200F" w:rsidRDefault="00CF1CE5">
            <w:pPr>
              <w:pStyle w:val="GPPTabele"/>
            </w:pPr>
            <w:r>
              <w:rPr>
                <w:b/>
                <w:i/>
                <w:color w:val="002060"/>
              </w:rPr>
              <w:t>Veza s rezultatima ili aktivnostima u Programu</w:t>
            </w:r>
          </w:p>
        </w:tc>
        <w:tc>
          <w:tcPr>
            <w:tcW w:w="6075" w:type="dxa"/>
          </w:tcPr>
          <w:p w14:paraId="164B2EA3" w14:textId="77777777" w:rsidR="0091200F" w:rsidRDefault="00CF1CE5">
            <w:pPr>
              <w:pStyle w:val="GPPTabele"/>
            </w:pPr>
            <w:r>
              <w:t>Modul 3.06.01 Poslovni registri i statističke jedinice</w:t>
            </w:r>
          </w:p>
        </w:tc>
      </w:tr>
      <w:tr w:rsidR="0091200F" w14:paraId="6515CD6D" w14:textId="77777777" w:rsidTr="00472938">
        <w:tc>
          <w:tcPr>
            <w:tcW w:w="2997" w:type="dxa"/>
          </w:tcPr>
          <w:p w14:paraId="51803205" w14:textId="77777777" w:rsidR="0091200F" w:rsidRDefault="00CF1CE5">
            <w:pPr>
              <w:pStyle w:val="GPPTabele"/>
            </w:pPr>
            <w:r>
              <w:rPr>
                <w:b/>
                <w:i/>
                <w:color w:val="002060"/>
              </w:rPr>
              <w:t>Rokovi objavljivanja rezultata</w:t>
            </w:r>
          </w:p>
        </w:tc>
        <w:tc>
          <w:tcPr>
            <w:tcW w:w="6075" w:type="dxa"/>
          </w:tcPr>
          <w:p w14:paraId="3E0BC874" w14:textId="77777777" w:rsidR="0091200F" w:rsidRDefault="00CF1CE5">
            <w:pPr>
              <w:pStyle w:val="GPPTabele"/>
            </w:pPr>
            <w:r>
              <w:t>Ne objavljuju se</w:t>
            </w:r>
          </w:p>
        </w:tc>
      </w:tr>
      <w:tr w:rsidR="0091200F" w14:paraId="34DD7A79" w14:textId="77777777" w:rsidTr="00472938">
        <w:tc>
          <w:tcPr>
            <w:tcW w:w="2997" w:type="dxa"/>
          </w:tcPr>
          <w:p w14:paraId="1076ACC9" w14:textId="77777777" w:rsidR="0091200F" w:rsidRDefault="00CF1CE5">
            <w:pPr>
              <w:pStyle w:val="GPPTabele"/>
            </w:pPr>
            <w:r>
              <w:rPr>
                <w:b/>
                <w:i/>
                <w:color w:val="002060"/>
              </w:rPr>
              <w:t>Razina objavljivanja rezultata</w:t>
            </w:r>
          </w:p>
        </w:tc>
        <w:tc>
          <w:tcPr>
            <w:tcW w:w="6075" w:type="dxa"/>
          </w:tcPr>
          <w:p w14:paraId="33CF5ADC" w14:textId="77777777" w:rsidR="0091200F" w:rsidRDefault="00CF1CE5">
            <w:pPr>
              <w:pStyle w:val="GPPTabele"/>
            </w:pPr>
            <w:r>
              <w:t>Republika Hrvatska</w:t>
            </w:r>
          </w:p>
        </w:tc>
      </w:tr>
      <w:tr w:rsidR="0091200F" w14:paraId="12334D45" w14:textId="77777777" w:rsidTr="00472938">
        <w:tc>
          <w:tcPr>
            <w:tcW w:w="2997" w:type="dxa"/>
          </w:tcPr>
          <w:p w14:paraId="2FB0318D" w14:textId="77777777" w:rsidR="0091200F" w:rsidRDefault="00CF1CE5">
            <w:pPr>
              <w:pStyle w:val="GPPTabele"/>
            </w:pPr>
            <w:r>
              <w:rPr>
                <w:b/>
                <w:i/>
                <w:color w:val="002060"/>
              </w:rPr>
              <w:t>Relevantni nacionalni standardi</w:t>
            </w:r>
          </w:p>
        </w:tc>
        <w:tc>
          <w:tcPr>
            <w:tcW w:w="6075" w:type="dxa"/>
          </w:tcPr>
          <w:p w14:paraId="1569AD8A" w14:textId="77777777" w:rsidR="0091200F" w:rsidRDefault="00CF1CE5" w:rsidP="000743A4">
            <w:pPr>
              <w:pStyle w:val="GPPTabele"/>
            </w:pPr>
            <w:r>
              <w:t>Zakon o Nacionalnoj klasifikaciji djelatnosti (NN, br. 98/94.)</w:t>
            </w:r>
            <w:r>
              <w:br/>
              <w:t>Odluka o Nacionalnoj klasifikaciji djelatnosti 2007. – NKD 2007. (NN, br. 58/07. i 72/07.)</w:t>
            </w:r>
            <w:r>
              <w:br/>
              <w:t>Pravilnik o Registru prostornih jedinica (NN, br. 37/08.)</w:t>
            </w:r>
          </w:p>
        </w:tc>
      </w:tr>
      <w:tr w:rsidR="0091200F" w14:paraId="0AC54324" w14:textId="77777777" w:rsidTr="00472938">
        <w:tc>
          <w:tcPr>
            <w:tcW w:w="2997" w:type="dxa"/>
          </w:tcPr>
          <w:p w14:paraId="55280424" w14:textId="77777777" w:rsidR="0091200F" w:rsidRDefault="00CF1CE5">
            <w:pPr>
              <w:pStyle w:val="GPPTabele"/>
            </w:pPr>
            <w:r>
              <w:rPr>
                <w:b/>
                <w:i/>
                <w:color w:val="002060"/>
              </w:rPr>
              <w:t>Pravna osnova Europske unije</w:t>
            </w:r>
          </w:p>
        </w:tc>
        <w:tc>
          <w:tcPr>
            <w:tcW w:w="6075" w:type="dxa"/>
          </w:tcPr>
          <w:p w14:paraId="7B33BC21" w14:textId="77777777" w:rsidR="0091200F" w:rsidRDefault="00CF1CE5" w:rsidP="000743A4">
            <w:pPr>
              <w:pStyle w:val="GPPTabele"/>
            </w:pPr>
            <w:r>
              <w:t>Uredba (EZ) br. 177/200</w:t>
            </w:r>
            <w:r w:rsidR="000743A4">
              <w:t>8 Europskog parlamenta i Vijeća</w:t>
            </w:r>
            <w:r w:rsidR="000743A4">
              <w:br/>
              <w:t>Uredba Vijeća (EEZ) br. 696/93</w:t>
            </w:r>
          </w:p>
        </w:tc>
      </w:tr>
      <w:tr w:rsidR="0091200F" w14:paraId="76C5A241" w14:textId="77777777" w:rsidTr="00472938">
        <w:tc>
          <w:tcPr>
            <w:tcW w:w="2997" w:type="dxa"/>
          </w:tcPr>
          <w:p w14:paraId="4CAD6703" w14:textId="77777777" w:rsidR="0091200F" w:rsidRDefault="00CF1CE5">
            <w:pPr>
              <w:pStyle w:val="GPPTabele"/>
            </w:pPr>
            <w:r>
              <w:rPr>
                <w:b/>
                <w:i/>
                <w:color w:val="002060"/>
              </w:rPr>
              <w:t>Ostali međunarodni standardi</w:t>
            </w:r>
          </w:p>
        </w:tc>
        <w:tc>
          <w:tcPr>
            <w:tcW w:w="6075" w:type="dxa"/>
          </w:tcPr>
          <w:p w14:paraId="3355BB01" w14:textId="77777777" w:rsidR="0091200F" w:rsidRDefault="00CF1CE5" w:rsidP="000743A4">
            <w:pPr>
              <w:pStyle w:val="GPPTabele"/>
              <w:spacing w:after="0"/>
            </w:pPr>
            <w:r>
              <w:t>Uredba (EZ) br. 1893/200</w:t>
            </w:r>
            <w:r w:rsidR="000743A4">
              <w:t>6 Europskog parlamenta i Vijeća</w:t>
            </w:r>
          </w:p>
          <w:p w14:paraId="7AF3D1D4" w14:textId="77777777" w:rsidR="000743A4" w:rsidRDefault="000743A4" w:rsidP="000743A4">
            <w:pPr>
              <w:pStyle w:val="GPPTabele"/>
              <w:spacing w:after="0"/>
            </w:pPr>
            <w:r>
              <w:t>Priručnik s preporukama za poslovne registre, Eurostat, 2010</w:t>
            </w:r>
            <w:r w:rsidR="00472938">
              <w:t>.</w:t>
            </w:r>
          </w:p>
        </w:tc>
      </w:tr>
    </w:tbl>
    <w:p w14:paraId="16EE9BB7" w14:textId="77777777" w:rsidR="0091200F" w:rsidRDefault="0091200F"/>
    <w:p w14:paraId="5AD877F2" w14:textId="77777777" w:rsidR="0091200F" w:rsidRDefault="00CF1CE5">
      <w:pPr>
        <w:pStyle w:val="GPPOznaka"/>
      </w:pPr>
      <w:r>
        <w:rPr>
          <w:sz w:val="18"/>
        </w:rPr>
        <w:t>3.06-N-II-1</w:t>
      </w:r>
    </w:p>
    <w:p w14:paraId="3D7E6F28" w14:textId="77777777" w:rsidR="0091200F" w:rsidRDefault="0091200F"/>
    <w:tbl>
      <w:tblPr>
        <w:tblW w:w="0" w:type="auto"/>
        <w:tblLook w:val="04A0" w:firstRow="1" w:lastRow="0" w:firstColumn="1" w:lastColumn="0" w:noHBand="0" w:noVBand="1"/>
      </w:tblPr>
      <w:tblGrid>
        <w:gridCol w:w="2997"/>
        <w:gridCol w:w="6075"/>
      </w:tblGrid>
      <w:tr w:rsidR="0091200F" w14:paraId="4C306BFF" w14:textId="77777777">
        <w:tc>
          <w:tcPr>
            <w:tcW w:w="3004" w:type="dxa"/>
          </w:tcPr>
          <w:p w14:paraId="367B2F1E" w14:textId="77777777" w:rsidR="0091200F" w:rsidRDefault="00CF1CE5">
            <w:pPr>
              <w:pStyle w:val="GPPTabele"/>
            </w:pPr>
            <w:r>
              <w:rPr>
                <w:b/>
                <w:color w:val="002060"/>
              </w:rPr>
              <w:t>II. Statističko istraživanje na temelju administrativnih izvora podataka</w:t>
            </w:r>
          </w:p>
        </w:tc>
        <w:tc>
          <w:tcPr>
            <w:tcW w:w="6100" w:type="dxa"/>
          </w:tcPr>
          <w:p w14:paraId="2ECB66B8" w14:textId="77777777" w:rsidR="0091200F" w:rsidRDefault="00CF1CE5">
            <w:pPr>
              <w:pStyle w:val="GPPTabele"/>
            </w:pPr>
            <w:r>
              <w:t>Broj 1</w:t>
            </w:r>
          </w:p>
        </w:tc>
      </w:tr>
      <w:tr w:rsidR="0091200F" w14:paraId="7EC7F159" w14:textId="77777777">
        <w:tc>
          <w:tcPr>
            <w:tcW w:w="3004" w:type="dxa"/>
          </w:tcPr>
          <w:p w14:paraId="78ABF697" w14:textId="77777777" w:rsidR="0091200F" w:rsidRDefault="00CF1CE5">
            <w:pPr>
              <w:pStyle w:val="GPPTabele"/>
            </w:pPr>
            <w:r>
              <w:rPr>
                <w:b/>
                <w:i/>
                <w:color w:val="002060"/>
              </w:rPr>
              <w:t>Nositelj službene statistike</w:t>
            </w:r>
          </w:p>
        </w:tc>
        <w:tc>
          <w:tcPr>
            <w:tcW w:w="6100" w:type="dxa"/>
          </w:tcPr>
          <w:p w14:paraId="782000B4" w14:textId="77777777" w:rsidR="0091200F" w:rsidRDefault="00CF1CE5">
            <w:pPr>
              <w:pStyle w:val="GPPTabele"/>
            </w:pPr>
            <w:r>
              <w:t>Ministarstvo financija</w:t>
            </w:r>
          </w:p>
        </w:tc>
      </w:tr>
      <w:tr w:rsidR="0091200F" w14:paraId="66DAAF06" w14:textId="77777777">
        <w:tc>
          <w:tcPr>
            <w:tcW w:w="3004" w:type="dxa"/>
          </w:tcPr>
          <w:p w14:paraId="5782DC31" w14:textId="77777777" w:rsidR="0091200F" w:rsidRDefault="00CF1CE5">
            <w:pPr>
              <w:pStyle w:val="GPPTabele"/>
            </w:pPr>
            <w:r>
              <w:rPr>
                <w:b/>
                <w:i/>
                <w:color w:val="002060"/>
              </w:rPr>
              <w:t>Naziv statističke aktivnosti</w:t>
            </w:r>
          </w:p>
        </w:tc>
        <w:tc>
          <w:tcPr>
            <w:tcW w:w="6100" w:type="dxa"/>
          </w:tcPr>
          <w:p w14:paraId="52461D30" w14:textId="77777777" w:rsidR="0091200F" w:rsidRDefault="00CF1CE5">
            <w:pPr>
              <w:pStyle w:val="GPPNaziv"/>
            </w:pPr>
            <w:bookmarkStart w:id="244" w:name="_Toc17791954"/>
            <w:r>
              <w:t>Registar proračunskih i izvanproračunskih korisnika</w:t>
            </w:r>
            <w:bookmarkEnd w:id="244"/>
          </w:p>
        </w:tc>
      </w:tr>
      <w:tr w:rsidR="0091200F" w14:paraId="403A7186" w14:textId="77777777">
        <w:tc>
          <w:tcPr>
            <w:tcW w:w="3004" w:type="dxa"/>
          </w:tcPr>
          <w:p w14:paraId="6E796B4B" w14:textId="77777777" w:rsidR="0091200F" w:rsidRDefault="00CF1CE5">
            <w:pPr>
              <w:pStyle w:val="GPPTabele"/>
            </w:pPr>
            <w:r>
              <w:rPr>
                <w:b/>
                <w:i/>
                <w:color w:val="002060"/>
              </w:rPr>
              <w:t>Periodičnost istraživanja</w:t>
            </w:r>
          </w:p>
        </w:tc>
        <w:tc>
          <w:tcPr>
            <w:tcW w:w="6100" w:type="dxa"/>
          </w:tcPr>
          <w:p w14:paraId="43160E96" w14:textId="77777777" w:rsidR="0091200F" w:rsidRDefault="00CF1CE5">
            <w:pPr>
              <w:pStyle w:val="GPPTabele"/>
            </w:pPr>
            <w:r>
              <w:t>Dnevno</w:t>
            </w:r>
          </w:p>
        </w:tc>
      </w:tr>
      <w:tr w:rsidR="0091200F" w14:paraId="1710CABB" w14:textId="77777777">
        <w:tc>
          <w:tcPr>
            <w:tcW w:w="3004" w:type="dxa"/>
          </w:tcPr>
          <w:p w14:paraId="1D220423" w14:textId="77777777" w:rsidR="0091200F" w:rsidRDefault="00CF1CE5">
            <w:pPr>
              <w:pStyle w:val="GPPTabele"/>
            </w:pPr>
            <w:r>
              <w:rPr>
                <w:b/>
                <w:i/>
                <w:color w:val="002060"/>
              </w:rPr>
              <w:t>Kratak opis rezultata</w:t>
            </w:r>
          </w:p>
        </w:tc>
        <w:tc>
          <w:tcPr>
            <w:tcW w:w="6100" w:type="dxa"/>
          </w:tcPr>
          <w:p w14:paraId="3D05801E" w14:textId="77777777" w:rsidR="0091200F" w:rsidRDefault="00CF1CE5">
            <w:pPr>
              <w:pStyle w:val="GPPTabele"/>
            </w:pPr>
            <w:r>
              <w:t>Ažuriranje podataka o proračunskim i izvanproračunskim korisnicima državnog proračuna te proračuna jedinica lokalne i područne (regionalne) samouprave: naziv korisnika, osobni identifikacijski broj, matični broj, adresa sjedišta, poštanski broj, mjesto, šifra djelatnosti, račun, statistička oznaka grada/općine i županije, osoba za kontakt, telefon, telefaks, adresa elektroničke pošte, internetske stranice, razina nadležnosti, podaci o osnivačima/vlasnicima i izvorima financiranja, podaci o osobama ovlaštenima za zastupanje</w:t>
            </w:r>
          </w:p>
        </w:tc>
      </w:tr>
      <w:tr w:rsidR="0091200F" w14:paraId="09DD8987" w14:textId="77777777">
        <w:tc>
          <w:tcPr>
            <w:tcW w:w="3004" w:type="dxa"/>
          </w:tcPr>
          <w:p w14:paraId="7A3E1483"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3AA5E8B7" w14:textId="77777777" w:rsidR="0091200F" w:rsidRDefault="00CF1CE5">
            <w:pPr>
              <w:pStyle w:val="GPPTabele"/>
            </w:pPr>
            <w:r>
              <w:t>Ministarstvo financija</w:t>
            </w:r>
          </w:p>
        </w:tc>
      </w:tr>
      <w:tr w:rsidR="0091200F" w14:paraId="71330639" w14:textId="77777777">
        <w:tc>
          <w:tcPr>
            <w:tcW w:w="3004" w:type="dxa"/>
          </w:tcPr>
          <w:p w14:paraId="12F1B9BE" w14:textId="77777777" w:rsidR="0091200F" w:rsidRDefault="00CF1CE5">
            <w:pPr>
              <w:pStyle w:val="GPPTabele"/>
            </w:pPr>
            <w:r>
              <w:rPr>
                <w:b/>
                <w:i/>
                <w:color w:val="002060"/>
              </w:rPr>
              <w:t>Načini prikupljanja podataka</w:t>
            </w:r>
          </w:p>
        </w:tc>
        <w:tc>
          <w:tcPr>
            <w:tcW w:w="6100" w:type="dxa"/>
          </w:tcPr>
          <w:p w14:paraId="5E6F5C41" w14:textId="77777777" w:rsidR="0091200F" w:rsidRDefault="00CF1CE5" w:rsidP="002757FC">
            <w:pPr>
              <w:pStyle w:val="GPPTabele"/>
            </w:pPr>
            <w:r>
              <w:t>Obrascem RKP koji proračunski odnosno izvanproračunski korisnici po osnivanju, nakon ovjere nadležnog tijela državne uprave, dostavljaju u Financijsku agenciju (F</w:t>
            </w:r>
            <w:r w:rsidR="00ED7042">
              <w:t>in</w:t>
            </w:r>
            <w:r>
              <w:t>u), a ona ih nakon provjere i odobrenja Ministarstva financija unosi u bazu podataka koju vodi za račun Ministarstva financija. Obrazac PRKP korisnici dostavljaju pri izmjeni podataka</w:t>
            </w:r>
          </w:p>
        </w:tc>
      </w:tr>
      <w:tr w:rsidR="0091200F" w14:paraId="2985643E" w14:textId="77777777">
        <w:tc>
          <w:tcPr>
            <w:tcW w:w="3004" w:type="dxa"/>
          </w:tcPr>
          <w:p w14:paraId="4D82A607" w14:textId="77777777" w:rsidR="0091200F" w:rsidRDefault="00CF1CE5">
            <w:pPr>
              <w:pStyle w:val="GPPTabele"/>
            </w:pPr>
            <w:r>
              <w:rPr>
                <w:b/>
                <w:i/>
                <w:color w:val="002060"/>
              </w:rPr>
              <w:t>Rokovi za prijenos podataka</w:t>
            </w:r>
          </w:p>
        </w:tc>
        <w:tc>
          <w:tcPr>
            <w:tcW w:w="6100" w:type="dxa"/>
          </w:tcPr>
          <w:p w14:paraId="282834FC" w14:textId="77777777" w:rsidR="0091200F" w:rsidRDefault="00CF1CE5">
            <w:pPr>
              <w:pStyle w:val="GPPTabele"/>
            </w:pPr>
            <w:r>
              <w:t>Korisnici su obvezni dostaviti obrazac u roku od osam dana od osnivanja (proračunski korisnici), odnosno osam dana od primitka zahtjeva (izvanproračunski korisnici) (članak 8. Pravilnika) te u roku od osam dana od nastanka promjene (članak 10. Pravilnika)</w:t>
            </w:r>
          </w:p>
        </w:tc>
      </w:tr>
      <w:tr w:rsidR="0091200F" w14:paraId="38813BA9" w14:textId="77777777">
        <w:tc>
          <w:tcPr>
            <w:tcW w:w="3004" w:type="dxa"/>
          </w:tcPr>
          <w:p w14:paraId="7D6356F1"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670B5322" w14:textId="77777777" w:rsidR="0091200F" w:rsidRDefault="00CF1CE5">
            <w:pPr>
              <w:pStyle w:val="GPPTabele"/>
            </w:pPr>
            <w:r>
              <w:t>Registar proračunskih i izvanproračunskih korisnika</w:t>
            </w:r>
          </w:p>
        </w:tc>
      </w:tr>
      <w:tr w:rsidR="0091200F" w14:paraId="48E41ED4" w14:textId="77777777">
        <w:tc>
          <w:tcPr>
            <w:tcW w:w="3004" w:type="dxa"/>
          </w:tcPr>
          <w:p w14:paraId="50DA82FB" w14:textId="77777777" w:rsidR="0091200F" w:rsidRDefault="00CF1CE5">
            <w:pPr>
              <w:pStyle w:val="GPPTabele"/>
            </w:pPr>
            <w:r>
              <w:rPr>
                <w:b/>
                <w:i/>
                <w:color w:val="002060"/>
              </w:rPr>
              <w:t>Format prikupljanja podataka</w:t>
            </w:r>
          </w:p>
        </w:tc>
        <w:tc>
          <w:tcPr>
            <w:tcW w:w="6100" w:type="dxa"/>
          </w:tcPr>
          <w:p w14:paraId="69DFC70D" w14:textId="77777777" w:rsidR="0091200F" w:rsidRDefault="00CF1CE5" w:rsidP="002C4EEF">
            <w:pPr>
              <w:pStyle w:val="GPPTabele"/>
            </w:pPr>
            <w:r>
              <w:t>Objava podataka iz Registra u Narodnim novinama (na papiru i u on-line pristupu)</w:t>
            </w:r>
            <w:r w:rsidR="00472938">
              <w:t xml:space="preserve"> – </w:t>
            </w:r>
            <w:r>
              <w:t xml:space="preserve">godišnje te u on-line pristupu na </w:t>
            </w:r>
            <w:r w:rsidR="002C4EEF">
              <w:t>internetskim</w:t>
            </w:r>
            <w:r>
              <w:t xml:space="preserve"> stranic</w:t>
            </w:r>
            <w:r w:rsidR="002C4EEF">
              <w:t>ama</w:t>
            </w:r>
            <w:r>
              <w:t xml:space="preserve"> Ministarstva financija </w:t>
            </w:r>
            <w:r w:rsidR="00472938">
              <w:t>–</w:t>
            </w:r>
            <w:r>
              <w:t xml:space="preserve"> dnevno</w:t>
            </w:r>
          </w:p>
        </w:tc>
      </w:tr>
      <w:tr w:rsidR="0091200F" w14:paraId="60A4953B" w14:textId="77777777">
        <w:tc>
          <w:tcPr>
            <w:tcW w:w="3004" w:type="dxa"/>
          </w:tcPr>
          <w:p w14:paraId="727F9470"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36E7C55" w14:textId="77777777" w:rsidR="0091200F" w:rsidRDefault="00CF1CE5">
            <w:pPr>
              <w:pStyle w:val="GPPTabele"/>
            </w:pPr>
            <w:r>
              <w:t>Struktura i sadržaj podataka propisani su relevantnim nacionalnim standardima</w:t>
            </w:r>
          </w:p>
        </w:tc>
      </w:tr>
      <w:tr w:rsidR="0091200F" w14:paraId="4483C4B2" w14:textId="77777777">
        <w:tc>
          <w:tcPr>
            <w:tcW w:w="3004" w:type="dxa"/>
          </w:tcPr>
          <w:p w14:paraId="24FDD5CC" w14:textId="77777777" w:rsidR="0091200F" w:rsidRDefault="00CF1CE5">
            <w:pPr>
              <w:pStyle w:val="GPPTabele"/>
            </w:pPr>
            <w:r>
              <w:rPr>
                <w:b/>
                <w:i/>
                <w:color w:val="002060"/>
              </w:rPr>
              <w:t>Veza s rezultatima ili aktivnostima u Programu</w:t>
            </w:r>
          </w:p>
        </w:tc>
        <w:tc>
          <w:tcPr>
            <w:tcW w:w="6100" w:type="dxa"/>
          </w:tcPr>
          <w:p w14:paraId="38FFB306" w14:textId="77777777" w:rsidR="0091200F" w:rsidRDefault="00CF1CE5">
            <w:pPr>
              <w:pStyle w:val="GPPTabele"/>
            </w:pPr>
            <w:r>
              <w:t>Modul 3.06.N.1 Registar proračunskih i izvanproračunskih korisnika</w:t>
            </w:r>
          </w:p>
        </w:tc>
      </w:tr>
      <w:tr w:rsidR="0091200F" w14:paraId="7F1D5069" w14:textId="77777777">
        <w:tc>
          <w:tcPr>
            <w:tcW w:w="3004" w:type="dxa"/>
          </w:tcPr>
          <w:p w14:paraId="0E1DC080" w14:textId="77777777" w:rsidR="0091200F" w:rsidRDefault="00CF1CE5">
            <w:pPr>
              <w:pStyle w:val="GPPTabele"/>
            </w:pPr>
            <w:r>
              <w:rPr>
                <w:b/>
                <w:i/>
                <w:color w:val="002060"/>
              </w:rPr>
              <w:t>Rokovi objavljivanja rezultata</w:t>
            </w:r>
          </w:p>
        </w:tc>
        <w:tc>
          <w:tcPr>
            <w:tcW w:w="6100" w:type="dxa"/>
          </w:tcPr>
          <w:p w14:paraId="266EAE31" w14:textId="77777777" w:rsidR="0091200F" w:rsidRDefault="00CF1CE5" w:rsidP="002C4EEF">
            <w:pPr>
              <w:pStyle w:val="GPPTabele"/>
            </w:pPr>
            <w:r>
              <w:t>Godišnje, najkasnije do kraja svibnja (u Narodnim novinama</w:t>
            </w:r>
            <w:r w:rsidR="00472938">
              <w:t xml:space="preserve"> –</w:t>
            </w:r>
            <w:r>
              <w:t xml:space="preserve"> podaci iz Registra prema čl. 10.a Pravilnika), mjesečno, a po potrebi češće (</w:t>
            </w:r>
            <w:r w:rsidR="00472938">
              <w:t>intern</w:t>
            </w:r>
            <w:r w:rsidR="00A13E0E">
              <w:t>et</w:t>
            </w:r>
            <w:r w:rsidR="00472938">
              <w:t>sk</w:t>
            </w:r>
            <w:r w:rsidR="002C4EEF">
              <w:t>e</w:t>
            </w:r>
            <w:r w:rsidR="00472938">
              <w:t xml:space="preserve"> </w:t>
            </w:r>
            <w:r>
              <w:t>stranic</w:t>
            </w:r>
            <w:r w:rsidR="002C4EEF">
              <w:t>e</w:t>
            </w:r>
            <w:r>
              <w:t xml:space="preserve"> Ministarstva financija)</w:t>
            </w:r>
          </w:p>
        </w:tc>
      </w:tr>
      <w:tr w:rsidR="0091200F" w14:paraId="687B42F2" w14:textId="77777777">
        <w:tc>
          <w:tcPr>
            <w:tcW w:w="3004" w:type="dxa"/>
          </w:tcPr>
          <w:p w14:paraId="22A2B858" w14:textId="77777777" w:rsidR="0091200F" w:rsidRDefault="00CF1CE5">
            <w:pPr>
              <w:pStyle w:val="GPPTabele"/>
            </w:pPr>
            <w:r>
              <w:rPr>
                <w:b/>
                <w:i/>
                <w:color w:val="002060"/>
              </w:rPr>
              <w:t>Razina objavljivanja rezultata</w:t>
            </w:r>
          </w:p>
        </w:tc>
        <w:tc>
          <w:tcPr>
            <w:tcW w:w="6100" w:type="dxa"/>
          </w:tcPr>
          <w:p w14:paraId="5786C688" w14:textId="77777777" w:rsidR="0091200F" w:rsidRDefault="00CF1CE5">
            <w:pPr>
              <w:pStyle w:val="GPPTabele"/>
            </w:pPr>
            <w:r>
              <w:t>Republika Hrvatska</w:t>
            </w:r>
          </w:p>
        </w:tc>
      </w:tr>
      <w:tr w:rsidR="0091200F" w14:paraId="76FAB760" w14:textId="77777777">
        <w:tc>
          <w:tcPr>
            <w:tcW w:w="3004" w:type="dxa"/>
          </w:tcPr>
          <w:p w14:paraId="5BC41B33" w14:textId="77777777" w:rsidR="0091200F" w:rsidRDefault="00CF1CE5">
            <w:pPr>
              <w:pStyle w:val="GPPTabele"/>
            </w:pPr>
            <w:r>
              <w:rPr>
                <w:b/>
                <w:i/>
                <w:color w:val="002060"/>
              </w:rPr>
              <w:t>Relevantni nacionalni standardi</w:t>
            </w:r>
          </w:p>
        </w:tc>
        <w:tc>
          <w:tcPr>
            <w:tcW w:w="6100" w:type="dxa"/>
          </w:tcPr>
          <w:p w14:paraId="0D5452D7" w14:textId="77777777" w:rsidR="0091200F" w:rsidRDefault="00CF1CE5" w:rsidP="00DB11D7">
            <w:pPr>
              <w:pStyle w:val="GPPTabele"/>
            </w:pPr>
            <w:r>
              <w:t>Zakon o proračunu (NN, br. 87/08., 136/12. i 15/15.)</w:t>
            </w:r>
            <w:r>
              <w:br/>
              <w:t xml:space="preserve">Pravilnik o utvrđivanju proračunskih i izvanproračunskih korisnika državnog proračuna i proračunskih i izvanproračunskih korisnika proračuna jedinica lokalne i područne (regionalne) samouprave te o načinu vođenja </w:t>
            </w:r>
            <w:r w:rsidR="00DB11D7">
              <w:t>R</w:t>
            </w:r>
            <w:r>
              <w:t>egistra proračunskih i izvanproračunskih korisnika (NN, br. 128/09., 142/14. i 23/19)</w:t>
            </w:r>
          </w:p>
        </w:tc>
      </w:tr>
      <w:tr w:rsidR="0091200F" w14:paraId="7BEB741D" w14:textId="77777777">
        <w:tc>
          <w:tcPr>
            <w:tcW w:w="3004" w:type="dxa"/>
          </w:tcPr>
          <w:p w14:paraId="0B59E3B3" w14:textId="77777777" w:rsidR="0091200F" w:rsidRDefault="00CF1CE5">
            <w:pPr>
              <w:pStyle w:val="GPPTabele"/>
            </w:pPr>
            <w:r>
              <w:rPr>
                <w:b/>
                <w:i/>
                <w:color w:val="002060"/>
              </w:rPr>
              <w:t>Pravna osnova Europske unije</w:t>
            </w:r>
          </w:p>
        </w:tc>
        <w:tc>
          <w:tcPr>
            <w:tcW w:w="6100" w:type="dxa"/>
          </w:tcPr>
          <w:p w14:paraId="12810D64" w14:textId="77777777" w:rsidR="0091200F" w:rsidRDefault="00CF1CE5">
            <w:pPr>
              <w:pStyle w:val="GPPTabele"/>
            </w:pPr>
            <w:r>
              <w:t>-</w:t>
            </w:r>
          </w:p>
        </w:tc>
      </w:tr>
      <w:tr w:rsidR="0091200F" w14:paraId="2777661D" w14:textId="77777777">
        <w:tc>
          <w:tcPr>
            <w:tcW w:w="3004" w:type="dxa"/>
          </w:tcPr>
          <w:p w14:paraId="12D284FC" w14:textId="77777777" w:rsidR="0091200F" w:rsidRDefault="00CF1CE5">
            <w:pPr>
              <w:pStyle w:val="GPPTabele"/>
            </w:pPr>
            <w:r>
              <w:rPr>
                <w:b/>
                <w:i/>
                <w:color w:val="002060"/>
              </w:rPr>
              <w:t>Ostali međunarodni standardi</w:t>
            </w:r>
          </w:p>
        </w:tc>
        <w:tc>
          <w:tcPr>
            <w:tcW w:w="6100" w:type="dxa"/>
          </w:tcPr>
          <w:p w14:paraId="3144622F" w14:textId="77777777" w:rsidR="0091200F" w:rsidRDefault="00CF1CE5">
            <w:pPr>
              <w:pStyle w:val="GPPTabele"/>
            </w:pPr>
            <w:r>
              <w:t>-</w:t>
            </w:r>
          </w:p>
        </w:tc>
      </w:tr>
    </w:tbl>
    <w:p w14:paraId="2A95337D" w14:textId="77777777" w:rsidR="0091200F" w:rsidRDefault="0091200F"/>
    <w:p w14:paraId="38E50ACB" w14:textId="77777777" w:rsidR="0091200F" w:rsidRDefault="00CF1CE5">
      <w:pPr>
        <w:pStyle w:val="GPPOznaka"/>
      </w:pPr>
      <w:r>
        <w:rPr>
          <w:sz w:val="18"/>
        </w:rPr>
        <w:t>3.06-N-II-2</w:t>
      </w:r>
    </w:p>
    <w:p w14:paraId="45DBD30E" w14:textId="77777777" w:rsidR="0091200F" w:rsidRDefault="0091200F"/>
    <w:tbl>
      <w:tblPr>
        <w:tblW w:w="0" w:type="auto"/>
        <w:tblLook w:val="04A0" w:firstRow="1" w:lastRow="0" w:firstColumn="1" w:lastColumn="0" w:noHBand="0" w:noVBand="1"/>
      </w:tblPr>
      <w:tblGrid>
        <w:gridCol w:w="2997"/>
        <w:gridCol w:w="6075"/>
      </w:tblGrid>
      <w:tr w:rsidR="0091200F" w14:paraId="615A19F8" w14:textId="77777777">
        <w:tc>
          <w:tcPr>
            <w:tcW w:w="3004" w:type="dxa"/>
          </w:tcPr>
          <w:p w14:paraId="1D3C9A9A" w14:textId="77777777" w:rsidR="0091200F" w:rsidRDefault="00CF1CE5">
            <w:pPr>
              <w:pStyle w:val="GPPTabele"/>
            </w:pPr>
            <w:r>
              <w:rPr>
                <w:b/>
                <w:color w:val="002060"/>
              </w:rPr>
              <w:t>II. Statističko istraživanje na temelju administrativnih izvora podataka</w:t>
            </w:r>
          </w:p>
        </w:tc>
        <w:tc>
          <w:tcPr>
            <w:tcW w:w="6100" w:type="dxa"/>
          </w:tcPr>
          <w:p w14:paraId="3903C99B" w14:textId="77777777" w:rsidR="0091200F" w:rsidRDefault="00CF1CE5">
            <w:pPr>
              <w:pStyle w:val="GPPTabele"/>
            </w:pPr>
            <w:r>
              <w:t>Broj 2</w:t>
            </w:r>
          </w:p>
        </w:tc>
      </w:tr>
      <w:tr w:rsidR="0091200F" w14:paraId="472EDB93" w14:textId="77777777">
        <w:tc>
          <w:tcPr>
            <w:tcW w:w="3004" w:type="dxa"/>
          </w:tcPr>
          <w:p w14:paraId="58A3370E" w14:textId="77777777" w:rsidR="0091200F" w:rsidRDefault="00CF1CE5">
            <w:pPr>
              <w:pStyle w:val="GPPTabele"/>
            </w:pPr>
            <w:r>
              <w:rPr>
                <w:b/>
                <w:i/>
                <w:color w:val="002060"/>
              </w:rPr>
              <w:t>Nositelj službene statistike</w:t>
            </w:r>
          </w:p>
        </w:tc>
        <w:tc>
          <w:tcPr>
            <w:tcW w:w="6100" w:type="dxa"/>
          </w:tcPr>
          <w:p w14:paraId="0883E683" w14:textId="77777777" w:rsidR="0091200F" w:rsidRDefault="00CF1CE5">
            <w:pPr>
              <w:pStyle w:val="GPPTabele"/>
            </w:pPr>
            <w:r>
              <w:t>Državni zavod za statistiku</w:t>
            </w:r>
          </w:p>
        </w:tc>
      </w:tr>
      <w:tr w:rsidR="0091200F" w14:paraId="04B09EBC" w14:textId="77777777">
        <w:tc>
          <w:tcPr>
            <w:tcW w:w="3004" w:type="dxa"/>
          </w:tcPr>
          <w:p w14:paraId="6BAA61C7" w14:textId="77777777" w:rsidR="0091200F" w:rsidRDefault="00CF1CE5">
            <w:pPr>
              <w:pStyle w:val="GPPTabele"/>
            </w:pPr>
            <w:r>
              <w:rPr>
                <w:b/>
                <w:i/>
                <w:color w:val="002060"/>
              </w:rPr>
              <w:t>Naziv statističke aktivnosti</w:t>
            </w:r>
          </w:p>
        </w:tc>
        <w:tc>
          <w:tcPr>
            <w:tcW w:w="6100" w:type="dxa"/>
          </w:tcPr>
          <w:p w14:paraId="02760529" w14:textId="77777777" w:rsidR="0091200F" w:rsidRDefault="00CF1CE5">
            <w:pPr>
              <w:pStyle w:val="GPPNaziv"/>
            </w:pPr>
            <w:bookmarkStart w:id="245" w:name="_Toc17791955"/>
            <w:r>
              <w:t>Administrativni poslovni registar</w:t>
            </w:r>
            <w:bookmarkEnd w:id="245"/>
          </w:p>
        </w:tc>
      </w:tr>
      <w:tr w:rsidR="0091200F" w14:paraId="2E5D61FA" w14:textId="77777777">
        <w:tc>
          <w:tcPr>
            <w:tcW w:w="3004" w:type="dxa"/>
          </w:tcPr>
          <w:p w14:paraId="06C6458E" w14:textId="77777777" w:rsidR="0091200F" w:rsidRDefault="00CF1CE5">
            <w:pPr>
              <w:pStyle w:val="GPPTabele"/>
            </w:pPr>
            <w:r>
              <w:rPr>
                <w:b/>
                <w:i/>
                <w:color w:val="002060"/>
              </w:rPr>
              <w:t>Periodičnost istraživanja</w:t>
            </w:r>
          </w:p>
        </w:tc>
        <w:tc>
          <w:tcPr>
            <w:tcW w:w="6100" w:type="dxa"/>
          </w:tcPr>
          <w:p w14:paraId="7F6705FB" w14:textId="77777777" w:rsidR="0091200F" w:rsidRDefault="00CF1CE5">
            <w:pPr>
              <w:pStyle w:val="GPPTabele"/>
            </w:pPr>
            <w:r>
              <w:t>Kontinuirano</w:t>
            </w:r>
          </w:p>
        </w:tc>
      </w:tr>
      <w:tr w:rsidR="0091200F" w14:paraId="37602530" w14:textId="77777777">
        <w:tc>
          <w:tcPr>
            <w:tcW w:w="3004" w:type="dxa"/>
          </w:tcPr>
          <w:p w14:paraId="4F848711" w14:textId="77777777" w:rsidR="0091200F" w:rsidRDefault="00CF1CE5">
            <w:pPr>
              <w:pStyle w:val="GPPTabele"/>
            </w:pPr>
            <w:r>
              <w:rPr>
                <w:b/>
                <w:i/>
                <w:color w:val="002060"/>
              </w:rPr>
              <w:t>Kratak opis rezultata</w:t>
            </w:r>
          </w:p>
        </w:tc>
        <w:tc>
          <w:tcPr>
            <w:tcW w:w="6100" w:type="dxa"/>
          </w:tcPr>
          <w:p w14:paraId="2A3E6973" w14:textId="77777777" w:rsidR="0091200F" w:rsidRDefault="00CF1CE5" w:rsidP="00DB11D7">
            <w:pPr>
              <w:pStyle w:val="GPPTabele"/>
            </w:pPr>
            <w:r>
              <w:t>Baza podataka za poslovne subjekte: matični broj, osobni identifikacijski broj (OIB), podaci o registraciji, naziv ili tvrtka, adresa, žiroračun, broj HZMO, pravno ustrojbeni oblik, oblik vlasništva, podrijetlo kapitala, glavna djelatnost, podaci o promjeni; za dijelove poslovnih subjekata: matični broj (sastoji se od matičnog broja poslovnog subjekta i rednog broja dijela), matični broj, naziv ili tvrtka, adresa, glavna djelatnost i podaci o promjeni. Odnosi se na poslovne subjekte (pravne osobe i tijela javne vlasti) i dijelove poslovnih subjekata</w:t>
            </w:r>
          </w:p>
        </w:tc>
      </w:tr>
      <w:tr w:rsidR="0091200F" w14:paraId="21D236C6" w14:textId="77777777">
        <w:tc>
          <w:tcPr>
            <w:tcW w:w="3004" w:type="dxa"/>
          </w:tcPr>
          <w:p w14:paraId="7E7F760E"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7AE0EC32" w14:textId="77777777" w:rsidR="0091200F" w:rsidRDefault="00CF1CE5">
            <w:pPr>
              <w:pStyle w:val="GPPTabele"/>
            </w:pPr>
            <w:r>
              <w:t>Poslovni subjekti (pravne osobe i tijela javne vlasti)</w:t>
            </w:r>
          </w:p>
        </w:tc>
      </w:tr>
      <w:tr w:rsidR="0091200F" w14:paraId="10532F99" w14:textId="77777777">
        <w:tc>
          <w:tcPr>
            <w:tcW w:w="3004" w:type="dxa"/>
          </w:tcPr>
          <w:p w14:paraId="188C001B" w14:textId="77777777" w:rsidR="0091200F" w:rsidRDefault="00CF1CE5">
            <w:pPr>
              <w:pStyle w:val="GPPTabele"/>
            </w:pPr>
            <w:r>
              <w:rPr>
                <w:b/>
                <w:i/>
                <w:color w:val="002060"/>
              </w:rPr>
              <w:t>Načini prikupljanja podataka</w:t>
            </w:r>
          </w:p>
        </w:tc>
        <w:tc>
          <w:tcPr>
            <w:tcW w:w="6100" w:type="dxa"/>
          </w:tcPr>
          <w:p w14:paraId="4DECCBCC" w14:textId="77777777" w:rsidR="0091200F" w:rsidRDefault="00CF1CE5">
            <w:pPr>
              <w:pStyle w:val="GPPTabele"/>
            </w:pPr>
            <w:r>
              <w:t>Prijave na obrascima RPS-1 (za poslovne subjekte) i RPS-2 (za dijelove poslovnih subjekata)</w:t>
            </w:r>
          </w:p>
        </w:tc>
      </w:tr>
      <w:tr w:rsidR="0091200F" w14:paraId="381F56EB" w14:textId="77777777">
        <w:tc>
          <w:tcPr>
            <w:tcW w:w="3004" w:type="dxa"/>
          </w:tcPr>
          <w:p w14:paraId="6255B5EE" w14:textId="77777777" w:rsidR="0091200F" w:rsidRDefault="00CF1CE5">
            <w:pPr>
              <w:pStyle w:val="GPPTabele"/>
            </w:pPr>
            <w:r>
              <w:rPr>
                <w:b/>
                <w:i/>
                <w:color w:val="002060"/>
              </w:rPr>
              <w:t>Rokovi za prijenos podataka</w:t>
            </w:r>
          </w:p>
        </w:tc>
        <w:tc>
          <w:tcPr>
            <w:tcW w:w="6100" w:type="dxa"/>
          </w:tcPr>
          <w:p w14:paraId="0D3151E4" w14:textId="77777777" w:rsidR="0091200F" w:rsidRDefault="00CF1CE5">
            <w:pPr>
              <w:pStyle w:val="GPPTabele"/>
            </w:pPr>
            <w:r>
              <w:t>Dnevno</w:t>
            </w:r>
          </w:p>
        </w:tc>
      </w:tr>
      <w:tr w:rsidR="0091200F" w14:paraId="1A1D338E" w14:textId="77777777">
        <w:tc>
          <w:tcPr>
            <w:tcW w:w="3004" w:type="dxa"/>
          </w:tcPr>
          <w:p w14:paraId="25564CF7"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AD3602A" w14:textId="77777777" w:rsidR="0091200F" w:rsidRDefault="00CF1CE5">
            <w:pPr>
              <w:pStyle w:val="GPPTabele"/>
            </w:pPr>
            <w:r>
              <w:t>-</w:t>
            </w:r>
          </w:p>
        </w:tc>
      </w:tr>
      <w:tr w:rsidR="0091200F" w14:paraId="4F6D84D8" w14:textId="77777777">
        <w:tc>
          <w:tcPr>
            <w:tcW w:w="3004" w:type="dxa"/>
          </w:tcPr>
          <w:p w14:paraId="6D4F91A5" w14:textId="77777777" w:rsidR="0091200F" w:rsidRDefault="00CF1CE5">
            <w:pPr>
              <w:pStyle w:val="GPPTabele"/>
            </w:pPr>
            <w:r>
              <w:rPr>
                <w:b/>
                <w:i/>
                <w:color w:val="002060"/>
              </w:rPr>
              <w:t>Format prikupljanja podataka</w:t>
            </w:r>
          </w:p>
        </w:tc>
        <w:tc>
          <w:tcPr>
            <w:tcW w:w="6100" w:type="dxa"/>
          </w:tcPr>
          <w:p w14:paraId="20935696" w14:textId="77777777" w:rsidR="0091200F" w:rsidRDefault="00F43CDD">
            <w:pPr>
              <w:pStyle w:val="GPPTabele"/>
            </w:pPr>
            <w:r>
              <w:t>D</w:t>
            </w:r>
            <w:r w:rsidR="00CF1CE5">
              <w:t>igitalno i analogno</w:t>
            </w:r>
          </w:p>
        </w:tc>
      </w:tr>
      <w:tr w:rsidR="0091200F" w14:paraId="440A1AC3" w14:textId="77777777">
        <w:tc>
          <w:tcPr>
            <w:tcW w:w="3004" w:type="dxa"/>
          </w:tcPr>
          <w:p w14:paraId="378E2FD5"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64CDBE4A" w14:textId="77777777" w:rsidR="0091200F" w:rsidRDefault="00CF1CE5">
            <w:pPr>
              <w:pStyle w:val="GPPTabele"/>
            </w:pPr>
            <w:r>
              <w:t>-</w:t>
            </w:r>
          </w:p>
        </w:tc>
      </w:tr>
      <w:tr w:rsidR="0091200F" w14:paraId="2BFD46BF" w14:textId="77777777">
        <w:tc>
          <w:tcPr>
            <w:tcW w:w="3004" w:type="dxa"/>
          </w:tcPr>
          <w:p w14:paraId="52B18AAC" w14:textId="77777777" w:rsidR="0091200F" w:rsidRDefault="00CF1CE5">
            <w:pPr>
              <w:pStyle w:val="GPPTabele"/>
            </w:pPr>
            <w:r>
              <w:rPr>
                <w:b/>
                <w:i/>
                <w:color w:val="002060"/>
              </w:rPr>
              <w:t>Veza s rezultatima ili aktivnostima u Programu</w:t>
            </w:r>
          </w:p>
        </w:tc>
        <w:tc>
          <w:tcPr>
            <w:tcW w:w="6100" w:type="dxa"/>
          </w:tcPr>
          <w:p w14:paraId="0021CE8A" w14:textId="77777777" w:rsidR="0091200F" w:rsidRDefault="00CF1CE5">
            <w:pPr>
              <w:pStyle w:val="GPPTabele"/>
            </w:pPr>
            <w:r>
              <w:t>Modul 3.06.01 Poslovni registri i statističke jedinice</w:t>
            </w:r>
          </w:p>
        </w:tc>
      </w:tr>
      <w:tr w:rsidR="0091200F" w14:paraId="478461C6" w14:textId="77777777">
        <w:tc>
          <w:tcPr>
            <w:tcW w:w="3004" w:type="dxa"/>
          </w:tcPr>
          <w:p w14:paraId="2E8FD339" w14:textId="77777777" w:rsidR="0091200F" w:rsidRDefault="00CF1CE5">
            <w:pPr>
              <w:pStyle w:val="GPPTabele"/>
            </w:pPr>
            <w:r>
              <w:rPr>
                <w:b/>
                <w:i/>
                <w:color w:val="002060"/>
              </w:rPr>
              <w:t>Rokovi objavljivanja rezultata</w:t>
            </w:r>
          </w:p>
        </w:tc>
        <w:tc>
          <w:tcPr>
            <w:tcW w:w="6100" w:type="dxa"/>
          </w:tcPr>
          <w:p w14:paraId="5EA6FEA8" w14:textId="77777777" w:rsidR="0091200F" w:rsidRDefault="00CF1CE5">
            <w:pPr>
              <w:pStyle w:val="GPPTabele"/>
            </w:pPr>
            <w:r>
              <w:t>Mjesečno, tromjesečno, polugodišnje i godišnje</w:t>
            </w:r>
          </w:p>
        </w:tc>
      </w:tr>
      <w:tr w:rsidR="0091200F" w14:paraId="7FC95C86" w14:textId="77777777">
        <w:tc>
          <w:tcPr>
            <w:tcW w:w="3004" w:type="dxa"/>
          </w:tcPr>
          <w:p w14:paraId="3CA7D49A" w14:textId="77777777" w:rsidR="0091200F" w:rsidRDefault="00CF1CE5">
            <w:pPr>
              <w:pStyle w:val="GPPTabele"/>
            </w:pPr>
            <w:r>
              <w:rPr>
                <w:b/>
                <w:i/>
                <w:color w:val="002060"/>
              </w:rPr>
              <w:t>Razina objavljivanja rezultata</w:t>
            </w:r>
          </w:p>
        </w:tc>
        <w:tc>
          <w:tcPr>
            <w:tcW w:w="6100" w:type="dxa"/>
          </w:tcPr>
          <w:p w14:paraId="0D93F276" w14:textId="77777777" w:rsidR="0091200F" w:rsidRDefault="00CF1CE5">
            <w:pPr>
              <w:pStyle w:val="GPPTabele"/>
            </w:pPr>
            <w:r>
              <w:t>Republika Hrvatska</w:t>
            </w:r>
            <w:r>
              <w:br/>
              <w:t>Županije</w:t>
            </w:r>
          </w:p>
        </w:tc>
      </w:tr>
      <w:tr w:rsidR="0091200F" w14:paraId="6DB1E4EE" w14:textId="77777777">
        <w:tc>
          <w:tcPr>
            <w:tcW w:w="3004" w:type="dxa"/>
          </w:tcPr>
          <w:p w14:paraId="6AEF81B4" w14:textId="77777777" w:rsidR="0091200F" w:rsidRDefault="00CF1CE5">
            <w:pPr>
              <w:pStyle w:val="GPPTabele"/>
            </w:pPr>
            <w:r>
              <w:rPr>
                <w:b/>
                <w:i/>
                <w:color w:val="002060"/>
              </w:rPr>
              <w:t>Relevantni nacionalni standardi</w:t>
            </w:r>
          </w:p>
        </w:tc>
        <w:tc>
          <w:tcPr>
            <w:tcW w:w="6100" w:type="dxa"/>
          </w:tcPr>
          <w:p w14:paraId="014FCE81" w14:textId="77777777" w:rsidR="0091200F" w:rsidRDefault="00CF1CE5" w:rsidP="000754FA">
            <w:pPr>
              <w:pStyle w:val="GPPTabele"/>
            </w:pPr>
            <w:r>
              <w:t>Zakon o Nacionalnoj klasifikaciji djelatnosti (NN, br. 98/94.)</w:t>
            </w:r>
            <w:r>
              <w:br/>
              <w:t>Zakon o državnoj informacijskoj infrastrukturi (NN, br. 92/14.)</w:t>
            </w:r>
            <w:r>
              <w:br/>
              <w:t>Odluka o Nacionalnoj klasifikaciji djelatnosti 2007. – NKD 2007. (NN, br. 58/07. i 72/07.)</w:t>
            </w:r>
            <w:r>
              <w:br/>
              <w:t xml:space="preserve">Pravilnik o razvrstavanju poslovnih subjekata prema Nacionalnoj klasifikaciji djelatnosti 2007. </w:t>
            </w:r>
            <w:r w:rsidR="00DB11D7">
              <w:t>–</w:t>
            </w:r>
            <w:r>
              <w:t xml:space="preserve"> NKD 2007. (NN, br. 55/16. i 35/18.)</w:t>
            </w:r>
          </w:p>
        </w:tc>
      </w:tr>
      <w:tr w:rsidR="0091200F" w14:paraId="6A05C939" w14:textId="77777777">
        <w:tc>
          <w:tcPr>
            <w:tcW w:w="3004" w:type="dxa"/>
          </w:tcPr>
          <w:p w14:paraId="5CA875E5" w14:textId="77777777" w:rsidR="0091200F" w:rsidRDefault="00CF1CE5">
            <w:pPr>
              <w:pStyle w:val="GPPTabele"/>
            </w:pPr>
            <w:r>
              <w:rPr>
                <w:b/>
                <w:i/>
                <w:color w:val="002060"/>
              </w:rPr>
              <w:t>Pravna osnova Europske unije</w:t>
            </w:r>
          </w:p>
        </w:tc>
        <w:tc>
          <w:tcPr>
            <w:tcW w:w="6100" w:type="dxa"/>
          </w:tcPr>
          <w:p w14:paraId="45BFCC1A" w14:textId="77777777" w:rsidR="0091200F" w:rsidRDefault="00CF1CE5">
            <w:pPr>
              <w:pStyle w:val="GPPTabele"/>
            </w:pPr>
            <w:r>
              <w:t>-</w:t>
            </w:r>
          </w:p>
        </w:tc>
      </w:tr>
      <w:tr w:rsidR="0091200F" w14:paraId="09EF0B2A" w14:textId="77777777">
        <w:tc>
          <w:tcPr>
            <w:tcW w:w="3004" w:type="dxa"/>
          </w:tcPr>
          <w:p w14:paraId="7B05905B" w14:textId="77777777" w:rsidR="0091200F" w:rsidRDefault="00CF1CE5">
            <w:pPr>
              <w:pStyle w:val="GPPTabele"/>
            </w:pPr>
            <w:r>
              <w:rPr>
                <w:b/>
                <w:i/>
                <w:color w:val="002060"/>
              </w:rPr>
              <w:t>Ostali međunarodni standardi</w:t>
            </w:r>
          </w:p>
        </w:tc>
        <w:tc>
          <w:tcPr>
            <w:tcW w:w="6100" w:type="dxa"/>
          </w:tcPr>
          <w:p w14:paraId="1F7FEE8B" w14:textId="77777777" w:rsidR="0091200F" w:rsidRDefault="00CF1CE5">
            <w:pPr>
              <w:pStyle w:val="GPPTabele"/>
            </w:pPr>
            <w:r>
              <w:t>-</w:t>
            </w:r>
          </w:p>
        </w:tc>
      </w:tr>
    </w:tbl>
    <w:p w14:paraId="328BF45E" w14:textId="77777777" w:rsidR="0091200F" w:rsidRDefault="0091200F"/>
    <w:p w14:paraId="3E2A9723" w14:textId="77777777" w:rsidR="0091200F" w:rsidRDefault="00CF1CE5">
      <w:pPr>
        <w:pStyle w:val="GPPOznaka"/>
      </w:pPr>
      <w:r>
        <w:rPr>
          <w:sz w:val="18"/>
        </w:rPr>
        <w:t>3.06-N-II-3</w:t>
      </w:r>
    </w:p>
    <w:p w14:paraId="02F4DD28" w14:textId="77777777" w:rsidR="0091200F" w:rsidRDefault="0091200F"/>
    <w:tbl>
      <w:tblPr>
        <w:tblW w:w="0" w:type="auto"/>
        <w:tblLook w:val="04A0" w:firstRow="1" w:lastRow="0" w:firstColumn="1" w:lastColumn="0" w:noHBand="0" w:noVBand="1"/>
      </w:tblPr>
      <w:tblGrid>
        <w:gridCol w:w="2997"/>
        <w:gridCol w:w="6075"/>
      </w:tblGrid>
      <w:tr w:rsidR="0091200F" w14:paraId="4F2557BD" w14:textId="77777777">
        <w:tc>
          <w:tcPr>
            <w:tcW w:w="3004" w:type="dxa"/>
          </w:tcPr>
          <w:p w14:paraId="06D4E6EE" w14:textId="77777777" w:rsidR="0091200F" w:rsidRDefault="00CF1CE5">
            <w:pPr>
              <w:pStyle w:val="GPPTabele"/>
            </w:pPr>
            <w:r>
              <w:rPr>
                <w:b/>
                <w:color w:val="002060"/>
              </w:rPr>
              <w:t>II. Statističko istraživanje na temelju administrativnih izvora podataka</w:t>
            </w:r>
          </w:p>
        </w:tc>
        <w:tc>
          <w:tcPr>
            <w:tcW w:w="6100" w:type="dxa"/>
          </w:tcPr>
          <w:p w14:paraId="30ABF010" w14:textId="77777777" w:rsidR="0091200F" w:rsidRDefault="00CF1CE5">
            <w:pPr>
              <w:pStyle w:val="GPPTabele"/>
            </w:pPr>
            <w:r>
              <w:t>Broj 3</w:t>
            </w:r>
          </w:p>
        </w:tc>
      </w:tr>
      <w:tr w:rsidR="0091200F" w14:paraId="1D0DC475" w14:textId="77777777">
        <w:tc>
          <w:tcPr>
            <w:tcW w:w="3004" w:type="dxa"/>
          </w:tcPr>
          <w:p w14:paraId="66A3D89E" w14:textId="77777777" w:rsidR="0091200F" w:rsidRDefault="00CF1CE5">
            <w:pPr>
              <w:pStyle w:val="GPPTabele"/>
            </w:pPr>
            <w:r>
              <w:rPr>
                <w:b/>
                <w:i/>
                <w:color w:val="002060"/>
              </w:rPr>
              <w:t>Nositelj službene statistike</w:t>
            </w:r>
          </w:p>
        </w:tc>
        <w:tc>
          <w:tcPr>
            <w:tcW w:w="6100" w:type="dxa"/>
          </w:tcPr>
          <w:p w14:paraId="36BA1D96" w14:textId="77777777" w:rsidR="0091200F" w:rsidRDefault="00CF1CE5">
            <w:pPr>
              <w:pStyle w:val="GPPTabele"/>
            </w:pPr>
            <w:r>
              <w:t>Ministarstvo financija</w:t>
            </w:r>
          </w:p>
        </w:tc>
      </w:tr>
      <w:tr w:rsidR="0091200F" w14:paraId="5E73F2F1" w14:textId="77777777">
        <w:tc>
          <w:tcPr>
            <w:tcW w:w="3004" w:type="dxa"/>
          </w:tcPr>
          <w:p w14:paraId="3436827D" w14:textId="77777777" w:rsidR="0091200F" w:rsidRDefault="00CF1CE5">
            <w:pPr>
              <w:pStyle w:val="GPPTabele"/>
            </w:pPr>
            <w:r>
              <w:rPr>
                <w:b/>
                <w:i/>
                <w:color w:val="002060"/>
              </w:rPr>
              <w:t>Naziv statističke aktivnosti</w:t>
            </w:r>
          </w:p>
        </w:tc>
        <w:tc>
          <w:tcPr>
            <w:tcW w:w="6100" w:type="dxa"/>
          </w:tcPr>
          <w:p w14:paraId="2A38C1EA" w14:textId="77777777" w:rsidR="0091200F" w:rsidRDefault="00CF1CE5">
            <w:pPr>
              <w:pStyle w:val="GPPNaziv"/>
            </w:pPr>
            <w:bookmarkStart w:id="246" w:name="_Toc17791956"/>
            <w:r>
              <w:t>Registar neprofitnih organizacija</w:t>
            </w:r>
            <w:bookmarkEnd w:id="246"/>
          </w:p>
        </w:tc>
      </w:tr>
      <w:tr w:rsidR="0091200F" w14:paraId="60428244" w14:textId="77777777">
        <w:tc>
          <w:tcPr>
            <w:tcW w:w="3004" w:type="dxa"/>
          </w:tcPr>
          <w:p w14:paraId="213BE597" w14:textId="77777777" w:rsidR="0091200F" w:rsidRDefault="00CF1CE5">
            <w:pPr>
              <w:pStyle w:val="GPPTabele"/>
            </w:pPr>
            <w:r>
              <w:rPr>
                <w:b/>
                <w:i/>
                <w:color w:val="002060"/>
              </w:rPr>
              <w:t>Periodičnost istraživanja</w:t>
            </w:r>
          </w:p>
        </w:tc>
        <w:tc>
          <w:tcPr>
            <w:tcW w:w="6100" w:type="dxa"/>
          </w:tcPr>
          <w:p w14:paraId="11E383C3" w14:textId="77777777" w:rsidR="0091200F" w:rsidRDefault="00CF1CE5">
            <w:pPr>
              <w:pStyle w:val="GPPTabele"/>
            </w:pPr>
            <w:r>
              <w:t>Dnevno</w:t>
            </w:r>
          </w:p>
        </w:tc>
      </w:tr>
      <w:tr w:rsidR="0091200F" w14:paraId="07A7B16C" w14:textId="77777777">
        <w:tc>
          <w:tcPr>
            <w:tcW w:w="3004" w:type="dxa"/>
          </w:tcPr>
          <w:p w14:paraId="728C4DE8" w14:textId="77777777" w:rsidR="0091200F" w:rsidRDefault="00CF1CE5">
            <w:pPr>
              <w:pStyle w:val="GPPTabele"/>
            </w:pPr>
            <w:r>
              <w:rPr>
                <w:b/>
                <w:i/>
                <w:color w:val="002060"/>
              </w:rPr>
              <w:t>Kratak opis rezultata</w:t>
            </w:r>
          </w:p>
        </w:tc>
        <w:tc>
          <w:tcPr>
            <w:tcW w:w="6100" w:type="dxa"/>
          </w:tcPr>
          <w:p w14:paraId="0B95AA01" w14:textId="77777777" w:rsidR="0091200F" w:rsidRDefault="00CF1CE5">
            <w:pPr>
              <w:pStyle w:val="GPPTabele"/>
            </w:pPr>
            <w:r>
              <w:t>Ažuriranje podataka o neprofitnim organizacijama: naziv neprofitne organizacije, matični broj, osobni identifikacijski broj, registarski broj upisa u matični registar, račun, adresa sjedišta, statistička oznaka grada/općine i županije, šifra djelatnosti, osoba za kontakt, telefon/telefaks, adresa elektroničke pošte, internetske stranice, podaci o zakonskom zastupniku/osobama ovlaštenima za zastupanje, podaci za bazu financijskih izvještaja</w:t>
            </w:r>
          </w:p>
        </w:tc>
      </w:tr>
      <w:tr w:rsidR="0091200F" w14:paraId="2A427933" w14:textId="77777777">
        <w:tc>
          <w:tcPr>
            <w:tcW w:w="3004" w:type="dxa"/>
          </w:tcPr>
          <w:p w14:paraId="474E3388"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E1BC432" w14:textId="77777777" w:rsidR="0091200F" w:rsidRDefault="00CF1CE5">
            <w:pPr>
              <w:pStyle w:val="GPPTabele"/>
            </w:pPr>
            <w:r>
              <w:t>Ministarstvo financija</w:t>
            </w:r>
          </w:p>
        </w:tc>
      </w:tr>
      <w:tr w:rsidR="0091200F" w14:paraId="5BDB1CB9" w14:textId="77777777">
        <w:tc>
          <w:tcPr>
            <w:tcW w:w="3004" w:type="dxa"/>
          </w:tcPr>
          <w:p w14:paraId="5330547F" w14:textId="77777777" w:rsidR="0091200F" w:rsidRDefault="00CF1CE5">
            <w:pPr>
              <w:pStyle w:val="GPPTabele"/>
            </w:pPr>
            <w:r>
              <w:rPr>
                <w:b/>
                <w:i/>
                <w:color w:val="002060"/>
              </w:rPr>
              <w:t>Načini prikupljanja podataka</w:t>
            </w:r>
          </w:p>
        </w:tc>
        <w:tc>
          <w:tcPr>
            <w:tcW w:w="6100" w:type="dxa"/>
          </w:tcPr>
          <w:p w14:paraId="0026641B" w14:textId="77777777" w:rsidR="0091200F" w:rsidRDefault="00CF1CE5">
            <w:pPr>
              <w:pStyle w:val="GPPTabele"/>
            </w:pPr>
            <w:r>
              <w:t>Obrascem RNO pri osnivanju, odnosno obrascem RNO-P pri izmjeni podataka, koje neprofitne organizacije dostavljaju Ministarstvu financija</w:t>
            </w:r>
          </w:p>
        </w:tc>
      </w:tr>
      <w:tr w:rsidR="0091200F" w14:paraId="3B6804D2" w14:textId="77777777">
        <w:tc>
          <w:tcPr>
            <w:tcW w:w="3004" w:type="dxa"/>
          </w:tcPr>
          <w:p w14:paraId="7FE9D8E5" w14:textId="77777777" w:rsidR="0091200F" w:rsidRDefault="00CF1CE5">
            <w:pPr>
              <w:pStyle w:val="GPPTabele"/>
            </w:pPr>
            <w:r>
              <w:rPr>
                <w:b/>
                <w:i/>
                <w:color w:val="002060"/>
              </w:rPr>
              <w:t>Rokovi za prijenos podataka</w:t>
            </w:r>
          </w:p>
        </w:tc>
        <w:tc>
          <w:tcPr>
            <w:tcW w:w="6100" w:type="dxa"/>
          </w:tcPr>
          <w:p w14:paraId="4932C2CD" w14:textId="77777777" w:rsidR="0091200F" w:rsidRDefault="00CF1CE5" w:rsidP="00DB11D7">
            <w:pPr>
              <w:pStyle w:val="GPPTabele"/>
            </w:pPr>
            <w:r>
              <w:t xml:space="preserve">Neprofitne organizacije obavezne su dostaviti obrazac u roku od 60 dana od upisa u matični registar (članak 34. stavak 2. Zakona o financijskom poslovanju i računovodstvu neprofitnih organizacija), a </w:t>
            </w:r>
            <w:r w:rsidR="00DB11D7">
              <w:t>pri</w:t>
            </w:r>
            <w:r>
              <w:t xml:space="preserve"> promjen</w:t>
            </w:r>
            <w:r w:rsidR="00DB11D7">
              <w:t>i</w:t>
            </w:r>
            <w:r>
              <w:t xml:space="preserve"> podataka u roku od sedam radnih dana od upisa u matični registar odnosno 30 radnih dana od nastanka promjene ako se ona ne upisuje u matični registar (članak 35. stavak 2. Zakona)</w:t>
            </w:r>
          </w:p>
        </w:tc>
      </w:tr>
      <w:tr w:rsidR="0091200F" w14:paraId="64F4A4E2" w14:textId="77777777">
        <w:tc>
          <w:tcPr>
            <w:tcW w:w="3004" w:type="dxa"/>
          </w:tcPr>
          <w:p w14:paraId="208DB7AB"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7CBEA9E" w14:textId="77777777" w:rsidR="0091200F" w:rsidRDefault="00CF1CE5">
            <w:pPr>
              <w:pStyle w:val="GPPTabele"/>
            </w:pPr>
            <w:r>
              <w:t>Registar neprofitnih organizacija</w:t>
            </w:r>
          </w:p>
        </w:tc>
      </w:tr>
      <w:tr w:rsidR="0091200F" w14:paraId="14722C9E" w14:textId="77777777">
        <w:tc>
          <w:tcPr>
            <w:tcW w:w="3004" w:type="dxa"/>
          </w:tcPr>
          <w:p w14:paraId="18666B1D" w14:textId="77777777" w:rsidR="0091200F" w:rsidRDefault="00CF1CE5">
            <w:pPr>
              <w:pStyle w:val="GPPTabele"/>
            </w:pPr>
            <w:r>
              <w:rPr>
                <w:b/>
                <w:i/>
                <w:color w:val="002060"/>
              </w:rPr>
              <w:t>Format prikupljanja podataka</w:t>
            </w:r>
          </w:p>
        </w:tc>
        <w:tc>
          <w:tcPr>
            <w:tcW w:w="6100" w:type="dxa"/>
          </w:tcPr>
          <w:p w14:paraId="2C27F86D" w14:textId="77777777" w:rsidR="0091200F" w:rsidRDefault="00CF1CE5" w:rsidP="00DB11D7">
            <w:pPr>
              <w:pStyle w:val="GPPTabele"/>
            </w:pPr>
            <w:r>
              <w:t xml:space="preserve">Objava podataka u on-line pristupu na </w:t>
            </w:r>
            <w:r w:rsidR="00DB11D7">
              <w:t>internetskim</w:t>
            </w:r>
            <w:r>
              <w:t xml:space="preserve"> stranic</w:t>
            </w:r>
            <w:r w:rsidR="00DB11D7">
              <w:t>ama</w:t>
            </w:r>
            <w:r>
              <w:t xml:space="preserve"> Ministarstva financija</w:t>
            </w:r>
            <w:r w:rsidR="00DB11D7">
              <w:t xml:space="preserve"> –</w:t>
            </w:r>
            <w:r>
              <w:t xml:space="preserve"> dnevno</w:t>
            </w:r>
          </w:p>
        </w:tc>
      </w:tr>
      <w:tr w:rsidR="0091200F" w14:paraId="08CFF847" w14:textId="77777777">
        <w:tc>
          <w:tcPr>
            <w:tcW w:w="3004" w:type="dxa"/>
          </w:tcPr>
          <w:p w14:paraId="7B2653A8"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08643EF5" w14:textId="77777777" w:rsidR="0091200F" w:rsidRDefault="00CF1CE5">
            <w:pPr>
              <w:pStyle w:val="GPPTabele"/>
            </w:pPr>
            <w:r>
              <w:t>Struktura i sadržaj podataka propisani su relevantnim nacionalnim standardima</w:t>
            </w:r>
          </w:p>
        </w:tc>
      </w:tr>
      <w:tr w:rsidR="0091200F" w14:paraId="467E9B17" w14:textId="77777777">
        <w:tc>
          <w:tcPr>
            <w:tcW w:w="3004" w:type="dxa"/>
          </w:tcPr>
          <w:p w14:paraId="2D7462E8" w14:textId="77777777" w:rsidR="0091200F" w:rsidRDefault="00CF1CE5">
            <w:pPr>
              <w:pStyle w:val="GPPTabele"/>
            </w:pPr>
            <w:r>
              <w:rPr>
                <w:b/>
                <w:i/>
                <w:color w:val="002060"/>
              </w:rPr>
              <w:t>Veza s rezultatima ili aktivnostima u Programu</w:t>
            </w:r>
          </w:p>
        </w:tc>
        <w:tc>
          <w:tcPr>
            <w:tcW w:w="6100" w:type="dxa"/>
          </w:tcPr>
          <w:p w14:paraId="65033113" w14:textId="77777777" w:rsidR="0091200F" w:rsidRDefault="00CF1CE5">
            <w:pPr>
              <w:pStyle w:val="GPPTabele"/>
            </w:pPr>
            <w:r>
              <w:t>Modul 3.06.N.2 Registar neprofitnih organizacija</w:t>
            </w:r>
          </w:p>
        </w:tc>
      </w:tr>
      <w:tr w:rsidR="0091200F" w14:paraId="6FDA8452" w14:textId="77777777">
        <w:tc>
          <w:tcPr>
            <w:tcW w:w="3004" w:type="dxa"/>
          </w:tcPr>
          <w:p w14:paraId="02109E7F" w14:textId="77777777" w:rsidR="0091200F" w:rsidRDefault="00CF1CE5">
            <w:pPr>
              <w:pStyle w:val="GPPTabele"/>
            </w:pPr>
            <w:r>
              <w:rPr>
                <w:b/>
                <w:i/>
                <w:color w:val="002060"/>
              </w:rPr>
              <w:t>Rokovi objavljivanja rezultata</w:t>
            </w:r>
          </w:p>
        </w:tc>
        <w:tc>
          <w:tcPr>
            <w:tcW w:w="6100" w:type="dxa"/>
          </w:tcPr>
          <w:p w14:paraId="529D1925" w14:textId="77777777" w:rsidR="0091200F" w:rsidRDefault="00CF1CE5" w:rsidP="00DB11D7">
            <w:pPr>
              <w:pStyle w:val="GPPTabele"/>
            </w:pPr>
            <w:r>
              <w:t>Dnevno (</w:t>
            </w:r>
            <w:r w:rsidR="00DB11D7">
              <w:t>internetske</w:t>
            </w:r>
            <w:r>
              <w:t xml:space="preserve"> stranic</w:t>
            </w:r>
            <w:r w:rsidR="00DB11D7">
              <w:t>e</w:t>
            </w:r>
            <w:r>
              <w:t xml:space="preserve"> Ministarstva financija)</w:t>
            </w:r>
          </w:p>
        </w:tc>
      </w:tr>
      <w:tr w:rsidR="0091200F" w14:paraId="56B7B67B" w14:textId="77777777">
        <w:tc>
          <w:tcPr>
            <w:tcW w:w="3004" w:type="dxa"/>
          </w:tcPr>
          <w:p w14:paraId="2D133381" w14:textId="77777777" w:rsidR="0091200F" w:rsidRDefault="00CF1CE5">
            <w:pPr>
              <w:pStyle w:val="GPPTabele"/>
            </w:pPr>
            <w:r>
              <w:rPr>
                <w:b/>
                <w:i/>
                <w:color w:val="002060"/>
              </w:rPr>
              <w:t>Razina objavljivanja rezultata</w:t>
            </w:r>
          </w:p>
        </w:tc>
        <w:tc>
          <w:tcPr>
            <w:tcW w:w="6100" w:type="dxa"/>
          </w:tcPr>
          <w:p w14:paraId="54AB9D20" w14:textId="77777777" w:rsidR="0091200F" w:rsidRDefault="00CF1CE5">
            <w:pPr>
              <w:pStyle w:val="GPPTabele"/>
            </w:pPr>
            <w:r>
              <w:t>Republika Hrvatska</w:t>
            </w:r>
          </w:p>
        </w:tc>
      </w:tr>
      <w:tr w:rsidR="0091200F" w14:paraId="490B219F" w14:textId="77777777">
        <w:tc>
          <w:tcPr>
            <w:tcW w:w="3004" w:type="dxa"/>
          </w:tcPr>
          <w:p w14:paraId="60E06F10" w14:textId="77777777" w:rsidR="0091200F" w:rsidRDefault="00CF1CE5">
            <w:pPr>
              <w:pStyle w:val="GPPTabele"/>
            </w:pPr>
            <w:r>
              <w:rPr>
                <w:b/>
                <w:i/>
                <w:color w:val="002060"/>
              </w:rPr>
              <w:t>Relevantni nacionalni standardi</w:t>
            </w:r>
          </w:p>
        </w:tc>
        <w:tc>
          <w:tcPr>
            <w:tcW w:w="6100" w:type="dxa"/>
          </w:tcPr>
          <w:p w14:paraId="1D11A59C" w14:textId="77777777" w:rsidR="0091200F" w:rsidRDefault="00CF1CE5">
            <w:pPr>
              <w:pStyle w:val="GPPTabele"/>
            </w:pPr>
            <w:r>
              <w:t>Zakon o financijskom poslovanju i računovodstvu neprofitnih organizacija (NN, br. 121/14.)</w:t>
            </w:r>
            <w:r>
              <w:br/>
              <w:t>Pravilnik o izvještavanju u neprofitnom računovodstvu i Registru neprofitnih organizacija (NN, br. 31/15., 67/17. i 115/18)</w:t>
            </w:r>
          </w:p>
        </w:tc>
      </w:tr>
      <w:tr w:rsidR="0091200F" w14:paraId="4B031265" w14:textId="77777777">
        <w:tc>
          <w:tcPr>
            <w:tcW w:w="3004" w:type="dxa"/>
          </w:tcPr>
          <w:p w14:paraId="4B15A355" w14:textId="77777777" w:rsidR="0091200F" w:rsidRDefault="00CF1CE5">
            <w:pPr>
              <w:pStyle w:val="GPPTabele"/>
            </w:pPr>
            <w:r>
              <w:rPr>
                <w:b/>
                <w:i/>
                <w:color w:val="002060"/>
              </w:rPr>
              <w:t>Pravna osnova Europske unije</w:t>
            </w:r>
          </w:p>
        </w:tc>
        <w:tc>
          <w:tcPr>
            <w:tcW w:w="6100" w:type="dxa"/>
          </w:tcPr>
          <w:p w14:paraId="1827D42A" w14:textId="77777777" w:rsidR="0091200F" w:rsidRDefault="00CF1CE5">
            <w:pPr>
              <w:pStyle w:val="GPPTabele"/>
            </w:pPr>
            <w:r>
              <w:t>-</w:t>
            </w:r>
          </w:p>
        </w:tc>
      </w:tr>
      <w:tr w:rsidR="0091200F" w14:paraId="69A0A3A6" w14:textId="77777777">
        <w:tc>
          <w:tcPr>
            <w:tcW w:w="3004" w:type="dxa"/>
          </w:tcPr>
          <w:p w14:paraId="4FE57CF0" w14:textId="77777777" w:rsidR="0091200F" w:rsidRDefault="00CF1CE5">
            <w:pPr>
              <w:pStyle w:val="GPPTabele"/>
            </w:pPr>
            <w:r>
              <w:rPr>
                <w:b/>
                <w:i/>
                <w:color w:val="002060"/>
              </w:rPr>
              <w:t>Ostali međunarodni standardi</w:t>
            </w:r>
          </w:p>
        </w:tc>
        <w:tc>
          <w:tcPr>
            <w:tcW w:w="6100" w:type="dxa"/>
          </w:tcPr>
          <w:p w14:paraId="31F6F1A2" w14:textId="77777777" w:rsidR="0091200F" w:rsidRDefault="00CF1CE5">
            <w:pPr>
              <w:pStyle w:val="GPPTabele"/>
            </w:pPr>
            <w:r>
              <w:t>-</w:t>
            </w:r>
          </w:p>
        </w:tc>
      </w:tr>
    </w:tbl>
    <w:p w14:paraId="52B3024D" w14:textId="77777777" w:rsidR="0091200F" w:rsidRDefault="0091200F"/>
    <w:p w14:paraId="386C2C80" w14:textId="77777777" w:rsidR="00F152BD" w:rsidRDefault="00F152BD">
      <w:pPr>
        <w:spacing w:after="200" w:line="276" w:lineRule="auto"/>
        <w:jc w:val="left"/>
        <w:rPr>
          <w:rFonts w:ascii="Arial Narrow" w:hAnsi="Arial Narrow"/>
          <w:b/>
          <w:sz w:val="18"/>
          <w:szCs w:val="22"/>
          <w:bdr w:val="single" w:sz="4" w:space="0" w:color="auto" w:frame="1"/>
        </w:rPr>
      </w:pPr>
      <w:r>
        <w:rPr>
          <w:sz w:val="18"/>
        </w:rPr>
        <w:br w:type="page"/>
      </w:r>
    </w:p>
    <w:p w14:paraId="28F3ECE3" w14:textId="77777777" w:rsidR="0091200F" w:rsidRDefault="00CF1CE5">
      <w:pPr>
        <w:pStyle w:val="GPPOznaka"/>
      </w:pPr>
      <w:r>
        <w:rPr>
          <w:sz w:val="18"/>
        </w:rPr>
        <w:t>3.06-III-1</w:t>
      </w:r>
    </w:p>
    <w:p w14:paraId="30D397C2" w14:textId="77777777" w:rsidR="0091200F" w:rsidRDefault="0091200F"/>
    <w:tbl>
      <w:tblPr>
        <w:tblW w:w="0" w:type="auto"/>
        <w:tblLook w:val="04A0" w:firstRow="1" w:lastRow="0" w:firstColumn="1" w:lastColumn="0" w:noHBand="0" w:noVBand="1"/>
      </w:tblPr>
      <w:tblGrid>
        <w:gridCol w:w="2996"/>
        <w:gridCol w:w="6076"/>
      </w:tblGrid>
      <w:tr w:rsidR="0091200F" w14:paraId="0103883C" w14:textId="77777777">
        <w:tc>
          <w:tcPr>
            <w:tcW w:w="3004" w:type="dxa"/>
          </w:tcPr>
          <w:p w14:paraId="4071B868" w14:textId="77777777" w:rsidR="0091200F" w:rsidRDefault="00CF1CE5">
            <w:pPr>
              <w:pStyle w:val="GPPTabele"/>
            </w:pPr>
            <w:r>
              <w:rPr>
                <w:b/>
                <w:color w:val="002060"/>
              </w:rPr>
              <w:t>III. Razvoj i infrastrukturne aktivnosti, popisi i druga opsežnija statistička istraživanja</w:t>
            </w:r>
          </w:p>
        </w:tc>
        <w:tc>
          <w:tcPr>
            <w:tcW w:w="6100" w:type="dxa"/>
          </w:tcPr>
          <w:p w14:paraId="65BC39D5" w14:textId="77777777" w:rsidR="0091200F" w:rsidRDefault="00CF1CE5">
            <w:pPr>
              <w:pStyle w:val="GPPTabele"/>
            </w:pPr>
            <w:r>
              <w:t>Broj 1</w:t>
            </w:r>
          </w:p>
        </w:tc>
      </w:tr>
      <w:tr w:rsidR="0091200F" w14:paraId="57A10026" w14:textId="77777777">
        <w:tc>
          <w:tcPr>
            <w:tcW w:w="3004" w:type="dxa"/>
          </w:tcPr>
          <w:p w14:paraId="7F8E0FD4" w14:textId="77777777" w:rsidR="0091200F" w:rsidRDefault="00CF1CE5">
            <w:pPr>
              <w:pStyle w:val="GPPTabele"/>
            </w:pPr>
            <w:r>
              <w:rPr>
                <w:b/>
                <w:i/>
                <w:color w:val="002060"/>
              </w:rPr>
              <w:t>Nositelj službene statistike</w:t>
            </w:r>
          </w:p>
        </w:tc>
        <w:tc>
          <w:tcPr>
            <w:tcW w:w="6100" w:type="dxa"/>
          </w:tcPr>
          <w:p w14:paraId="08023467" w14:textId="77777777" w:rsidR="0091200F" w:rsidRDefault="00CF1CE5">
            <w:pPr>
              <w:pStyle w:val="GPPTabele"/>
            </w:pPr>
            <w:r>
              <w:t>Državni zavod za statistiku</w:t>
            </w:r>
          </w:p>
        </w:tc>
      </w:tr>
      <w:tr w:rsidR="0091200F" w14:paraId="1BA013D4" w14:textId="77777777">
        <w:tc>
          <w:tcPr>
            <w:tcW w:w="3004" w:type="dxa"/>
          </w:tcPr>
          <w:p w14:paraId="568F9C80" w14:textId="77777777" w:rsidR="0091200F" w:rsidRDefault="00CF1CE5">
            <w:pPr>
              <w:pStyle w:val="GPPTabele"/>
            </w:pPr>
            <w:r>
              <w:rPr>
                <w:b/>
                <w:i/>
                <w:color w:val="002060"/>
              </w:rPr>
              <w:t>Naziv statističke aktivnosti</w:t>
            </w:r>
          </w:p>
        </w:tc>
        <w:tc>
          <w:tcPr>
            <w:tcW w:w="6100" w:type="dxa"/>
          </w:tcPr>
          <w:p w14:paraId="5E73CD83" w14:textId="77777777" w:rsidR="0091200F" w:rsidRDefault="00CF1CE5">
            <w:pPr>
              <w:pStyle w:val="GPPNaziv"/>
            </w:pPr>
            <w:bookmarkStart w:id="247" w:name="_Toc17791957"/>
            <w:r>
              <w:t>Izrada metodoloških osnova za usklađivanje statističke jedinice "poduzeće" s definicijom sadržanom u Uredbi Vijeća (EEZ) br. 696/1993 te provedba istraživanja za potrebe primjene definicije u Statističkom poslovnom registru</w:t>
            </w:r>
            <w:bookmarkEnd w:id="247"/>
          </w:p>
        </w:tc>
      </w:tr>
      <w:tr w:rsidR="0091200F" w14:paraId="5BD436B5" w14:textId="77777777">
        <w:tc>
          <w:tcPr>
            <w:tcW w:w="3004" w:type="dxa"/>
          </w:tcPr>
          <w:p w14:paraId="67255B71" w14:textId="77777777" w:rsidR="0091200F" w:rsidRDefault="00CF1CE5">
            <w:pPr>
              <w:pStyle w:val="GPPTabele"/>
            </w:pPr>
            <w:r>
              <w:rPr>
                <w:b/>
                <w:i/>
                <w:color w:val="002060"/>
              </w:rPr>
              <w:t>Kratak opis aktivnosti</w:t>
            </w:r>
          </w:p>
        </w:tc>
        <w:tc>
          <w:tcPr>
            <w:tcW w:w="6100" w:type="dxa"/>
          </w:tcPr>
          <w:p w14:paraId="1F31FD6E" w14:textId="77777777" w:rsidR="0091200F" w:rsidRDefault="00CF1CE5" w:rsidP="00DB11D7">
            <w:pPr>
              <w:pStyle w:val="GPPTabele"/>
            </w:pPr>
            <w:r>
              <w:t xml:space="preserve">1. Daljnji rad na razvoju metodoloških osnova za primjenu definicije statističke jedinice </w:t>
            </w:r>
            <w:r w:rsidR="00DB11D7">
              <w:t>"</w:t>
            </w:r>
            <w:r>
              <w:t>poduzeće</w:t>
            </w:r>
            <w:r w:rsidR="00DB11D7">
              <w:t>"</w:t>
            </w:r>
            <w:r>
              <w:t xml:space="preserve"> u Statističko poslovnom registru:</w:t>
            </w:r>
            <w:r>
              <w:br/>
              <w:t>a) analiza relevantne metodologije i operativnih pravila</w:t>
            </w:r>
            <w:r>
              <w:br/>
              <w:t xml:space="preserve">b) razvoj modela i procedura za stvaranje statističke jedinice </w:t>
            </w:r>
            <w:r w:rsidR="00DB11D7">
              <w:t>"</w:t>
            </w:r>
            <w:r>
              <w:t>podu</w:t>
            </w:r>
            <w:r w:rsidR="00DB11D7">
              <w:t>zeće"</w:t>
            </w:r>
            <w:r>
              <w:br/>
              <w:t>c) odabir populacije pravnih osoba /grupa poduzeća za provedbu analize poslovanja</w:t>
            </w:r>
            <w:r>
              <w:br/>
              <w:t>d) pribavljanje podataka potrebnih za analizu poslovanja iz javno dostupnih dokumenata i izravno od  odabranih poslovnih subjekata</w:t>
            </w:r>
            <w:r>
              <w:br/>
              <w:t>d) analiza kvalitete rezultata</w:t>
            </w:r>
            <w:r>
              <w:br/>
              <w:t>e) nadogradnja baze podataka za pohranjivanje prikupljenih podataka</w:t>
            </w:r>
            <w:r>
              <w:br/>
              <w:t>2. Testiranje metodologije EU-a za profiliranje grupa poduzeća i stvaranje statističkih jedinica – poduzeća</w:t>
            </w:r>
          </w:p>
        </w:tc>
      </w:tr>
      <w:tr w:rsidR="0091200F" w14:paraId="6D27C7C7" w14:textId="77777777">
        <w:tc>
          <w:tcPr>
            <w:tcW w:w="3004" w:type="dxa"/>
          </w:tcPr>
          <w:p w14:paraId="77439E1C" w14:textId="77777777" w:rsidR="0091200F" w:rsidRDefault="00CF1CE5">
            <w:pPr>
              <w:pStyle w:val="GPPTabele"/>
            </w:pPr>
            <w:r>
              <w:rPr>
                <w:b/>
                <w:i/>
                <w:color w:val="002060"/>
              </w:rPr>
              <w:t>Ciljevi koje treba ostvariti tijekom godine</w:t>
            </w:r>
          </w:p>
        </w:tc>
        <w:tc>
          <w:tcPr>
            <w:tcW w:w="6100" w:type="dxa"/>
          </w:tcPr>
          <w:p w14:paraId="781588A3" w14:textId="77777777" w:rsidR="0091200F" w:rsidRDefault="00CF1CE5">
            <w:pPr>
              <w:pStyle w:val="GPPTabele"/>
            </w:pPr>
            <w:r>
              <w:t>Ažuriranje postojećih složenih poduzeća i kreiranje dodatnog skupa složenih poduzeća temeljem analize podataka o poslovanju grupa poduzeća u skladu s metodologijom EU-a te njihovo evidentiranje u Statističkom poslovnom registru</w:t>
            </w:r>
          </w:p>
        </w:tc>
      </w:tr>
      <w:tr w:rsidR="0091200F" w14:paraId="17E9438D" w14:textId="77777777">
        <w:tc>
          <w:tcPr>
            <w:tcW w:w="3004" w:type="dxa"/>
          </w:tcPr>
          <w:p w14:paraId="2A281328" w14:textId="77777777" w:rsidR="0091200F" w:rsidRDefault="00CF1CE5">
            <w:pPr>
              <w:pStyle w:val="GPPTabele"/>
            </w:pPr>
            <w:r>
              <w:rPr>
                <w:b/>
                <w:i/>
                <w:color w:val="002060"/>
              </w:rPr>
              <w:t>Relevantni nacionalni standardi</w:t>
            </w:r>
          </w:p>
        </w:tc>
        <w:tc>
          <w:tcPr>
            <w:tcW w:w="6100" w:type="dxa"/>
          </w:tcPr>
          <w:p w14:paraId="5E73B4BB" w14:textId="77777777" w:rsidR="0091200F" w:rsidRDefault="00CF1CE5">
            <w:pPr>
              <w:pStyle w:val="GPPTabele"/>
            </w:pPr>
            <w:r>
              <w:t xml:space="preserve">Odluka o Nacionalnoj klasifikaciji djelatnosti </w:t>
            </w:r>
            <w:r w:rsidR="00DB11D7">
              <w:t xml:space="preserve">2007. </w:t>
            </w:r>
            <w:r>
              <w:t>– NKD 2007. (NN, br. 58/07. i 72/07.)</w:t>
            </w:r>
            <w:r>
              <w:br/>
              <w:t>Pravilnik o načinu vođenja Registra godišnjih financijskih izvještaja te načinu primanja i postupku provjere potpunosti i točnosti godišnjih financijskih izvještaja i godišnjeg izvješća (NN, br. 1/16. i 93/17.)</w:t>
            </w:r>
            <w:r>
              <w:br/>
              <w:t>Pravilnik o strukturi i sadržaju godišnjih financijskih izvještaja (NN, br. 95/16.)</w:t>
            </w:r>
            <w:r>
              <w:br/>
              <w:t xml:space="preserve">Pravilnik o </w:t>
            </w:r>
            <w:r w:rsidR="009D2676">
              <w:t xml:space="preserve">obliku i </w:t>
            </w:r>
            <w:r>
              <w:t>sadržaju dodatnih podataka za statističke i druge potrebe (NN, br. 2/17.)</w:t>
            </w:r>
          </w:p>
        </w:tc>
      </w:tr>
      <w:tr w:rsidR="0091200F" w14:paraId="24FB4E03" w14:textId="77777777">
        <w:tc>
          <w:tcPr>
            <w:tcW w:w="3004" w:type="dxa"/>
          </w:tcPr>
          <w:p w14:paraId="6AD134FD" w14:textId="77777777" w:rsidR="0091200F" w:rsidRDefault="00CF1CE5">
            <w:pPr>
              <w:pStyle w:val="GPPTabele"/>
            </w:pPr>
            <w:r>
              <w:rPr>
                <w:b/>
                <w:i/>
                <w:color w:val="002060"/>
              </w:rPr>
              <w:t>Pravna osnova Europske unije</w:t>
            </w:r>
          </w:p>
        </w:tc>
        <w:tc>
          <w:tcPr>
            <w:tcW w:w="6100" w:type="dxa"/>
          </w:tcPr>
          <w:p w14:paraId="76EAB3A9" w14:textId="77777777" w:rsidR="0091200F" w:rsidRDefault="00CF1CE5" w:rsidP="00DB11D7">
            <w:pPr>
              <w:pStyle w:val="GPPTabele"/>
            </w:pPr>
            <w:r>
              <w:t>Uredba (EZ) br. 177/200</w:t>
            </w:r>
            <w:r w:rsidR="009639DC">
              <w:t>8 Europskog parlamenta i Vijeća</w:t>
            </w:r>
            <w:r w:rsidR="009639DC">
              <w:br/>
              <w:t>Uredba Vijeća (EEZ) br. 696/93</w:t>
            </w:r>
            <w:r>
              <w:br/>
              <w:t xml:space="preserve">Uredba (EZ) br. 295/2008 Europskog </w:t>
            </w:r>
            <w:r w:rsidR="00DB11D7">
              <w:t>p</w:t>
            </w:r>
            <w:r>
              <w:t>arlamenta i Vijeća</w:t>
            </w:r>
            <w:r>
              <w:br/>
              <w:t>Ur</w:t>
            </w:r>
            <w:r w:rsidR="009639DC">
              <w:t>edba Komisije (EZ) br. 250/2009</w:t>
            </w:r>
            <w:r>
              <w:br/>
              <w:t>Ur</w:t>
            </w:r>
            <w:r w:rsidR="009639DC">
              <w:t>edba Komisije (EZ) br. 251/2009</w:t>
            </w:r>
          </w:p>
        </w:tc>
      </w:tr>
      <w:tr w:rsidR="0091200F" w14:paraId="0A2A506B" w14:textId="77777777">
        <w:tc>
          <w:tcPr>
            <w:tcW w:w="3004" w:type="dxa"/>
          </w:tcPr>
          <w:p w14:paraId="57EC870E" w14:textId="77777777" w:rsidR="0091200F" w:rsidRDefault="00CF1CE5">
            <w:pPr>
              <w:pStyle w:val="GPPTabele"/>
            </w:pPr>
            <w:r>
              <w:rPr>
                <w:b/>
                <w:i/>
                <w:color w:val="002060"/>
              </w:rPr>
              <w:t>Ostali međunarodni standardi</w:t>
            </w:r>
          </w:p>
        </w:tc>
        <w:tc>
          <w:tcPr>
            <w:tcW w:w="6100" w:type="dxa"/>
          </w:tcPr>
          <w:p w14:paraId="2806063E" w14:textId="77777777" w:rsidR="0091200F" w:rsidRDefault="00CF1CE5" w:rsidP="009639DC">
            <w:pPr>
              <w:pStyle w:val="GPPTabele"/>
            </w:pPr>
            <w:r>
              <w:t>Priručnik s preporukama za poslovne registre, Eurostat, 2010.</w:t>
            </w:r>
            <w:r>
              <w:br/>
              <w:t>Eurostatov priručnik za izradu strukturnih poslovnih statistika</w:t>
            </w:r>
          </w:p>
        </w:tc>
      </w:tr>
    </w:tbl>
    <w:p w14:paraId="145BCED3" w14:textId="77777777" w:rsidR="0091200F" w:rsidRDefault="0091200F"/>
    <w:p w14:paraId="211A1FBD" w14:textId="77777777" w:rsidR="0091200F" w:rsidRDefault="0091200F"/>
    <w:p w14:paraId="1DF23DEC" w14:textId="77777777" w:rsidR="001C712E" w:rsidRDefault="001C712E">
      <w:pPr>
        <w:pStyle w:val="GPPPodrucje"/>
        <w:sectPr w:rsidR="001C712E" w:rsidSect="008E3D1E">
          <w:headerReference w:type="default" r:id="rId16"/>
          <w:pgSz w:w="11906" w:h="16838"/>
          <w:pgMar w:top="1417" w:right="1417" w:bottom="1417" w:left="1417" w:header="709" w:footer="709" w:gutter="0"/>
          <w:cols w:space="708"/>
          <w:docGrid w:linePitch="360"/>
        </w:sectPr>
      </w:pPr>
    </w:p>
    <w:p w14:paraId="713E4140" w14:textId="77777777" w:rsidR="0091200F" w:rsidRDefault="00CF1CE5">
      <w:pPr>
        <w:pStyle w:val="GPPPodrucje"/>
      </w:pPr>
      <w:bookmarkStart w:id="248" w:name="_Toc17791958"/>
      <w:r>
        <w:t>Poglavlje IV. STATISTIKA POLJOPRIVREDE, ŠUMARSTVA I RIBARSTVA</w:t>
      </w:r>
      <w:bookmarkEnd w:id="248"/>
    </w:p>
    <w:p w14:paraId="7C5A2F21" w14:textId="77777777" w:rsidR="0091200F" w:rsidRDefault="0091200F"/>
    <w:p w14:paraId="2ACF00FF" w14:textId="77777777" w:rsidR="0091200F" w:rsidRDefault="0091200F"/>
    <w:p w14:paraId="626601CA" w14:textId="77777777" w:rsidR="0091200F" w:rsidRDefault="00CF1CE5">
      <w:pPr>
        <w:pStyle w:val="GPPPodpodrucje"/>
      </w:pPr>
      <w:bookmarkStart w:id="249" w:name="_Toc17791959"/>
      <w:r>
        <w:t>Tema 4.01 Poljoprivredne statistike</w:t>
      </w:r>
      <w:bookmarkEnd w:id="249"/>
    </w:p>
    <w:p w14:paraId="7E5F8356" w14:textId="77777777" w:rsidR="0091200F" w:rsidRDefault="0091200F"/>
    <w:p w14:paraId="313E7C18" w14:textId="77777777" w:rsidR="0091200F" w:rsidRDefault="00CF1CE5">
      <w:pPr>
        <w:pStyle w:val="GPPOznaka"/>
      </w:pPr>
      <w:r>
        <w:rPr>
          <w:sz w:val="18"/>
        </w:rPr>
        <w:t>4.01-I-1</w:t>
      </w:r>
    </w:p>
    <w:p w14:paraId="452B7651" w14:textId="77777777" w:rsidR="0091200F" w:rsidRDefault="0091200F"/>
    <w:tbl>
      <w:tblPr>
        <w:tblW w:w="0" w:type="auto"/>
        <w:tblLook w:val="04A0" w:firstRow="1" w:lastRow="0" w:firstColumn="1" w:lastColumn="0" w:noHBand="0" w:noVBand="1"/>
      </w:tblPr>
      <w:tblGrid>
        <w:gridCol w:w="2995"/>
        <w:gridCol w:w="6077"/>
      </w:tblGrid>
      <w:tr w:rsidR="0091200F" w14:paraId="43F8F617" w14:textId="77777777">
        <w:tc>
          <w:tcPr>
            <w:tcW w:w="3004" w:type="dxa"/>
          </w:tcPr>
          <w:p w14:paraId="2F66D3D9" w14:textId="77777777" w:rsidR="0091200F" w:rsidRDefault="00CF1CE5">
            <w:pPr>
              <w:pStyle w:val="GPPTabele"/>
            </w:pPr>
            <w:r>
              <w:rPr>
                <w:b/>
                <w:color w:val="002060"/>
              </w:rPr>
              <w:t>I. Statističko istraživanje na temelju neposrednog prikupljanja podataka</w:t>
            </w:r>
          </w:p>
        </w:tc>
        <w:tc>
          <w:tcPr>
            <w:tcW w:w="6100" w:type="dxa"/>
          </w:tcPr>
          <w:p w14:paraId="16D9FE2E" w14:textId="77777777" w:rsidR="0091200F" w:rsidRDefault="00CF1CE5">
            <w:pPr>
              <w:pStyle w:val="GPPTabele"/>
            </w:pPr>
            <w:r>
              <w:t>Broj 1</w:t>
            </w:r>
          </w:p>
        </w:tc>
      </w:tr>
      <w:tr w:rsidR="0091200F" w14:paraId="15470339" w14:textId="77777777">
        <w:tc>
          <w:tcPr>
            <w:tcW w:w="3004" w:type="dxa"/>
          </w:tcPr>
          <w:p w14:paraId="41059FDB" w14:textId="77777777" w:rsidR="0091200F" w:rsidRDefault="00CF1CE5">
            <w:pPr>
              <w:pStyle w:val="GPPTabele"/>
            </w:pPr>
            <w:r>
              <w:rPr>
                <w:b/>
                <w:i/>
                <w:color w:val="002060"/>
              </w:rPr>
              <w:t>Nositelj službene statistike</w:t>
            </w:r>
          </w:p>
        </w:tc>
        <w:tc>
          <w:tcPr>
            <w:tcW w:w="6100" w:type="dxa"/>
          </w:tcPr>
          <w:p w14:paraId="0FD263B0" w14:textId="77777777" w:rsidR="0091200F" w:rsidRDefault="00CF1CE5">
            <w:pPr>
              <w:pStyle w:val="GPPTabele"/>
            </w:pPr>
            <w:r>
              <w:t>Državni zavod za statistiku</w:t>
            </w:r>
          </w:p>
        </w:tc>
      </w:tr>
      <w:tr w:rsidR="0091200F" w14:paraId="11732C35" w14:textId="77777777">
        <w:tc>
          <w:tcPr>
            <w:tcW w:w="3004" w:type="dxa"/>
          </w:tcPr>
          <w:p w14:paraId="60536298" w14:textId="77777777" w:rsidR="0091200F" w:rsidRDefault="00CF1CE5">
            <w:pPr>
              <w:pStyle w:val="GPPTabele"/>
            </w:pPr>
            <w:r>
              <w:rPr>
                <w:b/>
                <w:i/>
                <w:color w:val="002060"/>
              </w:rPr>
              <w:t>Naziv statističke aktivnosti</w:t>
            </w:r>
          </w:p>
        </w:tc>
        <w:tc>
          <w:tcPr>
            <w:tcW w:w="6100" w:type="dxa"/>
          </w:tcPr>
          <w:p w14:paraId="79FA4698" w14:textId="77777777" w:rsidR="0091200F" w:rsidRDefault="00CF1CE5">
            <w:pPr>
              <w:pStyle w:val="GPPNaziv"/>
            </w:pPr>
            <w:bookmarkStart w:id="250" w:name="_Toc17791960"/>
            <w:r>
              <w:t>Izvještaj o ostvarenim prirodima ranih usjeva – stanje 15. kolovoza (PO-32)</w:t>
            </w:r>
            <w:bookmarkEnd w:id="250"/>
          </w:p>
        </w:tc>
      </w:tr>
      <w:tr w:rsidR="0091200F" w14:paraId="31831DC5" w14:textId="77777777">
        <w:tc>
          <w:tcPr>
            <w:tcW w:w="3004" w:type="dxa"/>
          </w:tcPr>
          <w:p w14:paraId="0A73B1D1" w14:textId="77777777" w:rsidR="0091200F" w:rsidRDefault="00CF1CE5">
            <w:pPr>
              <w:pStyle w:val="GPPTabele"/>
            </w:pPr>
            <w:r>
              <w:rPr>
                <w:b/>
                <w:i/>
                <w:color w:val="002060"/>
              </w:rPr>
              <w:t>Periodičnost istraživanja</w:t>
            </w:r>
          </w:p>
        </w:tc>
        <w:tc>
          <w:tcPr>
            <w:tcW w:w="6100" w:type="dxa"/>
          </w:tcPr>
          <w:p w14:paraId="13795A1F" w14:textId="77777777" w:rsidR="0091200F" w:rsidRDefault="00CF1CE5">
            <w:pPr>
              <w:pStyle w:val="GPPTabele"/>
            </w:pPr>
            <w:r>
              <w:t>Godišnje</w:t>
            </w:r>
          </w:p>
        </w:tc>
      </w:tr>
      <w:tr w:rsidR="0091200F" w14:paraId="299EACCC" w14:textId="77777777">
        <w:tc>
          <w:tcPr>
            <w:tcW w:w="3004" w:type="dxa"/>
          </w:tcPr>
          <w:p w14:paraId="0E19E57D" w14:textId="77777777" w:rsidR="0091200F" w:rsidRDefault="00CF1CE5">
            <w:pPr>
              <w:pStyle w:val="GPPTabele"/>
            </w:pPr>
            <w:r>
              <w:rPr>
                <w:b/>
                <w:i/>
                <w:color w:val="002060"/>
              </w:rPr>
              <w:t>Kratak opis rezultata</w:t>
            </w:r>
          </w:p>
        </w:tc>
        <w:tc>
          <w:tcPr>
            <w:tcW w:w="6100" w:type="dxa"/>
          </w:tcPr>
          <w:p w14:paraId="12859480" w14:textId="77777777" w:rsidR="0091200F" w:rsidRDefault="00CF1CE5">
            <w:pPr>
              <w:pStyle w:val="GPPTabele"/>
            </w:pPr>
            <w:r>
              <w:t>Ostvarena proizvodnja ranih usjeva i voća</w:t>
            </w:r>
          </w:p>
        </w:tc>
      </w:tr>
      <w:tr w:rsidR="0091200F" w14:paraId="49204BEF" w14:textId="77777777">
        <w:tc>
          <w:tcPr>
            <w:tcW w:w="3004" w:type="dxa"/>
          </w:tcPr>
          <w:p w14:paraId="4757CDB9" w14:textId="77777777" w:rsidR="0091200F" w:rsidRDefault="00CF1CE5">
            <w:pPr>
              <w:pStyle w:val="GPPTabele"/>
            </w:pPr>
            <w:r>
              <w:rPr>
                <w:b/>
                <w:i/>
                <w:color w:val="002060"/>
              </w:rPr>
              <w:t>Izvještajne jedinice</w:t>
            </w:r>
          </w:p>
        </w:tc>
        <w:tc>
          <w:tcPr>
            <w:tcW w:w="6100" w:type="dxa"/>
          </w:tcPr>
          <w:p w14:paraId="0E7C1437" w14:textId="77777777" w:rsidR="0091200F" w:rsidRDefault="00CF1CE5" w:rsidP="002757FC">
            <w:pPr>
              <w:pStyle w:val="GPPTabele"/>
            </w:pPr>
            <w:r>
              <w:t>Poslovni subjekti i njihovi dijelovi definirani područjem A Poljoprivreda, šumarstvo i ribarstvo prema NKD-u 2007. i obiteljska poljoprivredna gospodarstva</w:t>
            </w:r>
          </w:p>
        </w:tc>
      </w:tr>
      <w:tr w:rsidR="0091200F" w14:paraId="566EABCA" w14:textId="77777777">
        <w:tc>
          <w:tcPr>
            <w:tcW w:w="3004" w:type="dxa"/>
          </w:tcPr>
          <w:p w14:paraId="770DF460" w14:textId="77777777" w:rsidR="0091200F" w:rsidRDefault="00CF1CE5">
            <w:pPr>
              <w:pStyle w:val="GPPTabele"/>
            </w:pPr>
            <w:r>
              <w:rPr>
                <w:b/>
                <w:i/>
                <w:color w:val="002060"/>
              </w:rPr>
              <w:t>Načini prikupljanja podataka</w:t>
            </w:r>
          </w:p>
        </w:tc>
        <w:tc>
          <w:tcPr>
            <w:tcW w:w="6100" w:type="dxa"/>
          </w:tcPr>
          <w:p w14:paraId="6D64FDEF" w14:textId="77777777" w:rsidR="0091200F" w:rsidRDefault="00CF1CE5" w:rsidP="000754FA">
            <w:pPr>
              <w:pStyle w:val="GPPTabele"/>
            </w:pPr>
            <w:r>
              <w:t>Izvještajna metoda – on-line pristup i obrasci poslani pravnim osobama i njihovim dijelovima i obrtnicima, za obiteljska poljoprivredna gospodarstva metoda uzorka – anketa (telefonski intervju)</w:t>
            </w:r>
          </w:p>
        </w:tc>
      </w:tr>
      <w:tr w:rsidR="0091200F" w14:paraId="2B14391A" w14:textId="77777777">
        <w:tc>
          <w:tcPr>
            <w:tcW w:w="3004" w:type="dxa"/>
          </w:tcPr>
          <w:p w14:paraId="6EC148DC" w14:textId="77777777" w:rsidR="0091200F" w:rsidRDefault="00CF1CE5">
            <w:pPr>
              <w:pStyle w:val="GPPTabele"/>
            </w:pPr>
            <w:r>
              <w:rPr>
                <w:b/>
                <w:i/>
                <w:color w:val="002060"/>
              </w:rPr>
              <w:t>Rokovi prikupljanja podataka</w:t>
            </w:r>
          </w:p>
        </w:tc>
        <w:tc>
          <w:tcPr>
            <w:tcW w:w="6100" w:type="dxa"/>
          </w:tcPr>
          <w:p w14:paraId="08151005" w14:textId="77777777" w:rsidR="0091200F" w:rsidRDefault="00CF1CE5">
            <w:pPr>
              <w:pStyle w:val="GPPTabele"/>
            </w:pPr>
            <w:r>
              <w:t>Najkasniji datum za dostavu podataka za izvještajne jedinice: 1. listopada 2020.</w:t>
            </w:r>
          </w:p>
        </w:tc>
      </w:tr>
      <w:tr w:rsidR="0091200F" w14:paraId="3C6B887D" w14:textId="77777777">
        <w:tc>
          <w:tcPr>
            <w:tcW w:w="3004" w:type="dxa"/>
          </w:tcPr>
          <w:p w14:paraId="41DF7782" w14:textId="77777777" w:rsidR="0091200F" w:rsidRDefault="00CF1CE5">
            <w:pPr>
              <w:pStyle w:val="GPPTabele"/>
            </w:pPr>
            <w:r>
              <w:rPr>
                <w:b/>
                <w:i/>
                <w:color w:val="002060"/>
              </w:rPr>
              <w:t>Format prikupljanja podataka</w:t>
            </w:r>
          </w:p>
        </w:tc>
        <w:tc>
          <w:tcPr>
            <w:tcW w:w="6100" w:type="dxa"/>
          </w:tcPr>
          <w:p w14:paraId="34F880A2" w14:textId="77777777" w:rsidR="0091200F" w:rsidRDefault="00CF1CE5" w:rsidP="000754FA">
            <w:pPr>
              <w:pStyle w:val="GPPTabele"/>
            </w:pPr>
            <w:r>
              <w:t>Elektronički medij, on line pristup, papir</w:t>
            </w:r>
          </w:p>
        </w:tc>
      </w:tr>
      <w:tr w:rsidR="0091200F" w14:paraId="2E6B7591" w14:textId="77777777">
        <w:tc>
          <w:tcPr>
            <w:tcW w:w="3004" w:type="dxa"/>
          </w:tcPr>
          <w:p w14:paraId="046001C0" w14:textId="77777777" w:rsidR="0091200F" w:rsidRDefault="00CF1CE5">
            <w:pPr>
              <w:pStyle w:val="GPPTabele"/>
            </w:pPr>
            <w:r>
              <w:rPr>
                <w:b/>
                <w:i/>
                <w:color w:val="002060"/>
              </w:rPr>
              <w:t>Veza s rezultatima ili aktivnostima u Programu</w:t>
            </w:r>
          </w:p>
        </w:tc>
        <w:tc>
          <w:tcPr>
            <w:tcW w:w="6100" w:type="dxa"/>
          </w:tcPr>
          <w:p w14:paraId="722FCA29" w14:textId="77777777" w:rsidR="0091200F" w:rsidRDefault="00CF1CE5" w:rsidP="009639DC">
            <w:pPr>
              <w:pStyle w:val="GPPTabele"/>
            </w:pPr>
            <w:r>
              <w:t>Modul 4.01.01. Poljoprivredne statistike</w:t>
            </w:r>
            <w:r>
              <w:br/>
              <w:t>Modul 4.03.01 Korištenje zemljišta i zemljišnog pokrova</w:t>
            </w:r>
          </w:p>
        </w:tc>
      </w:tr>
      <w:tr w:rsidR="0091200F" w14:paraId="2FF28188" w14:textId="77777777">
        <w:tc>
          <w:tcPr>
            <w:tcW w:w="3004" w:type="dxa"/>
          </w:tcPr>
          <w:p w14:paraId="6B89FA17" w14:textId="77777777" w:rsidR="0091200F" w:rsidRDefault="00CF1CE5">
            <w:pPr>
              <w:pStyle w:val="GPPTabele"/>
            </w:pPr>
            <w:r>
              <w:rPr>
                <w:b/>
                <w:i/>
                <w:color w:val="002060"/>
              </w:rPr>
              <w:t>Rokovi objavljivanja rezultata</w:t>
            </w:r>
          </w:p>
        </w:tc>
        <w:tc>
          <w:tcPr>
            <w:tcW w:w="6100" w:type="dxa"/>
          </w:tcPr>
          <w:p w14:paraId="274C29F6" w14:textId="77777777" w:rsidR="0091200F" w:rsidRDefault="00CF1CE5">
            <w:pPr>
              <w:pStyle w:val="GPPTabele"/>
            </w:pPr>
            <w:r>
              <w:t>Privremeni rezultati: 26. listopada 2020.</w:t>
            </w:r>
            <w:r>
              <w:br/>
              <w:t>Konačni rezultati: 14. svibnja 2021.</w:t>
            </w:r>
          </w:p>
        </w:tc>
      </w:tr>
      <w:tr w:rsidR="0091200F" w14:paraId="75832873" w14:textId="77777777">
        <w:tc>
          <w:tcPr>
            <w:tcW w:w="3004" w:type="dxa"/>
          </w:tcPr>
          <w:p w14:paraId="05601CF8" w14:textId="77777777" w:rsidR="0091200F" w:rsidRDefault="00CF1CE5">
            <w:pPr>
              <w:pStyle w:val="GPPTabele"/>
            </w:pPr>
            <w:r>
              <w:rPr>
                <w:b/>
                <w:i/>
                <w:color w:val="002060"/>
              </w:rPr>
              <w:t>Razina objavljivanja rezultata</w:t>
            </w:r>
          </w:p>
        </w:tc>
        <w:tc>
          <w:tcPr>
            <w:tcW w:w="6100" w:type="dxa"/>
          </w:tcPr>
          <w:p w14:paraId="53441269" w14:textId="77777777" w:rsidR="0091200F" w:rsidRDefault="00CF1CE5">
            <w:pPr>
              <w:pStyle w:val="GPPTabele"/>
            </w:pPr>
            <w:r>
              <w:t>Republika Hrvatska</w:t>
            </w:r>
            <w:r>
              <w:br/>
              <w:t>NUTS 2 razina (regije)</w:t>
            </w:r>
          </w:p>
        </w:tc>
      </w:tr>
      <w:tr w:rsidR="0091200F" w14:paraId="3420024E" w14:textId="77777777">
        <w:tc>
          <w:tcPr>
            <w:tcW w:w="3004" w:type="dxa"/>
          </w:tcPr>
          <w:p w14:paraId="43B3A99B" w14:textId="77777777" w:rsidR="0091200F" w:rsidRDefault="00CF1CE5">
            <w:pPr>
              <w:pStyle w:val="GPPTabele"/>
            </w:pPr>
            <w:r>
              <w:rPr>
                <w:b/>
                <w:i/>
                <w:color w:val="002060"/>
              </w:rPr>
              <w:t>Relevantni nacionalni standardi</w:t>
            </w:r>
          </w:p>
        </w:tc>
        <w:tc>
          <w:tcPr>
            <w:tcW w:w="6100" w:type="dxa"/>
          </w:tcPr>
          <w:p w14:paraId="5E7E7374"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785390AD" w14:textId="77777777">
        <w:tc>
          <w:tcPr>
            <w:tcW w:w="3004" w:type="dxa"/>
          </w:tcPr>
          <w:p w14:paraId="4B054A05" w14:textId="77777777" w:rsidR="0091200F" w:rsidRDefault="00CF1CE5">
            <w:pPr>
              <w:pStyle w:val="GPPTabele"/>
            </w:pPr>
            <w:r>
              <w:rPr>
                <w:b/>
                <w:i/>
                <w:color w:val="002060"/>
              </w:rPr>
              <w:t>Pravna osnova Europske unije</w:t>
            </w:r>
          </w:p>
        </w:tc>
        <w:tc>
          <w:tcPr>
            <w:tcW w:w="6100" w:type="dxa"/>
          </w:tcPr>
          <w:p w14:paraId="24F579EF" w14:textId="77777777" w:rsidR="0091200F" w:rsidRDefault="00CF1CE5" w:rsidP="009639DC">
            <w:pPr>
              <w:pStyle w:val="GPPTabele"/>
            </w:pPr>
            <w:r>
              <w:t>Uredba (EZ) br. 543/200</w:t>
            </w:r>
            <w:r w:rsidR="009639DC">
              <w:t>9 Europskog parlamenta i Vijeća</w:t>
            </w:r>
            <w:r>
              <w:br/>
              <w:t>Delegirana</w:t>
            </w:r>
            <w:r w:rsidR="009639DC">
              <w:t xml:space="preserve"> Uredba Komisije (EU) 2015/1557</w:t>
            </w:r>
          </w:p>
        </w:tc>
      </w:tr>
      <w:tr w:rsidR="0091200F" w14:paraId="0211411D" w14:textId="77777777">
        <w:tc>
          <w:tcPr>
            <w:tcW w:w="3004" w:type="dxa"/>
          </w:tcPr>
          <w:p w14:paraId="38E2284C" w14:textId="77777777" w:rsidR="0091200F" w:rsidRDefault="00CF1CE5">
            <w:pPr>
              <w:pStyle w:val="GPPTabele"/>
            </w:pPr>
            <w:r>
              <w:rPr>
                <w:b/>
                <w:i/>
                <w:color w:val="002060"/>
              </w:rPr>
              <w:t>Ostali međunarodni standardi</w:t>
            </w:r>
          </w:p>
        </w:tc>
        <w:tc>
          <w:tcPr>
            <w:tcW w:w="6100" w:type="dxa"/>
          </w:tcPr>
          <w:p w14:paraId="5730B15E" w14:textId="77777777" w:rsidR="0091200F" w:rsidRDefault="00CF1CE5" w:rsidP="009639DC">
            <w:pPr>
              <w:pStyle w:val="GPPTabele"/>
            </w:pPr>
            <w:r>
              <w:t>Uredba (EZ) br. 1893/200</w:t>
            </w:r>
            <w:r w:rsidR="009639DC">
              <w:t>6 Europskog parlamenta i Vijeća</w:t>
            </w:r>
            <w:r>
              <w:br/>
              <w:t>Ur</w:t>
            </w:r>
            <w:r w:rsidR="009639DC">
              <w:t>edba Komisije (EZ) br. 973/2007</w:t>
            </w:r>
            <w:r>
              <w:br/>
              <w:t>Uredba (EZ) br. 451/2008 Europskog parlamenta i Vijeća</w:t>
            </w:r>
            <w:r>
              <w:br/>
              <w:t>Ure</w:t>
            </w:r>
            <w:r w:rsidR="009639DC">
              <w:t>dba Komisije (EU) br. 1209/2014</w:t>
            </w:r>
            <w:r>
              <w:br/>
              <w:t>Eurostat Handbook for Annual Crop Statistics (Regulation 543/2009 i Gentlemen’s/ESS agreements) (Revision 2015 – Presented in the WPM of the 22-23 October 2014, finalised in May 2015 (Eurostatov priručnik za godišnje statistike biljne proizvodnje (Uredba 543/2009 i džentlmenski/ESS sporazumi) (Revizija 2015 – prezentiran na sastanku radne grupe 22. i 23. listopada 2014., završen u svibnju 2015.)</w:t>
            </w:r>
          </w:p>
        </w:tc>
      </w:tr>
    </w:tbl>
    <w:p w14:paraId="6AFBA077" w14:textId="77777777" w:rsidR="006719D8" w:rsidRDefault="006719D8"/>
    <w:p w14:paraId="5247F882" w14:textId="77777777" w:rsidR="0091200F" w:rsidRDefault="00CF1CE5">
      <w:pPr>
        <w:pStyle w:val="GPPOznaka"/>
      </w:pPr>
      <w:r>
        <w:rPr>
          <w:sz w:val="18"/>
        </w:rPr>
        <w:t>4.01-I-2</w:t>
      </w:r>
    </w:p>
    <w:p w14:paraId="2E1566C6" w14:textId="77777777" w:rsidR="0091200F" w:rsidRDefault="0091200F"/>
    <w:tbl>
      <w:tblPr>
        <w:tblW w:w="0" w:type="auto"/>
        <w:tblLook w:val="04A0" w:firstRow="1" w:lastRow="0" w:firstColumn="1" w:lastColumn="0" w:noHBand="0" w:noVBand="1"/>
      </w:tblPr>
      <w:tblGrid>
        <w:gridCol w:w="2995"/>
        <w:gridCol w:w="6077"/>
      </w:tblGrid>
      <w:tr w:rsidR="0091200F" w14:paraId="15C653E7" w14:textId="77777777">
        <w:tc>
          <w:tcPr>
            <w:tcW w:w="3004" w:type="dxa"/>
          </w:tcPr>
          <w:p w14:paraId="061481B7" w14:textId="77777777" w:rsidR="0091200F" w:rsidRDefault="00CF1CE5">
            <w:pPr>
              <w:pStyle w:val="GPPTabele"/>
            </w:pPr>
            <w:r>
              <w:rPr>
                <w:b/>
                <w:color w:val="002060"/>
              </w:rPr>
              <w:t>I. Statističko istraživanje na temelju neposrednog prikupljanja podataka</w:t>
            </w:r>
          </w:p>
        </w:tc>
        <w:tc>
          <w:tcPr>
            <w:tcW w:w="6100" w:type="dxa"/>
          </w:tcPr>
          <w:p w14:paraId="5BC0FD68" w14:textId="77777777" w:rsidR="0091200F" w:rsidRDefault="00CF1CE5">
            <w:pPr>
              <w:pStyle w:val="GPPTabele"/>
            </w:pPr>
            <w:r>
              <w:t>Broj 2</w:t>
            </w:r>
          </w:p>
        </w:tc>
      </w:tr>
      <w:tr w:rsidR="0091200F" w14:paraId="678E7214" w14:textId="77777777">
        <w:tc>
          <w:tcPr>
            <w:tcW w:w="3004" w:type="dxa"/>
          </w:tcPr>
          <w:p w14:paraId="748D8594" w14:textId="77777777" w:rsidR="0091200F" w:rsidRDefault="00CF1CE5">
            <w:pPr>
              <w:pStyle w:val="GPPTabele"/>
            </w:pPr>
            <w:r>
              <w:rPr>
                <w:b/>
                <w:i/>
                <w:color w:val="002060"/>
              </w:rPr>
              <w:t>Nositelj službene statistike</w:t>
            </w:r>
          </w:p>
        </w:tc>
        <w:tc>
          <w:tcPr>
            <w:tcW w:w="6100" w:type="dxa"/>
          </w:tcPr>
          <w:p w14:paraId="744A7599" w14:textId="77777777" w:rsidR="0091200F" w:rsidRDefault="00CF1CE5">
            <w:pPr>
              <w:pStyle w:val="GPPTabele"/>
            </w:pPr>
            <w:r>
              <w:t>Državni zavod za statistiku</w:t>
            </w:r>
          </w:p>
        </w:tc>
      </w:tr>
      <w:tr w:rsidR="0091200F" w14:paraId="5D91A056" w14:textId="77777777">
        <w:tc>
          <w:tcPr>
            <w:tcW w:w="3004" w:type="dxa"/>
          </w:tcPr>
          <w:p w14:paraId="5EBB6113" w14:textId="77777777" w:rsidR="0091200F" w:rsidRDefault="00CF1CE5">
            <w:pPr>
              <w:pStyle w:val="GPPTabele"/>
            </w:pPr>
            <w:r>
              <w:rPr>
                <w:b/>
                <w:i/>
                <w:color w:val="002060"/>
              </w:rPr>
              <w:t>Naziv statističke aktivnosti</w:t>
            </w:r>
          </w:p>
        </w:tc>
        <w:tc>
          <w:tcPr>
            <w:tcW w:w="6100" w:type="dxa"/>
          </w:tcPr>
          <w:p w14:paraId="558800C0" w14:textId="77777777" w:rsidR="0091200F" w:rsidRDefault="00CF1CE5">
            <w:pPr>
              <w:pStyle w:val="GPPNaziv"/>
            </w:pPr>
            <w:bookmarkStart w:id="251" w:name="_Toc17791961"/>
            <w:r>
              <w:t>Izvještaj o ostvarenim prirodima kasnih usjeva – stanje 10. studenoga (PO-33)</w:t>
            </w:r>
            <w:bookmarkEnd w:id="251"/>
          </w:p>
        </w:tc>
      </w:tr>
      <w:tr w:rsidR="0091200F" w14:paraId="2D237394" w14:textId="77777777">
        <w:tc>
          <w:tcPr>
            <w:tcW w:w="3004" w:type="dxa"/>
          </w:tcPr>
          <w:p w14:paraId="36C0F43C" w14:textId="77777777" w:rsidR="0091200F" w:rsidRDefault="00CF1CE5">
            <w:pPr>
              <w:pStyle w:val="GPPTabele"/>
            </w:pPr>
            <w:r>
              <w:rPr>
                <w:b/>
                <w:i/>
                <w:color w:val="002060"/>
              </w:rPr>
              <w:t>Periodičnost istraživanja</w:t>
            </w:r>
          </w:p>
        </w:tc>
        <w:tc>
          <w:tcPr>
            <w:tcW w:w="6100" w:type="dxa"/>
          </w:tcPr>
          <w:p w14:paraId="23667857" w14:textId="77777777" w:rsidR="0091200F" w:rsidRDefault="00CF1CE5">
            <w:pPr>
              <w:pStyle w:val="GPPTabele"/>
            </w:pPr>
            <w:r>
              <w:t>Godišnje</w:t>
            </w:r>
          </w:p>
        </w:tc>
      </w:tr>
      <w:tr w:rsidR="0091200F" w14:paraId="2CF8CF8A" w14:textId="77777777">
        <w:tc>
          <w:tcPr>
            <w:tcW w:w="3004" w:type="dxa"/>
          </w:tcPr>
          <w:p w14:paraId="4415C3AA" w14:textId="77777777" w:rsidR="0091200F" w:rsidRDefault="00CF1CE5">
            <w:pPr>
              <w:pStyle w:val="GPPTabele"/>
            </w:pPr>
            <w:r>
              <w:rPr>
                <w:b/>
                <w:i/>
                <w:color w:val="002060"/>
              </w:rPr>
              <w:t>Kratak opis rezultata</w:t>
            </w:r>
          </w:p>
        </w:tc>
        <w:tc>
          <w:tcPr>
            <w:tcW w:w="6100" w:type="dxa"/>
          </w:tcPr>
          <w:p w14:paraId="120034DD" w14:textId="77777777" w:rsidR="0091200F" w:rsidRDefault="00CF1CE5">
            <w:pPr>
              <w:pStyle w:val="GPPTabele"/>
            </w:pPr>
            <w:r>
              <w:t>Ostvarena proizvodnja kasnih usjeva, voća i grožđa, prerada šljiva i grožđa iz vlastite proizvodnje</w:t>
            </w:r>
          </w:p>
        </w:tc>
      </w:tr>
      <w:tr w:rsidR="0091200F" w14:paraId="674DE629" w14:textId="77777777">
        <w:tc>
          <w:tcPr>
            <w:tcW w:w="3004" w:type="dxa"/>
          </w:tcPr>
          <w:p w14:paraId="603E9F06" w14:textId="77777777" w:rsidR="0091200F" w:rsidRDefault="00CF1CE5">
            <w:pPr>
              <w:pStyle w:val="GPPTabele"/>
            </w:pPr>
            <w:r>
              <w:rPr>
                <w:b/>
                <w:i/>
                <w:color w:val="002060"/>
              </w:rPr>
              <w:t>Izvještajne jedinice</w:t>
            </w:r>
          </w:p>
        </w:tc>
        <w:tc>
          <w:tcPr>
            <w:tcW w:w="6100" w:type="dxa"/>
          </w:tcPr>
          <w:p w14:paraId="5D67845E" w14:textId="77777777" w:rsidR="0091200F" w:rsidRDefault="00CF1CE5" w:rsidP="002757FC">
            <w:pPr>
              <w:pStyle w:val="GPPTabele"/>
            </w:pPr>
            <w:r>
              <w:t>Poslovni subjekti i njihovi dijelovi definirani područjem A Poljoprivreda, šumarstvo i ribarstvo prema NKD-u 2007. i obiteljska poljoprivredna gospodarstva</w:t>
            </w:r>
          </w:p>
        </w:tc>
      </w:tr>
      <w:tr w:rsidR="0091200F" w14:paraId="59FC6D6C" w14:textId="77777777">
        <w:tc>
          <w:tcPr>
            <w:tcW w:w="3004" w:type="dxa"/>
          </w:tcPr>
          <w:p w14:paraId="32838ED5" w14:textId="77777777" w:rsidR="0091200F" w:rsidRDefault="00CF1CE5">
            <w:pPr>
              <w:pStyle w:val="GPPTabele"/>
            </w:pPr>
            <w:r>
              <w:rPr>
                <w:b/>
                <w:i/>
                <w:color w:val="002060"/>
              </w:rPr>
              <w:t>Načini prikupljanja podataka</w:t>
            </w:r>
          </w:p>
        </w:tc>
        <w:tc>
          <w:tcPr>
            <w:tcW w:w="6100" w:type="dxa"/>
          </w:tcPr>
          <w:p w14:paraId="7C0B5658" w14:textId="77777777" w:rsidR="0091200F" w:rsidRDefault="00CF1CE5">
            <w:pPr>
              <w:pStyle w:val="GPPTabele"/>
            </w:pPr>
            <w:r>
              <w:t>Izvještajna metoda – on-line pristup i obrasci poslani pravnim osobama i njihovim dijelovima i obrtnicima, za obiteljska poljoprivredna gospodarstva metoda uzorka – anketa (osobni intervju)</w:t>
            </w:r>
          </w:p>
        </w:tc>
      </w:tr>
      <w:tr w:rsidR="0091200F" w14:paraId="79BD0A52" w14:textId="77777777">
        <w:tc>
          <w:tcPr>
            <w:tcW w:w="3004" w:type="dxa"/>
          </w:tcPr>
          <w:p w14:paraId="43FEA106" w14:textId="77777777" w:rsidR="0091200F" w:rsidRDefault="00CF1CE5">
            <w:pPr>
              <w:pStyle w:val="GPPTabele"/>
            </w:pPr>
            <w:r>
              <w:rPr>
                <w:b/>
                <w:i/>
                <w:color w:val="002060"/>
              </w:rPr>
              <w:t>Rokovi prikupljanja podataka</w:t>
            </w:r>
          </w:p>
        </w:tc>
        <w:tc>
          <w:tcPr>
            <w:tcW w:w="6100" w:type="dxa"/>
          </w:tcPr>
          <w:p w14:paraId="1A744663" w14:textId="77777777" w:rsidR="0091200F" w:rsidRDefault="00CF1CE5">
            <w:pPr>
              <w:pStyle w:val="GPPTabele"/>
            </w:pPr>
            <w:r>
              <w:t>Najkasniji datum dostave podataka za izvještajne jedinice: 7. prosinca 2020.</w:t>
            </w:r>
          </w:p>
        </w:tc>
      </w:tr>
      <w:tr w:rsidR="0091200F" w14:paraId="55760BA5" w14:textId="77777777">
        <w:tc>
          <w:tcPr>
            <w:tcW w:w="3004" w:type="dxa"/>
          </w:tcPr>
          <w:p w14:paraId="6441DB21" w14:textId="77777777" w:rsidR="0091200F" w:rsidRDefault="00CF1CE5">
            <w:pPr>
              <w:pStyle w:val="GPPTabele"/>
            </w:pPr>
            <w:r>
              <w:rPr>
                <w:b/>
                <w:i/>
                <w:color w:val="002060"/>
              </w:rPr>
              <w:t>Format prikupljanja podataka</w:t>
            </w:r>
          </w:p>
        </w:tc>
        <w:tc>
          <w:tcPr>
            <w:tcW w:w="6100" w:type="dxa"/>
          </w:tcPr>
          <w:p w14:paraId="4D807E31" w14:textId="77777777" w:rsidR="0091200F" w:rsidRDefault="00A03775">
            <w:pPr>
              <w:pStyle w:val="GPPTabele"/>
            </w:pPr>
            <w:r>
              <w:t>Papir, elektronički medij, on-line pristup</w:t>
            </w:r>
          </w:p>
        </w:tc>
      </w:tr>
      <w:tr w:rsidR="0091200F" w14:paraId="67B6D7F1" w14:textId="77777777">
        <w:tc>
          <w:tcPr>
            <w:tcW w:w="3004" w:type="dxa"/>
          </w:tcPr>
          <w:p w14:paraId="2CA99DB9" w14:textId="77777777" w:rsidR="0091200F" w:rsidRDefault="00CF1CE5">
            <w:pPr>
              <w:pStyle w:val="GPPTabele"/>
            </w:pPr>
            <w:r>
              <w:rPr>
                <w:b/>
                <w:i/>
                <w:color w:val="002060"/>
              </w:rPr>
              <w:t>Veza s rezultatima ili aktivnostima u Programu</w:t>
            </w:r>
          </w:p>
        </w:tc>
        <w:tc>
          <w:tcPr>
            <w:tcW w:w="6100" w:type="dxa"/>
          </w:tcPr>
          <w:p w14:paraId="02148173" w14:textId="77777777" w:rsidR="0091200F" w:rsidRDefault="00CF1CE5">
            <w:pPr>
              <w:pStyle w:val="GPPTabele"/>
            </w:pPr>
            <w:r>
              <w:t>Modul 4.01.01 Poljoprivredne statistike</w:t>
            </w:r>
            <w:r>
              <w:br/>
              <w:t>Modul 4.03.01 Korištenje zemljišta i zemljišnog pokrova</w:t>
            </w:r>
          </w:p>
        </w:tc>
      </w:tr>
      <w:tr w:rsidR="0091200F" w14:paraId="17D858CD" w14:textId="77777777">
        <w:tc>
          <w:tcPr>
            <w:tcW w:w="3004" w:type="dxa"/>
          </w:tcPr>
          <w:p w14:paraId="6C87171C" w14:textId="77777777" w:rsidR="0091200F" w:rsidRDefault="00CF1CE5">
            <w:pPr>
              <w:pStyle w:val="GPPTabele"/>
            </w:pPr>
            <w:r>
              <w:rPr>
                <w:b/>
                <w:i/>
                <w:color w:val="002060"/>
              </w:rPr>
              <w:t>Rokovi objavljivanja rezultata</w:t>
            </w:r>
          </w:p>
        </w:tc>
        <w:tc>
          <w:tcPr>
            <w:tcW w:w="6100" w:type="dxa"/>
          </w:tcPr>
          <w:p w14:paraId="158E86DC" w14:textId="77777777" w:rsidR="0091200F" w:rsidRDefault="00CF1CE5">
            <w:pPr>
              <w:pStyle w:val="GPPTabele"/>
            </w:pPr>
            <w:r>
              <w:t>Rok za prethodne rezultate: 29. siječnja 2021.</w:t>
            </w:r>
            <w:r>
              <w:br/>
              <w:t>Rok za prve rezultate: 31. ožujka 2021.</w:t>
            </w:r>
            <w:r>
              <w:br/>
              <w:t>Rok za konačne rezultate: 14. svibnja 2021.</w:t>
            </w:r>
          </w:p>
        </w:tc>
      </w:tr>
      <w:tr w:rsidR="0091200F" w14:paraId="2FEE28F9" w14:textId="77777777">
        <w:tc>
          <w:tcPr>
            <w:tcW w:w="3004" w:type="dxa"/>
          </w:tcPr>
          <w:p w14:paraId="61D370C2" w14:textId="77777777" w:rsidR="0091200F" w:rsidRDefault="00CF1CE5">
            <w:pPr>
              <w:pStyle w:val="GPPTabele"/>
            </w:pPr>
            <w:r>
              <w:rPr>
                <w:b/>
                <w:i/>
                <w:color w:val="002060"/>
              </w:rPr>
              <w:t>Razina objavljivanja rezultata</w:t>
            </w:r>
          </w:p>
        </w:tc>
        <w:tc>
          <w:tcPr>
            <w:tcW w:w="6100" w:type="dxa"/>
          </w:tcPr>
          <w:p w14:paraId="0799BCD7" w14:textId="77777777" w:rsidR="0091200F" w:rsidRDefault="00CF1CE5">
            <w:pPr>
              <w:pStyle w:val="GPPTabele"/>
            </w:pPr>
            <w:r>
              <w:t>Republika Hrvatska</w:t>
            </w:r>
            <w:r>
              <w:br/>
              <w:t>NUTS 2 razina (regije)</w:t>
            </w:r>
          </w:p>
        </w:tc>
      </w:tr>
      <w:tr w:rsidR="0091200F" w14:paraId="29EEA1F9" w14:textId="77777777">
        <w:tc>
          <w:tcPr>
            <w:tcW w:w="3004" w:type="dxa"/>
          </w:tcPr>
          <w:p w14:paraId="5EA69A05" w14:textId="77777777" w:rsidR="0091200F" w:rsidRDefault="00CF1CE5">
            <w:pPr>
              <w:pStyle w:val="GPPTabele"/>
            </w:pPr>
            <w:r>
              <w:rPr>
                <w:b/>
                <w:i/>
                <w:color w:val="002060"/>
              </w:rPr>
              <w:t>Relevantni nacionalni standardi</w:t>
            </w:r>
          </w:p>
        </w:tc>
        <w:tc>
          <w:tcPr>
            <w:tcW w:w="6100" w:type="dxa"/>
          </w:tcPr>
          <w:p w14:paraId="386F892F"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42DA27AD" w14:textId="77777777">
        <w:tc>
          <w:tcPr>
            <w:tcW w:w="3004" w:type="dxa"/>
          </w:tcPr>
          <w:p w14:paraId="42C89563" w14:textId="77777777" w:rsidR="0091200F" w:rsidRDefault="00CF1CE5">
            <w:pPr>
              <w:pStyle w:val="GPPTabele"/>
            </w:pPr>
            <w:r>
              <w:rPr>
                <w:b/>
                <w:i/>
                <w:color w:val="002060"/>
              </w:rPr>
              <w:t>Pravna osnova Europske unije</w:t>
            </w:r>
          </w:p>
        </w:tc>
        <w:tc>
          <w:tcPr>
            <w:tcW w:w="6100" w:type="dxa"/>
          </w:tcPr>
          <w:p w14:paraId="2417DF31" w14:textId="77777777" w:rsidR="0091200F" w:rsidRDefault="00CF1CE5" w:rsidP="00587773">
            <w:pPr>
              <w:pStyle w:val="GPPTabele"/>
            </w:pPr>
            <w:r>
              <w:t>Uredba (EZ) br. 543/2009 Europskog parlamenta i Vijeća</w:t>
            </w:r>
            <w:r>
              <w:br/>
              <w:t>Delegirana</w:t>
            </w:r>
            <w:r w:rsidR="00587773">
              <w:t xml:space="preserve"> Uredba Komisije (EU) 2015/1557</w:t>
            </w:r>
          </w:p>
        </w:tc>
      </w:tr>
      <w:tr w:rsidR="0091200F" w14:paraId="762A2FB9" w14:textId="77777777">
        <w:tc>
          <w:tcPr>
            <w:tcW w:w="3004" w:type="dxa"/>
          </w:tcPr>
          <w:p w14:paraId="4630FFA0" w14:textId="77777777" w:rsidR="0091200F" w:rsidRDefault="00CF1CE5">
            <w:pPr>
              <w:pStyle w:val="GPPTabele"/>
            </w:pPr>
            <w:r>
              <w:rPr>
                <w:b/>
                <w:i/>
                <w:color w:val="002060"/>
              </w:rPr>
              <w:t>Ostali međunarodni standardi</w:t>
            </w:r>
          </w:p>
        </w:tc>
        <w:tc>
          <w:tcPr>
            <w:tcW w:w="6100" w:type="dxa"/>
          </w:tcPr>
          <w:p w14:paraId="60CB668E" w14:textId="77777777" w:rsidR="0091200F" w:rsidRDefault="00CF1CE5" w:rsidP="00DB11D7">
            <w:pPr>
              <w:pStyle w:val="GPPTabele"/>
            </w:pPr>
            <w:r>
              <w:t>Uredba (EZ) br. 1893/200</w:t>
            </w:r>
            <w:r w:rsidR="00587773">
              <w:t>6 Europskog parlamenta i Vijeća</w:t>
            </w:r>
            <w:r>
              <w:br/>
              <w:t>Ur</w:t>
            </w:r>
            <w:r w:rsidR="00587773">
              <w:t>edba Komisije (EZ) br. 973/2007</w:t>
            </w:r>
            <w:r>
              <w:br/>
              <w:t>Uredba (EZ) br. 451/200</w:t>
            </w:r>
            <w:r w:rsidR="00587773">
              <w:t>8 Europskog parlamenta i Vijeća</w:t>
            </w:r>
            <w:r>
              <w:br/>
              <w:t>Ure</w:t>
            </w:r>
            <w:r w:rsidR="00587773">
              <w:t>dba Komisije (EU) br. 1209/2014</w:t>
            </w:r>
            <w:r>
              <w:br/>
              <w:t xml:space="preserve">Eurostat Handbook for Annual Crop Statistics (Regulation 543/2009 i Gentlemen’s/ESS agreements)(Revision 2015 – Presented in the WPM of the 22-23 October 2014, finalised in May 2015 (Eurostatov priručnik za godišnje statistike biljne proizvodnje (Uredba 543/2009 i džentlmenski/ESS sporazumi) (Revizija 2015 </w:t>
            </w:r>
            <w:r w:rsidR="00DB11D7">
              <w:t>–</w:t>
            </w:r>
            <w:r>
              <w:t xml:space="preserve"> prezentiran na sastanku radne grupe 22. i 23. listopada 2014., završen u svibnju 2015.)</w:t>
            </w:r>
          </w:p>
        </w:tc>
      </w:tr>
    </w:tbl>
    <w:p w14:paraId="4B75B9C0" w14:textId="77777777" w:rsidR="00587773" w:rsidRDefault="00587773"/>
    <w:p w14:paraId="7E63EA2A" w14:textId="77777777" w:rsidR="00587773" w:rsidRDefault="00587773">
      <w:pPr>
        <w:spacing w:after="200" w:line="276" w:lineRule="auto"/>
        <w:jc w:val="left"/>
      </w:pPr>
      <w:r>
        <w:br w:type="page"/>
      </w:r>
    </w:p>
    <w:p w14:paraId="5A1B5148" w14:textId="77777777" w:rsidR="0091200F" w:rsidRDefault="00CF1CE5">
      <w:pPr>
        <w:pStyle w:val="GPPOznaka"/>
      </w:pPr>
      <w:r>
        <w:rPr>
          <w:sz w:val="18"/>
        </w:rPr>
        <w:t>4.01-I-3</w:t>
      </w:r>
    </w:p>
    <w:p w14:paraId="650A1317" w14:textId="77777777" w:rsidR="0091200F" w:rsidRDefault="0091200F"/>
    <w:tbl>
      <w:tblPr>
        <w:tblW w:w="0" w:type="auto"/>
        <w:tblLook w:val="04A0" w:firstRow="1" w:lastRow="0" w:firstColumn="1" w:lastColumn="0" w:noHBand="0" w:noVBand="1"/>
      </w:tblPr>
      <w:tblGrid>
        <w:gridCol w:w="2995"/>
        <w:gridCol w:w="6077"/>
      </w:tblGrid>
      <w:tr w:rsidR="0091200F" w14:paraId="7F2C8E41" w14:textId="77777777">
        <w:tc>
          <w:tcPr>
            <w:tcW w:w="3004" w:type="dxa"/>
          </w:tcPr>
          <w:p w14:paraId="4E8B54B0" w14:textId="77777777" w:rsidR="0091200F" w:rsidRDefault="00CF1CE5">
            <w:pPr>
              <w:pStyle w:val="GPPTabele"/>
            </w:pPr>
            <w:r>
              <w:rPr>
                <w:b/>
                <w:color w:val="002060"/>
              </w:rPr>
              <w:t>I. Statističko istraživanje na temelju neposrednog prikupljanja podataka</w:t>
            </w:r>
          </w:p>
        </w:tc>
        <w:tc>
          <w:tcPr>
            <w:tcW w:w="6100" w:type="dxa"/>
          </w:tcPr>
          <w:p w14:paraId="523CBD07" w14:textId="77777777" w:rsidR="0091200F" w:rsidRDefault="00CF1CE5">
            <w:pPr>
              <w:pStyle w:val="GPPTabele"/>
            </w:pPr>
            <w:r>
              <w:t>Broj 3</w:t>
            </w:r>
          </w:p>
        </w:tc>
      </w:tr>
      <w:tr w:rsidR="0091200F" w14:paraId="3660C56B" w14:textId="77777777">
        <w:tc>
          <w:tcPr>
            <w:tcW w:w="3004" w:type="dxa"/>
          </w:tcPr>
          <w:p w14:paraId="6B5A5636" w14:textId="77777777" w:rsidR="0091200F" w:rsidRDefault="00CF1CE5">
            <w:pPr>
              <w:pStyle w:val="GPPTabele"/>
            </w:pPr>
            <w:r>
              <w:rPr>
                <w:b/>
                <w:i/>
                <w:color w:val="002060"/>
              </w:rPr>
              <w:t>Nositelj službene statistike</w:t>
            </w:r>
          </w:p>
        </w:tc>
        <w:tc>
          <w:tcPr>
            <w:tcW w:w="6100" w:type="dxa"/>
          </w:tcPr>
          <w:p w14:paraId="03AA468A" w14:textId="77777777" w:rsidR="0091200F" w:rsidRDefault="00CF1CE5">
            <w:pPr>
              <w:pStyle w:val="GPPTabele"/>
            </w:pPr>
            <w:r>
              <w:t>Državni zavod za statistiku</w:t>
            </w:r>
          </w:p>
        </w:tc>
      </w:tr>
      <w:tr w:rsidR="0091200F" w14:paraId="354C8E12" w14:textId="77777777">
        <w:tc>
          <w:tcPr>
            <w:tcW w:w="3004" w:type="dxa"/>
          </w:tcPr>
          <w:p w14:paraId="398276EF" w14:textId="77777777" w:rsidR="0091200F" w:rsidRDefault="00CF1CE5">
            <w:pPr>
              <w:pStyle w:val="GPPTabele"/>
            </w:pPr>
            <w:r>
              <w:rPr>
                <w:b/>
                <w:i/>
                <w:color w:val="002060"/>
              </w:rPr>
              <w:t>Naziv statističke aktivnosti</w:t>
            </w:r>
          </w:p>
        </w:tc>
        <w:tc>
          <w:tcPr>
            <w:tcW w:w="6100" w:type="dxa"/>
          </w:tcPr>
          <w:p w14:paraId="5D19793A" w14:textId="77777777" w:rsidR="0091200F" w:rsidRDefault="00CF1CE5">
            <w:pPr>
              <w:pStyle w:val="GPPNaziv"/>
            </w:pPr>
            <w:bookmarkStart w:id="252" w:name="_Toc17791962"/>
            <w:r>
              <w:t>Izvještaj o ostvarenim prirodima južnog voća i maslina (PO-34)</w:t>
            </w:r>
            <w:bookmarkEnd w:id="252"/>
          </w:p>
        </w:tc>
      </w:tr>
      <w:tr w:rsidR="0091200F" w14:paraId="6CFBF979" w14:textId="77777777">
        <w:tc>
          <w:tcPr>
            <w:tcW w:w="3004" w:type="dxa"/>
          </w:tcPr>
          <w:p w14:paraId="54F326DF" w14:textId="77777777" w:rsidR="0091200F" w:rsidRDefault="00CF1CE5">
            <w:pPr>
              <w:pStyle w:val="GPPTabele"/>
            </w:pPr>
            <w:r>
              <w:rPr>
                <w:b/>
                <w:i/>
                <w:color w:val="002060"/>
              </w:rPr>
              <w:t>Periodičnost istraživanja</w:t>
            </w:r>
          </w:p>
        </w:tc>
        <w:tc>
          <w:tcPr>
            <w:tcW w:w="6100" w:type="dxa"/>
          </w:tcPr>
          <w:p w14:paraId="0F272D27" w14:textId="77777777" w:rsidR="0091200F" w:rsidRDefault="00CF1CE5">
            <w:pPr>
              <w:pStyle w:val="GPPTabele"/>
            </w:pPr>
            <w:r>
              <w:t>Godišnje</w:t>
            </w:r>
          </w:p>
        </w:tc>
      </w:tr>
      <w:tr w:rsidR="0091200F" w14:paraId="0697B332" w14:textId="77777777">
        <w:tc>
          <w:tcPr>
            <w:tcW w:w="3004" w:type="dxa"/>
          </w:tcPr>
          <w:p w14:paraId="199E7BAA" w14:textId="77777777" w:rsidR="0091200F" w:rsidRDefault="00CF1CE5">
            <w:pPr>
              <w:pStyle w:val="GPPTabele"/>
            </w:pPr>
            <w:r>
              <w:rPr>
                <w:b/>
                <w:i/>
                <w:color w:val="002060"/>
              </w:rPr>
              <w:t>Kratak opis rezultata</w:t>
            </w:r>
          </w:p>
        </w:tc>
        <w:tc>
          <w:tcPr>
            <w:tcW w:w="6100" w:type="dxa"/>
          </w:tcPr>
          <w:p w14:paraId="6FFAE107" w14:textId="77777777" w:rsidR="0091200F" w:rsidRDefault="00CF1CE5">
            <w:pPr>
              <w:pStyle w:val="GPPTabele"/>
            </w:pPr>
            <w:r>
              <w:t>Ostvarena proizvodnja južnog voća i maslina, proizvodnja maslinova ulja od maslina iz vlastite proizvodnje</w:t>
            </w:r>
          </w:p>
        </w:tc>
      </w:tr>
      <w:tr w:rsidR="0091200F" w14:paraId="4500EB14" w14:textId="77777777">
        <w:tc>
          <w:tcPr>
            <w:tcW w:w="3004" w:type="dxa"/>
          </w:tcPr>
          <w:p w14:paraId="04C23D24" w14:textId="77777777" w:rsidR="0091200F" w:rsidRDefault="00CF1CE5">
            <w:pPr>
              <w:pStyle w:val="GPPTabele"/>
            </w:pPr>
            <w:r>
              <w:rPr>
                <w:b/>
                <w:i/>
                <w:color w:val="002060"/>
              </w:rPr>
              <w:t>Izvještajne jedinice</w:t>
            </w:r>
          </w:p>
        </w:tc>
        <w:tc>
          <w:tcPr>
            <w:tcW w:w="6100" w:type="dxa"/>
          </w:tcPr>
          <w:p w14:paraId="2AB0357E" w14:textId="77777777" w:rsidR="0091200F" w:rsidRDefault="00CF1CE5" w:rsidP="002757FC">
            <w:pPr>
              <w:pStyle w:val="GPPTabele"/>
            </w:pPr>
            <w:r>
              <w:t>Poslovni subjekti i njihovi dijelovi definirani područjem A Poljoprivreda, šumarstvo i ribarstvo prema NKD-u 2007. i obiteljska poljoprivredna gospodarstva</w:t>
            </w:r>
          </w:p>
        </w:tc>
      </w:tr>
      <w:tr w:rsidR="0091200F" w14:paraId="02328339" w14:textId="77777777">
        <w:tc>
          <w:tcPr>
            <w:tcW w:w="3004" w:type="dxa"/>
          </w:tcPr>
          <w:p w14:paraId="4F4742F8" w14:textId="77777777" w:rsidR="0091200F" w:rsidRDefault="00CF1CE5">
            <w:pPr>
              <w:pStyle w:val="GPPTabele"/>
            </w:pPr>
            <w:r>
              <w:rPr>
                <w:b/>
                <w:i/>
                <w:color w:val="002060"/>
              </w:rPr>
              <w:t>Načini prikupljanja podataka</w:t>
            </w:r>
          </w:p>
        </w:tc>
        <w:tc>
          <w:tcPr>
            <w:tcW w:w="6100" w:type="dxa"/>
          </w:tcPr>
          <w:p w14:paraId="7BE102BA" w14:textId="77777777" w:rsidR="0091200F" w:rsidRDefault="00CF1CE5">
            <w:pPr>
              <w:pStyle w:val="GPPTabele"/>
            </w:pPr>
            <w:r>
              <w:t>Izvještajna metoda – on-line pristup i obrasci poslani pravnim osobama i njihovim dijelovima i obrtnicima, za obiteljska poljoprivredna gospodarstva uzorak – anketa (telefonski intervju)</w:t>
            </w:r>
          </w:p>
        </w:tc>
      </w:tr>
      <w:tr w:rsidR="0091200F" w14:paraId="6B518A37" w14:textId="77777777">
        <w:tc>
          <w:tcPr>
            <w:tcW w:w="3004" w:type="dxa"/>
          </w:tcPr>
          <w:p w14:paraId="66E0D9AD" w14:textId="77777777" w:rsidR="0091200F" w:rsidRDefault="00CF1CE5">
            <w:pPr>
              <w:pStyle w:val="GPPTabele"/>
            </w:pPr>
            <w:r>
              <w:rPr>
                <w:b/>
                <w:i/>
                <w:color w:val="002060"/>
              </w:rPr>
              <w:t>Rokovi prikupljanja podataka</w:t>
            </w:r>
          </w:p>
        </w:tc>
        <w:tc>
          <w:tcPr>
            <w:tcW w:w="6100" w:type="dxa"/>
          </w:tcPr>
          <w:p w14:paraId="5B0BB5FD" w14:textId="77777777" w:rsidR="0091200F" w:rsidRDefault="00CF1CE5">
            <w:pPr>
              <w:pStyle w:val="GPPTabele"/>
            </w:pPr>
            <w:r>
              <w:t>Najkasniji datum dostave podataka za izvještajne jedinice: 31. siječnja 2020.</w:t>
            </w:r>
          </w:p>
        </w:tc>
      </w:tr>
      <w:tr w:rsidR="0091200F" w14:paraId="79809205" w14:textId="77777777">
        <w:tc>
          <w:tcPr>
            <w:tcW w:w="3004" w:type="dxa"/>
          </w:tcPr>
          <w:p w14:paraId="323061FB" w14:textId="77777777" w:rsidR="0091200F" w:rsidRDefault="00CF1CE5">
            <w:pPr>
              <w:pStyle w:val="GPPTabele"/>
            </w:pPr>
            <w:r>
              <w:rPr>
                <w:b/>
                <w:i/>
                <w:color w:val="002060"/>
              </w:rPr>
              <w:t>Format prikupljanja podataka</w:t>
            </w:r>
          </w:p>
        </w:tc>
        <w:tc>
          <w:tcPr>
            <w:tcW w:w="6100" w:type="dxa"/>
          </w:tcPr>
          <w:p w14:paraId="052BB9B9" w14:textId="77777777" w:rsidR="0091200F" w:rsidRDefault="00CF1CE5" w:rsidP="00A43A5F">
            <w:pPr>
              <w:pStyle w:val="GPPTabele"/>
            </w:pPr>
            <w:r>
              <w:t>Papir i on-line pristup – poslovni subjekti,</w:t>
            </w:r>
            <w:r>
              <w:br/>
              <w:t xml:space="preserve">Elektronički medij (kompjutorski potpomognuto telefonsko anketiranje </w:t>
            </w:r>
            <w:r w:rsidR="00A43A5F">
              <w:t>–</w:t>
            </w:r>
            <w:r>
              <w:t xml:space="preserve"> CATI) – obiteljska poljoprivredna gospodarstva</w:t>
            </w:r>
          </w:p>
        </w:tc>
      </w:tr>
      <w:tr w:rsidR="0091200F" w14:paraId="79F38182" w14:textId="77777777">
        <w:tc>
          <w:tcPr>
            <w:tcW w:w="3004" w:type="dxa"/>
          </w:tcPr>
          <w:p w14:paraId="546EC346" w14:textId="77777777" w:rsidR="0091200F" w:rsidRDefault="00CF1CE5">
            <w:pPr>
              <w:pStyle w:val="GPPTabele"/>
            </w:pPr>
            <w:r>
              <w:rPr>
                <w:b/>
                <w:i/>
                <w:color w:val="002060"/>
              </w:rPr>
              <w:t>Veza s rezultatima ili aktivnostima u Programu</w:t>
            </w:r>
          </w:p>
        </w:tc>
        <w:tc>
          <w:tcPr>
            <w:tcW w:w="6100" w:type="dxa"/>
          </w:tcPr>
          <w:p w14:paraId="38463F34" w14:textId="77777777" w:rsidR="0091200F" w:rsidRDefault="00CF1CE5" w:rsidP="00F43CDD">
            <w:pPr>
              <w:pStyle w:val="GPPTabele"/>
            </w:pPr>
            <w:r>
              <w:t>Modul 4.01.01 Poljoprivredne statistike</w:t>
            </w:r>
            <w:r>
              <w:br/>
              <w:t>Modul 4.03.01 Korištenje zemljišta i zemljišnog pokrova</w:t>
            </w:r>
          </w:p>
        </w:tc>
      </w:tr>
      <w:tr w:rsidR="0091200F" w14:paraId="0B5ED94C" w14:textId="77777777">
        <w:tc>
          <w:tcPr>
            <w:tcW w:w="3004" w:type="dxa"/>
          </w:tcPr>
          <w:p w14:paraId="0DBC4D58" w14:textId="77777777" w:rsidR="0091200F" w:rsidRDefault="00CF1CE5">
            <w:pPr>
              <w:pStyle w:val="GPPTabele"/>
            </w:pPr>
            <w:r>
              <w:rPr>
                <w:b/>
                <w:i/>
                <w:color w:val="002060"/>
              </w:rPr>
              <w:t>Rokovi objavljivanja rezultata</w:t>
            </w:r>
          </w:p>
        </w:tc>
        <w:tc>
          <w:tcPr>
            <w:tcW w:w="6100" w:type="dxa"/>
          </w:tcPr>
          <w:p w14:paraId="0BEFD8DA" w14:textId="77777777" w:rsidR="0091200F" w:rsidRDefault="00CF1CE5">
            <w:pPr>
              <w:pStyle w:val="GPPTabele"/>
            </w:pPr>
            <w:r>
              <w:t>Rok za prve rezultate: 31. ožujka 2020.</w:t>
            </w:r>
            <w:r>
              <w:br/>
              <w:t>Rok za konačne rezultate: 14. svibnja 2020.</w:t>
            </w:r>
          </w:p>
        </w:tc>
      </w:tr>
      <w:tr w:rsidR="0091200F" w14:paraId="19F0C40F" w14:textId="77777777">
        <w:tc>
          <w:tcPr>
            <w:tcW w:w="3004" w:type="dxa"/>
          </w:tcPr>
          <w:p w14:paraId="50C2F1A1" w14:textId="77777777" w:rsidR="0091200F" w:rsidRDefault="00CF1CE5">
            <w:pPr>
              <w:pStyle w:val="GPPTabele"/>
            </w:pPr>
            <w:r>
              <w:rPr>
                <w:b/>
                <w:i/>
                <w:color w:val="002060"/>
              </w:rPr>
              <w:t>Razina objavljivanja rezultata</w:t>
            </w:r>
          </w:p>
        </w:tc>
        <w:tc>
          <w:tcPr>
            <w:tcW w:w="6100" w:type="dxa"/>
          </w:tcPr>
          <w:p w14:paraId="61BC9018" w14:textId="77777777" w:rsidR="0091200F" w:rsidRDefault="00CF1CE5">
            <w:pPr>
              <w:pStyle w:val="GPPTabele"/>
            </w:pPr>
            <w:r>
              <w:t>Republika Hrvatska</w:t>
            </w:r>
            <w:r>
              <w:br/>
              <w:t>NUTS 2 razina (regije)</w:t>
            </w:r>
          </w:p>
        </w:tc>
      </w:tr>
      <w:tr w:rsidR="0091200F" w14:paraId="41B40473" w14:textId="77777777">
        <w:tc>
          <w:tcPr>
            <w:tcW w:w="3004" w:type="dxa"/>
          </w:tcPr>
          <w:p w14:paraId="449E3709" w14:textId="77777777" w:rsidR="0091200F" w:rsidRDefault="00CF1CE5">
            <w:pPr>
              <w:pStyle w:val="GPPTabele"/>
            </w:pPr>
            <w:r>
              <w:rPr>
                <w:b/>
                <w:i/>
                <w:color w:val="002060"/>
              </w:rPr>
              <w:t>Relevantni nacionalni standardi</w:t>
            </w:r>
          </w:p>
        </w:tc>
        <w:tc>
          <w:tcPr>
            <w:tcW w:w="6100" w:type="dxa"/>
          </w:tcPr>
          <w:p w14:paraId="04B227F8"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78543B4C" w14:textId="77777777">
        <w:tc>
          <w:tcPr>
            <w:tcW w:w="3004" w:type="dxa"/>
          </w:tcPr>
          <w:p w14:paraId="321B81D3" w14:textId="77777777" w:rsidR="0091200F" w:rsidRDefault="00CF1CE5">
            <w:pPr>
              <w:pStyle w:val="GPPTabele"/>
            </w:pPr>
            <w:r>
              <w:rPr>
                <w:b/>
                <w:i/>
                <w:color w:val="002060"/>
              </w:rPr>
              <w:t>Pravna osnova Europske unije</w:t>
            </w:r>
          </w:p>
        </w:tc>
        <w:tc>
          <w:tcPr>
            <w:tcW w:w="6100" w:type="dxa"/>
          </w:tcPr>
          <w:p w14:paraId="64505185" w14:textId="77777777" w:rsidR="0091200F" w:rsidRDefault="00CF1CE5" w:rsidP="00587773">
            <w:pPr>
              <w:pStyle w:val="GPPTabele"/>
            </w:pPr>
            <w:r>
              <w:t>Uredba (EZ) br. 543/200</w:t>
            </w:r>
            <w:r w:rsidR="00587773">
              <w:t>9 Europskog parlamenta i Vijeća</w:t>
            </w:r>
            <w:r>
              <w:br/>
              <w:t>Delegirana</w:t>
            </w:r>
            <w:r w:rsidR="00587773">
              <w:t xml:space="preserve"> Uredba Komisije (EU) 2015/1557</w:t>
            </w:r>
          </w:p>
        </w:tc>
      </w:tr>
      <w:tr w:rsidR="0091200F" w14:paraId="37C33602" w14:textId="77777777">
        <w:tc>
          <w:tcPr>
            <w:tcW w:w="3004" w:type="dxa"/>
          </w:tcPr>
          <w:p w14:paraId="5273C699" w14:textId="77777777" w:rsidR="0091200F" w:rsidRDefault="00CF1CE5">
            <w:pPr>
              <w:pStyle w:val="GPPTabele"/>
            </w:pPr>
            <w:r>
              <w:rPr>
                <w:b/>
                <w:i/>
                <w:color w:val="002060"/>
              </w:rPr>
              <w:t>Ostali međunarodni standardi</w:t>
            </w:r>
          </w:p>
        </w:tc>
        <w:tc>
          <w:tcPr>
            <w:tcW w:w="6100" w:type="dxa"/>
          </w:tcPr>
          <w:p w14:paraId="3E96BC51" w14:textId="77777777" w:rsidR="0091200F" w:rsidRDefault="00CF1CE5" w:rsidP="00A43A5F">
            <w:pPr>
              <w:pStyle w:val="GPPTabele"/>
            </w:pPr>
            <w:r>
              <w:t>Uredba (EZ) br. 1893/200</w:t>
            </w:r>
            <w:r w:rsidR="00587773">
              <w:t>6 Europskog parlamenta i Vijeća</w:t>
            </w:r>
            <w:r>
              <w:br/>
              <w:t>Ur</w:t>
            </w:r>
            <w:r w:rsidR="00587773">
              <w:t>edba Komisije (EZ) br. 973/2007</w:t>
            </w:r>
            <w:r>
              <w:br/>
              <w:t>Uredba (EZ) br. 451/200</w:t>
            </w:r>
            <w:r w:rsidR="00587773">
              <w:t>8 Europskog parlamenta i Vijeća</w:t>
            </w:r>
            <w:r>
              <w:br/>
              <w:t>Ure</w:t>
            </w:r>
            <w:r w:rsidR="00587773">
              <w:t>dba Komisije (EU) br. 1209/2014</w:t>
            </w:r>
            <w:r>
              <w:br/>
              <w:t>Eurostat Handbook for Annual Crop Statistics (Regulation 543/2009 i Gentlemen’s/ESS agreements)</w:t>
            </w:r>
            <w:r w:rsidR="00A43A5F">
              <w:t xml:space="preserve"> </w:t>
            </w:r>
            <w:r>
              <w:t xml:space="preserve">(Revision 2015 – Presented in the WPM of the 22-23 October 2014, finalised in May 2015 (Eurostatov priručnik za godišnje statistike biljne proizvodnje (Uredba 543/2009 i džentlmenski/ESS sporazumi) (Revizija 2015 </w:t>
            </w:r>
            <w:r w:rsidR="00A43A5F">
              <w:t>–</w:t>
            </w:r>
            <w:r>
              <w:t xml:space="preserve"> prezentiran na sastanku radne grupe 22. i 23. listopada 2014., završen u svibnju 2015.)</w:t>
            </w:r>
          </w:p>
        </w:tc>
      </w:tr>
    </w:tbl>
    <w:p w14:paraId="56FBC89C" w14:textId="77777777" w:rsidR="00587773" w:rsidRDefault="00587773" w:rsidP="00F43CDD"/>
    <w:p w14:paraId="144BF95E" w14:textId="77777777" w:rsidR="00587773" w:rsidRDefault="00587773">
      <w:pPr>
        <w:spacing w:after="200" w:line="276" w:lineRule="auto"/>
        <w:jc w:val="left"/>
      </w:pPr>
      <w:r>
        <w:br w:type="page"/>
      </w:r>
    </w:p>
    <w:p w14:paraId="41AA45D1" w14:textId="77777777" w:rsidR="0091200F" w:rsidRDefault="00CF1CE5">
      <w:pPr>
        <w:pStyle w:val="GPPOznaka"/>
      </w:pPr>
      <w:r>
        <w:rPr>
          <w:sz w:val="18"/>
        </w:rPr>
        <w:t>4.01-I-4</w:t>
      </w:r>
    </w:p>
    <w:p w14:paraId="3C454562" w14:textId="77777777" w:rsidR="0091200F" w:rsidRDefault="0091200F"/>
    <w:tbl>
      <w:tblPr>
        <w:tblW w:w="0" w:type="auto"/>
        <w:tblLook w:val="04A0" w:firstRow="1" w:lastRow="0" w:firstColumn="1" w:lastColumn="0" w:noHBand="0" w:noVBand="1"/>
      </w:tblPr>
      <w:tblGrid>
        <w:gridCol w:w="2995"/>
        <w:gridCol w:w="6077"/>
      </w:tblGrid>
      <w:tr w:rsidR="0091200F" w14:paraId="5BD492BF" w14:textId="77777777">
        <w:tc>
          <w:tcPr>
            <w:tcW w:w="3004" w:type="dxa"/>
          </w:tcPr>
          <w:p w14:paraId="48838E01" w14:textId="77777777" w:rsidR="0091200F" w:rsidRDefault="00CF1CE5">
            <w:pPr>
              <w:pStyle w:val="GPPTabele"/>
            </w:pPr>
            <w:r>
              <w:rPr>
                <w:b/>
                <w:color w:val="002060"/>
              </w:rPr>
              <w:t>I. Statističko istraživanje na temelju neposrednog prikupljanja podataka</w:t>
            </w:r>
          </w:p>
        </w:tc>
        <w:tc>
          <w:tcPr>
            <w:tcW w:w="6100" w:type="dxa"/>
          </w:tcPr>
          <w:p w14:paraId="79EB8830" w14:textId="77777777" w:rsidR="0091200F" w:rsidRDefault="00CF1CE5">
            <w:pPr>
              <w:pStyle w:val="GPPTabele"/>
            </w:pPr>
            <w:r>
              <w:t>Broj 4</w:t>
            </w:r>
          </w:p>
        </w:tc>
      </w:tr>
      <w:tr w:rsidR="0091200F" w14:paraId="4A61F30A" w14:textId="77777777">
        <w:tc>
          <w:tcPr>
            <w:tcW w:w="3004" w:type="dxa"/>
          </w:tcPr>
          <w:p w14:paraId="050E863A" w14:textId="77777777" w:rsidR="0091200F" w:rsidRDefault="00CF1CE5">
            <w:pPr>
              <w:pStyle w:val="GPPTabele"/>
            </w:pPr>
            <w:r>
              <w:rPr>
                <w:b/>
                <w:i/>
                <w:color w:val="002060"/>
              </w:rPr>
              <w:t>Nositelj službene statistike</w:t>
            </w:r>
          </w:p>
        </w:tc>
        <w:tc>
          <w:tcPr>
            <w:tcW w:w="6100" w:type="dxa"/>
          </w:tcPr>
          <w:p w14:paraId="19401492" w14:textId="77777777" w:rsidR="0091200F" w:rsidRDefault="00CF1CE5">
            <w:pPr>
              <w:pStyle w:val="GPPTabele"/>
            </w:pPr>
            <w:r>
              <w:t>Državni zavod za statistiku</w:t>
            </w:r>
          </w:p>
        </w:tc>
      </w:tr>
      <w:tr w:rsidR="0091200F" w14:paraId="6F907DF4" w14:textId="77777777">
        <w:tc>
          <w:tcPr>
            <w:tcW w:w="3004" w:type="dxa"/>
          </w:tcPr>
          <w:p w14:paraId="2AB5A3D8" w14:textId="77777777" w:rsidR="0091200F" w:rsidRDefault="00CF1CE5">
            <w:pPr>
              <w:pStyle w:val="GPPTabele"/>
            </w:pPr>
            <w:r>
              <w:rPr>
                <w:b/>
                <w:i/>
                <w:color w:val="002060"/>
              </w:rPr>
              <w:t>Naziv statističke aktivnosti</w:t>
            </w:r>
          </w:p>
        </w:tc>
        <w:tc>
          <w:tcPr>
            <w:tcW w:w="6100" w:type="dxa"/>
          </w:tcPr>
          <w:p w14:paraId="155B6DD0" w14:textId="77777777" w:rsidR="0091200F" w:rsidRDefault="00CF1CE5">
            <w:pPr>
              <w:pStyle w:val="GPPNaziv"/>
            </w:pPr>
            <w:bookmarkStart w:id="253" w:name="_Toc17791963"/>
            <w:r>
              <w:t>Godišnji izvještaj o stočarstvu poljoprivrednih gospodarstava (poslovni subjekti i obiteljska poljoprivredna gospodarstva) (PO-51)</w:t>
            </w:r>
            <w:bookmarkEnd w:id="253"/>
          </w:p>
        </w:tc>
      </w:tr>
      <w:tr w:rsidR="0091200F" w14:paraId="4E9503AF" w14:textId="77777777">
        <w:tc>
          <w:tcPr>
            <w:tcW w:w="3004" w:type="dxa"/>
          </w:tcPr>
          <w:p w14:paraId="153CFF17" w14:textId="77777777" w:rsidR="0091200F" w:rsidRDefault="00CF1CE5">
            <w:pPr>
              <w:pStyle w:val="GPPTabele"/>
            </w:pPr>
            <w:r>
              <w:rPr>
                <w:b/>
                <w:i/>
                <w:color w:val="002060"/>
              </w:rPr>
              <w:t>Periodičnost istraživanja</w:t>
            </w:r>
          </w:p>
        </w:tc>
        <w:tc>
          <w:tcPr>
            <w:tcW w:w="6100" w:type="dxa"/>
          </w:tcPr>
          <w:p w14:paraId="6012DC29" w14:textId="77777777" w:rsidR="0091200F" w:rsidRDefault="00CF1CE5">
            <w:pPr>
              <w:pStyle w:val="GPPTabele"/>
            </w:pPr>
            <w:r>
              <w:t>Godišnje</w:t>
            </w:r>
          </w:p>
        </w:tc>
      </w:tr>
      <w:tr w:rsidR="0091200F" w14:paraId="49B104CB" w14:textId="77777777">
        <w:tc>
          <w:tcPr>
            <w:tcW w:w="3004" w:type="dxa"/>
          </w:tcPr>
          <w:p w14:paraId="45BB34E7" w14:textId="77777777" w:rsidR="0091200F" w:rsidRDefault="00CF1CE5">
            <w:pPr>
              <w:pStyle w:val="GPPTabele"/>
            </w:pPr>
            <w:r>
              <w:rPr>
                <w:b/>
                <w:i/>
                <w:color w:val="002060"/>
              </w:rPr>
              <w:t>Kratak opis rezultata</w:t>
            </w:r>
          </w:p>
        </w:tc>
        <w:tc>
          <w:tcPr>
            <w:tcW w:w="6100" w:type="dxa"/>
          </w:tcPr>
          <w:p w14:paraId="39E96413" w14:textId="77777777" w:rsidR="0091200F" w:rsidRDefault="00CF1CE5">
            <w:pPr>
              <w:pStyle w:val="GPPTabele"/>
            </w:pPr>
            <w:r>
              <w:t>Broj, težina i bilanca stoke (goveda, svinja, ovaca i koza) i peradi, broj kopitara, broj košnica pčela, bilanca jaja, bilanca mlijeka na obiteljskim poljoprivrednim gospodarstvima, proizvodnja mlijeka, vune, jaja i meda</w:t>
            </w:r>
          </w:p>
        </w:tc>
      </w:tr>
      <w:tr w:rsidR="0091200F" w14:paraId="34C0A80A" w14:textId="77777777">
        <w:tc>
          <w:tcPr>
            <w:tcW w:w="3004" w:type="dxa"/>
          </w:tcPr>
          <w:p w14:paraId="2711BC0F" w14:textId="77777777" w:rsidR="0091200F" w:rsidRDefault="00CF1CE5">
            <w:pPr>
              <w:pStyle w:val="GPPTabele"/>
            </w:pPr>
            <w:r>
              <w:rPr>
                <w:b/>
                <w:i/>
                <w:color w:val="002060"/>
              </w:rPr>
              <w:t>Izvještajne jedinice</w:t>
            </w:r>
          </w:p>
        </w:tc>
        <w:tc>
          <w:tcPr>
            <w:tcW w:w="6100" w:type="dxa"/>
          </w:tcPr>
          <w:p w14:paraId="6E685CE5" w14:textId="77777777" w:rsidR="0091200F" w:rsidRDefault="00CF1CE5">
            <w:pPr>
              <w:pStyle w:val="GPPTabele"/>
            </w:pPr>
            <w:r>
              <w:t>Poslovni subjekti i dijelovi poslovnih subjekata definirani područjem A Poljoprivreda, šumarstvo i ribarstvo prema Nacionalnoj klasifikaciji djelatnosti – NKD 2007. i obiteljska poljoprivredna gospodarstva</w:t>
            </w:r>
          </w:p>
        </w:tc>
      </w:tr>
      <w:tr w:rsidR="0091200F" w14:paraId="78BE6090" w14:textId="77777777">
        <w:tc>
          <w:tcPr>
            <w:tcW w:w="3004" w:type="dxa"/>
          </w:tcPr>
          <w:p w14:paraId="5DFB625F" w14:textId="77777777" w:rsidR="0091200F" w:rsidRDefault="00CF1CE5">
            <w:pPr>
              <w:pStyle w:val="GPPTabele"/>
            </w:pPr>
            <w:r>
              <w:rPr>
                <w:b/>
                <w:i/>
                <w:color w:val="002060"/>
              </w:rPr>
              <w:t>Načini prikupljanja podataka</w:t>
            </w:r>
          </w:p>
        </w:tc>
        <w:tc>
          <w:tcPr>
            <w:tcW w:w="6100" w:type="dxa"/>
          </w:tcPr>
          <w:p w14:paraId="0FF9AF15" w14:textId="77777777" w:rsidR="0091200F" w:rsidRDefault="00CF1CE5" w:rsidP="00587773">
            <w:pPr>
              <w:pStyle w:val="GPPTabele"/>
            </w:pPr>
            <w:r>
              <w:t>Izvještajna metoda – on-line pristup i obrasci poslani poslovnim subjektima i njihovim dijelovima</w:t>
            </w:r>
            <w:r>
              <w:br/>
              <w:t>Anketa (intervju – telefonsko anketiranje) na uzorku za obiteljska poljoprivredna gospodarstva</w:t>
            </w:r>
            <w:r>
              <w:br/>
              <w:t>Preuzimanje podataka iz evidencija Ministarstva poljoprivrede (Jedinstveni registar domaćih životinja</w:t>
            </w:r>
            <w:r w:rsidR="00587773">
              <w:t xml:space="preserve"> –</w:t>
            </w:r>
            <w:r>
              <w:t xml:space="preserve"> JRDŽ)</w:t>
            </w:r>
          </w:p>
        </w:tc>
      </w:tr>
      <w:tr w:rsidR="0091200F" w14:paraId="58B330E6" w14:textId="77777777">
        <w:tc>
          <w:tcPr>
            <w:tcW w:w="3004" w:type="dxa"/>
          </w:tcPr>
          <w:p w14:paraId="3A8B6D66" w14:textId="77777777" w:rsidR="0091200F" w:rsidRDefault="00CF1CE5">
            <w:pPr>
              <w:pStyle w:val="GPPTabele"/>
            </w:pPr>
            <w:r>
              <w:rPr>
                <w:b/>
                <w:i/>
                <w:color w:val="002060"/>
              </w:rPr>
              <w:t>Rokovi prikupljanja podataka</w:t>
            </w:r>
          </w:p>
        </w:tc>
        <w:tc>
          <w:tcPr>
            <w:tcW w:w="6100" w:type="dxa"/>
          </w:tcPr>
          <w:p w14:paraId="11F0A9EA" w14:textId="77777777" w:rsidR="0091200F" w:rsidRDefault="00CF1CE5">
            <w:pPr>
              <w:pStyle w:val="GPPTabele"/>
            </w:pPr>
            <w:r>
              <w:t>Najkasniji datum dostave podataka za izvještajne jedinice: 30. prosinca</w:t>
            </w:r>
          </w:p>
        </w:tc>
      </w:tr>
      <w:tr w:rsidR="0091200F" w14:paraId="51CCEF18" w14:textId="77777777">
        <w:tc>
          <w:tcPr>
            <w:tcW w:w="3004" w:type="dxa"/>
          </w:tcPr>
          <w:p w14:paraId="6D67DEEA" w14:textId="77777777" w:rsidR="0091200F" w:rsidRDefault="00CF1CE5">
            <w:pPr>
              <w:pStyle w:val="GPPTabele"/>
            </w:pPr>
            <w:r>
              <w:rPr>
                <w:b/>
                <w:i/>
                <w:color w:val="002060"/>
              </w:rPr>
              <w:t>Format prikupljanja podataka</w:t>
            </w:r>
          </w:p>
        </w:tc>
        <w:tc>
          <w:tcPr>
            <w:tcW w:w="6100" w:type="dxa"/>
          </w:tcPr>
          <w:p w14:paraId="44DF9E69" w14:textId="77777777" w:rsidR="0091200F" w:rsidRDefault="00CF1CE5" w:rsidP="00587773">
            <w:pPr>
              <w:pStyle w:val="GPPTabele"/>
            </w:pPr>
            <w:r>
              <w:t>Papir i on-line pristup – poslovni subjekti,</w:t>
            </w:r>
            <w:r>
              <w:br/>
              <w:t xml:space="preserve">Elektronički medij (kompjutorski potpomognuto telefonsko anketiranje) </w:t>
            </w:r>
            <w:r w:rsidR="00587773">
              <w:t>–</w:t>
            </w:r>
            <w:r>
              <w:t xml:space="preserve"> obiteljska poljoprivredna gospodarstva</w:t>
            </w:r>
          </w:p>
        </w:tc>
      </w:tr>
      <w:tr w:rsidR="0091200F" w14:paraId="5D7924A5" w14:textId="77777777">
        <w:tc>
          <w:tcPr>
            <w:tcW w:w="3004" w:type="dxa"/>
          </w:tcPr>
          <w:p w14:paraId="3DFD5A77" w14:textId="77777777" w:rsidR="0091200F" w:rsidRDefault="00CF1CE5">
            <w:pPr>
              <w:pStyle w:val="GPPTabele"/>
            </w:pPr>
            <w:r>
              <w:rPr>
                <w:b/>
                <w:i/>
                <w:color w:val="002060"/>
              </w:rPr>
              <w:t>Veza s rezultatima ili aktivnostima u Programu</w:t>
            </w:r>
          </w:p>
        </w:tc>
        <w:tc>
          <w:tcPr>
            <w:tcW w:w="6100" w:type="dxa"/>
          </w:tcPr>
          <w:p w14:paraId="3B844C8A" w14:textId="77777777" w:rsidR="0091200F" w:rsidRDefault="00CF1CE5">
            <w:pPr>
              <w:pStyle w:val="GPPTabele"/>
            </w:pPr>
            <w:r>
              <w:t>Modul 4.01.01 Poljoprivredne statistike</w:t>
            </w:r>
            <w:r>
              <w:br/>
            </w:r>
          </w:p>
        </w:tc>
      </w:tr>
      <w:tr w:rsidR="0091200F" w14:paraId="3D8F494A" w14:textId="77777777">
        <w:tc>
          <w:tcPr>
            <w:tcW w:w="3004" w:type="dxa"/>
          </w:tcPr>
          <w:p w14:paraId="0B7FB7F8" w14:textId="77777777" w:rsidR="0091200F" w:rsidRDefault="00CF1CE5">
            <w:pPr>
              <w:pStyle w:val="GPPTabele"/>
            </w:pPr>
            <w:r>
              <w:rPr>
                <w:b/>
                <w:i/>
                <w:color w:val="002060"/>
              </w:rPr>
              <w:t>Rokovi objavljivanja rezultata</w:t>
            </w:r>
          </w:p>
        </w:tc>
        <w:tc>
          <w:tcPr>
            <w:tcW w:w="6100" w:type="dxa"/>
          </w:tcPr>
          <w:p w14:paraId="3DC15965" w14:textId="77777777" w:rsidR="0091200F" w:rsidRDefault="00CF1CE5">
            <w:pPr>
              <w:pStyle w:val="GPPTabele"/>
            </w:pPr>
            <w:r>
              <w:t>Prethodni rezultati broja stoke: 15. veljače 2020.</w:t>
            </w:r>
            <w:r>
              <w:br/>
              <w:t>Konačni rezultati broja stoke: 6. travnja 2020.</w:t>
            </w:r>
            <w:r>
              <w:br/>
              <w:t>Prethodni rezultati stočne proizvodnje: 29. svibnja 2020.</w:t>
            </w:r>
            <w:r>
              <w:br/>
              <w:t>Konačni rezultati stočne proizvodnje: 24. rujna 2020.</w:t>
            </w:r>
            <w:r>
              <w:br/>
              <w:t>Proizvodnja i korištenje mlijeka na poljoprivrednim gospodarstvima: 16. rujna 2020.</w:t>
            </w:r>
          </w:p>
        </w:tc>
      </w:tr>
      <w:tr w:rsidR="0091200F" w14:paraId="29F99CF4" w14:textId="77777777">
        <w:tc>
          <w:tcPr>
            <w:tcW w:w="3004" w:type="dxa"/>
          </w:tcPr>
          <w:p w14:paraId="3CFB6E4E" w14:textId="77777777" w:rsidR="0091200F" w:rsidRDefault="00CF1CE5">
            <w:pPr>
              <w:pStyle w:val="GPPTabele"/>
            </w:pPr>
            <w:r>
              <w:rPr>
                <w:b/>
                <w:i/>
                <w:color w:val="002060"/>
              </w:rPr>
              <w:t>Razina objavljivanja rezultata</w:t>
            </w:r>
          </w:p>
        </w:tc>
        <w:tc>
          <w:tcPr>
            <w:tcW w:w="6100" w:type="dxa"/>
          </w:tcPr>
          <w:p w14:paraId="14C378AF" w14:textId="77777777" w:rsidR="0091200F" w:rsidRDefault="00CF1CE5">
            <w:pPr>
              <w:pStyle w:val="GPPTabele"/>
            </w:pPr>
            <w:r>
              <w:t>Republika Hrvatska</w:t>
            </w:r>
            <w:r>
              <w:br/>
              <w:t>NUTS 2 razina (regije)</w:t>
            </w:r>
          </w:p>
        </w:tc>
      </w:tr>
      <w:tr w:rsidR="0091200F" w14:paraId="79CDED89" w14:textId="77777777">
        <w:tc>
          <w:tcPr>
            <w:tcW w:w="3004" w:type="dxa"/>
          </w:tcPr>
          <w:p w14:paraId="68070C23" w14:textId="77777777" w:rsidR="0091200F" w:rsidRDefault="00CF1CE5">
            <w:pPr>
              <w:pStyle w:val="GPPTabele"/>
            </w:pPr>
            <w:r>
              <w:rPr>
                <w:b/>
                <w:i/>
                <w:color w:val="002060"/>
              </w:rPr>
              <w:t>Relevantni nacionalni standardi</w:t>
            </w:r>
          </w:p>
        </w:tc>
        <w:tc>
          <w:tcPr>
            <w:tcW w:w="6100" w:type="dxa"/>
          </w:tcPr>
          <w:p w14:paraId="71699033"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4A31519F" w14:textId="77777777">
        <w:tc>
          <w:tcPr>
            <w:tcW w:w="3004" w:type="dxa"/>
          </w:tcPr>
          <w:p w14:paraId="6C1E8818" w14:textId="77777777" w:rsidR="0091200F" w:rsidRDefault="00CF1CE5">
            <w:pPr>
              <w:pStyle w:val="GPPTabele"/>
            </w:pPr>
            <w:r>
              <w:rPr>
                <w:b/>
                <w:i/>
                <w:color w:val="002060"/>
              </w:rPr>
              <w:t>Pravna osnova Europske unije</w:t>
            </w:r>
          </w:p>
        </w:tc>
        <w:tc>
          <w:tcPr>
            <w:tcW w:w="6100" w:type="dxa"/>
          </w:tcPr>
          <w:p w14:paraId="6A57ED23" w14:textId="77777777" w:rsidR="0091200F" w:rsidRDefault="00CF1CE5" w:rsidP="00587773">
            <w:pPr>
              <w:pStyle w:val="GPPTabele"/>
            </w:pPr>
            <w:r>
              <w:t>Uredba (EZ) br. 1165/200</w:t>
            </w:r>
            <w:r w:rsidR="00587773">
              <w:t>8 Europskog parlamenta i Vijeća</w:t>
            </w:r>
          </w:p>
        </w:tc>
      </w:tr>
      <w:tr w:rsidR="0091200F" w14:paraId="3B7A3A29" w14:textId="77777777">
        <w:tc>
          <w:tcPr>
            <w:tcW w:w="3004" w:type="dxa"/>
          </w:tcPr>
          <w:p w14:paraId="61152EE8" w14:textId="77777777" w:rsidR="0091200F" w:rsidRDefault="00CF1CE5">
            <w:pPr>
              <w:pStyle w:val="GPPTabele"/>
            </w:pPr>
            <w:r>
              <w:rPr>
                <w:b/>
                <w:i/>
                <w:color w:val="002060"/>
              </w:rPr>
              <w:t>Ostali međunarodni standardi</w:t>
            </w:r>
          </w:p>
        </w:tc>
        <w:tc>
          <w:tcPr>
            <w:tcW w:w="6100" w:type="dxa"/>
          </w:tcPr>
          <w:p w14:paraId="04B55493" w14:textId="77777777" w:rsidR="0091200F" w:rsidRDefault="00CF1CE5" w:rsidP="00587773">
            <w:pPr>
              <w:pStyle w:val="GPPTabele"/>
            </w:pPr>
            <w:r>
              <w:t>Uredba (EZ) br. 1893/200</w:t>
            </w:r>
            <w:r w:rsidR="00587773">
              <w:t>6 Europskog parlamenta i Vijeća</w:t>
            </w:r>
            <w:r>
              <w:br/>
              <w:t>Ur</w:t>
            </w:r>
            <w:r w:rsidR="00587773">
              <w:t>edba Komisije (EZ) br. 973/2007</w:t>
            </w:r>
            <w:r>
              <w:br/>
              <w:t>Uredba (EZ) br. 451/200</w:t>
            </w:r>
            <w:r w:rsidR="00587773">
              <w:t>8 Europskog parlamenta i Vijeća</w:t>
            </w:r>
            <w:r>
              <w:br/>
              <w:t>Ure</w:t>
            </w:r>
            <w:r w:rsidR="00587773">
              <w:t>dba Komisije (EU) br. 1209/2014</w:t>
            </w:r>
          </w:p>
        </w:tc>
      </w:tr>
    </w:tbl>
    <w:p w14:paraId="5B15F78E" w14:textId="77777777" w:rsidR="00587773" w:rsidRDefault="00587773"/>
    <w:p w14:paraId="74C6F96B" w14:textId="77777777" w:rsidR="00587773" w:rsidRDefault="00587773">
      <w:pPr>
        <w:spacing w:after="200" w:line="276" w:lineRule="auto"/>
        <w:jc w:val="left"/>
      </w:pPr>
      <w:r>
        <w:br w:type="page"/>
      </w:r>
    </w:p>
    <w:p w14:paraId="105B8139" w14:textId="77777777" w:rsidR="0091200F" w:rsidRDefault="00CF1CE5">
      <w:pPr>
        <w:pStyle w:val="GPPOznaka"/>
      </w:pPr>
      <w:r>
        <w:rPr>
          <w:sz w:val="18"/>
        </w:rPr>
        <w:t>4.01-I-5</w:t>
      </w:r>
    </w:p>
    <w:p w14:paraId="21792B38" w14:textId="77777777" w:rsidR="0091200F" w:rsidRDefault="0091200F"/>
    <w:tbl>
      <w:tblPr>
        <w:tblW w:w="0" w:type="auto"/>
        <w:tblLook w:val="04A0" w:firstRow="1" w:lastRow="0" w:firstColumn="1" w:lastColumn="0" w:noHBand="0" w:noVBand="1"/>
      </w:tblPr>
      <w:tblGrid>
        <w:gridCol w:w="2995"/>
        <w:gridCol w:w="6077"/>
      </w:tblGrid>
      <w:tr w:rsidR="0091200F" w14:paraId="784F86E8" w14:textId="77777777">
        <w:tc>
          <w:tcPr>
            <w:tcW w:w="3004" w:type="dxa"/>
          </w:tcPr>
          <w:p w14:paraId="407BD012" w14:textId="77777777" w:rsidR="0091200F" w:rsidRDefault="00CF1CE5">
            <w:pPr>
              <w:pStyle w:val="GPPTabele"/>
            </w:pPr>
            <w:r>
              <w:rPr>
                <w:b/>
                <w:color w:val="002060"/>
              </w:rPr>
              <w:t>I. Statističko istraživanje na temelju neposrednog prikupljanja podataka</w:t>
            </w:r>
          </w:p>
        </w:tc>
        <w:tc>
          <w:tcPr>
            <w:tcW w:w="6100" w:type="dxa"/>
          </w:tcPr>
          <w:p w14:paraId="68EA1C60" w14:textId="77777777" w:rsidR="0091200F" w:rsidRDefault="00CF1CE5">
            <w:pPr>
              <w:pStyle w:val="GPPTabele"/>
            </w:pPr>
            <w:r>
              <w:t>Broj 5</w:t>
            </w:r>
          </w:p>
        </w:tc>
      </w:tr>
      <w:tr w:rsidR="0091200F" w14:paraId="4D8360C2" w14:textId="77777777">
        <w:tc>
          <w:tcPr>
            <w:tcW w:w="3004" w:type="dxa"/>
          </w:tcPr>
          <w:p w14:paraId="1DF77209" w14:textId="77777777" w:rsidR="0091200F" w:rsidRDefault="00CF1CE5">
            <w:pPr>
              <w:pStyle w:val="GPPTabele"/>
            </w:pPr>
            <w:r>
              <w:rPr>
                <w:b/>
                <w:i/>
                <w:color w:val="002060"/>
              </w:rPr>
              <w:t>Nositelj službene statistike</w:t>
            </w:r>
          </w:p>
        </w:tc>
        <w:tc>
          <w:tcPr>
            <w:tcW w:w="6100" w:type="dxa"/>
          </w:tcPr>
          <w:p w14:paraId="38DE9192" w14:textId="77777777" w:rsidR="0091200F" w:rsidRDefault="00CF1CE5">
            <w:pPr>
              <w:pStyle w:val="GPPTabele"/>
            </w:pPr>
            <w:r>
              <w:t>Državni zavod za statistiku</w:t>
            </w:r>
          </w:p>
        </w:tc>
      </w:tr>
      <w:tr w:rsidR="0091200F" w14:paraId="740747BB" w14:textId="77777777">
        <w:tc>
          <w:tcPr>
            <w:tcW w:w="3004" w:type="dxa"/>
          </w:tcPr>
          <w:p w14:paraId="4423E0B2" w14:textId="77777777" w:rsidR="0091200F" w:rsidRDefault="00CF1CE5">
            <w:pPr>
              <w:pStyle w:val="GPPTabele"/>
            </w:pPr>
            <w:r>
              <w:rPr>
                <w:b/>
                <w:i/>
                <w:color w:val="002060"/>
              </w:rPr>
              <w:t>Naziv statističke aktivnosti</w:t>
            </w:r>
          </w:p>
        </w:tc>
        <w:tc>
          <w:tcPr>
            <w:tcW w:w="6100" w:type="dxa"/>
          </w:tcPr>
          <w:p w14:paraId="2F6FEDEC" w14:textId="77777777" w:rsidR="0091200F" w:rsidRDefault="00CF1CE5">
            <w:pPr>
              <w:pStyle w:val="GPPNaziv"/>
            </w:pPr>
            <w:bookmarkStart w:id="254" w:name="_Toc17791964"/>
            <w:r>
              <w:t>Mjesečni izvještaj o aktivnosti valionica (PO-53/A)</w:t>
            </w:r>
            <w:bookmarkEnd w:id="254"/>
          </w:p>
        </w:tc>
      </w:tr>
      <w:tr w:rsidR="0091200F" w14:paraId="1940AE8C" w14:textId="77777777">
        <w:tc>
          <w:tcPr>
            <w:tcW w:w="3004" w:type="dxa"/>
          </w:tcPr>
          <w:p w14:paraId="5657B855" w14:textId="77777777" w:rsidR="0091200F" w:rsidRDefault="00CF1CE5">
            <w:pPr>
              <w:pStyle w:val="GPPTabele"/>
            </w:pPr>
            <w:r>
              <w:rPr>
                <w:b/>
                <w:i/>
                <w:color w:val="002060"/>
              </w:rPr>
              <w:t>Periodičnost istraživanja</w:t>
            </w:r>
          </w:p>
        </w:tc>
        <w:tc>
          <w:tcPr>
            <w:tcW w:w="6100" w:type="dxa"/>
          </w:tcPr>
          <w:p w14:paraId="7E478831" w14:textId="77777777" w:rsidR="0091200F" w:rsidRDefault="00CF1CE5">
            <w:pPr>
              <w:pStyle w:val="GPPTabele"/>
            </w:pPr>
            <w:r>
              <w:t>Mjesečno</w:t>
            </w:r>
          </w:p>
        </w:tc>
      </w:tr>
      <w:tr w:rsidR="0091200F" w14:paraId="135C9829" w14:textId="77777777">
        <w:tc>
          <w:tcPr>
            <w:tcW w:w="3004" w:type="dxa"/>
          </w:tcPr>
          <w:p w14:paraId="6174F651" w14:textId="77777777" w:rsidR="0091200F" w:rsidRDefault="00CF1CE5">
            <w:pPr>
              <w:pStyle w:val="GPPTabele"/>
            </w:pPr>
            <w:r>
              <w:rPr>
                <w:b/>
                <w:i/>
                <w:color w:val="002060"/>
              </w:rPr>
              <w:t>Kratak opis rezultata</w:t>
            </w:r>
          </w:p>
        </w:tc>
        <w:tc>
          <w:tcPr>
            <w:tcW w:w="6100" w:type="dxa"/>
          </w:tcPr>
          <w:p w14:paraId="5F1A69E0" w14:textId="77777777" w:rsidR="0091200F" w:rsidRDefault="00CF1CE5">
            <w:pPr>
              <w:pStyle w:val="GPPTabele"/>
            </w:pPr>
            <w:r>
              <w:t>Proizvodnja jednodnevnih pilića, vanjska trgovina jednodnevnom peradi</w:t>
            </w:r>
          </w:p>
        </w:tc>
      </w:tr>
      <w:tr w:rsidR="0091200F" w14:paraId="56953A2B" w14:textId="77777777">
        <w:tc>
          <w:tcPr>
            <w:tcW w:w="3004" w:type="dxa"/>
          </w:tcPr>
          <w:p w14:paraId="624611F1" w14:textId="77777777" w:rsidR="0091200F" w:rsidRDefault="00CF1CE5">
            <w:pPr>
              <w:pStyle w:val="GPPTabele"/>
            </w:pPr>
            <w:r>
              <w:rPr>
                <w:b/>
                <w:i/>
                <w:color w:val="002060"/>
              </w:rPr>
              <w:t>Izvještajne jedinice</w:t>
            </w:r>
          </w:p>
        </w:tc>
        <w:tc>
          <w:tcPr>
            <w:tcW w:w="6100" w:type="dxa"/>
          </w:tcPr>
          <w:p w14:paraId="352B3B78" w14:textId="77777777" w:rsidR="0091200F" w:rsidRDefault="00CF1CE5">
            <w:pPr>
              <w:pStyle w:val="GPPTabele"/>
            </w:pPr>
            <w:r>
              <w:t>Valionice – adresar Ministarstva poljoprivrede – Uprave za veterinarstvo i sigurnost hrane</w:t>
            </w:r>
          </w:p>
        </w:tc>
      </w:tr>
      <w:tr w:rsidR="0091200F" w14:paraId="7C345DFC" w14:textId="77777777">
        <w:tc>
          <w:tcPr>
            <w:tcW w:w="3004" w:type="dxa"/>
          </w:tcPr>
          <w:p w14:paraId="35E559B7" w14:textId="77777777" w:rsidR="0091200F" w:rsidRDefault="00CF1CE5">
            <w:pPr>
              <w:pStyle w:val="GPPTabele"/>
            </w:pPr>
            <w:r>
              <w:rPr>
                <w:b/>
                <w:i/>
                <w:color w:val="002060"/>
              </w:rPr>
              <w:t>Načini prikupljanja podataka</w:t>
            </w:r>
          </w:p>
        </w:tc>
        <w:tc>
          <w:tcPr>
            <w:tcW w:w="6100" w:type="dxa"/>
          </w:tcPr>
          <w:p w14:paraId="3AAF9002" w14:textId="77777777" w:rsidR="0091200F" w:rsidRDefault="00CF1CE5">
            <w:pPr>
              <w:pStyle w:val="GPPTabele"/>
            </w:pPr>
            <w:r>
              <w:t>Izvještajna metoda – obrasci poslani valionicama, preuzimanje podataka od Odjela vanjske trgovine Državnog zavoda za statistiku</w:t>
            </w:r>
          </w:p>
        </w:tc>
      </w:tr>
      <w:tr w:rsidR="0091200F" w14:paraId="0B96D1AC" w14:textId="77777777">
        <w:tc>
          <w:tcPr>
            <w:tcW w:w="3004" w:type="dxa"/>
          </w:tcPr>
          <w:p w14:paraId="000694C5" w14:textId="77777777" w:rsidR="0091200F" w:rsidRDefault="00CF1CE5">
            <w:pPr>
              <w:pStyle w:val="GPPTabele"/>
            </w:pPr>
            <w:r>
              <w:rPr>
                <w:b/>
                <w:i/>
                <w:color w:val="002060"/>
              </w:rPr>
              <w:t>Rokovi prikupljanja podataka</w:t>
            </w:r>
          </w:p>
        </w:tc>
        <w:tc>
          <w:tcPr>
            <w:tcW w:w="6100" w:type="dxa"/>
          </w:tcPr>
          <w:p w14:paraId="178605BD" w14:textId="77777777" w:rsidR="0091200F" w:rsidRDefault="00CF1CE5">
            <w:pPr>
              <w:pStyle w:val="GPPTabele"/>
            </w:pPr>
            <w:r>
              <w:t>10. u mjesecu za prethodni mjesec</w:t>
            </w:r>
          </w:p>
        </w:tc>
      </w:tr>
      <w:tr w:rsidR="0091200F" w14:paraId="6EE9CB09" w14:textId="77777777">
        <w:tc>
          <w:tcPr>
            <w:tcW w:w="3004" w:type="dxa"/>
          </w:tcPr>
          <w:p w14:paraId="33F6627C" w14:textId="77777777" w:rsidR="0091200F" w:rsidRDefault="00CF1CE5">
            <w:pPr>
              <w:pStyle w:val="GPPTabele"/>
            </w:pPr>
            <w:r>
              <w:rPr>
                <w:b/>
                <w:i/>
                <w:color w:val="002060"/>
              </w:rPr>
              <w:t>Format prikupljanja podataka</w:t>
            </w:r>
          </w:p>
        </w:tc>
        <w:tc>
          <w:tcPr>
            <w:tcW w:w="6100" w:type="dxa"/>
          </w:tcPr>
          <w:p w14:paraId="0E2CFCC5" w14:textId="77777777" w:rsidR="0091200F" w:rsidRDefault="00BB09ED">
            <w:pPr>
              <w:pStyle w:val="GPPTabele"/>
            </w:pPr>
            <w:r>
              <w:t>Papir,</w:t>
            </w:r>
            <w:r w:rsidR="00CF1CE5">
              <w:t xml:space="preserve"> elektronički medij</w:t>
            </w:r>
          </w:p>
        </w:tc>
      </w:tr>
      <w:tr w:rsidR="0091200F" w14:paraId="169E7CC8" w14:textId="77777777">
        <w:tc>
          <w:tcPr>
            <w:tcW w:w="3004" w:type="dxa"/>
          </w:tcPr>
          <w:p w14:paraId="1A1EFE53" w14:textId="77777777" w:rsidR="0091200F" w:rsidRDefault="00CF1CE5">
            <w:pPr>
              <w:pStyle w:val="GPPTabele"/>
            </w:pPr>
            <w:r>
              <w:rPr>
                <w:b/>
                <w:i/>
                <w:color w:val="002060"/>
              </w:rPr>
              <w:t>Veza s rezultatima ili aktivnostima u Programu</w:t>
            </w:r>
          </w:p>
        </w:tc>
        <w:tc>
          <w:tcPr>
            <w:tcW w:w="6100" w:type="dxa"/>
          </w:tcPr>
          <w:p w14:paraId="320F78EA" w14:textId="77777777" w:rsidR="0091200F" w:rsidRDefault="00CF1CE5">
            <w:pPr>
              <w:pStyle w:val="GPPTabele"/>
            </w:pPr>
            <w:r>
              <w:t>Modul 4.01.01 Poljoprivredne statistike</w:t>
            </w:r>
            <w:r>
              <w:br/>
            </w:r>
          </w:p>
        </w:tc>
      </w:tr>
      <w:tr w:rsidR="0091200F" w14:paraId="1734F16B" w14:textId="77777777">
        <w:tc>
          <w:tcPr>
            <w:tcW w:w="3004" w:type="dxa"/>
          </w:tcPr>
          <w:p w14:paraId="5925BAFA" w14:textId="77777777" w:rsidR="0091200F" w:rsidRDefault="00CF1CE5">
            <w:pPr>
              <w:pStyle w:val="GPPTabele"/>
            </w:pPr>
            <w:r>
              <w:rPr>
                <w:b/>
                <w:i/>
                <w:color w:val="002060"/>
              </w:rPr>
              <w:t>Rokovi objavljivanja rezultata</w:t>
            </w:r>
          </w:p>
        </w:tc>
        <w:tc>
          <w:tcPr>
            <w:tcW w:w="6100" w:type="dxa"/>
          </w:tcPr>
          <w:p w14:paraId="1782FD1D" w14:textId="77777777" w:rsidR="0091200F" w:rsidRDefault="00CF1CE5">
            <w:pPr>
              <w:pStyle w:val="GPPTabele"/>
            </w:pPr>
            <w:r>
              <w:t>25 dana nakon isteka referentnog mjeseca</w:t>
            </w:r>
          </w:p>
        </w:tc>
      </w:tr>
      <w:tr w:rsidR="0091200F" w14:paraId="20CA52EE" w14:textId="77777777">
        <w:tc>
          <w:tcPr>
            <w:tcW w:w="3004" w:type="dxa"/>
          </w:tcPr>
          <w:p w14:paraId="651E4BF8" w14:textId="77777777" w:rsidR="0091200F" w:rsidRDefault="00CF1CE5">
            <w:pPr>
              <w:pStyle w:val="GPPTabele"/>
            </w:pPr>
            <w:r>
              <w:rPr>
                <w:b/>
                <w:i/>
                <w:color w:val="002060"/>
              </w:rPr>
              <w:t>Razina objavljivanja rezultata</w:t>
            </w:r>
          </w:p>
        </w:tc>
        <w:tc>
          <w:tcPr>
            <w:tcW w:w="6100" w:type="dxa"/>
          </w:tcPr>
          <w:p w14:paraId="5655487A" w14:textId="77777777" w:rsidR="0091200F" w:rsidRDefault="00CF1CE5">
            <w:pPr>
              <w:pStyle w:val="GPPTabele"/>
            </w:pPr>
            <w:r>
              <w:t>Republika Hrvatska</w:t>
            </w:r>
          </w:p>
        </w:tc>
      </w:tr>
      <w:tr w:rsidR="0091200F" w14:paraId="11BC5E21" w14:textId="77777777">
        <w:tc>
          <w:tcPr>
            <w:tcW w:w="3004" w:type="dxa"/>
          </w:tcPr>
          <w:p w14:paraId="0CDC2970" w14:textId="77777777" w:rsidR="0091200F" w:rsidRDefault="00CF1CE5">
            <w:pPr>
              <w:pStyle w:val="GPPTabele"/>
            </w:pPr>
            <w:r>
              <w:rPr>
                <w:b/>
                <w:i/>
                <w:color w:val="002060"/>
              </w:rPr>
              <w:t>Relevantni nacionalni standardi</w:t>
            </w:r>
          </w:p>
        </w:tc>
        <w:tc>
          <w:tcPr>
            <w:tcW w:w="6100" w:type="dxa"/>
          </w:tcPr>
          <w:p w14:paraId="752E7145"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1DE4D237" w14:textId="77777777">
        <w:tc>
          <w:tcPr>
            <w:tcW w:w="3004" w:type="dxa"/>
          </w:tcPr>
          <w:p w14:paraId="0273C76C" w14:textId="77777777" w:rsidR="0091200F" w:rsidRDefault="00CF1CE5">
            <w:pPr>
              <w:pStyle w:val="GPPTabele"/>
            </w:pPr>
            <w:r>
              <w:rPr>
                <w:b/>
                <w:i/>
                <w:color w:val="002060"/>
              </w:rPr>
              <w:t>Pravna osnova Europske unije</w:t>
            </w:r>
          </w:p>
        </w:tc>
        <w:tc>
          <w:tcPr>
            <w:tcW w:w="6100" w:type="dxa"/>
          </w:tcPr>
          <w:p w14:paraId="2EB62CE3" w14:textId="77777777" w:rsidR="0091200F" w:rsidRDefault="00CF1CE5" w:rsidP="00B30991">
            <w:pPr>
              <w:pStyle w:val="GPPTabele"/>
            </w:pPr>
            <w:r>
              <w:t xml:space="preserve">Uredba Komisije (EZ) br. 617/2008 </w:t>
            </w:r>
          </w:p>
        </w:tc>
      </w:tr>
      <w:tr w:rsidR="0091200F" w14:paraId="26BB95A9" w14:textId="77777777">
        <w:tc>
          <w:tcPr>
            <w:tcW w:w="3004" w:type="dxa"/>
          </w:tcPr>
          <w:p w14:paraId="6E6158FA" w14:textId="77777777" w:rsidR="0091200F" w:rsidRDefault="00CF1CE5">
            <w:pPr>
              <w:pStyle w:val="GPPTabele"/>
            </w:pPr>
            <w:r>
              <w:rPr>
                <w:b/>
                <w:i/>
                <w:color w:val="002060"/>
              </w:rPr>
              <w:t>Ostali međunarodni standardi</w:t>
            </w:r>
          </w:p>
        </w:tc>
        <w:tc>
          <w:tcPr>
            <w:tcW w:w="6100" w:type="dxa"/>
          </w:tcPr>
          <w:p w14:paraId="279F5639" w14:textId="77777777" w:rsidR="0091200F" w:rsidRDefault="00CF1CE5" w:rsidP="00587773">
            <w:pPr>
              <w:pStyle w:val="GPPTabele"/>
            </w:pPr>
            <w:r>
              <w:t>Uredba (EZ) br. 1893/200</w:t>
            </w:r>
            <w:r w:rsidR="00587773">
              <w:t>6 Europskog parlamenta i Vijeća</w:t>
            </w:r>
            <w:r>
              <w:br/>
              <w:t>Ur</w:t>
            </w:r>
            <w:r w:rsidR="00587773">
              <w:t>edba Komisije (EZ) br. 973/2007</w:t>
            </w:r>
            <w:r>
              <w:br/>
              <w:t>Uredba (EZ) br. 451/200</w:t>
            </w:r>
            <w:r w:rsidR="00587773">
              <w:t>8 Europskog parlamenta i Vijeća</w:t>
            </w:r>
            <w:r>
              <w:br/>
              <w:t>Ure</w:t>
            </w:r>
            <w:r w:rsidR="00587773">
              <w:t>dba Komisije (EU) br. 1209/2014</w:t>
            </w:r>
          </w:p>
        </w:tc>
      </w:tr>
    </w:tbl>
    <w:p w14:paraId="05693CC7" w14:textId="77777777" w:rsidR="0091200F" w:rsidRDefault="0091200F"/>
    <w:p w14:paraId="314D639A" w14:textId="77777777" w:rsidR="0091200F" w:rsidRDefault="00CF1CE5">
      <w:pPr>
        <w:pStyle w:val="GPPOznaka"/>
      </w:pPr>
      <w:r>
        <w:rPr>
          <w:sz w:val="18"/>
        </w:rPr>
        <w:t>4.01-I-6</w:t>
      </w:r>
    </w:p>
    <w:p w14:paraId="00F2E576" w14:textId="77777777" w:rsidR="0091200F" w:rsidRDefault="0091200F"/>
    <w:tbl>
      <w:tblPr>
        <w:tblW w:w="0" w:type="auto"/>
        <w:tblLook w:val="04A0" w:firstRow="1" w:lastRow="0" w:firstColumn="1" w:lastColumn="0" w:noHBand="0" w:noVBand="1"/>
      </w:tblPr>
      <w:tblGrid>
        <w:gridCol w:w="2995"/>
        <w:gridCol w:w="6077"/>
      </w:tblGrid>
      <w:tr w:rsidR="0091200F" w14:paraId="390298DA" w14:textId="77777777">
        <w:tc>
          <w:tcPr>
            <w:tcW w:w="3004" w:type="dxa"/>
          </w:tcPr>
          <w:p w14:paraId="0159A388" w14:textId="77777777" w:rsidR="0091200F" w:rsidRDefault="00CF1CE5">
            <w:pPr>
              <w:pStyle w:val="GPPTabele"/>
            </w:pPr>
            <w:r>
              <w:rPr>
                <w:b/>
                <w:color w:val="002060"/>
              </w:rPr>
              <w:t>I. Statističko istraživanje na temelju neposrednog prikupljanja podataka</w:t>
            </w:r>
          </w:p>
        </w:tc>
        <w:tc>
          <w:tcPr>
            <w:tcW w:w="6100" w:type="dxa"/>
          </w:tcPr>
          <w:p w14:paraId="66E34CB5" w14:textId="77777777" w:rsidR="0091200F" w:rsidRDefault="00CF1CE5">
            <w:pPr>
              <w:pStyle w:val="GPPTabele"/>
            </w:pPr>
            <w:r>
              <w:t>Broj 6</w:t>
            </w:r>
          </w:p>
        </w:tc>
      </w:tr>
      <w:tr w:rsidR="0091200F" w14:paraId="2C8AC0E7" w14:textId="77777777">
        <w:tc>
          <w:tcPr>
            <w:tcW w:w="3004" w:type="dxa"/>
          </w:tcPr>
          <w:p w14:paraId="33AEAD4D" w14:textId="77777777" w:rsidR="0091200F" w:rsidRDefault="00CF1CE5">
            <w:pPr>
              <w:pStyle w:val="GPPTabele"/>
            </w:pPr>
            <w:r>
              <w:rPr>
                <w:b/>
                <w:i/>
                <w:color w:val="002060"/>
              </w:rPr>
              <w:t>Nositelj službene statistike</w:t>
            </w:r>
          </w:p>
        </w:tc>
        <w:tc>
          <w:tcPr>
            <w:tcW w:w="6100" w:type="dxa"/>
          </w:tcPr>
          <w:p w14:paraId="4F3B2F19" w14:textId="77777777" w:rsidR="0091200F" w:rsidRDefault="00CF1CE5">
            <w:pPr>
              <w:pStyle w:val="GPPTabele"/>
            </w:pPr>
            <w:r>
              <w:t>Državni zavod za statistiku</w:t>
            </w:r>
          </w:p>
        </w:tc>
      </w:tr>
      <w:tr w:rsidR="0091200F" w14:paraId="6A2EAFFB" w14:textId="77777777">
        <w:tc>
          <w:tcPr>
            <w:tcW w:w="3004" w:type="dxa"/>
          </w:tcPr>
          <w:p w14:paraId="62172A31" w14:textId="77777777" w:rsidR="0091200F" w:rsidRDefault="00CF1CE5">
            <w:pPr>
              <w:pStyle w:val="GPPTabele"/>
            </w:pPr>
            <w:r>
              <w:rPr>
                <w:b/>
                <w:i/>
                <w:color w:val="002060"/>
              </w:rPr>
              <w:t>Naziv statističke aktivnosti</w:t>
            </w:r>
          </w:p>
        </w:tc>
        <w:tc>
          <w:tcPr>
            <w:tcW w:w="6100" w:type="dxa"/>
          </w:tcPr>
          <w:p w14:paraId="2DBA968F" w14:textId="77777777" w:rsidR="0091200F" w:rsidRDefault="00CF1CE5">
            <w:pPr>
              <w:pStyle w:val="GPPNaziv"/>
            </w:pPr>
            <w:bookmarkStart w:id="255" w:name="_Toc17791965"/>
            <w:r>
              <w:t>Godišnji izvještaj o strukturi valionica (PO-53/S)</w:t>
            </w:r>
            <w:bookmarkEnd w:id="255"/>
          </w:p>
        </w:tc>
      </w:tr>
      <w:tr w:rsidR="0091200F" w14:paraId="315BBD8B" w14:textId="77777777">
        <w:tc>
          <w:tcPr>
            <w:tcW w:w="3004" w:type="dxa"/>
          </w:tcPr>
          <w:p w14:paraId="1C222DB1" w14:textId="77777777" w:rsidR="0091200F" w:rsidRDefault="00CF1CE5">
            <w:pPr>
              <w:pStyle w:val="GPPTabele"/>
            </w:pPr>
            <w:r>
              <w:rPr>
                <w:b/>
                <w:i/>
                <w:color w:val="002060"/>
              </w:rPr>
              <w:t>Periodičnost istraživanja</w:t>
            </w:r>
          </w:p>
        </w:tc>
        <w:tc>
          <w:tcPr>
            <w:tcW w:w="6100" w:type="dxa"/>
          </w:tcPr>
          <w:p w14:paraId="663F9C4A" w14:textId="77777777" w:rsidR="0091200F" w:rsidRDefault="00CF1CE5">
            <w:pPr>
              <w:pStyle w:val="GPPTabele"/>
            </w:pPr>
            <w:r>
              <w:t>Godišnje</w:t>
            </w:r>
          </w:p>
        </w:tc>
      </w:tr>
      <w:tr w:rsidR="0091200F" w14:paraId="5C740C06" w14:textId="77777777">
        <w:tc>
          <w:tcPr>
            <w:tcW w:w="3004" w:type="dxa"/>
          </w:tcPr>
          <w:p w14:paraId="27833E3C" w14:textId="77777777" w:rsidR="0091200F" w:rsidRDefault="00CF1CE5">
            <w:pPr>
              <w:pStyle w:val="GPPTabele"/>
            </w:pPr>
            <w:r>
              <w:rPr>
                <w:b/>
                <w:i/>
                <w:color w:val="002060"/>
              </w:rPr>
              <w:t>Kratak opis rezultata</w:t>
            </w:r>
          </w:p>
        </w:tc>
        <w:tc>
          <w:tcPr>
            <w:tcW w:w="6100" w:type="dxa"/>
          </w:tcPr>
          <w:p w14:paraId="70F75B3C" w14:textId="77777777" w:rsidR="0091200F" w:rsidRDefault="00CF1CE5">
            <w:pPr>
              <w:pStyle w:val="GPPTabele"/>
            </w:pPr>
            <w:r>
              <w:t>Broj valionica prema razredima veličina s obzirom na kapacitet i broj izvaljene peradi po vrstama</w:t>
            </w:r>
          </w:p>
        </w:tc>
      </w:tr>
      <w:tr w:rsidR="0091200F" w14:paraId="37463DE5" w14:textId="77777777">
        <w:tc>
          <w:tcPr>
            <w:tcW w:w="3004" w:type="dxa"/>
          </w:tcPr>
          <w:p w14:paraId="6AFE2C80" w14:textId="77777777" w:rsidR="0091200F" w:rsidRDefault="00CF1CE5">
            <w:pPr>
              <w:pStyle w:val="GPPTabele"/>
            </w:pPr>
            <w:r>
              <w:rPr>
                <w:b/>
                <w:i/>
                <w:color w:val="002060"/>
              </w:rPr>
              <w:t>Izvještajne jedinice</w:t>
            </w:r>
          </w:p>
        </w:tc>
        <w:tc>
          <w:tcPr>
            <w:tcW w:w="6100" w:type="dxa"/>
          </w:tcPr>
          <w:p w14:paraId="33FE210A" w14:textId="77777777" w:rsidR="0091200F" w:rsidRDefault="00CF1CE5">
            <w:pPr>
              <w:pStyle w:val="GPPTabele"/>
            </w:pPr>
            <w:r>
              <w:t>Valionice – Upisnik valionica Ministarstva poljoprivrede – Uprave za veterinarstvo i sigurnost hrane</w:t>
            </w:r>
          </w:p>
        </w:tc>
      </w:tr>
      <w:tr w:rsidR="0091200F" w14:paraId="160FB175" w14:textId="77777777">
        <w:tc>
          <w:tcPr>
            <w:tcW w:w="3004" w:type="dxa"/>
          </w:tcPr>
          <w:p w14:paraId="1CC15C0D" w14:textId="77777777" w:rsidR="0091200F" w:rsidRDefault="00CF1CE5">
            <w:pPr>
              <w:pStyle w:val="GPPTabele"/>
            </w:pPr>
            <w:r>
              <w:rPr>
                <w:b/>
                <w:i/>
                <w:color w:val="002060"/>
              </w:rPr>
              <w:t>Načini prikupljanja podataka</w:t>
            </w:r>
          </w:p>
        </w:tc>
        <w:tc>
          <w:tcPr>
            <w:tcW w:w="6100" w:type="dxa"/>
          </w:tcPr>
          <w:p w14:paraId="40F51ABE" w14:textId="77777777" w:rsidR="0091200F" w:rsidRDefault="00CF1CE5">
            <w:pPr>
              <w:pStyle w:val="GPPTabele"/>
            </w:pPr>
            <w:r>
              <w:t>Izvještajna metoda – obrasci poslani valionicama</w:t>
            </w:r>
          </w:p>
        </w:tc>
      </w:tr>
      <w:tr w:rsidR="0091200F" w14:paraId="5E3A978C" w14:textId="77777777">
        <w:tc>
          <w:tcPr>
            <w:tcW w:w="3004" w:type="dxa"/>
          </w:tcPr>
          <w:p w14:paraId="7317A573" w14:textId="77777777" w:rsidR="0091200F" w:rsidRDefault="00CF1CE5">
            <w:pPr>
              <w:pStyle w:val="GPPTabele"/>
            </w:pPr>
            <w:r>
              <w:rPr>
                <w:b/>
                <w:i/>
                <w:color w:val="002060"/>
              </w:rPr>
              <w:t>Rokovi prikupljanja podataka</w:t>
            </w:r>
          </w:p>
        </w:tc>
        <w:tc>
          <w:tcPr>
            <w:tcW w:w="6100" w:type="dxa"/>
          </w:tcPr>
          <w:p w14:paraId="6D3325B6" w14:textId="77777777" w:rsidR="0091200F" w:rsidRDefault="00CF1CE5">
            <w:pPr>
              <w:pStyle w:val="GPPTabele"/>
            </w:pPr>
            <w:r>
              <w:t>15. siječnja za prethodnu godinu</w:t>
            </w:r>
          </w:p>
        </w:tc>
      </w:tr>
      <w:tr w:rsidR="0091200F" w14:paraId="7502741E" w14:textId="77777777">
        <w:tc>
          <w:tcPr>
            <w:tcW w:w="3004" w:type="dxa"/>
          </w:tcPr>
          <w:p w14:paraId="08D4CD60" w14:textId="77777777" w:rsidR="0091200F" w:rsidRDefault="00CF1CE5">
            <w:pPr>
              <w:pStyle w:val="GPPTabele"/>
            </w:pPr>
            <w:r>
              <w:rPr>
                <w:b/>
                <w:i/>
                <w:color w:val="002060"/>
              </w:rPr>
              <w:t>Format prikupljanja podataka</w:t>
            </w:r>
          </w:p>
        </w:tc>
        <w:tc>
          <w:tcPr>
            <w:tcW w:w="6100" w:type="dxa"/>
          </w:tcPr>
          <w:p w14:paraId="66D7847C" w14:textId="77777777" w:rsidR="0091200F" w:rsidRDefault="00CF1CE5">
            <w:pPr>
              <w:pStyle w:val="GPPTabele"/>
            </w:pPr>
            <w:r>
              <w:t>Papir</w:t>
            </w:r>
          </w:p>
        </w:tc>
      </w:tr>
      <w:tr w:rsidR="0091200F" w14:paraId="182390BF" w14:textId="77777777">
        <w:tc>
          <w:tcPr>
            <w:tcW w:w="3004" w:type="dxa"/>
          </w:tcPr>
          <w:p w14:paraId="7A2D9263" w14:textId="77777777" w:rsidR="0091200F" w:rsidRDefault="00CF1CE5">
            <w:pPr>
              <w:pStyle w:val="GPPTabele"/>
            </w:pPr>
            <w:r>
              <w:rPr>
                <w:b/>
                <w:i/>
                <w:color w:val="002060"/>
              </w:rPr>
              <w:t>Veza s rezultatima ili aktivnostima u Programu</w:t>
            </w:r>
          </w:p>
        </w:tc>
        <w:tc>
          <w:tcPr>
            <w:tcW w:w="6100" w:type="dxa"/>
          </w:tcPr>
          <w:p w14:paraId="4155EAF5" w14:textId="77777777" w:rsidR="0091200F" w:rsidRDefault="00CF1CE5">
            <w:pPr>
              <w:pStyle w:val="GPPTabele"/>
            </w:pPr>
            <w:r>
              <w:t>Modul 4.01.01 Poljoprivredne statistike</w:t>
            </w:r>
            <w:r>
              <w:br/>
            </w:r>
          </w:p>
        </w:tc>
      </w:tr>
      <w:tr w:rsidR="0091200F" w14:paraId="65471424" w14:textId="77777777">
        <w:tc>
          <w:tcPr>
            <w:tcW w:w="3004" w:type="dxa"/>
          </w:tcPr>
          <w:p w14:paraId="2774BDC3" w14:textId="77777777" w:rsidR="0091200F" w:rsidRDefault="00CF1CE5">
            <w:pPr>
              <w:pStyle w:val="GPPTabele"/>
            </w:pPr>
            <w:r>
              <w:rPr>
                <w:b/>
                <w:i/>
                <w:color w:val="002060"/>
              </w:rPr>
              <w:t>Rokovi objavljivanja rezultata</w:t>
            </w:r>
          </w:p>
        </w:tc>
        <w:tc>
          <w:tcPr>
            <w:tcW w:w="6100" w:type="dxa"/>
          </w:tcPr>
          <w:p w14:paraId="44A0BB87" w14:textId="77777777" w:rsidR="0091200F" w:rsidRDefault="00CF1CE5">
            <w:pPr>
              <w:pStyle w:val="GPPTabele"/>
            </w:pPr>
            <w:r>
              <w:t>30. siječnja sa prethodnu godinu</w:t>
            </w:r>
          </w:p>
        </w:tc>
      </w:tr>
      <w:tr w:rsidR="0091200F" w14:paraId="628EDB2A" w14:textId="77777777">
        <w:tc>
          <w:tcPr>
            <w:tcW w:w="3004" w:type="dxa"/>
          </w:tcPr>
          <w:p w14:paraId="72DC8AB5" w14:textId="77777777" w:rsidR="0091200F" w:rsidRDefault="00CF1CE5">
            <w:pPr>
              <w:pStyle w:val="GPPTabele"/>
            </w:pPr>
            <w:r>
              <w:rPr>
                <w:b/>
                <w:i/>
                <w:color w:val="002060"/>
              </w:rPr>
              <w:t>Razina objavljivanja rezultata</w:t>
            </w:r>
          </w:p>
        </w:tc>
        <w:tc>
          <w:tcPr>
            <w:tcW w:w="6100" w:type="dxa"/>
          </w:tcPr>
          <w:p w14:paraId="11C23599" w14:textId="77777777" w:rsidR="0091200F" w:rsidRDefault="00CF1CE5">
            <w:pPr>
              <w:pStyle w:val="GPPTabele"/>
            </w:pPr>
            <w:r>
              <w:t>Republika Hrvatska</w:t>
            </w:r>
          </w:p>
        </w:tc>
      </w:tr>
      <w:tr w:rsidR="0091200F" w14:paraId="3A838B3D" w14:textId="77777777">
        <w:tc>
          <w:tcPr>
            <w:tcW w:w="3004" w:type="dxa"/>
          </w:tcPr>
          <w:p w14:paraId="1D7AB705" w14:textId="77777777" w:rsidR="0091200F" w:rsidRDefault="00CF1CE5">
            <w:pPr>
              <w:pStyle w:val="GPPTabele"/>
            </w:pPr>
            <w:r>
              <w:rPr>
                <w:b/>
                <w:i/>
                <w:color w:val="002060"/>
              </w:rPr>
              <w:t>Relevantni nacionalni standardi</w:t>
            </w:r>
          </w:p>
        </w:tc>
        <w:tc>
          <w:tcPr>
            <w:tcW w:w="6100" w:type="dxa"/>
          </w:tcPr>
          <w:p w14:paraId="07CC0FB7" w14:textId="77777777" w:rsidR="0091200F" w:rsidRDefault="00CF1CE5">
            <w:pPr>
              <w:pStyle w:val="GPPTabele"/>
            </w:pPr>
            <w:r>
              <w:t>Odluka o Nacionalnoj klasifikaciji djelatnosti 2007. – NKD 2007. (NN, br. 58/07. i 72/07.)</w:t>
            </w:r>
            <w:r>
              <w:br/>
              <w:t>Klasifikacija proizvoda po djelatnostima – KPD 2008. (NN, broj 108/08.)</w:t>
            </w:r>
          </w:p>
        </w:tc>
      </w:tr>
      <w:tr w:rsidR="0091200F" w14:paraId="0DC93D81" w14:textId="77777777">
        <w:tc>
          <w:tcPr>
            <w:tcW w:w="3004" w:type="dxa"/>
          </w:tcPr>
          <w:p w14:paraId="63817FFF" w14:textId="77777777" w:rsidR="0091200F" w:rsidRDefault="00CF1CE5">
            <w:pPr>
              <w:pStyle w:val="GPPTabele"/>
            </w:pPr>
            <w:r>
              <w:rPr>
                <w:b/>
                <w:i/>
                <w:color w:val="002060"/>
              </w:rPr>
              <w:t>Pravna osnova Europske unije</w:t>
            </w:r>
          </w:p>
        </w:tc>
        <w:tc>
          <w:tcPr>
            <w:tcW w:w="6100" w:type="dxa"/>
          </w:tcPr>
          <w:p w14:paraId="7A18357F" w14:textId="77777777" w:rsidR="0091200F" w:rsidRDefault="00CF1CE5" w:rsidP="0097108D">
            <w:pPr>
              <w:pStyle w:val="GPPTabele"/>
            </w:pPr>
            <w:r>
              <w:t>Ured</w:t>
            </w:r>
            <w:r w:rsidR="0097108D">
              <w:t>ba Komisije (EZ) br. 617/2008</w:t>
            </w:r>
          </w:p>
        </w:tc>
      </w:tr>
      <w:tr w:rsidR="0091200F" w14:paraId="48498C27" w14:textId="77777777">
        <w:tc>
          <w:tcPr>
            <w:tcW w:w="3004" w:type="dxa"/>
          </w:tcPr>
          <w:p w14:paraId="7C4934C8" w14:textId="77777777" w:rsidR="0091200F" w:rsidRDefault="00CF1CE5">
            <w:pPr>
              <w:pStyle w:val="GPPTabele"/>
            </w:pPr>
            <w:r>
              <w:rPr>
                <w:b/>
                <w:i/>
                <w:color w:val="002060"/>
              </w:rPr>
              <w:t>Ostali međunarodni standardi</w:t>
            </w:r>
          </w:p>
        </w:tc>
        <w:tc>
          <w:tcPr>
            <w:tcW w:w="6100" w:type="dxa"/>
          </w:tcPr>
          <w:p w14:paraId="1F7AE255" w14:textId="77777777" w:rsidR="0091200F" w:rsidRDefault="00CF1CE5" w:rsidP="00587773">
            <w:pPr>
              <w:pStyle w:val="GPPTabele"/>
            </w:pPr>
            <w:r>
              <w:t>Uredba (EZ) br. 1893/200</w:t>
            </w:r>
            <w:r w:rsidR="00587773">
              <w:t>6 Europskog parlamenta i Vijeća</w:t>
            </w:r>
            <w:r>
              <w:br/>
              <w:t>Ur</w:t>
            </w:r>
            <w:r w:rsidR="00587773">
              <w:t>edba Komisije (EZ) br. 973/2007</w:t>
            </w:r>
            <w:r>
              <w:br/>
              <w:t>Uredba (EZ) br. 451/200</w:t>
            </w:r>
            <w:r w:rsidR="00587773">
              <w:t>8 Europskog parlamenta i Vijeća</w:t>
            </w:r>
            <w:r>
              <w:br/>
              <w:t>Ure</w:t>
            </w:r>
            <w:r w:rsidR="00587773">
              <w:t>dba Komisije (EU) br. 1209/2014</w:t>
            </w:r>
          </w:p>
        </w:tc>
      </w:tr>
    </w:tbl>
    <w:p w14:paraId="489293A0" w14:textId="77777777" w:rsidR="00F43CDD" w:rsidRDefault="00F43CDD" w:rsidP="00F43CDD"/>
    <w:p w14:paraId="3A364AB3" w14:textId="77777777" w:rsidR="0091200F" w:rsidRDefault="00CF1CE5">
      <w:pPr>
        <w:pStyle w:val="GPPOznaka"/>
      </w:pPr>
      <w:r>
        <w:rPr>
          <w:sz w:val="18"/>
        </w:rPr>
        <w:t>4.01-II-1</w:t>
      </w:r>
    </w:p>
    <w:p w14:paraId="4FDC8C3E" w14:textId="77777777" w:rsidR="0091200F" w:rsidRDefault="0091200F"/>
    <w:tbl>
      <w:tblPr>
        <w:tblW w:w="0" w:type="auto"/>
        <w:tblLook w:val="04A0" w:firstRow="1" w:lastRow="0" w:firstColumn="1" w:lastColumn="0" w:noHBand="0" w:noVBand="1"/>
      </w:tblPr>
      <w:tblGrid>
        <w:gridCol w:w="2997"/>
        <w:gridCol w:w="6075"/>
      </w:tblGrid>
      <w:tr w:rsidR="0091200F" w14:paraId="6AA47ED6" w14:textId="77777777">
        <w:tc>
          <w:tcPr>
            <w:tcW w:w="3004" w:type="dxa"/>
          </w:tcPr>
          <w:p w14:paraId="5AFD10D8" w14:textId="77777777" w:rsidR="0091200F" w:rsidRDefault="00CF1CE5">
            <w:pPr>
              <w:pStyle w:val="GPPTabele"/>
            </w:pPr>
            <w:r>
              <w:rPr>
                <w:b/>
                <w:color w:val="002060"/>
              </w:rPr>
              <w:t>II. Statističko istraživanje na temelju administrativnih izvora podataka</w:t>
            </w:r>
          </w:p>
        </w:tc>
        <w:tc>
          <w:tcPr>
            <w:tcW w:w="6100" w:type="dxa"/>
          </w:tcPr>
          <w:p w14:paraId="397C2502" w14:textId="77777777" w:rsidR="0091200F" w:rsidRDefault="00CF1CE5">
            <w:pPr>
              <w:pStyle w:val="GPPTabele"/>
            </w:pPr>
            <w:r>
              <w:t>Broj 1</w:t>
            </w:r>
          </w:p>
        </w:tc>
      </w:tr>
      <w:tr w:rsidR="0091200F" w14:paraId="79F11684" w14:textId="77777777">
        <w:tc>
          <w:tcPr>
            <w:tcW w:w="3004" w:type="dxa"/>
          </w:tcPr>
          <w:p w14:paraId="43A2D206" w14:textId="77777777" w:rsidR="0091200F" w:rsidRDefault="00CF1CE5">
            <w:pPr>
              <w:pStyle w:val="GPPTabele"/>
            </w:pPr>
            <w:r>
              <w:rPr>
                <w:b/>
                <w:i/>
                <w:color w:val="002060"/>
              </w:rPr>
              <w:t>Nositelj službene statistike</w:t>
            </w:r>
          </w:p>
        </w:tc>
        <w:tc>
          <w:tcPr>
            <w:tcW w:w="6100" w:type="dxa"/>
          </w:tcPr>
          <w:p w14:paraId="58601ACD" w14:textId="77777777" w:rsidR="0091200F" w:rsidRDefault="00CF1CE5">
            <w:pPr>
              <w:pStyle w:val="GPPTabele"/>
            </w:pPr>
            <w:r>
              <w:t>Državni zavod za statistiku</w:t>
            </w:r>
          </w:p>
        </w:tc>
      </w:tr>
      <w:tr w:rsidR="0091200F" w14:paraId="72A3D24E" w14:textId="77777777">
        <w:tc>
          <w:tcPr>
            <w:tcW w:w="3004" w:type="dxa"/>
          </w:tcPr>
          <w:p w14:paraId="30F9C34F" w14:textId="77777777" w:rsidR="0091200F" w:rsidRDefault="00CF1CE5">
            <w:pPr>
              <w:pStyle w:val="GPPTabele"/>
            </w:pPr>
            <w:r>
              <w:rPr>
                <w:b/>
                <w:i/>
                <w:color w:val="002060"/>
              </w:rPr>
              <w:t>Naziv statističke aktivnosti</w:t>
            </w:r>
          </w:p>
        </w:tc>
        <w:tc>
          <w:tcPr>
            <w:tcW w:w="6100" w:type="dxa"/>
          </w:tcPr>
          <w:p w14:paraId="78C68330" w14:textId="77777777" w:rsidR="0091200F" w:rsidRDefault="00CF1CE5">
            <w:pPr>
              <w:pStyle w:val="GPPNaziv"/>
            </w:pPr>
            <w:bookmarkStart w:id="256" w:name="_Toc17791966"/>
            <w:r>
              <w:t>Mjesečni izvještaj o klanju stoke i peradi u klaonicama/Kontrola ocjenjivanja na liniji klanja životinja</w:t>
            </w:r>
            <w:bookmarkEnd w:id="256"/>
          </w:p>
        </w:tc>
      </w:tr>
      <w:tr w:rsidR="0091200F" w14:paraId="40C390D5" w14:textId="77777777">
        <w:tc>
          <w:tcPr>
            <w:tcW w:w="3004" w:type="dxa"/>
          </w:tcPr>
          <w:p w14:paraId="11C7DC92" w14:textId="77777777" w:rsidR="0091200F" w:rsidRDefault="00CF1CE5">
            <w:pPr>
              <w:pStyle w:val="GPPTabele"/>
            </w:pPr>
            <w:r>
              <w:rPr>
                <w:b/>
                <w:i/>
                <w:color w:val="002060"/>
              </w:rPr>
              <w:t>Periodičnost istraživanja</w:t>
            </w:r>
          </w:p>
        </w:tc>
        <w:tc>
          <w:tcPr>
            <w:tcW w:w="6100" w:type="dxa"/>
          </w:tcPr>
          <w:p w14:paraId="3B65859C" w14:textId="77777777" w:rsidR="0091200F" w:rsidRDefault="00CF1CE5">
            <w:pPr>
              <w:pStyle w:val="GPPTabele"/>
            </w:pPr>
            <w:r>
              <w:t>Mjesečno</w:t>
            </w:r>
          </w:p>
        </w:tc>
      </w:tr>
      <w:tr w:rsidR="0091200F" w14:paraId="6A208B8E" w14:textId="77777777">
        <w:tc>
          <w:tcPr>
            <w:tcW w:w="3004" w:type="dxa"/>
          </w:tcPr>
          <w:p w14:paraId="29980915" w14:textId="77777777" w:rsidR="0091200F" w:rsidRDefault="00CF1CE5">
            <w:pPr>
              <w:pStyle w:val="GPPTabele"/>
            </w:pPr>
            <w:r>
              <w:rPr>
                <w:b/>
                <w:i/>
                <w:color w:val="002060"/>
              </w:rPr>
              <w:t>Kratak opis rezultata</w:t>
            </w:r>
          </w:p>
        </w:tc>
        <w:tc>
          <w:tcPr>
            <w:tcW w:w="6100" w:type="dxa"/>
          </w:tcPr>
          <w:p w14:paraId="48A12BF7" w14:textId="77777777" w:rsidR="0091200F" w:rsidRDefault="00CF1CE5">
            <w:pPr>
              <w:pStyle w:val="GPPTabele"/>
            </w:pPr>
            <w:r>
              <w:t>Broj grla zaklane stoke i peradi po vrstama i kategorijama, bruto i neto težina</w:t>
            </w:r>
          </w:p>
        </w:tc>
      </w:tr>
      <w:tr w:rsidR="0091200F" w14:paraId="62166314" w14:textId="77777777">
        <w:tc>
          <w:tcPr>
            <w:tcW w:w="3004" w:type="dxa"/>
          </w:tcPr>
          <w:p w14:paraId="7D96A4D8"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73EDFA4" w14:textId="77777777" w:rsidR="0091200F" w:rsidRDefault="00CF1CE5">
            <w:pPr>
              <w:pStyle w:val="GPPTabele"/>
            </w:pPr>
            <w:r>
              <w:t xml:space="preserve">Ministarstvo poljoprivrede – </w:t>
            </w:r>
            <w:r w:rsidR="00190F3F" w:rsidRPr="00190F3F">
              <w:t>Uprava za stočarstvo i kvalitetu hrane</w:t>
            </w:r>
            <w:r>
              <w:br/>
            </w:r>
          </w:p>
        </w:tc>
      </w:tr>
      <w:tr w:rsidR="0091200F" w14:paraId="29924199" w14:textId="77777777">
        <w:tc>
          <w:tcPr>
            <w:tcW w:w="3004" w:type="dxa"/>
          </w:tcPr>
          <w:p w14:paraId="0FE3E191" w14:textId="77777777" w:rsidR="0091200F" w:rsidRDefault="00CF1CE5">
            <w:pPr>
              <w:pStyle w:val="GPPTabele"/>
            </w:pPr>
            <w:r>
              <w:rPr>
                <w:b/>
                <w:i/>
                <w:color w:val="002060"/>
              </w:rPr>
              <w:t>Načini prikupljanja podataka</w:t>
            </w:r>
          </w:p>
        </w:tc>
        <w:tc>
          <w:tcPr>
            <w:tcW w:w="6100" w:type="dxa"/>
          </w:tcPr>
          <w:p w14:paraId="34512F59" w14:textId="77777777" w:rsidR="0091200F" w:rsidRDefault="00CF1CE5">
            <w:pPr>
              <w:pStyle w:val="GPPTabele"/>
            </w:pPr>
            <w:r>
              <w:t>Preuzimanje podataka iz evidencija Ministarstva poljoprivrede</w:t>
            </w:r>
          </w:p>
        </w:tc>
      </w:tr>
      <w:tr w:rsidR="0091200F" w14:paraId="12845734" w14:textId="77777777">
        <w:tc>
          <w:tcPr>
            <w:tcW w:w="3004" w:type="dxa"/>
          </w:tcPr>
          <w:p w14:paraId="6AEB635F" w14:textId="77777777" w:rsidR="0091200F" w:rsidRDefault="00CF1CE5">
            <w:pPr>
              <w:pStyle w:val="GPPTabele"/>
            </w:pPr>
            <w:r>
              <w:rPr>
                <w:b/>
                <w:i/>
                <w:color w:val="002060"/>
              </w:rPr>
              <w:t>Rokovi za prijenos podataka</w:t>
            </w:r>
          </w:p>
        </w:tc>
        <w:tc>
          <w:tcPr>
            <w:tcW w:w="6100" w:type="dxa"/>
          </w:tcPr>
          <w:p w14:paraId="635016B7" w14:textId="77777777" w:rsidR="0091200F" w:rsidRDefault="00CF1CE5">
            <w:pPr>
              <w:pStyle w:val="GPPTabele"/>
            </w:pPr>
            <w:r>
              <w:t>Najkasniji datum dostave: 20. u mjesecu za prethodni mjesec</w:t>
            </w:r>
          </w:p>
        </w:tc>
      </w:tr>
      <w:tr w:rsidR="0091200F" w14:paraId="6ED7945F" w14:textId="77777777">
        <w:tc>
          <w:tcPr>
            <w:tcW w:w="3004" w:type="dxa"/>
          </w:tcPr>
          <w:p w14:paraId="7A122EDE"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269CF7B5" w14:textId="77777777" w:rsidR="0091200F" w:rsidRDefault="00CF1CE5">
            <w:pPr>
              <w:pStyle w:val="GPPTabele"/>
            </w:pPr>
            <w:r>
              <w:t>Izvješće o ukupnom broju i masi klasiranih goveđih, svinjskih, ovčjih i kozjih trupova i polovica, trupova i polovica kopitara te broju i težini klasirane peradi po klaonicama u Republici Hrvatskoj</w:t>
            </w:r>
          </w:p>
        </w:tc>
      </w:tr>
      <w:tr w:rsidR="0091200F" w14:paraId="7493CB60" w14:textId="77777777">
        <w:tc>
          <w:tcPr>
            <w:tcW w:w="3004" w:type="dxa"/>
          </w:tcPr>
          <w:p w14:paraId="5F63F480" w14:textId="77777777" w:rsidR="0091200F" w:rsidRDefault="00CF1CE5">
            <w:pPr>
              <w:pStyle w:val="GPPTabele"/>
            </w:pPr>
            <w:r>
              <w:rPr>
                <w:b/>
                <w:i/>
                <w:color w:val="002060"/>
              </w:rPr>
              <w:t>Format prikupljanja podataka</w:t>
            </w:r>
          </w:p>
        </w:tc>
        <w:tc>
          <w:tcPr>
            <w:tcW w:w="6100" w:type="dxa"/>
          </w:tcPr>
          <w:p w14:paraId="18A7B33C" w14:textId="77777777" w:rsidR="0091200F" w:rsidRDefault="00CF1CE5">
            <w:pPr>
              <w:pStyle w:val="GPPTabele"/>
            </w:pPr>
            <w:r>
              <w:t>Elektronički format</w:t>
            </w:r>
          </w:p>
        </w:tc>
      </w:tr>
      <w:tr w:rsidR="0091200F" w14:paraId="77BF488A" w14:textId="77777777">
        <w:tc>
          <w:tcPr>
            <w:tcW w:w="3004" w:type="dxa"/>
          </w:tcPr>
          <w:p w14:paraId="64EE261F"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1F396408" w14:textId="77777777" w:rsidR="0091200F" w:rsidRDefault="00CF1CE5">
            <w:pPr>
              <w:pStyle w:val="GPPTabele"/>
            </w:pPr>
            <w:r>
              <w:t>Definicije i kategorije stoke u skladu s Uredbom (EZ) br. 1165/2008 Europskog parlamenta i Vijeća</w:t>
            </w:r>
          </w:p>
        </w:tc>
      </w:tr>
      <w:tr w:rsidR="0091200F" w14:paraId="38A605B6" w14:textId="77777777">
        <w:tc>
          <w:tcPr>
            <w:tcW w:w="3004" w:type="dxa"/>
          </w:tcPr>
          <w:p w14:paraId="004EDAD6" w14:textId="77777777" w:rsidR="0091200F" w:rsidRDefault="00CF1CE5">
            <w:pPr>
              <w:pStyle w:val="GPPTabele"/>
            </w:pPr>
            <w:r>
              <w:rPr>
                <w:b/>
                <w:i/>
                <w:color w:val="002060"/>
              </w:rPr>
              <w:t>Veza s rezultatima ili aktivnostima u Programu</w:t>
            </w:r>
          </w:p>
        </w:tc>
        <w:tc>
          <w:tcPr>
            <w:tcW w:w="6100" w:type="dxa"/>
          </w:tcPr>
          <w:p w14:paraId="6C2DEB3A" w14:textId="77777777" w:rsidR="0091200F" w:rsidRDefault="00CF1CE5">
            <w:pPr>
              <w:pStyle w:val="GPPTabele"/>
            </w:pPr>
            <w:r>
              <w:t>Modul 4.01.01 Poljoprivredne statistike</w:t>
            </w:r>
            <w:r>
              <w:br/>
            </w:r>
          </w:p>
        </w:tc>
      </w:tr>
      <w:tr w:rsidR="0091200F" w14:paraId="439B7B62" w14:textId="77777777">
        <w:tc>
          <w:tcPr>
            <w:tcW w:w="3004" w:type="dxa"/>
          </w:tcPr>
          <w:p w14:paraId="5435DFB9" w14:textId="77777777" w:rsidR="0091200F" w:rsidRDefault="00CF1CE5">
            <w:pPr>
              <w:pStyle w:val="GPPTabele"/>
            </w:pPr>
            <w:r>
              <w:rPr>
                <w:b/>
                <w:i/>
                <w:color w:val="002060"/>
              </w:rPr>
              <w:t>Rokovi objavljivanja rezultata</w:t>
            </w:r>
          </w:p>
        </w:tc>
        <w:tc>
          <w:tcPr>
            <w:tcW w:w="6100" w:type="dxa"/>
          </w:tcPr>
          <w:p w14:paraId="31D4966C" w14:textId="77777777" w:rsidR="0091200F" w:rsidRDefault="00CF1CE5">
            <w:pPr>
              <w:pStyle w:val="GPPTabele"/>
            </w:pPr>
            <w:r>
              <w:t>50 dana od završetka referentnog mjeseca</w:t>
            </w:r>
          </w:p>
        </w:tc>
      </w:tr>
      <w:tr w:rsidR="0091200F" w14:paraId="5FE5D757" w14:textId="77777777">
        <w:tc>
          <w:tcPr>
            <w:tcW w:w="3004" w:type="dxa"/>
          </w:tcPr>
          <w:p w14:paraId="3ED949C0" w14:textId="77777777" w:rsidR="0091200F" w:rsidRDefault="00CF1CE5">
            <w:pPr>
              <w:pStyle w:val="GPPTabele"/>
            </w:pPr>
            <w:r>
              <w:rPr>
                <w:b/>
                <w:i/>
                <w:color w:val="002060"/>
              </w:rPr>
              <w:t>Razina objavljivanja rezultata</w:t>
            </w:r>
          </w:p>
        </w:tc>
        <w:tc>
          <w:tcPr>
            <w:tcW w:w="6100" w:type="dxa"/>
          </w:tcPr>
          <w:p w14:paraId="30EF1AD9" w14:textId="77777777" w:rsidR="0091200F" w:rsidRDefault="00CF1CE5">
            <w:pPr>
              <w:pStyle w:val="GPPTabele"/>
            </w:pPr>
            <w:r>
              <w:t>Republika Hrvatska</w:t>
            </w:r>
          </w:p>
        </w:tc>
      </w:tr>
      <w:tr w:rsidR="0091200F" w14:paraId="73FC9101" w14:textId="77777777">
        <w:tc>
          <w:tcPr>
            <w:tcW w:w="3004" w:type="dxa"/>
          </w:tcPr>
          <w:p w14:paraId="0F82FCA6" w14:textId="77777777" w:rsidR="0091200F" w:rsidRDefault="00CF1CE5">
            <w:pPr>
              <w:pStyle w:val="GPPTabele"/>
            </w:pPr>
            <w:r>
              <w:rPr>
                <w:b/>
                <w:i/>
                <w:color w:val="002060"/>
              </w:rPr>
              <w:t>Relevantni nacionalni standardi</w:t>
            </w:r>
          </w:p>
        </w:tc>
        <w:tc>
          <w:tcPr>
            <w:tcW w:w="6100" w:type="dxa"/>
          </w:tcPr>
          <w:p w14:paraId="2F233031" w14:textId="77777777" w:rsidR="0091200F" w:rsidRDefault="00CF1CE5">
            <w:pPr>
              <w:pStyle w:val="GPPTabele"/>
            </w:pPr>
            <w:r>
              <w:t>Odluka o Nacionalnoj klasifikaciji djelatnosti 2007. – NKD 2007. (NN, br. 58/07. i 72/07.)</w:t>
            </w:r>
            <w:r>
              <w:br/>
              <w:t>Klasifikacija proizvoda po djelatnostima – KPD 2008. (NN, broj 108/08.)</w:t>
            </w:r>
          </w:p>
        </w:tc>
      </w:tr>
      <w:tr w:rsidR="0091200F" w14:paraId="0662F6CB" w14:textId="77777777">
        <w:tc>
          <w:tcPr>
            <w:tcW w:w="3004" w:type="dxa"/>
          </w:tcPr>
          <w:p w14:paraId="3B53BEF6" w14:textId="77777777" w:rsidR="0091200F" w:rsidRDefault="00CF1CE5">
            <w:pPr>
              <w:pStyle w:val="GPPTabele"/>
            </w:pPr>
            <w:r>
              <w:rPr>
                <w:b/>
                <w:i/>
                <w:color w:val="002060"/>
              </w:rPr>
              <w:t>Pravna osnova Europske unije</w:t>
            </w:r>
          </w:p>
        </w:tc>
        <w:tc>
          <w:tcPr>
            <w:tcW w:w="6100" w:type="dxa"/>
          </w:tcPr>
          <w:p w14:paraId="16D1B6EA" w14:textId="77777777" w:rsidR="0091200F" w:rsidRDefault="00CF1CE5" w:rsidP="0097108D">
            <w:pPr>
              <w:pStyle w:val="GPPTabele"/>
            </w:pPr>
            <w:r>
              <w:t xml:space="preserve">Uredba (EZ) br. 1165/2008 Europskog parlamenta i Vijeća </w:t>
            </w:r>
          </w:p>
        </w:tc>
      </w:tr>
      <w:tr w:rsidR="0091200F" w14:paraId="31096EF9" w14:textId="77777777">
        <w:tc>
          <w:tcPr>
            <w:tcW w:w="3004" w:type="dxa"/>
          </w:tcPr>
          <w:p w14:paraId="1DA27DAC" w14:textId="77777777" w:rsidR="0091200F" w:rsidRDefault="00CF1CE5">
            <w:pPr>
              <w:pStyle w:val="GPPTabele"/>
            </w:pPr>
            <w:r>
              <w:rPr>
                <w:b/>
                <w:i/>
                <w:color w:val="002060"/>
              </w:rPr>
              <w:t>Ostali međunarodni standardi</w:t>
            </w:r>
          </w:p>
        </w:tc>
        <w:tc>
          <w:tcPr>
            <w:tcW w:w="6100" w:type="dxa"/>
          </w:tcPr>
          <w:p w14:paraId="7DBC0499" w14:textId="77777777" w:rsidR="0091200F" w:rsidRDefault="00CF1CE5" w:rsidP="0003143F">
            <w:pPr>
              <w:pStyle w:val="GPPTabele"/>
            </w:pPr>
            <w:r>
              <w:t>Uredba (EZ) br. 1893/200</w:t>
            </w:r>
            <w:r w:rsidR="0003143F">
              <w:t>6 Europskog parlamenta i Vijeća</w:t>
            </w:r>
            <w:r>
              <w:br/>
              <w:t>Ur</w:t>
            </w:r>
            <w:r w:rsidR="0003143F">
              <w:t>edba Komisije (EZ) br. 973/2007</w:t>
            </w:r>
            <w:r>
              <w:br/>
              <w:t>Uredba (EZ) br. 451/200</w:t>
            </w:r>
            <w:r w:rsidR="0003143F">
              <w:t>8 Europskog parlamenta i Vijeća</w:t>
            </w:r>
            <w:r>
              <w:br/>
              <w:t>Ure</w:t>
            </w:r>
            <w:r w:rsidR="0003143F">
              <w:t>dba Komisije (EU) br. 1209/2014</w:t>
            </w:r>
          </w:p>
        </w:tc>
      </w:tr>
    </w:tbl>
    <w:p w14:paraId="51F31701" w14:textId="77777777" w:rsidR="0091200F" w:rsidRDefault="0091200F"/>
    <w:p w14:paraId="75C66551" w14:textId="77777777" w:rsidR="0091200F" w:rsidRDefault="00CF1CE5">
      <w:pPr>
        <w:pStyle w:val="GPPOznaka"/>
      </w:pPr>
      <w:r>
        <w:rPr>
          <w:sz w:val="18"/>
        </w:rPr>
        <w:t>4.01-II-2</w:t>
      </w:r>
    </w:p>
    <w:p w14:paraId="5729BA1A" w14:textId="77777777" w:rsidR="0091200F" w:rsidRDefault="0091200F"/>
    <w:tbl>
      <w:tblPr>
        <w:tblW w:w="0" w:type="auto"/>
        <w:tblLook w:val="04A0" w:firstRow="1" w:lastRow="0" w:firstColumn="1" w:lastColumn="0" w:noHBand="0" w:noVBand="1"/>
      </w:tblPr>
      <w:tblGrid>
        <w:gridCol w:w="2998"/>
        <w:gridCol w:w="6074"/>
      </w:tblGrid>
      <w:tr w:rsidR="0091200F" w14:paraId="638EACDB" w14:textId="77777777">
        <w:tc>
          <w:tcPr>
            <w:tcW w:w="3004" w:type="dxa"/>
          </w:tcPr>
          <w:p w14:paraId="76D56403" w14:textId="77777777" w:rsidR="0091200F" w:rsidRDefault="00CF1CE5">
            <w:pPr>
              <w:pStyle w:val="GPPTabele"/>
            </w:pPr>
            <w:r>
              <w:rPr>
                <w:b/>
                <w:color w:val="002060"/>
              </w:rPr>
              <w:t>II. Statističko istraživanje na temelju administrativnih izvora podataka</w:t>
            </w:r>
          </w:p>
        </w:tc>
        <w:tc>
          <w:tcPr>
            <w:tcW w:w="6100" w:type="dxa"/>
          </w:tcPr>
          <w:p w14:paraId="736ACEDB" w14:textId="77777777" w:rsidR="0091200F" w:rsidRDefault="00CF1CE5">
            <w:pPr>
              <w:pStyle w:val="GPPTabele"/>
            </w:pPr>
            <w:r>
              <w:t>Broj 2</w:t>
            </w:r>
          </w:p>
        </w:tc>
      </w:tr>
      <w:tr w:rsidR="0091200F" w14:paraId="734B923C" w14:textId="77777777">
        <w:tc>
          <w:tcPr>
            <w:tcW w:w="3004" w:type="dxa"/>
          </w:tcPr>
          <w:p w14:paraId="738A2CCA" w14:textId="77777777" w:rsidR="0091200F" w:rsidRDefault="00CF1CE5">
            <w:pPr>
              <w:pStyle w:val="GPPTabele"/>
            </w:pPr>
            <w:r>
              <w:rPr>
                <w:b/>
                <w:i/>
                <w:color w:val="002060"/>
              </w:rPr>
              <w:t>Nositelj službene statistike</w:t>
            </w:r>
          </w:p>
        </w:tc>
        <w:tc>
          <w:tcPr>
            <w:tcW w:w="6100" w:type="dxa"/>
          </w:tcPr>
          <w:p w14:paraId="16E53C6B" w14:textId="77777777" w:rsidR="0091200F" w:rsidRDefault="00CF1CE5">
            <w:pPr>
              <w:pStyle w:val="GPPTabele"/>
            </w:pPr>
            <w:r>
              <w:t>Državni zavod za statistiku</w:t>
            </w:r>
          </w:p>
        </w:tc>
      </w:tr>
      <w:tr w:rsidR="0091200F" w14:paraId="59E687D8" w14:textId="77777777">
        <w:tc>
          <w:tcPr>
            <w:tcW w:w="3004" w:type="dxa"/>
          </w:tcPr>
          <w:p w14:paraId="3535FEEF" w14:textId="77777777" w:rsidR="0091200F" w:rsidRDefault="00CF1CE5">
            <w:pPr>
              <w:pStyle w:val="GPPTabele"/>
            </w:pPr>
            <w:r>
              <w:rPr>
                <w:b/>
                <w:i/>
                <w:color w:val="002060"/>
              </w:rPr>
              <w:t>Naziv statističke aktivnosti</w:t>
            </w:r>
          </w:p>
        </w:tc>
        <w:tc>
          <w:tcPr>
            <w:tcW w:w="6100" w:type="dxa"/>
          </w:tcPr>
          <w:p w14:paraId="7381E978" w14:textId="77777777" w:rsidR="0091200F" w:rsidRDefault="00CF1CE5">
            <w:pPr>
              <w:pStyle w:val="GPPNaziv"/>
            </w:pPr>
            <w:bookmarkStart w:id="257" w:name="_Toc17791967"/>
            <w:r>
              <w:t>Mjesečno prikupljanje i prerada kravljeg mlijeka</w:t>
            </w:r>
            <w:bookmarkEnd w:id="257"/>
          </w:p>
        </w:tc>
      </w:tr>
      <w:tr w:rsidR="0091200F" w14:paraId="6FBA3FFE" w14:textId="77777777">
        <w:tc>
          <w:tcPr>
            <w:tcW w:w="3004" w:type="dxa"/>
          </w:tcPr>
          <w:p w14:paraId="7BF64EFE" w14:textId="77777777" w:rsidR="0091200F" w:rsidRDefault="00CF1CE5">
            <w:pPr>
              <w:pStyle w:val="GPPTabele"/>
            </w:pPr>
            <w:r>
              <w:rPr>
                <w:b/>
                <w:i/>
                <w:color w:val="002060"/>
              </w:rPr>
              <w:t>Periodičnost istraživanja</w:t>
            </w:r>
          </w:p>
        </w:tc>
        <w:tc>
          <w:tcPr>
            <w:tcW w:w="6100" w:type="dxa"/>
          </w:tcPr>
          <w:p w14:paraId="33416B33" w14:textId="77777777" w:rsidR="0091200F" w:rsidRDefault="00CF1CE5">
            <w:pPr>
              <w:pStyle w:val="GPPTabele"/>
            </w:pPr>
            <w:r>
              <w:t>Mjesečno</w:t>
            </w:r>
          </w:p>
        </w:tc>
      </w:tr>
      <w:tr w:rsidR="0091200F" w14:paraId="6D676EB1" w14:textId="77777777">
        <w:tc>
          <w:tcPr>
            <w:tcW w:w="3004" w:type="dxa"/>
          </w:tcPr>
          <w:p w14:paraId="5735E384" w14:textId="77777777" w:rsidR="0091200F" w:rsidRDefault="00CF1CE5">
            <w:pPr>
              <w:pStyle w:val="GPPTabele"/>
            </w:pPr>
            <w:r>
              <w:rPr>
                <w:b/>
                <w:i/>
                <w:color w:val="002060"/>
              </w:rPr>
              <w:t>Kratak opis rezultata</w:t>
            </w:r>
          </w:p>
        </w:tc>
        <w:tc>
          <w:tcPr>
            <w:tcW w:w="6100" w:type="dxa"/>
          </w:tcPr>
          <w:p w14:paraId="49661CB0" w14:textId="77777777" w:rsidR="0091200F" w:rsidRDefault="00CF1CE5">
            <w:pPr>
              <w:pStyle w:val="GPPTabele"/>
            </w:pPr>
            <w:r>
              <w:t>Prikupljeno kravlje mlijeko u mljekarama, sadržaj masti i proteina, ostvareni proizvodi</w:t>
            </w:r>
          </w:p>
        </w:tc>
      </w:tr>
      <w:tr w:rsidR="0091200F" w14:paraId="0036D87E" w14:textId="77777777">
        <w:tc>
          <w:tcPr>
            <w:tcW w:w="3004" w:type="dxa"/>
          </w:tcPr>
          <w:p w14:paraId="340E6593"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75B9A30" w14:textId="77777777" w:rsidR="0091200F" w:rsidRDefault="00CF1CE5" w:rsidP="00A43A5F">
            <w:pPr>
              <w:pStyle w:val="GPPTabele"/>
            </w:pPr>
            <w:r>
              <w:t xml:space="preserve">Ministarstvo poljoprivrede – </w:t>
            </w:r>
            <w:r w:rsidR="00190F3F" w:rsidRPr="00190F3F">
              <w:t>Uprava za stočarstvo i kvalitetu hrane</w:t>
            </w:r>
            <w:r>
              <w:br/>
              <w:t>Hrvatska Agencija za poljoprivredu i hranu</w:t>
            </w:r>
          </w:p>
        </w:tc>
      </w:tr>
      <w:tr w:rsidR="0091200F" w14:paraId="0F46E0D1" w14:textId="77777777">
        <w:tc>
          <w:tcPr>
            <w:tcW w:w="3004" w:type="dxa"/>
          </w:tcPr>
          <w:p w14:paraId="531BFDF7" w14:textId="77777777" w:rsidR="0091200F" w:rsidRDefault="00CF1CE5">
            <w:pPr>
              <w:pStyle w:val="GPPTabele"/>
            </w:pPr>
            <w:r>
              <w:rPr>
                <w:b/>
                <w:i/>
                <w:color w:val="002060"/>
              </w:rPr>
              <w:t>Načini prikupljanja podataka</w:t>
            </w:r>
          </w:p>
        </w:tc>
        <w:tc>
          <w:tcPr>
            <w:tcW w:w="6100" w:type="dxa"/>
          </w:tcPr>
          <w:p w14:paraId="73EABC4E" w14:textId="77777777" w:rsidR="0091200F" w:rsidRDefault="00CF1CE5">
            <w:pPr>
              <w:pStyle w:val="GPPTabele"/>
            </w:pPr>
            <w:r>
              <w:t>Preuzimanje podataka iz Evidencije Ministarstva poljoprivrede</w:t>
            </w:r>
          </w:p>
        </w:tc>
      </w:tr>
      <w:tr w:rsidR="0091200F" w14:paraId="5F947929" w14:textId="77777777">
        <w:tc>
          <w:tcPr>
            <w:tcW w:w="3004" w:type="dxa"/>
          </w:tcPr>
          <w:p w14:paraId="2D2B7BBB" w14:textId="77777777" w:rsidR="0091200F" w:rsidRDefault="00CF1CE5">
            <w:pPr>
              <w:pStyle w:val="GPPTabele"/>
            </w:pPr>
            <w:r>
              <w:rPr>
                <w:b/>
                <w:i/>
                <w:color w:val="002060"/>
              </w:rPr>
              <w:t>Rokovi za prijenos podataka</w:t>
            </w:r>
          </w:p>
        </w:tc>
        <w:tc>
          <w:tcPr>
            <w:tcW w:w="6100" w:type="dxa"/>
          </w:tcPr>
          <w:p w14:paraId="78368B8C" w14:textId="77777777" w:rsidR="0091200F" w:rsidRDefault="00CF1CE5">
            <w:pPr>
              <w:pStyle w:val="GPPTabele"/>
            </w:pPr>
            <w:r>
              <w:t>30 dana od završetka referentnog mjeseca</w:t>
            </w:r>
          </w:p>
        </w:tc>
      </w:tr>
      <w:tr w:rsidR="0091200F" w14:paraId="5552C55E" w14:textId="77777777">
        <w:tc>
          <w:tcPr>
            <w:tcW w:w="3004" w:type="dxa"/>
          </w:tcPr>
          <w:p w14:paraId="5DF90B1C"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362C1C9F" w14:textId="77777777" w:rsidR="0091200F" w:rsidRDefault="00CF1CE5">
            <w:pPr>
              <w:pStyle w:val="GPPTabele"/>
            </w:pPr>
            <w:r>
              <w:t>Mjesečno prikupljanje kravljeg mlijeka (tablica A)</w:t>
            </w:r>
          </w:p>
        </w:tc>
      </w:tr>
      <w:tr w:rsidR="0091200F" w14:paraId="523D34DC" w14:textId="77777777">
        <w:tc>
          <w:tcPr>
            <w:tcW w:w="3004" w:type="dxa"/>
          </w:tcPr>
          <w:p w14:paraId="636A9D89" w14:textId="77777777" w:rsidR="0091200F" w:rsidRDefault="00CF1CE5">
            <w:pPr>
              <w:pStyle w:val="GPPTabele"/>
            </w:pPr>
            <w:r>
              <w:rPr>
                <w:b/>
                <w:i/>
                <w:color w:val="002060"/>
              </w:rPr>
              <w:t>Format prikupljanja podataka</w:t>
            </w:r>
          </w:p>
        </w:tc>
        <w:tc>
          <w:tcPr>
            <w:tcW w:w="6100" w:type="dxa"/>
          </w:tcPr>
          <w:p w14:paraId="0C2A6A50" w14:textId="77777777" w:rsidR="0091200F" w:rsidRDefault="00CF1CE5">
            <w:pPr>
              <w:pStyle w:val="GPPTabele"/>
            </w:pPr>
            <w:r>
              <w:t>Elektronički format</w:t>
            </w:r>
          </w:p>
        </w:tc>
      </w:tr>
      <w:tr w:rsidR="0091200F" w14:paraId="46D6BE95" w14:textId="77777777">
        <w:tc>
          <w:tcPr>
            <w:tcW w:w="3004" w:type="dxa"/>
          </w:tcPr>
          <w:p w14:paraId="1121C5CC"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57ADEFD6" w14:textId="77777777" w:rsidR="0091200F" w:rsidRDefault="00CF1CE5" w:rsidP="0003143F">
            <w:pPr>
              <w:pStyle w:val="GPPTabele"/>
            </w:pPr>
            <w:r>
              <w:t>Definicije i k</w:t>
            </w:r>
            <w:r w:rsidR="00E12ACF">
              <w:t>ategorije proizvoda u skladu s O</w:t>
            </w:r>
            <w:r>
              <w:t xml:space="preserve">dlukom Komisije 97/80/EZ </w:t>
            </w:r>
          </w:p>
        </w:tc>
      </w:tr>
      <w:tr w:rsidR="0091200F" w14:paraId="0E125C83" w14:textId="77777777">
        <w:tc>
          <w:tcPr>
            <w:tcW w:w="3004" w:type="dxa"/>
          </w:tcPr>
          <w:p w14:paraId="375A2BCD" w14:textId="77777777" w:rsidR="0091200F" w:rsidRDefault="00CF1CE5">
            <w:pPr>
              <w:pStyle w:val="GPPTabele"/>
            </w:pPr>
            <w:r>
              <w:rPr>
                <w:b/>
                <w:i/>
                <w:color w:val="002060"/>
              </w:rPr>
              <w:t>Veza s rezultatima ili aktivnostima u Programu</w:t>
            </w:r>
          </w:p>
        </w:tc>
        <w:tc>
          <w:tcPr>
            <w:tcW w:w="6100" w:type="dxa"/>
          </w:tcPr>
          <w:p w14:paraId="194F30DD" w14:textId="77777777" w:rsidR="0091200F" w:rsidRDefault="00CF1CE5">
            <w:pPr>
              <w:pStyle w:val="GPPTabele"/>
            </w:pPr>
            <w:r>
              <w:t>Modul 4.01.01 Poljoprivredne statistike</w:t>
            </w:r>
            <w:r>
              <w:br/>
            </w:r>
          </w:p>
        </w:tc>
      </w:tr>
      <w:tr w:rsidR="0091200F" w14:paraId="510DB4F2" w14:textId="77777777">
        <w:tc>
          <w:tcPr>
            <w:tcW w:w="3004" w:type="dxa"/>
          </w:tcPr>
          <w:p w14:paraId="7173D957" w14:textId="77777777" w:rsidR="0091200F" w:rsidRDefault="00CF1CE5">
            <w:pPr>
              <w:pStyle w:val="GPPTabele"/>
            </w:pPr>
            <w:r>
              <w:rPr>
                <w:b/>
                <w:i/>
                <w:color w:val="002060"/>
              </w:rPr>
              <w:t>Rokovi objavljivanja rezultata</w:t>
            </w:r>
          </w:p>
        </w:tc>
        <w:tc>
          <w:tcPr>
            <w:tcW w:w="6100" w:type="dxa"/>
          </w:tcPr>
          <w:p w14:paraId="0465D0F3" w14:textId="77777777" w:rsidR="0091200F" w:rsidRDefault="00CF1CE5">
            <w:pPr>
              <w:pStyle w:val="GPPTabele"/>
            </w:pPr>
            <w:r>
              <w:t>40 dana od završetka referentnog mjeseca</w:t>
            </w:r>
          </w:p>
        </w:tc>
      </w:tr>
      <w:tr w:rsidR="0091200F" w14:paraId="19E17BD7" w14:textId="77777777">
        <w:tc>
          <w:tcPr>
            <w:tcW w:w="3004" w:type="dxa"/>
          </w:tcPr>
          <w:p w14:paraId="15E38A5F" w14:textId="77777777" w:rsidR="0091200F" w:rsidRDefault="00CF1CE5">
            <w:pPr>
              <w:pStyle w:val="GPPTabele"/>
            </w:pPr>
            <w:r>
              <w:rPr>
                <w:b/>
                <w:i/>
                <w:color w:val="002060"/>
              </w:rPr>
              <w:t>Razina objavljivanja rezultata</w:t>
            </w:r>
          </w:p>
        </w:tc>
        <w:tc>
          <w:tcPr>
            <w:tcW w:w="6100" w:type="dxa"/>
          </w:tcPr>
          <w:p w14:paraId="55402BE9" w14:textId="77777777" w:rsidR="0091200F" w:rsidRDefault="00CF1CE5">
            <w:pPr>
              <w:pStyle w:val="GPPTabele"/>
            </w:pPr>
            <w:r>
              <w:t>Republika Hrvatska</w:t>
            </w:r>
          </w:p>
        </w:tc>
      </w:tr>
      <w:tr w:rsidR="0091200F" w14:paraId="6C62DF12" w14:textId="77777777">
        <w:tc>
          <w:tcPr>
            <w:tcW w:w="3004" w:type="dxa"/>
          </w:tcPr>
          <w:p w14:paraId="7A5893AF" w14:textId="77777777" w:rsidR="0091200F" w:rsidRDefault="00CF1CE5">
            <w:pPr>
              <w:pStyle w:val="GPPTabele"/>
            </w:pPr>
            <w:r>
              <w:rPr>
                <w:b/>
                <w:i/>
                <w:color w:val="002060"/>
              </w:rPr>
              <w:t>Relevantni nacionalni standardi</w:t>
            </w:r>
          </w:p>
        </w:tc>
        <w:tc>
          <w:tcPr>
            <w:tcW w:w="6100" w:type="dxa"/>
          </w:tcPr>
          <w:p w14:paraId="3326A3B3" w14:textId="77777777" w:rsidR="0091200F" w:rsidRDefault="00CF1CE5">
            <w:pPr>
              <w:pStyle w:val="GPPTabele"/>
            </w:pPr>
            <w:r>
              <w:t>Odluka o Nacionalnoj klasifikaciji djelatnosti 2007. – NKD 2007. (NN, br. 58/07. i 72/07.)</w:t>
            </w:r>
            <w:r>
              <w:br/>
              <w:t>Klasifikacija proizvoda po djelatnostima – KPD 2008. (NN, broj 108/08.)</w:t>
            </w:r>
            <w:r>
              <w:br/>
              <w:t>Metodološke osnove za prikupljanje podataka u statistici mlijeka i mliječnih proizvoda (NN, br. 42/13)</w:t>
            </w:r>
          </w:p>
        </w:tc>
      </w:tr>
      <w:tr w:rsidR="0091200F" w14:paraId="55D5A51B" w14:textId="77777777">
        <w:tc>
          <w:tcPr>
            <w:tcW w:w="3004" w:type="dxa"/>
          </w:tcPr>
          <w:p w14:paraId="28149599" w14:textId="77777777" w:rsidR="0091200F" w:rsidRDefault="00CF1CE5">
            <w:pPr>
              <w:pStyle w:val="GPPTabele"/>
            </w:pPr>
            <w:r>
              <w:rPr>
                <w:b/>
                <w:i/>
                <w:color w:val="002060"/>
              </w:rPr>
              <w:t>Pravna osnova Europske unije</w:t>
            </w:r>
          </w:p>
        </w:tc>
        <w:tc>
          <w:tcPr>
            <w:tcW w:w="6100" w:type="dxa"/>
          </w:tcPr>
          <w:p w14:paraId="38BBE354" w14:textId="77777777" w:rsidR="0003143F" w:rsidRDefault="00CF1CE5" w:rsidP="0003143F">
            <w:pPr>
              <w:pStyle w:val="GPPTabele"/>
              <w:spacing w:after="0"/>
            </w:pPr>
            <w:r>
              <w:t xml:space="preserve">97/80/EZ: Odluka Komisije </w:t>
            </w:r>
          </w:p>
          <w:p w14:paraId="1B0CD1B4" w14:textId="77777777" w:rsidR="0091200F" w:rsidRDefault="0003143F" w:rsidP="0003143F">
            <w:pPr>
              <w:pStyle w:val="GPPTabele"/>
            </w:pPr>
            <w:r>
              <w:t>98/582/EZ: Odluka Vijeća</w:t>
            </w:r>
            <w:r>
              <w:br/>
              <w:t>2005/288/EZ: Odluka Komisije</w:t>
            </w:r>
            <w:r>
              <w:br/>
              <w:t>2011/142/EU: Odluka Komisije</w:t>
            </w:r>
          </w:p>
        </w:tc>
      </w:tr>
      <w:tr w:rsidR="0091200F" w14:paraId="0C3FAB5B" w14:textId="77777777">
        <w:tc>
          <w:tcPr>
            <w:tcW w:w="3004" w:type="dxa"/>
          </w:tcPr>
          <w:p w14:paraId="002BD7ED" w14:textId="77777777" w:rsidR="0091200F" w:rsidRDefault="00CF1CE5">
            <w:pPr>
              <w:pStyle w:val="GPPTabele"/>
            </w:pPr>
            <w:r>
              <w:rPr>
                <w:b/>
                <w:i/>
                <w:color w:val="002060"/>
              </w:rPr>
              <w:t>Ostali međunarodni standardi</w:t>
            </w:r>
          </w:p>
        </w:tc>
        <w:tc>
          <w:tcPr>
            <w:tcW w:w="6100" w:type="dxa"/>
          </w:tcPr>
          <w:p w14:paraId="2D074DC8" w14:textId="77777777" w:rsidR="0091200F" w:rsidRDefault="00CF1CE5" w:rsidP="0003143F">
            <w:pPr>
              <w:pStyle w:val="GPPTabele"/>
            </w:pPr>
            <w:r>
              <w:t>Uredba (EZ) br. 1893/200</w:t>
            </w:r>
            <w:r w:rsidR="0003143F">
              <w:t>6 Europskog parlamenta i Vijeća</w:t>
            </w:r>
            <w:r>
              <w:br/>
              <w:t>Ur</w:t>
            </w:r>
            <w:r w:rsidR="0003143F">
              <w:t>edba Komisije (EZ) br. 973/2007</w:t>
            </w:r>
            <w:r>
              <w:br/>
              <w:t>Uredba (EZ) br. 451/200</w:t>
            </w:r>
            <w:r w:rsidR="0003143F">
              <w:t>8 Europskog parlamenta i Vijeća</w:t>
            </w:r>
            <w:r>
              <w:br/>
              <w:t>Ure</w:t>
            </w:r>
            <w:r w:rsidR="0003143F">
              <w:t>dba Komisije (EU) br. 1209/2014</w:t>
            </w:r>
          </w:p>
        </w:tc>
      </w:tr>
    </w:tbl>
    <w:p w14:paraId="019D7EAE" w14:textId="77777777" w:rsidR="0091200F" w:rsidRDefault="0091200F"/>
    <w:p w14:paraId="12118AAB" w14:textId="77777777" w:rsidR="0091200F" w:rsidRDefault="00CF1CE5">
      <w:pPr>
        <w:pStyle w:val="GPPOznaka"/>
      </w:pPr>
      <w:r>
        <w:rPr>
          <w:sz w:val="18"/>
        </w:rPr>
        <w:t>4.01-II-3</w:t>
      </w:r>
    </w:p>
    <w:p w14:paraId="4601711A" w14:textId="77777777" w:rsidR="0091200F" w:rsidRDefault="0091200F"/>
    <w:tbl>
      <w:tblPr>
        <w:tblW w:w="0" w:type="auto"/>
        <w:tblLook w:val="04A0" w:firstRow="1" w:lastRow="0" w:firstColumn="1" w:lastColumn="0" w:noHBand="0" w:noVBand="1"/>
      </w:tblPr>
      <w:tblGrid>
        <w:gridCol w:w="2998"/>
        <w:gridCol w:w="6074"/>
      </w:tblGrid>
      <w:tr w:rsidR="0091200F" w14:paraId="4A8351B4" w14:textId="77777777">
        <w:tc>
          <w:tcPr>
            <w:tcW w:w="3004" w:type="dxa"/>
          </w:tcPr>
          <w:p w14:paraId="405CD384" w14:textId="77777777" w:rsidR="0091200F" w:rsidRDefault="00CF1CE5">
            <w:pPr>
              <w:pStyle w:val="GPPTabele"/>
            </w:pPr>
            <w:r>
              <w:rPr>
                <w:b/>
                <w:color w:val="002060"/>
              </w:rPr>
              <w:t>II. Statističko istraživanje na temelju administrativnih izvora podataka</w:t>
            </w:r>
          </w:p>
        </w:tc>
        <w:tc>
          <w:tcPr>
            <w:tcW w:w="6100" w:type="dxa"/>
          </w:tcPr>
          <w:p w14:paraId="442B41AD" w14:textId="77777777" w:rsidR="0091200F" w:rsidRDefault="00CF1CE5">
            <w:pPr>
              <w:pStyle w:val="GPPTabele"/>
            </w:pPr>
            <w:r>
              <w:t>Broj 3</w:t>
            </w:r>
          </w:p>
        </w:tc>
      </w:tr>
      <w:tr w:rsidR="0091200F" w14:paraId="43247D60" w14:textId="77777777">
        <w:tc>
          <w:tcPr>
            <w:tcW w:w="3004" w:type="dxa"/>
          </w:tcPr>
          <w:p w14:paraId="2AE247A6" w14:textId="77777777" w:rsidR="0091200F" w:rsidRDefault="00CF1CE5">
            <w:pPr>
              <w:pStyle w:val="GPPTabele"/>
            </w:pPr>
            <w:r>
              <w:rPr>
                <w:b/>
                <w:i/>
                <w:color w:val="002060"/>
              </w:rPr>
              <w:t>Nositelj službene statistike</w:t>
            </w:r>
          </w:p>
        </w:tc>
        <w:tc>
          <w:tcPr>
            <w:tcW w:w="6100" w:type="dxa"/>
          </w:tcPr>
          <w:p w14:paraId="45E37C4D" w14:textId="77777777" w:rsidR="0091200F" w:rsidRDefault="00CF1CE5">
            <w:pPr>
              <w:pStyle w:val="GPPTabele"/>
            </w:pPr>
            <w:r>
              <w:t>Državni zavod za statistiku</w:t>
            </w:r>
          </w:p>
        </w:tc>
      </w:tr>
      <w:tr w:rsidR="0091200F" w14:paraId="5AA29F5D" w14:textId="77777777">
        <w:tc>
          <w:tcPr>
            <w:tcW w:w="3004" w:type="dxa"/>
          </w:tcPr>
          <w:p w14:paraId="69EA98D3" w14:textId="77777777" w:rsidR="0091200F" w:rsidRDefault="00CF1CE5">
            <w:pPr>
              <w:pStyle w:val="GPPTabele"/>
            </w:pPr>
            <w:r>
              <w:rPr>
                <w:b/>
                <w:i/>
                <w:color w:val="002060"/>
              </w:rPr>
              <w:t>Naziv statističke aktivnosti</w:t>
            </w:r>
          </w:p>
        </w:tc>
        <w:tc>
          <w:tcPr>
            <w:tcW w:w="6100" w:type="dxa"/>
          </w:tcPr>
          <w:p w14:paraId="67F5C565" w14:textId="77777777" w:rsidR="0091200F" w:rsidRDefault="00CF1CE5">
            <w:pPr>
              <w:pStyle w:val="GPPNaziv"/>
            </w:pPr>
            <w:bookmarkStart w:id="258" w:name="_Toc17791968"/>
            <w:r>
              <w:t>Aktivnosti mljekara</w:t>
            </w:r>
            <w:bookmarkEnd w:id="258"/>
          </w:p>
        </w:tc>
      </w:tr>
      <w:tr w:rsidR="0091200F" w14:paraId="31F6CF84" w14:textId="77777777">
        <w:tc>
          <w:tcPr>
            <w:tcW w:w="3004" w:type="dxa"/>
          </w:tcPr>
          <w:p w14:paraId="2BC88D4D" w14:textId="77777777" w:rsidR="0091200F" w:rsidRDefault="00CF1CE5">
            <w:pPr>
              <w:pStyle w:val="GPPTabele"/>
            </w:pPr>
            <w:r>
              <w:rPr>
                <w:b/>
                <w:i/>
                <w:color w:val="002060"/>
              </w:rPr>
              <w:t>Periodičnost istraživanja</w:t>
            </w:r>
          </w:p>
        </w:tc>
        <w:tc>
          <w:tcPr>
            <w:tcW w:w="6100" w:type="dxa"/>
          </w:tcPr>
          <w:p w14:paraId="47E186A2" w14:textId="77777777" w:rsidR="0091200F" w:rsidRDefault="00CF1CE5">
            <w:pPr>
              <w:pStyle w:val="GPPTabele"/>
            </w:pPr>
            <w:r>
              <w:t>Godišnje</w:t>
            </w:r>
          </w:p>
        </w:tc>
      </w:tr>
      <w:tr w:rsidR="0091200F" w14:paraId="6DA3FF49" w14:textId="77777777">
        <w:tc>
          <w:tcPr>
            <w:tcW w:w="3004" w:type="dxa"/>
          </w:tcPr>
          <w:p w14:paraId="6483CC8C" w14:textId="77777777" w:rsidR="0091200F" w:rsidRDefault="00CF1CE5">
            <w:pPr>
              <w:pStyle w:val="GPPTabele"/>
            </w:pPr>
            <w:r>
              <w:rPr>
                <w:b/>
                <w:i/>
                <w:color w:val="002060"/>
              </w:rPr>
              <w:t>Kratak opis rezultata</w:t>
            </w:r>
          </w:p>
        </w:tc>
        <w:tc>
          <w:tcPr>
            <w:tcW w:w="6100" w:type="dxa"/>
          </w:tcPr>
          <w:p w14:paraId="2F4B0FA5" w14:textId="77777777" w:rsidR="0091200F" w:rsidRDefault="00CF1CE5">
            <w:pPr>
              <w:pStyle w:val="GPPTabele"/>
            </w:pPr>
            <w:r>
              <w:t>Prikupljeno kravlje, ovčje i kozje mlijeko u mljekarama, ostvareni proizvodi, sadržaj masti i proteina</w:t>
            </w:r>
          </w:p>
        </w:tc>
      </w:tr>
      <w:tr w:rsidR="0091200F" w14:paraId="4CBC08F8" w14:textId="77777777">
        <w:tc>
          <w:tcPr>
            <w:tcW w:w="3004" w:type="dxa"/>
          </w:tcPr>
          <w:p w14:paraId="47858543"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68562AFD" w14:textId="77777777" w:rsidR="0091200F" w:rsidRDefault="00CF1CE5">
            <w:pPr>
              <w:pStyle w:val="GPPTabele"/>
            </w:pPr>
            <w:r>
              <w:t xml:space="preserve">Ministarstvo poljoprivrede – </w:t>
            </w:r>
            <w:r w:rsidR="00190F3F" w:rsidRPr="00190F3F">
              <w:t>Uprava za stočarstvo i kvalitetu hrane</w:t>
            </w:r>
            <w:r>
              <w:t>,</w:t>
            </w:r>
            <w:r>
              <w:br/>
              <w:t>Hrvatska Agencija za poljoprivredu i hranu</w:t>
            </w:r>
          </w:p>
        </w:tc>
      </w:tr>
      <w:tr w:rsidR="0091200F" w14:paraId="0568D113" w14:textId="77777777">
        <w:tc>
          <w:tcPr>
            <w:tcW w:w="3004" w:type="dxa"/>
          </w:tcPr>
          <w:p w14:paraId="64B102DC" w14:textId="77777777" w:rsidR="0091200F" w:rsidRDefault="00CF1CE5">
            <w:pPr>
              <w:pStyle w:val="GPPTabele"/>
            </w:pPr>
            <w:r>
              <w:rPr>
                <w:b/>
                <w:i/>
                <w:color w:val="002060"/>
              </w:rPr>
              <w:t>Načini prikupljanja podataka</w:t>
            </w:r>
          </w:p>
        </w:tc>
        <w:tc>
          <w:tcPr>
            <w:tcW w:w="6100" w:type="dxa"/>
          </w:tcPr>
          <w:p w14:paraId="75C799EB" w14:textId="77777777" w:rsidR="0091200F" w:rsidRDefault="00CF1CE5">
            <w:pPr>
              <w:pStyle w:val="GPPTabele"/>
            </w:pPr>
            <w:r>
              <w:t>Preuzimanje podataka iz Evidencije Ministarstva poljoprivrede</w:t>
            </w:r>
          </w:p>
        </w:tc>
      </w:tr>
      <w:tr w:rsidR="0091200F" w14:paraId="065E4888" w14:textId="77777777">
        <w:tc>
          <w:tcPr>
            <w:tcW w:w="3004" w:type="dxa"/>
          </w:tcPr>
          <w:p w14:paraId="21296D64" w14:textId="77777777" w:rsidR="0091200F" w:rsidRDefault="00CF1CE5">
            <w:pPr>
              <w:pStyle w:val="GPPTabele"/>
            </w:pPr>
            <w:r>
              <w:rPr>
                <w:b/>
                <w:i/>
                <w:color w:val="002060"/>
              </w:rPr>
              <w:t>Rokovi za prijenos podataka</w:t>
            </w:r>
          </w:p>
        </w:tc>
        <w:tc>
          <w:tcPr>
            <w:tcW w:w="6100" w:type="dxa"/>
          </w:tcPr>
          <w:p w14:paraId="4D56649A" w14:textId="77777777" w:rsidR="0091200F" w:rsidRDefault="00CF1CE5">
            <w:pPr>
              <w:pStyle w:val="GPPTabele"/>
            </w:pPr>
            <w:r>
              <w:t>Do kraja svibnja za prethodnu godinu</w:t>
            </w:r>
          </w:p>
        </w:tc>
      </w:tr>
      <w:tr w:rsidR="0091200F" w14:paraId="66E8BEC6" w14:textId="77777777">
        <w:tc>
          <w:tcPr>
            <w:tcW w:w="3004" w:type="dxa"/>
          </w:tcPr>
          <w:p w14:paraId="6A11420D"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331FD2DA" w14:textId="77777777" w:rsidR="0091200F" w:rsidRDefault="00CF1CE5">
            <w:pPr>
              <w:pStyle w:val="GPPTabele"/>
            </w:pPr>
            <w:r>
              <w:t>Godišnja proizvodnja i korištenje mlijeka (tablica B); Sadržaj proteina kravljeg mlijeka u glavnim mliječnim proizvodima (tablica H)</w:t>
            </w:r>
          </w:p>
        </w:tc>
      </w:tr>
      <w:tr w:rsidR="0091200F" w14:paraId="7F3352C6" w14:textId="77777777">
        <w:tc>
          <w:tcPr>
            <w:tcW w:w="3004" w:type="dxa"/>
          </w:tcPr>
          <w:p w14:paraId="09EB9A02" w14:textId="77777777" w:rsidR="0091200F" w:rsidRDefault="00CF1CE5">
            <w:pPr>
              <w:pStyle w:val="GPPTabele"/>
            </w:pPr>
            <w:r>
              <w:rPr>
                <w:b/>
                <w:i/>
                <w:color w:val="002060"/>
              </w:rPr>
              <w:t>Format prikupljanja podataka</w:t>
            </w:r>
          </w:p>
        </w:tc>
        <w:tc>
          <w:tcPr>
            <w:tcW w:w="6100" w:type="dxa"/>
          </w:tcPr>
          <w:p w14:paraId="2E7FFDAB" w14:textId="77777777" w:rsidR="0091200F" w:rsidRDefault="00CF1CE5">
            <w:pPr>
              <w:pStyle w:val="GPPTabele"/>
            </w:pPr>
            <w:r>
              <w:t>Elektronički medij</w:t>
            </w:r>
          </w:p>
        </w:tc>
      </w:tr>
      <w:tr w:rsidR="0091200F" w14:paraId="47E26E6C" w14:textId="77777777">
        <w:tc>
          <w:tcPr>
            <w:tcW w:w="3004" w:type="dxa"/>
          </w:tcPr>
          <w:p w14:paraId="6EFB64F9"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D5D85CA" w14:textId="77777777" w:rsidR="0091200F" w:rsidRDefault="00CF1CE5" w:rsidP="0003143F">
            <w:pPr>
              <w:pStyle w:val="GPPTabele"/>
            </w:pPr>
            <w:r>
              <w:t>Definicije i kategorije proizvoda u skladu s odlukom Komisije 97/80/EZ o provedbi primjene Direktive Vijeća 96/16/EZ kako je posljednji put izmijenjena Odlukom Komisije od 3. ožujka 2011. o izmjeni Odluke 97/80/EZ o utvrđivanju odredaba za provedbu Direktive Vijeća 96/16/EZ o statističkim istraživanjima o mlijeku i mliječnim proizvodima (SL L 59, 4. 3. 2011.)</w:t>
            </w:r>
          </w:p>
        </w:tc>
      </w:tr>
      <w:tr w:rsidR="0091200F" w14:paraId="01196FDA" w14:textId="77777777">
        <w:tc>
          <w:tcPr>
            <w:tcW w:w="3004" w:type="dxa"/>
          </w:tcPr>
          <w:p w14:paraId="54B30F7B" w14:textId="77777777" w:rsidR="0091200F" w:rsidRDefault="00CF1CE5">
            <w:pPr>
              <w:pStyle w:val="GPPTabele"/>
            </w:pPr>
            <w:r>
              <w:rPr>
                <w:b/>
                <w:i/>
                <w:color w:val="002060"/>
              </w:rPr>
              <w:t>Veza s rezultatima ili aktivnostima u Programu</w:t>
            </w:r>
          </w:p>
        </w:tc>
        <w:tc>
          <w:tcPr>
            <w:tcW w:w="6100" w:type="dxa"/>
          </w:tcPr>
          <w:p w14:paraId="7465D140" w14:textId="77777777" w:rsidR="0091200F" w:rsidRDefault="00CF1CE5">
            <w:pPr>
              <w:pStyle w:val="GPPTabele"/>
            </w:pPr>
            <w:r>
              <w:t>Modul 4.01.01 Poljoprivredne statistike</w:t>
            </w:r>
            <w:r>
              <w:br/>
            </w:r>
          </w:p>
        </w:tc>
      </w:tr>
      <w:tr w:rsidR="0091200F" w14:paraId="5BC95591" w14:textId="77777777">
        <w:tc>
          <w:tcPr>
            <w:tcW w:w="3004" w:type="dxa"/>
          </w:tcPr>
          <w:p w14:paraId="47E4AB60" w14:textId="77777777" w:rsidR="0091200F" w:rsidRDefault="00CF1CE5">
            <w:pPr>
              <w:pStyle w:val="GPPTabele"/>
            </w:pPr>
            <w:r>
              <w:rPr>
                <w:b/>
                <w:i/>
                <w:color w:val="002060"/>
              </w:rPr>
              <w:t>Rokovi objavljivanja rezultata</w:t>
            </w:r>
          </w:p>
        </w:tc>
        <w:tc>
          <w:tcPr>
            <w:tcW w:w="6100" w:type="dxa"/>
          </w:tcPr>
          <w:p w14:paraId="2A8F7006" w14:textId="77777777" w:rsidR="0091200F" w:rsidRDefault="00CF1CE5">
            <w:pPr>
              <w:pStyle w:val="GPPTabele"/>
            </w:pPr>
            <w:r>
              <w:t>17. lipnja za prethodnu godinu</w:t>
            </w:r>
          </w:p>
        </w:tc>
      </w:tr>
      <w:tr w:rsidR="0091200F" w14:paraId="0484BC20" w14:textId="77777777">
        <w:tc>
          <w:tcPr>
            <w:tcW w:w="3004" w:type="dxa"/>
          </w:tcPr>
          <w:p w14:paraId="55E48F24" w14:textId="77777777" w:rsidR="0091200F" w:rsidRDefault="00CF1CE5">
            <w:pPr>
              <w:pStyle w:val="GPPTabele"/>
            </w:pPr>
            <w:r>
              <w:rPr>
                <w:b/>
                <w:i/>
                <w:color w:val="002060"/>
              </w:rPr>
              <w:t>Razina objavljivanja rezultata</w:t>
            </w:r>
          </w:p>
        </w:tc>
        <w:tc>
          <w:tcPr>
            <w:tcW w:w="6100" w:type="dxa"/>
          </w:tcPr>
          <w:p w14:paraId="3C542E65" w14:textId="77777777" w:rsidR="0091200F" w:rsidRDefault="00CF1CE5">
            <w:pPr>
              <w:pStyle w:val="GPPTabele"/>
            </w:pPr>
            <w:r>
              <w:t>Republika Hrvatska</w:t>
            </w:r>
          </w:p>
        </w:tc>
      </w:tr>
      <w:tr w:rsidR="0091200F" w14:paraId="447F1249" w14:textId="77777777">
        <w:tc>
          <w:tcPr>
            <w:tcW w:w="3004" w:type="dxa"/>
          </w:tcPr>
          <w:p w14:paraId="7331CC86" w14:textId="77777777" w:rsidR="0091200F" w:rsidRDefault="00CF1CE5">
            <w:pPr>
              <w:pStyle w:val="GPPTabele"/>
            </w:pPr>
            <w:r>
              <w:rPr>
                <w:b/>
                <w:i/>
                <w:color w:val="002060"/>
              </w:rPr>
              <w:t>Relevantni nacionalni standardi</w:t>
            </w:r>
          </w:p>
        </w:tc>
        <w:tc>
          <w:tcPr>
            <w:tcW w:w="6100" w:type="dxa"/>
          </w:tcPr>
          <w:p w14:paraId="588013A9" w14:textId="77777777" w:rsidR="0091200F" w:rsidRDefault="00CF1CE5">
            <w:pPr>
              <w:pStyle w:val="GPPTabele"/>
            </w:pPr>
            <w:r>
              <w:t>Odluka o Nacionalnoj klasifikaciji djelatnosti 2007. – NKD 2007. (NN, br. 58/07. i 72/07.)</w:t>
            </w:r>
            <w:r>
              <w:br/>
              <w:t>Klasifikacija proizvoda po djelatnostima – KPD 2008. (NN, broj 108/08.)</w:t>
            </w:r>
            <w:r>
              <w:br/>
              <w:t>Metodološke osnove za prikupljanje podataka u statistici mlijeka i mliječnih proizvoda (NN, br. 42/13.)</w:t>
            </w:r>
          </w:p>
        </w:tc>
      </w:tr>
      <w:tr w:rsidR="0091200F" w14:paraId="1C2B5B81" w14:textId="77777777">
        <w:tc>
          <w:tcPr>
            <w:tcW w:w="3004" w:type="dxa"/>
          </w:tcPr>
          <w:p w14:paraId="59ED56D4" w14:textId="77777777" w:rsidR="0091200F" w:rsidRDefault="00CF1CE5">
            <w:pPr>
              <w:pStyle w:val="GPPTabele"/>
            </w:pPr>
            <w:r>
              <w:rPr>
                <w:b/>
                <w:i/>
                <w:color w:val="002060"/>
              </w:rPr>
              <w:t>Pravna osnova Europske unije</w:t>
            </w:r>
          </w:p>
        </w:tc>
        <w:tc>
          <w:tcPr>
            <w:tcW w:w="6100" w:type="dxa"/>
          </w:tcPr>
          <w:p w14:paraId="0128FAD5" w14:textId="77777777" w:rsidR="0091200F" w:rsidRDefault="0003143F" w:rsidP="0003143F">
            <w:pPr>
              <w:pStyle w:val="GPPTabele"/>
            </w:pPr>
            <w:r>
              <w:t>97/80/EZ: Odluka Komisije</w:t>
            </w:r>
            <w:r>
              <w:br/>
              <w:t>98/582/EZ: Odluka Vijeća</w:t>
            </w:r>
            <w:r>
              <w:br/>
              <w:t>2005/288/EZ: Odluka Komisije</w:t>
            </w:r>
            <w:r>
              <w:br/>
              <w:t>2011/142/EU: Odluka Komisije</w:t>
            </w:r>
          </w:p>
        </w:tc>
      </w:tr>
      <w:tr w:rsidR="0091200F" w14:paraId="71767A33" w14:textId="77777777">
        <w:tc>
          <w:tcPr>
            <w:tcW w:w="3004" w:type="dxa"/>
          </w:tcPr>
          <w:p w14:paraId="46621817" w14:textId="77777777" w:rsidR="0091200F" w:rsidRDefault="00CF1CE5">
            <w:pPr>
              <w:pStyle w:val="GPPTabele"/>
            </w:pPr>
            <w:r>
              <w:rPr>
                <w:b/>
                <w:i/>
                <w:color w:val="002060"/>
              </w:rPr>
              <w:t>Ostali međunarodni standardi</w:t>
            </w:r>
          </w:p>
        </w:tc>
        <w:tc>
          <w:tcPr>
            <w:tcW w:w="6100" w:type="dxa"/>
          </w:tcPr>
          <w:p w14:paraId="3C43007C" w14:textId="77777777" w:rsidR="0091200F" w:rsidRDefault="00CF1CE5" w:rsidP="009639DC">
            <w:pPr>
              <w:pStyle w:val="GPPTabele"/>
            </w:pPr>
            <w:r>
              <w:t>Uredba (EZ) br. 1893/200</w:t>
            </w:r>
            <w:r w:rsidR="009639DC">
              <w:t>6 Europskog parlamenta i Vijeća</w:t>
            </w:r>
            <w:r>
              <w:br/>
              <w:t>Ur</w:t>
            </w:r>
            <w:r w:rsidR="009639DC">
              <w:t>edba Komisije (EZ) br. 973/2007</w:t>
            </w:r>
            <w:r>
              <w:br/>
              <w:t>Uredba (EZ) br. 451/200</w:t>
            </w:r>
            <w:r w:rsidR="009639DC">
              <w:t>8 Europskog parlamenta i Vijeća</w:t>
            </w:r>
            <w:r>
              <w:br/>
              <w:t>Ure</w:t>
            </w:r>
            <w:r w:rsidR="009639DC">
              <w:t>dba Komisije (EU) br. 1209/2014</w:t>
            </w:r>
          </w:p>
        </w:tc>
      </w:tr>
    </w:tbl>
    <w:p w14:paraId="693AD89B" w14:textId="77777777" w:rsidR="009639DC" w:rsidRDefault="009639DC" w:rsidP="009639DC"/>
    <w:p w14:paraId="1194A9AC" w14:textId="77777777" w:rsidR="0091200F" w:rsidRDefault="00CF1CE5">
      <w:pPr>
        <w:pStyle w:val="GPPOznaka"/>
      </w:pPr>
      <w:r>
        <w:rPr>
          <w:sz w:val="18"/>
        </w:rPr>
        <w:t>4.01-III-1</w:t>
      </w:r>
    </w:p>
    <w:p w14:paraId="0F3DEC87" w14:textId="77777777" w:rsidR="0091200F" w:rsidRDefault="0091200F"/>
    <w:tbl>
      <w:tblPr>
        <w:tblW w:w="0" w:type="auto"/>
        <w:tblLook w:val="04A0" w:firstRow="1" w:lastRow="0" w:firstColumn="1" w:lastColumn="0" w:noHBand="0" w:noVBand="1"/>
      </w:tblPr>
      <w:tblGrid>
        <w:gridCol w:w="2994"/>
        <w:gridCol w:w="6078"/>
      </w:tblGrid>
      <w:tr w:rsidR="0091200F" w14:paraId="1A497B1C" w14:textId="77777777">
        <w:tc>
          <w:tcPr>
            <w:tcW w:w="3004" w:type="dxa"/>
          </w:tcPr>
          <w:p w14:paraId="55A79DA1" w14:textId="77777777" w:rsidR="0091200F" w:rsidRDefault="00CF1CE5">
            <w:pPr>
              <w:pStyle w:val="GPPTabele"/>
            </w:pPr>
            <w:r>
              <w:rPr>
                <w:b/>
                <w:color w:val="002060"/>
              </w:rPr>
              <w:t>III. Razvoj i infrastrukturne aktivnosti, popisi i druga opsežnija statistička istraživanja</w:t>
            </w:r>
          </w:p>
        </w:tc>
        <w:tc>
          <w:tcPr>
            <w:tcW w:w="6100" w:type="dxa"/>
          </w:tcPr>
          <w:p w14:paraId="1A57183C" w14:textId="77777777" w:rsidR="0091200F" w:rsidRDefault="00CF1CE5">
            <w:pPr>
              <w:pStyle w:val="GPPTabele"/>
            </w:pPr>
            <w:r>
              <w:t>Broj 1</w:t>
            </w:r>
          </w:p>
        </w:tc>
      </w:tr>
      <w:tr w:rsidR="0091200F" w14:paraId="517F8A3A" w14:textId="77777777">
        <w:tc>
          <w:tcPr>
            <w:tcW w:w="3004" w:type="dxa"/>
          </w:tcPr>
          <w:p w14:paraId="10049553" w14:textId="77777777" w:rsidR="0091200F" w:rsidRDefault="00CF1CE5">
            <w:pPr>
              <w:pStyle w:val="GPPTabele"/>
            </w:pPr>
            <w:r>
              <w:rPr>
                <w:b/>
                <w:i/>
                <w:color w:val="002060"/>
              </w:rPr>
              <w:t>Nositelj službene statistike</w:t>
            </w:r>
          </w:p>
        </w:tc>
        <w:tc>
          <w:tcPr>
            <w:tcW w:w="6100" w:type="dxa"/>
          </w:tcPr>
          <w:p w14:paraId="1AE154D1" w14:textId="77777777" w:rsidR="0091200F" w:rsidRDefault="00CF1CE5">
            <w:pPr>
              <w:pStyle w:val="GPPTabele"/>
            </w:pPr>
            <w:r>
              <w:t>Državni zavod za statistiku</w:t>
            </w:r>
          </w:p>
        </w:tc>
      </w:tr>
      <w:tr w:rsidR="0091200F" w14:paraId="492FD4D8" w14:textId="77777777">
        <w:tc>
          <w:tcPr>
            <w:tcW w:w="3004" w:type="dxa"/>
          </w:tcPr>
          <w:p w14:paraId="24E6A4AB" w14:textId="77777777" w:rsidR="0091200F" w:rsidRDefault="00CF1CE5">
            <w:pPr>
              <w:pStyle w:val="GPPTabele"/>
            </w:pPr>
            <w:r>
              <w:rPr>
                <w:b/>
                <w:i/>
                <w:color w:val="002060"/>
              </w:rPr>
              <w:t>Naziv statističke aktivnosti</w:t>
            </w:r>
          </w:p>
        </w:tc>
        <w:tc>
          <w:tcPr>
            <w:tcW w:w="6100" w:type="dxa"/>
          </w:tcPr>
          <w:p w14:paraId="3F48068B" w14:textId="77777777" w:rsidR="0091200F" w:rsidRDefault="00CF1CE5">
            <w:pPr>
              <w:pStyle w:val="GPPNaziv"/>
            </w:pPr>
            <w:bookmarkStart w:id="259" w:name="_Toc17791969"/>
            <w:r>
              <w:t>Opskrbne bilance za važnije poljoprivredne proizvode</w:t>
            </w:r>
            <w:bookmarkEnd w:id="259"/>
          </w:p>
        </w:tc>
      </w:tr>
      <w:tr w:rsidR="0091200F" w14:paraId="01526502" w14:textId="77777777">
        <w:tc>
          <w:tcPr>
            <w:tcW w:w="3004" w:type="dxa"/>
          </w:tcPr>
          <w:p w14:paraId="4B052DD9" w14:textId="77777777" w:rsidR="0091200F" w:rsidRDefault="00CF1CE5">
            <w:pPr>
              <w:pStyle w:val="GPPTabele"/>
            </w:pPr>
            <w:r>
              <w:rPr>
                <w:b/>
                <w:i/>
                <w:color w:val="002060"/>
              </w:rPr>
              <w:t>Kratak opis aktivnosti</w:t>
            </w:r>
          </w:p>
        </w:tc>
        <w:tc>
          <w:tcPr>
            <w:tcW w:w="6100" w:type="dxa"/>
          </w:tcPr>
          <w:p w14:paraId="20BCAD55" w14:textId="77777777" w:rsidR="0091200F" w:rsidRDefault="00CF1CE5" w:rsidP="002757FC">
            <w:pPr>
              <w:pStyle w:val="GPPTabele"/>
            </w:pPr>
            <w:r>
              <w:t>Prikupljanje i analiza podataka o opskrbnim bilancama iz raspoloživog administrativnog izvora (Ministarstvo poljoprivrede) za važnije poljoprivredne proizvode</w:t>
            </w:r>
          </w:p>
        </w:tc>
      </w:tr>
      <w:tr w:rsidR="0091200F" w14:paraId="211868AA" w14:textId="77777777">
        <w:tc>
          <w:tcPr>
            <w:tcW w:w="3004" w:type="dxa"/>
          </w:tcPr>
          <w:p w14:paraId="50F9AA02" w14:textId="77777777" w:rsidR="0091200F" w:rsidRDefault="00CF1CE5">
            <w:pPr>
              <w:pStyle w:val="GPPTabele"/>
            </w:pPr>
            <w:r>
              <w:rPr>
                <w:b/>
                <w:i/>
                <w:color w:val="002060"/>
              </w:rPr>
              <w:t>Ciljevi koje treba ostvariti tijekom godine</w:t>
            </w:r>
          </w:p>
        </w:tc>
        <w:tc>
          <w:tcPr>
            <w:tcW w:w="6100" w:type="dxa"/>
          </w:tcPr>
          <w:p w14:paraId="14FBF5FB" w14:textId="77777777" w:rsidR="0091200F" w:rsidRDefault="00CF1CE5" w:rsidP="00E50EFA">
            <w:pPr>
              <w:pStyle w:val="GPPTabele"/>
            </w:pPr>
            <w:r>
              <w:t xml:space="preserve">Prikupljanje i analiza  podataka o opskrbnim bilancama  (za žitarice, uljarice, rižu, šećer, vino) </w:t>
            </w:r>
            <w:r w:rsidR="00E50EFA">
              <w:t>–</w:t>
            </w:r>
            <w:r>
              <w:t xml:space="preserve"> dokumentacija Ministarstva poljoprivrede</w:t>
            </w:r>
            <w:r>
              <w:br/>
              <w:t>Analiza rezultata; usporedba s raspoloživim statističkim istraživanjima</w:t>
            </w:r>
            <w:r>
              <w:br/>
              <w:t>Priprema podataka, izrada i diseminacija transmisijskih tablica za dostavu rezultata u Eurostat</w:t>
            </w:r>
          </w:p>
        </w:tc>
      </w:tr>
      <w:tr w:rsidR="0091200F" w14:paraId="2A420A27" w14:textId="77777777">
        <w:tc>
          <w:tcPr>
            <w:tcW w:w="3004" w:type="dxa"/>
          </w:tcPr>
          <w:p w14:paraId="40740A5D" w14:textId="77777777" w:rsidR="0091200F" w:rsidRDefault="00CF1CE5">
            <w:pPr>
              <w:pStyle w:val="GPPTabele"/>
            </w:pPr>
            <w:r>
              <w:rPr>
                <w:b/>
                <w:i/>
                <w:color w:val="002060"/>
              </w:rPr>
              <w:t>Relevantni nacionalni standardi</w:t>
            </w:r>
          </w:p>
        </w:tc>
        <w:tc>
          <w:tcPr>
            <w:tcW w:w="6100" w:type="dxa"/>
          </w:tcPr>
          <w:p w14:paraId="3EBE6C00" w14:textId="77777777" w:rsidR="0091200F" w:rsidRDefault="00CF1CE5">
            <w:pPr>
              <w:pStyle w:val="GPPTabele"/>
            </w:pPr>
            <w:r>
              <w:t>Odluka o Nacionalnoj klasifikaciji djelatnosti 2007. – NKD 2007. (NN, br. 58/07. i 72/07.)</w:t>
            </w:r>
            <w:r>
              <w:br/>
              <w:t>Klasifikacija proizvoda po djelatnostima – KPD 2008. (NN, broj 108/08.)</w:t>
            </w:r>
          </w:p>
        </w:tc>
      </w:tr>
      <w:tr w:rsidR="0091200F" w14:paraId="5C3BC12B" w14:textId="77777777">
        <w:tc>
          <w:tcPr>
            <w:tcW w:w="3004" w:type="dxa"/>
          </w:tcPr>
          <w:p w14:paraId="428C3EF4" w14:textId="77777777" w:rsidR="0091200F" w:rsidRDefault="00CF1CE5">
            <w:pPr>
              <w:pStyle w:val="GPPTabele"/>
            </w:pPr>
            <w:r>
              <w:rPr>
                <w:b/>
                <w:i/>
                <w:color w:val="002060"/>
              </w:rPr>
              <w:t>Pravna osnova Europske unije</w:t>
            </w:r>
          </w:p>
        </w:tc>
        <w:tc>
          <w:tcPr>
            <w:tcW w:w="6100" w:type="dxa"/>
          </w:tcPr>
          <w:p w14:paraId="1957E6BE" w14:textId="77777777" w:rsidR="0091200F" w:rsidRDefault="00CF1CE5" w:rsidP="00994BC7">
            <w:pPr>
              <w:pStyle w:val="GPPTabele"/>
            </w:pPr>
            <w:r>
              <w:t>Uredba (EU) br. 1308/201</w:t>
            </w:r>
            <w:r w:rsidR="00994BC7">
              <w:t>3 Europskog parlamenta i Vijeća</w:t>
            </w:r>
          </w:p>
        </w:tc>
      </w:tr>
      <w:tr w:rsidR="0091200F" w14:paraId="68B7B3F5" w14:textId="77777777">
        <w:tc>
          <w:tcPr>
            <w:tcW w:w="3004" w:type="dxa"/>
          </w:tcPr>
          <w:p w14:paraId="7B6E66A9" w14:textId="77777777" w:rsidR="0091200F" w:rsidRDefault="00CF1CE5">
            <w:pPr>
              <w:pStyle w:val="GPPTabele"/>
            </w:pPr>
            <w:r>
              <w:rPr>
                <w:b/>
                <w:i/>
                <w:color w:val="002060"/>
              </w:rPr>
              <w:t>Ostali međunarodni standardi</w:t>
            </w:r>
          </w:p>
        </w:tc>
        <w:tc>
          <w:tcPr>
            <w:tcW w:w="6100" w:type="dxa"/>
          </w:tcPr>
          <w:p w14:paraId="55654BA4" w14:textId="77777777" w:rsidR="00994BC7" w:rsidRDefault="00994BC7" w:rsidP="00994BC7">
            <w:pPr>
              <w:pStyle w:val="GPPTabele"/>
              <w:spacing w:after="0"/>
            </w:pPr>
            <w:r>
              <w:t>Uredba Komisije (EZ) br. 973/2007</w:t>
            </w:r>
            <w:r>
              <w:br/>
              <w:t>Uredba (EZ) br. 451/2008 Europskog parlamenta i Vijeća</w:t>
            </w:r>
            <w:r>
              <w:br/>
              <w:t>Uredba Komisije (EU) br. 1209/2014</w:t>
            </w:r>
          </w:p>
          <w:p w14:paraId="2A13C24C" w14:textId="77777777" w:rsidR="0075344A" w:rsidRDefault="00CF1CE5" w:rsidP="0075344A">
            <w:pPr>
              <w:pStyle w:val="GPPTabele"/>
            </w:pPr>
            <w:r>
              <w:t>Uredba (EZ) br. 1893/200</w:t>
            </w:r>
            <w:r w:rsidR="00994BC7">
              <w:t>6 Europskog parlamenta i Vijeća</w:t>
            </w:r>
            <w:r>
              <w:br/>
              <w:t>ASA_PE_811_Reintroduction of simplified Supply Balance Sheets for some cereals and oil seeds (ASA_PE_811_ Ponovno uvođenje pojednostavljenih bilanci za neke od žitarica i uljarica)</w:t>
            </w:r>
            <w:r>
              <w:br/>
              <w:t>Doc. ASA/PE/643/rev.1 H</w:t>
            </w:r>
            <w:r w:rsidR="00994BC7">
              <w:t>andbook for compiling supply balance sheets</w:t>
            </w:r>
            <w:r>
              <w:t xml:space="preserve"> – </w:t>
            </w:r>
            <w:r w:rsidR="00994BC7">
              <w:t>oil seeds and oleaginous fruit</w:t>
            </w:r>
            <w:r>
              <w:t xml:space="preserve"> – </w:t>
            </w:r>
            <w:r w:rsidR="00994BC7">
              <w:t>vegetable fats and oils</w:t>
            </w:r>
            <w:r>
              <w:t xml:space="preserve"> – </w:t>
            </w:r>
            <w:r w:rsidR="00994BC7">
              <w:t>oilcakes</w:t>
            </w:r>
            <w:r>
              <w:br/>
              <w:t>(Dokument ASA/PE/643 rev.1 Priručnik za kompiliranje/izradu oposkrbnih bilanci-uljano sjemenje i uljani plodovi-biljne masti i ulja-uljne pogače)</w:t>
            </w:r>
            <w:r>
              <w:br/>
              <w:t>Doc. ASA/PE/637rev.1 Handbook for compiling supply balance sheets – Rice</w:t>
            </w:r>
            <w:r>
              <w:br/>
              <w:t>(Dokument ASA/PE/637 rev. 1 Priručnik za kompiliranje/izradu opskrbnih bilanci – Riža)</w:t>
            </w:r>
            <w:r>
              <w:br/>
              <w:t>Handbook for compiling supply balance sheets –Wines Doc. ASA/PE/644rev2</w:t>
            </w:r>
            <w:r>
              <w:br/>
              <w:t>(Priručnik za kompiliranje/izradu opskrbe bilance – Vina Dokument ASA/PE/644rev2)</w:t>
            </w:r>
          </w:p>
          <w:p w14:paraId="5311B0C7" w14:textId="77777777" w:rsidR="0091200F" w:rsidRDefault="00CF1CE5" w:rsidP="0075344A">
            <w:pPr>
              <w:pStyle w:val="GPPTabele"/>
            </w:pPr>
            <w:r>
              <w:t>Manual to compile supply balance sheets – Cereals - Doc. ASA/PE/644rev2</w:t>
            </w:r>
            <w:r>
              <w:br/>
              <w:t>(Priručnik za izradu opskrbnih bilanci – Žitarice – Dokument ASA/PE/644rev2)</w:t>
            </w:r>
            <w:r>
              <w:br/>
              <w:t xml:space="preserve">Priručnik </w:t>
            </w:r>
            <w:r w:rsidR="00994BC7">
              <w:t>za izradu opskrbe bilance Vina –</w:t>
            </w:r>
            <w:r>
              <w:t xml:space="preserve"> revizija 2015.</w:t>
            </w:r>
          </w:p>
        </w:tc>
      </w:tr>
    </w:tbl>
    <w:p w14:paraId="6A7FACE5" w14:textId="77777777" w:rsidR="0091200F" w:rsidRDefault="0091200F"/>
    <w:p w14:paraId="3F18C6CD" w14:textId="77777777" w:rsidR="0074504E" w:rsidRDefault="0074504E" w:rsidP="0074504E">
      <w:pPr>
        <w:pStyle w:val="GPPOznaka"/>
      </w:pPr>
      <w:r>
        <w:rPr>
          <w:sz w:val="18"/>
        </w:rPr>
        <w:t>4.01-III-2</w:t>
      </w:r>
    </w:p>
    <w:p w14:paraId="348F78BF" w14:textId="77777777" w:rsidR="0074504E" w:rsidRDefault="0074504E"/>
    <w:tbl>
      <w:tblPr>
        <w:tblW w:w="0" w:type="auto"/>
        <w:tblInd w:w="10" w:type="dxa"/>
        <w:tblCellMar>
          <w:left w:w="10" w:type="dxa"/>
          <w:right w:w="10" w:type="dxa"/>
        </w:tblCellMar>
        <w:tblLook w:val="0000" w:firstRow="0" w:lastRow="0" w:firstColumn="0" w:lastColumn="0" w:noHBand="0" w:noVBand="0"/>
      </w:tblPr>
      <w:tblGrid>
        <w:gridCol w:w="2992"/>
        <w:gridCol w:w="6070"/>
      </w:tblGrid>
      <w:tr w:rsidR="0074504E" w:rsidRPr="0074504E" w14:paraId="2E0D98AF" w14:textId="77777777" w:rsidTr="0074504E">
        <w:tc>
          <w:tcPr>
            <w:tcW w:w="3004" w:type="dxa"/>
          </w:tcPr>
          <w:p w14:paraId="7F17FBCB" w14:textId="77777777" w:rsidR="0074504E" w:rsidRPr="0074504E" w:rsidRDefault="0074504E" w:rsidP="0074504E">
            <w:pPr>
              <w:spacing w:after="160" w:line="259" w:lineRule="auto"/>
              <w:jc w:val="left"/>
              <w:rPr>
                <w:rFonts w:ascii="Calibri" w:hAnsi="Calibri"/>
                <w:kern w:val="0"/>
                <w:sz w:val="22"/>
                <w:szCs w:val="22"/>
              </w:rPr>
            </w:pPr>
            <w:r w:rsidRPr="0074504E">
              <w:rPr>
                <w:rFonts w:ascii="Arial Narrow" w:hAnsi="Calibri"/>
                <w:b/>
                <w:color w:val="002060"/>
                <w:kern w:val="0"/>
                <w:sz w:val="18"/>
                <w:szCs w:val="22"/>
              </w:rPr>
              <w:t>III. Razvoj i infrastrukturne aktivnosti, popisi i druga opse</w:t>
            </w:r>
            <w:r w:rsidRPr="0074504E">
              <w:rPr>
                <w:rFonts w:ascii="Arial Narrow" w:hAnsi="Calibri"/>
                <w:b/>
                <w:color w:val="002060"/>
                <w:kern w:val="0"/>
                <w:sz w:val="18"/>
                <w:szCs w:val="22"/>
              </w:rPr>
              <w:t>ž</w:t>
            </w:r>
            <w:r w:rsidRPr="0074504E">
              <w:rPr>
                <w:rFonts w:ascii="Arial Narrow" w:hAnsi="Calibri"/>
                <w:b/>
                <w:color w:val="002060"/>
                <w:kern w:val="0"/>
                <w:sz w:val="18"/>
                <w:szCs w:val="22"/>
              </w:rPr>
              <w:t>nija statisti</w:t>
            </w:r>
            <w:r w:rsidRPr="0074504E">
              <w:rPr>
                <w:rFonts w:ascii="Arial Narrow" w:hAnsi="Calibri"/>
                <w:b/>
                <w:color w:val="002060"/>
                <w:kern w:val="0"/>
                <w:sz w:val="18"/>
                <w:szCs w:val="22"/>
              </w:rPr>
              <w:t>č</w:t>
            </w:r>
            <w:r w:rsidRPr="0074504E">
              <w:rPr>
                <w:rFonts w:ascii="Arial Narrow" w:hAnsi="Calibri"/>
                <w:b/>
                <w:color w:val="002060"/>
                <w:kern w:val="0"/>
                <w:sz w:val="18"/>
                <w:szCs w:val="22"/>
              </w:rPr>
              <w:t>ka istra</w:t>
            </w:r>
            <w:r w:rsidRPr="0074504E">
              <w:rPr>
                <w:rFonts w:ascii="Arial Narrow" w:hAnsi="Calibri"/>
                <w:b/>
                <w:color w:val="002060"/>
                <w:kern w:val="0"/>
                <w:sz w:val="18"/>
                <w:szCs w:val="22"/>
              </w:rPr>
              <w:t>ž</w:t>
            </w:r>
            <w:r w:rsidRPr="0074504E">
              <w:rPr>
                <w:rFonts w:ascii="Arial Narrow" w:hAnsi="Calibri"/>
                <w:b/>
                <w:color w:val="002060"/>
                <w:kern w:val="0"/>
                <w:sz w:val="18"/>
                <w:szCs w:val="22"/>
              </w:rPr>
              <w:t>ivanja</w:t>
            </w:r>
          </w:p>
        </w:tc>
        <w:tc>
          <w:tcPr>
            <w:tcW w:w="6100" w:type="dxa"/>
          </w:tcPr>
          <w:p w14:paraId="562394BA" w14:textId="77777777" w:rsidR="0074504E" w:rsidRPr="0074504E" w:rsidRDefault="0074504E" w:rsidP="0074504E">
            <w:pPr>
              <w:spacing w:after="160" w:line="259" w:lineRule="auto"/>
              <w:jc w:val="left"/>
              <w:rPr>
                <w:rFonts w:ascii="Calibri" w:hAnsi="Calibri"/>
                <w:kern w:val="0"/>
                <w:sz w:val="22"/>
                <w:szCs w:val="22"/>
              </w:rPr>
            </w:pPr>
            <w:r w:rsidRPr="0074504E">
              <w:rPr>
                <w:rFonts w:ascii="Arial Narrow" w:hAnsi="Calibri"/>
                <w:kern w:val="0"/>
                <w:sz w:val="18"/>
                <w:szCs w:val="22"/>
              </w:rPr>
              <w:t>Broj 1</w:t>
            </w:r>
          </w:p>
        </w:tc>
      </w:tr>
      <w:tr w:rsidR="0074504E" w:rsidRPr="0074504E" w14:paraId="4077C075" w14:textId="77777777" w:rsidTr="0074504E">
        <w:tc>
          <w:tcPr>
            <w:tcW w:w="3004" w:type="dxa"/>
          </w:tcPr>
          <w:p w14:paraId="5AA747BE" w14:textId="77777777" w:rsidR="0074504E" w:rsidRPr="0074504E" w:rsidRDefault="0074504E" w:rsidP="0074504E">
            <w:pPr>
              <w:spacing w:after="160" w:line="259" w:lineRule="auto"/>
              <w:jc w:val="left"/>
              <w:rPr>
                <w:rFonts w:ascii="Calibri" w:hAnsi="Calibri"/>
                <w:kern w:val="0"/>
                <w:sz w:val="22"/>
                <w:szCs w:val="22"/>
              </w:rPr>
            </w:pPr>
            <w:r w:rsidRPr="0074504E">
              <w:rPr>
                <w:rFonts w:ascii="Arial Narrow" w:hAnsi="Calibri"/>
                <w:b/>
                <w:i/>
                <w:color w:val="002060"/>
                <w:kern w:val="0"/>
                <w:sz w:val="18"/>
                <w:szCs w:val="22"/>
              </w:rPr>
              <w:t>Nositelj slu</w:t>
            </w:r>
            <w:r w:rsidRPr="0074504E">
              <w:rPr>
                <w:rFonts w:ascii="Arial Narrow" w:hAnsi="Calibri"/>
                <w:b/>
                <w:i/>
                <w:color w:val="002060"/>
                <w:kern w:val="0"/>
                <w:sz w:val="18"/>
                <w:szCs w:val="22"/>
              </w:rPr>
              <w:t>ž</w:t>
            </w:r>
            <w:r w:rsidRPr="0074504E">
              <w:rPr>
                <w:rFonts w:ascii="Arial Narrow" w:hAnsi="Calibri"/>
                <w:b/>
                <w:i/>
                <w:color w:val="002060"/>
                <w:kern w:val="0"/>
                <w:sz w:val="18"/>
                <w:szCs w:val="22"/>
              </w:rPr>
              <w:t>bene statistike</w:t>
            </w:r>
          </w:p>
        </w:tc>
        <w:tc>
          <w:tcPr>
            <w:tcW w:w="6100" w:type="dxa"/>
          </w:tcPr>
          <w:p w14:paraId="5E781984" w14:textId="77777777" w:rsidR="0074504E" w:rsidRPr="0074504E" w:rsidRDefault="0074504E" w:rsidP="0074504E">
            <w:pPr>
              <w:spacing w:after="160" w:line="259" w:lineRule="auto"/>
              <w:jc w:val="left"/>
              <w:rPr>
                <w:rFonts w:ascii="Calibri" w:hAnsi="Calibri"/>
                <w:kern w:val="0"/>
                <w:sz w:val="22"/>
                <w:szCs w:val="22"/>
              </w:rPr>
            </w:pPr>
            <w:r w:rsidRPr="0074504E">
              <w:rPr>
                <w:rFonts w:ascii="Arial Narrow" w:hAnsi="Calibri"/>
                <w:kern w:val="0"/>
                <w:sz w:val="18"/>
                <w:szCs w:val="22"/>
              </w:rPr>
              <w:t>Dr</w:t>
            </w:r>
            <w:r w:rsidRPr="0074504E">
              <w:rPr>
                <w:rFonts w:ascii="Arial Narrow" w:hAnsi="Calibri"/>
                <w:kern w:val="0"/>
                <w:sz w:val="18"/>
                <w:szCs w:val="22"/>
              </w:rPr>
              <w:t>ž</w:t>
            </w:r>
            <w:r w:rsidRPr="0074504E">
              <w:rPr>
                <w:rFonts w:ascii="Arial Narrow" w:hAnsi="Calibri"/>
                <w:kern w:val="0"/>
                <w:sz w:val="18"/>
                <w:szCs w:val="22"/>
              </w:rPr>
              <w:t>avni zavod za statistiku</w:t>
            </w:r>
          </w:p>
        </w:tc>
      </w:tr>
      <w:tr w:rsidR="0074504E" w:rsidRPr="0074504E" w14:paraId="7617CFB8" w14:textId="77777777" w:rsidTr="0074504E">
        <w:tc>
          <w:tcPr>
            <w:tcW w:w="3004" w:type="dxa"/>
          </w:tcPr>
          <w:p w14:paraId="4D1F2ABC" w14:textId="77777777" w:rsidR="0074504E" w:rsidRPr="0074504E" w:rsidRDefault="0074504E" w:rsidP="0074504E">
            <w:pPr>
              <w:spacing w:after="160" w:line="259" w:lineRule="auto"/>
              <w:jc w:val="left"/>
              <w:rPr>
                <w:rFonts w:ascii="Calibri" w:hAnsi="Calibri"/>
                <w:kern w:val="0"/>
                <w:sz w:val="22"/>
                <w:szCs w:val="22"/>
              </w:rPr>
            </w:pPr>
            <w:r w:rsidRPr="0074504E">
              <w:rPr>
                <w:rFonts w:ascii="Arial Narrow" w:hAnsi="Calibri"/>
                <w:b/>
                <w:i/>
                <w:color w:val="002060"/>
                <w:kern w:val="0"/>
                <w:sz w:val="18"/>
                <w:szCs w:val="22"/>
              </w:rPr>
              <w:t>Naziv statisti</w:t>
            </w:r>
            <w:r w:rsidRPr="0074504E">
              <w:rPr>
                <w:rFonts w:ascii="Arial Narrow" w:hAnsi="Calibri"/>
                <w:b/>
                <w:i/>
                <w:color w:val="002060"/>
                <w:kern w:val="0"/>
                <w:sz w:val="18"/>
                <w:szCs w:val="22"/>
              </w:rPr>
              <w:t>č</w:t>
            </w:r>
            <w:r w:rsidRPr="0074504E">
              <w:rPr>
                <w:rFonts w:ascii="Arial Narrow" w:hAnsi="Calibri"/>
                <w:b/>
                <w:i/>
                <w:color w:val="002060"/>
                <w:kern w:val="0"/>
                <w:sz w:val="18"/>
                <w:szCs w:val="22"/>
              </w:rPr>
              <w:t>ke aktivnosti</w:t>
            </w:r>
          </w:p>
        </w:tc>
        <w:tc>
          <w:tcPr>
            <w:tcW w:w="6100" w:type="dxa"/>
          </w:tcPr>
          <w:p w14:paraId="3FB74D28" w14:textId="77777777" w:rsidR="0074504E" w:rsidRPr="0074504E" w:rsidRDefault="0074504E" w:rsidP="009213CD">
            <w:pPr>
              <w:pStyle w:val="GPPNaziv"/>
              <w:rPr>
                <w:rFonts w:ascii="Calibri" w:hAnsi="Calibri"/>
                <w:sz w:val="22"/>
                <w:szCs w:val="22"/>
              </w:rPr>
            </w:pPr>
            <w:bookmarkStart w:id="260" w:name="_Toc17791970"/>
            <w:r w:rsidRPr="009213CD">
              <w:t>Bazno istraživanje o strukturi vinograda</w:t>
            </w:r>
            <w:bookmarkEnd w:id="260"/>
          </w:p>
        </w:tc>
      </w:tr>
      <w:tr w:rsidR="0074504E" w:rsidRPr="0074504E" w14:paraId="7CF4A5FE" w14:textId="77777777" w:rsidTr="0074504E">
        <w:tc>
          <w:tcPr>
            <w:tcW w:w="3004" w:type="dxa"/>
          </w:tcPr>
          <w:p w14:paraId="0A88BE08" w14:textId="77777777" w:rsidR="0074504E" w:rsidRPr="0074504E" w:rsidRDefault="0074504E" w:rsidP="0074504E">
            <w:pPr>
              <w:spacing w:after="160" w:line="259" w:lineRule="auto"/>
              <w:jc w:val="left"/>
              <w:rPr>
                <w:rFonts w:ascii="Calibri" w:hAnsi="Calibri"/>
                <w:kern w:val="0"/>
                <w:sz w:val="22"/>
                <w:szCs w:val="22"/>
              </w:rPr>
            </w:pPr>
            <w:r w:rsidRPr="0074504E">
              <w:rPr>
                <w:rFonts w:ascii="Arial Narrow" w:hAnsi="Calibri"/>
                <w:b/>
                <w:i/>
                <w:color w:val="002060"/>
                <w:kern w:val="0"/>
                <w:sz w:val="18"/>
                <w:szCs w:val="22"/>
              </w:rPr>
              <w:t>Kratak opis aktivnosti</w:t>
            </w:r>
          </w:p>
        </w:tc>
        <w:tc>
          <w:tcPr>
            <w:tcW w:w="6100" w:type="dxa"/>
          </w:tcPr>
          <w:p w14:paraId="3AEEF9DF" w14:textId="77777777" w:rsidR="0074504E" w:rsidRPr="0074504E" w:rsidRDefault="0074504E" w:rsidP="00E50EFA">
            <w:pPr>
              <w:spacing w:after="160" w:line="259" w:lineRule="auto"/>
              <w:jc w:val="left"/>
              <w:rPr>
                <w:rFonts w:ascii="Calibri" w:hAnsi="Calibri"/>
                <w:kern w:val="0"/>
                <w:sz w:val="22"/>
                <w:szCs w:val="22"/>
              </w:rPr>
            </w:pPr>
            <w:r w:rsidRPr="0074504E">
              <w:rPr>
                <w:rFonts w:ascii="Arial Narrow" w:hAnsi="Calibri"/>
                <w:kern w:val="0"/>
                <w:sz w:val="18"/>
                <w:szCs w:val="22"/>
              </w:rPr>
              <w:t>Bazno istra</w:t>
            </w:r>
            <w:r w:rsidRPr="0074504E">
              <w:rPr>
                <w:rFonts w:ascii="Arial Narrow" w:hAnsi="Calibri"/>
                <w:kern w:val="0"/>
                <w:sz w:val="18"/>
                <w:szCs w:val="22"/>
              </w:rPr>
              <w:t>ž</w:t>
            </w:r>
            <w:r w:rsidRPr="0074504E">
              <w:rPr>
                <w:rFonts w:ascii="Arial Narrow" w:hAnsi="Calibri"/>
                <w:kern w:val="0"/>
                <w:sz w:val="18"/>
                <w:szCs w:val="22"/>
              </w:rPr>
              <w:t xml:space="preserve">ivanje o strukturi vinograda provodi se svakih pet godina u zemljama </w:t>
            </w:r>
            <w:r w:rsidRPr="0074504E">
              <w:rPr>
                <w:rFonts w:ascii="Arial Narrow" w:hAnsi="Calibri"/>
                <w:kern w:val="0"/>
                <w:sz w:val="18"/>
                <w:szCs w:val="22"/>
              </w:rPr>
              <w:t>č</w:t>
            </w:r>
            <w:r w:rsidRPr="0074504E">
              <w:rPr>
                <w:rFonts w:ascii="Arial Narrow" w:hAnsi="Calibri"/>
                <w:kern w:val="0"/>
                <w:sz w:val="18"/>
                <w:szCs w:val="22"/>
              </w:rPr>
              <w:t>lanicama EU te obuhva</w:t>
            </w:r>
            <w:r w:rsidRPr="0074504E">
              <w:rPr>
                <w:rFonts w:ascii="Arial Narrow" w:hAnsi="Calibri"/>
                <w:kern w:val="0"/>
                <w:sz w:val="18"/>
                <w:szCs w:val="22"/>
              </w:rPr>
              <w:t>ć</w:t>
            </w:r>
            <w:r w:rsidRPr="0074504E">
              <w:rPr>
                <w:rFonts w:ascii="Arial Narrow" w:hAnsi="Calibri"/>
                <w:kern w:val="0"/>
                <w:sz w:val="18"/>
                <w:szCs w:val="22"/>
              </w:rPr>
              <w:t>a povr</w:t>
            </w:r>
            <w:r w:rsidRPr="0074504E">
              <w:rPr>
                <w:rFonts w:ascii="Arial Narrow" w:hAnsi="Calibri"/>
                <w:kern w:val="0"/>
                <w:sz w:val="18"/>
                <w:szCs w:val="22"/>
              </w:rPr>
              <w:t>š</w:t>
            </w:r>
            <w:r w:rsidRPr="0074504E">
              <w:rPr>
                <w:rFonts w:ascii="Arial Narrow" w:hAnsi="Calibri"/>
                <w:kern w:val="0"/>
                <w:sz w:val="18"/>
                <w:szCs w:val="22"/>
              </w:rPr>
              <w:t xml:space="preserve">ine vinograda iznad 500 ha. Prikupljat </w:t>
            </w:r>
            <w:r w:rsidRPr="0074504E">
              <w:rPr>
                <w:rFonts w:ascii="Arial Narrow" w:hAnsi="Calibri"/>
                <w:kern w:val="0"/>
                <w:sz w:val="18"/>
                <w:szCs w:val="22"/>
              </w:rPr>
              <w:t>ć</w:t>
            </w:r>
            <w:r w:rsidRPr="0074504E">
              <w:rPr>
                <w:rFonts w:ascii="Arial Narrow" w:hAnsi="Calibri"/>
                <w:kern w:val="0"/>
                <w:sz w:val="18"/>
                <w:szCs w:val="22"/>
              </w:rPr>
              <w:t>e se podaci o povr</w:t>
            </w:r>
            <w:r w:rsidRPr="0074504E">
              <w:rPr>
                <w:rFonts w:ascii="Arial Narrow" w:hAnsi="Calibri"/>
                <w:kern w:val="0"/>
                <w:sz w:val="18"/>
                <w:szCs w:val="22"/>
              </w:rPr>
              <w:t>š</w:t>
            </w:r>
            <w:r w:rsidRPr="0074504E">
              <w:rPr>
                <w:rFonts w:ascii="Arial Narrow" w:hAnsi="Calibri"/>
                <w:kern w:val="0"/>
                <w:sz w:val="18"/>
                <w:szCs w:val="22"/>
              </w:rPr>
              <w:t>ini, starosti te razmaku sadnje</w:t>
            </w:r>
          </w:p>
        </w:tc>
      </w:tr>
      <w:tr w:rsidR="0074504E" w:rsidRPr="0074504E" w14:paraId="74D906FE" w14:textId="77777777" w:rsidTr="0074504E">
        <w:tc>
          <w:tcPr>
            <w:tcW w:w="3004" w:type="dxa"/>
          </w:tcPr>
          <w:p w14:paraId="5090F423" w14:textId="77777777" w:rsidR="0074504E" w:rsidRPr="0074504E" w:rsidRDefault="0074504E" w:rsidP="0074504E">
            <w:pPr>
              <w:spacing w:after="160" w:line="259" w:lineRule="auto"/>
              <w:jc w:val="left"/>
              <w:rPr>
                <w:rFonts w:ascii="Calibri" w:hAnsi="Calibri"/>
                <w:kern w:val="0"/>
                <w:sz w:val="22"/>
                <w:szCs w:val="22"/>
              </w:rPr>
            </w:pPr>
            <w:r w:rsidRPr="0074504E">
              <w:rPr>
                <w:rFonts w:ascii="Arial Narrow" w:hAnsi="Calibri"/>
                <w:b/>
                <w:i/>
                <w:color w:val="002060"/>
                <w:kern w:val="0"/>
                <w:sz w:val="18"/>
                <w:szCs w:val="22"/>
              </w:rPr>
              <w:t>Ciljevi koje treba ostvariti tijekom godine</w:t>
            </w:r>
          </w:p>
        </w:tc>
        <w:tc>
          <w:tcPr>
            <w:tcW w:w="6100" w:type="dxa"/>
          </w:tcPr>
          <w:p w14:paraId="63F2CE16" w14:textId="77777777" w:rsidR="0074504E" w:rsidRPr="0074504E" w:rsidRDefault="0074504E" w:rsidP="00E50EFA">
            <w:pPr>
              <w:spacing w:after="160" w:line="259" w:lineRule="auto"/>
              <w:jc w:val="left"/>
              <w:rPr>
                <w:rFonts w:ascii="Calibri" w:hAnsi="Calibri"/>
                <w:kern w:val="0"/>
                <w:sz w:val="22"/>
                <w:szCs w:val="22"/>
              </w:rPr>
            </w:pPr>
            <w:r w:rsidRPr="0074504E">
              <w:rPr>
                <w:rFonts w:ascii="Arial Narrow" w:hAnsi="Calibri"/>
                <w:kern w:val="0"/>
                <w:sz w:val="18"/>
                <w:szCs w:val="22"/>
              </w:rPr>
              <w:t>Definiranje izvora i analiza kvalitete podataka iz raspolo</w:t>
            </w:r>
            <w:r w:rsidRPr="0074504E">
              <w:rPr>
                <w:rFonts w:ascii="Arial Narrow" w:hAnsi="Calibri"/>
                <w:kern w:val="0"/>
                <w:sz w:val="18"/>
                <w:szCs w:val="22"/>
              </w:rPr>
              <w:t>ž</w:t>
            </w:r>
            <w:r w:rsidRPr="0074504E">
              <w:rPr>
                <w:rFonts w:ascii="Arial Narrow" w:hAnsi="Calibri"/>
                <w:kern w:val="0"/>
                <w:sz w:val="18"/>
                <w:szCs w:val="22"/>
              </w:rPr>
              <w:t>i</w:t>
            </w:r>
            <w:r w:rsidR="00E50EFA">
              <w:rPr>
                <w:rFonts w:ascii="Arial Narrow" w:hAnsi="Calibri"/>
                <w:kern w:val="0"/>
                <w:sz w:val="18"/>
                <w:szCs w:val="22"/>
              </w:rPr>
              <w:t>vo</w:t>
            </w:r>
            <w:r w:rsidRPr="0074504E">
              <w:rPr>
                <w:rFonts w:ascii="Arial Narrow" w:hAnsi="Calibri"/>
                <w:kern w:val="0"/>
                <w:sz w:val="18"/>
                <w:szCs w:val="22"/>
              </w:rPr>
              <w:t>g administrativnog izvora</w:t>
            </w:r>
            <w:r w:rsidRPr="0074504E">
              <w:rPr>
                <w:rFonts w:ascii="Arial Narrow" w:hAnsi="Calibri"/>
                <w:kern w:val="0"/>
                <w:sz w:val="18"/>
                <w:szCs w:val="22"/>
              </w:rPr>
              <w:br/>
              <w:t>Analiza rezultata administrativnog izvora; usporedba s raspolo</w:t>
            </w:r>
            <w:r w:rsidRPr="0074504E">
              <w:rPr>
                <w:rFonts w:ascii="Arial Narrow" w:hAnsi="Calibri"/>
                <w:kern w:val="0"/>
                <w:sz w:val="18"/>
                <w:szCs w:val="22"/>
              </w:rPr>
              <w:t>ž</w:t>
            </w:r>
            <w:r w:rsidRPr="0074504E">
              <w:rPr>
                <w:rFonts w:ascii="Arial Narrow" w:hAnsi="Calibri"/>
                <w:kern w:val="0"/>
                <w:sz w:val="18"/>
                <w:szCs w:val="22"/>
              </w:rPr>
              <w:t>ivim statisti</w:t>
            </w:r>
            <w:r w:rsidRPr="0074504E">
              <w:rPr>
                <w:rFonts w:ascii="Arial Narrow" w:hAnsi="Calibri"/>
                <w:kern w:val="0"/>
                <w:sz w:val="18"/>
                <w:szCs w:val="22"/>
              </w:rPr>
              <w:t>č</w:t>
            </w:r>
            <w:r w:rsidRPr="0074504E">
              <w:rPr>
                <w:rFonts w:ascii="Arial Narrow" w:hAnsi="Calibri"/>
                <w:kern w:val="0"/>
                <w:sz w:val="18"/>
                <w:szCs w:val="22"/>
              </w:rPr>
              <w:t>kim istra</w:t>
            </w:r>
            <w:r w:rsidRPr="0074504E">
              <w:rPr>
                <w:rFonts w:ascii="Arial Narrow" w:hAnsi="Calibri"/>
                <w:kern w:val="0"/>
                <w:sz w:val="18"/>
                <w:szCs w:val="22"/>
              </w:rPr>
              <w:t>ž</w:t>
            </w:r>
            <w:r w:rsidRPr="0074504E">
              <w:rPr>
                <w:rFonts w:ascii="Arial Narrow" w:hAnsi="Calibri"/>
                <w:kern w:val="0"/>
                <w:sz w:val="18"/>
                <w:szCs w:val="22"/>
              </w:rPr>
              <w:t>ivanjima</w:t>
            </w:r>
            <w:r w:rsidRPr="0074504E">
              <w:rPr>
                <w:rFonts w:ascii="Arial Narrow" w:hAnsi="Calibri"/>
                <w:kern w:val="0"/>
                <w:sz w:val="18"/>
                <w:szCs w:val="22"/>
              </w:rPr>
              <w:br/>
              <w:t>Priprema transmisijskih tablica  za  dostavu rezultata u Eurostat</w:t>
            </w:r>
          </w:p>
        </w:tc>
      </w:tr>
      <w:tr w:rsidR="0074504E" w:rsidRPr="0074504E" w14:paraId="1B251CD9" w14:textId="77777777" w:rsidTr="0074504E">
        <w:tc>
          <w:tcPr>
            <w:tcW w:w="3004" w:type="dxa"/>
          </w:tcPr>
          <w:p w14:paraId="44EE38C8" w14:textId="77777777" w:rsidR="0074504E" w:rsidRPr="0074504E" w:rsidRDefault="0074504E" w:rsidP="0074504E">
            <w:pPr>
              <w:spacing w:after="160" w:line="259" w:lineRule="auto"/>
              <w:jc w:val="left"/>
              <w:rPr>
                <w:rFonts w:ascii="Calibri" w:hAnsi="Calibri"/>
                <w:kern w:val="0"/>
                <w:sz w:val="22"/>
                <w:szCs w:val="22"/>
              </w:rPr>
            </w:pPr>
            <w:r w:rsidRPr="0074504E">
              <w:rPr>
                <w:rFonts w:ascii="Arial Narrow" w:hAnsi="Calibri"/>
                <w:b/>
                <w:i/>
                <w:color w:val="002060"/>
                <w:kern w:val="0"/>
                <w:sz w:val="18"/>
                <w:szCs w:val="22"/>
              </w:rPr>
              <w:t>Relevantni nacionalni standardi</w:t>
            </w:r>
          </w:p>
        </w:tc>
        <w:tc>
          <w:tcPr>
            <w:tcW w:w="6100" w:type="dxa"/>
          </w:tcPr>
          <w:p w14:paraId="020529E6" w14:textId="77777777" w:rsidR="0074504E" w:rsidRPr="0074504E" w:rsidRDefault="0074504E" w:rsidP="00994BC7">
            <w:pPr>
              <w:spacing w:after="160" w:line="259" w:lineRule="auto"/>
              <w:jc w:val="left"/>
              <w:rPr>
                <w:rFonts w:ascii="Calibri" w:hAnsi="Calibri"/>
                <w:kern w:val="0"/>
                <w:sz w:val="22"/>
                <w:szCs w:val="22"/>
              </w:rPr>
            </w:pPr>
            <w:r w:rsidRPr="0074504E">
              <w:rPr>
                <w:rFonts w:ascii="Arial Narrow" w:hAnsi="Calibri"/>
                <w:kern w:val="0"/>
                <w:sz w:val="18"/>
                <w:szCs w:val="22"/>
              </w:rPr>
              <w:t xml:space="preserve">Odluka o Nacionalnoj klasifikaciji djelatnosti 2007. </w:t>
            </w:r>
            <w:r w:rsidRPr="0074504E">
              <w:rPr>
                <w:rFonts w:ascii="Arial Narrow" w:hAnsi="Calibri"/>
                <w:kern w:val="0"/>
                <w:sz w:val="18"/>
                <w:szCs w:val="22"/>
              </w:rPr>
              <w:t>–</w:t>
            </w:r>
            <w:r w:rsidRPr="0074504E">
              <w:rPr>
                <w:rFonts w:ascii="Arial Narrow" w:hAnsi="Calibri"/>
                <w:kern w:val="0"/>
                <w:sz w:val="18"/>
                <w:szCs w:val="22"/>
              </w:rPr>
              <w:t xml:space="preserve"> NKD 2007. (NN, br. 58/07. i 72/07.)</w:t>
            </w:r>
            <w:r w:rsidRPr="0074504E">
              <w:rPr>
                <w:rFonts w:ascii="Arial Narrow" w:hAnsi="Calibri"/>
                <w:kern w:val="0"/>
                <w:sz w:val="18"/>
                <w:szCs w:val="22"/>
              </w:rPr>
              <w:br/>
              <w:t xml:space="preserve">Klasifikacija proizvoda po djelatnostima </w:t>
            </w:r>
            <w:r w:rsidRPr="0074504E">
              <w:rPr>
                <w:rFonts w:ascii="Arial Narrow" w:hAnsi="Calibri"/>
                <w:kern w:val="0"/>
                <w:sz w:val="18"/>
                <w:szCs w:val="22"/>
              </w:rPr>
              <w:t>–</w:t>
            </w:r>
            <w:r w:rsidRPr="0074504E">
              <w:rPr>
                <w:rFonts w:ascii="Arial Narrow" w:hAnsi="Calibri"/>
                <w:kern w:val="0"/>
                <w:sz w:val="18"/>
                <w:szCs w:val="22"/>
              </w:rPr>
              <w:t xml:space="preserve"> KPD 2008. (NN, br. 108/08.)</w:t>
            </w:r>
          </w:p>
        </w:tc>
      </w:tr>
      <w:tr w:rsidR="0074504E" w:rsidRPr="0074504E" w14:paraId="2070D6CE" w14:textId="77777777" w:rsidTr="0074504E">
        <w:tc>
          <w:tcPr>
            <w:tcW w:w="3004" w:type="dxa"/>
          </w:tcPr>
          <w:p w14:paraId="79D05E76" w14:textId="77777777" w:rsidR="0074504E" w:rsidRPr="0074504E" w:rsidRDefault="0074504E" w:rsidP="0074504E">
            <w:pPr>
              <w:spacing w:after="160" w:line="259" w:lineRule="auto"/>
              <w:jc w:val="left"/>
              <w:rPr>
                <w:rFonts w:ascii="Calibri" w:hAnsi="Calibri"/>
                <w:kern w:val="0"/>
                <w:sz w:val="22"/>
                <w:szCs w:val="22"/>
              </w:rPr>
            </w:pPr>
            <w:r w:rsidRPr="0074504E">
              <w:rPr>
                <w:rFonts w:ascii="Arial Narrow" w:hAnsi="Calibri"/>
                <w:b/>
                <w:i/>
                <w:color w:val="002060"/>
                <w:kern w:val="0"/>
                <w:sz w:val="18"/>
                <w:szCs w:val="22"/>
              </w:rPr>
              <w:t>Pravna osnova Europske unije</w:t>
            </w:r>
          </w:p>
        </w:tc>
        <w:tc>
          <w:tcPr>
            <w:tcW w:w="6100" w:type="dxa"/>
          </w:tcPr>
          <w:p w14:paraId="49C4DD76" w14:textId="77777777" w:rsidR="0074504E" w:rsidRPr="0074504E" w:rsidRDefault="0074504E" w:rsidP="00994BC7">
            <w:pPr>
              <w:spacing w:after="160" w:line="259" w:lineRule="auto"/>
              <w:jc w:val="left"/>
              <w:rPr>
                <w:rFonts w:ascii="Calibri" w:hAnsi="Calibri"/>
                <w:kern w:val="0"/>
                <w:sz w:val="22"/>
                <w:szCs w:val="22"/>
              </w:rPr>
            </w:pPr>
            <w:r w:rsidRPr="0074504E">
              <w:rPr>
                <w:rFonts w:ascii="Arial Narrow" w:hAnsi="Calibri"/>
                <w:kern w:val="0"/>
                <w:sz w:val="18"/>
                <w:szCs w:val="22"/>
              </w:rPr>
              <w:t>Uredba (EU) br. 1337/2011 Europskog parlamenta i Vije</w:t>
            </w:r>
            <w:r w:rsidRPr="0074504E">
              <w:rPr>
                <w:rFonts w:ascii="Arial Narrow" w:hAnsi="Calibri"/>
                <w:kern w:val="0"/>
                <w:sz w:val="18"/>
                <w:szCs w:val="22"/>
              </w:rPr>
              <w:t>ć</w:t>
            </w:r>
            <w:r w:rsidR="00994BC7">
              <w:rPr>
                <w:rFonts w:ascii="Arial Narrow" w:hAnsi="Calibri"/>
                <w:kern w:val="0"/>
                <w:sz w:val="18"/>
                <w:szCs w:val="22"/>
              </w:rPr>
              <w:t>a</w:t>
            </w:r>
          </w:p>
        </w:tc>
      </w:tr>
      <w:tr w:rsidR="0074504E" w:rsidRPr="0074504E" w14:paraId="50AB09EC" w14:textId="77777777" w:rsidTr="0074504E">
        <w:tc>
          <w:tcPr>
            <w:tcW w:w="3004" w:type="dxa"/>
          </w:tcPr>
          <w:p w14:paraId="23ED55A2" w14:textId="77777777" w:rsidR="0074504E" w:rsidRPr="0074504E" w:rsidRDefault="0074504E" w:rsidP="0074504E">
            <w:pPr>
              <w:spacing w:after="160" w:line="259" w:lineRule="auto"/>
              <w:jc w:val="left"/>
              <w:rPr>
                <w:rFonts w:ascii="Calibri" w:hAnsi="Calibri"/>
                <w:kern w:val="0"/>
                <w:sz w:val="22"/>
                <w:szCs w:val="22"/>
              </w:rPr>
            </w:pPr>
            <w:r w:rsidRPr="0074504E">
              <w:rPr>
                <w:rFonts w:ascii="Arial Narrow" w:hAnsi="Calibri"/>
                <w:b/>
                <w:i/>
                <w:color w:val="002060"/>
                <w:kern w:val="0"/>
                <w:sz w:val="18"/>
                <w:szCs w:val="22"/>
              </w:rPr>
              <w:t>Ostali me</w:t>
            </w:r>
            <w:r w:rsidRPr="0074504E">
              <w:rPr>
                <w:rFonts w:ascii="Arial Narrow" w:hAnsi="Calibri"/>
                <w:b/>
                <w:i/>
                <w:color w:val="002060"/>
                <w:kern w:val="0"/>
                <w:sz w:val="18"/>
                <w:szCs w:val="22"/>
              </w:rPr>
              <w:t>đ</w:t>
            </w:r>
            <w:r w:rsidRPr="0074504E">
              <w:rPr>
                <w:rFonts w:ascii="Arial Narrow" w:hAnsi="Calibri"/>
                <w:b/>
                <w:i/>
                <w:color w:val="002060"/>
                <w:kern w:val="0"/>
                <w:sz w:val="18"/>
                <w:szCs w:val="22"/>
              </w:rPr>
              <w:t>unarodni standardi</w:t>
            </w:r>
          </w:p>
        </w:tc>
        <w:tc>
          <w:tcPr>
            <w:tcW w:w="6100" w:type="dxa"/>
          </w:tcPr>
          <w:p w14:paraId="62FAF58D" w14:textId="77777777" w:rsidR="0074504E" w:rsidRPr="0074504E" w:rsidRDefault="0074504E" w:rsidP="00994BC7">
            <w:pPr>
              <w:spacing w:after="160" w:line="259" w:lineRule="auto"/>
              <w:jc w:val="left"/>
              <w:rPr>
                <w:rFonts w:ascii="Calibri" w:hAnsi="Calibri"/>
                <w:kern w:val="0"/>
                <w:sz w:val="22"/>
                <w:szCs w:val="22"/>
              </w:rPr>
            </w:pPr>
            <w:r w:rsidRPr="0074504E">
              <w:rPr>
                <w:rFonts w:ascii="Arial Narrow" w:hAnsi="Calibri"/>
                <w:kern w:val="0"/>
                <w:sz w:val="18"/>
                <w:szCs w:val="22"/>
              </w:rPr>
              <w:t>Uredba (EZ) br. 1893/2006 Europskog parlamenta i Vije</w:t>
            </w:r>
            <w:r w:rsidRPr="0074504E">
              <w:rPr>
                <w:rFonts w:ascii="Arial Narrow" w:hAnsi="Calibri"/>
                <w:kern w:val="0"/>
                <w:sz w:val="18"/>
                <w:szCs w:val="22"/>
              </w:rPr>
              <w:t>ć</w:t>
            </w:r>
            <w:r w:rsidR="00994BC7">
              <w:rPr>
                <w:rFonts w:ascii="Arial Narrow" w:hAnsi="Calibri"/>
                <w:kern w:val="0"/>
                <w:sz w:val="18"/>
                <w:szCs w:val="22"/>
              </w:rPr>
              <w:t>a</w:t>
            </w:r>
            <w:r w:rsidRPr="0074504E">
              <w:rPr>
                <w:rFonts w:ascii="Arial Narrow" w:hAnsi="Calibri"/>
                <w:kern w:val="0"/>
                <w:sz w:val="18"/>
                <w:szCs w:val="22"/>
              </w:rPr>
              <w:br/>
              <w:t>Uredba Komisi</w:t>
            </w:r>
            <w:r w:rsidR="00994BC7">
              <w:rPr>
                <w:rFonts w:ascii="Arial Narrow" w:hAnsi="Calibri"/>
                <w:kern w:val="0"/>
                <w:sz w:val="18"/>
                <w:szCs w:val="22"/>
              </w:rPr>
              <w:t>je (EZ) br. 973/2007</w:t>
            </w:r>
            <w:r w:rsidRPr="0074504E">
              <w:rPr>
                <w:rFonts w:ascii="Arial Narrow" w:hAnsi="Calibri"/>
                <w:kern w:val="0"/>
                <w:sz w:val="18"/>
                <w:szCs w:val="22"/>
              </w:rPr>
              <w:br/>
              <w:t>Uredba (EZ) br. 451/2008 Europskog parlamenta i Vije</w:t>
            </w:r>
            <w:r w:rsidRPr="0074504E">
              <w:rPr>
                <w:rFonts w:ascii="Arial Narrow" w:hAnsi="Calibri"/>
                <w:kern w:val="0"/>
                <w:sz w:val="18"/>
                <w:szCs w:val="22"/>
              </w:rPr>
              <w:t>ć</w:t>
            </w:r>
            <w:r w:rsidR="00994BC7">
              <w:rPr>
                <w:rFonts w:ascii="Arial Narrow" w:hAnsi="Calibri"/>
                <w:kern w:val="0"/>
                <w:sz w:val="18"/>
                <w:szCs w:val="22"/>
              </w:rPr>
              <w:t>a</w:t>
            </w:r>
            <w:r w:rsidRPr="0074504E">
              <w:rPr>
                <w:rFonts w:ascii="Arial Narrow" w:hAnsi="Calibri"/>
                <w:kern w:val="0"/>
                <w:sz w:val="18"/>
                <w:szCs w:val="22"/>
              </w:rPr>
              <w:br/>
              <w:t>Ure</w:t>
            </w:r>
            <w:r w:rsidR="00994BC7">
              <w:rPr>
                <w:rFonts w:ascii="Arial Narrow" w:hAnsi="Calibri"/>
                <w:kern w:val="0"/>
                <w:sz w:val="18"/>
                <w:szCs w:val="22"/>
              </w:rPr>
              <w:t>dba Komisije (EU) br. 1209/2014</w:t>
            </w:r>
            <w:r w:rsidRPr="0074504E">
              <w:rPr>
                <w:rFonts w:ascii="Arial Narrow" w:hAnsi="Calibri"/>
                <w:kern w:val="0"/>
                <w:sz w:val="18"/>
                <w:szCs w:val="22"/>
              </w:rPr>
              <w:br/>
              <w:t>Eurostat Handbook for Structural Statistics on Vineyards (Regulation (EU) No 1337/2011, Annex II)</w:t>
            </w:r>
          </w:p>
        </w:tc>
      </w:tr>
    </w:tbl>
    <w:p w14:paraId="4CA88B8F" w14:textId="77777777" w:rsidR="006719D8" w:rsidRDefault="006719D8">
      <w:pPr>
        <w:spacing w:after="200" w:line="276" w:lineRule="auto"/>
        <w:jc w:val="left"/>
      </w:pPr>
    </w:p>
    <w:p w14:paraId="78FECB35" w14:textId="77777777" w:rsidR="0091200F" w:rsidRDefault="00CF1CE5">
      <w:pPr>
        <w:pStyle w:val="GPPOznaka"/>
      </w:pPr>
      <w:r>
        <w:rPr>
          <w:sz w:val="18"/>
        </w:rPr>
        <w:t>4.01-III-</w:t>
      </w:r>
      <w:r w:rsidR="0074504E">
        <w:rPr>
          <w:sz w:val="18"/>
        </w:rPr>
        <w:t>3</w:t>
      </w:r>
    </w:p>
    <w:p w14:paraId="61C69D6C" w14:textId="77777777" w:rsidR="0091200F" w:rsidRDefault="0091200F"/>
    <w:tbl>
      <w:tblPr>
        <w:tblW w:w="0" w:type="auto"/>
        <w:tblLook w:val="04A0" w:firstRow="1" w:lastRow="0" w:firstColumn="1" w:lastColumn="0" w:noHBand="0" w:noVBand="1"/>
      </w:tblPr>
      <w:tblGrid>
        <w:gridCol w:w="2996"/>
        <w:gridCol w:w="6076"/>
      </w:tblGrid>
      <w:tr w:rsidR="0091200F" w14:paraId="0DE7EC47" w14:textId="77777777">
        <w:tc>
          <w:tcPr>
            <w:tcW w:w="3004" w:type="dxa"/>
          </w:tcPr>
          <w:p w14:paraId="1B922B1A" w14:textId="77777777" w:rsidR="0091200F" w:rsidRDefault="00CF1CE5">
            <w:pPr>
              <w:pStyle w:val="GPPTabele"/>
            </w:pPr>
            <w:r>
              <w:rPr>
                <w:b/>
                <w:color w:val="002060"/>
              </w:rPr>
              <w:t>III. Razvoj i infrastrukturne aktivnosti, popisi i druga opsežnija statistička istraživanja</w:t>
            </w:r>
          </w:p>
        </w:tc>
        <w:tc>
          <w:tcPr>
            <w:tcW w:w="6100" w:type="dxa"/>
          </w:tcPr>
          <w:p w14:paraId="518C4961" w14:textId="77777777" w:rsidR="0091200F" w:rsidRDefault="00CF1CE5">
            <w:pPr>
              <w:pStyle w:val="GPPTabele"/>
            </w:pPr>
            <w:r>
              <w:t>Broj 2</w:t>
            </w:r>
          </w:p>
        </w:tc>
      </w:tr>
      <w:tr w:rsidR="0091200F" w14:paraId="3A31EF59" w14:textId="77777777">
        <w:tc>
          <w:tcPr>
            <w:tcW w:w="3004" w:type="dxa"/>
          </w:tcPr>
          <w:p w14:paraId="156011B3" w14:textId="77777777" w:rsidR="0091200F" w:rsidRDefault="00CF1CE5">
            <w:pPr>
              <w:pStyle w:val="GPPTabele"/>
            </w:pPr>
            <w:r>
              <w:rPr>
                <w:b/>
                <w:i/>
                <w:color w:val="002060"/>
              </w:rPr>
              <w:t>Nositelj službene statistike</w:t>
            </w:r>
          </w:p>
        </w:tc>
        <w:tc>
          <w:tcPr>
            <w:tcW w:w="6100" w:type="dxa"/>
          </w:tcPr>
          <w:p w14:paraId="2193B275" w14:textId="77777777" w:rsidR="0091200F" w:rsidRDefault="00CF1CE5">
            <w:pPr>
              <w:pStyle w:val="GPPTabele"/>
            </w:pPr>
            <w:r>
              <w:t>Državni zavod za statistiku</w:t>
            </w:r>
          </w:p>
        </w:tc>
      </w:tr>
      <w:tr w:rsidR="0091200F" w14:paraId="62F6FAD9" w14:textId="77777777">
        <w:tc>
          <w:tcPr>
            <w:tcW w:w="3004" w:type="dxa"/>
          </w:tcPr>
          <w:p w14:paraId="28B7EFB1" w14:textId="77777777" w:rsidR="0091200F" w:rsidRDefault="00CF1CE5">
            <w:pPr>
              <w:pStyle w:val="GPPTabele"/>
            </w:pPr>
            <w:r>
              <w:rPr>
                <w:b/>
                <w:i/>
                <w:color w:val="002060"/>
              </w:rPr>
              <w:t>Naziv statističke aktivnosti</w:t>
            </w:r>
          </w:p>
        </w:tc>
        <w:tc>
          <w:tcPr>
            <w:tcW w:w="6100" w:type="dxa"/>
          </w:tcPr>
          <w:p w14:paraId="33732248" w14:textId="77777777" w:rsidR="0091200F" w:rsidRDefault="00CF1CE5">
            <w:pPr>
              <w:pStyle w:val="GPPNaziv"/>
            </w:pPr>
            <w:bookmarkStart w:id="261" w:name="_Toc17791971"/>
            <w:r>
              <w:t>Procjena domaće proizvodnje mesa</w:t>
            </w:r>
            <w:bookmarkEnd w:id="261"/>
          </w:p>
        </w:tc>
      </w:tr>
      <w:tr w:rsidR="0091200F" w14:paraId="7E174110" w14:textId="77777777">
        <w:tc>
          <w:tcPr>
            <w:tcW w:w="3004" w:type="dxa"/>
          </w:tcPr>
          <w:p w14:paraId="380236BE" w14:textId="77777777" w:rsidR="0091200F" w:rsidRDefault="00CF1CE5">
            <w:pPr>
              <w:pStyle w:val="GPPTabele"/>
            </w:pPr>
            <w:r>
              <w:rPr>
                <w:b/>
                <w:i/>
                <w:color w:val="002060"/>
              </w:rPr>
              <w:t>Kratak opis aktivnosti</w:t>
            </w:r>
          </w:p>
        </w:tc>
        <w:tc>
          <w:tcPr>
            <w:tcW w:w="6100" w:type="dxa"/>
          </w:tcPr>
          <w:p w14:paraId="47FADDAE" w14:textId="77777777" w:rsidR="0091200F" w:rsidRDefault="00CF1CE5">
            <w:pPr>
              <w:pStyle w:val="GPPTabele"/>
            </w:pPr>
            <w:r>
              <w:t>Izračun procjene domaće proizvodnje za goveđe, svinjsko i ovčje meso; izrada prognoze broja zaklane stoke prema modelu procjene korištenjem podataka iz raspoloživih administrativnih izvora i redovitih statističkih istraživanja</w:t>
            </w:r>
          </w:p>
        </w:tc>
      </w:tr>
      <w:tr w:rsidR="0091200F" w14:paraId="7C675F87" w14:textId="77777777">
        <w:tc>
          <w:tcPr>
            <w:tcW w:w="3004" w:type="dxa"/>
          </w:tcPr>
          <w:p w14:paraId="5D27EF62" w14:textId="77777777" w:rsidR="0091200F" w:rsidRDefault="00CF1CE5">
            <w:pPr>
              <w:pStyle w:val="GPPTabele"/>
            </w:pPr>
            <w:r>
              <w:rPr>
                <w:b/>
                <w:i/>
                <w:color w:val="002060"/>
              </w:rPr>
              <w:t>Ciljevi koje treba ostvariti tijekom godine</w:t>
            </w:r>
          </w:p>
        </w:tc>
        <w:tc>
          <w:tcPr>
            <w:tcW w:w="6100" w:type="dxa"/>
          </w:tcPr>
          <w:p w14:paraId="60176415" w14:textId="77777777" w:rsidR="0091200F" w:rsidRDefault="00CF1CE5" w:rsidP="00994BC7">
            <w:pPr>
              <w:pStyle w:val="GPPTabele"/>
            </w:pPr>
            <w:r>
              <w:t>Prikupljanje i analiza podataka o broju stoke, klanju stoke i podataka vanjske trgovine živom stokom</w:t>
            </w:r>
            <w:r>
              <w:br/>
              <w:t>Analiza rezultata administrativnih izvora; usporedba s raspoloživim statističkim istraživanjima</w:t>
            </w:r>
            <w:r>
              <w:br/>
              <w:t>Priprema i diseminacija podataka te izrada transmisijskih tablica za dostavu rezultata u Eurostat</w:t>
            </w:r>
          </w:p>
        </w:tc>
      </w:tr>
      <w:tr w:rsidR="0091200F" w14:paraId="7C50ED75" w14:textId="77777777">
        <w:tc>
          <w:tcPr>
            <w:tcW w:w="3004" w:type="dxa"/>
          </w:tcPr>
          <w:p w14:paraId="24C8BF72" w14:textId="77777777" w:rsidR="0091200F" w:rsidRDefault="00CF1CE5">
            <w:pPr>
              <w:pStyle w:val="GPPTabele"/>
            </w:pPr>
            <w:r>
              <w:rPr>
                <w:b/>
                <w:i/>
                <w:color w:val="002060"/>
              </w:rPr>
              <w:t>Relevantni nacionalni standardi</w:t>
            </w:r>
          </w:p>
        </w:tc>
        <w:tc>
          <w:tcPr>
            <w:tcW w:w="6100" w:type="dxa"/>
          </w:tcPr>
          <w:p w14:paraId="44654690"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31C43F13" w14:textId="77777777">
        <w:tc>
          <w:tcPr>
            <w:tcW w:w="3004" w:type="dxa"/>
          </w:tcPr>
          <w:p w14:paraId="47B297F7" w14:textId="77777777" w:rsidR="0091200F" w:rsidRDefault="00CF1CE5">
            <w:pPr>
              <w:pStyle w:val="GPPTabele"/>
            </w:pPr>
            <w:r>
              <w:rPr>
                <w:b/>
                <w:i/>
                <w:color w:val="002060"/>
              </w:rPr>
              <w:t>Pravna osnova Europske unije</w:t>
            </w:r>
          </w:p>
        </w:tc>
        <w:tc>
          <w:tcPr>
            <w:tcW w:w="6100" w:type="dxa"/>
          </w:tcPr>
          <w:p w14:paraId="297CBF51" w14:textId="77777777" w:rsidR="0091200F" w:rsidRDefault="00CF1CE5" w:rsidP="00994BC7">
            <w:pPr>
              <w:pStyle w:val="GPPTabele"/>
            </w:pPr>
            <w:r>
              <w:t>Uredba (EZ) br. 1165/200</w:t>
            </w:r>
            <w:r w:rsidR="00994BC7">
              <w:t>8 Europskog parlamenta i Vijeća</w:t>
            </w:r>
          </w:p>
        </w:tc>
      </w:tr>
      <w:tr w:rsidR="0091200F" w14:paraId="0D35731B" w14:textId="77777777">
        <w:tc>
          <w:tcPr>
            <w:tcW w:w="3004" w:type="dxa"/>
          </w:tcPr>
          <w:p w14:paraId="50B47BAA" w14:textId="77777777" w:rsidR="0091200F" w:rsidRDefault="00CF1CE5">
            <w:pPr>
              <w:pStyle w:val="GPPTabele"/>
            </w:pPr>
            <w:r>
              <w:rPr>
                <w:b/>
                <w:i/>
                <w:color w:val="002060"/>
              </w:rPr>
              <w:t>Ostali međunarodni standardi</w:t>
            </w:r>
          </w:p>
        </w:tc>
        <w:tc>
          <w:tcPr>
            <w:tcW w:w="6100" w:type="dxa"/>
          </w:tcPr>
          <w:p w14:paraId="36F918B4" w14:textId="77777777" w:rsidR="0091200F" w:rsidRDefault="00CF1CE5" w:rsidP="00994BC7">
            <w:pPr>
              <w:pStyle w:val="GPPTabele"/>
            </w:pPr>
            <w:r>
              <w:t>Uredba (EZ) br. 1893/200</w:t>
            </w:r>
            <w:r w:rsidR="00994BC7">
              <w:t>6 Europskog parlamenta i Vijeća</w:t>
            </w:r>
            <w:r>
              <w:br/>
              <w:t>Ur</w:t>
            </w:r>
            <w:r w:rsidR="00994BC7">
              <w:t>edba Komisije (EZ) br. 973/2007</w:t>
            </w:r>
            <w:r>
              <w:br/>
              <w:t>Uredba (EZ) br. 451/200</w:t>
            </w:r>
            <w:r w:rsidR="00994BC7">
              <w:t>8 Europskog parlamenta i Vijeća</w:t>
            </w:r>
            <w:r>
              <w:br/>
              <w:t>Ure</w:t>
            </w:r>
            <w:r w:rsidR="00994BC7">
              <w:t>dba Komisije (EU) br. 1209/2014</w:t>
            </w:r>
          </w:p>
        </w:tc>
      </w:tr>
    </w:tbl>
    <w:p w14:paraId="568D91BF" w14:textId="77777777" w:rsidR="0091200F" w:rsidRDefault="0091200F"/>
    <w:p w14:paraId="101D3C68" w14:textId="77777777" w:rsidR="0091200F" w:rsidRDefault="0091200F"/>
    <w:p w14:paraId="4CA32A76" w14:textId="77777777" w:rsidR="0091200F" w:rsidRDefault="00CF1CE5">
      <w:pPr>
        <w:pStyle w:val="GPPPodpodrucje"/>
      </w:pPr>
      <w:bookmarkStart w:id="262" w:name="_Toc17791972"/>
      <w:r>
        <w:t>Tema 4.02 Poljoprivredne strukture</w:t>
      </w:r>
      <w:bookmarkEnd w:id="262"/>
    </w:p>
    <w:p w14:paraId="2AA0D20D" w14:textId="77777777" w:rsidR="0091200F" w:rsidRDefault="0091200F"/>
    <w:p w14:paraId="76A706C0" w14:textId="77777777" w:rsidR="0091200F" w:rsidRDefault="00CF1CE5">
      <w:pPr>
        <w:pStyle w:val="GPPOznaka"/>
      </w:pPr>
      <w:r>
        <w:rPr>
          <w:sz w:val="18"/>
        </w:rPr>
        <w:t>4.02-I-1</w:t>
      </w:r>
    </w:p>
    <w:p w14:paraId="00BADF47" w14:textId="77777777" w:rsidR="0091200F" w:rsidRDefault="0091200F"/>
    <w:tbl>
      <w:tblPr>
        <w:tblW w:w="0" w:type="auto"/>
        <w:tblLook w:val="04A0" w:firstRow="1" w:lastRow="0" w:firstColumn="1" w:lastColumn="0" w:noHBand="0" w:noVBand="1"/>
      </w:tblPr>
      <w:tblGrid>
        <w:gridCol w:w="2995"/>
        <w:gridCol w:w="6077"/>
      </w:tblGrid>
      <w:tr w:rsidR="0091200F" w14:paraId="4A869CCB" w14:textId="77777777">
        <w:tc>
          <w:tcPr>
            <w:tcW w:w="3004" w:type="dxa"/>
          </w:tcPr>
          <w:p w14:paraId="1C144D15" w14:textId="77777777" w:rsidR="0091200F" w:rsidRDefault="00CF1CE5">
            <w:pPr>
              <w:pStyle w:val="GPPTabele"/>
            </w:pPr>
            <w:r>
              <w:rPr>
                <w:b/>
                <w:color w:val="002060"/>
              </w:rPr>
              <w:t>I. Statističko istraživanje na temelju neposrednog prikupljanja podataka</w:t>
            </w:r>
          </w:p>
        </w:tc>
        <w:tc>
          <w:tcPr>
            <w:tcW w:w="6100" w:type="dxa"/>
          </w:tcPr>
          <w:p w14:paraId="51DDF180" w14:textId="77777777" w:rsidR="0091200F" w:rsidRDefault="00CF1CE5">
            <w:pPr>
              <w:pStyle w:val="GPPTabele"/>
            </w:pPr>
            <w:r>
              <w:t>Broj 1</w:t>
            </w:r>
          </w:p>
        </w:tc>
      </w:tr>
      <w:tr w:rsidR="0091200F" w14:paraId="597B7F6B" w14:textId="77777777">
        <w:tc>
          <w:tcPr>
            <w:tcW w:w="3004" w:type="dxa"/>
          </w:tcPr>
          <w:p w14:paraId="2939FF73" w14:textId="77777777" w:rsidR="0091200F" w:rsidRDefault="00CF1CE5">
            <w:pPr>
              <w:pStyle w:val="GPPTabele"/>
            </w:pPr>
            <w:r>
              <w:rPr>
                <w:b/>
                <w:i/>
                <w:color w:val="002060"/>
              </w:rPr>
              <w:t>Nositelj službene statistike</w:t>
            </w:r>
          </w:p>
        </w:tc>
        <w:tc>
          <w:tcPr>
            <w:tcW w:w="6100" w:type="dxa"/>
          </w:tcPr>
          <w:p w14:paraId="3109A13D" w14:textId="77777777" w:rsidR="0091200F" w:rsidRDefault="00CF1CE5">
            <w:pPr>
              <w:pStyle w:val="GPPTabele"/>
            </w:pPr>
            <w:r>
              <w:t>Državni zavod za statistiku</w:t>
            </w:r>
          </w:p>
        </w:tc>
      </w:tr>
      <w:tr w:rsidR="0091200F" w14:paraId="31451E91" w14:textId="77777777">
        <w:tc>
          <w:tcPr>
            <w:tcW w:w="3004" w:type="dxa"/>
          </w:tcPr>
          <w:p w14:paraId="71D4190A" w14:textId="77777777" w:rsidR="0091200F" w:rsidRDefault="00CF1CE5">
            <w:pPr>
              <w:pStyle w:val="GPPTabele"/>
            </w:pPr>
            <w:r>
              <w:rPr>
                <w:b/>
                <w:i/>
                <w:color w:val="002060"/>
              </w:rPr>
              <w:t>Naziv statističke aktivnosti</w:t>
            </w:r>
          </w:p>
        </w:tc>
        <w:tc>
          <w:tcPr>
            <w:tcW w:w="6100" w:type="dxa"/>
          </w:tcPr>
          <w:p w14:paraId="70D1876C" w14:textId="77777777" w:rsidR="0091200F" w:rsidRDefault="00CF1CE5">
            <w:pPr>
              <w:pStyle w:val="GPPNaziv"/>
            </w:pPr>
            <w:bookmarkStart w:id="263" w:name="_Toc17791973"/>
            <w:r>
              <w:t>Popis poljoprivrede 2020.</w:t>
            </w:r>
            <w:bookmarkEnd w:id="263"/>
          </w:p>
        </w:tc>
      </w:tr>
      <w:tr w:rsidR="0091200F" w14:paraId="6FE0BE3F" w14:textId="77777777">
        <w:tc>
          <w:tcPr>
            <w:tcW w:w="3004" w:type="dxa"/>
          </w:tcPr>
          <w:p w14:paraId="43B25C8B" w14:textId="77777777" w:rsidR="0091200F" w:rsidRDefault="00CF1CE5">
            <w:pPr>
              <w:pStyle w:val="GPPTabele"/>
            </w:pPr>
            <w:r>
              <w:rPr>
                <w:b/>
                <w:i/>
                <w:color w:val="002060"/>
              </w:rPr>
              <w:t>Periodičnost istraživanja</w:t>
            </w:r>
          </w:p>
        </w:tc>
        <w:tc>
          <w:tcPr>
            <w:tcW w:w="6100" w:type="dxa"/>
          </w:tcPr>
          <w:p w14:paraId="2C951F5B" w14:textId="77777777" w:rsidR="0091200F" w:rsidRDefault="00CF1CE5">
            <w:pPr>
              <w:pStyle w:val="GPPTabele"/>
            </w:pPr>
            <w:r>
              <w:t>Desetogodišnje</w:t>
            </w:r>
          </w:p>
        </w:tc>
      </w:tr>
      <w:tr w:rsidR="0091200F" w14:paraId="457FC6A2" w14:textId="77777777">
        <w:tc>
          <w:tcPr>
            <w:tcW w:w="3004" w:type="dxa"/>
          </w:tcPr>
          <w:p w14:paraId="1BEF6F13" w14:textId="77777777" w:rsidR="0091200F" w:rsidRDefault="00CF1CE5">
            <w:pPr>
              <w:pStyle w:val="GPPTabele"/>
            </w:pPr>
            <w:r>
              <w:rPr>
                <w:b/>
                <w:i/>
                <w:color w:val="002060"/>
              </w:rPr>
              <w:t>Kratak opis rezultata</w:t>
            </w:r>
          </w:p>
        </w:tc>
        <w:tc>
          <w:tcPr>
            <w:tcW w:w="6100" w:type="dxa"/>
          </w:tcPr>
          <w:p w14:paraId="4B84ECDD" w14:textId="77777777" w:rsidR="0091200F" w:rsidRDefault="00CF1CE5">
            <w:pPr>
              <w:pStyle w:val="GPPTabele"/>
            </w:pPr>
            <w:r>
              <w:t>Provođenje Popisa poljoprivrede</w:t>
            </w:r>
          </w:p>
        </w:tc>
      </w:tr>
      <w:tr w:rsidR="0091200F" w14:paraId="1B662250" w14:textId="77777777">
        <w:tc>
          <w:tcPr>
            <w:tcW w:w="3004" w:type="dxa"/>
          </w:tcPr>
          <w:p w14:paraId="51F4015A" w14:textId="77777777" w:rsidR="0091200F" w:rsidRDefault="00CF1CE5">
            <w:pPr>
              <w:pStyle w:val="GPPTabele"/>
            </w:pPr>
            <w:r>
              <w:rPr>
                <w:b/>
                <w:i/>
                <w:color w:val="002060"/>
              </w:rPr>
              <w:t>Izvještajne jedinice</w:t>
            </w:r>
          </w:p>
        </w:tc>
        <w:tc>
          <w:tcPr>
            <w:tcW w:w="6100" w:type="dxa"/>
          </w:tcPr>
          <w:p w14:paraId="18E4C4FF" w14:textId="77777777" w:rsidR="0091200F" w:rsidRDefault="00CF1CE5">
            <w:pPr>
              <w:pStyle w:val="GPPTabele"/>
            </w:pPr>
            <w:r>
              <w:t>Pravne osobe i njihovi dijelovi, fizičke osobe, obrtnici</w:t>
            </w:r>
          </w:p>
        </w:tc>
      </w:tr>
      <w:tr w:rsidR="0091200F" w14:paraId="0D4B0586" w14:textId="77777777">
        <w:tc>
          <w:tcPr>
            <w:tcW w:w="3004" w:type="dxa"/>
          </w:tcPr>
          <w:p w14:paraId="383F08F7" w14:textId="77777777" w:rsidR="0091200F" w:rsidRDefault="00CF1CE5">
            <w:pPr>
              <w:pStyle w:val="GPPTabele"/>
            </w:pPr>
            <w:r>
              <w:rPr>
                <w:b/>
                <w:i/>
                <w:color w:val="002060"/>
              </w:rPr>
              <w:t>Načini prikupljanja podataka</w:t>
            </w:r>
          </w:p>
        </w:tc>
        <w:tc>
          <w:tcPr>
            <w:tcW w:w="6100" w:type="dxa"/>
          </w:tcPr>
          <w:p w14:paraId="6547C485" w14:textId="77777777" w:rsidR="0091200F" w:rsidRDefault="00CF1CE5" w:rsidP="00360608">
            <w:pPr>
              <w:pStyle w:val="GPPTabele"/>
            </w:pPr>
            <w:r>
              <w:t xml:space="preserve">Izvještajna metoda – on-line pristup i obrasci poslani pravnim osobama i njihovim dijelovima i obrtnicima, za obiteljska poljoprivredna gospodarstva metoda uzorka – anketa (intervju uz pomoć prijenosnog računala </w:t>
            </w:r>
            <w:r w:rsidR="00360608">
              <w:t xml:space="preserve">– </w:t>
            </w:r>
            <w:r>
              <w:t>CAPI)</w:t>
            </w:r>
          </w:p>
        </w:tc>
      </w:tr>
      <w:tr w:rsidR="0091200F" w14:paraId="7EDE91B9" w14:textId="77777777">
        <w:tc>
          <w:tcPr>
            <w:tcW w:w="3004" w:type="dxa"/>
          </w:tcPr>
          <w:p w14:paraId="121FAC0A" w14:textId="77777777" w:rsidR="0091200F" w:rsidRDefault="00CF1CE5">
            <w:pPr>
              <w:pStyle w:val="GPPTabele"/>
            </w:pPr>
            <w:r>
              <w:rPr>
                <w:b/>
                <w:i/>
                <w:color w:val="002060"/>
              </w:rPr>
              <w:t>Rokovi prikupljanja podataka</w:t>
            </w:r>
          </w:p>
        </w:tc>
        <w:tc>
          <w:tcPr>
            <w:tcW w:w="6100" w:type="dxa"/>
          </w:tcPr>
          <w:p w14:paraId="6417C49C" w14:textId="77777777" w:rsidR="0091200F" w:rsidRDefault="00CF1CE5">
            <w:pPr>
              <w:pStyle w:val="GPPTabele"/>
            </w:pPr>
            <w:r>
              <w:t>Najkasniji datum dostave podataka za izvještajne jedinice: do 31. 08. 2020.</w:t>
            </w:r>
          </w:p>
        </w:tc>
      </w:tr>
      <w:tr w:rsidR="0091200F" w14:paraId="5EEFFB75" w14:textId="77777777">
        <w:tc>
          <w:tcPr>
            <w:tcW w:w="3004" w:type="dxa"/>
          </w:tcPr>
          <w:p w14:paraId="3B896C7B" w14:textId="77777777" w:rsidR="0091200F" w:rsidRDefault="00CF1CE5">
            <w:pPr>
              <w:pStyle w:val="GPPTabele"/>
            </w:pPr>
            <w:r>
              <w:rPr>
                <w:b/>
                <w:i/>
                <w:color w:val="002060"/>
              </w:rPr>
              <w:t>Format prikupljanja podataka</w:t>
            </w:r>
          </w:p>
        </w:tc>
        <w:tc>
          <w:tcPr>
            <w:tcW w:w="6100" w:type="dxa"/>
          </w:tcPr>
          <w:p w14:paraId="22137158" w14:textId="77777777" w:rsidR="0091200F" w:rsidRDefault="00CF1CE5">
            <w:pPr>
              <w:pStyle w:val="GPPTabele"/>
            </w:pPr>
            <w:r>
              <w:t>Papir, elektronički medij, online obrazac</w:t>
            </w:r>
          </w:p>
        </w:tc>
      </w:tr>
      <w:tr w:rsidR="0091200F" w14:paraId="0F7E0BA3" w14:textId="77777777">
        <w:tc>
          <w:tcPr>
            <w:tcW w:w="3004" w:type="dxa"/>
          </w:tcPr>
          <w:p w14:paraId="378EA413" w14:textId="77777777" w:rsidR="0091200F" w:rsidRDefault="00CF1CE5">
            <w:pPr>
              <w:pStyle w:val="GPPTabele"/>
            </w:pPr>
            <w:r>
              <w:rPr>
                <w:b/>
                <w:i/>
                <w:color w:val="002060"/>
              </w:rPr>
              <w:t>Veza s rezultatima ili aktivnostima u Programu</w:t>
            </w:r>
          </w:p>
        </w:tc>
        <w:tc>
          <w:tcPr>
            <w:tcW w:w="6100" w:type="dxa"/>
          </w:tcPr>
          <w:p w14:paraId="76394E4E" w14:textId="77777777" w:rsidR="0091200F" w:rsidRDefault="00CF1CE5">
            <w:pPr>
              <w:pStyle w:val="GPPTabele"/>
            </w:pPr>
            <w:r>
              <w:t>MODUL 4.01.01 Poljoprivredne statistike</w:t>
            </w:r>
            <w:r>
              <w:br/>
              <w:t>MODUL 4.03.01 Korištenje zemljišta i zemljišnog pokrova</w:t>
            </w:r>
          </w:p>
        </w:tc>
      </w:tr>
      <w:tr w:rsidR="0091200F" w14:paraId="4308E420" w14:textId="77777777">
        <w:tc>
          <w:tcPr>
            <w:tcW w:w="3004" w:type="dxa"/>
          </w:tcPr>
          <w:p w14:paraId="71912515" w14:textId="77777777" w:rsidR="0091200F" w:rsidRDefault="00CF1CE5">
            <w:pPr>
              <w:pStyle w:val="GPPTabele"/>
            </w:pPr>
            <w:r>
              <w:rPr>
                <w:b/>
                <w:i/>
                <w:color w:val="002060"/>
              </w:rPr>
              <w:t>Rokovi objavljivanja rezultata</w:t>
            </w:r>
          </w:p>
        </w:tc>
        <w:tc>
          <w:tcPr>
            <w:tcW w:w="6100" w:type="dxa"/>
          </w:tcPr>
          <w:p w14:paraId="684891A9" w14:textId="77777777" w:rsidR="0091200F" w:rsidRDefault="00CF1CE5" w:rsidP="00994BC7">
            <w:pPr>
              <w:pStyle w:val="GPPTabele"/>
            </w:pPr>
            <w:r>
              <w:t xml:space="preserve">30.11.2020. </w:t>
            </w:r>
            <w:r w:rsidR="00994BC7">
              <w:t>–</w:t>
            </w:r>
            <w:r>
              <w:t xml:space="preserve"> privremeni podaci</w:t>
            </w:r>
            <w:r>
              <w:br/>
              <w:t xml:space="preserve">31.12.2021. </w:t>
            </w:r>
            <w:r w:rsidR="00994BC7">
              <w:t>–</w:t>
            </w:r>
            <w:r>
              <w:t xml:space="preserve"> konačni podaci</w:t>
            </w:r>
          </w:p>
        </w:tc>
      </w:tr>
      <w:tr w:rsidR="0091200F" w14:paraId="72A5B989" w14:textId="77777777">
        <w:tc>
          <w:tcPr>
            <w:tcW w:w="3004" w:type="dxa"/>
          </w:tcPr>
          <w:p w14:paraId="47247066" w14:textId="77777777" w:rsidR="0091200F" w:rsidRDefault="00CF1CE5">
            <w:pPr>
              <w:pStyle w:val="GPPTabele"/>
            </w:pPr>
            <w:r>
              <w:rPr>
                <w:b/>
                <w:i/>
                <w:color w:val="002060"/>
              </w:rPr>
              <w:t>Razina objavljivanja rezultata</w:t>
            </w:r>
          </w:p>
        </w:tc>
        <w:tc>
          <w:tcPr>
            <w:tcW w:w="6100" w:type="dxa"/>
          </w:tcPr>
          <w:p w14:paraId="5BF8CB8D" w14:textId="77777777" w:rsidR="0091200F" w:rsidRDefault="00CF1CE5">
            <w:pPr>
              <w:pStyle w:val="GPPTabele"/>
            </w:pPr>
            <w:r>
              <w:t>Republika Hrvatska</w:t>
            </w:r>
            <w:r>
              <w:br/>
              <w:t>NUTS 2 razina (regije)</w:t>
            </w:r>
            <w:r>
              <w:br/>
              <w:t>Županije</w:t>
            </w:r>
          </w:p>
        </w:tc>
      </w:tr>
      <w:tr w:rsidR="0091200F" w14:paraId="10E30C5E" w14:textId="77777777">
        <w:tc>
          <w:tcPr>
            <w:tcW w:w="3004" w:type="dxa"/>
          </w:tcPr>
          <w:p w14:paraId="5ACBAA63" w14:textId="77777777" w:rsidR="0091200F" w:rsidRDefault="00CF1CE5">
            <w:pPr>
              <w:pStyle w:val="GPPTabele"/>
            </w:pPr>
            <w:r>
              <w:rPr>
                <w:b/>
                <w:i/>
                <w:color w:val="002060"/>
              </w:rPr>
              <w:t>Relevantni nacionalni standardi</w:t>
            </w:r>
          </w:p>
        </w:tc>
        <w:tc>
          <w:tcPr>
            <w:tcW w:w="6100" w:type="dxa"/>
          </w:tcPr>
          <w:p w14:paraId="52548E47" w14:textId="77777777" w:rsidR="0091200F" w:rsidRDefault="00CF1CE5">
            <w:pPr>
              <w:pStyle w:val="GPPTabele"/>
            </w:pPr>
            <w:r>
              <w:t>Zakon o službenoj statistici (NN, br. 103/03., 75/09., 59/12. i 12/13. – pročišćeni tekst)</w:t>
            </w:r>
            <w:r>
              <w:br/>
              <w:t>Odluka o Nacionalnoj klasifikaciji djelatnosti 2007. – NKD 2007. (NN, br. 58/07. i 72/07.)</w:t>
            </w:r>
            <w:r>
              <w:br/>
              <w:t>Pravilnik o Registru prostornih jedinica (NN, broj 37/08.)</w:t>
            </w:r>
          </w:p>
        </w:tc>
      </w:tr>
      <w:tr w:rsidR="0091200F" w14:paraId="188ECA19" w14:textId="77777777">
        <w:tc>
          <w:tcPr>
            <w:tcW w:w="3004" w:type="dxa"/>
          </w:tcPr>
          <w:p w14:paraId="715E2C11" w14:textId="77777777" w:rsidR="0091200F" w:rsidRDefault="00CF1CE5">
            <w:pPr>
              <w:pStyle w:val="GPPTabele"/>
            </w:pPr>
            <w:r>
              <w:rPr>
                <w:b/>
                <w:i/>
                <w:color w:val="002060"/>
              </w:rPr>
              <w:t>Pravna osnova Europske unije</w:t>
            </w:r>
          </w:p>
        </w:tc>
        <w:tc>
          <w:tcPr>
            <w:tcW w:w="6100" w:type="dxa"/>
          </w:tcPr>
          <w:p w14:paraId="44CD71AD" w14:textId="77777777" w:rsidR="0091200F" w:rsidRDefault="00CF1CE5" w:rsidP="00360608">
            <w:pPr>
              <w:pStyle w:val="GPPTabele"/>
            </w:pPr>
            <w:r>
              <w:t>U</w:t>
            </w:r>
            <w:r w:rsidR="00D73277">
              <w:t>redba</w:t>
            </w:r>
            <w:r>
              <w:t xml:space="preserve"> (EU) 2018/1091 E</w:t>
            </w:r>
            <w:r w:rsidR="004428D2">
              <w:t xml:space="preserve">uropskog </w:t>
            </w:r>
            <w:r w:rsidR="00360608">
              <w:t>p</w:t>
            </w:r>
            <w:r w:rsidR="004428D2">
              <w:t xml:space="preserve">arlamenta i </w:t>
            </w:r>
            <w:r>
              <w:t>V</w:t>
            </w:r>
            <w:r w:rsidR="004428D2">
              <w:t>ijeća</w:t>
            </w:r>
            <w:r>
              <w:br/>
              <w:t>P</w:t>
            </w:r>
            <w:r w:rsidR="004428D2">
              <w:t xml:space="preserve">rovedbena </w:t>
            </w:r>
            <w:r>
              <w:t>U</w:t>
            </w:r>
            <w:r w:rsidR="004428D2">
              <w:t xml:space="preserve">redba </w:t>
            </w:r>
            <w:r>
              <w:t>K</w:t>
            </w:r>
            <w:r w:rsidR="004428D2">
              <w:t>omisije (EU) 2018/1874</w:t>
            </w:r>
          </w:p>
        </w:tc>
      </w:tr>
      <w:tr w:rsidR="0091200F" w14:paraId="7A40C415" w14:textId="77777777">
        <w:tc>
          <w:tcPr>
            <w:tcW w:w="3004" w:type="dxa"/>
          </w:tcPr>
          <w:p w14:paraId="38EBE92A" w14:textId="77777777" w:rsidR="0091200F" w:rsidRDefault="00CF1CE5">
            <w:pPr>
              <w:pStyle w:val="GPPTabele"/>
            </w:pPr>
            <w:r>
              <w:rPr>
                <w:b/>
                <w:i/>
                <w:color w:val="002060"/>
              </w:rPr>
              <w:t>Ostali međunarodni standardi</w:t>
            </w:r>
          </w:p>
        </w:tc>
        <w:tc>
          <w:tcPr>
            <w:tcW w:w="6100" w:type="dxa"/>
          </w:tcPr>
          <w:p w14:paraId="4D5CC00E" w14:textId="77777777" w:rsidR="0091200F" w:rsidRDefault="00CF1CE5" w:rsidP="00360608">
            <w:pPr>
              <w:pStyle w:val="GPPTabele"/>
            </w:pPr>
            <w:r>
              <w:t>Uredba (EZ) br. 1893/200</w:t>
            </w:r>
            <w:r w:rsidR="0003143F">
              <w:t>6 Europskog parlamenta i Vijeća</w:t>
            </w:r>
            <w:r>
              <w:br/>
              <w:t>Ur</w:t>
            </w:r>
            <w:r w:rsidR="0003143F">
              <w:t>edba Komisije (EZ) br. 973/2007</w:t>
            </w:r>
            <w:r>
              <w:br/>
              <w:t>Recommended practice for statistical farm registers: Draft manual, Eurostat (Nacrt priručnika preporuka za Registar poljoprivrednih gospodarstava, Eurostat</w:t>
            </w:r>
            <w:r w:rsidR="001F3834">
              <w:t>)</w:t>
            </w:r>
          </w:p>
        </w:tc>
      </w:tr>
    </w:tbl>
    <w:p w14:paraId="21AF4228" w14:textId="77777777" w:rsidR="0003143F" w:rsidRDefault="0003143F"/>
    <w:p w14:paraId="5B89BAFE" w14:textId="77777777" w:rsidR="0091200F" w:rsidRDefault="00CF1CE5">
      <w:pPr>
        <w:pStyle w:val="GPPOznaka"/>
      </w:pPr>
      <w:r>
        <w:rPr>
          <w:sz w:val="18"/>
        </w:rPr>
        <w:t>4.02-III-1</w:t>
      </w:r>
    </w:p>
    <w:p w14:paraId="4DD78088" w14:textId="77777777" w:rsidR="0091200F" w:rsidRDefault="0091200F"/>
    <w:tbl>
      <w:tblPr>
        <w:tblW w:w="0" w:type="auto"/>
        <w:tblLook w:val="04A0" w:firstRow="1" w:lastRow="0" w:firstColumn="1" w:lastColumn="0" w:noHBand="0" w:noVBand="1"/>
      </w:tblPr>
      <w:tblGrid>
        <w:gridCol w:w="2996"/>
        <w:gridCol w:w="6076"/>
      </w:tblGrid>
      <w:tr w:rsidR="0091200F" w14:paraId="1ED6CC22" w14:textId="77777777">
        <w:tc>
          <w:tcPr>
            <w:tcW w:w="3004" w:type="dxa"/>
          </w:tcPr>
          <w:p w14:paraId="5F6ACE93" w14:textId="77777777" w:rsidR="0091200F" w:rsidRDefault="00CF1CE5">
            <w:pPr>
              <w:pStyle w:val="GPPTabele"/>
            </w:pPr>
            <w:r>
              <w:rPr>
                <w:b/>
                <w:color w:val="002060"/>
              </w:rPr>
              <w:t>III. Razvoj i infrastrukturne aktivnosti, popisi i druga opsežnija statistička istraživanja</w:t>
            </w:r>
          </w:p>
        </w:tc>
        <w:tc>
          <w:tcPr>
            <w:tcW w:w="6100" w:type="dxa"/>
          </w:tcPr>
          <w:p w14:paraId="1F83D032" w14:textId="77777777" w:rsidR="0091200F" w:rsidRDefault="00CF1CE5">
            <w:pPr>
              <w:pStyle w:val="GPPTabele"/>
            </w:pPr>
            <w:r>
              <w:t>Broj 1</w:t>
            </w:r>
          </w:p>
        </w:tc>
      </w:tr>
      <w:tr w:rsidR="0091200F" w14:paraId="4F8F0031" w14:textId="77777777">
        <w:tc>
          <w:tcPr>
            <w:tcW w:w="3004" w:type="dxa"/>
          </w:tcPr>
          <w:p w14:paraId="3161F025" w14:textId="77777777" w:rsidR="0091200F" w:rsidRDefault="00CF1CE5">
            <w:pPr>
              <w:pStyle w:val="GPPTabele"/>
            </w:pPr>
            <w:r>
              <w:rPr>
                <w:b/>
                <w:i/>
                <w:color w:val="002060"/>
              </w:rPr>
              <w:t>Nositelj službene statistike</w:t>
            </w:r>
          </w:p>
        </w:tc>
        <w:tc>
          <w:tcPr>
            <w:tcW w:w="6100" w:type="dxa"/>
          </w:tcPr>
          <w:p w14:paraId="15469356" w14:textId="77777777" w:rsidR="0091200F" w:rsidRDefault="00CF1CE5">
            <w:pPr>
              <w:pStyle w:val="GPPTabele"/>
            </w:pPr>
            <w:r>
              <w:t>Državni zavod za statistiku</w:t>
            </w:r>
          </w:p>
        </w:tc>
      </w:tr>
      <w:tr w:rsidR="0091200F" w14:paraId="45AE46E3" w14:textId="77777777">
        <w:tc>
          <w:tcPr>
            <w:tcW w:w="3004" w:type="dxa"/>
          </w:tcPr>
          <w:p w14:paraId="3C072940" w14:textId="77777777" w:rsidR="0091200F" w:rsidRDefault="00CF1CE5">
            <w:pPr>
              <w:pStyle w:val="GPPTabele"/>
            </w:pPr>
            <w:r>
              <w:rPr>
                <w:b/>
                <w:i/>
                <w:color w:val="002060"/>
              </w:rPr>
              <w:t>Naziv statističke aktivnosti</w:t>
            </w:r>
          </w:p>
        </w:tc>
        <w:tc>
          <w:tcPr>
            <w:tcW w:w="6100" w:type="dxa"/>
          </w:tcPr>
          <w:p w14:paraId="79C640BB" w14:textId="77777777" w:rsidR="0091200F" w:rsidRDefault="00CF1CE5">
            <w:pPr>
              <w:pStyle w:val="GPPNaziv"/>
            </w:pPr>
            <w:bookmarkStart w:id="264" w:name="_Toc17791974"/>
            <w:r>
              <w:t>Razvoj Statističkog registra poljoprivrednih gospodarstava</w:t>
            </w:r>
            <w:bookmarkEnd w:id="264"/>
          </w:p>
        </w:tc>
      </w:tr>
      <w:tr w:rsidR="0091200F" w14:paraId="5B7A7E33" w14:textId="77777777">
        <w:tc>
          <w:tcPr>
            <w:tcW w:w="3004" w:type="dxa"/>
          </w:tcPr>
          <w:p w14:paraId="49E23D2B" w14:textId="77777777" w:rsidR="0091200F" w:rsidRDefault="00CF1CE5">
            <w:pPr>
              <w:pStyle w:val="GPPTabele"/>
            </w:pPr>
            <w:r>
              <w:rPr>
                <w:b/>
                <w:i/>
                <w:color w:val="002060"/>
              </w:rPr>
              <w:t>Kratak opis aktivnosti</w:t>
            </w:r>
          </w:p>
        </w:tc>
        <w:tc>
          <w:tcPr>
            <w:tcW w:w="6100" w:type="dxa"/>
          </w:tcPr>
          <w:p w14:paraId="07517823" w14:textId="77777777" w:rsidR="0091200F" w:rsidRDefault="00CF1CE5">
            <w:pPr>
              <w:pStyle w:val="GPPTabele"/>
            </w:pPr>
            <w:r>
              <w:t>Nastavak ažuriranja s raspoloživim odabranim administrativnim izvorima; nastavak rada na poboljšanju Registra</w:t>
            </w:r>
          </w:p>
        </w:tc>
      </w:tr>
      <w:tr w:rsidR="0091200F" w14:paraId="7E39161C" w14:textId="77777777">
        <w:tc>
          <w:tcPr>
            <w:tcW w:w="3004" w:type="dxa"/>
          </w:tcPr>
          <w:p w14:paraId="0548602B" w14:textId="77777777" w:rsidR="0091200F" w:rsidRDefault="00CF1CE5">
            <w:pPr>
              <w:pStyle w:val="GPPTabele"/>
            </w:pPr>
            <w:r>
              <w:rPr>
                <w:b/>
                <w:i/>
                <w:color w:val="002060"/>
              </w:rPr>
              <w:t>Ciljevi koje treba ostvariti tijekom godine</w:t>
            </w:r>
          </w:p>
        </w:tc>
        <w:tc>
          <w:tcPr>
            <w:tcW w:w="6100" w:type="dxa"/>
          </w:tcPr>
          <w:p w14:paraId="449E0BD7" w14:textId="77777777" w:rsidR="0091200F" w:rsidRDefault="00CF1CE5" w:rsidP="00360608">
            <w:pPr>
              <w:pStyle w:val="GPPTabele"/>
            </w:pPr>
            <w:r>
              <w:t>Nastavak rada na poboljšanju Registra</w:t>
            </w:r>
            <w:r>
              <w:br/>
            </w:r>
            <w:r w:rsidR="00360608">
              <w:t>Ažurirati</w:t>
            </w:r>
            <w:r>
              <w:t xml:space="preserve"> s podacima Agencije za plaćanje (Upisnikom poljoprivrednih gospodarstava)</w:t>
            </w:r>
            <w:r>
              <w:br/>
            </w:r>
            <w:r w:rsidR="00360608">
              <w:t>Ažurirati</w:t>
            </w:r>
            <w:r>
              <w:t xml:space="preserve"> s Registrom domaćih životinja Ministarstva poljoprivrede</w:t>
            </w:r>
          </w:p>
        </w:tc>
      </w:tr>
      <w:tr w:rsidR="0091200F" w14:paraId="15921E44" w14:textId="77777777">
        <w:tc>
          <w:tcPr>
            <w:tcW w:w="3004" w:type="dxa"/>
          </w:tcPr>
          <w:p w14:paraId="6F123CA9" w14:textId="77777777" w:rsidR="0091200F" w:rsidRDefault="00CF1CE5">
            <w:pPr>
              <w:pStyle w:val="GPPTabele"/>
            </w:pPr>
            <w:r>
              <w:rPr>
                <w:b/>
                <w:i/>
                <w:color w:val="002060"/>
              </w:rPr>
              <w:t>Relevantni nacionalni standardi</w:t>
            </w:r>
          </w:p>
        </w:tc>
        <w:tc>
          <w:tcPr>
            <w:tcW w:w="6100" w:type="dxa"/>
          </w:tcPr>
          <w:p w14:paraId="29AE0F6A" w14:textId="77777777" w:rsidR="0091200F" w:rsidRDefault="00CF1CE5" w:rsidP="00C17155">
            <w:pPr>
              <w:pStyle w:val="GPPTabele"/>
            </w:pPr>
            <w:r>
              <w:t>Odluka o Nacionalnoj klasifikaciji djelatnosti 2007. – NKD 2007. (NN, br. 58/07. i 72/07.)</w:t>
            </w:r>
            <w:r>
              <w:br/>
            </w:r>
            <w:r w:rsidR="00C17155" w:rsidRPr="00C17155">
              <w:t xml:space="preserve">Pravilnik o provedbi izravne potpore poljoprivredi i IAKS mjera ruralnog razvoja za </w:t>
            </w:r>
            <w:r w:rsidR="00C17155" w:rsidRPr="00C17155">
              <w:rPr>
                <w:bCs/>
              </w:rPr>
              <w:t>2019. godinu (NN br. 21/19. i 53/19.)</w:t>
            </w:r>
          </w:p>
        </w:tc>
      </w:tr>
      <w:tr w:rsidR="0091200F" w14:paraId="3969421C" w14:textId="77777777">
        <w:tc>
          <w:tcPr>
            <w:tcW w:w="3004" w:type="dxa"/>
          </w:tcPr>
          <w:p w14:paraId="219FD87E" w14:textId="77777777" w:rsidR="0091200F" w:rsidRDefault="00CF1CE5">
            <w:pPr>
              <w:pStyle w:val="GPPTabele"/>
            </w:pPr>
            <w:r>
              <w:rPr>
                <w:b/>
                <w:i/>
                <w:color w:val="002060"/>
              </w:rPr>
              <w:t>Pravna osnova Europske unije</w:t>
            </w:r>
          </w:p>
        </w:tc>
        <w:tc>
          <w:tcPr>
            <w:tcW w:w="6100" w:type="dxa"/>
          </w:tcPr>
          <w:p w14:paraId="0C411FAF" w14:textId="77777777" w:rsidR="0091200F" w:rsidRDefault="00CF1CE5">
            <w:pPr>
              <w:pStyle w:val="GPPTabele"/>
            </w:pPr>
            <w:r>
              <w:t>-</w:t>
            </w:r>
          </w:p>
        </w:tc>
      </w:tr>
      <w:tr w:rsidR="0091200F" w14:paraId="7453D4B8" w14:textId="77777777">
        <w:tc>
          <w:tcPr>
            <w:tcW w:w="3004" w:type="dxa"/>
          </w:tcPr>
          <w:p w14:paraId="1619F53B" w14:textId="77777777" w:rsidR="0091200F" w:rsidRDefault="00CF1CE5">
            <w:pPr>
              <w:pStyle w:val="GPPTabele"/>
            </w:pPr>
            <w:r>
              <w:rPr>
                <w:b/>
                <w:i/>
                <w:color w:val="002060"/>
              </w:rPr>
              <w:t>Ostali međunarodni standardi</w:t>
            </w:r>
          </w:p>
        </w:tc>
        <w:tc>
          <w:tcPr>
            <w:tcW w:w="6100" w:type="dxa"/>
          </w:tcPr>
          <w:p w14:paraId="7CE18FBA" w14:textId="77777777" w:rsidR="0091200F" w:rsidRDefault="00CF1CE5" w:rsidP="00364E60">
            <w:pPr>
              <w:pStyle w:val="GPPTabele"/>
            </w:pPr>
            <w:r>
              <w:t>Uredba (EZ) br. 1893/200</w:t>
            </w:r>
            <w:r w:rsidR="00364E60">
              <w:t>6 Europskog parlamenta i Vijeća</w:t>
            </w:r>
            <w:r>
              <w:br/>
              <w:t>Ur</w:t>
            </w:r>
            <w:r w:rsidR="00364E60">
              <w:t>edba Komisije (EZ) br. 973/2007</w:t>
            </w:r>
            <w:r>
              <w:br/>
              <w:t>Recommended practice for statistical farm registers : Draft manual, Eurostat (Nacrt priručnika preporuka za Registar poljoprivrednih gospodarstava, Eurostat)</w:t>
            </w:r>
          </w:p>
        </w:tc>
      </w:tr>
    </w:tbl>
    <w:p w14:paraId="4F148450" w14:textId="77777777" w:rsidR="006719D8" w:rsidRDefault="006719D8">
      <w:pPr>
        <w:spacing w:after="200" w:line="276" w:lineRule="auto"/>
        <w:jc w:val="left"/>
      </w:pPr>
    </w:p>
    <w:p w14:paraId="6124D970" w14:textId="77777777" w:rsidR="0091200F" w:rsidRDefault="00CF1CE5">
      <w:pPr>
        <w:pStyle w:val="GPPOznaka"/>
      </w:pPr>
      <w:r>
        <w:rPr>
          <w:sz w:val="18"/>
        </w:rPr>
        <w:t>4.02-III-2</w:t>
      </w:r>
    </w:p>
    <w:p w14:paraId="5DB67880" w14:textId="77777777" w:rsidR="0091200F" w:rsidRDefault="0091200F"/>
    <w:tbl>
      <w:tblPr>
        <w:tblW w:w="0" w:type="auto"/>
        <w:tblLook w:val="04A0" w:firstRow="1" w:lastRow="0" w:firstColumn="1" w:lastColumn="0" w:noHBand="0" w:noVBand="1"/>
      </w:tblPr>
      <w:tblGrid>
        <w:gridCol w:w="2996"/>
        <w:gridCol w:w="6076"/>
      </w:tblGrid>
      <w:tr w:rsidR="0091200F" w14:paraId="3B441BE0" w14:textId="77777777" w:rsidTr="00360608">
        <w:tc>
          <w:tcPr>
            <w:tcW w:w="2996" w:type="dxa"/>
          </w:tcPr>
          <w:p w14:paraId="3C39A609" w14:textId="77777777" w:rsidR="0091200F" w:rsidRDefault="00CF1CE5">
            <w:pPr>
              <w:pStyle w:val="GPPTabele"/>
            </w:pPr>
            <w:r>
              <w:rPr>
                <w:b/>
                <w:color w:val="002060"/>
              </w:rPr>
              <w:t>III. Razvoj i infrastrukturne aktivnosti, popisi i druga opsežnija statistička istraživanja</w:t>
            </w:r>
          </w:p>
        </w:tc>
        <w:tc>
          <w:tcPr>
            <w:tcW w:w="6076" w:type="dxa"/>
          </w:tcPr>
          <w:p w14:paraId="0AA37174" w14:textId="77777777" w:rsidR="0091200F" w:rsidRDefault="00CF1CE5">
            <w:pPr>
              <w:pStyle w:val="GPPTabele"/>
            </w:pPr>
            <w:r>
              <w:t>Broj 2</w:t>
            </w:r>
          </w:p>
        </w:tc>
      </w:tr>
      <w:tr w:rsidR="0091200F" w14:paraId="00F32671" w14:textId="77777777" w:rsidTr="00360608">
        <w:tc>
          <w:tcPr>
            <w:tcW w:w="2996" w:type="dxa"/>
          </w:tcPr>
          <w:p w14:paraId="3EEE24B6" w14:textId="77777777" w:rsidR="0091200F" w:rsidRDefault="00CF1CE5">
            <w:pPr>
              <w:pStyle w:val="GPPTabele"/>
            </w:pPr>
            <w:r>
              <w:rPr>
                <w:b/>
                <w:i/>
                <w:color w:val="002060"/>
              </w:rPr>
              <w:t>Nositelj službene statistike</w:t>
            </w:r>
          </w:p>
        </w:tc>
        <w:tc>
          <w:tcPr>
            <w:tcW w:w="6076" w:type="dxa"/>
          </w:tcPr>
          <w:p w14:paraId="510326C5" w14:textId="77777777" w:rsidR="0091200F" w:rsidRDefault="00CF1CE5">
            <w:pPr>
              <w:pStyle w:val="GPPTabele"/>
            </w:pPr>
            <w:r>
              <w:t>Državni zavod za statistiku</w:t>
            </w:r>
          </w:p>
        </w:tc>
      </w:tr>
      <w:tr w:rsidR="0091200F" w14:paraId="70654746" w14:textId="77777777" w:rsidTr="00360608">
        <w:tc>
          <w:tcPr>
            <w:tcW w:w="2996" w:type="dxa"/>
          </w:tcPr>
          <w:p w14:paraId="0B166C7C" w14:textId="77777777" w:rsidR="0091200F" w:rsidRDefault="00CF1CE5">
            <w:pPr>
              <w:pStyle w:val="GPPTabele"/>
            </w:pPr>
            <w:r>
              <w:rPr>
                <w:b/>
                <w:i/>
                <w:color w:val="002060"/>
              </w:rPr>
              <w:t>Naziv statističke aktivnosti</w:t>
            </w:r>
          </w:p>
        </w:tc>
        <w:tc>
          <w:tcPr>
            <w:tcW w:w="6076" w:type="dxa"/>
          </w:tcPr>
          <w:p w14:paraId="764C83B2" w14:textId="77777777" w:rsidR="0091200F" w:rsidRDefault="00CF1CE5">
            <w:pPr>
              <w:pStyle w:val="GPPNaziv"/>
            </w:pPr>
            <w:bookmarkStart w:id="265" w:name="_Toc17791975"/>
            <w:r>
              <w:t>Ekološka poljoprivredna proizvodnja</w:t>
            </w:r>
            <w:bookmarkEnd w:id="265"/>
          </w:p>
        </w:tc>
      </w:tr>
      <w:tr w:rsidR="0091200F" w14:paraId="78A3BEF1" w14:textId="77777777" w:rsidTr="00360608">
        <w:tc>
          <w:tcPr>
            <w:tcW w:w="2996" w:type="dxa"/>
          </w:tcPr>
          <w:p w14:paraId="786C378C" w14:textId="77777777" w:rsidR="0091200F" w:rsidRDefault="00CF1CE5">
            <w:pPr>
              <w:pStyle w:val="GPPTabele"/>
            </w:pPr>
            <w:r>
              <w:rPr>
                <w:b/>
                <w:i/>
                <w:color w:val="002060"/>
              </w:rPr>
              <w:t>Kratak opis aktivnosti</w:t>
            </w:r>
          </w:p>
        </w:tc>
        <w:tc>
          <w:tcPr>
            <w:tcW w:w="6076" w:type="dxa"/>
          </w:tcPr>
          <w:p w14:paraId="6A9BDE15" w14:textId="77777777" w:rsidR="0091200F" w:rsidRDefault="00CF1CE5">
            <w:pPr>
              <w:pStyle w:val="GPPTabele"/>
            </w:pPr>
            <w:r>
              <w:t>Prikupljanje i analiza podataka iz raspoloživih administrativnim izvora u području ekološke poljoprivredne proizvodnje</w:t>
            </w:r>
          </w:p>
        </w:tc>
      </w:tr>
    </w:tbl>
    <w:p w14:paraId="3CE1124C" w14:textId="77777777" w:rsidR="00360608" w:rsidRDefault="00360608">
      <w:r>
        <w:br w:type="page"/>
      </w:r>
    </w:p>
    <w:tbl>
      <w:tblPr>
        <w:tblW w:w="0" w:type="auto"/>
        <w:tblLook w:val="04A0" w:firstRow="1" w:lastRow="0" w:firstColumn="1" w:lastColumn="0" w:noHBand="0" w:noVBand="1"/>
      </w:tblPr>
      <w:tblGrid>
        <w:gridCol w:w="2996"/>
        <w:gridCol w:w="6076"/>
      </w:tblGrid>
      <w:tr w:rsidR="0091200F" w14:paraId="4AAC8AE8" w14:textId="77777777" w:rsidTr="00360608">
        <w:tc>
          <w:tcPr>
            <w:tcW w:w="2996" w:type="dxa"/>
          </w:tcPr>
          <w:p w14:paraId="2187B312" w14:textId="77777777" w:rsidR="0091200F" w:rsidRDefault="00CF1CE5">
            <w:pPr>
              <w:pStyle w:val="GPPTabele"/>
            </w:pPr>
            <w:r>
              <w:rPr>
                <w:b/>
                <w:i/>
                <w:color w:val="002060"/>
              </w:rPr>
              <w:t>Ciljevi koje treba ostvariti tijekom godine</w:t>
            </w:r>
          </w:p>
        </w:tc>
        <w:tc>
          <w:tcPr>
            <w:tcW w:w="6076" w:type="dxa"/>
          </w:tcPr>
          <w:p w14:paraId="6DED7BA0" w14:textId="77777777" w:rsidR="0091200F" w:rsidRDefault="00CF1CE5" w:rsidP="00360608">
            <w:pPr>
              <w:pStyle w:val="GPPTabele"/>
            </w:pPr>
            <w:r>
              <w:t>Analiza kvalitete podataka u raspoloživim administrativnim registrima iz područja ekološke poljoprivrede – Upisnik subjekata u ekološkoj proizvodnji koj</w:t>
            </w:r>
            <w:r w:rsidR="00360608">
              <w:t>i</w:t>
            </w:r>
            <w:r>
              <w:t xml:space="preserve"> vodi Agencija za plaćanja u poljoprivredi, ribarstvu i ruralnom razvoju</w:t>
            </w:r>
            <w:r>
              <w:br/>
              <w:t>Analiza rezultata administrativnih izvora; usporedba s raspoloživim statističkim istraživanjima</w:t>
            </w:r>
            <w:r>
              <w:br/>
              <w:t>Priprema, diseminacija podataka i izrada tablica za dostavu rezultata u Eurostat</w:t>
            </w:r>
          </w:p>
        </w:tc>
      </w:tr>
      <w:tr w:rsidR="0091200F" w14:paraId="635161CE" w14:textId="77777777" w:rsidTr="00360608">
        <w:tc>
          <w:tcPr>
            <w:tcW w:w="2996" w:type="dxa"/>
          </w:tcPr>
          <w:p w14:paraId="5859C1C4" w14:textId="77777777" w:rsidR="0091200F" w:rsidRDefault="00CF1CE5">
            <w:pPr>
              <w:pStyle w:val="GPPTabele"/>
            </w:pPr>
            <w:r>
              <w:rPr>
                <w:b/>
                <w:i/>
                <w:color w:val="002060"/>
              </w:rPr>
              <w:t>Relevantni nacionalni standardi</w:t>
            </w:r>
          </w:p>
        </w:tc>
        <w:tc>
          <w:tcPr>
            <w:tcW w:w="6076" w:type="dxa"/>
          </w:tcPr>
          <w:p w14:paraId="066B7418" w14:textId="77777777" w:rsidR="0091200F" w:rsidRDefault="00CF1CE5">
            <w:pPr>
              <w:pStyle w:val="GPPTabele"/>
            </w:pPr>
            <w:r>
              <w:t>Odluka o Nacionalnoj klasifikaciji djelatnosti 2007. – NKD 2007. (NN, br. 58/07. i 72/07.)</w:t>
            </w:r>
            <w:r>
              <w:br/>
              <w:t>Klasifikacija proizvoda po djelatnostima – KPD 2008. (NN, broj 108/08.)</w:t>
            </w:r>
          </w:p>
        </w:tc>
      </w:tr>
      <w:tr w:rsidR="0091200F" w14:paraId="3E6555A5" w14:textId="77777777" w:rsidTr="00360608">
        <w:tc>
          <w:tcPr>
            <w:tcW w:w="2996" w:type="dxa"/>
          </w:tcPr>
          <w:p w14:paraId="442218AB" w14:textId="77777777" w:rsidR="0091200F" w:rsidRDefault="00CF1CE5">
            <w:pPr>
              <w:pStyle w:val="GPPTabele"/>
            </w:pPr>
            <w:r>
              <w:rPr>
                <w:b/>
                <w:i/>
                <w:color w:val="002060"/>
              </w:rPr>
              <w:t>Pravna osnova Europske unije</w:t>
            </w:r>
          </w:p>
        </w:tc>
        <w:tc>
          <w:tcPr>
            <w:tcW w:w="6076" w:type="dxa"/>
          </w:tcPr>
          <w:p w14:paraId="6B19231F" w14:textId="77777777" w:rsidR="0091200F" w:rsidRDefault="00364E60" w:rsidP="00364E60">
            <w:pPr>
              <w:pStyle w:val="GPPTabele"/>
            </w:pPr>
            <w:r>
              <w:t>Uredba Vijeća (EZ) br. 834/2007</w:t>
            </w:r>
            <w:r w:rsidR="00CF1CE5">
              <w:br/>
              <w:t>Ur</w:t>
            </w:r>
            <w:r>
              <w:t>edba Komisije (EZ) br. 889/2008</w:t>
            </w:r>
          </w:p>
        </w:tc>
      </w:tr>
      <w:tr w:rsidR="0091200F" w14:paraId="5C597F79" w14:textId="77777777" w:rsidTr="00360608">
        <w:tc>
          <w:tcPr>
            <w:tcW w:w="2996" w:type="dxa"/>
          </w:tcPr>
          <w:p w14:paraId="50937EAC" w14:textId="77777777" w:rsidR="0091200F" w:rsidRDefault="00CF1CE5">
            <w:pPr>
              <w:pStyle w:val="GPPTabele"/>
            </w:pPr>
            <w:r>
              <w:rPr>
                <w:b/>
                <w:i/>
                <w:color w:val="002060"/>
              </w:rPr>
              <w:t>Ostali međunarodni standardi</w:t>
            </w:r>
          </w:p>
        </w:tc>
        <w:tc>
          <w:tcPr>
            <w:tcW w:w="6076" w:type="dxa"/>
          </w:tcPr>
          <w:p w14:paraId="456F5D42" w14:textId="77777777" w:rsidR="0091200F" w:rsidRDefault="00CF1CE5" w:rsidP="00364E60">
            <w:pPr>
              <w:pStyle w:val="GPPTabele"/>
            </w:pPr>
            <w:r>
              <w:t>Uredba (EZ) br. 1893/200</w:t>
            </w:r>
            <w:r w:rsidR="00364E60">
              <w:t>6 Europskog parlamenta i Vijeća</w:t>
            </w:r>
            <w:r>
              <w:br/>
              <w:t>Ur</w:t>
            </w:r>
            <w:r w:rsidR="00364E60">
              <w:t>edba Komisije (EZ) br. 973/2007</w:t>
            </w:r>
            <w:r>
              <w:br/>
              <w:t>Uredba (EZ) br. 451/200</w:t>
            </w:r>
            <w:r w:rsidR="00364E60">
              <w:t>8 Europskog parlamenta i Vijeća</w:t>
            </w:r>
            <w:r>
              <w:br/>
              <w:t>Ure</w:t>
            </w:r>
            <w:r w:rsidR="00364E60">
              <w:t>dba Komisije (EU) br. 1209/2014</w:t>
            </w:r>
          </w:p>
        </w:tc>
      </w:tr>
    </w:tbl>
    <w:p w14:paraId="707C1E45" w14:textId="77777777" w:rsidR="0091200F" w:rsidRDefault="0091200F"/>
    <w:p w14:paraId="64A22AAF" w14:textId="77777777" w:rsidR="0091200F" w:rsidRDefault="00CF1CE5">
      <w:pPr>
        <w:pStyle w:val="GPPOznaka"/>
      </w:pPr>
      <w:r>
        <w:rPr>
          <w:sz w:val="18"/>
        </w:rPr>
        <w:t>4.02-III-3</w:t>
      </w:r>
    </w:p>
    <w:p w14:paraId="3C4C71E3" w14:textId="77777777" w:rsidR="0091200F" w:rsidRDefault="0091200F"/>
    <w:tbl>
      <w:tblPr>
        <w:tblW w:w="0" w:type="auto"/>
        <w:tblLook w:val="04A0" w:firstRow="1" w:lastRow="0" w:firstColumn="1" w:lastColumn="0" w:noHBand="0" w:noVBand="1"/>
      </w:tblPr>
      <w:tblGrid>
        <w:gridCol w:w="2995"/>
        <w:gridCol w:w="6077"/>
      </w:tblGrid>
      <w:tr w:rsidR="0091200F" w14:paraId="6A0AC3B8" w14:textId="77777777">
        <w:tc>
          <w:tcPr>
            <w:tcW w:w="3004" w:type="dxa"/>
          </w:tcPr>
          <w:p w14:paraId="5BB9E409" w14:textId="77777777" w:rsidR="0091200F" w:rsidRDefault="00CF1CE5">
            <w:pPr>
              <w:pStyle w:val="GPPTabele"/>
            </w:pPr>
            <w:r>
              <w:rPr>
                <w:b/>
                <w:color w:val="002060"/>
              </w:rPr>
              <w:t>III. Razvoj i infrastrukturne aktivnosti, popisi i druga opsežnija statistička istraživanja</w:t>
            </w:r>
          </w:p>
        </w:tc>
        <w:tc>
          <w:tcPr>
            <w:tcW w:w="6100" w:type="dxa"/>
          </w:tcPr>
          <w:p w14:paraId="056E0D8E" w14:textId="77777777" w:rsidR="0091200F" w:rsidRDefault="00CF1CE5">
            <w:pPr>
              <w:pStyle w:val="GPPTabele"/>
            </w:pPr>
            <w:r>
              <w:t>Broj 3</w:t>
            </w:r>
          </w:p>
        </w:tc>
      </w:tr>
      <w:tr w:rsidR="0091200F" w14:paraId="1F8CBA4B" w14:textId="77777777">
        <w:tc>
          <w:tcPr>
            <w:tcW w:w="3004" w:type="dxa"/>
          </w:tcPr>
          <w:p w14:paraId="3A036075" w14:textId="77777777" w:rsidR="0091200F" w:rsidRDefault="00CF1CE5">
            <w:pPr>
              <w:pStyle w:val="GPPTabele"/>
            </w:pPr>
            <w:r>
              <w:rPr>
                <w:b/>
                <w:i/>
                <w:color w:val="002060"/>
              </w:rPr>
              <w:t>Nositelj službene statistike</w:t>
            </w:r>
          </w:p>
        </w:tc>
        <w:tc>
          <w:tcPr>
            <w:tcW w:w="6100" w:type="dxa"/>
          </w:tcPr>
          <w:p w14:paraId="2E983096" w14:textId="77777777" w:rsidR="0091200F" w:rsidRDefault="00CF1CE5">
            <w:pPr>
              <w:pStyle w:val="GPPTabele"/>
            </w:pPr>
            <w:r>
              <w:t>Državni zavod za statistiku</w:t>
            </w:r>
          </w:p>
        </w:tc>
      </w:tr>
      <w:tr w:rsidR="0091200F" w14:paraId="016C7E2B" w14:textId="77777777">
        <w:tc>
          <w:tcPr>
            <w:tcW w:w="3004" w:type="dxa"/>
          </w:tcPr>
          <w:p w14:paraId="74D393E1" w14:textId="77777777" w:rsidR="0091200F" w:rsidRDefault="00CF1CE5">
            <w:pPr>
              <w:pStyle w:val="GPPTabele"/>
            </w:pPr>
            <w:r>
              <w:rPr>
                <w:b/>
                <w:i/>
                <w:color w:val="002060"/>
              </w:rPr>
              <w:t>Naziv statističke aktivnosti</w:t>
            </w:r>
          </w:p>
        </w:tc>
        <w:tc>
          <w:tcPr>
            <w:tcW w:w="6100" w:type="dxa"/>
          </w:tcPr>
          <w:p w14:paraId="73DD0743" w14:textId="77777777" w:rsidR="0091200F" w:rsidRDefault="00CF1CE5">
            <w:pPr>
              <w:pStyle w:val="GPPNaziv"/>
            </w:pPr>
            <w:bookmarkStart w:id="266" w:name="_Toc17791976"/>
            <w:r>
              <w:t>Projekt "Modernizacija poljoprivrednih statistika" – Eurostatova darovnica 2017.</w:t>
            </w:r>
            <w:bookmarkEnd w:id="266"/>
          </w:p>
        </w:tc>
      </w:tr>
      <w:tr w:rsidR="0091200F" w14:paraId="60F67568" w14:textId="77777777">
        <w:tc>
          <w:tcPr>
            <w:tcW w:w="3004" w:type="dxa"/>
          </w:tcPr>
          <w:p w14:paraId="3A30EF98" w14:textId="77777777" w:rsidR="0091200F" w:rsidRDefault="00CF1CE5">
            <w:pPr>
              <w:pStyle w:val="GPPTabele"/>
            </w:pPr>
            <w:r>
              <w:rPr>
                <w:b/>
                <w:i/>
                <w:color w:val="002060"/>
              </w:rPr>
              <w:t>Kratak opis aktivnosti</w:t>
            </w:r>
          </w:p>
        </w:tc>
        <w:tc>
          <w:tcPr>
            <w:tcW w:w="6100" w:type="dxa"/>
          </w:tcPr>
          <w:p w14:paraId="02646800" w14:textId="77777777" w:rsidR="0091200F" w:rsidRDefault="00CF1CE5" w:rsidP="00360608">
            <w:pPr>
              <w:pStyle w:val="GPPTabele"/>
            </w:pPr>
            <w:r>
              <w:t xml:space="preserve">Poslovi u svezi </w:t>
            </w:r>
            <w:r w:rsidR="00360608">
              <w:t xml:space="preserve">s </w:t>
            </w:r>
            <w:r>
              <w:t>prilagod</w:t>
            </w:r>
            <w:r w:rsidR="00360608">
              <w:t>om</w:t>
            </w:r>
            <w:r>
              <w:t xml:space="preserve"> novom pravnom okviru za integriranu statistiku na </w:t>
            </w:r>
            <w:r w:rsidR="00360608">
              <w:t>razini</w:t>
            </w:r>
            <w:r w:rsidR="002757FC">
              <w:t xml:space="preserve"> poljoprivrednih gospodarstava</w:t>
            </w:r>
          </w:p>
        </w:tc>
      </w:tr>
      <w:tr w:rsidR="0091200F" w14:paraId="41500CDB" w14:textId="77777777">
        <w:tc>
          <w:tcPr>
            <w:tcW w:w="3004" w:type="dxa"/>
          </w:tcPr>
          <w:p w14:paraId="6A02F378" w14:textId="77777777" w:rsidR="0091200F" w:rsidRDefault="00CF1CE5">
            <w:pPr>
              <w:pStyle w:val="GPPTabele"/>
            </w:pPr>
            <w:r>
              <w:rPr>
                <w:b/>
                <w:i/>
                <w:color w:val="002060"/>
              </w:rPr>
              <w:t>Ciljevi koje treba ostvariti tijekom godine</w:t>
            </w:r>
          </w:p>
        </w:tc>
        <w:tc>
          <w:tcPr>
            <w:tcW w:w="6100" w:type="dxa"/>
          </w:tcPr>
          <w:p w14:paraId="0E432787" w14:textId="77777777" w:rsidR="0091200F" w:rsidRDefault="00CF1CE5" w:rsidP="002757FC">
            <w:pPr>
              <w:pStyle w:val="GPPTabele"/>
            </w:pPr>
            <w:r>
              <w:t>Nadogradnja postojeće aplikacije CAPI i CAWI za prikupljanje podataka.</w:t>
            </w:r>
            <w:r>
              <w:br/>
              <w:t>Prilagodba i nadopuna upitnika prema važećoj regulative.</w:t>
            </w:r>
            <w:r>
              <w:br/>
              <w:t>Ažuriranje SRPG-a sa novim izvorima podatka.</w:t>
            </w:r>
            <w:r>
              <w:br/>
              <w:t>Poboljšanje obrade i validacije podataka.</w:t>
            </w:r>
            <w:r>
              <w:br/>
              <w:t>Usklađivanje metodologije s novim pravnim okvirom za integriranu statistiku na nivou poljoprivrednih gospodarstava.</w:t>
            </w:r>
            <w:r>
              <w:br/>
              <w:t>Izrada aplikacije za obradu,validaciju i tabeliranje podataka vezano za novu regulativu</w:t>
            </w:r>
          </w:p>
        </w:tc>
      </w:tr>
      <w:tr w:rsidR="0091200F" w14:paraId="47EBB0EE" w14:textId="77777777">
        <w:tc>
          <w:tcPr>
            <w:tcW w:w="3004" w:type="dxa"/>
          </w:tcPr>
          <w:p w14:paraId="370A0AD8" w14:textId="77777777" w:rsidR="0091200F" w:rsidRDefault="00CF1CE5">
            <w:pPr>
              <w:pStyle w:val="GPPTabele"/>
            </w:pPr>
            <w:r>
              <w:rPr>
                <w:b/>
                <w:i/>
                <w:color w:val="002060"/>
              </w:rPr>
              <w:t>Relevantni nacionalni standardi</w:t>
            </w:r>
          </w:p>
        </w:tc>
        <w:tc>
          <w:tcPr>
            <w:tcW w:w="6100" w:type="dxa"/>
          </w:tcPr>
          <w:p w14:paraId="174EDFC8" w14:textId="77777777" w:rsidR="0091200F" w:rsidRDefault="00CF1CE5">
            <w:pPr>
              <w:pStyle w:val="GPPTabele"/>
            </w:pPr>
            <w:r>
              <w:t>Odluka o Nacionalnoj klasifikaciji djelatnosti 2007. – NKD 2007. (NN, br. 58/07. i 72/07.)</w:t>
            </w:r>
            <w:r>
              <w:br/>
              <w:t>Klasifikacija proizvoda po djelatnostima – KPD 2008. (NN, broj 108/08.)</w:t>
            </w:r>
          </w:p>
        </w:tc>
      </w:tr>
      <w:tr w:rsidR="0091200F" w14:paraId="1EC7BC22" w14:textId="77777777">
        <w:tc>
          <w:tcPr>
            <w:tcW w:w="3004" w:type="dxa"/>
          </w:tcPr>
          <w:p w14:paraId="37EF79EC" w14:textId="77777777" w:rsidR="0091200F" w:rsidRDefault="00CF1CE5">
            <w:pPr>
              <w:pStyle w:val="GPPTabele"/>
            </w:pPr>
            <w:r>
              <w:rPr>
                <w:b/>
                <w:i/>
                <w:color w:val="002060"/>
              </w:rPr>
              <w:t>Pravna osnova Europske unije</w:t>
            </w:r>
          </w:p>
        </w:tc>
        <w:tc>
          <w:tcPr>
            <w:tcW w:w="6100" w:type="dxa"/>
          </w:tcPr>
          <w:p w14:paraId="792515F1" w14:textId="77777777" w:rsidR="0091200F" w:rsidRDefault="00CF1CE5" w:rsidP="00360608">
            <w:pPr>
              <w:pStyle w:val="GPPTabele"/>
            </w:pPr>
            <w:r>
              <w:t>U</w:t>
            </w:r>
            <w:r w:rsidR="00364E60">
              <w:t>redba</w:t>
            </w:r>
            <w:r>
              <w:t xml:space="preserve"> (EU) 2018/1091 E</w:t>
            </w:r>
            <w:r w:rsidR="00364E60">
              <w:t xml:space="preserve">uropskog </w:t>
            </w:r>
            <w:r w:rsidR="00360608">
              <w:t>p</w:t>
            </w:r>
            <w:r w:rsidR="00364E60">
              <w:t xml:space="preserve">arlamenta i </w:t>
            </w:r>
            <w:r>
              <w:t>V</w:t>
            </w:r>
            <w:r w:rsidR="00364E60">
              <w:t>ijeća</w:t>
            </w:r>
          </w:p>
        </w:tc>
      </w:tr>
      <w:tr w:rsidR="0091200F" w14:paraId="4EBEC66C" w14:textId="77777777">
        <w:tc>
          <w:tcPr>
            <w:tcW w:w="3004" w:type="dxa"/>
          </w:tcPr>
          <w:p w14:paraId="6F89284F" w14:textId="77777777" w:rsidR="0091200F" w:rsidRDefault="00CF1CE5">
            <w:pPr>
              <w:pStyle w:val="GPPTabele"/>
            </w:pPr>
            <w:r>
              <w:rPr>
                <w:b/>
                <w:i/>
                <w:color w:val="002060"/>
              </w:rPr>
              <w:t>Ostali međunarodni standardi</w:t>
            </w:r>
          </w:p>
        </w:tc>
        <w:tc>
          <w:tcPr>
            <w:tcW w:w="6100" w:type="dxa"/>
          </w:tcPr>
          <w:p w14:paraId="7BDC553C" w14:textId="77777777" w:rsidR="0091200F" w:rsidRDefault="00CF1CE5" w:rsidP="00364E60">
            <w:pPr>
              <w:pStyle w:val="GPPTabele"/>
            </w:pPr>
            <w:r>
              <w:t>Uredba (EZ) br. 1893/200</w:t>
            </w:r>
            <w:r w:rsidR="00364E60">
              <w:t>6 Europskog parlamenta i Vijeća</w:t>
            </w:r>
            <w:r>
              <w:br/>
              <w:t>Ur</w:t>
            </w:r>
            <w:r w:rsidR="00364E60">
              <w:t>edba Komisije (EZ) br. 973/2007</w:t>
            </w:r>
            <w:r>
              <w:br/>
              <w:t>Uredba (EZ) br. 451/2008 Europskog parlamenta i Vijeća</w:t>
            </w:r>
            <w:r>
              <w:br/>
              <w:t>Ure</w:t>
            </w:r>
            <w:r w:rsidR="00364E60">
              <w:t>dba Komisije (EU) br. 1209/2014</w:t>
            </w:r>
          </w:p>
        </w:tc>
      </w:tr>
    </w:tbl>
    <w:p w14:paraId="07CEFF2B" w14:textId="77777777" w:rsidR="00F43CDD" w:rsidRDefault="00F43CDD" w:rsidP="006719D8">
      <w:pPr>
        <w:spacing w:after="200"/>
        <w:jc w:val="left"/>
      </w:pPr>
    </w:p>
    <w:p w14:paraId="2B1FD79C" w14:textId="77777777" w:rsidR="004D4B33" w:rsidRDefault="004D4B33">
      <w:pPr>
        <w:spacing w:after="200" w:line="276" w:lineRule="auto"/>
        <w:jc w:val="left"/>
      </w:pPr>
      <w:r>
        <w:br w:type="page"/>
      </w:r>
    </w:p>
    <w:p w14:paraId="7F9F3DFB" w14:textId="77777777" w:rsidR="0091200F" w:rsidRDefault="00CF1CE5">
      <w:pPr>
        <w:pStyle w:val="GPPPodpodrucje"/>
      </w:pPr>
      <w:bookmarkStart w:id="267" w:name="_Toc17791977"/>
      <w:r>
        <w:t>Tema 4.03 Korištenje zemljišta i krajolika</w:t>
      </w:r>
      <w:bookmarkEnd w:id="267"/>
    </w:p>
    <w:p w14:paraId="1B19BCDF" w14:textId="77777777" w:rsidR="0091200F" w:rsidRDefault="0091200F"/>
    <w:p w14:paraId="456F8610" w14:textId="77777777" w:rsidR="0091200F" w:rsidRDefault="00CF1CE5">
      <w:pPr>
        <w:pStyle w:val="GPPOznaka"/>
      </w:pPr>
      <w:r>
        <w:rPr>
          <w:sz w:val="18"/>
        </w:rPr>
        <w:t>4.03-I-1</w:t>
      </w:r>
    </w:p>
    <w:p w14:paraId="6276DF7D" w14:textId="77777777" w:rsidR="0091200F" w:rsidRDefault="0091200F"/>
    <w:tbl>
      <w:tblPr>
        <w:tblW w:w="0" w:type="auto"/>
        <w:tblLook w:val="04A0" w:firstRow="1" w:lastRow="0" w:firstColumn="1" w:lastColumn="0" w:noHBand="0" w:noVBand="1"/>
      </w:tblPr>
      <w:tblGrid>
        <w:gridCol w:w="2995"/>
        <w:gridCol w:w="6077"/>
      </w:tblGrid>
      <w:tr w:rsidR="0091200F" w14:paraId="71782189" w14:textId="77777777">
        <w:tc>
          <w:tcPr>
            <w:tcW w:w="3004" w:type="dxa"/>
          </w:tcPr>
          <w:p w14:paraId="0568A9C9" w14:textId="77777777" w:rsidR="0091200F" w:rsidRDefault="00CF1CE5">
            <w:pPr>
              <w:pStyle w:val="GPPTabele"/>
            </w:pPr>
            <w:r>
              <w:rPr>
                <w:b/>
                <w:color w:val="002060"/>
              </w:rPr>
              <w:t>I. Statističko istraživanje na temelju neposrednog prikupljanja podataka</w:t>
            </w:r>
          </w:p>
        </w:tc>
        <w:tc>
          <w:tcPr>
            <w:tcW w:w="6100" w:type="dxa"/>
          </w:tcPr>
          <w:p w14:paraId="1B4642AA" w14:textId="77777777" w:rsidR="0091200F" w:rsidRDefault="00CF1CE5">
            <w:pPr>
              <w:pStyle w:val="GPPTabele"/>
            </w:pPr>
            <w:r>
              <w:t>Broj 1</w:t>
            </w:r>
          </w:p>
        </w:tc>
      </w:tr>
      <w:tr w:rsidR="0091200F" w14:paraId="17FED01B" w14:textId="77777777">
        <w:tc>
          <w:tcPr>
            <w:tcW w:w="3004" w:type="dxa"/>
          </w:tcPr>
          <w:p w14:paraId="28AB844D" w14:textId="77777777" w:rsidR="0091200F" w:rsidRDefault="00CF1CE5">
            <w:pPr>
              <w:pStyle w:val="GPPTabele"/>
            </w:pPr>
            <w:r>
              <w:rPr>
                <w:b/>
                <w:i/>
                <w:color w:val="002060"/>
              </w:rPr>
              <w:t>Nositelj službene statistike</w:t>
            </w:r>
          </w:p>
        </w:tc>
        <w:tc>
          <w:tcPr>
            <w:tcW w:w="6100" w:type="dxa"/>
          </w:tcPr>
          <w:p w14:paraId="56FF3771" w14:textId="77777777" w:rsidR="0091200F" w:rsidRDefault="00CF1CE5">
            <w:pPr>
              <w:pStyle w:val="GPPTabele"/>
            </w:pPr>
            <w:r>
              <w:t>Državni zavod za statistiku</w:t>
            </w:r>
          </w:p>
        </w:tc>
      </w:tr>
      <w:tr w:rsidR="0091200F" w14:paraId="15B4401B" w14:textId="77777777">
        <w:tc>
          <w:tcPr>
            <w:tcW w:w="3004" w:type="dxa"/>
          </w:tcPr>
          <w:p w14:paraId="25825E6C" w14:textId="77777777" w:rsidR="0091200F" w:rsidRDefault="00CF1CE5">
            <w:pPr>
              <w:pStyle w:val="GPPTabele"/>
            </w:pPr>
            <w:r>
              <w:rPr>
                <w:b/>
                <w:i/>
                <w:color w:val="002060"/>
              </w:rPr>
              <w:t>Naziv statističke aktivnosti</w:t>
            </w:r>
          </w:p>
        </w:tc>
        <w:tc>
          <w:tcPr>
            <w:tcW w:w="6100" w:type="dxa"/>
          </w:tcPr>
          <w:p w14:paraId="156D1B12" w14:textId="77777777" w:rsidR="0091200F" w:rsidRDefault="00CF1CE5">
            <w:pPr>
              <w:pStyle w:val="GPPNaziv"/>
            </w:pPr>
            <w:bookmarkStart w:id="268" w:name="_Toc17791978"/>
            <w:r>
              <w:t>Izvještaj o jesenskoj sjetvi – stanje 10. studenoga (PO-21)</w:t>
            </w:r>
            <w:bookmarkEnd w:id="268"/>
          </w:p>
        </w:tc>
      </w:tr>
      <w:tr w:rsidR="0091200F" w14:paraId="5687C2B0" w14:textId="77777777">
        <w:tc>
          <w:tcPr>
            <w:tcW w:w="3004" w:type="dxa"/>
          </w:tcPr>
          <w:p w14:paraId="3F0C18FC" w14:textId="77777777" w:rsidR="0091200F" w:rsidRDefault="00CF1CE5">
            <w:pPr>
              <w:pStyle w:val="GPPTabele"/>
            </w:pPr>
            <w:r>
              <w:rPr>
                <w:b/>
                <w:i/>
                <w:color w:val="002060"/>
              </w:rPr>
              <w:t>Periodičnost istraživanja</w:t>
            </w:r>
          </w:p>
        </w:tc>
        <w:tc>
          <w:tcPr>
            <w:tcW w:w="6100" w:type="dxa"/>
          </w:tcPr>
          <w:p w14:paraId="4E2758D5" w14:textId="77777777" w:rsidR="0091200F" w:rsidRDefault="00CF1CE5">
            <w:pPr>
              <w:pStyle w:val="GPPTabele"/>
            </w:pPr>
            <w:r>
              <w:t>Godišnje</w:t>
            </w:r>
          </w:p>
        </w:tc>
      </w:tr>
      <w:tr w:rsidR="0091200F" w14:paraId="18928C80" w14:textId="77777777">
        <w:tc>
          <w:tcPr>
            <w:tcW w:w="3004" w:type="dxa"/>
          </w:tcPr>
          <w:p w14:paraId="3144B593" w14:textId="77777777" w:rsidR="0091200F" w:rsidRDefault="00CF1CE5">
            <w:pPr>
              <w:pStyle w:val="GPPTabele"/>
            </w:pPr>
            <w:r>
              <w:rPr>
                <w:b/>
                <w:i/>
                <w:color w:val="002060"/>
              </w:rPr>
              <w:t>Kratak opis rezultata</w:t>
            </w:r>
          </w:p>
        </w:tc>
        <w:tc>
          <w:tcPr>
            <w:tcW w:w="6100" w:type="dxa"/>
          </w:tcPr>
          <w:p w14:paraId="33F6A7DD" w14:textId="77777777" w:rsidR="0091200F" w:rsidRDefault="00CF1CE5">
            <w:pPr>
              <w:pStyle w:val="GPPTabele"/>
            </w:pPr>
            <w:r>
              <w:t>Površine zasijane u jesenskoj sjetvi, potrošnja mineralnih gnojiva</w:t>
            </w:r>
          </w:p>
        </w:tc>
      </w:tr>
      <w:tr w:rsidR="0091200F" w14:paraId="6FD4CDFD" w14:textId="77777777">
        <w:tc>
          <w:tcPr>
            <w:tcW w:w="3004" w:type="dxa"/>
          </w:tcPr>
          <w:p w14:paraId="4924BB5A" w14:textId="77777777" w:rsidR="0091200F" w:rsidRDefault="00CF1CE5">
            <w:pPr>
              <w:pStyle w:val="GPPTabele"/>
            </w:pPr>
            <w:r>
              <w:rPr>
                <w:b/>
                <w:i/>
                <w:color w:val="002060"/>
              </w:rPr>
              <w:t>Izvještajne jedinice</w:t>
            </w:r>
          </w:p>
        </w:tc>
        <w:tc>
          <w:tcPr>
            <w:tcW w:w="6100" w:type="dxa"/>
          </w:tcPr>
          <w:p w14:paraId="21345605" w14:textId="77777777" w:rsidR="0091200F" w:rsidRDefault="00CF1CE5" w:rsidP="002757FC">
            <w:pPr>
              <w:pStyle w:val="GPPTabele"/>
            </w:pPr>
            <w:r>
              <w:t>Poslovni subjekti i njihovi dijelovi definirani područjem A Poljoprivreda, šumarstvo i ribarstvo prema NKD-u 2007. i obiteljska poljoprivredna gospodarstva</w:t>
            </w:r>
          </w:p>
        </w:tc>
      </w:tr>
      <w:tr w:rsidR="0091200F" w14:paraId="43D72798" w14:textId="77777777">
        <w:tc>
          <w:tcPr>
            <w:tcW w:w="3004" w:type="dxa"/>
          </w:tcPr>
          <w:p w14:paraId="51EF4A63" w14:textId="77777777" w:rsidR="0091200F" w:rsidRDefault="00CF1CE5">
            <w:pPr>
              <w:pStyle w:val="GPPTabele"/>
            </w:pPr>
            <w:r>
              <w:rPr>
                <w:b/>
                <w:i/>
                <w:color w:val="002060"/>
              </w:rPr>
              <w:t>Načini prikupljanja podataka</w:t>
            </w:r>
          </w:p>
        </w:tc>
        <w:tc>
          <w:tcPr>
            <w:tcW w:w="6100" w:type="dxa"/>
          </w:tcPr>
          <w:p w14:paraId="64058BF5" w14:textId="77777777" w:rsidR="0091200F" w:rsidRDefault="00CF1CE5">
            <w:pPr>
              <w:pStyle w:val="GPPTabele"/>
            </w:pPr>
            <w:r>
              <w:t>Izvještajna metoda – on-line pristup i obrasci poslani pravnim osobama i njihovim dijelovima te obrtnicima; za obiteljska poljoprivredna gospodarstva metoda uzorka –</w:t>
            </w:r>
            <w:r w:rsidR="00360608">
              <w:t xml:space="preserve"> anketa osobnim </w:t>
            </w:r>
            <w:r>
              <w:t>intervju</w:t>
            </w:r>
            <w:r w:rsidR="00360608">
              <w:t>om</w:t>
            </w:r>
            <w:r>
              <w:br/>
              <w:t>Dokumentacija Ministarstva poljoprivrede/Agencije za plaćanja u poljoprivredi, ribarstvu i ruralnom razvoju</w:t>
            </w:r>
          </w:p>
        </w:tc>
      </w:tr>
      <w:tr w:rsidR="0091200F" w14:paraId="72489B18" w14:textId="77777777">
        <w:tc>
          <w:tcPr>
            <w:tcW w:w="3004" w:type="dxa"/>
          </w:tcPr>
          <w:p w14:paraId="3016DA25" w14:textId="77777777" w:rsidR="0091200F" w:rsidRDefault="00CF1CE5">
            <w:pPr>
              <w:pStyle w:val="GPPTabele"/>
            </w:pPr>
            <w:r>
              <w:rPr>
                <w:b/>
                <w:i/>
                <w:color w:val="002060"/>
              </w:rPr>
              <w:t>Rokovi prikupljanja podataka</w:t>
            </w:r>
          </w:p>
        </w:tc>
        <w:tc>
          <w:tcPr>
            <w:tcW w:w="6100" w:type="dxa"/>
          </w:tcPr>
          <w:p w14:paraId="77BB94CE" w14:textId="77777777" w:rsidR="0091200F" w:rsidRDefault="00CF1CE5">
            <w:pPr>
              <w:pStyle w:val="GPPTabele"/>
            </w:pPr>
            <w:r>
              <w:t>Najkasniji datum dostave podataka za izvještajne jedinice: 7. prosinca 2020.</w:t>
            </w:r>
          </w:p>
        </w:tc>
      </w:tr>
      <w:tr w:rsidR="0091200F" w14:paraId="3AE64F10" w14:textId="77777777">
        <w:tc>
          <w:tcPr>
            <w:tcW w:w="3004" w:type="dxa"/>
          </w:tcPr>
          <w:p w14:paraId="6672D616" w14:textId="77777777" w:rsidR="0091200F" w:rsidRDefault="00CF1CE5">
            <w:pPr>
              <w:pStyle w:val="GPPTabele"/>
            </w:pPr>
            <w:r>
              <w:rPr>
                <w:b/>
                <w:i/>
                <w:color w:val="002060"/>
              </w:rPr>
              <w:t>Format prikupljanja podataka</w:t>
            </w:r>
          </w:p>
        </w:tc>
        <w:tc>
          <w:tcPr>
            <w:tcW w:w="6100" w:type="dxa"/>
          </w:tcPr>
          <w:p w14:paraId="5E8BF942" w14:textId="77777777" w:rsidR="0091200F" w:rsidRDefault="00CF1CE5">
            <w:pPr>
              <w:pStyle w:val="GPPTabele"/>
            </w:pPr>
            <w:r>
              <w:t>Papir, elektronički medij, on line pristup</w:t>
            </w:r>
          </w:p>
        </w:tc>
      </w:tr>
      <w:tr w:rsidR="0091200F" w14:paraId="5E049E20" w14:textId="77777777">
        <w:tc>
          <w:tcPr>
            <w:tcW w:w="3004" w:type="dxa"/>
          </w:tcPr>
          <w:p w14:paraId="3073FCD8" w14:textId="77777777" w:rsidR="0091200F" w:rsidRDefault="00CF1CE5">
            <w:pPr>
              <w:pStyle w:val="GPPTabele"/>
            </w:pPr>
            <w:r>
              <w:rPr>
                <w:b/>
                <w:i/>
                <w:color w:val="002060"/>
              </w:rPr>
              <w:t>Veza s rezultatima ili aktivnostima u Programu</w:t>
            </w:r>
          </w:p>
        </w:tc>
        <w:tc>
          <w:tcPr>
            <w:tcW w:w="6100" w:type="dxa"/>
          </w:tcPr>
          <w:p w14:paraId="6CB7B0C0" w14:textId="77777777" w:rsidR="0091200F" w:rsidRDefault="00CF1CE5" w:rsidP="00364E60">
            <w:pPr>
              <w:pStyle w:val="GPPTabele"/>
            </w:pPr>
            <w:r>
              <w:t>Modul 4.01.01 Poljoprivredne statistike</w:t>
            </w:r>
          </w:p>
        </w:tc>
      </w:tr>
      <w:tr w:rsidR="0091200F" w14:paraId="180232C8" w14:textId="77777777">
        <w:tc>
          <w:tcPr>
            <w:tcW w:w="3004" w:type="dxa"/>
          </w:tcPr>
          <w:p w14:paraId="72330C83" w14:textId="77777777" w:rsidR="0091200F" w:rsidRDefault="00CF1CE5">
            <w:pPr>
              <w:pStyle w:val="GPPTabele"/>
            </w:pPr>
            <w:r>
              <w:rPr>
                <w:b/>
                <w:i/>
                <w:color w:val="002060"/>
              </w:rPr>
              <w:t>Rokovi objavljivanja rezultata</w:t>
            </w:r>
          </w:p>
        </w:tc>
        <w:tc>
          <w:tcPr>
            <w:tcW w:w="6100" w:type="dxa"/>
          </w:tcPr>
          <w:p w14:paraId="2B73E418" w14:textId="77777777" w:rsidR="0091200F" w:rsidRDefault="00CF1CE5">
            <w:pPr>
              <w:pStyle w:val="GPPTabele"/>
            </w:pPr>
            <w:r>
              <w:t>15. veljače 2021.</w:t>
            </w:r>
          </w:p>
        </w:tc>
      </w:tr>
      <w:tr w:rsidR="0091200F" w14:paraId="0A829EDE" w14:textId="77777777">
        <w:tc>
          <w:tcPr>
            <w:tcW w:w="3004" w:type="dxa"/>
          </w:tcPr>
          <w:p w14:paraId="2762CFC4" w14:textId="77777777" w:rsidR="0091200F" w:rsidRDefault="00CF1CE5">
            <w:pPr>
              <w:pStyle w:val="GPPTabele"/>
            </w:pPr>
            <w:r>
              <w:rPr>
                <w:b/>
                <w:i/>
                <w:color w:val="002060"/>
              </w:rPr>
              <w:t>Razina objavljivanja rezultata</w:t>
            </w:r>
          </w:p>
        </w:tc>
        <w:tc>
          <w:tcPr>
            <w:tcW w:w="6100" w:type="dxa"/>
          </w:tcPr>
          <w:p w14:paraId="14C95305" w14:textId="77777777" w:rsidR="0091200F" w:rsidRDefault="00CF1CE5">
            <w:pPr>
              <w:pStyle w:val="GPPTabele"/>
            </w:pPr>
            <w:r>
              <w:t>Republika Hrvatska</w:t>
            </w:r>
            <w:r>
              <w:br/>
              <w:t>NUTS 2 razina (regije)</w:t>
            </w:r>
          </w:p>
        </w:tc>
      </w:tr>
      <w:tr w:rsidR="0091200F" w14:paraId="0C44F370" w14:textId="77777777">
        <w:tc>
          <w:tcPr>
            <w:tcW w:w="3004" w:type="dxa"/>
          </w:tcPr>
          <w:p w14:paraId="50155907" w14:textId="77777777" w:rsidR="0091200F" w:rsidRDefault="00CF1CE5">
            <w:pPr>
              <w:pStyle w:val="GPPTabele"/>
            </w:pPr>
            <w:r>
              <w:rPr>
                <w:b/>
                <w:i/>
                <w:color w:val="002060"/>
              </w:rPr>
              <w:t>Relevantni nacionalni standardi</w:t>
            </w:r>
          </w:p>
        </w:tc>
        <w:tc>
          <w:tcPr>
            <w:tcW w:w="6100" w:type="dxa"/>
          </w:tcPr>
          <w:p w14:paraId="5E054C17" w14:textId="77777777" w:rsidR="0091200F" w:rsidRDefault="00CF1CE5" w:rsidP="00E75B6C">
            <w:pPr>
              <w:pStyle w:val="GPPTabele"/>
            </w:pPr>
            <w:r>
              <w:t>Odluka o Nacionalnoj klasifikaciji djelatnosti 2007. – NKD 2007. (NN, br. 58/07. i 72/07.)</w:t>
            </w:r>
            <w:r>
              <w:br/>
              <w:t>Klasifikacija proizvoda po djelatnostima – KPD 2008. (NN, br. 108/08.)</w:t>
            </w:r>
            <w:r>
              <w:br/>
            </w:r>
            <w:r w:rsidR="00E75B6C" w:rsidRPr="00E75B6C">
              <w:t xml:space="preserve">Pravilnik o provedbi izravne potpore poljoprivredi i IAKS mjera ruralnog razvoja za </w:t>
            </w:r>
            <w:r w:rsidR="00E75B6C" w:rsidRPr="00E75B6C">
              <w:rPr>
                <w:bCs/>
              </w:rPr>
              <w:t>2019. godinu (NN br. 21/19. i 53/19.)</w:t>
            </w:r>
          </w:p>
        </w:tc>
      </w:tr>
      <w:tr w:rsidR="0091200F" w14:paraId="0F802EDF" w14:textId="77777777">
        <w:tc>
          <w:tcPr>
            <w:tcW w:w="3004" w:type="dxa"/>
          </w:tcPr>
          <w:p w14:paraId="4C3BC470" w14:textId="77777777" w:rsidR="0091200F" w:rsidRDefault="00CF1CE5">
            <w:pPr>
              <w:pStyle w:val="GPPTabele"/>
            </w:pPr>
            <w:r>
              <w:rPr>
                <w:b/>
                <w:i/>
                <w:color w:val="002060"/>
              </w:rPr>
              <w:t>Pravna osnova Europske unije</w:t>
            </w:r>
          </w:p>
        </w:tc>
        <w:tc>
          <w:tcPr>
            <w:tcW w:w="6100" w:type="dxa"/>
          </w:tcPr>
          <w:p w14:paraId="2BEBD1BC" w14:textId="77777777" w:rsidR="00364E60" w:rsidRDefault="00CF1CE5" w:rsidP="00364E60">
            <w:pPr>
              <w:pStyle w:val="GPPTabele"/>
              <w:spacing w:after="0"/>
            </w:pPr>
            <w:r>
              <w:t>Uredba (EZ) br. 543/200</w:t>
            </w:r>
            <w:r w:rsidR="00364E60">
              <w:t>9 Europskog parlamenta i Vijeća</w:t>
            </w:r>
          </w:p>
          <w:p w14:paraId="10D9D2FF" w14:textId="77777777" w:rsidR="0091200F" w:rsidRDefault="00CF1CE5" w:rsidP="00364E60">
            <w:pPr>
              <w:pStyle w:val="GPPTabele"/>
            </w:pPr>
            <w:r>
              <w:t>Delegirana</w:t>
            </w:r>
            <w:r w:rsidR="00364E60">
              <w:t xml:space="preserve"> Uredba Komisije (EU) 2015/1557</w:t>
            </w:r>
          </w:p>
        </w:tc>
      </w:tr>
      <w:tr w:rsidR="0091200F" w14:paraId="356DF9F9" w14:textId="77777777">
        <w:tc>
          <w:tcPr>
            <w:tcW w:w="3004" w:type="dxa"/>
          </w:tcPr>
          <w:p w14:paraId="4392D743" w14:textId="77777777" w:rsidR="0091200F" w:rsidRDefault="00CF1CE5">
            <w:pPr>
              <w:pStyle w:val="GPPTabele"/>
            </w:pPr>
            <w:r>
              <w:rPr>
                <w:b/>
                <w:i/>
                <w:color w:val="002060"/>
              </w:rPr>
              <w:t>Ostali međunarodni standardi</w:t>
            </w:r>
          </w:p>
        </w:tc>
        <w:tc>
          <w:tcPr>
            <w:tcW w:w="6100" w:type="dxa"/>
          </w:tcPr>
          <w:p w14:paraId="7358EC4B" w14:textId="77777777" w:rsidR="0091200F" w:rsidRDefault="00CF1CE5" w:rsidP="00364E60">
            <w:pPr>
              <w:pStyle w:val="GPPTabele"/>
            </w:pPr>
            <w:r>
              <w:t>Uredba (EZ) br. 1893/200</w:t>
            </w:r>
            <w:r w:rsidR="00364E60">
              <w:t>6 Europskog parlamenta i Vijeća</w:t>
            </w:r>
            <w:r>
              <w:br/>
              <w:t>Ur</w:t>
            </w:r>
            <w:r w:rsidR="00364E60">
              <w:t>edba Komisije (EZ) br. 973/2007</w:t>
            </w:r>
            <w:r>
              <w:br/>
              <w:t>Uredba (EZ) br. 451/200</w:t>
            </w:r>
            <w:r w:rsidR="00364E60">
              <w:t>8 Europskog parlamenta i Vijeća</w:t>
            </w:r>
            <w:r>
              <w:br/>
              <w:t>Ure</w:t>
            </w:r>
            <w:r w:rsidR="00364E60">
              <w:t>dba Komisije (EU) br. 1209/2014</w:t>
            </w:r>
          </w:p>
        </w:tc>
      </w:tr>
    </w:tbl>
    <w:p w14:paraId="571BA1B1" w14:textId="77777777" w:rsidR="004D4B33" w:rsidRDefault="004D4B33"/>
    <w:p w14:paraId="5A16F424" w14:textId="77777777" w:rsidR="004D4B33" w:rsidRDefault="004D4B33">
      <w:pPr>
        <w:spacing w:after="200" w:line="276" w:lineRule="auto"/>
        <w:jc w:val="left"/>
      </w:pPr>
      <w:r>
        <w:br w:type="page"/>
      </w:r>
    </w:p>
    <w:p w14:paraId="3DA0F80C" w14:textId="77777777" w:rsidR="0091200F" w:rsidRDefault="00CF1CE5">
      <w:pPr>
        <w:pStyle w:val="GPPPodpodrucje"/>
      </w:pPr>
      <w:bookmarkStart w:id="269" w:name="_Toc17791979"/>
      <w:r>
        <w:t>Tema 4.04 Agromonetarne statistike</w:t>
      </w:r>
      <w:bookmarkEnd w:id="269"/>
    </w:p>
    <w:p w14:paraId="6358BE92" w14:textId="77777777" w:rsidR="0091200F" w:rsidRDefault="0091200F"/>
    <w:p w14:paraId="5E93DB8D" w14:textId="77777777" w:rsidR="0091200F" w:rsidRDefault="00CF1CE5">
      <w:pPr>
        <w:pStyle w:val="GPPOznaka"/>
      </w:pPr>
      <w:r>
        <w:rPr>
          <w:sz w:val="18"/>
        </w:rPr>
        <w:t>4.04-I-1</w:t>
      </w:r>
    </w:p>
    <w:p w14:paraId="695A9B5E" w14:textId="77777777" w:rsidR="0091200F" w:rsidRDefault="0091200F"/>
    <w:tbl>
      <w:tblPr>
        <w:tblW w:w="0" w:type="auto"/>
        <w:tblLook w:val="04A0" w:firstRow="1" w:lastRow="0" w:firstColumn="1" w:lastColumn="0" w:noHBand="0" w:noVBand="1"/>
      </w:tblPr>
      <w:tblGrid>
        <w:gridCol w:w="2995"/>
        <w:gridCol w:w="6077"/>
      </w:tblGrid>
      <w:tr w:rsidR="0091200F" w14:paraId="25DACCC1" w14:textId="77777777">
        <w:tc>
          <w:tcPr>
            <w:tcW w:w="3004" w:type="dxa"/>
          </w:tcPr>
          <w:p w14:paraId="54075B9C" w14:textId="77777777" w:rsidR="0091200F" w:rsidRDefault="00CF1CE5">
            <w:pPr>
              <w:pStyle w:val="GPPTabele"/>
            </w:pPr>
            <w:r>
              <w:rPr>
                <w:b/>
                <w:color w:val="002060"/>
              </w:rPr>
              <w:t>I. Statističko istraživanje na temelju neposrednog prikupljanja podataka</w:t>
            </w:r>
          </w:p>
        </w:tc>
        <w:tc>
          <w:tcPr>
            <w:tcW w:w="6100" w:type="dxa"/>
          </w:tcPr>
          <w:p w14:paraId="3952502E" w14:textId="77777777" w:rsidR="0091200F" w:rsidRDefault="00CF1CE5">
            <w:pPr>
              <w:pStyle w:val="GPPTabele"/>
            </w:pPr>
            <w:r>
              <w:t>Broj 1</w:t>
            </w:r>
          </w:p>
        </w:tc>
      </w:tr>
      <w:tr w:rsidR="0091200F" w14:paraId="0FE0E77E" w14:textId="77777777">
        <w:tc>
          <w:tcPr>
            <w:tcW w:w="3004" w:type="dxa"/>
          </w:tcPr>
          <w:p w14:paraId="55EDCBFF" w14:textId="77777777" w:rsidR="0091200F" w:rsidRDefault="00CF1CE5">
            <w:pPr>
              <w:pStyle w:val="GPPTabele"/>
            </w:pPr>
            <w:r>
              <w:rPr>
                <w:b/>
                <w:i/>
                <w:color w:val="002060"/>
              </w:rPr>
              <w:t>Nositelj službene statistike</w:t>
            </w:r>
          </w:p>
        </w:tc>
        <w:tc>
          <w:tcPr>
            <w:tcW w:w="6100" w:type="dxa"/>
          </w:tcPr>
          <w:p w14:paraId="1EB7E535" w14:textId="77777777" w:rsidR="0091200F" w:rsidRDefault="00CF1CE5">
            <w:pPr>
              <w:pStyle w:val="GPPTabele"/>
            </w:pPr>
            <w:r>
              <w:t>Državni zavod za statistiku</w:t>
            </w:r>
          </w:p>
        </w:tc>
      </w:tr>
      <w:tr w:rsidR="0091200F" w14:paraId="4752C04F" w14:textId="77777777">
        <w:tc>
          <w:tcPr>
            <w:tcW w:w="3004" w:type="dxa"/>
          </w:tcPr>
          <w:p w14:paraId="421D79F5" w14:textId="77777777" w:rsidR="0091200F" w:rsidRDefault="00CF1CE5">
            <w:pPr>
              <w:pStyle w:val="GPPTabele"/>
            </w:pPr>
            <w:r>
              <w:rPr>
                <w:b/>
                <w:i/>
                <w:color w:val="002060"/>
              </w:rPr>
              <w:t>Naziv statističke aktivnosti</w:t>
            </w:r>
          </w:p>
        </w:tc>
        <w:tc>
          <w:tcPr>
            <w:tcW w:w="6100" w:type="dxa"/>
          </w:tcPr>
          <w:p w14:paraId="7FDC73C8" w14:textId="77777777" w:rsidR="0091200F" w:rsidRDefault="00CF1CE5">
            <w:pPr>
              <w:pStyle w:val="GPPNaziv"/>
            </w:pPr>
            <w:bookmarkStart w:id="270" w:name="_Toc17791980"/>
            <w:r>
              <w:t>Tromjesečni izvještaj o prodaji poljoprivrednih proizvoda iz vlastite proizvodnje – pravne osobe i obrtnici (PO-31a/</w:t>
            </w:r>
            <w:r w:rsidR="0058593D">
              <w:t>3</w:t>
            </w:r>
            <w:r>
              <w:t>M)</w:t>
            </w:r>
            <w:bookmarkEnd w:id="270"/>
          </w:p>
        </w:tc>
      </w:tr>
      <w:tr w:rsidR="0091200F" w14:paraId="55132601" w14:textId="77777777">
        <w:tc>
          <w:tcPr>
            <w:tcW w:w="3004" w:type="dxa"/>
          </w:tcPr>
          <w:p w14:paraId="4CA86BE4" w14:textId="77777777" w:rsidR="0091200F" w:rsidRDefault="00CF1CE5">
            <w:pPr>
              <w:pStyle w:val="GPPTabele"/>
            </w:pPr>
            <w:r>
              <w:rPr>
                <w:b/>
                <w:i/>
                <w:color w:val="002060"/>
              </w:rPr>
              <w:t>Periodičnost istraživanja</w:t>
            </w:r>
          </w:p>
        </w:tc>
        <w:tc>
          <w:tcPr>
            <w:tcW w:w="6100" w:type="dxa"/>
          </w:tcPr>
          <w:p w14:paraId="743FF7D2" w14:textId="77777777" w:rsidR="0091200F" w:rsidRDefault="00CF1CE5">
            <w:pPr>
              <w:pStyle w:val="GPPTabele"/>
            </w:pPr>
            <w:r>
              <w:t>Tromjesečno</w:t>
            </w:r>
          </w:p>
        </w:tc>
      </w:tr>
      <w:tr w:rsidR="0091200F" w14:paraId="753FB273" w14:textId="77777777">
        <w:tc>
          <w:tcPr>
            <w:tcW w:w="3004" w:type="dxa"/>
          </w:tcPr>
          <w:p w14:paraId="5AA5D1CC" w14:textId="77777777" w:rsidR="0091200F" w:rsidRDefault="00CF1CE5">
            <w:pPr>
              <w:pStyle w:val="GPPTabele"/>
            </w:pPr>
            <w:r>
              <w:rPr>
                <w:b/>
                <w:i/>
                <w:color w:val="002060"/>
              </w:rPr>
              <w:t>Kratak opis rezultata</w:t>
            </w:r>
          </w:p>
        </w:tc>
        <w:tc>
          <w:tcPr>
            <w:tcW w:w="6100" w:type="dxa"/>
          </w:tcPr>
          <w:p w14:paraId="266E6C5B" w14:textId="77777777" w:rsidR="0091200F" w:rsidRDefault="00CF1CE5">
            <w:pPr>
              <w:pStyle w:val="GPPTabele"/>
            </w:pPr>
            <w:r>
              <w:t>Prosječne cijene prodanih poljoprivrednih proizvoda iz vlastite proizvodnje (prema količini i vrijednosti) prema Klasifikaciji proizvoda po djelatnostima – KPD 2008. (NN, br. 108/08.)</w:t>
            </w:r>
          </w:p>
        </w:tc>
      </w:tr>
      <w:tr w:rsidR="0091200F" w14:paraId="7ACE96A7" w14:textId="77777777">
        <w:tc>
          <w:tcPr>
            <w:tcW w:w="3004" w:type="dxa"/>
          </w:tcPr>
          <w:p w14:paraId="27ADEC5A" w14:textId="77777777" w:rsidR="0091200F" w:rsidRDefault="00CF1CE5">
            <w:pPr>
              <w:pStyle w:val="GPPTabele"/>
            </w:pPr>
            <w:r>
              <w:rPr>
                <w:b/>
                <w:i/>
                <w:color w:val="002060"/>
              </w:rPr>
              <w:t>Izvještajne jedinice</w:t>
            </w:r>
          </w:p>
        </w:tc>
        <w:tc>
          <w:tcPr>
            <w:tcW w:w="6100" w:type="dxa"/>
          </w:tcPr>
          <w:p w14:paraId="5650F4DD" w14:textId="77777777" w:rsidR="0091200F" w:rsidRDefault="00CF1CE5">
            <w:pPr>
              <w:pStyle w:val="GPPTabele"/>
            </w:pPr>
            <w:r>
              <w:t>Pravne osobe i dijelovi pravnih osoba s 10 i više zaposlenika, obrtnici s pet i više zaposlenika definirani područjima A Poljoprivreda, šumarstvo i ribarstvo – odjeljak 01 osim skupine 01.7 te ostale pravne osobe i obrtnici koji prodaju proizvode iz vlastite proizvodnje spomenutog odjeljka , a razvrstani su u druge djelatnosti prema Nacionalnoj klasifikaciji djelatnosti – NKD 2007. – iz Statističkoga poslovnog registra (SPR-a), prema adresaru za tromjesečno istraživanje PO-31a/M za 2020.</w:t>
            </w:r>
          </w:p>
        </w:tc>
      </w:tr>
      <w:tr w:rsidR="0091200F" w14:paraId="63CF494B" w14:textId="77777777">
        <w:tc>
          <w:tcPr>
            <w:tcW w:w="3004" w:type="dxa"/>
          </w:tcPr>
          <w:p w14:paraId="627672BC" w14:textId="77777777" w:rsidR="0091200F" w:rsidRDefault="00CF1CE5">
            <w:pPr>
              <w:pStyle w:val="GPPTabele"/>
            </w:pPr>
            <w:r>
              <w:rPr>
                <w:b/>
                <w:i/>
                <w:color w:val="002060"/>
              </w:rPr>
              <w:t>Načini prikupljanja podataka</w:t>
            </w:r>
          </w:p>
        </w:tc>
        <w:tc>
          <w:tcPr>
            <w:tcW w:w="6100" w:type="dxa"/>
          </w:tcPr>
          <w:p w14:paraId="751C900D" w14:textId="77777777" w:rsidR="0091200F" w:rsidRDefault="00CF1CE5">
            <w:pPr>
              <w:pStyle w:val="GPPTabele"/>
            </w:pPr>
            <w:r>
              <w:t>Elektronički obrazac PO-31a/M: neposredno izvještavanje – internetskom aplikacijom na internetskim stranicama DZS-a</w:t>
            </w:r>
          </w:p>
        </w:tc>
      </w:tr>
      <w:tr w:rsidR="0091200F" w14:paraId="13305378" w14:textId="77777777">
        <w:tc>
          <w:tcPr>
            <w:tcW w:w="3004" w:type="dxa"/>
          </w:tcPr>
          <w:p w14:paraId="223BA4C7" w14:textId="77777777" w:rsidR="0091200F" w:rsidRDefault="00CF1CE5">
            <w:pPr>
              <w:pStyle w:val="GPPTabele"/>
            </w:pPr>
            <w:r>
              <w:rPr>
                <w:b/>
                <w:i/>
                <w:color w:val="002060"/>
              </w:rPr>
              <w:t>Rokovi prikupljanja podataka</w:t>
            </w:r>
          </w:p>
        </w:tc>
        <w:tc>
          <w:tcPr>
            <w:tcW w:w="6100" w:type="dxa"/>
          </w:tcPr>
          <w:p w14:paraId="652D3AA9" w14:textId="77777777" w:rsidR="0091200F" w:rsidRDefault="00CF1CE5">
            <w:pPr>
              <w:pStyle w:val="GPPTabele"/>
            </w:pPr>
            <w:r>
              <w:t>Tromjesečno, od 1. do 15. travnja, srpnja i listopada 2020.; te siječnja 2021.– otvoren pristup internetskoj aplikaciji za izvještajne jedinice</w:t>
            </w:r>
          </w:p>
        </w:tc>
      </w:tr>
      <w:tr w:rsidR="0091200F" w14:paraId="5075EE85" w14:textId="77777777">
        <w:tc>
          <w:tcPr>
            <w:tcW w:w="3004" w:type="dxa"/>
          </w:tcPr>
          <w:p w14:paraId="3FFECF8D" w14:textId="77777777" w:rsidR="0091200F" w:rsidRDefault="00CF1CE5">
            <w:pPr>
              <w:pStyle w:val="GPPTabele"/>
            </w:pPr>
            <w:r>
              <w:rPr>
                <w:b/>
                <w:i/>
                <w:color w:val="002060"/>
              </w:rPr>
              <w:t>Format prikupljanja podataka</w:t>
            </w:r>
          </w:p>
        </w:tc>
        <w:tc>
          <w:tcPr>
            <w:tcW w:w="6100" w:type="dxa"/>
          </w:tcPr>
          <w:p w14:paraId="2D6D2D77" w14:textId="77777777" w:rsidR="0091200F" w:rsidRDefault="00CF1CE5">
            <w:pPr>
              <w:pStyle w:val="GPPTabele"/>
            </w:pPr>
            <w:r>
              <w:t>On-line pristup</w:t>
            </w:r>
          </w:p>
        </w:tc>
      </w:tr>
      <w:tr w:rsidR="0091200F" w14:paraId="38F89ECF" w14:textId="77777777">
        <w:tc>
          <w:tcPr>
            <w:tcW w:w="3004" w:type="dxa"/>
          </w:tcPr>
          <w:p w14:paraId="574C384F" w14:textId="77777777" w:rsidR="0091200F" w:rsidRDefault="00CF1CE5">
            <w:pPr>
              <w:pStyle w:val="GPPTabele"/>
            </w:pPr>
            <w:r>
              <w:rPr>
                <w:b/>
                <w:i/>
                <w:color w:val="002060"/>
              </w:rPr>
              <w:t>Veza s rezultatima ili aktivnostima u Programu</w:t>
            </w:r>
          </w:p>
        </w:tc>
        <w:tc>
          <w:tcPr>
            <w:tcW w:w="6100" w:type="dxa"/>
          </w:tcPr>
          <w:p w14:paraId="2219204B" w14:textId="77777777" w:rsidR="0091200F" w:rsidRDefault="00CF1CE5">
            <w:pPr>
              <w:pStyle w:val="GPPTabele"/>
            </w:pPr>
            <w:r>
              <w:t>Modul 4.01.01 Poljoprivredne statistike</w:t>
            </w:r>
          </w:p>
        </w:tc>
      </w:tr>
      <w:tr w:rsidR="0091200F" w14:paraId="049E7D56" w14:textId="77777777">
        <w:tc>
          <w:tcPr>
            <w:tcW w:w="3004" w:type="dxa"/>
          </w:tcPr>
          <w:p w14:paraId="34F14291" w14:textId="77777777" w:rsidR="0091200F" w:rsidRDefault="00CF1CE5">
            <w:pPr>
              <w:pStyle w:val="GPPTabele"/>
            </w:pPr>
            <w:r>
              <w:rPr>
                <w:b/>
                <w:i/>
                <w:color w:val="002060"/>
              </w:rPr>
              <w:t>Rokovi objavljivanja rezultata</w:t>
            </w:r>
          </w:p>
        </w:tc>
        <w:tc>
          <w:tcPr>
            <w:tcW w:w="6100" w:type="dxa"/>
          </w:tcPr>
          <w:p w14:paraId="26938693" w14:textId="77777777" w:rsidR="0091200F" w:rsidRDefault="00CF1CE5" w:rsidP="00092C81">
            <w:pPr>
              <w:pStyle w:val="GPPTabele"/>
            </w:pPr>
            <w:r>
              <w:t>Tromjesečno: 50 dana nakon završetka referentnog tromjesečja za 1.</w:t>
            </w:r>
            <w:r w:rsidR="00092C81">
              <w:t xml:space="preserve"> – </w:t>
            </w:r>
            <w:r>
              <w:t>3. tromjesečje; za 4. tromjesečje i godišnje podatke: 60 dana nakon završetka referentne godine</w:t>
            </w:r>
          </w:p>
        </w:tc>
      </w:tr>
      <w:tr w:rsidR="0091200F" w14:paraId="3109975A" w14:textId="77777777">
        <w:tc>
          <w:tcPr>
            <w:tcW w:w="3004" w:type="dxa"/>
          </w:tcPr>
          <w:p w14:paraId="4F3B0E1B" w14:textId="77777777" w:rsidR="0091200F" w:rsidRDefault="00CF1CE5">
            <w:pPr>
              <w:pStyle w:val="GPPTabele"/>
            </w:pPr>
            <w:r>
              <w:rPr>
                <w:b/>
                <w:i/>
                <w:color w:val="002060"/>
              </w:rPr>
              <w:t>Razina objavljivanja rezultata</w:t>
            </w:r>
          </w:p>
        </w:tc>
        <w:tc>
          <w:tcPr>
            <w:tcW w:w="6100" w:type="dxa"/>
          </w:tcPr>
          <w:p w14:paraId="2798EEB0" w14:textId="77777777" w:rsidR="0091200F" w:rsidRDefault="00CF1CE5">
            <w:pPr>
              <w:pStyle w:val="GPPTabele"/>
            </w:pPr>
            <w:r>
              <w:t>Republika Hrvatska</w:t>
            </w:r>
          </w:p>
        </w:tc>
      </w:tr>
      <w:tr w:rsidR="0091200F" w14:paraId="5E880062" w14:textId="77777777">
        <w:tc>
          <w:tcPr>
            <w:tcW w:w="3004" w:type="dxa"/>
          </w:tcPr>
          <w:p w14:paraId="58002120" w14:textId="77777777" w:rsidR="0091200F" w:rsidRDefault="00CF1CE5">
            <w:pPr>
              <w:pStyle w:val="GPPTabele"/>
            </w:pPr>
            <w:r>
              <w:rPr>
                <w:b/>
                <w:i/>
                <w:color w:val="002060"/>
              </w:rPr>
              <w:t>Relevantni nacionalni standardi</w:t>
            </w:r>
          </w:p>
        </w:tc>
        <w:tc>
          <w:tcPr>
            <w:tcW w:w="6100" w:type="dxa"/>
          </w:tcPr>
          <w:p w14:paraId="1803A2C4" w14:textId="77777777" w:rsidR="0091200F" w:rsidRDefault="00CF1CE5" w:rsidP="00364E60">
            <w:pPr>
              <w:pStyle w:val="GPPTabele"/>
            </w:pPr>
            <w:r>
              <w:t>Odluka o Nacionalnoj klasifikaciji djelatnosti 2007. – NKD 2007. (NN, br. 58/07. i 72/07.)</w:t>
            </w:r>
            <w:r>
              <w:br/>
              <w:t>Klasifikacija proizvoda po djelatnostima – KPD 2008. (NN, br. 108/08.)</w:t>
            </w:r>
          </w:p>
        </w:tc>
      </w:tr>
      <w:tr w:rsidR="0091200F" w14:paraId="7E8D3053" w14:textId="77777777">
        <w:tc>
          <w:tcPr>
            <w:tcW w:w="3004" w:type="dxa"/>
          </w:tcPr>
          <w:p w14:paraId="22839EDF" w14:textId="77777777" w:rsidR="0091200F" w:rsidRDefault="00CF1CE5">
            <w:pPr>
              <w:pStyle w:val="GPPTabele"/>
            </w:pPr>
            <w:r>
              <w:rPr>
                <w:b/>
                <w:i/>
                <w:color w:val="002060"/>
              </w:rPr>
              <w:t>Pravna osnova Europske unije</w:t>
            </w:r>
          </w:p>
        </w:tc>
        <w:tc>
          <w:tcPr>
            <w:tcW w:w="6100" w:type="dxa"/>
          </w:tcPr>
          <w:p w14:paraId="2E72A0BD" w14:textId="77777777" w:rsidR="0091200F" w:rsidRDefault="00CF1CE5">
            <w:pPr>
              <w:pStyle w:val="GPPTabele"/>
            </w:pPr>
            <w:r>
              <w:t>-</w:t>
            </w:r>
          </w:p>
        </w:tc>
      </w:tr>
      <w:tr w:rsidR="0091200F" w14:paraId="6823AD99" w14:textId="77777777">
        <w:tc>
          <w:tcPr>
            <w:tcW w:w="3004" w:type="dxa"/>
          </w:tcPr>
          <w:p w14:paraId="0983CCCD" w14:textId="77777777" w:rsidR="0091200F" w:rsidRDefault="00CF1CE5">
            <w:pPr>
              <w:pStyle w:val="GPPTabele"/>
            </w:pPr>
            <w:r>
              <w:rPr>
                <w:b/>
                <w:i/>
                <w:color w:val="002060"/>
              </w:rPr>
              <w:t>Ostali međunarodni standardi</w:t>
            </w:r>
          </w:p>
        </w:tc>
        <w:tc>
          <w:tcPr>
            <w:tcW w:w="6100" w:type="dxa"/>
          </w:tcPr>
          <w:p w14:paraId="205496A3" w14:textId="77777777" w:rsidR="0091200F" w:rsidRDefault="00CF1CE5" w:rsidP="00E12ACF">
            <w:pPr>
              <w:pStyle w:val="GPPTabele"/>
            </w:pPr>
            <w:r>
              <w:t>Uredba (EZ) br. 1893/200</w:t>
            </w:r>
            <w:r w:rsidR="00364E60">
              <w:t>6 Europskog parlamenta i Vijeća</w:t>
            </w:r>
            <w:r>
              <w:br/>
              <w:t>Uredba (EZ) br. 451/2008 Europskog parlamenta i V</w:t>
            </w:r>
            <w:r w:rsidR="00364E60">
              <w:t>ijeća</w:t>
            </w:r>
            <w:r>
              <w:br/>
              <w:t>Ure</w:t>
            </w:r>
            <w:r w:rsidR="00364E60">
              <w:t>dba Komisije (EU) br. 1209/2014</w:t>
            </w:r>
            <w:r>
              <w:br/>
              <w:t>Priručnik za statistiku cijena u poljoprivredi, Verzija 2.1, Eurostat, 2015. (Handbook for EU Agricultural Price Statistics, Version 2.1, Eurostat, 2015)</w:t>
            </w:r>
            <w:r w:rsidR="00E12ACF">
              <w:t xml:space="preserve"> –</w:t>
            </w:r>
            <w:r>
              <w:t xml:space="preserve"> džentlmenski dogovor</w:t>
            </w:r>
          </w:p>
        </w:tc>
      </w:tr>
    </w:tbl>
    <w:p w14:paraId="3BC7C43D" w14:textId="77777777" w:rsidR="004D4B33" w:rsidRDefault="004D4B33" w:rsidP="00F43CDD"/>
    <w:p w14:paraId="79C02316" w14:textId="77777777" w:rsidR="004D4B33" w:rsidRDefault="004D4B33">
      <w:pPr>
        <w:spacing w:after="200" w:line="276" w:lineRule="auto"/>
        <w:jc w:val="left"/>
      </w:pPr>
      <w:r>
        <w:br w:type="page"/>
      </w:r>
    </w:p>
    <w:p w14:paraId="5B0EF568" w14:textId="77777777" w:rsidR="0091200F" w:rsidRDefault="00CF1CE5">
      <w:pPr>
        <w:pStyle w:val="GPPOznaka"/>
      </w:pPr>
      <w:r>
        <w:rPr>
          <w:sz w:val="18"/>
        </w:rPr>
        <w:t>4.04-I-2</w:t>
      </w:r>
    </w:p>
    <w:p w14:paraId="67E97EB4" w14:textId="77777777" w:rsidR="0091200F" w:rsidRDefault="0091200F"/>
    <w:tbl>
      <w:tblPr>
        <w:tblW w:w="0" w:type="auto"/>
        <w:tblLook w:val="04A0" w:firstRow="1" w:lastRow="0" w:firstColumn="1" w:lastColumn="0" w:noHBand="0" w:noVBand="1"/>
      </w:tblPr>
      <w:tblGrid>
        <w:gridCol w:w="2995"/>
        <w:gridCol w:w="6077"/>
      </w:tblGrid>
      <w:tr w:rsidR="0091200F" w14:paraId="70D08CD3" w14:textId="77777777">
        <w:tc>
          <w:tcPr>
            <w:tcW w:w="3004" w:type="dxa"/>
          </w:tcPr>
          <w:p w14:paraId="03AEBD20" w14:textId="77777777" w:rsidR="0091200F" w:rsidRDefault="00CF1CE5">
            <w:pPr>
              <w:pStyle w:val="GPPTabele"/>
            </w:pPr>
            <w:r>
              <w:rPr>
                <w:b/>
                <w:color w:val="002060"/>
              </w:rPr>
              <w:t>I. Statističko istraživanje na temelju neposrednog prikupljanja podataka</w:t>
            </w:r>
          </w:p>
        </w:tc>
        <w:tc>
          <w:tcPr>
            <w:tcW w:w="6100" w:type="dxa"/>
          </w:tcPr>
          <w:p w14:paraId="619A2028" w14:textId="77777777" w:rsidR="0091200F" w:rsidRDefault="00CF1CE5">
            <w:pPr>
              <w:pStyle w:val="GPPTabele"/>
            </w:pPr>
            <w:r>
              <w:t>Broj 2</w:t>
            </w:r>
          </w:p>
        </w:tc>
      </w:tr>
      <w:tr w:rsidR="0091200F" w14:paraId="16FB34AF" w14:textId="77777777">
        <w:tc>
          <w:tcPr>
            <w:tcW w:w="3004" w:type="dxa"/>
          </w:tcPr>
          <w:p w14:paraId="0BB762E2" w14:textId="77777777" w:rsidR="0091200F" w:rsidRDefault="00CF1CE5">
            <w:pPr>
              <w:pStyle w:val="GPPTabele"/>
            </w:pPr>
            <w:r>
              <w:rPr>
                <w:b/>
                <w:i/>
                <w:color w:val="002060"/>
              </w:rPr>
              <w:t>Nositelj službene statistike</w:t>
            </w:r>
          </w:p>
        </w:tc>
        <w:tc>
          <w:tcPr>
            <w:tcW w:w="6100" w:type="dxa"/>
          </w:tcPr>
          <w:p w14:paraId="15591EB1" w14:textId="77777777" w:rsidR="0091200F" w:rsidRDefault="00CF1CE5">
            <w:pPr>
              <w:pStyle w:val="GPPTabele"/>
            </w:pPr>
            <w:r>
              <w:t>Državni zavod za statistiku</w:t>
            </w:r>
          </w:p>
        </w:tc>
      </w:tr>
      <w:tr w:rsidR="0091200F" w14:paraId="1718BB10" w14:textId="77777777">
        <w:tc>
          <w:tcPr>
            <w:tcW w:w="3004" w:type="dxa"/>
          </w:tcPr>
          <w:p w14:paraId="3E20E2E2" w14:textId="77777777" w:rsidR="0091200F" w:rsidRDefault="00CF1CE5">
            <w:pPr>
              <w:pStyle w:val="GPPTabele"/>
            </w:pPr>
            <w:r>
              <w:rPr>
                <w:b/>
                <w:i/>
                <w:color w:val="002060"/>
              </w:rPr>
              <w:t>Naziv statističke aktivnosti</w:t>
            </w:r>
          </w:p>
        </w:tc>
        <w:tc>
          <w:tcPr>
            <w:tcW w:w="6100" w:type="dxa"/>
          </w:tcPr>
          <w:p w14:paraId="0EACD29E" w14:textId="77777777" w:rsidR="0091200F" w:rsidRDefault="00CF1CE5">
            <w:pPr>
              <w:pStyle w:val="GPPNaziv"/>
            </w:pPr>
            <w:bookmarkStart w:id="271" w:name="_Toc17791981"/>
            <w:r>
              <w:t>Tromjesečni izvještaj o otkupu poljoprivrednih proizvoda od obiteljskih poljoprivrednih gospodarstava (PO-31b/</w:t>
            </w:r>
            <w:r w:rsidR="0058593D">
              <w:t>3</w:t>
            </w:r>
            <w:r>
              <w:t>M)</w:t>
            </w:r>
            <w:bookmarkEnd w:id="271"/>
          </w:p>
        </w:tc>
      </w:tr>
      <w:tr w:rsidR="0091200F" w14:paraId="2E2B3DC6" w14:textId="77777777">
        <w:tc>
          <w:tcPr>
            <w:tcW w:w="3004" w:type="dxa"/>
          </w:tcPr>
          <w:p w14:paraId="2ACD091D" w14:textId="77777777" w:rsidR="0091200F" w:rsidRDefault="00CF1CE5">
            <w:pPr>
              <w:pStyle w:val="GPPTabele"/>
            </w:pPr>
            <w:r>
              <w:rPr>
                <w:b/>
                <w:i/>
                <w:color w:val="002060"/>
              </w:rPr>
              <w:t>Periodičnost istraživanja</w:t>
            </w:r>
          </w:p>
        </w:tc>
        <w:tc>
          <w:tcPr>
            <w:tcW w:w="6100" w:type="dxa"/>
          </w:tcPr>
          <w:p w14:paraId="16E36F23" w14:textId="77777777" w:rsidR="0091200F" w:rsidRDefault="00CF1CE5">
            <w:pPr>
              <w:pStyle w:val="GPPTabele"/>
            </w:pPr>
            <w:r>
              <w:t>Tromjesečno</w:t>
            </w:r>
          </w:p>
        </w:tc>
      </w:tr>
      <w:tr w:rsidR="0091200F" w14:paraId="17F3D97C" w14:textId="77777777">
        <w:tc>
          <w:tcPr>
            <w:tcW w:w="3004" w:type="dxa"/>
          </w:tcPr>
          <w:p w14:paraId="4BEDA747" w14:textId="77777777" w:rsidR="0091200F" w:rsidRDefault="00CF1CE5">
            <w:pPr>
              <w:pStyle w:val="GPPTabele"/>
            </w:pPr>
            <w:r>
              <w:rPr>
                <w:b/>
                <w:i/>
                <w:color w:val="002060"/>
              </w:rPr>
              <w:t>Kratak opis rezultata</w:t>
            </w:r>
          </w:p>
        </w:tc>
        <w:tc>
          <w:tcPr>
            <w:tcW w:w="6100" w:type="dxa"/>
          </w:tcPr>
          <w:p w14:paraId="77371A2B" w14:textId="77777777" w:rsidR="0091200F" w:rsidRDefault="00CF1CE5">
            <w:pPr>
              <w:pStyle w:val="GPPTabele"/>
            </w:pPr>
            <w:r>
              <w:t>Prosječne cijene otkupljenih poljoprivrednih proizvoda (prema količini i vrijednosti) prema Klasifikaciji proizvoda po djelatnostima – KPD 2008. (NN, broj 108/08.)</w:t>
            </w:r>
          </w:p>
        </w:tc>
      </w:tr>
      <w:tr w:rsidR="0091200F" w14:paraId="29F9B4A2" w14:textId="77777777">
        <w:tc>
          <w:tcPr>
            <w:tcW w:w="3004" w:type="dxa"/>
          </w:tcPr>
          <w:p w14:paraId="00EB3940" w14:textId="77777777" w:rsidR="0091200F" w:rsidRDefault="00CF1CE5">
            <w:pPr>
              <w:pStyle w:val="GPPTabele"/>
            </w:pPr>
            <w:r>
              <w:rPr>
                <w:b/>
                <w:i/>
                <w:color w:val="002060"/>
              </w:rPr>
              <w:t>Izvještajne jedinice</w:t>
            </w:r>
          </w:p>
        </w:tc>
        <w:tc>
          <w:tcPr>
            <w:tcW w:w="6100" w:type="dxa"/>
          </w:tcPr>
          <w:p w14:paraId="5AFFFF80" w14:textId="77777777" w:rsidR="0091200F" w:rsidRDefault="00CF1CE5" w:rsidP="00092C81">
            <w:pPr>
              <w:pStyle w:val="GPPTabele"/>
            </w:pPr>
            <w:r>
              <w:t xml:space="preserve">Pravne osobe i dijelovi pravnih osoba s 10 i više zaposlenika, obrtnici s pet i više zaposlenika definirani područjima A Poljoprivreda, šumarstvo i ribarstvo </w:t>
            </w:r>
            <w:r w:rsidR="00092C81">
              <w:t>–</w:t>
            </w:r>
            <w:r>
              <w:t xml:space="preserve"> odjeljak 01 osim skupine 01.7, C Prerađivačka industrija i G Trgovina te ostale pravne osobe i obrtnici koji vrše otkup poljoprivrednih proizvoda, a razvrstani su u druge djelatnosti prema Nacionalnoj klasifikaciji djelatnosti – NKD 2007. – iz Statističkoga poslovnog registra (SPR-a), prema adresaru za tromjesečno istraživanje PO-31b/M za 2020.</w:t>
            </w:r>
          </w:p>
        </w:tc>
      </w:tr>
      <w:tr w:rsidR="0091200F" w14:paraId="03AAAEDE" w14:textId="77777777">
        <w:tc>
          <w:tcPr>
            <w:tcW w:w="3004" w:type="dxa"/>
          </w:tcPr>
          <w:p w14:paraId="6B9375B4" w14:textId="77777777" w:rsidR="0091200F" w:rsidRDefault="00CF1CE5">
            <w:pPr>
              <w:pStyle w:val="GPPTabele"/>
            </w:pPr>
            <w:r>
              <w:rPr>
                <w:b/>
                <w:i/>
                <w:color w:val="002060"/>
              </w:rPr>
              <w:t>Načini prikupljanja podataka</w:t>
            </w:r>
          </w:p>
        </w:tc>
        <w:tc>
          <w:tcPr>
            <w:tcW w:w="6100" w:type="dxa"/>
          </w:tcPr>
          <w:p w14:paraId="131765D7" w14:textId="77777777" w:rsidR="0091200F" w:rsidRDefault="00CF1CE5">
            <w:pPr>
              <w:pStyle w:val="GPPTabele"/>
            </w:pPr>
            <w:r>
              <w:t>Elektronički obrazac PO-31b/M: neposredno izvještavanje – internetskom aplikacijom na internetskim stranicama DZS-a</w:t>
            </w:r>
          </w:p>
        </w:tc>
      </w:tr>
      <w:tr w:rsidR="0091200F" w14:paraId="626223FC" w14:textId="77777777">
        <w:tc>
          <w:tcPr>
            <w:tcW w:w="3004" w:type="dxa"/>
          </w:tcPr>
          <w:p w14:paraId="4603323F" w14:textId="77777777" w:rsidR="0091200F" w:rsidRDefault="00CF1CE5">
            <w:pPr>
              <w:pStyle w:val="GPPTabele"/>
            </w:pPr>
            <w:r>
              <w:rPr>
                <w:b/>
                <w:i/>
                <w:color w:val="002060"/>
              </w:rPr>
              <w:t>Rokovi prikupljanja podataka</w:t>
            </w:r>
          </w:p>
        </w:tc>
        <w:tc>
          <w:tcPr>
            <w:tcW w:w="6100" w:type="dxa"/>
          </w:tcPr>
          <w:p w14:paraId="03AB6C30" w14:textId="77777777" w:rsidR="0091200F" w:rsidRDefault="00CF1CE5">
            <w:pPr>
              <w:pStyle w:val="GPPTabele"/>
            </w:pPr>
            <w:r>
              <w:t>Tromjesečno, od 1. do 15. travnja, srpnja i listopada 2020.; te siječnja 2021– otvoren pristup internetskoj aplikaciji za izvještajne jedinice</w:t>
            </w:r>
          </w:p>
        </w:tc>
      </w:tr>
      <w:tr w:rsidR="0091200F" w14:paraId="0BE5887D" w14:textId="77777777">
        <w:tc>
          <w:tcPr>
            <w:tcW w:w="3004" w:type="dxa"/>
          </w:tcPr>
          <w:p w14:paraId="6A0B5D60" w14:textId="77777777" w:rsidR="0091200F" w:rsidRDefault="00CF1CE5">
            <w:pPr>
              <w:pStyle w:val="GPPTabele"/>
            </w:pPr>
            <w:r>
              <w:rPr>
                <w:b/>
                <w:i/>
                <w:color w:val="002060"/>
              </w:rPr>
              <w:t>Format prikupljanja podataka</w:t>
            </w:r>
          </w:p>
        </w:tc>
        <w:tc>
          <w:tcPr>
            <w:tcW w:w="6100" w:type="dxa"/>
          </w:tcPr>
          <w:p w14:paraId="510A1C1E" w14:textId="77777777" w:rsidR="0091200F" w:rsidRDefault="00CF1CE5">
            <w:pPr>
              <w:pStyle w:val="GPPTabele"/>
            </w:pPr>
            <w:r>
              <w:t>On-line pristup</w:t>
            </w:r>
          </w:p>
        </w:tc>
      </w:tr>
      <w:tr w:rsidR="0091200F" w14:paraId="4A0B2581" w14:textId="77777777">
        <w:tc>
          <w:tcPr>
            <w:tcW w:w="3004" w:type="dxa"/>
          </w:tcPr>
          <w:p w14:paraId="7FB1D1DD" w14:textId="77777777" w:rsidR="0091200F" w:rsidRDefault="00CF1CE5">
            <w:pPr>
              <w:pStyle w:val="GPPTabele"/>
            </w:pPr>
            <w:r>
              <w:rPr>
                <w:b/>
                <w:i/>
                <w:color w:val="002060"/>
              </w:rPr>
              <w:t>Veza s rezultatima ili aktivnostima u Programu</w:t>
            </w:r>
          </w:p>
        </w:tc>
        <w:tc>
          <w:tcPr>
            <w:tcW w:w="6100" w:type="dxa"/>
          </w:tcPr>
          <w:p w14:paraId="63CCFCCD" w14:textId="77777777" w:rsidR="0091200F" w:rsidRDefault="00CF1CE5">
            <w:pPr>
              <w:pStyle w:val="GPPTabele"/>
            </w:pPr>
            <w:r>
              <w:t>Modul 4.01.01 Poljoprivredne statistike</w:t>
            </w:r>
          </w:p>
        </w:tc>
      </w:tr>
      <w:tr w:rsidR="0091200F" w14:paraId="70A166A0" w14:textId="77777777">
        <w:tc>
          <w:tcPr>
            <w:tcW w:w="3004" w:type="dxa"/>
          </w:tcPr>
          <w:p w14:paraId="28AAA852" w14:textId="77777777" w:rsidR="0091200F" w:rsidRDefault="00CF1CE5">
            <w:pPr>
              <w:pStyle w:val="GPPTabele"/>
            </w:pPr>
            <w:r>
              <w:rPr>
                <w:b/>
                <w:i/>
                <w:color w:val="002060"/>
              </w:rPr>
              <w:t>Rokovi objavljivanja rezultata</w:t>
            </w:r>
          </w:p>
        </w:tc>
        <w:tc>
          <w:tcPr>
            <w:tcW w:w="6100" w:type="dxa"/>
          </w:tcPr>
          <w:p w14:paraId="36081F31" w14:textId="77777777" w:rsidR="0091200F" w:rsidRDefault="00CF1CE5" w:rsidP="00092C81">
            <w:pPr>
              <w:pStyle w:val="GPPTabele"/>
            </w:pPr>
            <w:r>
              <w:t>Tromjesečno: 50 dana nakon završetka referentnog tromjesečja za 1.</w:t>
            </w:r>
            <w:r w:rsidR="00092C81">
              <w:t xml:space="preserve"> – </w:t>
            </w:r>
            <w:r>
              <w:t>3. tromjesečje; za 4. tromjesečje i godišnje podatke: 60 dana nakon završetka referentne godine</w:t>
            </w:r>
          </w:p>
        </w:tc>
      </w:tr>
      <w:tr w:rsidR="0091200F" w14:paraId="16E4ECD6" w14:textId="77777777">
        <w:tc>
          <w:tcPr>
            <w:tcW w:w="3004" w:type="dxa"/>
          </w:tcPr>
          <w:p w14:paraId="7AEB016E" w14:textId="77777777" w:rsidR="0091200F" w:rsidRDefault="00CF1CE5">
            <w:pPr>
              <w:pStyle w:val="GPPTabele"/>
            </w:pPr>
            <w:r>
              <w:rPr>
                <w:b/>
                <w:i/>
                <w:color w:val="002060"/>
              </w:rPr>
              <w:t>Razina objavljivanja rezultata</w:t>
            </w:r>
          </w:p>
        </w:tc>
        <w:tc>
          <w:tcPr>
            <w:tcW w:w="6100" w:type="dxa"/>
          </w:tcPr>
          <w:p w14:paraId="24A2DC2A" w14:textId="77777777" w:rsidR="0091200F" w:rsidRDefault="00CF1CE5">
            <w:pPr>
              <w:pStyle w:val="GPPTabele"/>
            </w:pPr>
            <w:r>
              <w:t>Republika Hrvatska</w:t>
            </w:r>
          </w:p>
        </w:tc>
      </w:tr>
      <w:tr w:rsidR="0091200F" w14:paraId="455576F3" w14:textId="77777777">
        <w:tc>
          <w:tcPr>
            <w:tcW w:w="3004" w:type="dxa"/>
          </w:tcPr>
          <w:p w14:paraId="675E7C58" w14:textId="77777777" w:rsidR="0091200F" w:rsidRDefault="00CF1CE5">
            <w:pPr>
              <w:pStyle w:val="GPPTabele"/>
            </w:pPr>
            <w:r>
              <w:rPr>
                <w:b/>
                <w:i/>
                <w:color w:val="002060"/>
              </w:rPr>
              <w:t>Relevantni nacionalni standardi</w:t>
            </w:r>
          </w:p>
        </w:tc>
        <w:tc>
          <w:tcPr>
            <w:tcW w:w="6100" w:type="dxa"/>
          </w:tcPr>
          <w:p w14:paraId="2ED53B6C"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20D7B915" w14:textId="77777777">
        <w:tc>
          <w:tcPr>
            <w:tcW w:w="3004" w:type="dxa"/>
          </w:tcPr>
          <w:p w14:paraId="7AC12483" w14:textId="77777777" w:rsidR="0091200F" w:rsidRDefault="00CF1CE5">
            <w:pPr>
              <w:pStyle w:val="GPPTabele"/>
            </w:pPr>
            <w:r>
              <w:rPr>
                <w:b/>
                <w:i/>
                <w:color w:val="002060"/>
              </w:rPr>
              <w:t>Pravna osnova Europske unije</w:t>
            </w:r>
          </w:p>
        </w:tc>
        <w:tc>
          <w:tcPr>
            <w:tcW w:w="6100" w:type="dxa"/>
          </w:tcPr>
          <w:p w14:paraId="5EA2A66E" w14:textId="77777777" w:rsidR="0091200F" w:rsidRDefault="00CF1CE5">
            <w:pPr>
              <w:pStyle w:val="GPPTabele"/>
            </w:pPr>
            <w:r>
              <w:t>-</w:t>
            </w:r>
          </w:p>
        </w:tc>
      </w:tr>
      <w:tr w:rsidR="0091200F" w14:paraId="38FB9031" w14:textId="77777777">
        <w:tc>
          <w:tcPr>
            <w:tcW w:w="3004" w:type="dxa"/>
          </w:tcPr>
          <w:p w14:paraId="0EE41C6B" w14:textId="77777777" w:rsidR="0091200F" w:rsidRDefault="00CF1CE5">
            <w:pPr>
              <w:pStyle w:val="GPPTabele"/>
            </w:pPr>
            <w:r>
              <w:rPr>
                <w:b/>
                <w:i/>
                <w:color w:val="002060"/>
              </w:rPr>
              <w:t>Ostali međunarodni standardi</w:t>
            </w:r>
          </w:p>
        </w:tc>
        <w:tc>
          <w:tcPr>
            <w:tcW w:w="6100" w:type="dxa"/>
          </w:tcPr>
          <w:p w14:paraId="6022FAC7" w14:textId="77777777" w:rsidR="0091200F" w:rsidRDefault="00CF1CE5" w:rsidP="00092C81">
            <w:pPr>
              <w:pStyle w:val="GPPTabele"/>
            </w:pPr>
            <w:r>
              <w:t>Uredba (EZ) br. 1893/200</w:t>
            </w:r>
            <w:r w:rsidR="00364E60">
              <w:t>6 Europskog parlamenta i Vijeća</w:t>
            </w:r>
            <w:r>
              <w:br/>
              <w:t>Uredba (EZ) br. 451/200</w:t>
            </w:r>
            <w:r w:rsidR="00364E60">
              <w:t>8 Europskog parlamenta i Vijeća</w:t>
            </w:r>
            <w:r>
              <w:br/>
              <w:t>Ure</w:t>
            </w:r>
            <w:r w:rsidR="00364E60">
              <w:t>dba Komisije (EU) br. 1209/2014</w:t>
            </w:r>
            <w:r>
              <w:br/>
              <w:t xml:space="preserve">Priručnik za statistiku cijena u poljoprivredi, Verzija 2.1, Eurostat, 2015. (Handbook for EU Agricultural Price Statistics, Version 2.1, Eurostat, 2015) </w:t>
            </w:r>
            <w:r w:rsidR="00092C81">
              <w:t>–</w:t>
            </w:r>
            <w:r>
              <w:t xml:space="preserve"> džentlmenski dogovor</w:t>
            </w:r>
          </w:p>
        </w:tc>
      </w:tr>
    </w:tbl>
    <w:p w14:paraId="25D770DC" w14:textId="77777777" w:rsidR="004D4B33" w:rsidRDefault="004D4B33"/>
    <w:p w14:paraId="55115F38" w14:textId="77777777" w:rsidR="004D4B33" w:rsidRDefault="004D4B33">
      <w:pPr>
        <w:spacing w:after="200" w:line="276" w:lineRule="auto"/>
        <w:jc w:val="left"/>
      </w:pPr>
      <w:r>
        <w:br w:type="page"/>
      </w:r>
    </w:p>
    <w:p w14:paraId="167EC322" w14:textId="77777777" w:rsidR="0091200F" w:rsidRDefault="00CF1CE5">
      <w:pPr>
        <w:pStyle w:val="GPPOznaka"/>
      </w:pPr>
      <w:r>
        <w:rPr>
          <w:sz w:val="18"/>
        </w:rPr>
        <w:t>4.04-I-3</w:t>
      </w:r>
    </w:p>
    <w:p w14:paraId="1810B663" w14:textId="77777777" w:rsidR="0091200F" w:rsidRDefault="0091200F"/>
    <w:tbl>
      <w:tblPr>
        <w:tblW w:w="0" w:type="auto"/>
        <w:tblLook w:val="04A0" w:firstRow="1" w:lastRow="0" w:firstColumn="1" w:lastColumn="0" w:noHBand="0" w:noVBand="1"/>
      </w:tblPr>
      <w:tblGrid>
        <w:gridCol w:w="2995"/>
        <w:gridCol w:w="6077"/>
      </w:tblGrid>
      <w:tr w:rsidR="0091200F" w14:paraId="4F3FCEAA" w14:textId="77777777">
        <w:tc>
          <w:tcPr>
            <w:tcW w:w="3004" w:type="dxa"/>
          </w:tcPr>
          <w:p w14:paraId="5431AEEF" w14:textId="77777777" w:rsidR="0091200F" w:rsidRDefault="00CF1CE5">
            <w:pPr>
              <w:pStyle w:val="GPPTabele"/>
            </w:pPr>
            <w:r>
              <w:rPr>
                <w:b/>
                <w:color w:val="002060"/>
              </w:rPr>
              <w:t>I. Statističko istraživanje na temelju neposrednog prikupljanja podataka</w:t>
            </w:r>
          </w:p>
        </w:tc>
        <w:tc>
          <w:tcPr>
            <w:tcW w:w="6100" w:type="dxa"/>
          </w:tcPr>
          <w:p w14:paraId="1110DECB" w14:textId="77777777" w:rsidR="0091200F" w:rsidRDefault="00CF1CE5">
            <w:pPr>
              <w:pStyle w:val="GPPTabele"/>
            </w:pPr>
            <w:r>
              <w:t>Broj 3</w:t>
            </w:r>
          </w:p>
        </w:tc>
      </w:tr>
      <w:tr w:rsidR="0091200F" w14:paraId="0E0B1744" w14:textId="77777777">
        <w:tc>
          <w:tcPr>
            <w:tcW w:w="3004" w:type="dxa"/>
          </w:tcPr>
          <w:p w14:paraId="5DE81D15" w14:textId="77777777" w:rsidR="0091200F" w:rsidRDefault="00CF1CE5">
            <w:pPr>
              <w:pStyle w:val="GPPTabele"/>
            </w:pPr>
            <w:r>
              <w:rPr>
                <w:b/>
                <w:i/>
                <w:color w:val="002060"/>
              </w:rPr>
              <w:t>Nositelj službene statistike</w:t>
            </w:r>
          </w:p>
        </w:tc>
        <w:tc>
          <w:tcPr>
            <w:tcW w:w="6100" w:type="dxa"/>
          </w:tcPr>
          <w:p w14:paraId="2CB099DA" w14:textId="77777777" w:rsidR="0091200F" w:rsidRDefault="00CF1CE5">
            <w:pPr>
              <w:pStyle w:val="GPPTabele"/>
            </w:pPr>
            <w:r>
              <w:t>Državni zavod za statistiku</w:t>
            </w:r>
          </w:p>
        </w:tc>
      </w:tr>
      <w:tr w:rsidR="0091200F" w14:paraId="301F2E46" w14:textId="77777777">
        <w:tc>
          <w:tcPr>
            <w:tcW w:w="3004" w:type="dxa"/>
          </w:tcPr>
          <w:p w14:paraId="5A8841BA" w14:textId="77777777" w:rsidR="0091200F" w:rsidRDefault="00CF1CE5">
            <w:pPr>
              <w:pStyle w:val="GPPTabele"/>
            </w:pPr>
            <w:r>
              <w:rPr>
                <w:b/>
                <w:i/>
                <w:color w:val="002060"/>
              </w:rPr>
              <w:t>Naziv statističke aktivnosti</w:t>
            </w:r>
          </w:p>
        </w:tc>
        <w:tc>
          <w:tcPr>
            <w:tcW w:w="6100" w:type="dxa"/>
          </w:tcPr>
          <w:p w14:paraId="384E54FD" w14:textId="77777777" w:rsidR="0091200F" w:rsidRDefault="00CF1CE5">
            <w:pPr>
              <w:pStyle w:val="GPPNaziv"/>
            </w:pPr>
            <w:bookmarkStart w:id="272" w:name="_Toc17791982"/>
            <w:r>
              <w:t>Tromjesečni izvještaj o prodaji sjemena i sadnog materijala (PO-RMS/3M)</w:t>
            </w:r>
            <w:bookmarkEnd w:id="272"/>
          </w:p>
        </w:tc>
      </w:tr>
      <w:tr w:rsidR="0091200F" w14:paraId="78BD1D68" w14:textId="77777777">
        <w:tc>
          <w:tcPr>
            <w:tcW w:w="3004" w:type="dxa"/>
          </w:tcPr>
          <w:p w14:paraId="373F0E65" w14:textId="77777777" w:rsidR="0091200F" w:rsidRDefault="00CF1CE5">
            <w:pPr>
              <w:pStyle w:val="GPPTabele"/>
            </w:pPr>
            <w:r>
              <w:rPr>
                <w:b/>
                <w:i/>
                <w:color w:val="002060"/>
              </w:rPr>
              <w:t>Periodičnost istraživanja</w:t>
            </w:r>
          </w:p>
        </w:tc>
        <w:tc>
          <w:tcPr>
            <w:tcW w:w="6100" w:type="dxa"/>
          </w:tcPr>
          <w:p w14:paraId="0917FFCD" w14:textId="77777777" w:rsidR="0091200F" w:rsidRDefault="00CF1CE5">
            <w:pPr>
              <w:pStyle w:val="GPPTabele"/>
            </w:pPr>
            <w:r>
              <w:t>Tromjesečno</w:t>
            </w:r>
          </w:p>
        </w:tc>
      </w:tr>
      <w:tr w:rsidR="0091200F" w14:paraId="1860B55B" w14:textId="77777777">
        <w:tc>
          <w:tcPr>
            <w:tcW w:w="3004" w:type="dxa"/>
          </w:tcPr>
          <w:p w14:paraId="0A1E18FE" w14:textId="77777777" w:rsidR="0091200F" w:rsidRDefault="00CF1CE5">
            <w:pPr>
              <w:pStyle w:val="GPPTabele"/>
            </w:pPr>
            <w:r>
              <w:rPr>
                <w:b/>
                <w:i/>
                <w:color w:val="002060"/>
              </w:rPr>
              <w:t>Kratak opis rezultata</w:t>
            </w:r>
          </w:p>
        </w:tc>
        <w:tc>
          <w:tcPr>
            <w:tcW w:w="6100" w:type="dxa"/>
          </w:tcPr>
          <w:p w14:paraId="3FB185A4" w14:textId="77777777" w:rsidR="0091200F" w:rsidRDefault="00CF1CE5">
            <w:pPr>
              <w:pStyle w:val="GPPTabele"/>
            </w:pPr>
            <w:r>
              <w:t>Prosječne cijene prodanog sjemena i sadnog materijala (prema količini i vrijednosti)</w:t>
            </w:r>
          </w:p>
        </w:tc>
      </w:tr>
      <w:tr w:rsidR="0091200F" w14:paraId="4BF3A328" w14:textId="77777777">
        <w:tc>
          <w:tcPr>
            <w:tcW w:w="3004" w:type="dxa"/>
          </w:tcPr>
          <w:p w14:paraId="511A1031" w14:textId="77777777" w:rsidR="0091200F" w:rsidRDefault="00CF1CE5">
            <w:pPr>
              <w:pStyle w:val="GPPTabele"/>
            </w:pPr>
            <w:r>
              <w:rPr>
                <w:b/>
                <w:i/>
                <w:color w:val="002060"/>
              </w:rPr>
              <w:t>Izvještajne jedinice</w:t>
            </w:r>
          </w:p>
        </w:tc>
        <w:tc>
          <w:tcPr>
            <w:tcW w:w="6100" w:type="dxa"/>
          </w:tcPr>
          <w:p w14:paraId="6FEC011D" w14:textId="77777777" w:rsidR="0091200F" w:rsidRDefault="00CF1CE5">
            <w:pPr>
              <w:pStyle w:val="GPPTabele"/>
            </w:pPr>
            <w:r>
              <w:t>Poslovni subjekti iz popisa zahtjeva za deklaraciju sjemena i sadnog materijala Hrvatske agencije za poljoprivredu i hranu</w:t>
            </w:r>
          </w:p>
        </w:tc>
      </w:tr>
      <w:tr w:rsidR="0091200F" w14:paraId="1B0B27E6" w14:textId="77777777">
        <w:tc>
          <w:tcPr>
            <w:tcW w:w="3004" w:type="dxa"/>
          </w:tcPr>
          <w:p w14:paraId="5CC7057A" w14:textId="77777777" w:rsidR="0091200F" w:rsidRDefault="00CF1CE5">
            <w:pPr>
              <w:pStyle w:val="GPPTabele"/>
            </w:pPr>
            <w:r>
              <w:rPr>
                <w:b/>
                <w:i/>
                <w:color w:val="002060"/>
              </w:rPr>
              <w:t>Načini prikupljanja podataka</w:t>
            </w:r>
          </w:p>
        </w:tc>
        <w:tc>
          <w:tcPr>
            <w:tcW w:w="6100" w:type="dxa"/>
          </w:tcPr>
          <w:p w14:paraId="5A2A1241" w14:textId="77777777" w:rsidR="0091200F" w:rsidRDefault="00E12ACF">
            <w:pPr>
              <w:pStyle w:val="GPPTabele"/>
            </w:pPr>
            <w:r>
              <w:t>Elektronički format –</w:t>
            </w:r>
            <w:r w:rsidR="00CF1CE5">
              <w:t xml:space="preserve"> obrasci u Excelu poslani poslovnim subjektima elektroničkom poštom</w:t>
            </w:r>
          </w:p>
        </w:tc>
      </w:tr>
      <w:tr w:rsidR="0091200F" w14:paraId="2DC6744E" w14:textId="77777777">
        <w:tc>
          <w:tcPr>
            <w:tcW w:w="3004" w:type="dxa"/>
          </w:tcPr>
          <w:p w14:paraId="160665B1" w14:textId="77777777" w:rsidR="0091200F" w:rsidRDefault="00CF1CE5">
            <w:pPr>
              <w:pStyle w:val="GPPTabele"/>
            </w:pPr>
            <w:r>
              <w:rPr>
                <w:b/>
                <w:i/>
                <w:color w:val="002060"/>
              </w:rPr>
              <w:t>Rokovi prikupljanja podataka</w:t>
            </w:r>
          </w:p>
        </w:tc>
        <w:tc>
          <w:tcPr>
            <w:tcW w:w="6100" w:type="dxa"/>
          </w:tcPr>
          <w:p w14:paraId="0E78078D" w14:textId="77777777" w:rsidR="0091200F" w:rsidRDefault="00CF1CE5">
            <w:pPr>
              <w:pStyle w:val="GPPTabele"/>
            </w:pPr>
            <w:r>
              <w:t>Najkasniji datum dostave podataka za izvještajne jedinice: 15 dana nakon završenog tromjesečja</w:t>
            </w:r>
          </w:p>
        </w:tc>
      </w:tr>
      <w:tr w:rsidR="0091200F" w14:paraId="055419DC" w14:textId="77777777">
        <w:tc>
          <w:tcPr>
            <w:tcW w:w="3004" w:type="dxa"/>
          </w:tcPr>
          <w:p w14:paraId="3168A423" w14:textId="77777777" w:rsidR="0091200F" w:rsidRDefault="00CF1CE5">
            <w:pPr>
              <w:pStyle w:val="GPPTabele"/>
            </w:pPr>
            <w:r>
              <w:rPr>
                <w:b/>
                <w:i/>
                <w:color w:val="002060"/>
              </w:rPr>
              <w:t>Format prikupljanja podataka</w:t>
            </w:r>
          </w:p>
        </w:tc>
        <w:tc>
          <w:tcPr>
            <w:tcW w:w="6100" w:type="dxa"/>
          </w:tcPr>
          <w:p w14:paraId="166D975A" w14:textId="77777777" w:rsidR="0091200F" w:rsidRDefault="00CF1CE5">
            <w:pPr>
              <w:pStyle w:val="GPPTabele"/>
            </w:pPr>
            <w:r>
              <w:t>Elektronički medij</w:t>
            </w:r>
          </w:p>
        </w:tc>
      </w:tr>
      <w:tr w:rsidR="0091200F" w14:paraId="653D3B33" w14:textId="77777777">
        <w:tc>
          <w:tcPr>
            <w:tcW w:w="3004" w:type="dxa"/>
          </w:tcPr>
          <w:p w14:paraId="0670CF50" w14:textId="77777777" w:rsidR="0091200F" w:rsidRDefault="00CF1CE5">
            <w:pPr>
              <w:pStyle w:val="GPPTabele"/>
            </w:pPr>
            <w:r>
              <w:rPr>
                <w:b/>
                <w:i/>
                <w:color w:val="002060"/>
              </w:rPr>
              <w:t>Veza s rezultatima ili aktivnostima u Programu</w:t>
            </w:r>
          </w:p>
        </w:tc>
        <w:tc>
          <w:tcPr>
            <w:tcW w:w="6100" w:type="dxa"/>
          </w:tcPr>
          <w:p w14:paraId="30CDE0FE" w14:textId="77777777" w:rsidR="0091200F" w:rsidRDefault="00CF1CE5">
            <w:pPr>
              <w:pStyle w:val="GPPTabele"/>
            </w:pPr>
            <w:r>
              <w:t>Modul 4.01.01 Poljoprivredne statistike</w:t>
            </w:r>
          </w:p>
        </w:tc>
      </w:tr>
      <w:tr w:rsidR="0091200F" w14:paraId="13DAFDF8" w14:textId="77777777">
        <w:tc>
          <w:tcPr>
            <w:tcW w:w="3004" w:type="dxa"/>
          </w:tcPr>
          <w:p w14:paraId="791505F1" w14:textId="77777777" w:rsidR="0091200F" w:rsidRDefault="00CF1CE5">
            <w:pPr>
              <w:pStyle w:val="GPPTabele"/>
            </w:pPr>
            <w:r>
              <w:rPr>
                <w:b/>
                <w:i/>
                <w:color w:val="002060"/>
              </w:rPr>
              <w:t>Rokovi objavljivanja rezultata</w:t>
            </w:r>
          </w:p>
        </w:tc>
        <w:tc>
          <w:tcPr>
            <w:tcW w:w="6100" w:type="dxa"/>
          </w:tcPr>
          <w:p w14:paraId="3691D667" w14:textId="77777777" w:rsidR="0091200F" w:rsidRDefault="00CF1CE5">
            <w:pPr>
              <w:pStyle w:val="GPPTabele"/>
            </w:pPr>
            <w:r>
              <w:t>Podaci se objavljuju u sklopu cijena i indeksa cijena u poljoprivredi prema utvrđenim rokovima (tromjesečno – indeksi cijena: 45 dana nakon završetka referentnog tromjesečja; godišnje – cijene i indeksi cijena: 60 dana nakon završetka referentne godine)</w:t>
            </w:r>
          </w:p>
        </w:tc>
      </w:tr>
      <w:tr w:rsidR="0091200F" w14:paraId="518F16BF" w14:textId="77777777">
        <w:tc>
          <w:tcPr>
            <w:tcW w:w="3004" w:type="dxa"/>
          </w:tcPr>
          <w:p w14:paraId="534DD0AF" w14:textId="77777777" w:rsidR="0091200F" w:rsidRDefault="00CF1CE5">
            <w:pPr>
              <w:pStyle w:val="GPPTabele"/>
            </w:pPr>
            <w:r>
              <w:rPr>
                <w:b/>
                <w:i/>
                <w:color w:val="002060"/>
              </w:rPr>
              <w:t>Razina objavljivanja rezultata</w:t>
            </w:r>
          </w:p>
        </w:tc>
        <w:tc>
          <w:tcPr>
            <w:tcW w:w="6100" w:type="dxa"/>
          </w:tcPr>
          <w:p w14:paraId="6B4BAF40" w14:textId="77777777" w:rsidR="0091200F" w:rsidRDefault="00CF1CE5">
            <w:pPr>
              <w:pStyle w:val="GPPTabele"/>
            </w:pPr>
            <w:r>
              <w:t>Republika Hrvatska</w:t>
            </w:r>
          </w:p>
        </w:tc>
      </w:tr>
      <w:tr w:rsidR="0091200F" w14:paraId="51594AB0" w14:textId="77777777">
        <w:tc>
          <w:tcPr>
            <w:tcW w:w="3004" w:type="dxa"/>
          </w:tcPr>
          <w:p w14:paraId="796877D2" w14:textId="77777777" w:rsidR="0091200F" w:rsidRDefault="00CF1CE5">
            <w:pPr>
              <w:pStyle w:val="GPPTabele"/>
            </w:pPr>
            <w:r>
              <w:rPr>
                <w:b/>
                <w:i/>
                <w:color w:val="002060"/>
              </w:rPr>
              <w:t>Relevantni nacionalni standardi</w:t>
            </w:r>
          </w:p>
        </w:tc>
        <w:tc>
          <w:tcPr>
            <w:tcW w:w="6100" w:type="dxa"/>
          </w:tcPr>
          <w:p w14:paraId="37C9BCB5" w14:textId="77777777" w:rsidR="0091200F" w:rsidRDefault="00CF1CE5">
            <w:pPr>
              <w:pStyle w:val="GPPTabele"/>
            </w:pPr>
            <w:r>
              <w:t>Odluka o Nacionalnoj klasifikaciji djelatnosti 2007. – NKD 2007. (NN, br. 58/07. i 72/07.)</w:t>
            </w:r>
          </w:p>
        </w:tc>
      </w:tr>
      <w:tr w:rsidR="0091200F" w14:paraId="07D7A55C" w14:textId="77777777">
        <w:tc>
          <w:tcPr>
            <w:tcW w:w="3004" w:type="dxa"/>
          </w:tcPr>
          <w:p w14:paraId="69932118" w14:textId="77777777" w:rsidR="0091200F" w:rsidRDefault="00CF1CE5">
            <w:pPr>
              <w:pStyle w:val="GPPTabele"/>
            </w:pPr>
            <w:r>
              <w:rPr>
                <w:b/>
                <w:i/>
                <w:color w:val="002060"/>
              </w:rPr>
              <w:t>Pravna osnova Europske unije</w:t>
            </w:r>
          </w:p>
        </w:tc>
        <w:tc>
          <w:tcPr>
            <w:tcW w:w="6100" w:type="dxa"/>
          </w:tcPr>
          <w:p w14:paraId="4C6989C8" w14:textId="77777777" w:rsidR="0091200F" w:rsidRDefault="00CF1CE5">
            <w:pPr>
              <w:pStyle w:val="GPPTabele"/>
            </w:pPr>
            <w:r>
              <w:t>-</w:t>
            </w:r>
          </w:p>
        </w:tc>
      </w:tr>
      <w:tr w:rsidR="0091200F" w14:paraId="1F915EBF" w14:textId="77777777">
        <w:tc>
          <w:tcPr>
            <w:tcW w:w="3004" w:type="dxa"/>
          </w:tcPr>
          <w:p w14:paraId="76EF7CE1" w14:textId="77777777" w:rsidR="0091200F" w:rsidRDefault="00CF1CE5">
            <w:pPr>
              <w:pStyle w:val="GPPTabele"/>
            </w:pPr>
            <w:r>
              <w:rPr>
                <w:b/>
                <w:i/>
                <w:color w:val="002060"/>
              </w:rPr>
              <w:t>Ostali međunarodni standardi</w:t>
            </w:r>
          </w:p>
        </w:tc>
        <w:tc>
          <w:tcPr>
            <w:tcW w:w="6100" w:type="dxa"/>
          </w:tcPr>
          <w:p w14:paraId="5C96C85C" w14:textId="77777777" w:rsidR="0091200F" w:rsidRDefault="00CF1CE5" w:rsidP="00E12ACF">
            <w:pPr>
              <w:pStyle w:val="GPPTabele"/>
            </w:pPr>
            <w:r>
              <w:t>Uredba (EZ) br. 1893/200</w:t>
            </w:r>
            <w:r w:rsidR="00364E60">
              <w:t>6 Europskog parlamenta i Vijeća</w:t>
            </w:r>
            <w:r>
              <w:br/>
              <w:t>Priručnik za statistiku cijena u poljoprivredi, Verzija 2.1, Eurostat, 2015. (Handbook for EU Agricultural Price Statistics</w:t>
            </w:r>
            <w:r w:rsidR="00E12ACF">
              <w:t xml:space="preserve">, Version 2.1, Eurostat, 2015) – </w:t>
            </w:r>
            <w:r>
              <w:t>džentlmenski dogovor</w:t>
            </w:r>
          </w:p>
        </w:tc>
      </w:tr>
    </w:tbl>
    <w:p w14:paraId="26EC7964" w14:textId="77777777" w:rsidR="000754FA" w:rsidRDefault="000754FA">
      <w:pPr>
        <w:pStyle w:val="GPPOznaka"/>
        <w:rPr>
          <w:sz w:val="18"/>
        </w:rPr>
      </w:pPr>
    </w:p>
    <w:p w14:paraId="58F9A70D" w14:textId="77777777" w:rsidR="0091200F" w:rsidRDefault="00CF1CE5">
      <w:pPr>
        <w:pStyle w:val="GPPOznaka"/>
      </w:pPr>
      <w:r>
        <w:rPr>
          <w:sz w:val="18"/>
        </w:rPr>
        <w:t>4.04-I-4</w:t>
      </w:r>
    </w:p>
    <w:p w14:paraId="7C8A80A0" w14:textId="77777777" w:rsidR="0091200F" w:rsidRDefault="0091200F"/>
    <w:tbl>
      <w:tblPr>
        <w:tblW w:w="0" w:type="auto"/>
        <w:tblLook w:val="04A0" w:firstRow="1" w:lastRow="0" w:firstColumn="1" w:lastColumn="0" w:noHBand="0" w:noVBand="1"/>
      </w:tblPr>
      <w:tblGrid>
        <w:gridCol w:w="2995"/>
        <w:gridCol w:w="6077"/>
      </w:tblGrid>
      <w:tr w:rsidR="0091200F" w14:paraId="4D0ED9D1" w14:textId="77777777">
        <w:tc>
          <w:tcPr>
            <w:tcW w:w="3004" w:type="dxa"/>
          </w:tcPr>
          <w:p w14:paraId="68757155" w14:textId="77777777" w:rsidR="0091200F" w:rsidRDefault="00CF1CE5">
            <w:pPr>
              <w:pStyle w:val="GPPTabele"/>
            </w:pPr>
            <w:r>
              <w:rPr>
                <w:b/>
                <w:color w:val="002060"/>
              </w:rPr>
              <w:t>I. Statističko istraživanje na temelju neposrednog prikupljanja podataka</w:t>
            </w:r>
          </w:p>
        </w:tc>
        <w:tc>
          <w:tcPr>
            <w:tcW w:w="6100" w:type="dxa"/>
          </w:tcPr>
          <w:p w14:paraId="7C89C9C7" w14:textId="77777777" w:rsidR="0091200F" w:rsidRDefault="00CF1CE5">
            <w:pPr>
              <w:pStyle w:val="GPPTabele"/>
            </w:pPr>
            <w:r>
              <w:t>Broj 4</w:t>
            </w:r>
          </w:p>
        </w:tc>
      </w:tr>
      <w:tr w:rsidR="0091200F" w14:paraId="444A3326" w14:textId="77777777">
        <w:tc>
          <w:tcPr>
            <w:tcW w:w="3004" w:type="dxa"/>
          </w:tcPr>
          <w:p w14:paraId="4DC710F3" w14:textId="77777777" w:rsidR="0091200F" w:rsidRDefault="00CF1CE5">
            <w:pPr>
              <w:pStyle w:val="GPPTabele"/>
            </w:pPr>
            <w:r>
              <w:rPr>
                <w:b/>
                <w:i/>
                <w:color w:val="002060"/>
              </w:rPr>
              <w:t>Nositelj službene statistike</w:t>
            </w:r>
          </w:p>
        </w:tc>
        <w:tc>
          <w:tcPr>
            <w:tcW w:w="6100" w:type="dxa"/>
          </w:tcPr>
          <w:p w14:paraId="68E214F0" w14:textId="77777777" w:rsidR="0091200F" w:rsidRDefault="00CF1CE5">
            <w:pPr>
              <w:pStyle w:val="GPPTabele"/>
            </w:pPr>
            <w:r>
              <w:t>Ministarstvo poljoprivrede</w:t>
            </w:r>
          </w:p>
        </w:tc>
      </w:tr>
      <w:tr w:rsidR="0091200F" w14:paraId="62A80E52" w14:textId="77777777">
        <w:tc>
          <w:tcPr>
            <w:tcW w:w="3004" w:type="dxa"/>
          </w:tcPr>
          <w:p w14:paraId="6D990B39" w14:textId="77777777" w:rsidR="0091200F" w:rsidRDefault="00CF1CE5">
            <w:pPr>
              <w:pStyle w:val="GPPTabele"/>
            </w:pPr>
            <w:r>
              <w:rPr>
                <w:b/>
                <w:i/>
                <w:color w:val="002060"/>
              </w:rPr>
              <w:t>Naziv statističke aktivnosti</w:t>
            </w:r>
          </w:p>
        </w:tc>
        <w:tc>
          <w:tcPr>
            <w:tcW w:w="6100" w:type="dxa"/>
          </w:tcPr>
          <w:p w14:paraId="2350826B" w14:textId="77777777" w:rsidR="0091200F" w:rsidRDefault="00CF1CE5">
            <w:pPr>
              <w:pStyle w:val="GPPNaziv"/>
            </w:pPr>
            <w:bookmarkStart w:id="273" w:name="_Toc17791983"/>
            <w:r>
              <w:t>Sustav poljoprivrednih knjigovodstvenih podataka (FADN – Farm Accountancy Data Network)</w:t>
            </w:r>
            <w:bookmarkEnd w:id="273"/>
          </w:p>
        </w:tc>
      </w:tr>
      <w:tr w:rsidR="0091200F" w14:paraId="52A9D439" w14:textId="77777777">
        <w:tc>
          <w:tcPr>
            <w:tcW w:w="3004" w:type="dxa"/>
          </w:tcPr>
          <w:p w14:paraId="643A5C9E" w14:textId="77777777" w:rsidR="0091200F" w:rsidRDefault="00CF1CE5">
            <w:pPr>
              <w:pStyle w:val="GPPTabele"/>
            </w:pPr>
            <w:r>
              <w:rPr>
                <w:b/>
                <w:i/>
                <w:color w:val="002060"/>
              </w:rPr>
              <w:t>Periodičnost istraživanja</w:t>
            </w:r>
          </w:p>
        </w:tc>
        <w:tc>
          <w:tcPr>
            <w:tcW w:w="6100" w:type="dxa"/>
          </w:tcPr>
          <w:p w14:paraId="2E000AC4" w14:textId="77777777" w:rsidR="0091200F" w:rsidRDefault="00CF1CE5">
            <w:pPr>
              <w:pStyle w:val="GPPTabele"/>
            </w:pPr>
            <w:r>
              <w:t>Kontinuirano</w:t>
            </w:r>
          </w:p>
        </w:tc>
      </w:tr>
      <w:tr w:rsidR="0091200F" w14:paraId="088F985E" w14:textId="77777777">
        <w:tc>
          <w:tcPr>
            <w:tcW w:w="3004" w:type="dxa"/>
          </w:tcPr>
          <w:p w14:paraId="583F726F" w14:textId="77777777" w:rsidR="0091200F" w:rsidRDefault="00CF1CE5">
            <w:pPr>
              <w:pStyle w:val="GPPTabele"/>
            </w:pPr>
            <w:r>
              <w:rPr>
                <w:b/>
                <w:i/>
                <w:color w:val="002060"/>
              </w:rPr>
              <w:t>Kratak opis rezultata</w:t>
            </w:r>
          </w:p>
        </w:tc>
        <w:tc>
          <w:tcPr>
            <w:tcW w:w="6100" w:type="dxa"/>
          </w:tcPr>
          <w:p w14:paraId="15160377" w14:textId="77777777" w:rsidR="0091200F" w:rsidRDefault="00CF1CE5" w:rsidP="00C552DB">
            <w:pPr>
              <w:pStyle w:val="GPPTabele"/>
            </w:pPr>
            <w:r>
              <w:t>FADN sustav jest instrument Europske komisije za vrednovanje dohotka poljoprivrednih gospodarstava i utjecaja mjera Zajedničke poljoprivredne politike. Provedba FADN istraživanja obveza</w:t>
            </w:r>
            <w:r w:rsidR="00092C81">
              <w:t xml:space="preserve"> je</w:t>
            </w:r>
            <w:r>
              <w:t xml:space="preserve"> svih država članica EU-a. Na temelju uzorka poljoprivrednih gospodarstava (uzimajući u obzir regionalni aspekt, aspekt veličine gospodarstva i vrste proizvodnje) prikupljaju se knjigovodstveni podaci iz kojih se izračunavaju strukturni i ekonomski pokazatelji vezani za poljoprivredu (proizvodnja, međufazna potrošnja, dodana vrijednost, dohodak, struktura dohotka i ostalo). U realizaciju aktivnosti uključeni su Ministarstvo poljoprivrede koje obavlja poslove agencije za vezu </w:t>
            </w:r>
            <w:r w:rsidR="00092C81">
              <w:t>u skladu s</w:t>
            </w:r>
            <w:r>
              <w:t xml:space="preserve"> odredbama članka 7. Uredbe Vijeća (EZ) br. 1217/2009 i Državni zavod za statistiku. Angažman DZS-a u FADN sustavu odnosi se na primjenu tipologije poljoprivrednih gospodarstava na najnovije rezultate Istraživanja o strukturi poljoprivrednih gospodarstava, definiranje FADN populacije i uzorka za FADN istraživanje</w:t>
            </w:r>
          </w:p>
        </w:tc>
      </w:tr>
      <w:tr w:rsidR="0091200F" w14:paraId="10B90E44" w14:textId="77777777">
        <w:tc>
          <w:tcPr>
            <w:tcW w:w="3004" w:type="dxa"/>
          </w:tcPr>
          <w:p w14:paraId="07D5011A" w14:textId="77777777" w:rsidR="0091200F" w:rsidRDefault="00CF1CE5">
            <w:pPr>
              <w:pStyle w:val="GPPTabele"/>
            </w:pPr>
            <w:r>
              <w:rPr>
                <w:b/>
                <w:i/>
                <w:color w:val="002060"/>
              </w:rPr>
              <w:t>Izvještajne jedinice</w:t>
            </w:r>
          </w:p>
        </w:tc>
        <w:tc>
          <w:tcPr>
            <w:tcW w:w="6100" w:type="dxa"/>
          </w:tcPr>
          <w:p w14:paraId="119809B5" w14:textId="77777777" w:rsidR="0091200F" w:rsidRDefault="00CF1CE5">
            <w:pPr>
              <w:pStyle w:val="GPPTabele"/>
            </w:pPr>
            <w:r>
              <w:t>Poljoprivredna gospodarstva</w:t>
            </w:r>
          </w:p>
        </w:tc>
      </w:tr>
      <w:tr w:rsidR="0091200F" w14:paraId="4AB421C9" w14:textId="77777777">
        <w:tc>
          <w:tcPr>
            <w:tcW w:w="3004" w:type="dxa"/>
          </w:tcPr>
          <w:p w14:paraId="2665124F" w14:textId="77777777" w:rsidR="0091200F" w:rsidRDefault="00CF1CE5">
            <w:pPr>
              <w:pStyle w:val="GPPTabele"/>
            </w:pPr>
            <w:r>
              <w:rPr>
                <w:b/>
                <w:i/>
                <w:color w:val="002060"/>
              </w:rPr>
              <w:t>Načini prikupljanja podataka</w:t>
            </w:r>
          </w:p>
        </w:tc>
        <w:tc>
          <w:tcPr>
            <w:tcW w:w="6100" w:type="dxa"/>
          </w:tcPr>
          <w:p w14:paraId="0E7C1EBE" w14:textId="77777777" w:rsidR="0091200F" w:rsidRDefault="00CF1CE5">
            <w:pPr>
              <w:pStyle w:val="GPPTabele"/>
            </w:pPr>
            <w:r>
              <w:t>Izvještajna metoda</w:t>
            </w:r>
          </w:p>
        </w:tc>
      </w:tr>
      <w:tr w:rsidR="0091200F" w14:paraId="5A75818A" w14:textId="77777777">
        <w:tc>
          <w:tcPr>
            <w:tcW w:w="3004" w:type="dxa"/>
          </w:tcPr>
          <w:p w14:paraId="7B80EFC9" w14:textId="77777777" w:rsidR="0091200F" w:rsidRDefault="00CF1CE5">
            <w:pPr>
              <w:pStyle w:val="GPPTabele"/>
            </w:pPr>
            <w:r>
              <w:rPr>
                <w:b/>
                <w:i/>
                <w:color w:val="002060"/>
              </w:rPr>
              <w:t>Rokovi prikupljanja podataka</w:t>
            </w:r>
          </w:p>
        </w:tc>
        <w:tc>
          <w:tcPr>
            <w:tcW w:w="6100" w:type="dxa"/>
          </w:tcPr>
          <w:p w14:paraId="1C7BF512" w14:textId="77777777" w:rsidR="0091200F" w:rsidRDefault="00CF1CE5">
            <w:pPr>
              <w:pStyle w:val="GPPTabele"/>
            </w:pPr>
            <w:r>
              <w:t>Za računovodstvenu 2019. godinu podaci se prikupljaju do 30. lipnja 2020.</w:t>
            </w:r>
          </w:p>
        </w:tc>
      </w:tr>
      <w:tr w:rsidR="0091200F" w14:paraId="7AC64674" w14:textId="77777777">
        <w:tc>
          <w:tcPr>
            <w:tcW w:w="3004" w:type="dxa"/>
          </w:tcPr>
          <w:p w14:paraId="68F76857" w14:textId="77777777" w:rsidR="0091200F" w:rsidRDefault="00CF1CE5">
            <w:pPr>
              <w:pStyle w:val="GPPTabele"/>
            </w:pPr>
            <w:r>
              <w:rPr>
                <w:b/>
                <w:i/>
                <w:color w:val="002060"/>
              </w:rPr>
              <w:t>Format prikupljanja podataka</w:t>
            </w:r>
          </w:p>
        </w:tc>
        <w:tc>
          <w:tcPr>
            <w:tcW w:w="6100" w:type="dxa"/>
          </w:tcPr>
          <w:p w14:paraId="766AD04E" w14:textId="77777777" w:rsidR="0091200F" w:rsidRDefault="00CF1CE5">
            <w:pPr>
              <w:pStyle w:val="GPPTabele"/>
            </w:pPr>
            <w:r>
              <w:t>Elektronički obrazac u web aplikaciji, te neposredno istraživanje</w:t>
            </w:r>
          </w:p>
        </w:tc>
      </w:tr>
      <w:tr w:rsidR="0091200F" w14:paraId="2952C1F8" w14:textId="77777777">
        <w:tc>
          <w:tcPr>
            <w:tcW w:w="3004" w:type="dxa"/>
          </w:tcPr>
          <w:p w14:paraId="2389D5BD" w14:textId="77777777" w:rsidR="0091200F" w:rsidRDefault="00CF1CE5">
            <w:pPr>
              <w:pStyle w:val="GPPTabele"/>
            </w:pPr>
            <w:r>
              <w:rPr>
                <w:b/>
                <w:i/>
                <w:color w:val="002060"/>
              </w:rPr>
              <w:t>Veza s rezultatima ili aktivnostima u Programu</w:t>
            </w:r>
          </w:p>
        </w:tc>
        <w:tc>
          <w:tcPr>
            <w:tcW w:w="6100" w:type="dxa"/>
          </w:tcPr>
          <w:p w14:paraId="79D98867" w14:textId="77777777" w:rsidR="0091200F" w:rsidRDefault="00CF1CE5">
            <w:pPr>
              <w:pStyle w:val="GPPTabele"/>
            </w:pPr>
            <w:r>
              <w:t>Modul 4.04.02 Sustav poljoprivrednih knjigovodstvenih podataka (ostalo)</w:t>
            </w:r>
          </w:p>
        </w:tc>
      </w:tr>
      <w:tr w:rsidR="0091200F" w14:paraId="2CB2F2E4" w14:textId="77777777">
        <w:tc>
          <w:tcPr>
            <w:tcW w:w="3004" w:type="dxa"/>
          </w:tcPr>
          <w:p w14:paraId="66E805F5" w14:textId="77777777" w:rsidR="0091200F" w:rsidRDefault="00CF1CE5">
            <w:pPr>
              <w:pStyle w:val="GPPTabele"/>
            </w:pPr>
            <w:r>
              <w:rPr>
                <w:b/>
                <w:i/>
                <w:color w:val="002060"/>
              </w:rPr>
              <w:t>Rokovi objavljivanja rezultata</w:t>
            </w:r>
          </w:p>
        </w:tc>
        <w:tc>
          <w:tcPr>
            <w:tcW w:w="6100" w:type="dxa"/>
          </w:tcPr>
          <w:p w14:paraId="6E39710D" w14:textId="77777777" w:rsidR="0091200F" w:rsidRDefault="00CF1CE5">
            <w:pPr>
              <w:pStyle w:val="GPPTabele"/>
            </w:pPr>
            <w:r>
              <w:t>Preliminarni podatci objavit će se do listopada 2021.</w:t>
            </w:r>
          </w:p>
        </w:tc>
      </w:tr>
      <w:tr w:rsidR="0091200F" w14:paraId="4A5C49D7" w14:textId="77777777">
        <w:tc>
          <w:tcPr>
            <w:tcW w:w="3004" w:type="dxa"/>
          </w:tcPr>
          <w:p w14:paraId="681CCF58" w14:textId="77777777" w:rsidR="0091200F" w:rsidRDefault="00CF1CE5">
            <w:pPr>
              <w:pStyle w:val="GPPTabele"/>
            </w:pPr>
            <w:r>
              <w:rPr>
                <w:b/>
                <w:i/>
                <w:color w:val="002060"/>
              </w:rPr>
              <w:t>Razina objavljivanja rezultata</w:t>
            </w:r>
          </w:p>
        </w:tc>
        <w:tc>
          <w:tcPr>
            <w:tcW w:w="6100" w:type="dxa"/>
          </w:tcPr>
          <w:p w14:paraId="344B5DDA" w14:textId="77777777" w:rsidR="0091200F" w:rsidRDefault="00CF1CE5">
            <w:pPr>
              <w:pStyle w:val="GPPTabele"/>
            </w:pPr>
            <w:r>
              <w:t>Republika Hrvatska</w:t>
            </w:r>
            <w:r>
              <w:br/>
              <w:t>NUTS 2 razina (regije)</w:t>
            </w:r>
          </w:p>
        </w:tc>
      </w:tr>
      <w:tr w:rsidR="0091200F" w14:paraId="6BAB3E6B" w14:textId="77777777">
        <w:tc>
          <w:tcPr>
            <w:tcW w:w="3004" w:type="dxa"/>
          </w:tcPr>
          <w:p w14:paraId="5189882F" w14:textId="77777777" w:rsidR="0091200F" w:rsidRDefault="00CF1CE5">
            <w:pPr>
              <w:pStyle w:val="GPPTabele"/>
            </w:pPr>
            <w:r>
              <w:rPr>
                <w:b/>
                <w:i/>
                <w:color w:val="002060"/>
              </w:rPr>
              <w:t>Relevantni nacionalni standardi</w:t>
            </w:r>
          </w:p>
        </w:tc>
        <w:tc>
          <w:tcPr>
            <w:tcW w:w="6100" w:type="dxa"/>
          </w:tcPr>
          <w:p w14:paraId="243A4D11" w14:textId="77777777" w:rsidR="0091200F" w:rsidRDefault="00CF1CE5">
            <w:pPr>
              <w:pStyle w:val="GPPTabele"/>
            </w:pPr>
            <w:r>
              <w:t>Zakon o poljoprivredi (NN, broj 118/18.)</w:t>
            </w:r>
            <w:r>
              <w:br/>
              <w:t>Pravilnik o provedbi sustava poljoprivrednih knjigovodstvenih podataka (NN, br. 70/15., 06/18.)</w:t>
            </w:r>
          </w:p>
        </w:tc>
      </w:tr>
      <w:tr w:rsidR="0091200F" w14:paraId="3863CE59" w14:textId="77777777">
        <w:tc>
          <w:tcPr>
            <w:tcW w:w="3004" w:type="dxa"/>
          </w:tcPr>
          <w:p w14:paraId="23868662" w14:textId="77777777" w:rsidR="0091200F" w:rsidRDefault="00CF1CE5">
            <w:pPr>
              <w:pStyle w:val="GPPTabele"/>
            </w:pPr>
            <w:r>
              <w:rPr>
                <w:b/>
                <w:i/>
                <w:color w:val="002060"/>
              </w:rPr>
              <w:t>Pravna osnova Europske unije</w:t>
            </w:r>
          </w:p>
        </w:tc>
        <w:tc>
          <w:tcPr>
            <w:tcW w:w="6100" w:type="dxa"/>
          </w:tcPr>
          <w:p w14:paraId="7ADE2CA6" w14:textId="77777777" w:rsidR="0091200F" w:rsidRDefault="00CF1CE5" w:rsidP="009449B0">
            <w:pPr>
              <w:pStyle w:val="GPPTabele"/>
            </w:pPr>
            <w:r>
              <w:t>U</w:t>
            </w:r>
            <w:r w:rsidR="00364E60">
              <w:t>redba Vijeća (EZ) br. 1217/2009</w:t>
            </w:r>
            <w:r>
              <w:br/>
              <w:t>Delegirana ure</w:t>
            </w:r>
            <w:r w:rsidR="00364E60">
              <w:t>dba Komisije (EU) br. 1198/2014</w:t>
            </w:r>
            <w:r>
              <w:br/>
              <w:t>Provedbena ur</w:t>
            </w:r>
            <w:r w:rsidR="00364E60">
              <w:t>edba Komisije (EU) br. 2015/220</w:t>
            </w:r>
            <w:r>
              <w:br/>
              <w:t>Provedbena</w:t>
            </w:r>
            <w:r w:rsidR="00364E60">
              <w:t xml:space="preserve"> </w:t>
            </w:r>
            <w:r w:rsidR="009449B0">
              <w:t>u</w:t>
            </w:r>
            <w:r w:rsidR="00364E60">
              <w:t>redba Komisije (EU) 2015/2323</w:t>
            </w:r>
          </w:p>
        </w:tc>
      </w:tr>
      <w:tr w:rsidR="0091200F" w14:paraId="38C1B799" w14:textId="77777777">
        <w:tc>
          <w:tcPr>
            <w:tcW w:w="3004" w:type="dxa"/>
          </w:tcPr>
          <w:p w14:paraId="67EFF17D" w14:textId="77777777" w:rsidR="0091200F" w:rsidRDefault="00CF1CE5">
            <w:pPr>
              <w:pStyle w:val="GPPTabele"/>
            </w:pPr>
            <w:r>
              <w:rPr>
                <w:b/>
                <w:i/>
                <w:color w:val="002060"/>
              </w:rPr>
              <w:t>Ostali međunarodni standardi</w:t>
            </w:r>
          </w:p>
        </w:tc>
        <w:tc>
          <w:tcPr>
            <w:tcW w:w="6100" w:type="dxa"/>
          </w:tcPr>
          <w:p w14:paraId="7B103B59" w14:textId="77777777" w:rsidR="0091200F" w:rsidRDefault="00CF1CE5">
            <w:pPr>
              <w:pStyle w:val="GPPTabele"/>
            </w:pPr>
            <w:r>
              <w:t>-</w:t>
            </w:r>
          </w:p>
        </w:tc>
      </w:tr>
    </w:tbl>
    <w:p w14:paraId="7AAD4291" w14:textId="77777777" w:rsidR="0091200F" w:rsidRDefault="0091200F"/>
    <w:p w14:paraId="63DFBAA5" w14:textId="77777777" w:rsidR="0091200F" w:rsidRDefault="00CF1CE5">
      <w:pPr>
        <w:pStyle w:val="GPPOznaka"/>
      </w:pPr>
      <w:r>
        <w:rPr>
          <w:sz w:val="18"/>
        </w:rPr>
        <w:t>4.04-II-1</w:t>
      </w:r>
    </w:p>
    <w:p w14:paraId="19084374" w14:textId="77777777" w:rsidR="0091200F" w:rsidRDefault="0091200F"/>
    <w:tbl>
      <w:tblPr>
        <w:tblW w:w="0" w:type="auto"/>
        <w:tblLook w:val="04A0" w:firstRow="1" w:lastRow="0" w:firstColumn="1" w:lastColumn="0" w:noHBand="0" w:noVBand="1"/>
      </w:tblPr>
      <w:tblGrid>
        <w:gridCol w:w="2997"/>
        <w:gridCol w:w="6075"/>
      </w:tblGrid>
      <w:tr w:rsidR="0091200F" w14:paraId="4EBE48E0" w14:textId="77777777" w:rsidTr="00F43CDD">
        <w:tc>
          <w:tcPr>
            <w:tcW w:w="2997" w:type="dxa"/>
          </w:tcPr>
          <w:p w14:paraId="6D10881D" w14:textId="77777777" w:rsidR="0091200F" w:rsidRDefault="00CF1CE5">
            <w:pPr>
              <w:pStyle w:val="GPPTabele"/>
            </w:pPr>
            <w:r>
              <w:rPr>
                <w:b/>
                <w:color w:val="002060"/>
              </w:rPr>
              <w:t>II. Statističko istraživanje na temelju administrativnih izvora podataka</w:t>
            </w:r>
          </w:p>
        </w:tc>
        <w:tc>
          <w:tcPr>
            <w:tcW w:w="6075" w:type="dxa"/>
          </w:tcPr>
          <w:p w14:paraId="2E42AB9C" w14:textId="77777777" w:rsidR="0091200F" w:rsidRDefault="00CF1CE5">
            <w:pPr>
              <w:pStyle w:val="GPPTabele"/>
            </w:pPr>
            <w:r>
              <w:t>Broj 1</w:t>
            </w:r>
          </w:p>
        </w:tc>
      </w:tr>
      <w:tr w:rsidR="0091200F" w14:paraId="249EC639" w14:textId="77777777" w:rsidTr="00F43CDD">
        <w:tc>
          <w:tcPr>
            <w:tcW w:w="2997" w:type="dxa"/>
          </w:tcPr>
          <w:p w14:paraId="74FEA4F8" w14:textId="77777777" w:rsidR="0091200F" w:rsidRDefault="00CF1CE5">
            <w:pPr>
              <w:pStyle w:val="GPPTabele"/>
            </w:pPr>
            <w:r>
              <w:rPr>
                <w:b/>
                <w:i/>
                <w:color w:val="002060"/>
              </w:rPr>
              <w:t>Nositelj službene statistike</w:t>
            </w:r>
          </w:p>
        </w:tc>
        <w:tc>
          <w:tcPr>
            <w:tcW w:w="6075" w:type="dxa"/>
          </w:tcPr>
          <w:p w14:paraId="680BB800" w14:textId="77777777" w:rsidR="0091200F" w:rsidRDefault="00CF1CE5">
            <w:pPr>
              <w:pStyle w:val="GPPTabele"/>
            </w:pPr>
            <w:r>
              <w:t>Državni zavod za statistiku</w:t>
            </w:r>
          </w:p>
        </w:tc>
      </w:tr>
      <w:tr w:rsidR="0091200F" w14:paraId="3180E407" w14:textId="77777777" w:rsidTr="00F43CDD">
        <w:tc>
          <w:tcPr>
            <w:tcW w:w="2997" w:type="dxa"/>
          </w:tcPr>
          <w:p w14:paraId="7A273399" w14:textId="77777777" w:rsidR="0091200F" w:rsidRDefault="00CF1CE5">
            <w:pPr>
              <w:pStyle w:val="GPPTabele"/>
            </w:pPr>
            <w:r>
              <w:rPr>
                <w:b/>
                <w:i/>
                <w:color w:val="002060"/>
              </w:rPr>
              <w:t>Naziv statističke aktivnosti</w:t>
            </w:r>
          </w:p>
        </w:tc>
        <w:tc>
          <w:tcPr>
            <w:tcW w:w="6075" w:type="dxa"/>
          </w:tcPr>
          <w:p w14:paraId="4CF36BF1" w14:textId="77777777" w:rsidR="0091200F" w:rsidRDefault="00CF1CE5">
            <w:pPr>
              <w:pStyle w:val="GPPNaziv"/>
            </w:pPr>
            <w:bookmarkStart w:id="274" w:name="_Toc17791984"/>
            <w:r>
              <w:t>Indeksi poljoprivredne proizvodnje u 2019.</w:t>
            </w:r>
            <w:bookmarkEnd w:id="274"/>
          </w:p>
        </w:tc>
      </w:tr>
      <w:tr w:rsidR="0091200F" w14:paraId="31DC9075" w14:textId="77777777" w:rsidTr="00F43CDD">
        <w:tc>
          <w:tcPr>
            <w:tcW w:w="2997" w:type="dxa"/>
          </w:tcPr>
          <w:p w14:paraId="38B8B477" w14:textId="77777777" w:rsidR="0091200F" w:rsidRDefault="00CF1CE5">
            <w:pPr>
              <w:pStyle w:val="GPPTabele"/>
            </w:pPr>
            <w:r>
              <w:rPr>
                <w:b/>
                <w:i/>
                <w:color w:val="002060"/>
              </w:rPr>
              <w:t>Periodičnost istraživanja</w:t>
            </w:r>
          </w:p>
        </w:tc>
        <w:tc>
          <w:tcPr>
            <w:tcW w:w="6075" w:type="dxa"/>
          </w:tcPr>
          <w:p w14:paraId="20EFFD7E" w14:textId="77777777" w:rsidR="0091200F" w:rsidRDefault="00CF1CE5">
            <w:pPr>
              <w:pStyle w:val="GPPTabele"/>
            </w:pPr>
            <w:r>
              <w:t>Godišnje</w:t>
            </w:r>
          </w:p>
        </w:tc>
      </w:tr>
      <w:tr w:rsidR="0091200F" w14:paraId="424DD41F" w14:textId="77777777" w:rsidTr="00F43CDD">
        <w:tc>
          <w:tcPr>
            <w:tcW w:w="2997" w:type="dxa"/>
          </w:tcPr>
          <w:p w14:paraId="759EAF7E" w14:textId="77777777" w:rsidR="0091200F" w:rsidRDefault="00CF1CE5">
            <w:pPr>
              <w:pStyle w:val="GPPTabele"/>
            </w:pPr>
            <w:r>
              <w:rPr>
                <w:b/>
                <w:i/>
                <w:color w:val="002060"/>
              </w:rPr>
              <w:t>Kratak opis rezultata</w:t>
            </w:r>
          </w:p>
        </w:tc>
        <w:tc>
          <w:tcPr>
            <w:tcW w:w="6075" w:type="dxa"/>
          </w:tcPr>
          <w:p w14:paraId="63BF708E" w14:textId="77777777" w:rsidR="0091200F" w:rsidRDefault="00CF1CE5">
            <w:pPr>
              <w:pStyle w:val="GPPTabele"/>
            </w:pPr>
            <w:r>
              <w:t>Izračun verižnih indeksa poljoprivredne proizvodnje (poljoprivreda bruto, poljoprivreda neto, biljna proizvodnja, stočna proizvodnja)</w:t>
            </w:r>
          </w:p>
        </w:tc>
      </w:tr>
      <w:tr w:rsidR="0091200F" w14:paraId="1CE1C208" w14:textId="77777777" w:rsidTr="00F43CDD">
        <w:tc>
          <w:tcPr>
            <w:tcW w:w="2997" w:type="dxa"/>
          </w:tcPr>
          <w:p w14:paraId="3ECF8F9D"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3BC55885" w14:textId="77777777" w:rsidR="0091200F" w:rsidRDefault="00CF1CE5">
            <w:pPr>
              <w:pStyle w:val="GPPTabele"/>
            </w:pPr>
            <w:r>
              <w:t>Državni zavod za statistiku</w:t>
            </w:r>
          </w:p>
        </w:tc>
      </w:tr>
      <w:tr w:rsidR="0091200F" w14:paraId="58211173" w14:textId="77777777" w:rsidTr="00F43CDD">
        <w:tc>
          <w:tcPr>
            <w:tcW w:w="2997" w:type="dxa"/>
          </w:tcPr>
          <w:p w14:paraId="1BDD6CF9" w14:textId="77777777" w:rsidR="0091200F" w:rsidRDefault="00CF1CE5">
            <w:pPr>
              <w:pStyle w:val="GPPTabele"/>
            </w:pPr>
            <w:r>
              <w:rPr>
                <w:b/>
                <w:i/>
                <w:color w:val="002060"/>
              </w:rPr>
              <w:t>Načini prikupljanja podataka</w:t>
            </w:r>
          </w:p>
        </w:tc>
        <w:tc>
          <w:tcPr>
            <w:tcW w:w="6075" w:type="dxa"/>
          </w:tcPr>
          <w:p w14:paraId="18AA4B8D" w14:textId="77777777" w:rsidR="0091200F" w:rsidRDefault="00CF1CE5">
            <w:pPr>
              <w:pStyle w:val="GPPTabele"/>
            </w:pPr>
            <w:r>
              <w:t>Podaci se preuzimaju iz redovitih istraživanja statistike biljne i stočne proizvodnje te statistike cijena poljoprivrednih proizvoda DZS-a</w:t>
            </w:r>
          </w:p>
        </w:tc>
      </w:tr>
      <w:tr w:rsidR="0091200F" w14:paraId="23CE1004" w14:textId="77777777" w:rsidTr="00F43CDD">
        <w:tc>
          <w:tcPr>
            <w:tcW w:w="2997" w:type="dxa"/>
          </w:tcPr>
          <w:p w14:paraId="07A74F95" w14:textId="77777777" w:rsidR="0091200F" w:rsidRDefault="00CF1CE5">
            <w:pPr>
              <w:pStyle w:val="GPPTabele"/>
            </w:pPr>
            <w:r>
              <w:rPr>
                <w:b/>
                <w:i/>
                <w:color w:val="002060"/>
              </w:rPr>
              <w:t>Rokovi za prijenos podataka</w:t>
            </w:r>
          </w:p>
        </w:tc>
        <w:tc>
          <w:tcPr>
            <w:tcW w:w="6075" w:type="dxa"/>
          </w:tcPr>
          <w:p w14:paraId="38A4C2B3" w14:textId="77777777" w:rsidR="0091200F" w:rsidRDefault="00CF1CE5">
            <w:pPr>
              <w:pStyle w:val="GPPTabele"/>
            </w:pPr>
            <w:r>
              <w:t>Najkasniji datum preuzimanja podataka: 15. svibnja 2020.</w:t>
            </w:r>
          </w:p>
        </w:tc>
      </w:tr>
      <w:tr w:rsidR="0091200F" w14:paraId="1A9FE018" w14:textId="77777777" w:rsidTr="00F43CDD">
        <w:tc>
          <w:tcPr>
            <w:tcW w:w="2997" w:type="dxa"/>
          </w:tcPr>
          <w:p w14:paraId="33492BC4"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1920CE87" w14:textId="77777777" w:rsidR="0091200F" w:rsidRDefault="00CF1CE5">
            <w:pPr>
              <w:pStyle w:val="GPPTabele"/>
            </w:pPr>
            <w:r>
              <w:t>Podaci o cijenama poljoprivrednih proizvoda, poljoprivrednoj proizvodnji, stočnoj proizvodnji, proizvodnji mlijeka i mliječnih proizvoda</w:t>
            </w:r>
          </w:p>
        </w:tc>
      </w:tr>
      <w:tr w:rsidR="0091200F" w14:paraId="202644D2" w14:textId="77777777" w:rsidTr="00F43CDD">
        <w:tc>
          <w:tcPr>
            <w:tcW w:w="2997" w:type="dxa"/>
          </w:tcPr>
          <w:p w14:paraId="0264C467" w14:textId="77777777" w:rsidR="0091200F" w:rsidRDefault="00CF1CE5">
            <w:pPr>
              <w:pStyle w:val="GPPTabele"/>
            </w:pPr>
            <w:r>
              <w:rPr>
                <w:b/>
                <w:i/>
                <w:color w:val="002060"/>
              </w:rPr>
              <w:t>Format prikupljanja podataka</w:t>
            </w:r>
          </w:p>
        </w:tc>
        <w:tc>
          <w:tcPr>
            <w:tcW w:w="6075" w:type="dxa"/>
          </w:tcPr>
          <w:p w14:paraId="6ECF4210" w14:textId="77777777" w:rsidR="0091200F" w:rsidRDefault="00CF1CE5">
            <w:pPr>
              <w:pStyle w:val="GPPTabele"/>
            </w:pPr>
            <w:r>
              <w:t>Elektronički medij</w:t>
            </w:r>
          </w:p>
        </w:tc>
      </w:tr>
      <w:tr w:rsidR="0091200F" w14:paraId="44BDE88C" w14:textId="77777777" w:rsidTr="00F43CDD">
        <w:tc>
          <w:tcPr>
            <w:tcW w:w="2997" w:type="dxa"/>
          </w:tcPr>
          <w:p w14:paraId="772AF125"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457215DF" w14:textId="77777777" w:rsidR="0091200F" w:rsidRDefault="00CF1CE5">
            <w:pPr>
              <w:pStyle w:val="GPPTabele"/>
            </w:pPr>
            <w:r>
              <w:t>-</w:t>
            </w:r>
          </w:p>
        </w:tc>
      </w:tr>
      <w:tr w:rsidR="0091200F" w14:paraId="2ADE5029" w14:textId="77777777" w:rsidTr="00F43CDD">
        <w:tc>
          <w:tcPr>
            <w:tcW w:w="2997" w:type="dxa"/>
          </w:tcPr>
          <w:p w14:paraId="448F2936" w14:textId="77777777" w:rsidR="0091200F" w:rsidRDefault="00CF1CE5">
            <w:pPr>
              <w:pStyle w:val="GPPTabele"/>
            </w:pPr>
            <w:r>
              <w:rPr>
                <w:b/>
                <w:i/>
                <w:color w:val="002060"/>
              </w:rPr>
              <w:t>Veza s rezultatima ili aktivnostima u Programu</w:t>
            </w:r>
          </w:p>
        </w:tc>
        <w:tc>
          <w:tcPr>
            <w:tcW w:w="6075" w:type="dxa"/>
          </w:tcPr>
          <w:p w14:paraId="432CDB1A" w14:textId="77777777" w:rsidR="0091200F" w:rsidRDefault="00CF1CE5" w:rsidP="00364E60">
            <w:pPr>
              <w:pStyle w:val="GPPTabele"/>
            </w:pPr>
            <w:r>
              <w:t>Modul 4.01.01 Poljoprivredne statistike</w:t>
            </w:r>
          </w:p>
        </w:tc>
      </w:tr>
      <w:tr w:rsidR="0091200F" w14:paraId="1E4CA019" w14:textId="77777777" w:rsidTr="00F43CDD">
        <w:tc>
          <w:tcPr>
            <w:tcW w:w="2997" w:type="dxa"/>
          </w:tcPr>
          <w:p w14:paraId="2DB5F4F6" w14:textId="77777777" w:rsidR="0091200F" w:rsidRDefault="00CF1CE5">
            <w:pPr>
              <w:pStyle w:val="GPPTabele"/>
            </w:pPr>
            <w:r>
              <w:rPr>
                <w:b/>
                <w:i/>
                <w:color w:val="002060"/>
              </w:rPr>
              <w:t>Rokovi objavljivanja rezultata</w:t>
            </w:r>
          </w:p>
        </w:tc>
        <w:tc>
          <w:tcPr>
            <w:tcW w:w="6075" w:type="dxa"/>
          </w:tcPr>
          <w:p w14:paraId="38834075" w14:textId="77777777" w:rsidR="0091200F" w:rsidRDefault="00CF1CE5">
            <w:pPr>
              <w:pStyle w:val="GPPTabele"/>
            </w:pPr>
            <w:r>
              <w:t>6. srpnja 2020.</w:t>
            </w:r>
          </w:p>
        </w:tc>
      </w:tr>
      <w:tr w:rsidR="0091200F" w14:paraId="5817C14F" w14:textId="77777777" w:rsidTr="00F43CDD">
        <w:tc>
          <w:tcPr>
            <w:tcW w:w="2997" w:type="dxa"/>
          </w:tcPr>
          <w:p w14:paraId="7CA69F84" w14:textId="77777777" w:rsidR="0091200F" w:rsidRDefault="00CF1CE5">
            <w:pPr>
              <w:pStyle w:val="GPPTabele"/>
            </w:pPr>
            <w:r>
              <w:rPr>
                <w:b/>
                <w:i/>
                <w:color w:val="002060"/>
              </w:rPr>
              <w:t>Razina objavljivanja rezultata</w:t>
            </w:r>
          </w:p>
        </w:tc>
        <w:tc>
          <w:tcPr>
            <w:tcW w:w="6075" w:type="dxa"/>
          </w:tcPr>
          <w:p w14:paraId="1F429340" w14:textId="77777777" w:rsidR="0091200F" w:rsidRDefault="00CF1CE5">
            <w:pPr>
              <w:pStyle w:val="GPPTabele"/>
            </w:pPr>
            <w:r>
              <w:t>Republika Hrvatska</w:t>
            </w:r>
          </w:p>
        </w:tc>
      </w:tr>
      <w:tr w:rsidR="0091200F" w14:paraId="73CC2E68" w14:textId="77777777" w:rsidTr="00F43CDD">
        <w:tc>
          <w:tcPr>
            <w:tcW w:w="2997" w:type="dxa"/>
          </w:tcPr>
          <w:p w14:paraId="225FE358" w14:textId="77777777" w:rsidR="0091200F" w:rsidRDefault="00CF1CE5">
            <w:pPr>
              <w:pStyle w:val="GPPTabele"/>
            </w:pPr>
            <w:r>
              <w:rPr>
                <w:b/>
                <w:i/>
                <w:color w:val="002060"/>
              </w:rPr>
              <w:t>Relevantni nacionalni standardi</w:t>
            </w:r>
          </w:p>
        </w:tc>
        <w:tc>
          <w:tcPr>
            <w:tcW w:w="6075" w:type="dxa"/>
          </w:tcPr>
          <w:p w14:paraId="53A1732C"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150B837C" w14:textId="77777777" w:rsidTr="00F43CDD">
        <w:tc>
          <w:tcPr>
            <w:tcW w:w="2997" w:type="dxa"/>
          </w:tcPr>
          <w:p w14:paraId="7B1D3A4C" w14:textId="77777777" w:rsidR="0091200F" w:rsidRDefault="00CF1CE5">
            <w:pPr>
              <w:pStyle w:val="GPPTabele"/>
            </w:pPr>
            <w:r>
              <w:rPr>
                <w:b/>
                <w:i/>
                <w:color w:val="002060"/>
              </w:rPr>
              <w:t>Pravna osnova Europske unije</w:t>
            </w:r>
          </w:p>
        </w:tc>
        <w:tc>
          <w:tcPr>
            <w:tcW w:w="6075" w:type="dxa"/>
          </w:tcPr>
          <w:p w14:paraId="2B5272D1" w14:textId="77777777" w:rsidR="0091200F" w:rsidRDefault="00CF1CE5">
            <w:pPr>
              <w:pStyle w:val="GPPTabele"/>
            </w:pPr>
            <w:r>
              <w:t>-</w:t>
            </w:r>
          </w:p>
        </w:tc>
      </w:tr>
      <w:tr w:rsidR="0091200F" w14:paraId="4837D707" w14:textId="77777777" w:rsidTr="00F43CDD">
        <w:tc>
          <w:tcPr>
            <w:tcW w:w="2997" w:type="dxa"/>
          </w:tcPr>
          <w:p w14:paraId="75BFF16D" w14:textId="77777777" w:rsidR="0091200F" w:rsidRDefault="00CF1CE5">
            <w:pPr>
              <w:pStyle w:val="GPPTabele"/>
            </w:pPr>
            <w:r>
              <w:rPr>
                <w:b/>
                <w:i/>
                <w:color w:val="002060"/>
              </w:rPr>
              <w:t>Ostali međunarodni standardi</w:t>
            </w:r>
          </w:p>
        </w:tc>
        <w:tc>
          <w:tcPr>
            <w:tcW w:w="6075" w:type="dxa"/>
          </w:tcPr>
          <w:p w14:paraId="5F9DEA71" w14:textId="77777777" w:rsidR="0091200F" w:rsidRDefault="00CF1CE5" w:rsidP="00613609">
            <w:pPr>
              <w:pStyle w:val="GPPTabele"/>
            </w:pPr>
            <w:r>
              <w:t>Uredba (EZ) br. 1893/200</w:t>
            </w:r>
            <w:r w:rsidR="00613609">
              <w:t>6 Europskog parlamenta i Vijeća</w:t>
            </w:r>
            <w:r>
              <w:br/>
              <w:t>Uredba (EZ) br. 451/200</w:t>
            </w:r>
            <w:r w:rsidR="00613609">
              <w:t>8 Europskog parlamenta i Vijeća</w:t>
            </w:r>
            <w:r>
              <w:br/>
              <w:t>Ure</w:t>
            </w:r>
            <w:r w:rsidR="00613609">
              <w:t>dba Komisije (EU) br. 1209/2014</w:t>
            </w:r>
            <w:r>
              <w:br/>
              <w:t>Priručnik za statistiku cijena u poljoprivredi, Verzija 2.1, Eurostat, 2015. (Handbook for EU Agricultural Price Statistics, Version 2.1, Eurostat, 2015)</w:t>
            </w:r>
          </w:p>
        </w:tc>
      </w:tr>
    </w:tbl>
    <w:p w14:paraId="2141098D" w14:textId="77777777" w:rsidR="00AA65AC" w:rsidRDefault="00AA65AC"/>
    <w:p w14:paraId="5718302D" w14:textId="77777777" w:rsidR="0091200F" w:rsidRDefault="00CF1CE5">
      <w:pPr>
        <w:pStyle w:val="GPPOznaka"/>
      </w:pPr>
      <w:r>
        <w:rPr>
          <w:sz w:val="18"/>
        </w:rPr>
        <w:t>4.04-II-2</w:t>
      </w:r>
    </w:p>
    <w:p w14:paraId="55FD12E7" w14:textId="77777777" w:rsidR="0091200F" w:rsidRDefault="0091200F"/>
    <w:tbl>
      <w:tblPr>
        <w:tblW w:w="0" w:type="auto"/>
        <w:tblLook w:val="04A0" w:firstRow="1" w:lastRow="0" w:firstColumn="1" w:lastColumn="0" w:noHBand="0" w:noVBand="1"/>
      </w:tblPr>
      <w:tblGrid>
        <w:gridCol w:w="2997"/>
        <w:gridCol w:w="6075"/>
      </w:tblGrid>
      <w:tr w:rsidR="0091200F" w14:paraId="09B4B189" w14:textId="77777777">
        <w:tc>
          <w:tcPr>
            <w:tcW w:w="3004" w:type="dxa"/>
          </w:tcPr>
          <w:p w14:paraId="68CAF89D" w14:textId="77777777" w:rsidR="0091200F" w:rsidRDefault="00CF1CE5">
            <w:pPr>
              <w:pStyle w:val="GPPTabele"/>
            </w:pPr>
            <w:r>
              <w:rPr>
                <w:b/>
                <w:color w:val="002060"/>
              </w:rPr>
              <w:t>II. Statističko istraživanje na temelju administrativnih izvora podataka</w:t>
            </w:r>
          </w:p>
        </w:tc>
        <w:tc>
          <w:tcPr>
            <w:tcW w:w="6100" w:type="dxa"/>
          </w:tcPr>
          <w:p w14:paraId="4DB090ED" w14:textId="77777777" w:rsidR="0091200F" w:rsidRDefault="00CF1CE5">
            <w:pPr>
              <w:pStyle w:val="GPPTabele"/>
            </w:pPr>
            <w:r>
              <w:t>Broj 2</w:t>
            </w:r>
          </w:p>
        </w:tc>
      </w:tr>
      <w:tr w:rsidR="0091200F" w14:paraId="69B72B18" w14:textId="77777777">
        <w:tc>
          <w:tcPr>
            <w:tcW w:w="3004" w:type="dxa"/>
          </w:tcPr>
          <w:p w14:paraId="740B9BA6" w14:textId="77777777" w:rsidR="0091200F" w:rsidRDefault="00CF1CE5">
            <w:pPr>
              <w:pStyle w:val="GPPTabele"/>
            </w:pPr>
            <w:r>
              <w:rPr>
                <w:b/>
                <w:i/>
                <w:color w:val="002060"/>
              </w:rPr>
              <w:t>Nositelj službene statistike</w:t>
            </w:r>
          </w:p>
        </w:tc>
        <w:tc>
          <w:tcPr>
            <w:tcW w:w="6100" w:type="dxa"/>
          </w:tcPr>
          <w:p w14:paraId="7C5F290F" w14:textId="77777777" w:rsidR="0091200F" w:rsidRDefault="00CF1CE5">
            <w:pPr>
              <w:pStyle w:val="GPPTabele"/>
            </w:pPr>
            <w:r>
              <w:t>Državni zavod za statistiku</w:t>
            </w:r>
          </w:p>
        </w:tc>
      </w:tr>
      <w:tr w:rsidR="0091200F" w14:paraId="0EF1C632" w14:textId="77777777">
        <w:tc>
          <w:tcPr>
            <w:tcW w:w="3004" w:type="dxa"/>
          </w:tcPr>
          <w:p w14:paraId="32FD214B" w14:textId="77777777" w:rsidR="0091200F" w:rsidRDefault="00CF1CE5">
            <w:pPr>
              <w:pStyle w:val="GPPTabele"/>
            </w:pPr>
            <w:r>
              <w:rPr>
                <w:b/>
                <w:i/>
                <w:color w:val="002060"/>
              </w:rPr>
              <w:t>Naziv statističke aktivnosti</w:t>
            </w:r>
          </w:p>
        </w:tc>
        <w:tc>
          <w:tcPr>
            <w:tcW w:w="6100" w:type="dxa"/>
          </w:tcPr>
          <w:p w14:paraId="33F31177" w14:textId="77777777" w:rsidR="0091200F" w:rsidRDefault="00CF1CE5">
            <w:pPr>
              <w:pStyle w:val="GPPNaziv"/>
            </w:pPr>
            <w:bookmarkStart w:id="275" w:name="_Toc17791985"/>
            <w:r>
              <w:t>Cijene u poljoprivredi u 2020.</w:t>
            </w:r>
            <w:bookmarkEnd w:id="275"/>
          </w:p>
        </w:tc>
      </w:tr>
      <w:tr w:rsidR="0091200F" w14:paraId="0C9F1CD3" w14:textId="77777777">
        <w:tc>
          <w:tcPr>
            <w:tcW w:w="3004" w:type="dxa"/>
          </w:tcPr>
          <w:p w14:paraId="6C4D15F9" w14:textId="77777777" w:rsidR="0091200F" w:rsidRDefault="00CF1CE5">
            <w:pPr>
              <w:pStyle w:val="GPPTabele"/>
            </w:pPr>
            <w:r>
              <w:rPr>
                <w:b/>
                <w:i/>
                <w:color w:val="002060"/>
              </w:rPr>
              <w:t>Periodičnost istraživanja</w:t>
            </w:r>
          </w:p>
        </w:tc>
        <w:tc>
          <w:tcPr>
            <w:tcW w:w="6100" w:type="dxa"/>
          </w:tcPr>
          <w:p w14:paraId="6450D8EE" w14:textId="77777777" w:rsidR="0091200F" w:rsidRDefault="00CF1CE5">
            <w:pPr>
              <w:pStyle w:val="GPPTabele"/>
            </w:pPr>
            <w:r>
              <w:t>Godišnje</w:t>
            </w:r>
          </w:p>
        </w:tc>
      </w:tr>
      <w:tr w:rsidR="0091200F" w14:paraId="713B491A" w14:textId="77777777">
        <w:tc>
          <w:tcPr>
            <w:tcW w:w="3004" w:type="dxa"/>
          </w:tcPr>
          <w:p w14:paraId="4F216F84" w14:textId="77777777" w:rsidR="0091200F" w:rsidRDefault="00CF1CE5">
            <w:pPr>
              <w:pStyle w:val="GPPTabele"/>
            </w:pPr>
            <w:r>
              <w:rPr>
                <w:b/>
                <w:i/>
                <w:color w:val="002060"/>
              </w:rPr>
              <w:t>Kratak opis rezultata</w:t>
            </w:r>
          </w:p>
        </w:tc>
        <w:tc>
          <w:tcPr>
            <w:tcW w:w="6100" w:type="dxa"/>
          </w:tcPr>
          <w:p w14:paraId="50C002E1" w14:textId="77777777" w:rsidR="0091200F" w:rsidRDefault="00CF1CE5">
            <w:pPr>
              <w:pStyle w:val="GPPTabele"/>
            </w:pPr>
            <w:r>
              <w:t>Cijene poljoprivrednih proizvoda i sredstava za poljoprivrednu proizvodnju</w:t>
            </w:r>
          </w:p>
        </w:tc>
      </w:tr>
      <w:tr w:rsidR="0091200F" w14:paraId="1D30353E" w14:textId="77777777">
        <w:tc>
          <w:tcPr>
            <w:tcW w:w="3004" w:type="dxa"/>
          </w:tcPr>
          <w:p w14:paraId="0A7062B5"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48781C3" w14:textId="77777777" w:rsidR="00C64396" w:rsidRDefault="00CF1CE5" w:rsidP="00C64396">
            <w:pPr>
              <w:pStyle w:val="GPPTabele"/>
              <w:spacing w:after="0"/>
            </w:pPr>
            <w:r>
              <w:t>Državni zavod za statistiku</w:t>
            </w:r>
            <w:r w:rsidR="000754FA">
              <w:t xml:space="preserve"> </w:t>
            </w:r>
          </w:p>
          <w:p w14:paraId="2D89DEAC" w14:textId="77777777" w:rsidR="0091200F" w:rsidRDefault="00CF1CE5" w:rsidP="00C64396">
            <w:pPr>
              <w:pStyle w:val="GPPTabele"/>
              <w:spacing w:after="0"/>
            </w:pPr>
            <w:r>
              <w:t>Ministarstvo poljoprivrede</w:t>
            </w:r>
          </w:p>
        </w:tc>
      </w:tr>
      <w:tr w:rsidR="0091200F" w14:paraId="098104FE" w14:textId="77777777">
        <w:tc>
          <w:tcPr>
            <w:tcW w:w="3004" w:type="dxa"/>
          </w:tcPr>
          <w:p w14:paraId="5D774D4F" w14:textId="77777777" w:rsidR="0091200F" w:rsidRDefault="00CF1CE5">
            <w:pPr>
              <w:pStyle w:val="GPPTabele"/>
            </w:pPr>
            <w:r>
              <w:rPr>
                <w:b/>
                <w:i/>
                <w:color w:val="002060"/>
              </w:rPr>
              <w:t>Načini prikupljanja podataka</w:t>
            </w:r>
          </w:p>
        </w:tc>
        <w:tc>
          <w:tcPr>
            <w:tcW w:w="6100" w:type="dxa"/>
          </w:tcPr>
          <w:p w14:paraId="44DDBBF8" w14:textId="77777777" w:rsidR="0091200F" w:rsidRDefault="00CF1CE5" w:rsidP="000D3C25">
            <w:pPr>
              <w:pStyle w:val="GPPTabele"/>
            </w:pPr>
            <w:r>
              <w:t xml:space="preserve">Podaci se preuzimaju iz redovitih statističkih istraživanja DZS-a o prodaji i otkupu poljoprivrednih proizvoda te izvještaja o prodaji sjemena i sadnog materijala. Podaci se djelomično preuzimaju </w:t>
            </w:r>
            <w:r w:rsidR="000D3C25">
              <w:t>od</w:t>
            </w:r>
            <w:r>
              <w:t xml:space="preserve"> Ministarstva poljoprivrede</w:t>
            </w:r>
          </w:p>
        </w:tc>
      </w:tr>
      <w:tr w:rsidR="0091200F" w14:paraId="4D513322" w14:textId="77777777">
        <w:tc>
          <w:tcPr>
            <w:tcW w:w="3004" w:type="dxa"/>
          </w:tcPr>
          <w:p w14:paraId="35A94D54" w14:textId="77777777" w:rsidR="0091200F" w:rsidRDefault="00CF1CE5">
            <w:pPr>
              <w:pStyle w:val="GPPTabele"/>
            </w:pPr>
            <w:r>
              <w:rPr>
                <w:b/>
                <w:i/>
                <w:color w:val="002060"/>
              </w:rPr>
              <w:t>Rokovi za prijenos podataka</w:t>
            </w:r>
          </w:p>
        </w:tc>
        <w:tc>
          <w:tcPr>
            <w:tcW w:w="6100" w:type="dxa"/>
          </w:tcPr>
          <w:p w14:paraId="3B086D2D" w14:textId="77777777" w:rsidR="0091200F" w:rsidRDefault="00CF1CE5" w:rsidP="000D3C25">
            <w:pPr>
              <w:pStyle w:val="GPPTabele"/>
            </w:pPr>
            <w:r>
              <w:t>Najkasniji datum dostave podataka za izvještajne jedinice: 15 dana po isteku odgovarajućeg tromjesečja za prodaju i otkup poljoprivrednih proizvoda i sjeme i sadnice, 25 dana po isteku odgovarajućeg tromjesečja za administrativne podatke</w:t>
            </w:r>
          </w:p>
        </w:tc>
      </w:tr>
      <w:tr w:rsidR="0091200F" w14:paraId="6780D6CF" w14:textId="77777777">
        <w:tc>
          <w:tcPr>
            <w:tcW w:w="3004" w:type="dxa"/>
          </w:tcPr>
          <w:p w14:paraId="3F238CBF"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1DB5CB8" w14:textId="77777777" w:rsidR="0091200F" w:rsidRDefault="00CF1CE5" w:rsidP="000D3C25">
            <w:pPr>
              <w:pStyle w:val="GPPTabele"/>
            </w:pPr>
            <w:r>
              <w:t>Količina i vrijednost prodanih i otkupljenih poljoprivrednih proizvoda, količina i vrijednost određenih poljoprivrednih dobara utrošenih u poljoprivrednu proizvodnju</w:t>
            </w:r>
          </w:p>
        </w:tc>
      </w:tr>
      <w:tr w:rsidR="0091200F" w14:paraId="7EC359F2" w14:textId="77777777">
        <w:tc>
          <w:tcPr>
            <w:tcW w:w="3004" w:type="dxa"/>
          </w:tcPr>
          <w:p w14:paraId="54BDA67A" w14:textId="77777777" w:rsidR="0091200F" w:rsidRDefault="00CF1CE5">
            <w:pPr>
              <w:pStyle w:val="GPPTabele"/>
            </w:pPr>
            <w:r>
              <w:rPr>
                <w:b/>
                <w:i/>
                <w:color w:val="002060"/>
              </w:rPr>
              <w:t>Format prikupljanja podataka</w:t>
            </w:r>
          </w:p>
        </w:tc>
        <w:tc>
          <w:tcPr>
            <w:tcW w:w="6100" w:type="dxa"/>
          </w:tcPr>
          <w:p w14:paraId="0AA88A03" w14:textId="77777777" w:rsidR="0091200F" w:rsidRDefault="00CF1CE5">
            <w:pPr>
              <w:pStyle w:val="GPPTabele"/>
            </w:pPr>
            <w:r>
              <w:t>Elektronički medij</w:t>
            </w:r>
          </w:p>
        </w:tc>
      </w:tr>
      <w:tr w:rsidR="0091200F" w14:paraId="79605D36" w14:textId="77777777">
        <w:tc>
          <w:tcPr>
            <w:tcW w:w="3004" w:type="dxa"/>
          </w:tcPr>
          <w:p w14:paraId="275E9659"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72BA8A81" w14:textId="77777777" w:rsidR="0091200F" w:rsidRDefault="00CF1CE5">
            <w:pPr>
              <w:pStyle w:val="GPPTabele"/>
            </w:pPr>
            <w:r>
              <w:t>-</w:t>
            </w:r>
          </w:p>
        </w:tc>
      </w:tr>
      <w:tr w:rsidR="0091200F" w14:paraId="6BCF74A1" w14:textId="77777777">
        <w:tc>
          <w:tcPr>
            <w:tcW w:w="3004" w:type="dxa"/>
          </w:tcPr>
          <w:p w14:paraId="00E4E59E" w14:textId="77777777" w:rsidR="0091200F" w:rsidRDefault="00CF1CE5">
            <w:pPr>
              <w:pStyle w:val="GPPTabele"/>
            </w:pPr>
            <w:r>
              <w:rPr>
                <w:b/>
                <w:i/>
                <w:color w:val="002060"/>
              </w:rPr>
              <w:t>Veza s rezultatima ili aktivnostima u Programu</w:t>
            </w:r>
          </w:p>
        </w:tc>
        <w:tc>
          <w:tcPr>
            <w:tcW w:w="6100" w:type="dxa"/>
          </w:tcPr>
          <w:p w14:paraId="6849A1C2" w14:textId="77777777" w:rsidR="0091200F" w:rsidRDefault="00CF1CE5">
            <w:pPr>
              <w:pStyle w:val="GPPTabele"/>
            </w:pPr>
            <w:r>
              <w:t>Modul 4.01.01 Poljoprivredne statistike</w:t>
            </w:r>
          </w:p>
        </w:tc>
      </w:tr>
      <w:tr w:rsidR="0091200F" w14:paraId="6F62E9CF" w14:textId="77777777">
        <w:tc>
          <w:tcPr>
            <w:tcW w:w="3004" w:type="dxa"/>
          </w:tcPr>
          <w:p w14:paraId="10BA3209" w14:textId="77777777" w:rsidR="0091200F" w:rsidRDefault="00CF1CE5">
            <w:pPr>
              <w:pStyle w:val="GPPTabele"/>
            </w:pPr>
            <w:r>
              <w:rPr>
                <w:b/>
                <w:i/>
                <w:color w:val="002060"/>
              </w:rPr>
              <w:t>Rokovi objavljivanja rezultata</w:t>
            </w:r>
          </w:p>
        </w:tc>
        <w:tc>
          <w:tcPr>
            <w:tcW w:w="6100" w:type="dxa"/>
          </w:tcPr>
          <w:p w14:paraId="521E4C53" w14:textId="77777777" w:rsidR="0091200F" w:rsidRDefault="00CF1CE5">
            <w:pPr>
              <w:pStyle w:val="GPPTabele"/>
            </w:pPr>
            <w:r>
              <w:t>60 dana nakon isteka referentne godine</w:t>
            </w:r>
          </w:p>
        </w:tc>
      </w:tr>
      <w:tr w:rsidR="0091200F" w14:paraId="675B03C5" w14:textId="77777777">
        <w:tc>
          <w:tcPr>
            <w:tcW w:w="3004" w:type="dxa"/>
          </w:tcPr>
          <w:p w14:paraId="40B0AC5A" w14:textId="77777777" w:rsidR="0091200F" w:rsidRDefault="00CF1CE5">
            <w:pPr>
              <w:pStyle w:val="GPPTabele"/>
            </w:pPr>
            <w:r>
              <w:rPr>
                <w:b/>
                <w:i/>
                <w:color w:val="002060"/>
              </w:rPr>
              <w:t>Razina objavljivanja rezultata</w:t>
            </w:r>
          </w:p>
        </w:tc>
        <w:tc>
          <w:tcPr>
            <w:tcW w:w="6100" w:type="dxa"/>
          </w:tcPr>
          <w:p w14:paraId="54D0BFCD" w14:textId="77777777" w:rsidR="0091200F" w:rsidRDefault="00CF1CE5">
            <w:pPr>
              <w:pStyle w:val="GPPTabele"/>
            </w:pPr>
            <w:r>
              <w:t>Republika Hrvatska</w:t>
            </w:r>
          </w:p>
        </w:tc>
      </w:tr>
      <w:tr w:rsidR="0091200F" w14:paraId="5812FD4C" w14:textId="77777777">
        <w:tc>
          <w:tcPr>
            <w:tcW w:w="3004" w:type="dxa"/>
          </w:tcPr>
          <w:p w14:paraId="29AC96C7" w14:textId="77777777" w:rsidR="0091200F" w:rsidRDefault="00CF1CE5">
            <w:pPr>
              <w:pStyle w:val="GPPTabele"/>
            </w:pPr>
            <w:r>
              <w:rPr>
                <w:b/>
                <w:i/>
                <w:color w:val="002060"/>
              </w:rPr>
              <w:t>Relevantni nacionalni standardi</w:t>
            </w:r>
          </w:p>
        </w:tc>
        <w:tc>
          <w:tcPr>
            <w:tcW w:w="6100" w:type="dxa"/>
          </w:tcPr>
          <w:p w14:paraId="5D210D95"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283ADAF2" w14:textId="77777777">
        <w:tc>
          <w:tcPr>
            <w:tcW w:w="3004" w:type="dxa"/>
          </w:tcPr>
          <w:p w14:paraId="6B8C2339" w14:textId="77777777" w:rsidR="0091200F" w:rsidRDefault="00CF1CE5">
            <w:pPr>
              <w:pStyle w:val="GPPTabele"/>
            </w:pPr>
            <w:r>
              <w:rPr>
                <w:b/>
                <w:i/>
                <w:color w:val="002060"/>
              </w:rPr>
              <w:t>Pravna osnova Europske unije</w:t>
            </w:r>
          </w:p>
        </w:tc>
        <w:tc>
          <w:tcPr>
            <w:tcW w:w="6100" w:type="dxa"/>
          </w:tcPr>
          <w:p w14:paraId="7A304102" w14:textId="77777777" w:rsidR="0091200F" w:rsidRDefault="00CF1CE5">
            <w:pPr>
              <w:pStyle w:val="GPPTabele"/>
            </w:pPr>
            <w:r>
              <w:t>-</w:t>
            </w:r>
          </w:p>
        </w:tc>
      </w:tr>
      <w:tr w:rsidR="0091200F" w14:paraId="77E77EBC" w14:textId="77777777">
        <w:tc>
          <w:tcPr>
            <w:tcW w:w="3004" w:type="dxa"/>
          </w:tcPr>
          <w:p w14:paraId="74EE3B12" w14:textId="77777777" w:rsidR="0091200F" w:rsidRDefault="00CF1CE5">
            <w:pPr>
              <w:pStyle w:val="GPPTabele"/>
            </w:pPr>
            <w:r>
              <w:rPr>
                <w:b/>
                <w:i/>
                <w:color w:val="002060"/>
              </w:rPr>
              <w:t>Ostali međunarodni standardi</w:t>
            </w:r>
          </w:p>
        </w:tc>
        <w:tc>
          <w:tcPr>
            <w:tcW w:w="6100" w:type="dxa"/>
          </w:tcPr>
          <w:p w14:paraId="725D147A" w14:textId="77777777" w:rsidR="0091200F" w:rsidRDefault="00CF1CE5" w:rsidP="00613609">
            <w:pPr>
              <w:pStyle w:val="GPPTabele"/>
            </w:pPr>
            <w:r>
              <w:t>Uredba (EZ) br. 1893/200</w:t>
            </w:r>
            <w:r w:rsidR="00613609">
              <w:t>6 Europskog parlamenta i Vijeća</w:t>
            </w:r>
            <w:r>
              <w:br/>
              <w:t>Uredba (EZ) br. 451/200</w:t>
            </w:r>
            <w:r w:rsidR="00613609">
              <w:t>8 Europskog parlamenta i Vijeća</w:t>
            </w:r>
            <w:r>
              <w:br/>
              <w:t>Uredba Komisije (</w:t>
            </w:r>
            <w:r w:rsidR="00613609">
              <w:t>EU) br. 1209/2014</w:t>
            </w:r>
            <w:r>
              <w:br/>
              <w:t xml:space="preserve">Priručnik za statistiku cijena u poljoprivredi, Verzija 2.1, Eurostat, 2015. (Handbook for EU Agricultural Price Statistics, Version 2.1, Eurostat, 2015) </w:t>
            </w:r>
            <w:r w:rsidR="00613609">
              <w:t xml:space="preserve">– </w:t>
            </w:r>
            <w:r>
              <w:t>džentlmenski dogovor</w:t>
            </w:r>
          </w:p>
        </w:tc>
      </w:tr>
    </w:tbl>
    <w:p w14:paraId="06F5DA3A" w14:textId="77777777" w:rsidR="00AA65AC" w:rsidRDefault="00AA65AC"/>
    <w:p w14:paraId="20C19427" w14:textId="77777777" w:rsidR="0091200F" w:rsidRDefault="00CF1CE5">
      <w:pPr>
        <w:pStyle w:val="GPPOznaka"/>
      </w:pPr>
      <w:r>
        <w:rPr>
          <w:sz w:val="18"/>
        </w:rPr>
        <w:t>4.04-II-3</w:t>
      </w:r>
    </w:p>
    <w:p w14:paraId="3D5D4EAC" w14:textId="77777777" w:rsidR="0091200F" w:rsidRDefault="0091200F"/>
    <w:tbl>
      <w:tblPr>
        <w:tblW w:w="0" w:type="auto"/>
        <w:tblLook w:val="04A0" w:firstRow="1" w:lastRow="0" w:firstColumn="1" w:lastColumn="0" w:noHBand="0" w:noVBand="1"/>
      </w:tblPr>
      <w:tblGrid>
        <w:gridCol w:w="2997"/>
        <w:gridCol w:w="6075"/>
      </w:tblGrid>
      <w:tr w:rsidR="0091200F" w14:paraId="25579F30" w14:textId="77777777">
        <w:tc>
          <w:tcPr>
            <w:tcW w:w="3004" w:type="dxa"/>
          </w:tcPr>
          <w:p w14:paraId="3F9FE04B" w14:textId="77777777" w:rsidR="0091200F" w:rsidRDefault="00CF1CE5">
            <w:pPr>
              <w:pStyle w:val="GPPTabele"/>
            </w:pPr>
            <w:r>
              <w:rPr>
                <w:b/>
                <w:color w:val="002060"/>
              </w:rPr>
              <w:t>II. Statističko istraživanje na temelju administrativnih izvora podataka</w:t>
            </w:r>
          </w:p>
        </w:tc>
        <w:tc>
          <w:tcPr>
            <w:tcW w:w="6100" w:type="dxa"/>
          </w:tcPr>
          <w:p w14:paraId="736C85D8" w14:textId="77777777" w:rsidR="0091200F" w:rsidRDefault="00CF1CE5">
            <w:pPr>
              <w:pStyle w:val="GPPTabele"/>
            </w:pPr>
            <w:r>
              <w:t>Broj 3</w:t>
            </w:r>
          </w:p>
        </w:tc>
      </w:tr>
      <w:tr w:rsidR="0091200F" w14:paraId="0597873F" w14:textId="77777777">
        <w:tc>
          <w:tcPr>
            <w:tcW w:w="3004" w:type="dxa"/>
          </w:tcPr>
          <w:p w14:paraId="2D82C7AF" w14:textId="77777777" w:rsidR="0091200F" w:rsidRDefault="00CF1CE5">
            <w:pPr>
              <w:pStyle w:val="GPPTabele"/>
            </w:pPr>
            <w:r>
              <w:rPr>
                <w:b/>
                <w:i/>
                <w:color w:val="002060"/>
              </w:rPr>
              <w:t>Nositelj službene statistike</w:t>
            </w:r>
          </w:p>
        </w:tc>
        <w:tc>
          <w:tcPr>
            <w:tcW w:w="6100" w:type="dxa"/>
          </w:tcPr>
          <w:p w14:paraId="0D3356D9" w14:textId="77777777" w:rsidR="0091200F" w:rsidRDefault="00CF1CE5">
            <w:pPr>
              <w:pStyle w:val="GPPTabele"/>
            </w:pPr>
            <w:r>
              <w:t>Državni zavod za statistiku</w:t>
            </w:r>
          </w:p>
        </w:tc>
      </w:tr>
      <w:tr w:rsidR="0091200F" w14:paraId="670C10F7" w14:textId="77777777">
        <w:tc>
          <w:tcPr>
            <w:tcW w:w="3004" w:type="dxa"/>
          </w:tcPr>
          <w:p w14:paraId="212C2925" w14:textId="77777777" w:rsidR="0091200F" w:rsidRDefault="00CF1CE5">
            <w:pPr>
              <w:pStyle w:val="GPPTabele"/>
            </w:pPr>
            <w:r>
              <w:rPr>
                <w:b/>
                <w:i/>
                <w:color w:val="002060"/>
              </w:rPr>
              <w:t>Naziv statističke aktivnosti</w:t>
            </w:r>
          </w:p>
        </w:tc>
        <w:tc>
          <w:tcPr>
            <w:tcW w:w="6100" w:type="dxa"/>
          </w:tcPr>
          <w:p w14:paraId="36333F31" w14:textId="77777777" w:rsidR="0091200F" w:rsidRDefault="00CF1CE5">
            <w:pPr>
              <w:pStyle w:val="GPPNaziv"/>
            </w:pPr>
            <w:bookmarkStart w:id="276" w:name="_Toc17791986"/>
            <w:r>
              <w:t>Indeksi cijena u poljoprivredi u 2020.</w:t>
            </w:r>
            <w:bookmarkEnd w:id="276"/>
          </w:p>
        </w:tc>
      </w:tr>
      <w:tr w:rsidR="0091200F" w14:paraId="5B1A68DE" w14:textId="77777777">
        <w:tc>
          <w:tcPr>
            <w:tcW w:w="3004" w:type="dxa"/>
          </w:tcPr>
          <w:p w14:paraId="54F3CF96" w14:textId="77777777" w:rsidR="0091200F" w:rsidRDefault="00CF1CE5">
            <w:pPr>
              <w:pStyle w:val="GPPTabele"/>
            </w:pPr>
            <w:r>
              <w:rPr>
                <w:b/>
                <w:i/>
                <w:color w:val="002060"/>
              </w:rPr>
              <w:t>Periodičnost istraživanja</w:t>
            </w:r>
          </w:p>
        </w:tc>
        <w:tc>
          <w:tcPr>
            <w:tcW w:w="6100" w:type="dxa"/>
          </w:tcPr>
          <w:p w14:paraId="286F9100" w14:textId="77777777" w:rsidR="0091200F" w:rsidRDefault="00CF1CE5">
            <w:pPr>
              <w:pStyle w:val="GPPTabele"/>
            </w:pPr>
            <w:r>
              <w:t>Tromjesečno</w:t>
            </w:r>
          </w:p>
        </w:tc>
      </w:tr>
      <w:tr w:rsidR="0091200F" w14:paraId="670184B1" w14:textId="77777777">
        <w:tc>
          <w:tcPr>
            <w:tcW w:w="3004" w:type="dxa"/>
          </w:tcPr>
          <w:p w14:paraId="1F35EB83" w14:textId="77777777" w:rsidR="0091200F" w:rsidRDefault="00CF1CE5">
            <w:pPr>
              <w:pStyle w:val="GPPTabele"/>
            </w:pPr>
            <w:r>
              <w:rPr>
                <w:b/>
                <w:i/>
                <w:color w:val="002060"/>
              </w:rPr>
              <w:t>Kratak opis rezultata</w:t>
            </w:r>
          </w:p>
        </w:tc>
        <w:tc>
          <w:tcPr>
            <w:tcW w:w="6100" w:type="dxa"/>
          </w:tcPr>
          <w:p w14:paraId="7298B26A" w14:textId="77777777" w:rsidR="0091200F" w:rsidRDefault="00CF1CE5">
            <w:pPr>
              <w:pStyle w:val="GPPTabele"/>
            </w:pPr>
            <w:r>
              <w:t>Indeksi cijena poljoprivrednih proizvoda i sredstava za poljoprivrednu proizvodnju</w:t>
            </w:r>
          </w:p>
        </w:tc>
      </w:tr>
      <w:tr w:rsidR="0091200F" w14:paraId="14BB64CE" w14:textId="77777777">
        <w:tc>
          <w:tcPr>
            <w:tcW w:w="3004" w:type="dxa"/>
          </w:tcPr>
          <w:p w14:paraId="404C61A1"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4D4A2379" w14:textId="77777777" w:rsidR="00613609" w:rsidRDefault="00CF1CE5" w:rsidP="00613609">
            <w:pPr>
              <w:pStyle w:val="GPPTabele"/>
              <w:spacing w:after="0"/>
            </w:pPr>
            <w:r>
              <w:t xml:space="preserve">Državni zavod za statistiku </w:t>
            </w:r>
          </w:p>
          <w:p w14:paraId="303FA576" w14:textId="77777777" w:rsidR="0091200F" w:rsidRDefault="00CF1CE5" w:rsidP="00613609">
            <w:pPr>
              <w:pStyle w:val="GPPTabele"/>
              <w:spacing w:after="0"/>
            </w:pPr>
            <w:r>
              <w:t>Ministarstvo poljoprivrede</w:t>
            </w:r>
          </w:p>
        </w:tc>
      </w:tr>
      <w:tr w:rsidR="0091200F" w14:paraId="68EF9BB6" w14:textId="77777777">
        <w:tc>
          <w:tcPr>
            <w:tcW w:w="3004" w:type="dxa"/>
          </w:tcPr>
          <w:p w14:paraId="7416EA81" w14:textId="77777777" w:rsidR="0091200F" w:rsidRDefault="00CF1CE5">
            <w:pPr>
              <w:pStyle w:val="GPPTabele"/>
            </w:pPr>
            <w:r>
              <w:rPr>
                <w:b/>
                <w:i/>
                <w:color w:val="002060"/>
              </w:rPr>
              <w:t>Načini prikupljanja podataka</w:t>
            </w:r>
          </w:p>
        </w:tc>
        <w:tc>
          <w:tcPr>
            <w:tcW w:w="6100" w:type="dxa"/>
          </w:tcPr>
          <w:p w14:paraId="2E2F557E" w14:textId="77777777" w:rsidR="0091200F" w:rsidRDefault="00CF1CE5" w:rsidP="000D3C25">
            <w:pPr>
              <w:pStyle w:val="GPPTabele"/>
            </w:pPr>
            <w:r>
              <w:t>Podaci se preuzimaju iz redovitih statističkih istraživanja DZS-a o prodaji i otkupu poljoprivrednih proizvoda, izvještaja o prodaji sjemena i sadnog materijala te ostalih redovitih istraživanja DZS-a</w:t>
            </w:r>
            <w:r>
              <w:br/>
              <w:t>P</w:t>
            </w:r>
            <w:r w:rsidR="000D3C25">
              <w:t>odaci se djelomično preuzimaju od</w:t>
            </w:r>
            <w:r>
              <w:t xml:space="preserve"> Ministarstva poljoprivrede</w:t>
            </w:r>
          </w:p>
        </w:tc>
      </w:tr>
      <w:tr w:rsidR="0091200F" w14:paraId="5F09303B" w14:textId="77777777">
        <w:tc>
          <w:tcPr>
            <w:tcW w:w="3004" w:type="dxa"/>
          </w:tcPr>
          <w:p w14:paraId="4B358642" w14:textId="77777777" w:rsidR="0091200F" w:rsidRDefault="00CF1CE5">
            <w:pPr>
              <w:pStyle w:val="GPPTabele"/>
            </w:pPr>
            <w:r>
              <w:rPr>
                <w:b/>
                <w:i/>
                <w:color w:val="002060"/>
              </w:rPr>
              <w:t>Rokovi za prijenos podataka</w:t>
            </w:r>
          </w:p>
        </w:tc>
        <w:tc>
          <w:tcPr>
            <w:tcW w:w="6100" w:type="dxa"/>
          </w:tcPr>
          <w:p w14:paraId="5F6C7674" w14:textId="77777777" w:rsidR="0091200F" w:rsidRDefault="00CF1CE5" w:rsidP="000D3C25">
            <w:pPr>
              <w:pStyle w:val="GPPTabele"/>
            </w:pPr>
            <w:r>
              <w:t xml:space="preserve">Najkasniji datum dostave podataka za izvještajne jedinice: 15 dana po isteku odgovarajućeg tromjesečja za prodaju i otkup poljoprivrednih proizvoda </w:t>
            </w:r>
            <w:r w:rsidR="000D3C25">
              <w:t>te</w:t>
            </w:r>
            <w:r>
              <w:t xml:space="preserve"> sjeme i sadnice, 25 dana po isteku odgovarajućeg tromjesečja za administrativne podatke</w:t>
            </w:r>
          </w:p>
        </w:tc>
      </w:tr>
      <w:tr w:rsidR="0091200F" w14:paraId="4F10E1E0" w14:textId="77777777">
        <w:tc>
          <w:tcPr>
            <w:tcW w:w="3004" w:type="dxa"/>
          </w:tcPr>
          <w:p w14:paraId="7E8C3D71"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651E1B79" w14:textId="77777777" w:rsidR="0091200F" w:rsidRDefault="00CF1CE5">
            <w:pPr>
              <w:pStyle w:val="GPPTabele"/>
            </w:pPr>
            <w:r>
              <w:t>Podaci potrebni za izračun indeksa cijena poljoprivrednih proizvoda i sredstava za poljoprivrednu proizvodnju</w:t>
            </w:r>
          </w:p>
        </w:tc>
      </w:tr>
      <w:tr w:rsidR="0091200F" w14:paraId="2DE5100A" w14:textId="77777777">
        <w:tc>
          <w:tcPr>
            <w:tcW w:w="3004" w:type="dxa"/>
          </w:tcPr>
          <w:p w14:paraId="55B61DF3" w14:textId="77777777" w:rsidR="0091200F" w:rsidRDefault="00CF1CE5">
            <w:pPr>
              <w:pStyle w:val="GPPTabele"/>
            </w:pPr>
            <w:r>
              <w:rPr>
                <w:b/>
                <w:i/>
                <w:color w:val="002060"/>
              </w:rPr>
              <w:t>Format prikupljanja podataka</w:t>
            </w:r>
          </w:p>
        </w:tc>
        <w:tc>
          <w:tcPr>
            <w:tcW w:w="6100" w:type="dxa"/>
          </w:tcPr>
          <w:p w14:paraId="46A7C95F" w14:textId="77777777" w:rsidR="0091200F" w:rsidRDefault="00CF1CE5" w:rsidP="000D3C25">
            <w:pPr>
              <w:pStyle w:val="GPPTabele"/>
            </w:pPr>
            <w:r>
              <w:t>Elektron</w:t>
            </w:r>
            <w:r w:rsidR="000D3C25">
              <w:t>ički</w:t>
            </w:r>
            <w:r>
              <w:t xml:space="preserve"> medij</w:t>
            </w:r>
          </w:p>
        </w:tc>
      </w:tr>
      <w:tr w:rsidR="0091200F" w14:paraId="0A2FC5BE" w14:textId="77777777">
        <w:tc>
          <w:tcPr>
            <w:tcW w:w="3004" w:type="dxa"/>
          </w:tcPr>
          <w:p w14:paraId="47A510E5"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286030D" w14:textId="77777777" w:rsidR="0091200F" w:rsidRDefault="00CF1CE5">
            <w:pPr>
              <w:pStyle w:val="GPPTabele"/>
            </w:pPr>
            <w:r>
              <w:t>-</w:t>
            </w:r>
          </w:p>
        </w:tc>
      </w:tr>
      <w:tr w:rsidR="0091200F" w14:paraId="21F07CB7" w14:textId="77777777">
        <w:tc>
          <w:tcPr>
            <w:tcW w:w="3004" w:type="dxa"/>
          </w:tcPr>
          <w:p w14:paraId="65C1D074" w14:textId="77777777" w:rsidR="0091200F" w:rsidRDefault="00CF1CE5">
            <w:pPr>
              <w:pStyle w:val="GPPTabele"/>
            </w:pPr>
            <w:r>
              <w:rPr>
                <w:b/>
                <w:i/>
                <w:color w:val="002060"/>
              </w:rPr>
              <w:t>Veza s rezultatima ili aktivnostima u Programu</w:t>
            </w:r>
          </w:p>
        </w:tc>
        <w:tc>
          <w:tcPr>
            <w:tcW w:w="6100" w:type="dxa"/>
          </w:tcPr>
          <w:p w14:paraId="5766E874" w14:textId="77777777" w:rsidR="0091200F" w:rsidRDefault="00CF1CE5">
            <w:pPr>
              <w:pStyle w:val="GPPTabele"/>
            </w:pPr>
            <w:r>
              <w:t>Modul 4.01.01 Poljoprivredne statistike</w:t>
            </w:r>
          </w:p>
        </w:tc>
      </w:tr>
      <w:tr w:rsidR="0091200F" w14:paraId="32F283D6" w14:textId="77777777">
        <w:tc>
          <w:tcPr>
            <w:tcW w:w="3004" w:type="dxa"/>
          </w:tcPr>
          <w:p w14:paraId="21ED3267" w14:textId="77777777" w:rsidR="0091200F" w:rsidRDefault="00CF1CE5">
            <w:pPr>
              <w:pStyle w:val="GPPTabele"/>
            </w:pPr>
            <w:r>
              <w:rPr>
                <w:b/>
                <w:i/>
                <w:color w:val="002060"/>
              </w:rPr>
              <w:t>Rokovi objavljivanja rezultata</w:t>
            </w:r>
          </w:p>
        </w:tc>
        <w:tc>
          <w:tcPr>
            <w:tcW w:w="6100" w:type="dxa"/>
          </w:tcPr>
          <w:p w14:paraId="23B35C8E" w14:textId="77777777" w:rsidR="0091200F" w:rsidRDefault="00CF1CE5">
            <w:pPr>
              <w:pStyle w:val="GPPTabele"/>
            </w:pPr>
            <w:r>
              <w:t>Tromjesečno: 45 dana nakon završetka referentnog tromjesečja; godišnje: 60 dana nakon završetka referentne godine</w:t>
            </w:r>
          </w:p>
        </w:tc>
      </w:tr>
      <w:tr w:rsidR="0091200F" w14:paraId="5A160CC6" w14:textId="77777777">
        <w:tc>
          <w:tcPr>
            <w:tcW w:w="3004" w:type="dxa"/>
          </w:tcPr>
          <w:p w14:paraId="1CB870D3" w14:textId="77777777" w:rsidR="0091200F" w:rsidRDefault="00CF1CE5">
            <w:pPr>
              <w:pStyle w:val="GPPTabele"/>
            </w:pPr>
            <w:r>
              <w:rPr>
                <w:b/>
                <w:i/>
                <w:color w:val="002060"/>
              </w:rPr>
              <w:t>Razina objavljivanja rezultata</w:t>
            </w:r>
          </w:p>
        </w:tc>
        <w:tc>
          <w:tcPr>
            <w:tcW w:w="6100" w:type="dxa"/>
          </w:tcPr>
          <w:p w14:paraId="6ACD1E73" w14:textId="77777777" w:rsidR="0091200F" w:rsidRDefault="00CF1CE5">
            <w:pPr>
              <w:pStyle w:val="GPPTabele"/>
            </w:pPr>
            <w:r>
              <w:t>Republika Hrvatska</w:t>
            </w:r>
          </w:p>
        </w:tc>
      </w:tr>
      <w:tr w:rsidR="0091200F" w14:paraId="03AC5420" w14:textId="77777777">
        <w:tc>
          <w:tcPr>
            <w:tcW w:w="3004" w:type="dxa"/>
          </w:tcPr>
          <w:p w14:paraId="1AF4F075" w14:textId="77777777" w:rsidR="0091200F" w:rsidRDefault="00CF1CE5">
            <w:pPr>
              <w:pStyle w:val="GPPTabele"/>
            </w:pPr>
            <w:r>
              <w:rPr>
                <w:b/>
                <w:i/>
                <w:color w:val="002060"/>
              </w:rPr>
              <w:t>Relevantni nacionalni standardi</w:t>
            </w:r>
          </w:p>
        </w:tc>
        <w:tc>
          <w:tcPr>
            <w:tcW w:w="6100" w:type="dxa"/>
          </w:tcPr>
          <w:p w14:paraId="41B97AE4"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0F0EDE0D" w14:textId="77777777">
        <w:tc>
          <w:tcPr>
            <w:tcW w:w="3004" w:type="dxa"/>
          </w:tcPr>
          <w:p w14:paraId="0523F432" w14:textId="77777777" w:rsidR="0091200F" w:rsidRDefault="00CF1CE5">
            <w:pPr>
              <w:pStyle w:val="GPPTabele"/>
            </w:pPr>
            <w:r>
              <w:rPr>
                <w:b/>
                <w:i/>
                <w:color w:val="002060"/>
              </w:rPr>
              <w:t>Pravna osnova Europske unije</w:t>
            </w:r>
          </w:p>
        </w:tc>
        <w:tc>
          <w:tcPr>
            <w:tcW w:w="6100" w:type="dxa"/>
          </w:tcPr>
          <w:p w14:paraId="4F5BC7DA" w14:textId="77777777" w:rsidR="0091200F" w:rsidRDefault="00CF1CE5">
            <w:pPr>
              <w:pStyle w:val="GPPTabele"/>
            </w:pPr>
            <w:r>
              <w:t>-</w:t>
            </w:r>
          </w:p>
        </w:tc>
      </w:tr>
      <w:tr w:rsidR="0091200F" w14:paraId="0027E9B3" w14:textId="77777777">
        <w:tc>
          <w:tcPr>
            <w:tcW w:w="3004" w:type="dxa"/>
          </w:tcPr>
          <w:p w14:paraId="486942C2" w14:textId="77777777" w:rsidR="0091200F" w:rsidRDefault="00CF1CE5">
            <w:pPr>
              <w:pStyle w:val="GPPTabele"/>
            </w:pPr>
            <w:r>
              <w:rPr>
                <w:b/>
                <w:i/>
                <w:color w:val="002060"/>
              </w:rPr>
              <w:t>Ostali međunarodni standardi</w:t>
            </w:r>
          </w:p>
        </w:tc>
        <w:tc>
          <w:tcPr>
            <w:tcW w:w="6100" w:type="dxa"/>
          </w:tcPr>
          <w:p w14:paraId="0932E27F" w14:textId="77777777" w:rsidR="0091200F" w:rsidRDefault="00CF1CE5" w:rsidP="00D81E9D">
            <w:pPr>
              <w:pStyle w:val="GPPTabele"/>
            </w:pPr>
            <w:r>
              <w:t>Uredba (EZ) br. 1893/200</w:t>
            </w:r>
            <w:r w:rsidR="00613609">
              <w:t>6 Europskog parlamenta i Vijeća</w:t>
            </w:r>
            <w:r>
              <w:br/>
              <w:t>Uredba (EZ) br. 451/200</w:t>
            </w:r>
            <w:r w:rsidR="00613609">
              <w:t>8 Europskog parlamenta i Vijeća</w:t>
            </w:r>
            <w:r>
              <w:br/>
              <w:t>Ure</w:t>
            </w:r>
            <w:r w:rsidR="00613609">
              <w:t>dba Komisije (EU) br. 1209/2014</w:t>
            </w:r>
            <w:r>
              <w:br/>
              <w:t xml:space="preserve">Priručnik za statistiku cijena u poljoprivredi, Verzija 2.1, Eurostat, 2015. (Handbook for EU Agricultural Price Statistics, Version 2.1, Eurostat, 2015) </w:t>
            </w:r>
            <w:r w:rsidR="00613609">
              <w:t>–</w:t>
            </w:r>
            <w:r>
              <w:t xml:space="preserve"> džentlmenski dogovor</w:t>
            </w:r>
          </w:p>
        </w:tc>
      </w:tr>
    </w:tbl>
    <w:p w14:paraId="163D170D" w14:textId="77777777" w:rsidR="0091200F" w:rsidRDefault="0091200F"/>
    <w:p w14:paraId="40AA08D8" w14:textId="77777777" w:rsidR="0091200F" w:rsidRDefault="00CF1CE5">
      <w:pPr>
        <w:pStyle w:val="GPPOznaka"/>
      </w:pPr>
      <w:r>
        <w:rPr>
          <w:sz w:val="18"/>
        </w:rPr>
        <w:t>4.04-II-4</w:t>
      </w:r>
    </w:p>
    <w:p w14:paraId="56221460" w14:textId="77777777" w:rsidR="0091200F" w:rsidRDefault="0091200F"/>
    <w:tbl>
      <w:tblPr>
        <w:tblW w:w="0" w:type="auto"/>
        <w:tblLook w:val="04A0" w:firstRow="1" w:lastRow="0" w:firstColumn="1" w:lastColumn="0" w:noHBand="0" w:noVBand="1"/>
      </w:tblPr>
      <w:tblGrid>
        <w:gridCol w:w="2998"/>
        <w:gridCol w:w="6074"/>
      </w:tblGrid>
      <w:tr w:rsidR="0091200F" w14:paraId="718B4B66" w14:textId="77777777">
        <w:tc>
          <w:tcPr>
            <w:tcW w:w="3004" w:type="dxa"/>
          </w:tcPr>
          <w:p w14:paraId="747484FB" w14:textId="77777777" w:rsidR="0091200F" w:rsidRDefault="00CF1CE5">
            <w:pPr>
              <w:pStyle w:val="GPPTabele"/>
            </w:pPr>
            <w:r>
              <w:rPr>
                <w:b/>
                <w:color w:val="002060"/>
              </w:rPr>
              <w:t>II. Statističko istraživanje na temelju administrativnih izvora podataka</w:t>
            </w:r>
          </w:p>
        </w:tc>
        <w:tc>
          <w:tcPr>
            <w:tcW w:w="6100" w:type="dxa"/>
          </w:tcPr>
          <w:p w14:paraId="351E96C8" w14:textId="77777777" w:rsidR="0091200F" w:rsidRDefault="00CF1CE5">
            <w:pPr>
              <w:pStyle w:val="GPPTabele"/>
            </w:pPr>
            <w:r>
              <w:t>Broj 4</w:t>
            </w:r>
          </w:p>
        </w:tc>
      </w:tr>
      <w:tr w:rsidR="0091200F" w14:paraId="51367808" w14:textId="77777777">
        <w:tc>
          <w:tcPr>
            <w:tcW w:w="3004" w:type="dxa"/>
          </w:tcPr>
          <w:p w14:paraId="07D8729B" w14:textId="77777777" w:rsidR="0091200F" w:rsidRDefault="00CF1CE5">
            <w:pPr>
              <w:pStyle w:val="GPPTabele"/>
            </w:pPr>
            <w:r>
              <w:rPr>
                <w:b/>
                <w:i/>
                <w:color w:val="002060"/>
              </w:rPr>
              <w:t>Nositelj službene statistike</w:t>
            </w:r>
          </w:p>
        </w:tc>
        <w:tc>
          <w:tcPr>
            <w:tcW w:w="6100" w:type="dxa"/>
          </w:tcPr>
          <w:p w14:paraId="15B1632D" w14:textId="77777777" w:rsidR="0091200F" w:rsidRDefault="00CF1CE5">
            <w:pPr>
              <w:pStyle w:val="GPPTabele"/>
            </w:pPr>
            <w:r>
              <w:t>Državni zavod za statistiku</w:t>
            </w:r>
          </w:p>
        </w:tc>
      </w:tr>
      <w:tr w:rsidR="0091200F" w14:paraId="558EB8E2" w14:textId="77777777">
        <w:tc>
          <w:tcPr>
            <w:tcW w:w="3004" w:type="dxa"/>
          </w:tcPr>
          <w:p w14:paraId="31A7BE12" w14:textId="77777777" w:rsidR="0091200F" w:rsidRDefault="00CF1CE5">
            <w:pPr>
              <w:pStyle w:val="GPPTabele"/>
            </w:pPr>
            <w:r>
              <w:rPr>
                <w:b/>
                <w:i/>
                <w:color w:val="002060"/>
              </w:rPr>
              <w:t>Naziv statističke aktivnosti</w:t>
            </w:r>
          </w:p>
        </w:tc>
        <w:tc>
          <w:tcPr>
            <w:tcW w:w="6100" w:type="dxa"/>
          </w:tcPr>
          <w:p w14:paraId="0B33995A" w14:textId="77777777" w:rsidR="0091200F" w:rsidRDefault="00CF1CE5">
            <w:pPr>
              <w:pStyle w:val="GPPNaziv"/>
            </w:pPr>
            <w:bookmarkStart w:id="277" w:name="_Toc17791987"/>
            <w:r>
              <w:t>Prognoza indeksa cijena u poljoprivredi za 2020.</w:t>
            </w:r>
            <w:bookmarkEnd w:id="277"/>
          </w:p>
        </w:tc>
      </w:tr>
      <w:tr w:rsidR="0091200F" w14:paraId="02621436" w14:textId="77777777">
        <w:tc>
          <w:tcPr>
            <w:tcW w:w="3004" w:type="dxa"/>
          </w:tcPr>
          <w:p w14:paraId="5F578FDD" w14:textId="77777777" w:rsidR="0091200F" w:rsidRDefault="00CF1CE5">
            <w:pPr>
              <w:pStyle w:val="GPPTabele"/>
            </w:pPr>
            <w:r>
              <w:rPr>
                <w:b/>
                <w:i/>
                <w:color w:val="002060"/>
              </w:rPr>
              <w:t>Periodičnost istraživanja</w:t>
            </w:r>
          </w:p>
        </w:tc>
        <w:tc>
          <w:tcPr>
            <w:tcW w:w="6100" w:type="dxa"/>
          </w:tcPr>
          <w:p w14:paraId="3D37025A" w14:textId="77777777" w:rsidR="0091200F" w:rsidRDefault="00CF1CE5">
            <w:pPr>
              <w:pStyle w:val="GPPTabele"/>
            </w:pPr>
            <w:r>
              <w:t>Godišnje</w:t>
            </w:r>
          </w:p>
        </w:tc>
      </w:tr>
      <w:tr w:rsidR="0091200F" w14:paraId="2D890735" w14:textId="77777777">
        <w:tc>
          <w:tcPr>
            <w:tcW w:w="3004" w:type="dxa"/>
          </w:tcPr>
          <w:p w14:paraId="07AE031C" w14:textId="77777777" w:rsidR="0091200F" w:rsidRDefault="00CF1CE5">
            <w:pPr>
              <w:pStyle w:val="GPPTabele"/>
            </w:pPr>
            <w:r>
              <w:rPr>
                <w:b/>
                <w:i/>
                <w:color w:val="002060"/>
              </w:rPr>
              <w:t>Kratak opis rezultata</w:t>
            </w:r>
          </w:p>
        </w:tc>
        <w:tc>
          <w:tcPr>
            <w:tcW w:w="6100" w:type="dxa"/>
          </w:tcPr>
          <w:p w14:paraId="39B9F216" w14:textId="77777777" w:rsidR="0091200F" w:rsidRDefault="00CF1CE5">
            <w:pPr>
              <w:pStyle w:val="GPPTabele"/>
            </w:pPr>
            <w:r>
              <w:t>Prognoza kretanja cijena u poljoprivredi za tekuću godinu</w:t>
            </w:r>
          </w:p>
        </w:tc>
      </w:tr>
      <w:tr w:rsidR="0091200F" w14:paraId="036D35E8" w14:textId="77777777">
        <w:tc>
          <w:tcPr>
            <w:tcW w:w="3004" w:type="dxa"/>
          </w:tcPr>
          <w:p w14:paraId="7CE642E8"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8A1C980" w14:textId="77777777" w:rsidR="00613609" w:rsidRDefault="00CF1CE5" w:rsidP="00613609">
            <w:pPr>
              <w:pStyle w:val="GPPTabele"/>
              <w:spacing w:after="0"/>
            </w:pPr>
            <w:r>
              <w:t>Državni zavod za statistiku</w:t>
            </w:r>
          </w:p>
          <w:p w14:paraId="61BBF9DB" w14:textId="77777777" w:rsidR="0091200F" w:rsidRDefault="00CF1CE5" w:rsidP="00613609">
            <w:pPr>
              <w:pStyle w:val="GPPTabele"/>
              <w:spacing w:after="0"/>
            </w:pPr>
            <w:r>
              <w:t>Ministarstvo poljoprivrede</w:t>
            </w:r>
          </w:p>
        </w:tc>
      </w:tr>
      <w:tr w:rsidR="0091200F" w14:paraId="573E77C9" w14:textId="77777777">
        <w:tc>
          <w:tcPr>
            <w:tcW w:w="3004" w:type="dxa"/>
          </w:tcPr>
          <w:p w14:paraId="0FB9B59D" w14:textId="77777777" w:rsidR="0091200F" w:rsidRDefault="00CF1CE5">
            <w:pPr>
              <w:pStyle w:val="GPPTabele"/>
            </w:pPr>
            <w:r>
              <w:rPr>
                <w:b/>
                <w:i/>
                <w:color w:val="002060"/>
              </w:rPr>
              <w:t>Načini prikupljanja podataka</w:t>
            </w:r>
          </w:p>
        </w:tc>
        <w:tc>
          <w:tcPr>
            <w:tcW w:w="6100" w:type="dxa"/>
          </w:tcPr>
          <w:p w14:paraId="62790194" w14:textId="77777777" w:rsidR="0091200F" w:rsidRDefault="00CF1CE5" w:rsidP="00D81E9D">
            <w:pPr>
              <w:pStyle w:val="GPPTabele"/>
            </w:pPr>
            <w:r>
              <w:t>Podaci se preuzimaju iz redovitih statističkih istraživanja DZS-a o prodaji i otkupu poljoprivrednih proizvoda, izvještaja o prodaji sjemena i sadnog materijala te ostalih redovitih istraživanja DZS-a</w:t>
            </w:r>
            <w:r>
              <w:br/>
              <w:t xml:space="preserve">Podaci se djelomično preuzimaju </w:t>
            </w:r>
            <w:r w:rsidR="00D81E9D">
              <w:t>od</w:t>
            </w:r>
            <w:r>
              <w:t xml:space="preserve"> Ministarstva poljoprivrede</w:t>
            </w:r>
          </w:p>
        </w:tc>
      </w:tr>
      <w:tr w:rsidR="0091200F" w14:paraId="450F7E89" w14:textId="77777777">
        <w:tc>
          <w:tcPr>
            <w:tcW w:w="3004" w:type="dxa"/>
          </w:tcPr>
          <w:p w14:paraId="12863EE0" w14:textId="77777777" w:rsidR="0091200F" w:rsidRDefault="00CF1CE5">
            <w:pPr>
              <w:pStyle w:val="GPPTabele"/>
            </w:pPr>
            <w:r>
              <w:rPr>
                <w:b/>
                <w:i/>
                <w:color w:val="002060"/>
              </w:rPr>
              <w:t>Rokovi za prijenos podataka</w:t>
            </w:r>
          </w:p>
        </w:tc>
        <w:tc>
          <w:tcPr>
            <w:tcW w:w="6100" w:type="dxa"/>
          </w:tcPr>
          <w:p w14:paraId="4326DD95" w14:textId="77777777" w:rsidR="0091200F" w:rsidRDefault="00CF1CE5">
            <w:pPr>
              <w:pStyle w:val="GPPTabele"/>
            </w:pPr>
            <w:r>
              <w:t>Najkasnije do 16. listopada 2020.</w:t>
            </w:r>
          </w:p>
        </w:tc>
      </w:tr>
      <w:tr w:rsidR="0091200F" w14:paraId="3FEFF313" w14:textId="77777777">
        <w:tc>
          <w:tcPr>
            <w:tcW w:w="3004" w:type="dxa"/>
          </w:tcPr>
          <w:p w14:paraId="7E762CB3"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169DD48D" w14:textId="77777777" w:rsidR="0091200F" w:rsidRDefault="00CF1CE5">
            <w:pPr>
              <w:pStyle w:val="GPPTabele"/>
            </w:pPr>
            <w:r>
              <w:t>Podaci o prodaji i otkupu poljoprivrednih proizvoda, podaci o dobrima i uslugama  za  tekuću uporabu u poljoprivrednoj proizvodnji</w:t>
            </w:r>
          </w:p>
        </w:tc>
      </w:tr>
      <w:tr w:rsidR="0091200F" w14:paraId="7F9F968B" w14:textId="77777777">
        <w:tc>
          <w:tcPr>
            <w:tcW w:w="3004" w:type="dxa"/>
          </w:tcPr>
          <w:p w14:paraId="734CEF2C" w14:textId="77777777" w:rsidR="0091200F" w:rsidRDefault="00CF1CE5">
            <w:pPr>
              <w:pStyle w:val="GPPTabele"/>
            </w:pPr>
            <w:r>
              <w:rPr>
                <w:b/>
                <w:i/>
                <w:color w:val="002060"/>
              </w:rPr>
              <w:t>Format prikupljanja podataka</w:t>
            </w:r>
          </w:p>
        </w:tc>
        <w:tc>
          <w:tcPr>
            <w:tcW w:w="6100" w:type="dxa"/>
          </w:tcPr>
          <w:p w14:paraId="698071EE" w14:textId="77777777" w:rsidR="0091200F" w:rsidRDefault="00CF1CE5">
            <w:pPr>
              <w:pStyle w:val="GPPTabele"/>
            </w:pPr>
            <w:r>
              <w:t>Elektronički medij</w:t>
            </w:r>
          </w:p>
        </w:tc>
      </w:tr>
      <w:tr w:rsidR="0091200F" w14:paraId="4324284C" w14:textId="77777777">
        <w:tc>
          <w:tcPr>
            <w:tcW w:w="3004" w:type="dxa"/>
          </w:tcPr>
          <w:p w14:paraId="285F3F98"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69176FAD" w14:textId="77777777" w:rsidR="0091200F" w:rsidRDefault="00CF1CE5">
            <w:pPr>
              <w:pStyle w:val="GPPTabele"/>
            </w:pPr>
            <w:r>
              <w:t>-</w:t>
            </w:r>
          </w:p>
        </w:tc>
      </w:tr>
      <w:tr w:rsidR="0091200F" w14:paraId="49245394" w14:textId="77777777">
        <w:tc>
          <w:tcPr>
            <w:tcW w:w="3004" w:type="dxa"/>
          </w:tcPr>
          <w:p w14:paraId="5D2ACD64" w14:textId="77777777" w:rsidR="0091200F" w:rsidRDefault="00CF1CE5">
            <w:pPr>
              <w:pStyle w:val="GPPTabele"/>
            </w:pPr>
            <w:r>
              <w:rPr>
                <w:b/>
                <w:i/>
                <w:color w:val="002060"/>
              </w:rPr>
              <w:t>Veza s rezultatima ili aktivnostima u Programu</w:t>
            </w:r>
          </w:p>
        </w:tc>
        <w:tc>
          <w:tcPr>
            <w:tcW w:w="6100" w:type="dxa"/>
          </w:tcPr>
          <w:p w14:paraId="4E1650BD" w14:textId="77777777" w:rsidR="0091200F" w:rsidRDefault="00CF1CE5">
            <w:pPr>
              <w:pStyle w:val="GPPTabele"/>
            </w:pPr>
            <w:r>
              <w:t>Modul 4.01.01 Poljoprivredne statistike</w:t>
            </w:r>
          </w:p>
        </w:tc>
      </w:tr>
      <w:tr w:rsidR="0091200F" w14:paraId="6876E88D" w14:textId="77777777">
        <w:tc>
          <w:tcPr>
            <w:tcW w:w="3004" w:type="dxa"/>
          </w:tcPr>
          <w:p w14:paraId="11A72458" w14:textId="77777777" w:rsidR="0091200F" w:rsidRDefault="00CF1CE5">
            <w:pPr>
              <w:pStyle w:val="GPPTabele"/>
            </w:pPr>
            <w:r>
              <w:rPr>
                <w:b/>
                <w:i/>
                <w:color w:val="002060"/>
              </w:rPr>
              <w:t>Rokovi objavljivanja rezultata</w:t>
            </w:r>
          </w:p>
        </w:tc>
        <w:tc>
          <w:tcPr>
            <w:tcW w:w="6100" w:type="dxa"/>
          </w:tcPr>
          <w:p w14:paraId="5429F3B2" w14:textId="77777777" w:rsidR="0091200F" w:rsidRDefault="00CF1CE5">
            <w:pPr>
              <w:pStyle w:val="GPPTabele"/>
            </w:pPr>
            <w:r>
              <w:t>45 dana prije isteka referentne godine</w:t>
            </w:r>
          </w:p>
        </w:tc>
      </w:tr>
      <w:tr w:rsidR="0091200F" w14:paraId="44FC2052" w14:textId="77777777">
        <w:tc>
          <w:tcPr>
            <w:tcW w:w="3004" w:type="dxa"/>
          </w:tcPr>
          <w:p w14:paraId="34C450D9" w14:textId="77777777" w:rsidR="0091200F" w:rsidRDefault="00CF1CE5">
            <w:pPr>
              <w:pStyle w:val="GPPTabele"/>
            </w:pPr>
            <w:r>
              <w:rPr>
                <w:b/>
                <w:i/>
                <w:color w:val="002060"/>
              </w:rPr>
              <w:t>Razina objavljivanja rezultata</w:t>
            </w:r>
          </w:p>
        </w:tc>
        <w:tc>
          <w:tcPr>
            <w:tcW w:w="6100" w:type="dxa"/>
          </w:tcPr>
          <w:p w14:paraId="6A5E76B0" w14:textId="77777777" w:rsidR="0091200F" w:rsidRDefault="00CF1CE5">
            <w:pPr>
              <w:pStyle w:val="GPPTabele"/>
            </w:pPr>
            <w:r>
              <w:t>Republika Hrvatska</w:t>
            </w:r>
          </w:p>
        </w:tc>
      </w:tr>
      <w:tr w:rsidR="0091200F" w14:paraId="06ADE19B" w14:textId="77777777">
        <w:tc>
          <w:tcPr>
            <w:tcW w:w="3004" w:type="dxa"/>
          </w:tcPr>
          <w:p w14:paraId="1770B039" w14:textId="77777777" w:rsidR="0091200F" w:rsidRDefault="00CF1CE5">
            <w:pPr>
              <w:pStyle w:val="GPPTabele"/>
            </w:pPr>
            <w:r>
              <w:rPr>
                <w:b/>
                <w:i/>
                <w:color w:val="002060"/>
              </w:rPr>
              <w:t>Relevantni nacionalni standardi</w:t>
            </w:r>
          </w:p>
        </w:tc>
        <w:tc>
          <w:tcPr>
            <w:tcW w:w="6100" w:type="dxa"/>
          </w:tcPr>
          <w:p w14:paraId="59254AA8"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79639C49" w14:textId="77777777">
        <w:tc>
          <w:tcPr>
            <w:tcW w:w="3004" w:type="dxa"/>
          </w:tcPr>
          <w:p w14:paraId="57B4B13A" w14:textId="77777777" w:rsidR="0091200F" w:rsidRDefault="00CF1CE5">
            <w:pPr>
              <w:pStyle w:val="GPPTabele"/>
            </w:pPr>
            <w:r>
              <w:rPr>
                <w:b/>
                <w:i/>
                <w:color w:val="002060"/>
              </w:rPr>
              <w:t>Pravna osnova Europske unije</w:t>
            </w:r>
          </w:p>
        </w:tc>
        <w:tc>
          <w:tcPr>
            <w:tcW w:w="6100" w:type="dxa"/>
          </w:tcPr>
          <w:p w14:paraId="49FFE792" w14:textId="77777777" w:rsidR="0091200F" w:rsidRDefault="00CF1CE5">
            <w:pPr>
              <w:pStyle w:val="GPPTabele"/>
            </w:pPr>
            <w:r>
              <w:t>-</w:t>
            </w:r>
          </w:p>
        </w:tc>
      </w:tr>
      <w:tr w:rsidR="0091200F" w14:paraId="2D07E6DC" w14:textId="77777777">
        <w:tc>
          <w:tcPr>
            <w:tcW w:w="3004" w:type="dxa"/>
          </w:tcPr>
          <w:p w14:paraId="7D6F8AF6" w14:textId="77777777" w:rsidR="0091200F" w:rsidRDefault="00CF1CE5">
            <w:pPr>
              <w:pStyle w:val="GPPTabele"/>
            </w:pPr>
            <w:r>
              <w:rPr>
                <w:b/>
                <w:i/>
                <w:color w:val="002060"/>
              </w:rPr>
              <w:t>Ostali međunarodni standardi</w:t>
            </w:r>
          </w:p>
        </w:tc>
        <w:tc>
          <w:tcPr>
            <w:tcW w:w="6100" w:type="dxa"/>
          </w:tcPr>
          <w:p w14:paraId="3B32F5AE" w14:textId="77777777" w:rsidR="0091200F" w:rsidRDefault="00CF1CE5" w:rsidP="00D81E9D">
            <w:pPr>
              <w:pStyle w:val="GPPTabele"/>
            </w:pPr>
            <w:r>
              <w:t>Uredba (EZ) br. 1893/200</w:t>
            </w:r>
            <w:r w:rsidR="00613609">
              <w:t>6 Europskog parlamenta i Vijeća</w:t>
            </w:r>
            <w:r>
              <w:br/>
              <w:t>Uredba (EZ) br. 451/200</w:t>
            </w:r>
            <w:r w:rsidR="00613609">
              <w:t>8 Europskog parlamenta i Vijeća</w:t>
            </w:r>
            <w:r>
              <w:br/>
              <w:t>Ure</w:t>
            </w:r>
            <w:r w:rsidR="00613609">
              <w:t>dba Komisije (EU) br. 1209/2014</w:t>
            </w:r>
            <w:r>
              <w:br/>
              <w:t xml:space="preserve">Priručnik za statistiku cijena u poljoprivredi, Verzija 2.1, Eurostat, 2015. (Handbook for EU Agricultural Price Statistics, Version 2.1, Eurostat, 2015) </w:t>
            </w:r>
            <w:r w:rsidR="00D81E9D">
              <w:t>–</w:t>
            </w:r>
            <w:r>
              <w:t xml:space="preserve"> džentlmenski dogovor</w:t>
            </w:r>
          </w:p>
        </w:tc>
      </w:tr>
    </w:tbl>
    <w:p w14:paraId="233046D0" w14:textId="77777777" w:rsidR="00AA65AC" w:rsidRDefault="00AA65AC"/>
    <w:p w14:paraId="0E195895" w14:textId="77777777" w:rsidR="0091200F" w:rsidRDefault="00CF1CE5">
      <w:pPr>
        <w:pStyle w:val="GPPOznaka"/>
      </w:pPr>
      <w:r>
        <w:rPr>
          <w:sz w:val="18"/>
        </w:rPr>
        <w:t>4.04-II-5</w:t>
      </w:r>
    </w:p>
    <w:p w14:paraId="7D67F663" w14:textId="77777777" w:rsidR="0091200F" w:rsidRDefault="0091200F"/>
    <w:tbl>
      <w:tblPr>
        <w:tblW w:w="0" w:type="auto"/>
        <w:tblLook w:val="04A0" w:firstRow="1" w:lastRow="0" w:firstColumn="1" w:lastColumn="0" w:noHBand="0" w:noVBand="1"/>
      </w:tblPr>
      <w:tblGrid>
        <w:gridCol w:w="2997"/>
        <w:gridCol w:w="6075"/>
      </w:tblGrid>
      <w:tr w:rsidR="0091200F" w14:paraId="63FFA88E" w14:textId="77777777">
        <w:tc>
          <w:tcPr>
            <w:tcW w:w="3004" w:type="dxa"/>
          </w:tcPr>
          <w:p w14:paraId="18641EE4" w14:textId="77777777" w:rsidR="0091200F" w:rsidRDefault="00CF1CE5">
            <w:pPr>
              <w:pStyle w:val="GPPTabele"/>
            </w:pPr>
            <w:r>
              <w:rPr>
                <w:b/>
                <w:color w:val="002060"/>
              </w:rPr>
              <w:t>II. Statističko istraživanje na temelju administrativnih izvora podataka</w:t>
            </w:r>
          </w:p>
        </w:tc>
        <w:tc>
          <w:tcPr>
            <w:tcW w:w="6100" w:type="dxa"/>
          </w:tcPr>
          <w:p w14:paraId="5401CC18" w14:textId="77777777" w:rsidR="0091200F" w:rsidRDefault="00CF1CE5">
            <w:pPr>
              <w:pStyle w:val="GPPTabele"/>
            </w:pPr>
            <w:r>
              <w:t>Broj 5</w:t>
            </w:r>
          </w:p>
        </w:tc>
      </w:tr>
      <w:tr w:rsidR="0091200F" w14:paraId="1DD872C1" w14:textId="77777777">
        <w:tc>
          <w:tcPr>
            <w:tcW w:w="3004" w:type="dxa"/>
          </w:tcPr>
          <w:p w14:paraId="61F248BE" w14:textId="77777777" w:rsidR="0091200F" w:rsidRDefault="00CF1CE5">
            <w:pPr>
              <w:pStyle w:val="GPPTabele"/>
            </w:pPr>
            <w:r>
              <w:rPr>
                <w:b/>
                <w:i/>
                <w:color w:val="002060"/>
              </w:rPr>
              <w:t>Nositelj službene statistike</w:t>
            </w:r>
          </w:p>
        </w:tc>
        <w:tc>
          <w:tcPr>
            <w:tcW w:w="6100" w:type="dxa"/>
          </w:tcPr>
          <w:p w14:paraId="26DD9637" w14:textId="77777777" w:rsidR="0091200F" w:rsidRDefault="00CF1CE5">
            <w:pPr>
              <w:pStyle w:val="GPPTabele"/>
            </w:pPr>
            <w:r>
              <w:t>Državni zavod za statistiku</w:t>
            </w:r>
          </w:p>
        </w:tc>
      </w:tr>
      <w:tr w:rsidR="0091200F" w14:paraId="6D0799CE" w14:textId="77777777">
        <w:tc>
          <w:tcPr>
            <w:tcW w:w="3004" w:type="dxa"/>
          </w:tcPr>
          <w:p w14:paraId="13B7277D" w14:textId="77777777" w:rsidR="0091200F" w:rsidRDefault="00CF1CE5">
            <w:pPr>
              <w:pStyle w:val="GPPTabele"/>
            </w:pPr>
            <w:r>
              <w:rPr>
                <w:b/>
                <w:i/>
                <w:color w:val="002060"/>
              </w:rPr>
              <w:t>Naziv statističke aktivnosti</w:t>
            </w:r>
          </w:p>
        </w:tc>
        <w:tc>
          <w:tcPr>
            <w:tcW w:w="6100" w:type="dxa"/>
          </w:tcPr>
          <w:p w14:paraId="7472A3EC" w14:textId="77777777" w:rsidR="0091200F" w:rsidRDefault="00CF1CE5">
            <w:pPr>
              <w:pStyle w:val="GPPNaziv"/>
            </w:pPr>
            <w:bookmarkStart w:id="278" w:name="_Toc17791988"/>
            <w:r>
              <w:t>Cijene poljoprivrednog zemljišta u 2019.</w:t>
            </w:r>
            <w:bookmarkEnd w:id="278"/>
          </w:p>
        </w:tc>
      </w:tr>
      <w:tr w:rsidR="0091200F" w14:paraId="3BE1E157" w14:textId="77777777">
        <w:tc>
          <w:tcPr>
            <w:tcW w:w="3004" w:type="dxa"/>
          </w:tcPr>
          <w:p w14:paraId="57A46474" w14:textId="77777777" w:rsidR="0091200F" w:rsidRDefault="00CF1CE5">
            <w:pPr>
              <w:pStyle w:val="GPPTabele"/>
            </w:pPr>
            <w:r>
              <w:rPr>
                <w:b/>
                <w:i/>
                <w:color w:val="002060"/>
              </w:rPr>
              <w:t>Periodičnost istraživanja</w:t>
            </w:r>
          </w:p>
        </w:tc>
        <w:tc>
          <w:tcPr>
            <w:tcW w:w="6100" w:type="dxa"/>
          </w:tcPr>
          <w:p w14:paraId="58AE9047" w14:textId="77777777" w:rsidR="0091200F" w:rsidRDefault="00CF1CE5">
            <w:pPr>
              <w:pStyle w:val="GPPTabele"/>
            </w:pPr>
            <w:r>
              <w:t>Godišnje</w:t>
            </w:r>
          </w:p>
        </w:tc>
      </w:tr>
      <w:tr w:rsidR="0091200F" w14:paraId="62293517" w14:textId="77777777">
        <w:tc>
          <w:tcPr>
            <w:tcW w:w="3004" w:type="dxa"/>
          </w:tcPr>
          <w:p w14:paraId="638E8F82" w14:textId="77777777" w:rsidR="0091200F" w:rsidRDefault="00CF1CE5">
            <w:pPr>
              <w:pStyle w:val="GPPTabele"/>
            </w:pPr>
            <w:r>
              <w:rPr>
                <w:b/>
                <w:i/>
                <w:color w:val="002060"/>
              </w:rPr>
              <w:t>Kratak opis rezultata</w:t>
            </w:r>
          </w:p>
        </w:tc>
        <w:tc>
          <w:tcPr>
            <w:tcW w:w="6100" w:type="dxa"/>
          </w:tcPr>
          <w:p w14:paraId="6F246450" w14:textId="77777777" w:rsidR="0091200F" w:rsidRDefault="00CF1CE5" w:rsidP="00613609">
            <w:pPr>
              <w:pStyle w:val="GPPTabele"/>
            </w:pPr>
            <w:r>
              <w:t>Prosječne cijene određenih kategorija poljoprivrednog zemljišta (oranice, trajni travnjaci) po mjernoj jedinici na nivou R</w:t>
            </w:r>
            <w:r w:rsidR="004E08AD">
              <w:t xml:space="preserve">epublike </w:t>
            </w:r>
            <w:r>
              <w:t>H</w:t>
            </w:r>
            <w:r w:rsidR="004E08AD">
              <w:t>rvatske</w:t>
            </w:r>
            <w:r>
              <w:t xml:space="preserve"> i regija</w:t>
            </w:r>
          </w:p>
        </w:tc>
      </w:tr>
      <w:tr w:rsidR="0091200F" w14:paraId="555200AC" w14:textId="77777777">
        <w:tc>
          <w:tcPr>
            <w:tcW w:w="3004" w:type="dxa"/>
          </w:tcPr>
          <w:p w14:paraId="61E6A013"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6797E83E" w14:textId="77777777" w:rsidR="00613609" w:rsidRDefault="00CF1CE5" w:rsidP="00613609">
            <w:pPr>
              <w:pStyle w:val="GPPTabele"/>
              <w:spacing w:after="0"/>
            </w:pPr>
            <w:r>
              <w:t>Ministarstvo financija – Porezna uprava</w:t>
            </w:r>
          </w:p>
          <w:p w14:paraId="49B58F94" w14:textId="77777777" w:rsidR="0091200F" w:rsidRDefault="00CF1CE5">
            <w:pPr>
              <w:pStyle w:val="GPPTabele"/>
            </w:pPr>
            <w:r>
              <w:t>Državni zavod za statistiku</w:t>
            </w:r>
          </w:p>
        </w:tc>
      </w:tr>
      <w:tr w:rsidR="0091200F" w14:paraId="6976990D" w14:textId="77777777">
        <w:tc>
          <w:tcPr>
            <w:tcW w:w="3004" w:type="dxa"/>
          </w:tcPr>
          <w:p w14:paraId="45F0B381" w14:textId="77777777" w:rsidR="0091200F" w:rsidRDefault="00CF1CE5">
            <w:pPr>
              <w:pStyle w:val="GPPTabele"/>
            </w:pPr>
            <w:r>
              <w:rPr>
                <w:b/>
                <w:i/>
                <w:color w:val="002060"/>
              </w:rPr>
              <w:t>Načini prikupljanja podataka</w:t>
            </w:r>
          </w:p>
        </w:tc>
        <w:tc>
          <w:tcPr>
            <w:tcW w:w="6100" w:type="dxa"/>
          </w:tcPr>
          <w:p w14:paraId="3E2340B8" w14:textId="77777777" w:rsidR="0091200F" w:rsidRDefault="00CF1CE5">
            <w:pPr>
              <w:pStyle w:val="GPPTabele"/>
            </w:pPr>
            <w:r>
              <w:t>Podaci se preuzimaju iz Istraživanja o strukturi poljoprivrednih gospodarstava DZS-a te iz  administrativnog izvora – Ministarstva financija – Porezne uprave</w:t>
            </w:r>
          </w:p>
        </w:tc>
      </w:tr>
      <w:tr w:rsidR="0091200F" w14:paraId="448A3DE5" w14:textId="77777777">
        <w:tc>
          <w:tcPr>
            <w:tcW w:w="3004" w:type="dxa"/>
          </w:tcPr>
          <w:p w14:paraId="05DA6922" w14:textId="77777777" w:rsidR="0091200F" w:rsidRDefault="00CF1CE5">
            <w:pPr>
              <w:pStyle w:val="GPPTabele"/>
            </w:pPr>
            <w:r>
              <w:rPr>
                <w:b/>
                <w:i/>
                <w:color w:val="002060"/>
              </w:rPr>
              <w:t>Rokovi za prijenos podataka</w:t>
            </w:r>
          </w:p>
        </w:tc>
        <w:tc>
          <w:tcPr>
            <w:tcW w:w="6100" w:type="dxa"/>
          </w:tcPr>
          <w:p w14:paraId="26FFF5ED" w14:textId="77777777" w:rsidR="0091200F" w:rsidRDefault="00CF1CE5" w:rsidP="004E08AD">
            <w:pPr>
              <w:pStyle w:val="GPPTabele"/>
            </w:pPr>
            <w:r>
              <w:t>25. svib</w:t>
            </w:r>
            <w:r w:rsidR="004E08AD">
              <w:t>n</w:t>
            </w:r>
            <w:r>
              <w:t>j</w:t>
            </w:r>
            <w:r w:rsidR="004E08AD">
              <w:t>a</w:t>
            </w:r>
            <w:r>
              <w:t xml:space="preserve"> 2020.</w:t>
            </w:r>
          </w:p>
        </w:tc>
      </w:tr>
      <w:tr w:rsidR="0091200F" w14:paraId="18666CDF" w14:textId="77777777">
        <w:tc>
          <w:tcPr>
            <w:tcW w:w="3004" w:type="dxa"/>
          </w:tcPr>
          <w:p w14:paraId="067547E5"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C53DD87" w14:textId="77777777" w:rsidR="0091200F" w:rsidRDefault="00CF1CE5">
            <w:pPr>
              <w:pStyle w:val="GPPTabele"/>
            </w:pPr>
            <w:r>
              <w:t>Podaci o kupljenim površinama oranica, livada i pašnjaka , ukupnoj vrijednosti te namjeni kupljenog poljoprivrednog zemljišta</w:t>
            </w:r>
          </w:p>
        </w:tc>
      </w:tr>
      <w:tr w:rsidR="0091200F" w14:paraId="566A4991" w14:textId="77777777">
        <w:tc>
          <w:tcPr>
            <w:tcW w:w="3004" w:type="dxa"/>
          </w:tcPr>
          <w:p w14:paraId="2C6B5EE9" w14:textId="77777777" w:rsidR="0091200F" w:rsidRDefault="00CF1CE5">
            <w:pPr>
              <w:pStyle w:val="GPPTabele"/>
            </w:pPr>
            <w:r>
              <w:rPr>
                <w:b/>
                <w:i/>
                <w:color w:val="002060"/>
              </w:rPr>
              <w:t>Format prikupljanja podataka</w:t>
            </w:r>
          </w:p>
        </w:tc>
        <w:tc>
          <w:tcPr>
            <w:tcW w:w="6100" w:type="dxa"/>
          </w:tcPr>
          <w:p w14:paraId="2E24D774" w14:textId="77777777" w:rsidR="0091200F" w:rsidRDefault="00CF1CE5">
            <w:pPr>
              <w:pStyle w:val="GPPTabele"/>
            </w:pPr>
            <w:r>
              <w:t>Elektronički medij</w:t>
            </w:r>
          </w:p>
        </w:tc>
      </w:tr>
      <w:tr w:rsidR="0091200F" w14:paraId="40B9F235" w14:textId="77777777">
        <w:tc>
          <w:tcPr>
            <w:tcW w:w="3004" w:type="dxa"/>
          </w:tcPr>
          <w:p w14:paraId="46952401"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62931C84" w14:textId="77777777" w:rsidR="0091200F" w:rsidRDefault="00CF1CE5">
            <w:pPr>
              <w:pStyle w:val="GPPTabele"/>
            </w:pPr>
            <w:r>
              <w:t>-</w:t>
            </w:r>
          </w:p>
        </w:tc>
      </w:tr>
      <w:tr w:rsidR="0091200F" w14:paraId="27C61B1C" w14:textId="77777777">
        <w:tc>
          <w:tcPr>
            <w:tcW w:w="3004" w:type="dxa"/>
          </w:tcPr>
          <w:p w14:paraId="388DB791" w14:textId="77777777" w:rsidR="0091200F" w:rsidRDefault="00CF1CE5">
            <w:pPr>
              <w:pStyle w:val="GPPTabele"/>
            </w:pPr>
            <w:r>
              <w:rPr>
                <w:b/>
                <w:i/>
                <w:color w:val="002060"/>
              </w:rPr>
              <w:t>Veza s rezultatima ili aktivnostima u Programu</w:t>
            </w:r>
          </w:p>
        </w:tc>
        <w:tc>
          <w:tcPr>
            <w:tcW w:w="6100" w:type="dxa"/>
          </w:tcPr>
          <w:p w14:paraId="2FC80720" w14:textId="77777777" w:rsidR="0091200F" w:rsidRDefault="00CF1CE5">
            <w:pPr>
              <w:pStyle w:val="GPPTabele"/>
            </w:pPr>
            <w:r>
              <w:t>Modul 4.01.01 Poljoprivredne statistike</w:t>
            </w:r>
            <w:r>
              <w:br/>
            </w:r>
          </w:p>
        </w:tc>
      </w:tr>
      <w:tr w:rsidR="0091200F" w14:paraId="4D08DC23" w14:textId="77777777">
        <w:tc>
          <w:tcPr>
            <w:tcW w:w="3004" w:type="dxa"/>
          </w:tcPr>
          <w:p w14:paraId="760ADBC2" w14:textId="77777777" w:rsidR="0091200F" w:rsidRDefault="00CF1CE5">
            <w:pPr>
              <w:pStyle w:val="GPPTabele"/>
            </w:pPr>
            <w:r>
              <w:rPr>
                <w:b/>
                <w:i/>
                <w:color w:val="002060"/>
              </w:rPr>
              <w:t>Rokovi objavljivanja rezultata</w:t>
            </w:r>
          </w:p>
        </w:tc>
        <w:tc>
          <w:tcPr>
            <w:tcW w:w="6100" w:type="dxa"/>
          </w:tcPr>
          <w:p w14:paraId="199D9279" w14:textId="77777777" w:rsidR="0091200F" w:rsidRDefault="00FB07DB">
            <w:pPr>
              <w:pStyle w:val="GPPTabele"/>
            </w:pPr>
            <w:r w:rsidRPr="00FB07DB">
              <w:t>Privremeni podaci:15. srpnja 2020, konačni podaci: 29. rujna 2020.</w:t>
            </w:r>
          </w:p>
        </w:tc>
      </w:tr>
      <w:tr w:rsidR="0091200F" w14:paraId="114787D9" w14:textId="77777777">
        <w:tc>
          <w:tcPr>
            <w:tcW w:w="3004" w:type="dxa"/>
          </w:tcPr>
          <w:p w14:paraId="67F1FCAF" w14:textId="77777777" w:rsidR="0091200F" w:rsidRDefault="00CF1CE5">
            <w:pPr>
              <w:pStyle w:val="GPPTabele"/>
            </w:pPr>
            <w:r>
              <w:rPr>
                <w:b/>
                <w:i/>
                <w:color w:val="002060"/>
              </w:rPr>
              <w:t>Razina objavljivanja rezultata</w:t>
            </w:r>
          </w:p>
        </w:tc>
        <w:tc>
          <w:tcPr>
            <w:tcW w:w="6100" w:type="dxa"/>
          </w:tcPr>
          <w:p w14:paraId="4977BAD6" w14:textId="77777777" w:rsidR="0091200F" w:rsidRDefault="00FB07DB">
            <w:pPr>
              <w:pStyle w:val="GPPTabele"/>
            </w:pPr>
            <w:r w:rsidRPr="00FB07DB">
              <w:t>Republika Hrvatska – privremeni podaci, konačni podaci</w:t>
            </w:r>
            <w:r w:rsidRPr="00FB07DB">
              <w:br/>
              <w:t>NUTS 2 razina (regije) – konačni podaci</w:t>
            </w:r>
          </w:p>
        </w:tc>
      </w:tr>
      <w:tr w:rsidR="0091200F" w14:paraId="4855034A" w14:textId="77777777">
        <w:tc>
          <w:tcPr>
            <w:tcW w:w="3004" w:type="dxa"/>
          </w:tcPr>
          <w:p w14:paraId="00335D16" w14:textId="77777777" w:rsidR="0091200F" w:rsidRDefault="00CF1CE5">
            <w:pPr>
              <w:pStyle w:val="GPPTabele"/>
            </w:pPr>
            <w:r>
              <w:rPr>
                <w:b/>
                <w:i/>
                <w:color w:val="002060"/>
              </w:rPr>
              <w:t>Relevantni nacionalni standardi</w:t>
            </w:r>
          </w:p>
        </w:tc>
        <w:tc>
          <w:tcPr>
            <w:tcW w:w="6100" w:type="dxa"/>
          </w:tcPr>
          <w:p w14:paraId="4D86D2E2" w14:textId="77777777" w:rsidR="0091200F" w:rsidRDefault="00CF1CE5" w:rsidP="007A0409">
            <w:pPr>
              <w:pStyle w:val="GPPTabele"/>
            </w:pPr>
            <w:r>
              <w:t>Zakon o poljoprivrednom zemljištu (NN, br. 20/18. i 115/18.).</w:t>
            </w:r>
            <w:r>
              <w:br/>
              <w:t xml:space="preserve">Pravilnik o evidenciji uporabe poljoprivrednog zemljišta (NN, br. </w:t>
            </w:r>
            <w:r w:rsidR="007A0409">
              <w:t>54/19</w:t>
            </w:r>
            <w:r>
              <w:t>.)</w:t>
            </w:r>
            <w:r>
              <w:br/>
              <w:t>Pravilnik o izmjenama i dopunama Pravilnika o evidenciji uporabe poljoprivrednog zemljišta (NN, 35/15., 118/16. i 26/17.)</w:t>
            </w:r>
          </w:p>
        </w:tc>
      </w:tr>
      <w:tr w:rsidR="0091200F" w14:paraId="7F2A9BF6" w14:textId="77777777">
        <w:tc>
          <w:tcPr>
            <w:tcW w:w="3004" w:type="dxa"/>
          </w:tcPr>
          <w:p w14:paraId="006C1849" w14:textId="77777777" w:rsidR="0091200F" w:rsidRDefault="00CF1CE5">
            <w:pPr>
              <w:pStyle w:val="GPPTabele"/>
            </w:pPr>
            <w:r>
              <w:rPr>
                <w:b/>
                <w:i/>
                <w:color w:val="002060"/>
              </w:rPr>
              <w:t>Pravna osnova Europske unije</w:t>
            </w:r>
          </w:p>
        </w:tc>
        <w:tc>
          <w:tcPr>
            <w:tcW w:w="6100" w:type="dxa"/>
          </w:tcPr>
          <w:p w14:paraId="4DEC594C" w14:textId="77777777" w:rsidR="0091200F" w:rsidRDefault="00CF1CE5">
            <w:pPr>
              <w:pStyle w:val="GPPTabele"/>
            </w:pPr>
            <w:r>
              <w:t>-</w:t>
            </w:r>
          </w:p>
        </w:tc>
      </w:tr>
      <w:tr w:rsidR="0091200F" w14:paraId="382BC29C" w14:textId="77777777">
        <w:tc>
          <w:tcPr>
            <w:tcW w:w="3004" w:type="dxa"/>
          </w:tcPr>
          <w:p w14:paraId="20AE327E" w14:textId="77777777" w:rsidR="0091200F" w:rsidRDefault="00CF1CE5">
            <w:pPr>
              <w:pStyle w:val="GPPTabele"/>
            </w:pPr>
            <w:r>
              <w:rPr>
                <w:b/>
                <w:i/>
                <w:color w:val="002060"/>
              </w:rPr>
              <w:t>Ostali međunarodni standardi</w:t>
            </w:r>
          </w:p>
        </w:tc>
        <w:tc>
          <w:tcPr>
            <w:tcW w:w="6100" w:type="dxa"/>
          </w:tcPr>
          <w:p w14:paraId="55D3C4A5" w14:textId="77777777" w:rsidR="0091200F" w:rsidRDefault="00CF1CE5" w:rsidP="001F3834">
            <w:pPr>
              <w:pStyle w:val="GPPTabele"/>
            </w:pPr>
            <w:r>
              <w:t>Džentlmenski dogovor</w:t>
            </w:r>
            <w:r>
              <w:br/>
              <w:t>Zajednička metodologija za zemljišne cijene i rente, E</w:t>
            </w:r>
            <w:r w:rsidR="001F3834">
              <w:t>urostat</w:t>
            </w:r>
            <w:r>
              <w:t>, verzija veljača 2017. (Common Methodology on Land Prices and Rents, Eurostat, version February 2017)</w:t>
            </w:r>
          </w:p>
        </w:tc>
      </w:tr>
    </w:tbl>
    <w:p w14:paraId="01D5BE41" w14:textId="77777777" w:rsidR="00AA65AC" w:rsidRDefault="00AA65AC"/>
    <w:p w14:paraId="7FF08672" w14:textId="77777777" w:rsidR="0091200F" w:rsidRDefault="00CF1CE5">
      <w:pPr>
        <w:pStyle w:val="GPPOznaka"/>
      </w:pPr>
      <w:r>
        <w:rPr>
          <w:sz w:val="18"/>
        </w:rPr>
        <w:t>4.04-II-6</w:t>
      </w:r>
    </w:p>
    <w:p w14:paraId="4962C485" w14:textId="77777777" w:rsidR="0091200F" w:rsidRDefault="0091200F"/>
    <w:tbl>
      <w:tblPr>
        <w:tblW w:w="0" w:type="auto"/>
        <w:tblLook w:val="04A0" w:firstRow="1" w:lastRow="0" w:firstColumn="1" w:lastColumn="0" w:noHBand="0" w:noVBand="1"/>
      </w:tblPr>
      <w:tblGrid>
        <w:gridCol w:w="2997"/>
        <w:gridCol w:w="6075"/>
      </w:tblGrid>
      <w:tr w:rsidR="0091200F" w14:paraId="772D3C8D" w14:textId="77777777">
        <w:tc>
          <w:tcPr>
            <w:tcW w:w="3004" w:type="dxa"/>
          </w:tcPr>
          <w:p w14:paraId="6D19EB85" w14:textId="77777777" w:rsidR="0091200F" w:rsidRDefault="00CF1CE5">
            <w:pPr>
              <w:pStyle w:val="GPPTabele"/>
            </w:pPr>
            <w:r>
              <w:rPr>
                <w:b/>
                <w:color w:val="002060"/>
              </w:rPr>
              <w:t>II. Statističko istraživanje na temelju administrativnih izvora podataka</w:t>
            </w:r>
          </w:p>
        </w:tc>
        <w:tc>
          <w:tcPr>
            <w:tcW w:w="6100" w:type="dxa"/>
          </w:tcPr>
          <w:p w14:paraId="166D38EB" w14:textId="77777777" w:rsidR="0091200F" w:rsidRDefault="00CF1CE5">
            <w:pPr>
              <w:pStyle w:val="GPPTabele"/>
            </w:pPr>
            <w:r>
              <w:t>Broj 6</w:t>
            </w:r>
          </w:p>
        </w:tc>
      </w:tr>
      <w:tr w:rsidR="0091200F" w14:paraId="361F808C" w14:textId="77777777">
        <w:tc>
          <w:tcPr>
            <w:tcW w:w="3004" w:type="dxa"/>
          </w:tcPr>
          <w:p w14:paraId="1D78DB5F" w14:textId="77777777" w:rsidR="0091200F" w:rsidRDefault="00CF1CE5">
            <w:pPr>
              <w:pStyle w:val="GPPTabele"/>
            </w:pPr>
            <w:r>
              <w:rPr>
                <w:b/>
                <w:i/>
                <w:color w:val="002060"/>
              </w:rPr>
              <w:t>Nositelj službene statistike</w:t>
            </w:r>
          </w:p>
        </w:tc>
        <w:tc>
          <w:tcPr>
            <w:tcW w:w="6100" w:type="dxa"/>
          </w:tcPr>
          <w:p w14:paraId="40847F96" w14:textId="77777777" w:rsidR="0091200F" w:rsidRDefault="00CF1CE5">
            <w:pPr>
              <w:pStyle w:val="GPPTabele"/>
            </w:pPr>
            <w:r>
              <w:t>Državni zavod za statistiku</w:t>
            </w:r>
          </w:p>
        </w:tc>
      </w:tr>
      <w:tr w:rsidR="0091200F" w14:paraId="66BE8133" w14:textId="77777777">
        <w:tc>
          <w:tcPr>
            <w:tcW w:w="3004" w:type="dxa"/>
          </w:tcPr>
          <w:p w14:paraId="719359A4" w14:textId="77777777" w:rsidR="0091200F" w:rsidRDefault="00CF1CE5">
            <w:pPr>
              <w:pStyle w:val="GPPTabele"/>
            </w:pPr>
            <w:r>
              <w:rPr>
                <w:b/>
                <w:i/>
                <w:color w:val="002060"/>
              </w:rPr>
              <w:t>Naziv statističke aktivnosti</w:t>
            </w:r>
          </w:p>
        </w:tc>
        <w:tc>
          <w:tcPr>
            <w:tcW w:w="6100" w:type="dxa"/>
          </w:tcPr>
          <w:p w14:paraId="3CE2E02A" w14:textId="77777777" w:rsidR="0091200F" w:rsidRDefault="00CF1CE5">
            <w:pPr>
              <w:pStyle w:val="GPPNaziv"/>
            </w:pPr>
            <w:bookmarkStart w:id="279" w:name="_Toc17791989"/>
            <w:r>
              <w:t>Cijene zakupa poljoprivrednog zemljišta u 2019.</w:t>
            </w:r>
            <w:bookmarkEnd w:id="279"/>
          </w:p>
        </w:tc>
      </w:tr>
      <w:tr w:rsidR="0091200F" w14:paraId="63FC128B" w14:textId="77777777">
        <w:tc>
          <w:tcPr>
            <w:tcW w:w="3004" w:type="dxa"/>
          </w:tcPr>
          <w:p w14:paraId="356F687B" w14:textId="77777777" w:rsidR="0091200F" w:rsidRDefault="00CF1CE5">
            <w:pPr>
              <w:pStyle w:val="GPPTabele"/>
            </w:pPr>
            <w:r>
              <w:rPr>
                <w:b/>
                <w:i/>
                <w:color w:val="002060"/>
              </w:rPr>
              <w:t>Periodičnost istraživanja</w:t>
            </w:r>
          </w:p>
        </w:tc>
        <w:tc>
          <w:tcPr>
            <w:tcW w:w="6100" w:type="dxa"/>
          </w:tcPr>
          <w:p w14:paraId="0E080031" w14:textId="77777777" w:rsidR="0091200F" w:rsidRDefault="00CF1CE5">
            <w:pPr>
              <w:pStyle w:val="GPPTabele"/>
            </w:pPr>
            <w:r>
              <w:t>Godišnje</w:t>
            </w:r>
          </w:p>
        </w:tc>
      </w:tr>
      <w:tr w:rsidR="0091200F" w14:paraId="12584FA9" w14:textId="77777777">
        <w:tc>
          <w:tcPr>
            <w:tcW w:w="3004" w:type="dxa"/>
          </w:tcPr>
          <w:p w14:paraId="586047EB" w14:textId="77777777" w:rsidR="0091200F" w:rsidRDefault="00CF1CE5">
            <w:pPr>
              <w:pStyle w:val="GPPTabele"/>
            </w:pPr>
            <w:r>
              <w:rPr>
                <w:b/>
                <w:i/>
                <w:color w:val="002060"/>
              </w:rPr>
              <w:t>Kratak opis rezultata</w:t>
            </w:r>
          </w:p>
        </w:tc>
        <w:tc>
          <w:tcPr>
            <w:tcW w:w="6100" w:type="dxa"/>
          </w:tcPr>
          <w:p w14:paraId="00B3F205" w14:textId="77777777" w:rsidR="0091200F" w:rsidRDefault="00CF1CE5" w:rsidP="00613609">
            <w:pPr>
              <w:pStyle w:val="GPPTabele"/>
            </w:pPr>
            <w:r>
              <w:t>Prosječne cijene zakupa određenih kategorija poljoprivrednog zemljišta (oranice, trajni travnjaci) po mjernoj jedinici na nivou R</w:t>
            </w:r>
            <w:r w:rsidR="004E08AD">
              <w:t xml:space="preserve">epublike </w:t>
            </w:r>
            <w:r>
              <w:t>H</w:t>
            </w:r>
            <w:r w:rsidR="004E08AD">
              <w:t>rvatske</w:t>
            </w:r>
            <w:r>
              <w:t xml:space="preserve"> i regija</w:t>
            </w:r>
          </w:p>
        </w:tc>
      </w:tr>
      <w:tr w:rsidR="0091200F" w14:paraId="2A59228A" w14:textId="77777777">
        <w:tc>
          <w:tcPr>
            <w:tcW w:w="3004" w:type="dxa"/>
          </w:tcPr>
          <w:p w14:paraId="60F4AF74"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5FBEF2A" w14:textId="77777777" w:rsidR="00613609" w:rsidRDefault="00CF1CE5" w:rsidP="00613609">
            <w:pPr>
              <w:pStyle w:val="GPPTabele"/>
              <w:spacing w:after="0"/>
            </w:pPr>
            <w:r>
              <w:t>Državni zavod za statistiku</w:t>
            </w:r>
          </w:p>
          <w:p w14:paraId="4D12DD59" w14:textId="77777777" w:rsidR="00613609" w:rsidRDefault="00CF1CE5" w:rsidP="00613609">
            <w:pPr>
              <w:pStyle w:val="GPPTabele"/>
              <w:spacing w:after="0"/>
            </w:pPr>
            <w:r>
              <w:t>Ministarstvo poljoprivrede</w:t>
            </w:r>
          </w:p>
          <w:p w14:paraId="67C276EC" w14:textId="77777777" w:rsidR="0091200F" w:rsidRDefault="00CF1CE5">
            <w:pPr>
              <w:pStyle w:val="GPPTabele"/>
            </w:pPr>
            <w:r>
              <w:t>Agencija za plaćanja u poljoprivredi, ribarstvu i ruralnom razvoju</w:t>
            </w:r>
          </w:p>
        </w:tc>
      </w:tr>
      <w:tr w:rsidR="0091200F" w14:paraId="2980B28D" w14:textId="77777777">
        <w:tc>
          <w:tcPr>
            <w:tcW w:w="3004" w:type="dxa"/>
          </w:tcPr>
          <w:p w14:paraId="388EC3B4" w14:textId="77777777" w:rsidR="0091200F" w:rsidRDefault="00CF1CE5">
            <w:pPr>
              <w:pStyle w:val="GPPTabele"/>
            </w:pPr>
            <w:r>
              <w:rPr>
                <w:b/>
                <w:i/>
                <w:color w:val="002060"/>
              </w:rPr>
              <w:t>Načini prikupljanja podataka</w:t>
            </w:r>
          </w:p>
        </w:tc>
        <w:tc>
          <w:tcPr>
            <w:tcW w:w="6100" w:type="dxa"/>
          </w:tcPr>
          <w:p w14:paraId="57F69360" w14:textId="77777777" w:rsidR="0091200F" w:rsidRDefault="00CF1CE5">
            <w:pPr>
              <w:pStyle w:val="GPPTabele"/>
            </w:pPr>
            <w:r>
              <w:t>Podaci se preuzimaju iz Istraživanja o strukturi poljoprivrednih gospodarstava DZS-a te iz  administrativnih izvora – Ministarstva poljoprivrede (MP), Agencije za plaćanja u poljoprivredi, ribarstvu i ruralnom razvoju (APPRRR)</w:t>
            </w:r>
          </w:p>
        </w:tc>
      </w:tr>
      <w:tr w:rsidR="0091200F" w14:paraId="36726E53" w14:textId="77777777">
        <w:tc>
          <w:tcPr>
            <w:tcW w:w="3004" w:type="dxa"/>
          </w:tcPr>
          <w:p w14:paraId="494E9B8C" w14:textId="77777777" w:rsidR="0091200F" w:rsidRDefault="00CF1CE5">
            <w:pPr>
              <w:pStyle w:val="GPPTabele"/>
            </w:pPr>
            <w:r>
              <w:rPr>
                <w:b/>
                <w:i/>
                <w:color w:val="002060"/>
              </w:rPr>
              <w:t>Rokovi za prijenos podataka</w:t>
            </w:r>
          </w:p>
        </w:tc>
        <w:tc>
          <w:tcPr>
            <w:tcW w:w="6100" w:type="dxa"/>
          </w:tcPr>
          <w:p w14:paraId="67B218E8" w14:textId="77777777" w:rsidR="0091200F" w:rsidRDefault="00CF1CE5" w:rsidP="004E08AD">
            <w:pPr>
              <w:pStyle w:val="GPPTabele"/>
            </w:pPr>
            <w:r>
              <w:t xml:space="preserve">15. siječnja za broj transakcija i površine ukupno zakupljenoga privatnoga poljoprivrednog zemljišta te 1. ožujka za zakup privatnoga poljoprivrednog zemljišta </w:t>
            </w:r>
            <w:r w:rsidR="004E08AD">
              <w:t>–</w:t>
            </w:r>
            <w:r>
              <w:t xml:space="preserve"> uzorak (APPRRR); 30. siječnja za zakup državnog poljoprivrednog zemljišta, 15. svibnja za podatke DZS-a</w:t>
            </w:r>
          </w:p>
        </w:tc>
      </w:tr>
      <w:tr w:rsidR="0091200F" w14:paraId="528753B3" w14:textId="77777777">
        <w:tc>
          <w:tcPr>
            <w:tcW w:w="3004" w:type="dxa"/>
          </w:tcPr>
          <w:p w14:paraId="5EFF2B29"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E27A8E5" w14:textId="77777777" w:rsidR="0091200F" w:rsidRDefault="00CF1CE5" w:rsidP="004E08AD">
            <w:pPr>
              <w:pStyle w:val="GPPTabele"/>
            </w:pPr>
            <w:r>
              <w:t>Podaci o  zakupljenim površinama oranica, livada i pašnjaka, ukupnoj vrijednosti godišnjeg zakupa, broj transakcija i površine ukupno zakupljenoga privatnoga poljoprivrednog zemljišta, podaci o površinama iz Istraživanja o strukturi poljoprivrednih gospodarstava DZS-a</w:t>
            </w:r>
          </w:p>
        </w:tc>
      </w:tr>
      <w:tr w:rsidR="0091200F" w14:paraId="0E867D0E" w14:textId="77777777">
        <w:tc>
          <w:tcPr>
            <w:tcW w:w="3004" w:type="dxa"/>
          </w:tcPr>
          <w:p w14:paraId="2CA2D345" w14:textId="77777777" w:rsidR="0091200F" w:rsidRDefault="00CF1CE5">
            <w:pPr>
              <w:pStyle w:val="GPPTabele"/>
            </w:pPr>
            <w:r>
              <w:rPr>
                <w:b/>
                <w:i/>
                <w:color w:val="002060"/>
              </w:rPr>
              <w:t>Format prikupljanja podataka</w:t>
            </w:r>
          </w:p>
        </w:tc>
        <w:tc>
          <w:tcPr>
            <w:tcW w:w="6100" w:type="dxa"/>
          </w:tcPr>
          <w:p w14:paraId="7D8FBE5A" w14:textId="77777777" w:rsidR="0091200F" w:rsidRDefault="00CF1CE5">
            <w:pPr>
              <w:pStyle w:val="GPPTabele"/>
            </w:pPr>
            <w:r>
              <w:t>Elektronički medij</w:t>
            </w:r>
          </w:p>
        </w:tc>
      </w:tr>
      <w:tr w:rsidR="0091200F" w14:paraId="4DA9742B" w14:textId="77777777">
        <w:tc>
          <w:tcPr>
            <w:tcW w:w="3004" w:type="dxa"/>
          </w:tcPr>
          <w:p w14:paraId="58784D63"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1A3DBDDD" w14:textId="77777777" w:rsidR="0091200F" w:rsidRDefault="00CF1CE5">
            <w:pPr>
              <w:pStyle w:val="GPPTabele"/>
            </w:pPr>
            <w:r>
              <w:t>-</w:t>
            </w:r>
          </w:p>
        </w:tc>
      </w:tr>
      <w:tr w:rsidR="0091200F" w14:paraId="72E267A3" w14:textId="77777777">
        <w:tc>
          <w:tcPr>
            <w:tcW w:w="3004" w:type="dxa"/>
          </w:tcPr>
          <w:p w14:paraId="78DA67E4" w14:textId="77777777" w:rsidR="0091200F" w:rsidRDefault="00CF1CE5">
            <w:pPr>
              <w:pStyle w:val="GPPTabele"/>
            </w:pPr>
            <w:r>
              <w:rPr>
                <w:b/>
                <w:i/>
                <w:color w:val="002060"/>
              </w:rPr>
              <w:t>Veza s rezultatima ili aktivnostima u Programu</w:t>
            </w:r>
          </w:p>
        </w:tc>
        <w:tc>
          <w:tcPr>
            <w:tcW w:w="6100" w:type="dxa"/>
          </w:tcPr>
          <w:p w14:paraId="6DD08099" w14:textId="77777777" w:rsidR="0091200F" w:rsidRDefault="00CF1CE5">
            <w:pPr>
              <w:pStyle w:val="GPPTabele"/>
            </w:pPr>
            <w:r>
              <w:t>Modul 4.01.01 Poljoprivredne statistike</w:t>
            </w:r>
            <w:r>
              <w:br/>
            </w:r>
          </w:p>
        </w:tc>
      </w:tr>
      <w:tr w:rsidR="0091200F" w14:paraId="42E101BC" w14:textId="77777777">
        <w:tc>
          <w:tcPr>
            <w:tcW w:w="3004" w:type="dxa"/>
          </w:tcPr>
          <w:p w14:paraId="72AED45E" w14:textId="77777777" w:rsidR="0091200F" w:rsidRDefault="00CF1CE5">
            <w:pPr>
              <w:pStyle w:val="GPPTabele"/>
            </w:pPr>
            <w:r>
              <w:rPr>
                <w:b/>
                <w:i/>
                <w:color w:val="002060"/>
              </w:rPr>
              <w:t>Rokovi objavljivanja rezultata</w:t>
            </w:r>
          </w:p>
        </w:tc>
        <w:tc>
          <w:tcPr>
            <w:tcW w:w="6100" w:type="dxa"/>
          </w:tcPr>
          <w:p w14:paraId="3816199A" w14:textId="77777777" w:rsidR="0091200F" w:rsidRDefault="00CF1CE5">
            <w:pPr>
              <w:pStyle w:val="GPPTabele"/>
            </w:pPr>
            <w:r>
              <w:t>17. prosinca 2020.</w:t>
            </w:r>
          </w:p>
        </w:tc>
      </w:tr>
      <w:tr w:rsidR="0091200F" w14:paraId="783DEEAF" w14:textId="77777777">
        <w:tc>
          <w:tcPr>
            <w:tcW w:w="3004" w:type="dxa"/>
          </w:tcPr>
          <w:p w14:paraId="4D0C6C80" w14:textId="77777777" w:rsidR="0091200F" w:rsidRDefault="00CF1CE5">
            <w:pPr>
              <w:pStyle w:val="GPPTabele"/>
            </w:pPr>
            <w:r>
              <w:rPr>
                <w:b/>
                <w:i/>
                <w:color w:val="002060"/>
              </w:rPr>
              <w:t>Razina objavljivanja rezultata</w:t>
            </w:r>
          </w:p>
        </w:tc>
        <w:tc>
          <w:tcPr>
            <w:tcW w:w="6100" w:type="dxa"/>
          </w:tcPr>
          <w:p w14:paraId="70AB5738" w14:textId="77777777" w:rsidR="0091200F" w:rsidRDefault="00CF1CE5">
            <w:pPr>
              <w:pStyle w:val="GPPTabele"/>
            </w:pPr>
            <w:r>
              <w:t>Republika Hrvatska</w:t>
            </w:r>
            <w:r>
              <w:br/>
              <w:t>NUTS 2 razina (regije)</w:t>
            </w:r>
          </w:p>
        </w:tc>
      </w:tr>
      <w:tr w:rsidR="0091200F" w14:paraId="45E9CF70" w14:textId="77777777">
        <w:tc>
          <w:tcPr>
            <w:tcW w:w="3004" w:type="dxa"/>
          </w:tcPr>
          <w:p w14:paraId="7AFAACC7" w14:textId="77777777" w:rsidR="0091200F" w:rsidRDefault="00CF1CE5">
            <w:pPr>
              <w:pStyle w:val="GPPTabele"/>
            </w:pPr>
            <w:r>
              <w:rPr>
                <w:b/>
                <w:i/>
                <w:color w:val="002060"/>
              </w:rPr>
              <w:t>Relevantni nacionalni standardi</w:t>
            </w:r>
          </w:p>
        </w:tc>
        <w:tc>
          <w:tcPr>
            <w:tcW w:w="6100" w:type="dxa"/>
          </w:tcPr>
          <w:p w14:paraId="7DC33C36" w14:textId="77777777" w:rsidR="0091200F" w:rsidRDefault="00CF1CE5" w:rsidP="007A0409">
            <w:pPr>
              <w:pStyle w:val="GPPTabele"/>
            </w:pPr>
            <w:r>
              <w:t>Zakon o poljoprivrednom zemljištu (NN, br. 20/18. i 115/18.).</w:t>
            </w:r>
            <w:r>
              <w:br/>
              <w:t xml:space="preserve">Pravilnik o evidenciji uporabe poljoprivrednog zemljišta (NN, br. </w:t>
            </w:r>
            <w:r w:rsidR="007A0409">
              <w:t>54/19</w:t>
            </w:r>
            <w:r>
              <w:t>.)</w:t>
            </w:r>
            <w:r>
              <w:br/>
              <w:t>Pravilnik o izmjenama i dopunama Pravilnika o evidenciji uporabe poljoprivrednog zemljišta (NN, 35/15., 118/16. i 26/17.)</w:t>
            </w:r>
          </w:p>
        </w:tc>
      </w:tr>
      <w:tr w:rsidR="0091200F" w14:paraId="7901F170" w14:textId="77777777">
        <w:tc>
          <w:tcPr>
            <w:tcW w:w="3004" w:type="dxa"/>
          </w:tcPr>
          <w:p w14:paraId="35C7E437" w14:textId="77777777" w:rsidR="0091200F" w:rsidRDefault="00CF1CE5">
            <w:pPr>
              <w:pStyle w:val="GPPTabele"/>
            </w:pPr>
            <w:r>
              <w:rPr>
                <w:b/>
                <w:i/>
                <w:color w:val="002060"/>
              </w:rPr>
              <w:t>Pravna osnova Europske unije</w:t>
            </w:r>
          </w:p>
        </w:tc>
        <w:tc>
          <w:tcPr>
            <w:tcW w:w="6100" w:type="dxa"/>
          </w:tcPr>
          <w:p w14:paraId="508AD45E" w14:textId="77777777" w:rsidR="0091200F" w:rsidRDefault="00CF1CE5">
            <w:pPr>
              <w:pStyle w:val="GPPTabele"/>
            </w:pPr>
            <w:r>
              <w:t>-</w:t>
            </w:r>
          </w:p>
        </w:tc>
      </w:tr>
      <w:tr w:rsidR="0091200F" w14:paraId="08DAB0B5" w14:textId="77777777">
        <w:tc>
          <w:tcPr>
            <w:tcW w:w="3004" w:type="dxa"/>
          </w:tcPr>
          <w:p w14:paraId="5A9846FA" w14:textId="77777777" w:rsidR="0091200F" w:rsidRDefault="00CF1CE5">
            <w:pPr>
              <w:pStyle w:val="GPPTabele"/>
            </w:pPr>
            <w:r>
              <w:rPr>
                <w:b/>
                <w:i/>
                <w:color w:val="002060"/>
              </w:rPr>
              <w:t>Ostali međunarodni standardi</w:t>
            </w:r>
          </w:p>
        </w:tc>
        <w:tc>
          <w:tcPr>
            <w:tcW w:w="6100" w:type="dxa"/>
          </w:tcPr>
          <w:p w14:paraId="1EE7D73D" w14:textId="77777777" w:rsidR="004D4B33" w:rsidRDefault="00CF1CE5" w:rsidP="004D4B33">
            <w:pPr>
              <w:pStyle w:val="GPPTabele"/>
              <w:spacing w:after="0"/>
            </w:pPr>
            <w:r>
              <w:t>Zajednička metodologija za zemljišne cijene i rente, E</w:t>
            </w:r>
            <w:r w:rsidR="001F3834">
              <w:t>urostat</w:t>
            </w:r>
            <w:r>
              <w:t>, verzija veljača 2017. (Common Methodology on Land Prices and Rents, Eurostat, version February 2017)</w:t>
            </w:r>
          </w:p>
          <w:p w14:paraId="3F3900A6" w14:textId="77777777" w:rsidR="0003143F" w:rsidRDefault="0003143F" w:rsidP="004D4B33">
            <w:pPr>
              <w:pStyle w:val="GPPTabele"/>
              <w:spacing w:after="0"/>
            </w:pPr>
            <w:r>
              <w:t>Džentlmenski dogovor</w:t>
            </w:r>
          </w:p>
        </w:tc>
      </w:tr>
    </w:tbl>
    <w:p w14:paraId="48B9BF68" w14:textId="77777777" w:rsidR="000754FA" w:rsidRDefault="000754FA">
      <w:pPr>
        <w:pStyle w:val="GPPOznaka"/>
        <w:rPr>
          <w:sz w:val="18"/>
        </w:rPr>
      </w:pPr>
    </w:p>
    <w:p w14:paraId="18F0E6B4" w14:textId="77777777" w:rsidR="0091200F" w:rsidRDefault="00CF1CE5">
      <w:pPr>
        <w:pStyle w:val="GPPOznaka"/>
      </w:pPr>
      <w:r>
        <w:rPr>
          <w:sz w:val="18"/>
        </w:rPr>
        <w:t>4.04-II-7</w:t>
      </w:r>
    </w:p>
    <w:p w14:paraId="6CCF4CC6" w14:textId="77777777" w:rsidR="0091200F" w:rsidRDefault="0091200F"/>
    <w:tbl>
      <w:tblPr>
        <w:tblW w:w="0" w:type="auto"/>
        <w:tblLook w:val="04A0" w:firstRow="1" w:lastRow="0" w:firstColumn="1" w:lastColumn="0" w:noHBand="0" w:noVBand="1"/>
      </w:tblPr>
      <w:tblGrid>
        <w:gridCol w:w="2997"/>
        <w:gridCol w:w="6075"/>
      </w:tblGrid>
      <w:tr w:rsidR="0091200F" w14:paraId="5D729244" w14:textId="77777777" w:rsidTr="004E08AD">
        <w:tc>
          <w:tcPr>
            <w:tcW w:w="2997" w:type="dxa"/>
          </w:tcPr>
          <w:p w14:paraId="67C12969" w14:textId="77777777" w:rsidR="0091200F" w:rsidRDefault="00CF1CE5">
            <w:pPr>
              <w:pStyle w:val="GPPTabele"/>
            </w:pPr>
            <w:r>
              <w:rPr>
                <w:b/>
                <w:color w:val="002060"/>
              </w:rPr>
              <w:t>II. Statističko istraživanje na temelju administrativnih izvora podataka</w:t>
            </w:r>
          </w:p>
        </w:tc>
        <w:tc>
          <w:tcPr>
            <w:tcW w:w="6075" w:type="dxa"/>
          </w:tcPr>
          <w:p w14:paraId="785E871E" w14:textId="77777777" w:rsidR="0091200F" w:rsidRDefault="00CF1CE5">
            <w:pPr>
              <w:pStyle w:val="GPPTabele"/>
            </w:pPr>
            <w:r>
              <w:t>Broj 7</w:t>
            </w:r>
          </w:p>
        </w:tc>
      </w:tr>
      <w:tr w:rsidR="0091200F" w14:paraId="183A6436" w14:textId="77777777" w:rsidTr="004E08AD">
        <w:tc>
          <w:tcPr>
            <w:tcW w:w="2997" w:type="dxa"/>
          </w:tcPr>
          <w:p w14:paraId="0F622B06" w14:textId="77777777" w:rsidR="0091200F" w:rsidRDefault="00CF1CE5">
            <w:pPr>
              <w:pStyle w:val="GPPTabele"/>
            </w:pPr>
            <w:r>
              <w:rPr>
                <w:b/>
                <w:i/>
                <w:color w:val="002060"/>
              </w:rPr>
              <w:t>Nositelj službene statistike</w:t>
            </w:r>
          </w:p>
        </w:tc>
        <w:tc>
          <w:tcPr>
            <w:tcW w:w="6075" w:type="dxa"/>
          </w:tcPr>
          <w:p w14:paraId="4419435F" w14:textId="77777777" w:rsidR="0091200F" w:rsidRDefault="00CF1CE5">
            <w:pPr>
              <w:pStyle w:val="GPPTabele"/>
            </w:pPr>
            <w:r>
              <w:t>Državni zavod za statistiku</w:t>
            </w:r>
          </w:p>
        </w:tc>
      </w:tr>
      <w:tr w:rsidR="0091200F" w14:paraId="3B8F759F" w14:textId="77777777" w:rsidTr="004E08AD">
        <w:tc>
          <w:tcPr>
            <w:tcW w:w="2997" w:type="dxa"/>
          </w:tcPr>
          <w:p w14:paraId="13233726" w14:textId="77777777" w:rsidR="0091200F" w:rsidRDefault="00CF1CE5">
            <w:pPr>
              <w:pStyle w:val="GPPTabele"/>
            </w:pPr>
            <w:r>
              <w:rPr>
                <w:b/>
                <w:i/>
                <w:color w:val="002060"/>
              </w:rPr>
              <w:t>Naziv statističke aktivnosti</w:t>
            </w:r>
          </w:p>
        </w:tc>
        <w:tc>
          <w:tcPr>
            <w:tcW w:w="6075" w:type="dxa"/>
          </w:tcPr>
          <w:p w14:paraId="490763E0" w14:textId="77777777" w:rsidR="0091200F" w:rsidRDefault="00CF1CE5">
            <w:pPr>
              <w:pStyle w:val="GPPNaziv"/>
            </w:pPr>
            <w:bookmarkStart w:id="280" w:name="_Toc17791990"/>
            <w:r>
              <w:t>Ekonomski računi za poljoprivredu u 2019.</w:t>
            </w:r>
            <w:bookmarkEnd w:id="280"/>
          </w:p>
        </w:tc>
      </w:tr>
      <w:tr w:rsidR="0091200F" w14:paraId="623F4330" w14:textId="77777777" w:rsidTr="004E08AD">
        <w:tc>
          <w:tcPr>
            <w:tcW w:w="2997" w:type="dxa"/>
          </w:tcPr>
          <w:p w14:paraId="09A02829" w14:textId="77777777" w:rsidR="0091200F" w:rsidRDefault="00CF1CE5">
            <w:pPr>
              <w:pStyle w:val="GPPTabele"/>
            </w:pPr>
            <w:r>
              <w:rPr>
                <w:b/>
                <w:i/>
                <w:color w:val="002060"/>
              </w:rPr>
              <w:t>Periodičnost istraživanja</w:t>
            </w:r>
          </w:p>
        </w:tc>
        <w:tc>
          <w:tcPr>
            <w:tcW w:w="6075" w:type="dxa"/>
          </w:tcPr>
          <w:p w14:paraId="603166BD" w14:textId="77777777" w:rsidR="0091200F" w:rsidRDefault="00CF1CE5">
            <w:pPr>
              <w:pStyle w:val="GPPTabele"/>
            </w:pPr>
            <w:r>
              <w:t>Godišnje</w:t>
            </w:r>
          </w:p>
        </w:tc>
      </w:tr>
      <w:tr w:rsidR="0091200F" w14:paraId="5D31B79F" w14:textId="77777777" w:rsidTr="004E08AD">
        <w:tc>
          <w:tcPr>
            <w:tcW w:w="2997" w:type="dxa"/>
          </w:tcPr>
          <w:p w14:paraId="3001832C" w14:textId="77777777" w:rsidR="0091200F" w:rsidRDefault="00CF1CE5">
            <w:pPr>
              <w:pStyle w:val="GPPTabele"/>
            </w:pPr>
            <w:r>
              <w:rPr>
                <w:b/>
                <w:i/>
                <w:color w:val="002060"/>
              </w:rPr>
              <w:t>Kratak opis rezultata</w:t>
            </w:r>
          </w:p>
        </w:tc>
        <w:tc>
          <w:tcPr>
            <w:tcW w:w="6075" w:type="dxa"/>
          </w:tcPr>
          <w:p w14:paraId="4511F6B1" w14:textId="77777777" w:rsidR="0091200F" w:rsidRDefault="00CF1CE5">
            <w:pPr>
              <w:pStyle w:val="GPPTabele"/>
            </w:pPr>
            <w:r>
              <w:t>Izračun računa proizvodnje, računa dohotka, računa poduzetničkog dohotka, kapitalnog računa i inputa radne snage u poljoprivredi</w:t>
            </w:r>
          </w:p>
        </w:tc>
      </w:tr>
      <w:tr w:rsidR="0091200F" w14:paraId="71C2AF78" w14:textId="77777777" w:rsidTr="004E08AD">
        <w:tc>
          <w:tcPr>
            <w:tcW w:w="2997" w:type="dxa"/>
          </w:tcPr>
          <w:p w14:paraId="575E2800"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52316EA7" w14:textId="77777777" w:rsidR="0003143F" w:rsidRDefault="00CF1CE5" w:rsidP="0003143F">
            <w:pPr>
              <w:pStyle w:val="GPPTabele"/>
              <w:spacing w:after="0"/>
            </w:pPr>
            <w:r>
              <w:t>Državni zavod za statistiku</w:t>
            </w:r>
          </w:p>
          <w:p w14:paraId="4D6ED0A9" w14:textId="77777777" w:rsidR="00E12ACF" w:rsidRDefault="00E12ACF" w:rsidP="00E12ACF">
            <w:pPr>
              <w:pStyle w:val="GPPTabele"/>
              <w:spacing w:after="0"/>
            </w:pPr>
            <w:r>
              <w:t>Ministarstvo poljoprivrede</w:t>
            </w:r>
          </w:p>
          <w:p w14:paraId="2F47D4FD" w14:textId="77777777" w:rsidR="0091200F" w:rsidRDefault="00CF1CE5" w:rsidP="00E12ACF">
            <w:pPr>
              <w:pStyle w:val="GPPTabele"/>
              <w:spacing w:after="0"/>
            </w:pPr>
            <w:r>
              <w:t>Agencija za plaćanja u poljoprivredi, ribarstvu i ruralnom razvoju</w:t>
            </w:r>
          </w:p>
        </w:tc>
      </w:tr>
      <w:tr w:rsidR="0091200F" w14:paraId="31B96065" w14:textId="77777777" w:rsidTr="004E08AD">
        <w:tc>
          <w:tcPr>
            <w:tcW w:w="2997" w:type="dxa"/>
          </w:tcPr>
          <w:p w14:paraId="54D28C53" w14:textId="77777777" w:rsidR="0091200F" w:rsidRDefault="00CF1CE5">
            <w:pPr>
              <w:pStyle w:val="GPPTabele"/>
            </w:pPr>
            <w:r>
              <w:rPr>
                <w:b/>
                <w:i/>
                <w:color w:val="002060"/>
              </w:rPr>
              <w:t>Načini prikupljanja podataka</w:t>
            </w:r>
          </w:p>
        </w:tc>
        <w:tc>
          <w:tcPr>
            <w:tcW w:w="6075" w:type="dxa"/>
          </w:tcPr>
          <w:p w14:paraId="2C5E1E33" w14:textId="77777777" w:rsidR="0091200F" w:rsidRDefault="00CF1CE5" w:rsidP="004E08AD">
            <w:pPr>
              <w:pStyle w:val="GPPTabele"/>
            </w:pPr>
            <w:r>
              <w:t>Podaci se preuzimaju iz redovitih istraživanja statistike biljne i stočne proizvodnje, statistike cijena poljoprivrednih proizvoda i ostalih istraživanja Drža</w:t>
            </w:r>
            <w:r w:rsidR="00E12ACF">
              <w:t>vnog zavoda za statistiku te iz</w:t>
            </w:r>
            <w:r>
              <w:t xml:space="preserve"> administrativnih iz</w:t>
            </w:r>
            <w:r w:rsidR="00E12ACF">
              <w:t xml:space="preserve">vora Ministarstva poljoprivrede i </w:t>
            </w:r>
            <w:r>
              <w:t>Agencije za plaćanja u poljoprivredi, ribarstvu i ruralnom razvoju</w:t>
            </w:r>
          </w:p>
        </w:tc>
      </w:tr>
      <w:tr w:rsidR="0091200F" w14:paraId="17E306B1" w14:textId="77777777" w:rsidTr="004E08AD">
        <w:tc>
          <w:tcPr>
            <w:tcW w:w="2997" w:type="dxa"/>
          </w:tcPr>
          <w:p w14:paraId="2FB3E2AD" w14:textId="77777777" w:rsidR="0091200F" w:rsidRDefault="00CF1CE5">
            <w:pPr>
              <w:pStyle w:val="GPPTabele"/>
            </w:pPr>
            <w:r>
              <w:rPr>
                <w:b/>
                <w:i/>
                <w:color w:val="002060"/>
              </w:rPr>
              <w:t>Rokovi za prijenos podataka</w:t>
            </w:r>
          </w:p>
        </w:tc>
        <w:tc>
          <w:tcPr>
            <w:tcW w:w="6075" w:type="dxa"/>
          </w:tcPr>
          <w:p w14:paraId="230BD47A" w14:textId="77777777" w:rsidR="0091200F" w:rsidRDefault="00CF1CE5">
            <w:pPr>
              <w:pStyle w:val="GPPTabele"/>
            </w:pPr>
            <w:r>
              <w:t>Najkasniji datum dostave podataka: 26. lipnja</w:t>
            </w:r>
          </w:p>
        </w:tc>
      </w:tr>
      <w:tr w:rsidR="0091200F" w14:paraId="3A046D51" w14:textId="77777777" w:rsidTr="004E08AD">
        <w:tc>
          <w:tcPr>
            <w:tcW w:w="2997" w:type="dxa"/>
          </w:tcPr>
          <w:p w14:paraId="7B847AE1"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246B0DFD" w14:textId="77777777" w:rsidR="0091200F" w:rsidRDefault="00CF1CE5">
            <w:pPr>
              <w:pStyle w:val="GPPTabele"/>
            </w:pPr>
            <w:r>
              <w:t>Podaci potrebni za izračun računa proizvodnje, računa dohotka, računa poduzetničkog dohotka, kapitalnog računa i inputa radne snage u poljoprivredi</w:t>
            </w:r>
          </w:p>
        </w:tc>
      </w:tr>
      <w:tr w:rsidR="0091200F" w14:paraId="24912195" w14:textId="77777777" w:rsidTr="004E08AD">
        <w:tc>
          <w:tcPr>
            <w:tcW w:w="2997" w:type="dxa"/>
          </w:tcPr>
          <w:p w14:paraId="56E27E10" w14:textId="77777777" w:rsidR="0091200F" w:rsidRDefault="00CF1CE5">
            <w:pPr>
              <w:pStyle w:val="GPPTabele"/>
            </w:pPr>
            <w:r>
              <w:rPr>
                <w:b/>
                <w:i/>
                <w:color w:val="002060"/>
              </w:rPr>
              <w:t>Format prikupljanja podataka</w:t>
            </w:r>
          </w:p>
        </w:tc>
        <w:tc>
          <w:tcPr>
            <w:tcW w:w="6075" w:type="dxa"/>
          </w:tcPr>
          <w:p w14:paraId="4A0B0A26" w14:textId="77777777" w:rsidR="0091200F" w:rsidRDefault="00CF1CE5">
            <w:pPr>
              <w:pStyle w:val="GPPTabele"/>
            </w:pPr>
            <w:r>
              <w:t>Elektronički medij</w:t>
            </w:r>
          </w:p>
        </w:tc>
      </w:tr>
      <w:tr w:rsidR="0091200F" w14:paraId="40AC972D" w14:textId="77777777" w:rsidTr="004E08AD">
        <w:tc>
          <w:tcPr>
            <w:tcW w:w="2997" w:type="dxa"/>
          </w:tcPr>
          <w:p w14:paraId="6EC2196F"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27569C08" w14:textId="77777777" w:rsidR="0091200F" w:rsidRDefault="00CF1CE5">
            <w:pPr>
              <w:pStyle w:val="GPPTabele"/>
            </w:pPr>
            <w:r>
              <w:t>-</w:t>
            </w:r>
          </w:p>
        </w:tc>
      </w:tr>
      <w:tr w:rsidR="0091200F" w14:paraId="7DC2B47D" w14:textId="77777777" w:rsidTr="004E08AD">
        <w:tc>
          <w:tcPr>
            <w:tcW w:w="2997" w:type="dxa"/>
          </w:tcPr>
          <w:p w14:paraId="383082FF" w14:textId="77777777" w:rsidR="0091200F" w:rsidRDefault="00CF1CE5">
            <w:pPr>
              <w:pStyle w:val="GPPTabele"/>
            </w:pPr>
            <w:r>
              <w:rPr>
                <w:b/>
                <w:i/>
                <w:color w:val="002060"/>
              </w:rPr>
              <w:t>Veza s rezultatima ili aktivnostima u Programu</w:t>
            </w:r>
          </w:p>
        </w:tc>
        <w:tc>
          <w:tcPr>
            <w:tcW w:w="6075" w:type="dxa"/>
          </w:tcPr>
          <w:p w14:paraId="381E4ED3" w14:textId="77777777" w:rsidR="0091200F" w:rsidRDefault="00CF1CE5">
            <w:pPr>
              <w:pStyle w:val="GPPTabele"/>
            </w:pPr>
            <w:r>
              <w:t>Modul 4.01.01 Poljoprivredne statistike</w:t>
            </w:r>
            <w:r>
              <w:br/>
            </w:r>
          </w:p>
        </w:tc>
      </w:tr>
      <w:tr w:rsidR="0091200F" w14:paraId="1DB9DD93" w14:textId="77777777" w:rsidTr="004E08AD">
        <w:tc>
          <w:tcPr>
            <w:tcW w:w="2997" w:type="dxa"/>
          </w:tcPr>
          <w:p w14:paraId="31931653" w14:textId="77777777" w:rsidR="0091200F" w:rsidRDefault="00CF1CE5">
            <w:pPr>
              <w:pStyle w:val="GPPTabele"/>
            </w:pPr>
            <w:r>
              <w:rPr>
                <w:b/>
                <w:i/>
                <w:color w:val="002060"/>
              </w:rPr>
              <w:t>Rokovi objavljivanja rezultata</w:t>
            </w:r>
          </w:p>
        </w:tc>
        <w:tc>
          <w:tcPr>
            <w:tcW w:w="6075" w:type="dxa"/>
          </w:tcPr>
          <w:p w14:paraId="72CC2BD1" w14:textId="77777777" w:rsidR="0091200F" w:rsidRDefault="00CF1CE5">
            <w:pPr>
              <w:pStyle w:val="GPPTabele"/>
            </w:pPr>
            <w:r>
              <w:t>30. rujna 2020.</w:t>
            </w:r>
          </w:p>
        </w:tc>
      </w:tr>
      <w:tr w:rsidR="0091200F" w14:paraId="7922C840" w14:textId="77777777" w:rsidTr="004E08AD">
        <w:tc>
          <w:tcPr>
            <w:tcW w:w="2997" w:type="dxa"/>
          </w:tcPr>
          <w:p w14:paraId="7E76128F" w14:textId="77777777" w:rsidR="0091200F" w:rsidRDefault="00CF1CE5">
            <w:pPr>
              <w:pStyle w:val="GPPTabele"/>
            </w:pPr>
            <w:r>
              <w:rPr>
                <w:b/>
                <w:i/>
                <w:color w:val="002060"/>
              </w:rPr>
              <w:t>Razina objavljivanja rezultata</w:t>
            </w:r>
          </w:p>
        </w:tc>
        <w:tc>
          <w:tcPr>
            <w:tcW w:w="6075" w:type="dxa"/>
          </w:tcPr>
          <w:p w14:paraId="12B30711" w14:textId="77777777" w:rsidR="0091200F" w:rsidRDefault="00CF1CE5">
            <w:pPr>
              <w:pStyle w:val="GPPTabele"/>
            </w:pPr>
            <w:r>
              <w:t>Republika Hrvatska</w:t>
            </w:r>
          </w:p>
        </w:tc>
      </w:tr>
      <w:tr w:rsidR="0091200F" w14:paraId="544E621D" w14:textId="77777777" w:rsidTr="004E08AD">
        <w:tc>
          <w:tcPr>
            <w:tcW w:w="2997" w:type="dxa"/>
          </w:tcPr>
          <w:p w14:paraId="46693E7A" w14:textId="77777777" w:rsidR="0091200F" w:rsidRDefault="00CF1CE5">
            <w:pPr>
              <w:pStyle w:val="GPPTabele"/>
            </w:pPr>
            <w:r>
              <w:rPr>
                <w:b/>
                <w:i/>
                <w:color w:val="002060"/>
              </w:rPr>
              <w:t>Relevantni nacionalni standardi</w:t>
            </w:r>
          </w:p>
        </w:tc>
        <w:tc>
          <w:tcPr>
            <w:tcW w:w="6075" w:type="dxa"/>
          </w:tcPr>
          <w:p w14:paraId="4E8EB8A5" w14:textId="77777777" w:rsidR="0091200F" w:rsidRDefault="00CF1CE5" w:rsidP="00E75B6C">
            <w:pPr>
              <w:pStyle w:val="GPPTabele"/>
            </w:pPr>
            <w:r>
              <w:t>Zakon o poljoprivrednom zemljištu (NN, br. 20/18. i 115/18.).</w:t>
            </w:r>
            <w:r>
              <w:br/>
              <w:t>Zakon o poljoprivredi (NN, br. 118/2018.).</w:t>
            </w:r>
            <w:r>
              <w:br/>
            </w:r>
            <w:r w:rsidR="00E75B6C" w:rsidRPr="00E75B6C">
              <w:t xml:space="preserve">Pravilnik o provedbi izravne potpore poljoprivredi i IAKS mjera ruralnog razvoja za </w:t>
            </w:r>
            <w:r w:rsidR="00E75B6C" w:rsidRPr="00E75B6C">
              <w:rPr>
                <w:bCs/>
              </w:rPr>
              <w:t>2019. godinu (NN br. 21/19. i 53/19.)</w:t>
            </w:r>
            <w:r>
              <w:br/>
              <w:t>Odluka o Nacionalnoj klasifikaciji djelatnosti 2007. – NKD 2007. (NN, br. 58/07. i 72/07.)</w:t>
            </w:r>
            <w:r>
              <w:br/>
              <w:t>Klasifikacija proizvoda po djelatnostima – KPD 2008. (NN, br. 108/08.)</w:t>
            </w:r>
          </w:p>
        </w:tc>
      </w:tr>
      <w:tr w:rsidR="0091200F" w14:paraId="4C4D2C59" w14:textId="77777777" w:rsidTr="004E08AD">
        <w:tc>
          <w:tcPr>
            <w:tcW w:w="2997" w:type="dxa"/>
          </w:tcPr>
          <w:p w14:paraId="5E16DA02" w14:textId="77777777" w:rsidR="0091200F" w:rsidRDefault="00CF1CE5">
            <w:pPr>
              <w:pStyle w:val="GPPTabele"/>
            </w:pPr>
            <w:r>
              <w:rPr>
                <w:b/>
                <w:i/>
                <w:color w:val="002060"/>
              </w:rPr>
              <w:t>Pravna osnova Europske unije</w:t>
            </w:r>
          </w:p>
        </w:tc>
        <w:tc>
          <w:tcPr>
            <w:tcW w:w="6075" w:type="dxa"/>
          </w:tcPr>
          <w:p w14:paraId="2DB67903" w14:textId="77777777" w:rsidR="0091200F" w:rsidRDefault="00CF1CE5" w:rsidP="00613609">
            <w:pPr>
              <w:pStyle w:val="GPPTabele"/>
            </w:pPr>
            <w:r>
              <w:t xml:space="preserve">Uredba (EZ) br. 138/2004 </w:t>
            </w:r>
            <w:r w:rsidR="00613609">
              <w:t>Europskog parlamenta i Vijeća</w:t>
            </w:r>
            <w:r>
              <w:br/>
              <w:t>Ur</w:t>
            </w:r>
            <w:r w:rsidR="00613609">
              <w:t>edba Komisije (EZ) br. 306/2005</w:t>
            </w:r>
            <w:r>
              <w:br/>
              <w:t>Ur</w:t>
            </w:r>
            <w:r w:rsidR="00613609">
              <w:t>edba Komisije (EZ) br. 909/2006</w:t>
            </w:r>
            <w:r>
              <w:br/>
              <w:t>Uredba (EZ) br. 1137/2008 Europskog parlam</w:t>
            </w:r>
            <w:r w:rsidR="00613609">
              <w:t>enta i Vijeća</w:t>
            </w:r>
          </w:p>
        </w:tc>
      </w:tr>
    </w:tbl>
    <w:p w14:paraId="47AB3E61" w14:textId="77777777" w:rsidR="004E08AD" w:rsidRDefault="004E08AD"/>
    <w:tbl>
      <w:tblPr>
        <w:tblW w:w="0" w:type="auto"/>
        <w:tblLook w:val="04A0" w:firstRow="1" w:lastRow="0" w:firstColumn="1" w:lastColumn="0" w:noHBand="0" w:noVBand="1"/>
      </w:tblPr>
      <w:tblGrid>
        <w:gridCol w:w="2997"/>
        <w:gridCol w:w="6075"/>
      </w:tblGrid>
      <w:tr w:rsidR="0091200F" w14:paraId="10BB99BC" w14:textId="77777777" w:rsidTr="004E08AD">
        <w:tc>
          <w:tcPr>
            <w:tcW w:w="2997" w:type="dxa"/>
          </w:tcPr>
          <w:p w14:paraId="0F84E63C" w14:textId="77777777" w:rsidR="0091200F" w:rsidRDefault="00CF1CE5">
            <w:pPr>
              <w:pStyle w:val="GPPTabele"/>
            </w:pPr>
            <w:r>
              <w:rPr>
                <w:b/>
                <w:i/>
                <w:color w:val="002060"/>
              </w:rPr>
              <w:t>Ostali međunarodni standardi</w:t>
            </w:r>
          </w:p>
        </w:tc>
        <w:tc>
          <w:tcPr>
            <w:tcW w:w="6075" w:type="dxa"/>
          </w:tcPr>
          <w:p w14:paraId="78813AD9" w14:textId="77777777" w:rsidR="0091200F" w:rsidRDefault="00CF1CE5" w:rsidP="00613609">
            <w:pPr>
              <w:pStyle w:val="GPPTabele"/>
            </w:pPr>
            <w:r>
              <w:t>Uredba (EZ) br. 1893/200</w:t>
            </w:r>
            <w:r w:rsidR="00613609">
              <w:t>6 Europskog parlamenta i Vijeća</w:t>
            </w:r>
            <w:r>
              <w:br/>
              <w:t>Uredba (EZ) br. 451/200</w:t>
            </w:r>
            <w:r w:rsidR="00613609">
              <w:t>8 Europskog parlamenta i Vijeća</w:t>
            </w:r>
            <w:r>
              <w:br/>
              <w:t>Ure</w:t>
            </w:r>
            <w:r w:rsidR="00613609">
              <w:t>dba Komisije (EU) br. 1209/2014</w:t>
            </w:r>
            <w:r>
              <w:br/>
              <w:t xml:space="preserve">Ekonomski računi u poljoprivredi – Priručnik za izradu ekonomskih računa u poljoprivredi, Revizija 1, </w:t>
            </w:r>
            <w:r w:rsidR="001F3834">
              <w:t>Eurostat</w:t>
            </w:r>
            <w:r>
              <w:br/>
              <w:t>Ciljana metodologija za statistiku inputa poljoprivredne radne snage, Revizija 1, Eurostat, 2000.</w:t>
            </w:r>
          </w:p>
        </w:tc>
      </w:tr>
    </w:tbl>
    <w:p w14:paraId="0805815D" w14:textId="77777777" w:rsidR="0091200F" w:rsidRDefault="0091200F"/>
    <w:p w14:paraId="56408BE0" w14:textId="77777777" w:rsidR="0091200F" w:rsidRDefault="00CF1CE5">
      <w:pPr>
        <w:pStyle w:val="GPPOznaka"/>
      </w:pPr>
      <w:r>
        <w:rPr>
          <w:sz w:val="18"/>
        </w:rPr>
        <w:t>4.04-II-8</w:t>
      </w:r>
    </w:p>
    <w:p w14:paraId="0542E7F8" w14:textId="77777777" w:rsidR="0091200F" w:rsidRDefault="0091200F"/>
    <w:tbl>
      <w:tblPr>
        <w:tblW w:w="0" w:type="auto"/>
        <w:tblLook w:val="04A0" w:firstRow="1" w:lastRow="0" w:firstColumn="1" w:lastColumn="0" w:noHBand="0" w:noVBand="1"/>
      </w:tblPr>
      <w:tblGrid>
        <w:gridCol w:w="2997"/>
        <w:gridCol w:w="6075"/>
      </w:tblGrid>
      <w:tr w:rsidR="0091200F" w14:paraId="73DA60AA" w14:textId="77777777">
        <w:tc>
          <w:tcPr>
            <w:tcW w:w="3004" w:type="dxa"/>
          </w:tcPr>
          <w:p w14:paraId="72C9D588" w14:textId="77777777" w:rsidR="0091200F" w:rsidRDefault="00CF1CE5">
            <w:pPr>
              <w:pStyle w:val="GPPTabele"/>
            </w:pPr>
            <w:r>
              <w:rPr>
                <w:b/>
                <w:color w:val="002060"/>
              </w:rPr>
              <w:t>II. Statističko istraživanje na temelju administrativnih izvora podataka</w:t>
            </w:r>
          </w:p>
        </w:tc>
        <w:tc>
          <w:tcPr>
            <w:tcW w:w="6100" w:type="dxa"/>
          </w:tcPr>
          <w:p w14:paraId="4411A456" w14:textId="77777777" w:rsidR="0091200F" w:rsidRDefault="00CF1CE5">
            <w:pPr>
              <w:pStyle w:val="GPPTabele"/>
            </w:pPr>
            <w:r>
              <w:t>Broj 8</w:t>
            </w:r>
          </w:p>
        </w:tc>
      </w:tr>
      <w:tr w:rsidR="0091200F" w14:paraId="271F22EE" w14:textId="77777777">
        <w:tc>
          <w:tcPr>
            <w:tcW w:w="3004" w:type="dxa"/>
          </w:tcPr>
          <w:p w14:paraId="1BBB4967" w14:textId="77777777" w:rsidR="0091200F" w:rsidRDefault="00CF1CE5">
            <w:pPr>
              <w:pStyle w:val="GPPTabele"/>
            </w:pPr>
            <w:r>
              <w:rPr>
                <w:b/>
                <w:i/>
                <w:color w:val="002060"/>
              </w:rPr>
              <w:t>Nositelj službene statistike</w:t>
            </w:r>
          </w:p>
        </w:tc>
        <w:tc>
          <w:tcPr>
            <w:tcW w:w="6100" w:type="dxa"/>
          </w:tcPr>
          <w:p w14:paraId="7AFBC0C4" w14:textId="77777777" w:rsidR="0091200F" w:rsidRDefault="00CF1CE5">
            <w:pPr>
              <w:pStyle w:val="GPPTabele"/>
            </w:pPr>
            <w:r>
              <w:t>Državni zavod za statistiku</w:t>
            </w:r>
          </w:p>
        </w:tc>
      </w:tr>
      <w:tr w:rsidR="0091200F" w14:paraId="2499A618" w14:textId="77777777">
        <w:tc>
          <w:tcPr>
            <w:tcW w:w="3004" w:type="dxa"/>
          </w:tcPr>
          <w:p w14:paraId="708BC486" w14:textId="77777777" w:rsidR="0091200F" w:rsidRDefault="00CF1CE5">
            <w:pPr>
              <w:pStyle w:val="GPPTabele"/>
            </w:pPr>
            <w:r>
              <w:rPr>
                <w:b/>
                <w:i/>
                <w:color w:val="002060"/>
              </w:rPr>
              <w:t>Naziv statističke aktivnosti</w:t>
            </w:r>
          </w:p>
        </w:tc>
        <w:tc>
          <w:tcPr>
            <w:tcW w:w="6100" w:type="dxa"/>
          </w:tcPr>
          <w:p w14:paraId="3CFF2E22" w14:textId="77777777" w:rsidR="0091200F" w:rsidRDefault="00CF1CE5">
            <w:pPr>
              <w:pStyle w:val="GPPNaziv"/>
            </w:pPr>
            <w:bookmarkStart w:id="281" w:name="_Toc17791991"/>
            <w:r>
              <w:t>Prva procjena realnog dohotka u poljoprivredi u 2020.</w:t>
            </w:r>
            <w:bookmarkEnd w:id="281"/>
          </w:p>
        </w:tc>
      </w:tr>
      <w:tr w:rsidR="0091200F" w14:paraId="289E06E2" w14:textId="77777777">
        <w:tc>
          <w:tcPr>
            <w:tcW w:w="3004" w:type="dxa"/>
          </w:tcPr>
          <w:p w14:paraId="3585B518" w14:textId="77777777" w:rsidR="0091200F" w:rsidRDefault="00CF1CE5">
            <w:pPr>
              <w:pStyle w:val="GPPTabele"/>
            </w:pPr>
            <w:r>
              <w:rPr>
                <w:b/>
                <w:i/>
                <w:color w:val="002060"/>
              </w:rPr>
              <w:t>Periodičnost istraživanja</w:t>
            </w:r>
          </w:p>
        </w:tc>
        <w:tc>
          <w:tcPr>
            <w:tcW w:w="6100" w:type="dxa"/>
          </w:tcPr>
          <w:p w14:paraId="65813368" w14:textId="77777777" w:rsidR="0091200F" w:rsidRDefault="00CF1CE5">
            <w:pPr>
              <w:pStyle w:val="GPPTabele"/>
            </w:pPr>
            <w:r>
              <w:t>Godišnje</w:t>
            </w:r>
          </w:p>
        </w:tc>
      </w:tr>
      <w:tr w:rsidR="0091200F" w14:paraId="0EAC40B6" w14:textId="77777777">
        <w:tc>
          <w:tcPr>
            <w:tcW w:w="3004" w:type="dxa"/>
          </w:tcPr>
          <w:p w14:paraId="517AC75E" w14:textId="77777777" w:rsidR="0091200F" w:rsidRDefault="00CF1CE5">
            <w:pPr>
              <w:pStyle w:val="GPPTabele"/>
            </w:pPr>
            <w:r>
              <w:rPr>
                <w:b/>
                <w:i/>
                <w:color w:val="002060"/>
              </w:rPr>
              <w:t>Kratak opis rezultata</w:t>
            </w:r>
          </w:p>
        </w:tc>
        <w:tc>
          <w:tcPr>
            <w:tcW w:w="6100" w:type="dxa"/>
          </w:tcPr>
          <w:p w14:paraId="6E3F54FC" w14:textId="77777777" w:rsidR="0091200F" w:rsidRDefault="00CF1CE5">
            <w:pPr>
              <w:pStyle w:val="GPPTabele"/>
            </w:pPr>
            <w:r>
              <w:t>Prva procjena realnog dohotka u poljoprivredi u 2020.</w:t>
            </w:r>
          </w:p>
        </w:tc>
      </w:tr>
      <w:tr w:rsidR="0091200F" w14:paraId="6ED77421" w14:textId="77777777">
        <w:tc>
          <w:tcPr>
            <w:tcW w:w="3004" w:type="dxa"/>
          </w:tcPr>
          <w:p w14:paraId="013B2EA8"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679A0C5" w14:textId="77777777" w:rsidR="00E12ACF" w:rsidRDefault="00E12ACF" w:rsidP="00E12ACF">
            <w:pPr>
              <w:pStyle w:val="GPPTabele"/>
              <w:spacing w:after="0"/>
            </w:pPr>
            <w:r>
              <w:t>Državni zavod za statistiku</w:t>
            </w:r>
            <w:r w:rsidR="00CF1CE5">
              <w:t xml:space="preserve"> </w:t>
            </w:r>
          </w:p>
          <w:p w14:paraId="1319992F" w14:textId="77777777" w:rsidR="00E12ACF" w:rsidRDefault="00CF1CE5" w:rsidP="00E12ACF">
            <w:pPr>
              <w:pStyle w:val="GPPTabele"/>
              <w:spacing w:after="0"/>
            </w:pPr>
            <w:r>
              <w:t>Ministarstvo poljoprivrede</w:t>
            </w:r>
          </w:p>
          <w:p w14:paraId="5816696E" w14:textId="77777777" w:rsidR="0091200F" w:rsidRDefault="00CF1CE5" w:rsidP="00E12ACF">
            <w:pPr>
              <w:pStyle w:val="GPPTabele"/>
              <w:spacing w:after="0"/>
            </w:pPr>
            <w:r>
              <w:t>Agencija za plaćanja u poljoprivredi, ribarstvu i ruralnom razvoju</w:t>
            </w:r>
          </w:p>
        </w:tc>
      </w:tr>
      <w:tr w:rsidR="0091200F" w14:paraId="05C4C76F" w14:textId="77777777">
        <w:tc>
          <w:tcPr>
            <w:tcW w:w="3004" w:type="dxa"/>
          </w:tcPr>
          <w:p w14:paraId="5A8F07A7" w14:textId="77777777" w:rsidR="0091200F" w:rsidRDefault="00CF1CE5">
            <w:pPr>
              <w:pStyle w:val="GPPTabele"/>
            </w:pPr>
            <w:r>
              <w:rPr>
                <w:b/>
                <w:i/>
                <w:color w:val="002060"/>
              </w:rPr>
              <w:t>Načini prikupljanja podataka</w:t>
            </w:r>
          </w:p>
        </w:tc>
        <w:tc>
          <w:tcPr>
            <w:tcW w:w="6100" w:type="dxa"/>
          </w:tcPr>
          <w:p w14:paraId="3C2580A3" w14:textId="77777777" w:rsidR="0091200F" w:rsidRDefault="00CF1CE5" w:rsidP="004E08AD">
            <w:pPr>
              <w:pStyle w:val="GPPTabele"/>
            </w:pPr>
            <w:r>
              <w:t>Podaci se preuzimaju iz redovitih istraživanja statistike biljne i stočne proizvodnje, statistike cijena poljoprivrednih proizvoda i ostalih istraživanja Državnog zavoda za statistiku te iz administrativnih izvora Ministarstva poljoprivrede</w:t>
            </w:r>
            <w:r w:rsidR="004E08AD">
              <w:t xml:space="preserve"> i</w:t>
            </w:r>
            <w:r>
              <w:t xml:space="preserve"> Agencije za plaćanja u poljoprivredi, ribarstvu i ruralnom razvoju</w:t>
            </w:r>
          </w:p>
        </w:tc>
      </w:tr>
      <w:tr w:rsidR="0091200F" w14:paraId="778F9FE2" w14:textId="77777777">
        <w:tc>
          <w:tcPr>
            <w:tcW w:w="3004" w:type="dxa"/>
          </w:tcPr>
          <w:p w14:paraId="6923951C" w14:textId="77777777" w:rsidR="0091200F" w:rsidRDefault="00CF1CE5">
            <w:pPr>
              <w:pStyle w:val="GPPTabele"/>
            </w:pPr>
            <w:r>
              <w:rPr>
                <w:b/>
                <w:i/>
                <w:color w:val="002060"/>
              </w:rPr>
              <w:t>Rokovi za prijenos podataka</w:t>
            </w:r>
          </w:p>
        </w:tc>
        <w:tc>
          <w:tcPr>
            <w:tcW w:w="6100" w:type="dxa"/>
          </w:tcPr>
          <w:p w14:paraId="151C3E53" w14:textId="77777777" w:rsidR="0091200F" w:rsidRDefault="00CF1CE5">
            <w:pPr>
              <w:pStyle w:val="GPPTabele"/>
            </w:pPr>
            <w:r>
              <w:t>Najkasnije do 10. studenoga 2020.</w:t>
            </w:r>
          </w:p>
        </w:tc>
      </w:tr>
      <w:tr w:rsidR="0091200F" w14:paraId="17739963" w14:textId="77777777">
        <w:tc>
          <w:tcPr>
            <w:tcW w:w="3004" w:type="dxa"/>
          </w:tcPr>
          <w:p w14:paraId="5BF5A7F9"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A39D37F" w14:textId="77777777" w:rsidR="0091200F" w:rsidRDefault="00CF1CE5">
            <w:pPr>
              <w:pStyle w:val="GPPTabele"/>
            </w:pPr>
            <w:r>
              <w:t>Podaci potrebni za procjenu realnog dohotka (za procjenu outputa poljoprivredne djelatnosti, međufazne potrošnje, potrošnje fiksnog kapitala, naknade zaposlenicima, subvencije, uloženi rad u poljoprivredi, implicitni indeks cijena bruto domaćeg proizvoda)</w:t>
            </w:r>
          </w:p>
        </w:tc>
      </w:tr>
      <w:tr w:rsidR="0091200F" w14:paraId="5B55A8AB" w14:textId="77777777">
        <w:tc>
          <w:tcPr>
            <w:tcW w:w="3004" w:type="dxa"/>
          </w:tcPr>
          <w:p w14:paraId="48D03452" w14:textId="77777777" w:rsidR="0091200F" w:rsidRDefault="00CF1CE5">
            <w:pPr>
              <w:pStyle w:val="GPPTabele"/>
            </w:pPr>
            <w:r>
              <w:rPr>
                <w:b/>
                <w:i/>
                <w:color w:val="002060"/>
              </w:rPr>
              <w:t>Format prikupljanja podataka</w:t>
            </w:r>
          </w:p>
        </w:tc>
        <w:tc>
          <w:tcPr>
            <w:tcW w:w="6100" w:type="dxa"/>
          </w:tcPr>
          <w:p w14:paraId="767400F5" w14:textId="77777777" w:rsidR="0091200F" w:rsidRDefault="00CF1CE5">
            <w:pPr>
              <w:pStyle w:val="GPPTabele"/>
            </w:pPr>
            <w:r>
              <w:t>Elektronički medij</w:t>
            </w:r>
          </w:p>
        </w:tc>
      </w:tr>
      <w:tr w:rsidR="0091200F" w14:paraId="011BDA32" w14:textId="77777777">
        <w:tc>
          <w:tcPr>
            <w:tcW w:w="3004" w:type="dxa"/>
          </w:tcPr>
          <w:p w14:paraId="00349718"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7C952791" w14:textId="77777777" w:rsidR="0091200F" w:rsidRDefault="00CF1CE5">
            <w:pPr>
              <w:pStyle w:val="GPPTabele"/>
            </w:pPr>
            <w:r>
              <w:t>-</w:t>
            </w:r>
          </w:p>
        </w:tc>
      </w:tr>
      <w:tr w:rsidR="0091200F" w14:paraId="4C5881C3" w14:textId="77777777">
        <w:tc>
          <w:tcPr>
            <w:tcW w:w="3004" w:type="dxa"/>
          </w:tcPr>
          <w:p w14:paraId="248E5D0C" w14:textId="77777777" w:rsidR="0091200F" w:rsidRDefault="00CF1CE5">
            <w:pPr>
              <w:pStyle w:val="GPPTabele"/>
            </w:pPr>
            <w:r>
              <w:rPr>
                <w:b/>
                <w:i/>
                <w:color w:val="002060"/>
              </w:rPr>
              <w:t>Veza s rezultatima ili aktivnostima u Programu</w:t>
            </w:r>
          </w:p>
        </w:tc>
        <w:tc>
          <w:tcPr>
            <w:tcW w:w="6100" w:type="dxa"/>
          </w:tcPr>
          <w:p w14:paraId="049467A3" w14:textId="77777777" w:rsidR="0091200F" w:rsidRDefault="00CF1CE5">
            <w:pPr>
              <w:pStyle w:val="GPPTabele"/>
            </w:pPr>
            <w:r>
              <w:t>Modul 4.01.01 Poljoprivredne statistike</w:t>
            </w:r>
            <w:r>
              <w:br/>
            </w:r>
          </w:p>
        </w:tc>
      </w:tr>
      <w:tr w:rsidR="0091200F" w14:paraId="7AEC4B41" w14:textId="77777777">
        <w:tc>
          <w:tcPr>
            <w:tcW w:w="3004" w:type="dxa"/>
          </w:tcPr>
          <w:p w14:paraId="7A76F81B" w14:textId="77777777" w:rsidR="0091200F" w:rsidRDefault="00CF1CE5">
            <w:pPr>
              <w:pStyle w:val="GPPTabele"/>
            </w:pPr>
            <w:r>
              <w:rPr>
                <w:b/>
                <w:i/>
                <w:color w:val="002060"/>
              </w:rPr>
              <w:t>Rokovi objavljivanja rezultata</w:t>
            </w:r>
          </w:p>
        </w:tc>
        <w:tc>
          <w:tcPr>
            <w:tcW w:w="6100" w:type="dxa"/>
          </w:tcPr>
          <w:p w14:paraId="4119194C" w14:textId="77777777" w:rsidR="0091200F" w:rsidRDefault="00CF1CE5">
            <w:pPr>
              <w:pStyle w:val="GPPTabele"/>
            </w:pPr>
            <w:r>
              <w:t>27. studenoga 2020.</w:t>
            </w:r>
          </w:p>
        </w:tc>
      </w:tr>
      <w:tr w:rsidR="0091200F" w14:paraId="79655C1E" w14:textId="77777777">
        <w:tc>
          <w:tcPr>
            <w:tcW w:w="3004" w:type="dxa"/>
          </w:tcPr>
          <w:p w14:paraId="560FE3DD" w14:textId="77777777" w:rsidR="0091200F" w:rsidRDefault="00CF1CE5">
            <w:pPr>
              <w:pStyle w:val="GPPTabele"/>
            </w:pPr>
            <w:r>
              <w:rPr>
                <w:b/>
                <w:i/>
                <w:color w:val="002060"/>
              </w:rPr>
              <w:t>Razina objavljivanja rezultata</w:t>
            </w:r>
          </w:p>
        </w:tc>
        <w:tc>
          <w:tcPr>
            <w:tcW w:w="6100" w:type="dxa"/>
          </w:tcPr>
          <w:p w14:paraId="3AA57AD0" w14:textId="77777777" w:rsidR="0091200F" w:rsidRDefault="00CF1CE5">
            <w:pPr>
              <w:pStyle w:val="GPPTabele"/>
            </w:pPr>
            <w:r>
              <w:t>Republika Hrvatska</w:t>
            </w:r>
          </w:p>
        </w:tc>
      </w:tr>
      <w:tr w:rsidR="0091200F" w14:paraId="0F200543" w14:textId="77777777">
        <w:tc>
          <w:tcPr>
            <w:tcW w:w="3004" w:type="dxa"/>
          </w:tcPr>
          <w:p w14:paraId="408BF3F1" w14:textId="77777777" w:rsidR="0091200F" w:rsidRDefault="00CF1CE5">
            <w:pPr>
              <w:pStyle w:val="GPPTabele"/>
            </w:pPr>
            <w:r>
              <w:rPr>
                <w:b/>
                <w:i/>
                <w:color w:val="002060"/>
              </w:rPr>
              <w:t>Relevantni nacionalni standardi</w:t>
            </w:r>
          </w:p>
        </w:tc>
        <w:tc>
          <w:tcPr>
            <w:tcW w:w="6100" w:type="dxa"/>
          </w:tcPr>
          <w:p w14:paraId="541A46EE" w14:textId="77777777" w:rsidR="0091200F" w:rsidRDefault="00CF1CE5" w:rsidP="004E08AD">
            <w:pPr>
              <w:pStyle w:val="GPPTabele"/>
            </w:pPr>
            <w:r>
              <w:t>Zakon o poljoprivrednom zemljištu (NN, br. 20/18. i 115/18.).</w:t>
            </w:r>
            <w:r>
              <w:br/>
              <w:t>Zakon o poljoprivredi (NN, br. 118/2018.)</w:t>
            </w:r>
            <w:r>
              <w:br/>
            </w:r>
            <w:r w:rsidR="00E75B6C" w:rsidRPr="00E75B6C">
              <w:t xml:space="preserve">Pravilnik o provedbi izravne potpore poljoprivredi i IAKS mjera ruralnog razvoja za </w:t>
            </w:r>
            <w:r w:rsidR="00E75B6C" w:rsidRPr="00E75B6C">
              <w:rPr>
                <w:bCs/>
              </w:rPr>
              <w:t>2019. godinu (NN br. 21/19. i 53/19.)</w:t>
            </w:r>
            <w:r>
              <w:br/>
              <w:t>Odluka o Nacionalnoj klasifikaciji djelatnosti 2007. – NKD 2007</w:t>
            </w:r>
            <w:r w:rsidR="004E08AD">
              <w:t>.</w:t>
            </w:r>
            <w:r>
              <w:t xml:space="preserve"> (NN, br. 58/07. i 72/07.)</w:t>
            </w:r>
            <w:r>
              <w:br/>
              <w:t>Klasifikacija proizvoda po djelatnostima – KPD 2008. (NN, br. 108/08.)</w:t>
            </w:r>
          </w:p>
        </w:tc>
      </w:tr>
      <w:tr w:rsidR="0091200F" w14:paraId="2AFB6268" w14:textId="77777777">
        <w:tc>
          <w:tcPr>
            <w:tcW w:w="3004" w:type="dxa"/>
          </w:tcPr>
          <w:p w14:paraId="5A7684EC" w14:textId="77777777" w:rsidR="0091200F" w:rsidRDefault="00CF1CE5">
            <w:pPr>
              <w:pStyle w:val="GPPTabele"/>
            </w:pPr>
            <w:r>
              <w:rPr>
                <w:b/>
                <w:i/>
                <w:color w:val="002060"/>
              </w:rPr>
              <w:t>Pravna osnova Europske unije</w:t>
            </w:r>
          </w:p>
        </w:tc>
        <w:tc>
          <w:tcPr>
            <w:tcW w:w="6100" w:type="dxa"/>
          </w:tcPr>
          <w:p w14:paraId="0FD64AAC" w14:textId="77777777" w:rsidR="0091200F" w:rsidRDefault="00CF1CE5" w:rsidP="00613609">
            <w:pPr>
              <w:pStyle w:val="GPPTabele"/>
            </w:pPr>
            <w:r>
              <w:t>Uredba (EZ) br. 138/200</w:t>
            </w:r>
            <w:r w:rsidR="00613609">
              <w:t>4 Europskog parlamenta i Vijeća</w:t>
            </w:r>
            <w:r>
              <w:br/>
              <w:t>Ur</w:t>
            </w:r>
            <w:r w:rsidR="00613609">
              <w:t>edba Komisije (EZ) br. 306/2005</w:t>
            </w:r>
            <w:r>
              <w:br/>
              <w:t>Ur</w:t>
            </w:r>
            <w:r w:rsidR="00613609">
              <w:t>edba Komisije (EZ) br. 909/2006</w:t>
            </w:r>
            <w:r>
              <w:br/>
              <w:t>Uredba (EZ) br. 1137/200</w:t>
            </w:r>
            <w:r w:rsidR="00613609">
              <w:t>8 Europskog parlamenta i Vijeća</w:t>
            </w:r>
          </w:p>
        </w:tc>
      </w:tr>
      <w:tr w:rsidR="0091200F" w14:paraId="7C5328D7" w14:textId="77777777">
        <w:tc>
          <w:tcPr>
            <w:tcW w:w="3004" w:type="dxa"/>
          </w:tcPr>
          <w:p w14:paraId="08FAF2EC" w14:textId="77777777" w:rsidR="0091200F" w:rsidRDefault="00CF1CE5">
            <w:pPr>
              <w:pStyle w:val="GPPTabele"/>
            </w:pPr>
            <w:r>
              <w:rPr>
                <w:b/>
                <w:i/>
                <w:color w:val="002060"/>
              </w:rPr>
              <w:t>Ostali međunarodni standardi</w:t>
            </w:r>
          </w:p>
        </w:tc>
        <w:tc>
          <w:tcPr>
            <w:tcW w:w="6100" w:type="dxa"/>
          </w:tcPr>
          <w:p w14:paraId="1E45F19F" w14:textId="77777777" w:rsidR="0091200F" w:rsidRDefault="00CF1CE5" w:rsidP="00613609">
            <w:pPr>
              <w:pStyle w:val="GPPTabele"/>
            </w:pPr>
            <w:r>
              <w:t>Uredba (EZ) br. 1893/200</w:t>
            </w:r>
            <w:r w:rsidR="00613609">
              <w:t>6 Europskog parlamenta i Vijeća</w:t>
            </w:r>
            <w:r>
              <w:br/>
              <w:t>Uredba (EZ) br. 451/200</w:t>
            </w:r>
            <w:r w:rsidR="00613609">
              <w:t>8 Europskog parlamenta i Vijeća</w:t>
            </w:r>
            <w:r>
              <w:br/>
              <w:t>Ure</w:t>
            </w:r>
            <w:r w:rsidR="00613609">
              <w:t>dba Komisije (EU) br. 1209/2014</w:t>
            </w:r>
            <w:r>
              <w:br/>
              <w:t>Ekonomski računi u poljoprivredi – Priručnik za izradu ekonomskih računa u poljoprivredi, Revizija 1, E</w:t>
            </w:r>
            <w:r w:rsidR="001F3834">
              <w:t>urostat</w:t>
            </w:r>
            <w:r>
              <w:br/>
              <w:t>Ciljana metodologija za statistiku inputa poljoprivredne radne snage, Revizija 1, Eurostat, 2000.</w:t>
            </w:r>
          </w:p>
        </w:tc>
      </w:tr>
    </w:tbl>
    <w:p w14:paraId="1D52B645" w14:textId="77777777" w:rsidR="00E432A0" w:rsidRDefault="00E432A0"/>
    <w:p w14:paraId="092739C8" w14:textId="77777777" w:rsidR="00E432A0" w:rsidRDefault="00E432A0">
      <w:pPr>
        <w:spacing w:after="200" w:line="276" w:lineRule="auto"/>
        <w:jc w:val="left"/>
      </w:pPr>
      <w:r>
        <w:br w:type="page"/>
      </w:r>
    </w:p>
    <w:p w14:paraId="40E0506C" w14:textId="77777777" w:rsidR="0091200F" w:rsidRDefault="00CF1CE5">
      <w:pPr>
        <w:pStyle w:val="GPPOznaka"/>
      </w:pPr>
      <w:r>
        <w:rPr>
          <w:sz w:val="18"/>
        </w:rPr>
        <w:t>4.04-II-9</w:t>
      </w:r>
    </w:p>
    <w:p w14:paraId="787A23DC" w14:textId="77777777" w:rsidR="0091200F" w:rsidRDefault="0091200F"/>
    <w:tbl>
      <w:tblPr>
        <w:tblW w:w="0" w:type="auto"/>
        <w:tblLook w:val="04A0" w:firstRow="1" w:lastRow="0" w:firstColumn="1" w:lastColumn="0" w:noHBand="0" w:noVBand="1"/>
      </w:tblPr>
      <w:tblGrid>
        <w:gridCol w:w="2997"/>
        <w:gridCol w:w="6075"/>
      </w:tblGrid>
      <w:tr w:rsidR="0091200F" w14:paraId="7DC26DE9" w14:textId="77777777">
        <w:tc>
          <w:tcPr>
            <w:tcW w:w="3004" w:type="dxa"/>
          </w:tcPr>
          <w:p w14:paraId="00BEACF5" w14:textId="77777777" w:rsidR="0091200F" w:rsidRDefault="00CF1CE5">
            <w:pPr>
              <w:pStyle w:val="GPPTabele"/>
            </w:pPr>
            <w:r>
              <w:rPr>
                <w:b/>
                <w:color w:val="002060"/>
              </w:rPr>
              <w:t>II. Statističko istraživanje na temelju administrativnih izvora podataka</w:t>
            </w:r>
          </w:p>
        </w:tc>
        <w:tc>
          <w:tcPr>
            <w:tcW w:w="6100" w:type="dxa"/>
          </w:tcPr>
          <w:p w14:paraId="2DFDD433" w14:textId="77777777" w:rsidR="0091200F" w:rsidRDefault="00CF1CE5">
            <w:pPr>
              <w:pStyle w:val="GPPTabele"/>
            </w:pPr>
            <w:r>
              <w:t>Broj 9</w:t>
            </w:r>
          </w:p>
        </w:tc>
      </w:tr>
      <w:tr w:rsidR="0091200F" w14:paraId="37287E1B" w14:textId="77777777">
        <w:tc>
          <w:tcPr>
            <w:tcW w:w="3004" w:type="dxa"/>
          </w:tcPr>
          <w:p w14:paraId="26FF70A1" w14:textId="77777777" w:rsidR="0091200F" w:rsidRDefault="00CF1CE5">
            <w:pPr>
              <w:pStyle w:val="GPPTabele"/>
            </w:pPr>
            <w:r>
              <w:rPr>
                <w:b/>
                <w:i/>
                <w:color w:val="002060"/>
              </w:rPr>
              <w:t>Nositelj službene statistike</w:t>
            </w:r>
          </w:p>
        </w:tc>
        <w:tc>
          <w:tcPr>
            <w:tcW w:w="6100" w:type="dxa"/>
          </w:tcPr>
          <w:p w14:paraId="30909ECA" w14:textId="77777777" w:rsidR="0091200F" w:rsidRDefault="00CF1CE5">
            <w:pPr>
              <w:pStyle w:val="GPPTabele"/>
            </w:pPr>
            <w:r>
              <w:t>Državni zavod za statistiku</w:t>
            </w:r>
          </w:p>
        </w:tc>
      </w:tr>
      <w:tr w:rsidR="0091200F" w14:paraId="52B59A73" w14:textId="77777777">
        <w:tc>
          <w:tcPr>
            <w:tcW w:w="3004" w:type="dxa"/>
          </w:tcPr>
          <w:p w14:paraId="277A99AB" w14:textId="77777777" w:rsidR="0091200F" w:rsidRDefault="00CF1CE5">
            <w:pPr>
              <w:pStyle w:val="GPPTabele"/>
            </w:pPr>
            <w:r>
              <w:rPr>
                <w:b/>
                <w:i/>
                <w:color w:val="002060"/>
              </w:rPr>
              <w:t>Naziv statističke aktivnosti</w:t>
            </w:r>
          </w:p>
        </w:tc>
        <w:tc>
          <w:tcPr>
            <w:tcW w:w="6100" w:type="dxa"/>
          </w:tcPr>
          <w:p w14:paraId="2565F004" w14:textId="77777777" w:rsidR="0091200F" w:rsidRDefault="00CF1CE5">
            <w:pPr>
              <w:pStyle w:val="GPPNaziv"/>
            </w:pPr>
            <w:bookmarkStart w:id="282" w:name="_Toc17791992"/>
            <w:r>
              <w:t>Druga procjena realnog dohotka u poljoprivredi u 2020.</w:t>
            </w:r>
            <w:bookmarkEnd w:id="282"/>
          </w:p>
        </w:tc>
      </w:tr>
      <w:tr w:rsidR="0091200F" w14:paraId="70F00C23" w14:textId="77777777">
        <w:tc>
          <w:tcPr>
            <w:tcW w:w="3004" w:type="dxa"/>
          </w:tcPr>
          <w:p w14:paraId="1BF3152E" w14:textId="77777777" w:rsidR="0091200F" w:rsidRDefault="00CF1CE5">
            <w:pPr>
              <w:pStyle w:val="GPPTabele"/>
            </w:pPr>
            <w:r>
              <w:rPr>
                <w:b/>
                <w:i/>
                <w:color w:val="002060"/>
              </w:rPr>
              <w:t>Periodičnost istraživanja</w:t>
            </w:r>
          </w:p>
        </w:tc>
        <w:tc>
          <w:tcPr>
            <w:tcW w:w="6100" w:type="dxa"/>
          </w:tcPr>
          <w:p w14:paraId="578052A9" w14:textId="77777777" w:rsidR="0091200F" w:rsidRDefault="00CF1CE5">
            <w:pPr>
              <w:pStyle w:val="GPPTabele"/>
            </w:pPr>
            <w:r>
              <w:t>Godišnje</w:t>
            </w:r>
          </w:p>
        </w:tc>
      </w:tr>
      <w:tr w:rsidR="0091200F" w14:paraId="32A63837" w14:textId="77777777">
        <w:tc>
          <w:tcPr>
            <w:tcW w:w="3004" w:type="dxa"/>
          </w:tcPr>
          <w:p w14:paraId="440E8663" w14:textId="77777777" w:rsidR="0091200F" w:rsidRDefault="00CF1CE5">
            <w:pPr>
              <w:pStyle w:val="GPPTabele"/>
            </w:pPr>
            <w:r>
              <w:rPr>
                <w:b/>
                <w:i/>
                <w:color w:val="002060"/>
              </w:rPr>
              <w:t>Kratak opis rezultata</w:t>
            </w:r>
          </w:p>
        </w:tc>
        <w:tc>
          <w:tcPr>
            <w:tcW w:w="6100" w:type="dxa"/>
          </w:tcPr>
          <w:p w14:paraId="7C465E8D" w14:textId="77777777" w:rsidR="0091200F" w:rsidRDefault="00CF1CE5">
            <w:pPr>
              <w:pStyle w:val="GPPTabele"/>
            </w:pPr>
            <w:r>
              <w:t>Druga procjena realnog dohotka u poljoprivredi u 2020.</w:t>
            </w:r>
          </w:p>
        </w:tc>
      </w:tr>
      <w:tr w:rsidR="0091200F" w14:paraId="2DBF12E9" w14:textId="77777777">
        <w:tc>
          <w:tcPr>
            <w:tcW w:w="3004" w:type="dxa"/>
          </w:tcPr>
          <w:p w14:paraId="2DC76C86"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69B22A6" w14:textId="77777777" w:rsidR="00DE06B9" w:rsidRDefault="00DE06B9" w:rsidP="00DE06B9">
            <w:pPr>
              <w:pStyle w:val="GPPTabele"/>
              <w:spacing w:after="0"/>
            </w:pPr>
            <w:r>
              <w:t>Državni zavod za statistiku</w:t>
            </w:r>
          </w:p>
          <w:p w14:paraId="188D2F92" w14:textId="77777777" w:rsidR="00DE06B9" w:rsidRDefault="00DE06B9" w:rsidP="00DE06B9">
            <w:pPr>
              <w:pStyle w:val="GPPTabele"/>
              <w:spacing w:after="0"/>
            </w:pPr>
            <w:r>
              <w:t>Ministarstvo poljoprivrede</w:t>
            </w:r>
          </w:p>
          <w:p w14:paraId="7B66B1C7" w14:textId="77777777" w:rsidR="0091200F" w:rsidRDefault="00CF1CE5" w:rsidP="00DE06B9">
            <w:pPr>
              <w:pStyle w:val="GPPTabele"/>
              <w:spacing w:after="0"/>
            </w:pPr>
            <w:r>
              <w:t>Agencija za plaćanja u poljoprivredi, ribarstvu i ruralnom razvoju</w:t>
            </w:r>
          </w:p>
        </w:tc>
      </w:tr>
      <w:tr w:rsidR="0091200F" w14:paraId="3962D8E8" w14:textId="77777777">
        <w:tc>
          <w:tcPr>
            <w:tcW w:w="3004" w:type="dxa"/>
          </w:tcPr>
          <w:p w14:paraId="1645329D" w14:textId="77777777" w:rsidR="0091200F" w:rsidRDefault="00CF1CE5">
            <w:pPr>
              <w:pStyle w:val="GPPTabele"/>
            </w:pPr>
            <w:r>
              <w:rPr>
                <w:b/>
                <w:i/>
                <w:color w:val="002060"/>
              </w:rPr>
              <w:t>Načini prikupljanja podataka</w:t>
            </w:r>
          </w:p>
        </w:tc>
        <w:tc>
          <w:tcPr>
            <w:tcW w:w="6100" w:type="dxa"/>
          </w:tcPr>
          <w:p w14:paraId="77B36CD3" w14:textId="77777777" w:rsidR="0091200F" w:rsidRDefault="00CF1CE5" w:rsidP="004E08AD">
            <w:pPr>
              <w:pStyle w:val="GPPTabele"/>
            </w:pPr>
            <w:r>
              <w:t>Podaci se preuzimaju iz redovitih istraživanja statistike biljne i stočne proizvodnje, statistike cijena poljoprivrednih proizvoda i ostalih istraživanja Državnog zavoda za statistiku te iz administrativnih izvora Ministarstva poljoprivrede</w:t>
            </w:r>
            <w:r w:rsidR="004E08AD">
              <w:t xml:space="preserve"> i</w:t>
            </w:r>
            <w:r>
              <w:t xml:space="preserve"> Agencije za plaćanja u poljoprivredi, ribarstvu i ruralnom razvoju</w:t>
            </w:r>
          </w:p>
        </w:tc>
      </w:tr>
      <w:tr w:rsidR="0091200F" w14:paraId="6F1DDE7E" w14:textId="77777777">
        <w:tc>
          <w:tcPr>
            <w:tcW w:w="3004" w:type="dxa"/>
          </w:tcPr>
          <w:p w14:paraId="202818AC" w14:textId="77777777" w:rsidR="0091200F" w:rsidRDefault="00CF1CE5">
            <w:pPr>
              <w:pStyle w:val="GPPTabele"/>
            </w:pPr>
            <w:r>
              <w:rPr>
                <w:b/>
                <w:i/>
                <w:color w:val="002060"/>
              </w:rPr>
              <w:t>Rokovi za prijenos podataka</w:t>
            </w:r>
          </w:p>
        </w:tc>
        <w:tc>
          <w:tcPr>
            <w:tcW w:w="6100" w:type="dxa"/>
          </w:tcPr>
          <w:p w14:paraId="3D473089" w14:textId="77777777" w:rsidR="0091200F" w:rsidRDefault="00CF1CE5">
            <w:pPr>
              <w:pStyle w:val="GPPTabele"/>
            </w:pPr>
            <w:r>
              <w:t>Najkasniji rok dostave: 30. studenoga</w:t>
            </w:r>
          </w:p>
        </w:tc>
      </w:tr>
      <w:tr w:rsidR="0091200F" w14:paraId="1863D644" w14:textId="77777777">
        <w:tc>
          <w:tcPr>
            <w:tcW w:w="3004" w:type="dxa"/>
          </w:tcPr>
          <w:p w14:paraId="67ED8919"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1EB171B4" w14:textId="77777777" w:rsidR="0091200F" w:rsidRDefault="00CF1CE5" w:rsidP="004E08AD">
            <w:pPr>
              <w:pStyle w:val="GPPTabele"/>
            </w:pPr>
            <w:r>
              <w:t xml:space="preserve">Podaci potrebni za </w:t>
            </w:r>
            <w:r w:rsidR="004E08AD">
              <w:t>drugu</w:t>
            </w:r>
            <w:r>
              <w:t xml:space="preserve"> procjenu realnog dohotka (za procjenu outputa poljoprivredne djelatnosti, međufazne potrošnje, potrošnje fiksnog kapitala, naknade zaposlenicima, subvencije, uloženi rad u poljoprivredi, implicitni indeks cijena bruto domaćeg proizvoda)</w:t>
            </w:r>
          </w:p>
        </w:tc>
      </w:tr>
      <w:tr w:rsidR="0091200F" w14:paraId="354A09C9" w14:textId="77777777">
        <w:tc>
          <w:tcPr>
            <w:tcW w:w="3004" w:type="dxa"/>
          </w:tcPr>
          <w:p w14:paraId="491FBA4E" w14:textId="77777777" w:rsidR="0091200F" w:rsidRDefault="00CF1CE5">
            <w:pPr>
              <w:pStyle w:val="GPPTabele"/>
            </w:pPr>
            <w:r>
              <w:rPr>
                <w:b/>
                <w:i/>
                <w:color w:val="002060"/>
              </w:rPr>
              <w:t>Format prikupljanja podataka</w:t>
            </w:r>
          </w:p>
        </w:tc>
        <w:tc>
          <w:tcPr>
            <w:tcW w:w="6100" w:type="dxa"/>
          </w:tcPr>
          <w:p w14:paraId="613B26BD" w14:textId="77777777" w:rsidR="0091200F" w:rsidRDefault="00CF1CE5">
            <w:pPr>
              <w:pStyle w:val="GPPTabele"/>
            </w:pPr>
            <w:r>
              <w:t>Elektronički medij</w:t>
            </w:r>
          </w:p>
        </w:tc>
      </w:tr>
      <w:tr w:rsidR="0091200F" w14:paraId="44A3098A" w14:textId="77777777">
        <w:tc>
          <w:tcPr>
            <w:tcW w:w="3004" w:type="dxa"/>
          </w:tcPr>
          <w:p w14:paraId="746637C9"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10771D13" w14:textId="77777777" w:rsidR="0091200F" w:rsidRDefault="00CF1CE5">
            <w:pPr>
              <w:pStyle w:val="GPPTabele"/>
            </w:pPr>
            <w:r>
              <w:t>-</w:t>
            </w:r>
          </w:p>
        </w:tc>
      </w:tr>
      <w:tr w:rsidR="0091200F" w14:paraId="37E9EE75" w14:textId="77777777">
        <w:tc>
          <w:tcPr>
            <w:tcW w:w="3004" w:type="dxa"/>
          </w:tcPr>
          <w:p w14:paraId="3DB1D058" w14:textId="77777777" w:rsidR="0091200F" w:rsidRDefault="00CF1CE5">
            <w:pPr>
              <w:pStyle w:val="GPPTabele"/>
            </w:pPr>
            <w:r>
              <w:rPr>
                <w:b/>
                <w:i/>
                <w:color w:val="002060"/>
              </w:rPr>
              <w:t>Veza s rezultatima ili aktivnostima u Programu</w:t>
            </w:r>
          </w:p>
        </w:tc>
        <w:tc>
          <w:tcPr>
            <w:tcW w:w="6100" w:type="dxa"/>
          </w:tcPr>
          <w:p w14:paraId="6992984F" w14:textId="77777777" w:rsidR="0091200F" w:rsidRDefault="00CF1CE5">
            <w:pPr>
              <w:pStyle w:val="GPPTabele"/>
            </w:pPr>
            <w:r>
              <w:t>Modul 4.01.01 Poljoprivredne statistike</w:t>
            </w:r>
          </w:p>
        </w:tc>
      </w:tr>
      <w:tr w:rsidR="0091200F" w14:paraId="51B55650" w14:textId="77777777">
        <w:tc>
          <w:tcPr>
            <w:tcW w:w="3004" w:type="dxa"/>
          </w:tcPr>
          <w:p w14:paraId="246DDD97" w14:textId="77777777" w:rsidR="0091200F" w:rsidRDefault="00CF1CE5">
            <w:pPr>
              <w:pStyle w:val="GPPTabele"/>
            </w:pPr>
            <w:r>
              <w:rPr>
                <w:b/>
                <w:i/>
                <w:color w:val="002060"/>
              </w:rPr>
              <w:t>Rokovi objavljivanja rezultata</w:t>
            </w:r>
          </w:p>
        </w:tc>
        <w:tc>
          <w:tcPr>
            <w:tcW w:w="6100" w:type="dxa"/>
          </w:tcPr>
          <w:p w14:paraId="25DAB097" w14:textId="77777777" w:rsidR="0091200F" w:rsidRDefault="00CF1CE5">
            <w:pPr>
              <w:pStyle w:val="GPPTabele"/>
            </w:pPr>
            <w:r>
              <w:t>29. siječnja 2021.</w:t>
            </w:r>
          </w:p>
        </w:tc>
      </w:tr>
      <w:tr w:rsidR="0091200F" w14:paraId="71B429EC" w14:textId="77777777">
        <w:tc>
          <w:tcPr>
            <w:tcW w:w="3004" w:type="dxa"/>
          </w:tcPr>
          <w:p w14:paraId="34BD2383" w14:textId="77777777" w:rsidR="0091200F" w:rsidRDefault="00CF1CE5">
            <w:pPr>
              <w:pStyle w:val="GPPTabele"/>
            </w:pPr>
            <w:r>
              <w:rPr>
                <w:b/>
                <w:i/>
                <w:color w:val="002060"/>
              </w:rPr>
              <w:t>Razina objavljivanja rezultata</w:t>
            </w:r>
          </w:p>
        </w:tc>
        <w:tc>
          <w:tcPr>
            <w:tcW w:w="6100" w:type="dxa"/>
          </w:tcPr>
          <w:p w14:paraId="57083A5F" w14:textId="77777777" w:rsidR="0091200F" w:rsidRDefault="00CF1CE5">
            <w:pPr>
              <w:pStyle w:val="GPPTabele"/>
            </w:pPr>
            <w:r>
              <w:t>Republika Hrvatska</w:t>
            </w:r>
          </w:p>
        </w:tc>
      </w:tr>
      <w:tr w:rsidR="0091200F" w14:paraId="0DABC97D" w14:textId="77777777">
        <w:tc>
          <w:tcPr>
            <w:tcW w:w="3004" w:type="dxa"/>
          </w:tcPr>
          <w:p w14:paraId="27B933A7" w14:textId="77777777" w:rsidR="0091200F" w:rsidRDefault="00CF1CE5">
            <w:pPr>
              <w:pStyle w:val="GPPTabele"/>
            </w:pPr>
            <w:r>
              <w:rPr>
                <w:b/>
                <w:i/>
                <w:color w:val="002060"/>
              </w:rPr>
              <w:t>Relevantni nacionalni standardi</w:t>
            </w:r>
          </w:p>
        </w:tc>
        <w:tc>
          <w:tcPr>
            <w:tcW w:w="6100" w:type="dxa"/>
          </w:tcPr>
          <w:p w14:paraId="06FF5D52" w14:textId="77777777" w:rsidR="0091200F" w:rsidRDefault="00CF1CE5" w:rsidP="00E75B6C">
            <w:pPr>
              <w:pStyle w:val="GPPTabele"/>
            </w:pPr>
            <w:r>
              <w:t>Zakon o poljoprivrednom zemljištu (NN, br. 20/18. i 115/18.).</w:t>
            </w:r>
            <w:r>
              <w:br/>
              <w:t>Zakon o poljoprivredi (NN, br. 118/2018.).</w:t>
            </w:r>
            <w:r>
              <w:br/>
            </w:r>
            <w:r w:rsidR="00E75B6C" w:rsidRPr="00E75B6C">
              <w:t xml:space="preserve">Pravilnik o provedbi izravne potpore poljoprivredi i IAKS mjera ruralnog razvoja za </w:t>
            </w:r>
            <w:r w:rsidR="00E75B6C" w:rsidRPr="00E75B6C">
              <w:rPr>
                <w:bCs/>
              </w:rPr>
              <w:t>2019. godinu (NN br. 21/19. i 53/19.)</w:t>
            </w:r>
            <w:r>
              <w:br/>
              <w:t>Odluka o Nacionalnoj klasifikaciji djelatnosti 2007. – NKD 2007. (NN, br. 58/07. i 72/07.)</w:t>
            </w:r>
            <w:r>
              <w:br/>
              <w:t>Klasifikacija proizvoda po djelatnostima – KPD 2008. (NN, br. 108/08.)</w:t>
            </w:r>
          </w:p>
        </w:tc>
      </w:tr>
      <w:tr w:rsidR="0091200F" w14:paraId="5A61AF15" w14:textId="77777777">
        <w:tc>
          <w:tcPr>
            <w:tcW w:w="3004" w:type="dxa"/>
          </w:tcPr>
          <w:p w14:paraId="125D8AD1" w14:textId="77777777" w:rsidR="0091200F" w:rsidRDefault="00CF1CE5">
            <w:pPr>
              <w:pStyle w:val="GPPTabele"/>
            </w:pPr>
            <w:r>
              <w:rPr>
                <w:b/>
                <w:i/>
                <w:color w:val="002060"/>
              </w:rPr>
              <w:t>Pravna osnova Europske unije</w:t>
            </w:r>
          </w:p>
        </w:tc>
        <w:tc>
          <w:tcPr>
            <w:tcW w:w="6100" w:type="dxa"/>
          </w:tcPr>
          <w:p w14:paraId="29A33591" w14:textId="77777777" w:rsidR="00613609" w:rsidRDefault="00CF1CE5" w:rsidP="00613609">
            <w:pPr>
              <w:pStyle w:val="GPPTabele"/>
              <w:spacing w:after="0"/>
            </w:pPr>
            <w:r>
              <w:t>Uredba (EZ) br. 138/200</w:t>
            </w:r>
            <w:r w:rsidR="00613609">
              <w:t>4 Europskog parlamenta i Vijeća</w:t>
            </w:r>
            <w:r>
              <w:br/>
              <w:t>Ur</w:t>
            </w:r>
            <w:r w:rsidR="00613609">
              <w:t>edba Komisije (EZ) br. 306/2005</w:t>
            </w:r>
          </w:p>
          <w:p w14:paraId="754AB3A5" w14:textId="77777777" w:rsidR="0091200F" w:rsidRDefault="00CF1CE5" w:rsidP="00613609">
            <w:pPr>
              <w:pStyle w:val="GPPTabele"/>
              <w:spacing w:after="0"/>
            </w:pPr>
            <w:r>
              <w:t>Ur</w:t>
            </w:r>
            <w:r w:rsidR="00613609">
              <w:t>edba Komisije (EZ) br. 909/2006</w:t>
            </w:r>
            <w:r>
              <w:br/>
              <w:t>Uredba (EZ) br. 1137/200</w:t>
            </w:r>
            <w:r w:rsidR="00613609">
              <w:t>8 Europskog parlamenta i Vijeća</w:t>
            </w:r>
          </w:p>
          <w:p w14:paraId="4DDAB514" w14:textId="77777777" w:rsidR="00DE06B9" w:rsidRDefault="00DE06B9" w:rsidP="00613609">
            <w:pPr>
              <w:pStyle w:val="GPPTabele"/>
              <w:spacing w:after="0"/>
            </w:pPr>
          </w:p>
        </w:tc>
      </w:tr>
      <w:tr w:rsidR="0091200F" w14:paraId="3E330EFA" w14:textId="77777777">
        <w:tc>
          <w:tcPr>
            <w:tcW w:w="3004" w:type="dxa"/>
          </w:tcPr>
          <w:p w14:paraId="7086AB44" w14:textId="77777777" w:rsidR="0091200F" w:rsidRDefault="00CF1CE5">
            <w:pPr>
              <w:pStyle w:val="GPPTabele"/>
            </w:pPr>
            <w:r>
              <w:rPr>
                <w:b/>
                <w:i/>
                <w:color w:val="002060"/>
              </w:rPr>
              <w:t>Ostali međunarodni standardi</w:t>
            </w:r>
          </w:p>
        </w:tc>
        <w:tc>
          <w:tcPr>
            <w:tcW w:w="6100" w:type="dxa"/>
          </w:tcPr>
          <w:p w14:paraId="79654C75" w14:textId="77777777" w:rsidR="0091200F" w:rsidRDefault="00CF1CE5" w:rsidP="00613609">
            <w:pPr>
              <w:pStyle w:val="GPPTabele"/>
            </w:pPr>
            <w:r>
              <w:t>Uredba (EZ) br. 1893/200</w:t>
            </w:r>
            <w:r w:rsidR="00613609">
              <w:t>6 Europskog parlamenta i Vijeća</w:t>
            </w:r>
            <w:r>
              <w:br/>
              <w:t>Uredba (EZ) br. 451/200</w:t>
            </w:r>
            <w:r w:rsidR="00613609">
              <w:t>8 Europskog parlamenta i Vijeća</w:t>
            </w:r>
            <w:r>
              <w:br/>
              <w:t>Ure</w:t>
            </w:r>
            <w:r w:rsidR="00613609">
              <w:t>dba Komisije (EU) br. 1209/2014</w:t>
            </w:r>
            <w:r>
              <w:br/>
              <w:t>Ekonomski računi u poljoprivredi – Priručnik za izradu ekonomskih računa u poljoprivredi, Revizija 1, E</w:t>
            </w:r>
            <w:r w:rsidR="001F3834">
              <w:t>urostat</w:t>
            </w:r>
            <w:r>
              <w:br/>
              <w:t>Ciljana metodologija za statistiku inputa poljoprivredne radne snage, Revizija 1, Eurostat, 2000.</w:t>
            </w:r>
          </w:p>
        </w:tc>
      </w:tr>
    </w:tbl>
    <w:p w14:paraId="47D26B01" w14:textId="77777777" w:rsidR="0091200F" w:rsidRDefault="0091200F"/>
    <w:p w14:paraId="6E5FEB90" w14:textId="77777777" w:rsidR="0091200F" w:rsidRDefault="00CF1CE5">
      <w:pPr>
        <w:pStyle w:val="GPPOznaka"/>
      </w:pPr>
      <w:r>
        <w:rPr>
          <w:sz w:val="18"/>
        </w:rPr>
        <w:t>4.04-II-10</w:t>
      </w:r>
    </w:p>
    <w:p w14:paraId="70DCEA39" w14:textId="77777777" w:rsidR="0091200F" w:rsidRDefault="0091200F"/>
    <w:tbl>
      <w:tblPr>
        <w:tblW w:w="0" w:type="auto"/>
        <w:tblLook w:val="04A0" w:firstRow="1" w:lastRow="0" w:firstColumn="1" w:lastColumn="0" w:noHBand="0" w:noVBand="1"/>
      </w:tblPr>
      <w:tblGrid>
        <w:gridCol w:w="2997"/>
        <w:gridCol w:w="6075"/>
      </w:tblGrid>
      <w:tr w:rsidR="0091200F" w14:paraId="63DB8DCB" w14:textId="77777777">
        <w:tc>
          <w:tcPr>
            <w:tcW w:w="3004" w:type="dxa"/>
          </w:tcPr>
          <w:p w14:paraId="661270BC" w14:textId="77777777" w:rsidR="0091200F" w:rsidRDefault="00CF1CE5">
            <w:pPr>
              <w:pStyle w:val="GPPTabele"/>
            </w:pPr>
            <w:r>
              <w:rPr>
                <w:b/>
                <w:color w:val="002060"/>
              </w:rPr>
              <w:t>II. Statističko istraživanje na temelju administrativnih izvora podataka</w:t>
            </w:r>
          </w:p>
        </w:tc>
        <w:tc>
          <w:tcPr>
            <w:tcW w:w="6100" w:type="dxa"/>
          </w:tcPr>
          <w:p w14:paraId="6C7BC904" w14:textId="77777777" w:rsidR="0091200F" w:rsidRDefault="00CF1CE5">
            <w:pPr>
              <w:pStyle w:val="GPPTabele"/>
            </w:pPr>
            <w:r>
              <w:t>Broj 10</w:t>
            </w:r>
          </w:p>
        </w:tc>
      </w:tr>
      <w:tr w:rsidR="0091200F" w14:paraId="785CEB30" w14:textId="77777777">
        <w:tc>
          <w:tcPr>
            <w:tcW w:w="3004" w:type="dxa"/>
          </w:tcPr>
          <w:p w14:paraId="78DBA1F3" w14:textId="77777777" w:rsidR="0091200F" w:rsidRDefault="00CF1CE5">
            <w:pPr>
              <w:pStyle w:val="GPPTabele"/>
            </w:pPr>
            <w:r>
              <w:rPr>
                <w:b/>
                <w:i/>
                <w:color w:val="002060"/>
              </w:rPr>
              <w:t>Nositelj službene statistike</w:t>
            </w:r>
          </w:p>
        </w:tc>
        <w:tc>
          <w:tcPr>
            <w:tcW w:w="6100" w:type="dxa"/>
          </w:tcPr>
          <w:p w14:paraId="1CE0D520" w14:textId="77777777" w:rsidR="0091200F" w:rsidRDefault="00CF1CE5">
            <w:pPr>
              <w:pStyle w:val="GPPTabele"/>
            </w:pPr>
            <w:r>
              <w:t>Državni zavod za statistiku</w:t>
            </w:r>
          </w:p>
        </w:tc>
      </w:tr>
      <w:tr w:rsidR="0091200F" w14:paraId="14A409DD" w14:textId="77777777">
        <w:tc>
          <w:tcPr>
            <w:tcW w:w="3004" w:type="dxa"/>
          </w:tcPr>
          <w:p w14:paraId="1FB783FB" w14:textId="77777777" w:rsidR="0091200F" w:rsidRDefault="00CF1CE5">
            <w:pPr>
              <w:pStyle w:val="GPPTabele"/>
            </w:pPr>
            <w:r>
              <w:rPr>
                <w:b/>
                <w:i/>
                <w:color w:val="002060"/>
              </w:rPr>
              <w:t>Naziv statističke aktivnosti</w:t>
            </w:r>
          </w:p>
        </w:tc>
        <w:tc>
          <w:tcPr>
            <w:tcW w:w="6100" w:type="dxa"/>
          </w:tcPr>
          <w:p w14:paraId="5E4EEB41" w14:textId="77777777" w:rsidR="0091200F" w:rsidRDefault="00CF1CE5">
            <w:pPr>
              <w:pStyle w:val="GPPNaziv"/>
            </w:pPr>
            <w:bookmarkStart w:id="283" w:name="_Toc17791993"/>
            <w:r>
              <w:t>Ekonomski računi za poljoprivredu po prostornim jedinicama za statistiku 2. razine u 2018.</w:t>
            </w:r>
            <w:bookmarkEnd w:id="283"/>
          </w:p>
        </w:tc>
      </w:tr>
      <w:tr w:rsidR="0091200F" w14:paraId="3DBCD062" w14:textId="77777777">
        <w:tc>
          <w:tcPr>
            <w:tcW w:w="3004" w:type="dxa"/>
          </w:tcPr>
          <w:p w14:paraId="741B1050" w14:textId="77777777" w:rsidR="0091200F" w:rsidRDefault="00CF1CE5">
            <w:pPr>
              <w:pStyle w:val="GPPTabele"/>
            </w:pPr>
            <w:r>
              <w:rPr>
                <w:b/>
                <w:i/>
                <w:color w:val="002060"/>
              </w:rPr>
              <w:t>Periodičnost istraživanja</w:t>
            </w:r>
          </w:p>
        </w:tc>
        <w:tc>
          <w:tcPr>
            <w:tcW w:w="6100" w:type="dxa"/>
          </w:tcPr>
          <w:p w14:paraId="4D4DD3A2" w14:textId="77777777" w:rsidR="0091200F" w:rsidRDefault="00CF1CE5">
            <w:pPr>
              <w:pStyle w:val="GPPTabele"/>
            </w:pPr>
            <w:r>
              <w:t>Godišnje</w:t>
            </w:r>
          </w:p>
        </w:tc>
      </w:tr>
      <w:tr w:rsidR="0091200F" w14:paraId="6856C193" w14:textId="77777777">
        <w:tc>
          <w:tcPr>
            <w:tcW w:w="3004" w:type="dxa"/>
          </w:tcPr>
          <w:p w14:paraId="0F9313F9" w14:textId="77777777" w:rsidR="0091200F" w:rsidRDefault="00CF1CE5">
            <w:pPr>
              <w:pStyle w:val="GPPTabele"/>
            </w:pPr>
            <w:r>
              <w:rPr>
                <w:b/>
                <w:i/>
                <w:color w:val="002060"/>
              </w:rPr>
              <w:t>Kratak opis rezultata</w:t>
            </w:r>
          </w:p>
        </w:tc>
        <w:tc>
          <w:tcPr>
            <w:tcW w:w="6100" w:type="dxa"/>
          </w:tcPr>
          <w:p w14:paraId="1871FF2B" w14:textId="77777777" w:rsidR="0091200F" w:rsidRDefault="00CF1CE5">
            <w:pPr>
              <w:pStyle w:val="GPPTabele"/>
            </w:pPr>
            <w:r>
              <w:t>Ekonomski računi za poljoprivredu po prostornim jedinicama za statistiku 2. razine (output, međufazna potrošnja, bruto dodana vrijednost)</w:t>
            </w:r>
          </w:p>
        </w:tc>
      </w:tr>
      <w:tr w:rsidR="0091200F" w14:paraId="6FE2D349" w14:textId="77777777">
        <w:tc>
          <w:tcPr>
            <w:tcW w:w="3004" w:type="dxa"/>
          </w:tcPr>
          <w:p w14:paraId="634D2401"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16B2104" w14:textId="77777777" w:rsidR="0003143F" w:rsidRDefault="00CF1CE5" w:rsidP="0003143F">
            <w:pPr>
              <w:pStyle w:val="GPPTabele"/>
              <w:spacing w:after="0"/>
            </w:pPr>
            <w:r>
              <w:t>Državni zavod za statistiku</w:t>
            </w:r>
          </w:p>
          <w:p w14:paraId="25DE6A73" w14:textId="77777777" w:rsidR="0003143F" w:rsidRDefault="00CF1CE5" w:rsidP="0003143F">
            <w:pPr>
              <w:pStyle w:val="GPPTabele"/>
              <w:spacing w:after="0"/>
            </w:pPr>
            <w:r>
              <w:t>Ministarstvo poljoprivrede</w:t>
            </w:r>
          </w:p>
          <w:p w14:paraId="60A68901" w14:textId="77777777" w:rsidR="0091200F" w:rsidRDefault="00CF1CE5" w:rsidP="0003143F">
            <w:pPr>
              <w:pStyle w:val="GPPTabele"/>
              <w:spacing w:after="0"/>
            </w:pPr>
            <w:r>
              <w:t>Agencija za plaćanja u poljoprivredi, ribarstvu i ruralnom razvoju</w:t>
            </w:r>
          </w:p>
        </w:tc>
      </w:tr>
      <w:tr w:rsidR="0091200F" w14:paraId="15985B8E" w14:textId="77777777">
        <w:tc>
          <w:tcPr>
            <w:tcW w:w="3004" w:type="dxa"/>
          </w:tcPr>
          <w:p w14:paraId="6BD0953F" w14:textId="77777777" w:rsidR="0091200F" w:rsidRDefault="00CF1CE5">
            <w:pPr>
              <w:pStyle w:val="GPPTabele"/>
            </w:pPr>
            <w:r>
              <w:rPr>
                <w:b/>
                <w:i/>
                <w:color w:val="002060"/>
              </w:rPr>
              <w:t>Načini prikupljanja podataka</w:t>
            </w:r>
          </w:p>
        </w:tc>
        <w:tc>
          <w:tcPr>
            <w:tcW w:w="6100" w:type="dxa"/>
          </w:tcPr>
          <w:p w14:paraId="3BFA8A4C" w14:textId="77777777" w:rsidR="0091200F" w:rsidRDefault="00CF1CE5">
            <w:pPr>
              <w:pStyle w:val="GPPTabele"/>
            </w:pPr>
            <w:r>
              <w:t>Podaci se preuzimaju iz redovitih istraživanja statistike biljne i stočne proizvodnje, statistike cijena poljoprivrednih proizvoda i ostalih istraživanja Državnog zavoda za statistiku te iz administrativnih iz</w:t>
            </w:r>
            <w:r w:rsidR="00DE06B9">
              <w:t xml:space="preserve">vora Ministarstva poljoprivrede i </w:t>
            </w:r>
            <w:r>
              <w:t>Agencije za plaćanja u poljoprivredi, ribarstvu i ruralnom razvoju</w:t>
            </w:r>
          </w:p>
        </w:tc>
      </w:tr>
      <w:tr w:rsidR="0091200F" w14:paraId="3101A64E" w14:textId="77777777">
        <w:tc>
          <w:tcPr>
            <w:tcW w:w="3004" w:type="dxa"/>
          </w:tcPr>
          <w:p w14:paraId="10FD172D" w14:textId="77777777" w:rsidR="0091200F" w:rsidRDefault="00CF1CE5">
            <w:pPr>
              <w:pStyle w:val="GPPTabele"/>
            </w:pPr>
            <w:r>
              <w:rPr>
                <w:b/>
                <w:i/>
                <w:color w:val="002060"/>
              </w:rPr>
              <w:t>Rokovi za prijenos podataka</w:t>
            </w:r>
          </w:p>
        </w:tc>
        <w:tc>
          <w:tcPr>
            <w:tcW w:w="6100" w:type="dxa"/>
          </w:tcPr>
          <w:p w14:paraId="586EE2DA" w14:textId="77777777" w:rsidR="0091200F" w:rsidRDefault="00CF1CE5" w:rsidP="0003143F">
            <w:pPr>
              <w:pStyle w:val="GPPTabele"/>
            </w:pPr>
            <w:r>
              <w:t>Najkasniji datum dostave podataka: 15. lipnja 2020.</w:t>
            </w:r>
          </w:p>
        </w:tc>
      </w:tr>
      <w:tr w:rsidR="0091200F" w14:paraId="4FC9C272" w14:textId="77777777">
        <w:tc>
          <w:tcPr>
            <w:tcW w:w="3004" w:type="dxa"/>
          </w:tcPr>
          <w:p w14:paraId="2755C166"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1FE92F56" w14:textId="77777777" w:rsidR="0091200F" w:rsidRDefault="00CF1CE5">
            <w:pPr>
              <w:pStyle w:val="GPPTabele"/>
            </w:pPr>
            <w:r>
              <w:t>Podaci potrebni za izračun (outputa poljoprivredne djelatnosti, međufazne potrošnje, bruto dodane vrijednosti)</w:t>
            </w:r>
          </w:p>
        </w:tc>
      </w:tr>
      <w:tr w:rsidR="0091200F" w14:paraId="34BCAF1C" w14:textId="77777777">
        <w:tc>
          <w:tcPr>
            <w:tcW w:w="3004" w:type="dxa"/>
          </w:tcPr>
          <w:p w14:paraId="0A355ED7" w14:textId="77777777" w:rsidR="0091200F" w:rsidRDefault="00CF1CE5">
            <w:pPr>
              <w:pStyle w:val="GPPTabele"/>
            </w:pPr>
            <w:r>
              <w:rPr>
                <w:b/>
                <w:i/>
                <w:color w:val="002060"/>
              </w:rPr>
              <w:t>Format prikupljanja podataka</w:t>
            </w:r>
          </w:p>
        </w:tc>
        <w:tc>
          <w:tcPr>
            <w:tcW w:w="6100" w:type="dxa"/>
          </w:tcPr>
          <w:p w14:paraId="3C842643" w14:textId="77777777" w:rsidR="0091200F" w:rsidRDefault="00CF1CE5">
            <w:pPr>
              <w:pStyle w:val="GPPTabele"/>
            </w:pPr>
            <w:r>
              <w:t>Elektronički medij</w:t>
            </w:r>
          </w:p>
        </w:tc>
      </w:tr>
      <w:tr w:rsidR="0091200F" w14:paraId="45C1CE2F" w14:textId="77777777">
        <w:tc>
          <w:tcPr>
            <w:tcW w:w="3004" w:type="dxa"/>
          </w:tcPr>
          <w:p w14:paraId="459685AF"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A937379" w14:textId="77777777" w:rsidR="0091200F" w:rsidRDefault="00CF1CE5">
            <w:pPr>
              <w:pStyle w:val="GPPTabele"/>
            </w:pPr>
            <w:r>
              <w:t>-</w:t>
            </w:r>
          </w:p>
        </w:tc>
      </w:tr>
      <w:tr w:rsidR="0091200F" w14:paraId="26990868" w14:textId="77777777">
        <w:tc>
          <w:tcPr>
            <w:tcW w:w="3004" w:type="dxa"/>
          </w:tcPr>
          <w:p w14:paraId="370FCA20" w14:textId="77777777" w:rsidR="0091200F" w:rsidRDefault="00CF1CE5">
            <w:pPr>
              <w:pStyle w:val="GPPTabele"/>
            </w:pPr>
            <w:r>
              <w:rPr>
                <w:b/>
                <w:i/>
                <w:color w:val="002060"/>
              </w:rPr>
              <w:t>Veza s rezultatima ili aktivnostima u Programu</w:t>
            </w:r>
          </w:p>
        </w:tc>
        <w:tc>
          <w:tcPr>
            <w:tcW w:w="6100" w:type="dxa"/>
          </w:tcPr>
          <w:p w14:paraId="73C9FA6C" w14:textId="77777777" w:rsidR="0091200F" w:rsidRDefault="00CF1CE5">
            <w:pPr>
              <w:pStyle w:val="GPPTabele"/>
            </w:pPr>
            <w:r>
              <w:t>Modul 4.01.01 Poljoprivredne statistike</w:t>
            </w:r>
          </w:p>
        </w:tc>
      </w:tr>
      <w:tr w:rsidR="0091200F" w14:paraId="4252E5A5" w14:textId="77777777">
        <w:tc>
          <w:tcPr>
            <w:tcW w:w="3004" w:type="dxa"/>
          </w:tcPr>
          <w:p w14:paraId="57E44B55" w14:textId="77777777" w:rsidR="0091200F" w:rsidRDefault="00CF1CE5">
            <w:pPr>
              <w:pStyle w:val="GPPTabele"/>
            </w:pPr>
            <w:r>
              <w:rPr>
                <w:b/>
                <w:i/>
                <w:color w:val="002060"/>
              </w:rPr>
              <w:t>Rokovi objavljivanja rezultata</w:t>
            </w:r>
          </w:p>
        </w:tc>
        <w:tc>
          <w:tcPr>
            <w:tcW w:w="6100" w:type="dxa"/>
          </w:tcPr>
          <w:p w14:paraId="6C2AD5A4" w14:textId="77777777" w:rsidR="0091200F" w:rsidRDefault="00CF1CE5">
            <w:pPr>
              <w:pStyle w:val="GPPTabele"/>
            </w:pPr>
            <w:r>
              <w:t>11. rujna 2020.</w:t>
            </w:r>
          </w:p>
        </w:tc>
      </w:tr>
      <w:tr w:rsidR="0091200F" w14:paraId="65EF6470" w14:textId="77777777">
        <w:tc>
          <w:tcPr>
            <w:tcW w:w="3004" w:type="dxa"/>
          </w:tcPr>
          <w:p w14:paraId="0140C888" w14:textId="77777777" w:rsidR="0091200F" w:rsidRDefault="00CF1CE5">
            <w:pPr>
              <w:pStyle w:val="GPPTabele"/>
            </w:pPr>
            <w:r>
              <w:rPr>
                <w:b/>
                <w:i/>
                <w:color w:val="002060"/>
              </w:rPr>
              <w:t>Razina objavljivanja rezultata</w:t>
            </w:r>
          </w:p>
        </w:tc>
        <w:tc>
          <w:tcPr>
            <w:tcW w:w="6100" w:type="dxa"/>
          </w:tcPr>
          <w:p w14:paraId="2D59B7DD" w14:textId="77777777" w:rsidR="0091200F" w:rsidRDefault="00CF1CE5">
            <w:pPr>
              <w:pStyle w:val="GPPTabele"/>
            </w:pPr>
            <w:r>
              <w:t>Republika Hrvatska</w:t>
            </w:r>
            <w:r>
              <w:br/>
              <w:t>NUTS 2 razina (regije)</w:t>
            </w:r>
          </w:p>
        </w:tc>
      </w:tr>
      <w:tr w:rsidR="0091200F" w14:paraId="61F521C3" w14:textId="77777777">
        <w:tc>
          <w:tcPr>
            <w:tcW w:w="3004" w:type="dxa"/>
          </w:tcPr>
          <w:p w14:paraId="2BED0926" w14:textId="77777777" w:rsidR="0091200F" w:rsidRDefault="00CF1CE5">
            <w:pPr>
              <w:pStyle w:val="GPPTabele"/>
            </w:pPr>
            <w:r>
              <w:rPr>
                <w:b/>
                <w:i/>
                <w:color w:val="002060"/>
              </w:rPr>
              <w:t>Relevantni nacionalni standardi</w:t>
            </w:r>
          </w:p>
        </w:tc>
        <w:tc>
          <w:tcPr>
            <w:tcW w:w="6100" w:type="dxa"/>
          </w:tcPr>
          <w:p w14:paraId="3F84BA8A" w14:textId="77777777" w:rsidR="0091200F" w:rsidRDefault="00CF1CE5">
            <w:pPr>
              <w:pStyle w:val="GPPTabele"/>
            </w:pPr>
            <w:r>
              <w:t>Zakon o poljoprivrednom zemljištu (NN, br. 20/18. i 115/18.).</w:t>
            </w:r>
            <w:r>
              <w:br/>
              <w:t>Zakon o poljoprivredi (NN, br. 118/2018.).</w:t>
            </w:r>
            <w:r>
              <w:br/>
              <w:t>Odluka o Nacionalnoj klasifikaciji djelatnosti 2007. – NKD 2007. (NN, br. 58/07. i 72/07.)</w:t>
            </w:r>
            <w:r>
              <w:br/>
              <w:t>Klasifikacija proizvoda po djelatnostima – KPD 2008. (NN, br. 108/08.)</w:t>
            </w:r>
          </w:p>
        </w:tc>
      </w:tr>
      <w:tr w:rsidR="0091200F" w14:paraId="277CDA8E" w14:textId="77777777">
        <w:tc>
          <w:tcPr>
            <w:tcW w:w="3004" w:type="dxa"/>
          </w:tcPr>
          <w:p w14:paraId="141D29AF" w14:textId="77777777" w:rsidR="0091200F" w:rsidRDefault="00CF1CE5">
            <w:pPr>
              <w:pStyle w:val="GPPTabele"/>
            </w:pPr>
            <w:r>
              <w:rPr>
                <w:b/>
                <w:i/>
                <w:color w:val="002060"/>
              </w:rPr>
              <w:t>Pravna osnova Europske unije</w:t>
            </w:r>
          </w:p>
        </w:tc>
        <w:tc>
          <w:tcPr>
            <w:tcW w:w="6100" w:type="dxa"/>
          </w:tcPr>
          <w:p w14:paraId="3DD4CB02" w14:textId="77777777" w:rsidR="0091200F" w:rsidRDefault="00CF1CE5">
            <w:pPr>
              <w:pStyle w:val="GPPTabele"/>
            </w:pPr>
            <w:r>
              <w:t>-</w:t>
            </w:r>
          </w:p>
        </w:tc>
      </w:tr>
      <w:tr w:rsidR="0091200F" w14:paraId="61F32593" w14:textId="77777777">
        <w:tc>
          <w:tcPr>
            <w:tcW w:w="3004" w:type="dxa"/>
          </w:tcPr>
          <w:p w14:paraId="7BD9305B" w14:textId="77777777" w:rsidR="0091200F" w:rsidRDefault="00CF1CE5">
            <w:pPr>
              <w:pStyle w:val="GPPTabele"/>
            </w:pPr>
            <w:r>
              <w:rPr>
                <w:b/>
                <w:i/>
                <w:color w:val="002060"/>
              </w:rPr>
              <w:t>Ostali međunarodni standardi</w:t>
            </w:r>
          </w:p>
        </w:tc>
        <w:tc>
          <w:tcPr>
            <w:tcW w:w="6100" w:type="dxa"/>
          </w:tcPr>
          <w:p w14:paraId="56210ACB" w14:textId="77777777" w:rsidR="0091200F" w:rsidRDefault="00CF1CE5" w:rsidP="00613609">
            <w:pPr>
              <w:pStyle w:val="GPPTabele"/>
              <w:spacing w:after="0"/>
            </w:pPr>
            <w:r>
              <w:t>Uredba (EZ) br. 1893/200</w:t>
            </w:r>
            <w:r w:rsidR="00613609">
              <w:t>6 Europskog parlamenta i Vijeća</w:t>
            </w:r>
            <w:r>
              <w:br/>
              <w:t>Uredba (EZ) br. 451/200</w:t>
            </w:r>
            <w:r w:rsidR="00613609">
              <w:t>8 Europskog parlamenta i Vijeća</w:t>
            </w:r>
            <w:r>
              <w:br/>
              <w:t>Ure</w:t>
            </w:r>
            <w:r w:rsidR="00613609">
              <w:t>dba Komisije (EU) br. 1209/2014</w:t>
            </w:r>
            <w:r>
              <w:br/>
              <w:t>Ekonomski računi u poljoprivredi – Priručnik za izradu ekonomskih računa u pol</w:t>
            </w:r>
            <w:r w:rsidR="001F3834">
              <w:t>joprivredi, Revizija 1, Eurostat</w:t>
            </w:r>
            <w:r>
              <w:t xml:space="preserve"> (EAA – Manual for agricultural accounts Rev.1, E</w:t>
            </w:r>
            <w:r w:rsidR="001F3834">
              <w:t>urostat</w:t>
            </w:r>
            <w:r>
              <w:t>)</w:t>
            </w:r>
            <w:r>
              <w:br/>
              <w:t>Ciljana metodologija za statistiku inputa poljoprivredne radne snage, Revizija 1, Eurostat, 2000. (Target methodology for agricultural labour input statistics. Rev. 1, Eurostat, 2000)</w:t>
            </w:r>
          </w:p>
          <w:p w14:paraId="4CA7F1C6" w14:textId="77777777" w:rsidR="00613609" w:rsidRDefault="00613609" w:rsidP="00613609">
            <w:pPr>
              <w:pStyle w:val="GPPTabele"/>
              <w:spacing w:after="0"/>
            </w:pPr>
            <w:r>
              <w:t>Džentlmenski dogovor</w:t>
            </w:r>
          </w:p>
        </w:tc>
      </w:tr>
    </w:tbl>
    <w:p w14:paraId="47F560C7" w14:textId="77777777" w:rsidR="0091200F" w:rsidRDefault="0091200F"/>
    <w:p w14:paraId="2B8E8D1C" w14:textId="77777777" w:rsidR="00AA65AC" w:rsidRDefault="00AA65AC"/>
    <w:p w14:paraId="16C82458" w14:textId="77777777" w:rsidR="0091200F" w:rsidRDefault="00CF1CE5">
      <w:pPr>
        <w:pStyle w:val="GPPPodpodrucje"/>
      </w:pPr>
      <w:bookmarkStart w:id="284" w:name="_Toc17791994"/>
      <w:r>
        <w:t>Tema 4.05 Statistika šumarstva</w:t>
      </w:r>
      <w:bookmarkEnd w:id="284"/>
    </w:p>
    <w:p w14:paraId="17270E27" w14:textId="77777777" w:rsidR="0091200F" w:rsidRDefault="0091200F"/>
    <w:p w14:paraId="50569AE6" w14:textId="77777777" w:rsidR="0091200F" w:rsidRDefault="00CF1CE5">
      <w:pPr>
        <w:pStyle w:val="GPPOznaka"/>
      </w:pPr>
      <w:r>
        <w:rPr>
          <w:sz w:val="18"/>
        </w:rPr>
        <w:t>4.05-II-1</w:t>
      </w:r>
    </w:p>
    <w:p w14:paraId="25815441" w14:textId="77777777" w:rsidR="0091200F" w:rsidRDefault="0091200F"/>
    <w:tbl>
      <w:tblPr>
        <w:tblW w:w="0" w:type="auto"/>
        <w:tblLook w:val="04A0" w:firstRow="1" w:lastRow="0" w:firstColumn="1" w:lastColumn="0" w:noHBand="0" w:noVBand="1"/>
      </w:tblPr>
      <w:tblGrid>
        <w:gridCol w:w="2997"/>
        <w:gridCol w:w="6075"/>
      </w:tblGrid>
      <w:tr w:rsidR="0091200F" w14:paraId="3CABF258" w14:textId="77777777" w:rsidTr="00F43CDD">
        <w:tc>
          <w:tcPr>
            <w:tcW w:w="2997" w:type="dxa"/>
          </w:tcPr>
          <w:p w14:paraId="6D8A0E43" w14:textId="77777777" w:rsidR="0091200F" w:rsidRDefault="00CF1CE5">
            <w:pPr>
              <w:pStyle w:val="GPPTabele"/>
            </w:pPr>
            <w:r>
              <w:rPr>
                <w:b/>
                <w:color w:val="002060"/>
              </w:rPr>
              <w:t>II. Statističko istraživanje na temelju administrativnih izvora podataka</w:t>
            </w:r>
          </w:p>
        </w:tc>
        <w:tc>
          <w:tcPr>
            <w:tcW w:w="6075" w:type="dxa"/>
          </w:tcPr>
          <w:p w14:paraId="64521992" w14:textId="77777777" w:rsidR="0091200F" w:rsidRDefault="00CF1CE5">
            <w:pPr>
              <w:pStyle w:val="GPPTabele"/>
            </w:pPr>
            <w:r>
              <w:t>Broj 1</w:t>
            </w:r>
          </w:p>
        </w:tc>
      </w:tr>
      <w:tr w:rsidR="0091200F" w14:paraId="0F833045" w14:textId="77777777" w:rsidTr="00F43CDD">
        <w:tc>
          <w:tcPr>
            <w:tcW w:w="2997" w:type="dxa"/>
          </w:tcPr>
          <w:p w14:paraId="2B7D00EC" w14:textId="77777777" w:rsidR="0091200F" w:rsidRDefault="00CF1CE5">
            <w:pPr>
              <w:pStyle w:val="GPPTabele"/>
            </w:pPr>
            <w:r>
              <w:rPr>
                <w:b/>
                <w:i/>
                <w:color w:val="002060"/>
              </w:rPr>
              <w:t>Nositelj službene statistike</w:t>
            </w:r>
          </w:p>
        </w:tc>
        <w:tc>
          <w:tcPr>
            <w:tcW w:w="6075" w:type="dxa"/>
          </w:tcPr>
          <w:p w14:paraId="7599273C" w14:textId="77777777" w:rsidR="0091200F" w:rsidRDefault="00CF1CE5">
            <w:pPr>
              <w:pStyle w:val="GPPTabele"/>
            </w:pPr>
            <w:r>
              <w:t>Državni zavod za statistiku</w:t>
            </w:r>
          </w:p>
        </w:tc>
      </w:tr>
      <w:tr w:rsidR="0091200F" w14:paraId="26AF6C45" w14:textId="77777777" w:rsidTr="00F43CDD">
        <w:tc>
          <w:tcPr>
            <w:tcW w:w="2997" w:type="dxa"/>
          </w:tcPr>
          <w:p w14:paraId="36DF8A21" w14:textId="77777777" w:rsidR="0091200F" w:rsidRDefault="00CF1CE5">
            <w:pPr>
              <w:pStyle w:val="GPPTabele"/>
            </w:pPr>
            <w:r>
              <w:rPr>
                <w:b/>
                <w:i/>
                <w:color w:val="002060"/>
              </w:rPr>
              <w:t>Naziv statističke aktivnosti</w:t>
            </w:r>
          </w:p>
        </w:tc>
        <w:tc>
          <w:tcPr>
            <w:tcW w:w="6075" w:type="dxa"/>
          </w:tcPr>
          <w:p w14:paraId="38C2DD45" w14:textId="77777777" w:rsidR="0091200F" w:rsidRDefault="00CF1CE5">
            <w:pPr>
              <w:pStyle w:val="GPPNaziv"/>
            </w:pPr>
            <w:bookmarkStart w:id="285" w:name="_Toc17791995"/>
            <w:r>
              <w:t>Godišnji izvještaj o promjenama u površini šuma u državnom vlasništvu i šuma u privatnom vlasništvu</w:t>
            </w:r>
            <w:bookmarkEnd w:id="285"/>
          </w:p>
        </w:tc>
      </w:tr>
      <w:tr w:rsidR="0091200F" w14:paraId="30CED83B" w14:textId="77777777" w:rsidTr="00F43CDD">
        <w:tc>
          <w:tcPr>
            <w:tcW w:w="2997" w:type="dxa"/>
          </w:tcPr>
          <w:p w14:paraId="32D9627E" w14:textId="77777777" w:rsidR="0091200F" w:rsidRDefault="00CF1CE5">
            <w:pPr>
              <w:pStyle w:val="GPPTabele"/>
            </w:pPr>
            <w:r>
              <w:rPr>
                <w:b/>
                <w:i/>
                <w:color w:val="002060"/>
              </w:rPr>
              <w:t>Periodičnost istraživanja</w:t>
            </w:r>
          </w:p>
        </w:tc>
        <w:tc>
          <w:tcPr>
            <w:tcW w:w="6075" w:type="dxa"/>
          </w:tcPr>
          <w:p w14:paraId="58A443EE" w14:textId="77777777" w:rsidR="0091200F" w:rsidRDefault="00CF1CE5">
            <w:pPr>
              <w:pStyle w:val="GPPTabele"/>
            </w:pPr>
            <w:r>
              <w:t>Godišnje</w:t>
            </w:r>
          </w:p>
        </w:tc>
      </w:tr>
      <w:tr w:rsidR="0091200F" w14:paraId="3AC9D3CB" w14:textId="77777777" w:rsidTr="00F43CDD">
        <w:tc>
          <w:tcPr>
            <w:tcW w:w="2997" w:type="dxa"/>
          </w:tcPr>
          <w:p w14:paraId="0A4A0FF3" w14:textId="77777777" w:rsidR="0091200F" w:rsidRDefault="00CF1CE5">
            <w:pPr>
              <w:pStyle w:val="GPPTabele"/>
            </w:pPr>
            <w:r>
              <w:rPr>
                <w:b/>
                <w:i/>
                <w:color w:val="002060"/>
              </w:rPr>
              <w:t>Kratak opis rezultata</w:t>
            </w:r>
          </w:p>
        </w:tc>
        <w:tc>
          <w:tcPr>
            <w:tcW w:w="6075" w:type="dxa"/>
          </w:tcPr>
          <w:p w14:paraId="56529FD0" w14:textId="77777777" w:rsidR="0091200F" w:rsidRDefault="00CF1CE5">
            <w:pPr>
              <w:pStyle w:val="GPPTabele"/>
            </w:pPr>
            <w:r>
              <w:t>Površine šumskog zemljišta, uzgoj i njega šuma (vrijednosni pokazatelji utroška sjemena i sadnog materijala, sredstava za zaštitu, energenata i obavljenih usluga u šumarstvu)</w:t>
            </w:r>
          </w:p>
        </w:tc>
      </w:tr>
      <w:tr w:rsidR="0091200F" w14:paraId="16E33C83" w14:textId="77777777" w:rsidTr="00F43CDD">
        <w:tc>
          <w:tcPr>
            <w:tcW w:w="2997" w:type="dxa"/>
          </w:tcPr>
          <w:p w14:paraId="6BCED56E"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78DED01F" w14:textId="77777777" w:rsidR="0091200F" w:rsidRDefault="00CF1CE5">
            <w:pPr>
              <w:pStyle w:val="GPPTabele"/>
            </w:pPr>
            <w:r>
              <w:t xml:space="preserve">Ministarstvo poljoprivrede </w:t>
            </w:r>
            <w:r w:rsidR="00DE06B9">
              <w:t>–</w:t>
            </w:r>
            <w:r>
              <w:t xml:space="preserve"> Uprava šumarstva, lovstva i drvne industrije (Sektor za šume privatn</w:t>
            </w:r>
            <w:r w:rsidR="00DE06B9">
              <w:t>ih šumoposjednika)</w:t>
            </w:r>
            <w:r>
              <w:br/>
              <w:t>Hrvatske šume d.</w:t>
            </w:r>
            <w:r w:rsidR="004E08AD">
              <w:t xml:space="preserve"> </w:t>
            </w:r>
            <w:r>
              <w:t>o.</w:t>
            </w:r>
            <w:r w:rsidR="004E08AD">
              <w:t xml:space="preserve"> </w:t>
            </w:r>
            <w:r>
              <w:t>o.</w:t>
            </w:r>
          </w:p>
        </w:tc>
      </w:tr>
      <w:tr w:rsidR="0091200F" w14:paraId="13C31BE1" w14:textId="77777777" w:rsidTr="00F43CDD">
        <w:tc>
          <w:tcPr>
            <w:tcW w:w="2997" w:type="dxa"/>
          </w:tcPr>
          <w:p w14:paraId="26951BD3" w14:textId="77777777" w:rsidR="0091200F" w:rsidRDefault="00CF1CE5">
            <w:pPr>
              <w:pStyle w:val="GPPTabele"/>
            </w:pPr>
            <w:r>
              <w:rPr>
                <w:b/>
                <w:i/>
                <w:color w:val="002060"/>
              </w:rPr>
              <w:t>Načini prikupljanja podataka</w:t>
            </w:r>
          </w:p>
        </w:tc>
        <w:tc>
          <w:tcPr>
            <w:tcW w:w="6075" w:type="dxa"/>
          </w:tcPr>
          <w:p w14:paraId="415923E7" w14:textId="77777777" w:rsidR="0091200F" w:rsidRDefault="00CF1CE5">
            <w:pPr>
              <w:pStyle w:val="GPPTabele"/>
            </w:pPr>
            <w:r>
              <w:t>Podaci se prikupljaju iz evidencije Hrvatskih šuma d.</w:t>
            </w:r>
            <w:r w:rsidR="004E08AD">
              <w:t xml:space="preserve"> </w:t>
            </w:r>
            <w:r>
              <w:t>o.</w:t>
            </w:r>
            <w:r w:rsidR="004E08AD">
              <w:t xml:space="preserve"> </w:t>
            </w:r>
            <w:r>
              <w:t>o. i Ministarstva poljoprivrede</w:t>
            </w:r>
          </w:p>
        </w:tc>
      </w:tr>
      <w:tr w:rsidR="0091200F" w14:paraId="184BC24B" w14:textId="77777777" w:rsidTr="00F43CDD">
        <w:tc>
          <w:tcPr>
            <w:tcW w:w="2997" w:type="dxa"/>
          </w:tcPr>
          <w:p w14:paraId="3F113ABD" w14:textId="77777777" w:rsidR="0091200F" w:rsidRDefault="00CF1CE5">
            <w:pPr>
              <w:pStyle w:val="GPPTabele"/>
            </w:pPr>
            <w:r>
              <w:rPr>
                <w:b/>
                <w:i/>
                <w:color w:val="002060"/>
              </w:rPr>
              <w:t>Rokovi za prijenos podataka</w:t>
            </w:r>
          </w:p>
        </w:tc>
        <w:tc>
          <w:tcPr>
            <w:tcW w:w="6075" w:type="dxa"/>
          </w:tcPr>
          <w:p w14:paraId="130740C0" w14:textId="77777777" w:rsidR="0091200F" w:rsidRDefault="00CF1CE5">
            <w:pPr>
              <w:pStyle w:val="GPPTabele"/>
            </w:pPr>
            <w:r>
              <w:t>Krajem svibnja za prethodnu godinu</w:t>
            </w:r>
          </w:p>
        </w:tc>
      </w:tr>
      <w:tr w:rsidR="0091200F" w14:paraId="6A3D1244" w14:textId="77777777" w:rsidTr="00F43CDD">
        <w:tc>
          <w:tcPr>
            <w:tcW w:w="2997" w:type="dxa"/>
          </w:tcPr>
          <w:p w14:paraId="2D698818"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4496DA2F" w14:textId="77777777" w:rsidR="0091200F" w:rsidRDefault="00CF1CE5">
            <w:pPr>
              <w:pStyle w:val="GPPTabele"/>
            </w:pPr>
            <w:r>
              <w:t>Površina šuma, uzgoj i njega šuma</w:t>
            </w:r>
          </w:p>
        </w:tc>
      </w:tr>
      <w:tr w:rsidR="0091200F" w14:paraId="31A8119A" w14:textId="77777777" w:rsidTr="00F43CDD">
        <w:tc>
          <w:tcPr>
            <w:tcW w:w="2997" w:type="dxa"/>
          </w:tcPr>
          <w:p w14:paraId="43F2A8B3" w14:textId="77777777" w:rsidR="0091200F" w:rsidRDefault="00CF1CE5">
            <w:pPr>
              <w:pStyle w:val="GPPTabele"/>
            </w:pPr>
            <w:r>
              <w:rPr>
                <w:b/>
                <w:i/>
                <w:color w:val="002060"/>
              </w:rPr>
              <w:t>Format prikupljanja podataka</w:t>
            </w:r>
          </w:p>
        </w:tc>
        <w:tc>
          <w:tcPr>
            <w:tcW w:w="6075" w:type="dxa"/>
          </w:tcPr>
          <w:p w14:paraId="4F3EA761" w14:textId="77777777" w:rsidR="0091200F" w:rsidRDefault="00CF1CE5">
            <w:pPr>
              <w:pStyle w:val="GPPTabele"/>
            </w:pPr>
            <w:r>
              <w:t>Elektronički medij</w:t>
            </w:r>
          </w:p>
        </w:tc>
      </w:tr>
      <w:tr w:rsidR="0091200F" w14:paraId="3EF3DB85" w14:textId="77777777" w:rsidTr="00F43CDD">
        <w:tc>
          <w:tcPr>
            <w:tcW w:w="2997" w:type="dxa"/>
          </w:tcPr>
          <w:p w14:paraId="17B800DD"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0905CF71" w14:textId="77777777" w:rsidR="0091200F" w:rsidRDefault="00CF1CE5">
            <w:pPr>
              <w:pStyle w:val="GPPTabele"/>
            </w:pPr>
            <w:r>
              <w:t>Definicije prema međunarodnom upitniku za šumarstvo "Joint Forest Sector Questionnaire" (JFSQ)</w:t>
            </w:r>
          </w:p>
        </w:tc>
      </w:tr>
      <w:tr w:rsidR="0091200F" w14:paraId="69DFEF75" w14:textId="77777777" w:rsidTr="00F43CDD">
        <w:tc>
          <w:tcPr>
            <w:tcW w:w="2997" w:type="dxa"/>
          </w:tcPr>
          <w:p w14:paraId="2C39635F" w14:textId="77777777" w:rsidR="0091200F" w:rsidRDefault="00CF1CE5">
            <w:pPr>
              <w:pStyle w:val="GPPTabele"/>
            </w:pPr>
            <w:r>
              <w:rPr>
                <w:b/>
                <w:i/>
                <w:color w:val="002060"/>
              </w:rPr>
              <w:t>Veza s rezultatima ili aktivnostima u Programu</w:t>
            </w:r>
          </w:p>
        </w:tc>
        <w:tc>
          <w:tcPr>
            <w:tcW w:w="6075" w:type="dxa"/>
          </w:tcPr>
          <w:p w14:paraId="30A5F620" w14:textId="77777777" w:rsidR="0091200F" w:rsidRDefault="00CF1CE5">
            <w:pPr>
              <w:pStyle w:val="GPPTabele"/>
            </w:pPr>
            <w:r>
              <w:t>Modul 4.05.01 Statistika šumarstva i bioraznolikosti</w:t>
            </w:r>
          </w:p>
        </w:tc>
      </w:tr>
      <w:tr w:rsidR="0091200F" w14:paraId="68BF9EC9" w14:textId="77777777" w:rsidTr="00F43CDD">
        <w:tc>
          <w:tcPr>
            <w:tcW w:w="2997" w:type="dxa"/>
          </w:tcPr>
          <w:p w14:paraId="4EF2406F" w14:textId="77777777" w:rsidR="0091200F" w:rsidRDefault="00CF1CE5">
            <w:pPr>
              <w:pStyle w:val="GPPTabele"/>
            </w:pPr>
            <w:r>
              <w:rPr>
                <w:b/>
                <w:i/>
                <w:color w:val="002060"/>
              </w:rPr>
              <w:t>Rokovi objavljivanja rezultata</w:t>
            </w:r>
          </w:p>
        </w:tc>
        <w:tc>
          <w:tcPr>
            <w:tcW w:w="6075" w:type="dxa"/>
          </w:tcPr>
          <w:p w14:paraId="3E9EAF80" w14:textId="77777777" w:rsidR="0091200F" w:rsidRDefault="00CF1CE5">
            <w:pPr>
              <w:pStyle w:val="GPPTabele"/>
            </w:pPr>
            <w:r>
              <w:t>21. lipnja za prethodnu godinu</w:t>
            </w:r>
          </w:p>
        </w:tc>
      </w:tr>
      <w:tr w:rsidR="0091200F" w14:paraId="47B2A5A0" w14:textId="77777777" w:rsidTr="00F43CDD">
        <w:tc>
          <w:tcPr>
            <w:tcW w:w="2997" w:type="dxa"/>
          </w:tcPr>
          <w:p w14:paraId="1A3B6455" w14:textId="77777777" w:rsidR="0091200F" w:rsidRDefault="00CF1CE5">
            <w:pPr>
              <w:pStyle w:val="GPPTabele"/>
            </w:pPr>
            <w:r>
              <w:rPr>
                <w:b/>
                <w:i/>
                <w:color w:val="002060"/>
              </w:rPr>
              <w:t>Razina objavljivanja rezultata</w:t>
            </w:r>
          </w:p>
        </w:tc>
        <w:tc>
          <w:tcPr>
            <w:tcW w:w="6075" w:type="dxa"/>
          </w:tcPr>
          <w:p w14:paraId="7384C626" w14:textId="77777777" w:rsidR="0091200F" w:rsidRDefault="00CF1CE5">
            <w:pPr>
              <w:pStyle w:val="GPPTabele"/>
            </w:pPr>
            <w:r>
              <w:t>Republika Hrvatska</w:t>
            </w:r>
          </w:p>
        </w:tc>
      </w:tr>
      <w:tr w:rsidR="0091200F" w14:paraId="173A3EA1" w14:textId="77777777" w:rsidTr="00F43CDD">
        <w:tc>
          <w:tcPr>
            <w:tcW w:w="2997" w:type="dxa"/>
          </w:tcPr>
          <w:p w14:paraId="2B88D4DA" w14:textId="77777777" w:rsidR="0091200F" w:rsidRDefault="00CF1CE5">
            <w:pPr>
              <w:pStyle w:val="GPPTabele"/>
            </w:pPr>
            <w:r>
              <w:rPr>
                <w:b/>
                <w:i/>
                <w:color w:val="002060"/>
              </w:rPr>
              <w:t>Relevantni nacionalni standardi</w:t>
            </w:r>
          </w:p>
        </w:tc>
        <w:tc>
          <w:tcPr>
            <w:tcW w:w="6075" w:type="dxa"/>
          </w:tcPr>
          <w:p w14:paraId="3B5A6DFC" w14:textId="77777777" w:rsidR="0091200F" w:rsidRDefault="00CF1CE5">
            <w:pPr>
              <w:pStyle w:val="GPPTabele"/>
            </w:pPr>
            <w:r>
              <w:t>Zakon o šumama (NN, br. 68/18. i 115/18.)</w:t>
            </w:r>
            <w:r>
              <w:br/>
              <w:t>Odluka o Nacionalnoj klasifikaciji djelatnosti 2007. – NKD 2007. (NN, br. 58/07. i 72/07.)</w:t>
            </w:r>
          </w:p>
        </w:tc>
      </w:tr>
      <w:tr w:rsidR="0091200F" w14:paraId="273119D7" w14:textId="77777777" w:rsidTr="00F43CDD">
        <w:tc>
          <w:tcPr>
            <w:tcW w:w="2997" w:type="dxa"/>
          </w:tcPr>
          <w:p w14:paraId="30817769" w14:textId="77777777" w:rsidR="0091200F" w:rsidRDefault="00CF1CE5">
            <w:pPr>
              <w:pStyle w:val="GPPTabele"/>
            </w:pPr>
            <w:r>
              <w:rPr>
                <w:b/>
                <w:i/>
                <w:color w:val="002060"/>
              </w:rPr>
              <w:t>Pravna osnova Europske unije</w:t>
            </w:r>
          </w:p>
        </w:tc>
        <w:tc>
          <w:tcPr>
            <w:tcW w:w="6075" w:type="dxa"/>
          </w:tcPr>
          <w:p w14:paraId="71CED793" w14:textId="77777777" w:rsidR="0091200F" w:rsidRDefault="00CF1CE5">
            <w:pPr>
              <w:pStyle w:val="GPPTabele"/>
            </w:pPr>
            <w:r>
              <w:t>-</w:t>
            </w:r>
          </w:p>
        </w:tc>
      </w:tr>
      <w:tr w:rsidR="0091200F" w14:paraId="21992CB0" w14:textId="77777777" w:rsidTr="00F43CDD">
        <w:tc>
          <w:tcPr>
            <w:tcW w:w="2997" w:type="dxa"/>
          </w:tcPr>
          <w:p w14:paraId="21B91543" w14:textId="77777777" w:rsidR="0091200F" w:rsidRDefault="00CF1CE5">
            <w:pPr>
              <w:pStyle w:val="GPPTabele"/>
            </w:pPr>
            <w:r>
              <w:rPr>
                <w:b/>
                <w:i/>
                <w:color w:val="002060"/>
              </w:rPr>
              <w:t>Ostali međunarodni standardi</w:t>
            </w:r>
          </w:p>
        </w:tc>
        <w:tc>
          <w:tcPr>
            <w:tcW w:w="6075" w:type="dxa"/>
          </w:tcPr>
          <w:p w14:paraId="5471821B" w14:textId="77777777" w:rsidR="0091200F" w:rsidRDefault="00CF1CE5" w:rsidP="00613609">
            <w:pPr>
              <w:pStyle w:val="GPPTabele"/>
            </w:pPr>
            <w:r>
              <w:t>Uredba (EZ) br. 1893/200</w:t>
            </w:r>
            <w:r w:rsidR="00613609">
              <w:t>6 Europskog parlamenta i Vijeća</w:t>
            </w:r>
            <w:r>
              <w:br/>
              <w:t>Uredba Komisije (EZ) br. 9</w:t>
            </w:r>
            <w:r w:rsidR="00613609">
              <w:t>73/2007</w:t>
            </w:r>
          </w:p>
        </w:tc>
      </w:tr>
    </w:tbl>
    <w:p w14:paraId="0C541E7A" w14:textId="77777777" w:rsidR="009A2A0D" w:rsidRDefault="009A2A0D"/>
    <w:p w14:paraId="1221ED30" w14:textId="77777777" w:rsidR="0091200F" w:rsidRDefault="00CF1CE5">
      <w:pPr>
        <w:pStyle w:val="GPPOznaka"/>
      </w:pPr>
      <w:r>
        <w:rPr>
          <w:sz w:val="18"/>
        </w:rPr>
        <w:t>4.05-II-2</w:t>
      </w:r>
    </w:p>
    <w:p w14:paraId="3A950D20" w14:textId="77777777" w:rsidR="0091200F" w:rsidRDefault="0091200F"/>
    <w:tbl>
      <w:tblPr>
        <w:tblW w:w="0" w:type="auto"/>
        <w:tblLook w:val="04A0" w:firstRow="1" w:lastRow="0" w:firstColumn="1" w:lastColumn="0" w:noHBand="0" w:noVBand="1"/>
      </w:tblPr>
      <w:tblGrid>
        <w:gridCol w:w="2997"/>
        <w:gridCol w:w="6075"/>
      </w:tblGrid>
      <w:tr w:rsidR="0091200F" w14:paraId="3ED69A56" w14:textId="77777777">
        <w:tc>
          <w:tcPr>
            <w:tcW w:w="3004" w:type="dxa"/>
          </w:tcPr>
          <w:p w14:paraId="0325516E" w14:textId="77777777" w:rsidR="0091200F" w:rsidRDefault="00CF1CE5">
            <w:pPr>
              <w:pStyle w:val="GPPTabele"/>
            </w:pPr>
            <w:r>
              <w:rPr>
                <w:b/>
                <w:color w:val="002060"/>
              </w:rPr>
              <w:t>II. Statističko istraživanje na temelju administrativnih izvora podataka</w:t>
            </w:r>
          </w:p>
        </w:tc>
        <w:tc>
          <w:tcPr>
            <w:tcW w:w="6100" w:type="dxa"/>
          </w:tcPr>
          <w:p w14:paraId="49B1A368" w14:textId="77777777" w:rsidR="0091200F" w:rsidRDefault="00CF1CE5">
            <w:pPr>
              <w:pStyle w:val="GPPTabele"/>
            </w:pPr>
            <w:r>
              <w:t>Broj 2</w:t>
            </w:r>
          </w:p>
        </w:tc>
      </w:tr>
      <w:tr w:rsidR="0091200F" w14:paraId="2D254FE3" w14:textId="77777777">
        <w:tc>
          <w:tcPr>
            <w:tcW w:w="3004" w:type="dxa"/>
          </w:tcPr>
          <w:p w14:paraId="49EB9FA5" w14:textId="77777777" w:rsidR="0091200F" w:rsidRDefault="00CF1CE5">
            <w:pPr>
              <w:pStyle w:val="GPPTabele"/>
            </w:pPr>
            <w:r>
              <w:rPr>
                <w:b/>
                <w:i/>
                <w:color w:val="002060"/>
              </w:rPr>
              <w:t>Nositelj službene statistike</w:t>
            </w:r>
          </w:p>
        </w:tc>
        <w:tc>
          <w:tcPr>
            <w:tcW w:w="6100" w:type="dxa"/>
          </w:tcPr>
          <w:p w14:paraId="6F5864F0" w14:textId="77777777" w:rsidR="0091200F" w:rsidRDefault="00CF1CE5">
            <w:pPr>
              <w:pStyle w:val="GPPTabele"/>
            </w:pPr>
            <w:r>
              <w:t>Državni zavod za statistiku</w:t>
            </w:r>
          </w:p>
        </w:tc>
      </w:tr>
      <w:tr w:rsidR="0091200F" w14:paraId="62630A9C" w14:textId="77777777">
        <w:tc>
          <w:tcPr>
            <w:tcW w:w="3004" w:type="dxa"/>
          </w:tcPr>
          <w:p w14:paraId="0B768552" w14:textId="77777777" w:rsidR="0091200F" w:rsidRDefault="00CF1CE5">
            <w:pPr>
              <w:pStyle w:val="GPPTabele"/>
            </w:pPr>
            <w:r>
              <w:rPr>
                <w:b/>
                <w:i/>
                <w:color w:val="002060"/>
              </w:rPr>
              <w:t>Naziv statističke aktivnosti</w:t>
            </w:r>
          </w:p>
        </w:tc>
        <w:tc>
          <w:tcPr>
            <w:tcW w:w="6100" w:type="dxa"/>
          </w:tcPr>
          <w:p w14:paraId="5CE543B3" w14:textId="77777777" w:rsidR="0091200F" w:rsidRDefault="00CF1CE5">
            <w:pPr>
              <w:pStyle w:val="GPPNaziv"/>
            </w:pPr>
            <w:bookmarkStart w:id="286" w:name="_Toc17791996"/>
            <w:r>
              <w:t>Tromjesečni izvještaj o iskorištavanju šuma u državnom vlasništvu i šuma u privatnom vlasništvu</w:t>
            </w:r>
            <w:bookmarkEnd w:id="286"/>
          </w:p>
        </w:tc>
      </w:tr>
      <w:tr w:rsidR="0091200F" w14:paraId="5DEFF12F" w14:textId="77777777">
        <w:tc>
          <w:tcPr>
            <w:tcW w:w="3004" w:type="dxa"/>
          </w:tcPr>
          <w:p w14:paraId="0C9AE1AF" w14:textId="77777777" w:rsidR="0091200F" w:rsidRDefault="00CF1CE5">
            <w:pPr>
              <w:pStyle w:val="GPPTabele"/>
            </w:pPr>
            <w:r>
              <w:rPr>
                <w:b/>
                <w:i/>
                <w:color w:val="002060"/>
              </w:rPr>
              <w:t>Periodičnost istraživanja</w:t>
            </w:r>
          </w:p>
        </w:tc>
        <w:tc>
          <w:tcPr>
            <w:tcW w:w="6100" w:type="dxa"/>
          </w:tcPr>
          <w:p w14:paraId="2CD0B657" w14:textId="77777777" w:rsidR="0091200F" w:rsidRDefault="00CF1CE5">
            <w:pPr>
              <w:pStyle w:val="GPPTabele"/>
            </w:pPr>
            <w:r>
              <w:t>Tromjesečno</w:t>
            </w:r>
          </w:p>
        </w:tc>
      </w:tr>
      <w:tr w:rsidR="0091200F" w14:paraId="6A4456D3" w14:textId="77777777">
        <w:tc>
          <w:tcPr>
            <w:tcW w:w="3004" w:type="dxa"/>
          </w:tcPr>
          <w:p w14:paraId="59048026" w14:textId="77777777" w:rsidR="0091200F" w:rsidRDefault="00CF1CE5">
            <w:pPr>
              <w:pStyle w:val="GPPTabele"/>
            </w:pPr>
            <w:r>
              <w:rPr>
                <w:b/>
                <w:i/>
                <w:color w:val="002060"/>
              </w:rPr>
              <w:t>Kratak opis rezultata</w:t>
            </w:r>
          </w:p>
        </w:tc>
        <w:tc>
          <w:tcPr>
            <w:tcW w:w="6100" w:type="dxa"/>
          </w:tcPr>
          <w:p w14:paraId="1CB5171C" w14:textId="77777777" w:rsidR="0091200F" w:rsidRDefault="00CF1CE5">
            <w:pPr>
              <w:pStyle w:val="GPPTabele"/>
            </w:pPr>
            <w:r>
              <w:t>Proizvodnja šumskih proizvoda</w:t>
            </w:r>
          </w:p>
        </w:tc>
      </w:tr>
      <w:tr w:rsidR="0091200F" w14:paraId="1D12EADD" w14:textId="77777777">
        <w:tc>
          <w:tcPr>
            <w:tcW w:w="3004" w:type="dxa"/>
          </w:tcPr>
          <w:p w14:paraId="5AC3CBB2"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46A4CD9" w14:textId="77777777" w:rsidR="0091200F" w:rsidRDefault="00CF1CE5" w:rsidP="00613609">
            <w:pPr>
              <w:pStyle w:val="GPPTabele"/>
            </w:pPr>
            <w:r>
              <w:t xml:space="preserve">Ministarstvo poljoprivrede </w:t>
            </w:r>
            <w:r w:rsidR="00DE06B9">
              <w:t>–</w:t>
            </w:r>
            <w:r>
              <w:t xml:space="preserve"> Uprava šumarstva, lovstva i drvne industrije (Sektor za</w:t>
            </w:r>
            <w:r w:rsidR="00DE06B9">
              <w:t xml:space="preserve"> šume privatnih šumoposjednika)</w:t>
            </w:r>
            <w:r>
              <w:br/>
              <w:t>Hrvatske šume d.o.o.</w:t>
            </w:r>
          </w:p>
        </w:tc>
      </w:tr>
      <w:tr w:rsidR="0091200F" w14:paraId="2F406654" w14:textId="77777777">
        <w:tc>
          <w:tcPr>
            <w:tcW w:w="3004" w:type="dxa"/>
          </w:tcPr>
          <w:p w14:paraId="79C8E571" w14:textId="77777777" w:rsidR="0091200F" w:rsidRDefault="00CF1CE5">
            <w:pPr>
              <w:pStyle w:val="GPPTabele"/>
            </w:pPr>
            <w:r>
              <w:rPr>
                <w:b/>
                <w:i/>
                <w:color w:val="002060"/>
              </w:rPr>
              <w:t>Načini prikupljanja podataka</w:t>
            </w:r>
          </w:p>
        </w:tc>
        <w:tc>
          <w:tcPr>
            <w:tcW w:w="6100" w:type="dxa"/>
          </w:tcPr>
          <w:p w14:paraId="2B1712FE" w14:textId="77777777" w:rsidR="0091200F" w:rsidRDefault="00CF1CE5">
            <w:pPr>
              <w:pStyle w:val="GPPTabele"/>
            </w:pPr>
            <w:r>
              <w:t>Podaci se prikupljaju iz evidencije Hrvatskih šuma d.o.o. i Ministarstva poljoprivrede</w:t>
            </w:r>
          </w:p>
        </w:tc>
      </w:tr>
      <w:tr w:rsidR="0091200F" w14:paraId="4E3382DB" w14:textId="77777777">
        <w:tc>
          <w:tcPr>
            <w:tcW w:w="3004" w:type="dxa"/>
          </w:tcPr>
          <w:p w14:paraId="54A26601" w14:textId="77777777" w:rsidR="0091200F" w:rsidRDefault="00CF1CE5">
            <w:pPr>
              <w:pStyle w:val="GPPTabele"/>
            </w:pPr>
            <w:r>
              <w:rPr>
                <w:b/>
                <w:i/>
                <w:color w:val="002060"/>
              </w:rPr>
              <w:t>Rokovi za prijenos podataka</w:t>
            </w:r>
          </w:p>
        </w:tc>
        <w:tc>
          <w:tcPr>
            <w:tcW w:w="6100" w:type="dxa"/>
          </w:tcPr>
          <w:p w14:paraId="753004C2" w14:textId="77777777" w:rsidR="0091200F" w:rsidRDefault="00CF1CE5">
            <w:pPr>
              <w:pStyle w:val="GPPTabele"/>
            </w:pPr>
            <w:r>
              <w:t>Tromjesečni podaci (na agregiranoj razini) 50 dana po isteku izvještajnog razdoblja, za godišnje podatke do kraja svibnja za prethodnu godinu</w:t>
            </w:r>
          </w:p>
        </w:tc>
      </w:tr>
      <w:tr w:rsidR="0091200F" w14:paraId="1F9CD2A9" w14:textId="77777777">
        <w:tc>
          <w:tcPr>
            <w:tcW w:w="3004" w:type="dxa"/>
          </w:tcPr>
          <w:p w14:paraId="292FF97B"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3082A912" w14:textId="77777777" w:rsidR="0091200F" w:rsidRDefault="00CF1CE5">
            <w:pPr>
              <w:pStyle w:val="GPPTabele"/>
            </w:pPr>
            <w:r>
              <w:t>Proizvodi šumarstva i sječa drva</w:t>
            </w:r>
          </w:p>
        </w:tc>
      </w:tr>
      <w:tr w:rsidR="0091200F" w14:paraId="478C475C" w14:textId="77777777">
        <w:tc>
          <w:tcPr>
            <w:tcW w:w="3004" w:type="dxa"/>
          </w:tcPr>
          <w:p w14:paraId="5E4A5CEF" w14:textId="77777777" w:rsidR="0091200F" w:rsidRDefault="00CF1CE5">
            <w:pPr>
              <w:pStyle w:val="GPPTabele"/>
            </w:pPr>
            <w:r>
              <w:rPr>
                <w:b/>
                <w:i/>
                <w:color w:val="002060"/>
              </w:rPr>
              <w:t>Format prikupljanja podataka</w:t>
            </w:r>
          </w:p>
        </w:tc>
        <w:tc>
          <w:tcPr>
            <w:tcW w:w="6100" w:type="dxa"/>
          </w:tcPr>
          <w:p w14:paraId="65DC17DC" w14:textId="77777777" w:rsidR="0091200F" w:rsidRDefault="00CF1CE5">
            <w:pPr>
              <w:pStyle w:val="GPPTabele"/>
            </w:pPr>
            <w:r>
              <w:t>Elektronički medij</w:t>
            </w:r>
          </w:p>
        </w:tc>
      </w:tr>
      <w:tr w:rsidR="0091200F" w14:paraId="5A6EAB64" w14:textId="77777777">
        <w:tc>
          <w:tcPr>
            <w:tcW w:w="3004" w:type="dxa"/>
          </w:tcPr>
          <w:p w14:paraId="6B9A7899"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011802B" w14:textId="77777777" w:rsidR="0091200F" w:rsidRDefault="00CF1CE5">
            <w:pPr>
              <w:pStyle w:val="GPPTabele"/>
            </w:pPr>
            <w:r>
              <w:t>Definicije prema međunarodnom upitniku za šumarstvo "Joint Forest Sector Questionnaire" (JFSQ)</w:t>
            </w:r>
          </w:p>
        </w:tc>
      </w:tr>
      <w:tr w:rsidR="0091200F" w14:paraId="5FF74E1F" w14:textId="77777777">
        <w:tc>
          <w:tcPr>
            <w:tcW w:w="3004" w:type="dxa"/>
          </w:tcPr>
          <w:p w14:paraId="62B1F6E4" w14:textId="77777777" w:rsidR="0091200F" w:rsidRDefault="00CF1CE5">
            <w:pPr>
              <w:pStyle w:val="GPPTabele"/>
            </w:pPr>
            <w:r>
              <w:rPr>
                <w:b/>
                <w:i/>
                <w:color w:val="002060"/>
              </w:rPr>
              <w:t>Veza s rezultatima ili aktivnostima u Programu</w:t>
            </w:r>
          </w:p>
        </w:tc>
        <w:tc>
          <w:tcPr>
            <w:tcW w:w="6100" w:type="dxa"/>
          </w:tcPr>
          <w:p w14:paraId="60596151" w14:textId="77777777" w:rsidR="0091200F" w:rsidRDefault="00CF1CE5">
            <w:pPr>
              <w:pStyle w:val="GPPTabele"/>
            </w:pPr>
            <w:r>
              <w:t>Modul 4.05.01 Statistika šumarstva i bioraznolikosti</w:t>
            </w:r>
          </w:p>
        </w:tc>
      </w:tr>
      <w:tr w:rsidR="0091200F" w14:paraId="7B9184A8" w14:textId="77777777">
        <w:tc>
          <w:tcPr>
            <w:tcW w:w="3004" w:type="dxa"/>
          </w:tcPr>
          <w:p w14:paraId="2D7CD21B" w14:textId="77777777" w:rsidR="0091200F" w:rsidRDefault="00CF1CE5">
            <w:pPr>
              <w:pStyle w:val="GPPTabele"/>
            </w:pPr>
            <w:r>
              <w:rPr>
                <w:b/>
                <w:i/>
                <w:color w:val="002060"/>
              </w:rPr>
              <w:t>Rokovi objavljivanja rezultata</w:t>
            </w:r>
          </w:p>
        </w:tc>
        <w:tc>
          <w:tcPr>
            <w:tcW w:w="6100" w:type="dxa"/>
          </w:tcPr>
          <w:p w14:paraId="28951D4B" w14:textId="77777777" w:rsidR="0091200F" w:rsidRDefault="00CF1CE5">
            <w:pPr>
              <w:pStyle w:val="GPPTabele"/>
            </w:pPr>
            <w:r>
              <w:t>21. lipnja za prethodnu godinu (na agregiranoj razini)</w:t>
            </w:r>
          </w:p>
        </w:tc>
      </w:tr>
      <w:tr w:rsidR="0091200F" w14:paraId="481DE1D1" w14:textId="77777777">
        <w:tc>
          <w:tcPr>
            <w:tcW w:w="3004" w:type="dxa"/>
          </w:tcPr>
          <w:p w14:paraId="189B2D00" w14:textId="77777777" w:rsidR="0091200F" w:rsidRDefault="00CF1CE5">
            <w:pPr>
              <w:pStyle w:val="GPPTabele"/>
            </w:pPr>
            <w:r>
              <w:rPr>
                <w:b/>
                <w:i/>
                <w:color w:val="002060"/>
              </w:rPr>
              <w:t>Razina objavljivanja rezultata</w:t>
            </w:r>
          </w:p>
        </w:tc>
        <w:tc>
          <w:tcPr>
            <w:tcW w:w="6100" w:type="dxa"/>
          </w:tcPr>
          <w:p w14:paraId="141A182B" w14:textId="77777777" w:rsidR="0091200F" w:rsidRDefault="00CF1CE5">
            <w:pPr>
              <w:pStyle w:val="GPPTabele"/>
            </w:pPr>
            <w:r>
              <w:t>Republika Hrvatska</w:t>
            </w:r>
          </w:p>
        </w:tc>
      </w:tr>
      <w:tr w:rsidR="0091200F" w14:paraId="4AE0D1DD" w14:textId="77777777">
        <w:tc>
          <w:tcPr>
            <w:tcW w:w="3004" w:type="dxa"/>
          </w:tcPr>
          <w:p w14:paraId="3D6CF19B" w14:textId="77777777" w:rsidR="0091200F" w:rsidRDefault="00CF1CE5">
            <w:pPr>
              <w:pStyle w:val="GPPTabele"/>
            </w:pPr>
            <w:r>
              <w:rPr>
                <w:b/>
                <w:i/>
                <w:color w:val="002060"/>
              </w:rPr>
              <w:t>Relevantni nacionalni standardi</w:t>
            </w:r>
          </w:p>
        </w:tc>
        <w:tc>
          <w:tcPr>
            <w:tcW w:w="6100" w:type="dxa"/>
          </w:tcPr>
          <w:p w14:paraId="177DA99E" w14:textId="77777777" w:rsidR="0091200F" w:rsidRDefault="00CF1CE5">
            <w:pPr>
              <w:pStyle w:val="GPPTabele"/>
            </w:pPr>
            <w:r>
              <w:t>Zakon o šumama (NN, br. 68/18. i 115/18.)</w:t>
            </w:r>
            <w:r>
              <w:br/>
              <w:t>Odluka o Nacionalnoj klasifikaciji djelatnosti 2007. – NKD 2007. (NN, br. 58/07. i 72/07.)</w:t>
            </w:r>
            <w:r>
              <w:br/>
              <w:t>Klasifikacija proizvoda po djelatnostima – KPD 2008. (NN, br. 108/08.)</w:t>
            </w:r>
          </w:p>
        </w:tc>
      </w:tr>
      <w:tr w:rsidR="0091200F" w14:paraId="0E7A396C" w14:textId="77777777">
        <w:tc>
          <w:tcPr>
            <w:tcW w:w="3004" w:type="dxa"/>
          </w:tcPr>
          <w:p w14:paraId="2DDFDF5B" w14:textId="77777777" w:rsidR="0091200F" w:rsidRDefault="00CF1CE5">
            <w:pPr>
              <w:pStyle w:val="GPPTabele"/>
            </w:pPr>
            <w:r>
              <w:rPr>
                <w:b/>
                <w:i/>
                <w:color w:val="002060"/>
              </w:rPr>
              <w:t>Pravna osnova Europske unije</w:t>
            </w:r>
          </w:p>
        </w:tc>
        <w:tc>
          <w:tcPr>
            <w:tcW w:w="6100" w:type="dxa"/>
          </w:tcPr>
          <w:p w14:paraId="00887842" w14:textId="77777777" w:rsidR="0091200F" w:rsidRDefault="00613609">
            <w:pPr>
              <w:pStyle w:val="GPPTabele"/>
            </w:pPr>
            <w:r>
              <w:t>-</w:t>
            </w:r>
          </w:p>
        </w:tc>
      </w:tr>
      <w:tr w:rsidR="0091200F" w14:paraId="589DAFFC" w14:textId="77777777">
        <w:tc>
          <w:tcPr>
            <w:tcW w:w="3004" w:type="dxa"/>
          </w:tcPr>
          <w:p w14:paraId="01F9959E" w14:textId="77777777" w:rsidR="0091200F" w:rsidRDefault="00CF1CE5">
            <w:pPr>
              <w:pStyle w:val="GPPTabele"/>
            </w:pPr>
            <w:r>
              <w:rPr>
                <w:b/>
                <w:i/>
                <w:color w:val="002060"/>
              </w:rPr>
              <w:t>Ostali međunarodni standardi</w:t>
            </w:r>
          </w:p>
        </w:tc>
        <w:tc>
          <w:tcPr>
            <w:tcW w:w="6100" w:type="dxa"/>
          </w:tcPr>
          <w:p w14:paraId="5EED81E9" w14:textId="77777777" w:rsidR="0091200F" w:rsidRDefault="00CF1CE5" w:rsidP="00613609">
            <w:pPr>
              <w:pStyle w:val="GPPTabele"/>
            </w:pPr>
            <w:r>
              <w:t>Uredba (EZ) br. 1893/200</w:t>
            </w:r>
            <w:r w:rsidR="00613609">
              <w:t>6 Europskog parlamenta i Vijeća</w:t>
            </w:r>
            <w:r>
              <w:br/>
              <w:t>Ur</w:t>
            </w:r>
            <w:r w:rsidR="00613609">
              <w:t>edba Komisije (EZ) br. 973/2007</w:t>
            </w:r>
            <w:r>
              <w:br/>
              <w:t>Uredba (EZ) br. 451/200</w:t>
            </w:r>
            <w:r w:rsidR="00613609">
              <w:t>8 Europskog parlamenta i Vijeća</w:t>
            </w:r>
            <w:r>
              <w:br/>
              <w:t>Ure</w:t>
            </w:r>
            <w:r w:rsidR="00613609">
              <w:t>dba Komisije (EU) br. 1209/2014</w:t>
            </w:r>
          </w:p>
        </w:tc>
      </w:tr>
    </w:tbl>
    <w:p w14:paraId="347531A9" w14:textId="77777777" w:rsidR="009A2A0D" w:rsidRDefault="009A2A0D"/>
    <w:p w14:paraId="0EFEF571" w14:textId="77777777" w:rsidR="0091200F" w:rsidRDefault="00CF1CE5">
      <w:pPr>
        <w:pStyle w:val="GPPOznaka"/>
      </w:pPr>
      <w:r>
        <w:rPr>
          <w:sz w:val="18"/>
        </w:rPr>
        <w:t>4.05-II-3</w:t>
      </w:r>
    </w:p>
    <w:p w14:paraId="661AA9BE" w14:textId="77777777" w:rsidR="0091200F" w:rsidRDefault="0091200F"/>
    <w:tbl>
      <w:tblPr>
        <w:tblW w:w="0" w:type="auto"/>
        <w:tblLook w:val="04A0" w:firstRow="1" w:lastRow="0" w:firstColumn="1" w:lastColumn="0" w:noHBand="0" w:noVBand="1"/>
      </w:tblPr>
      <w:tblGrid>
        <w:gridCol w:w="2998"/>
        <w:gridCol w:w="6074"/>
      </w:tblGrid>
      <w:tr w:rsidR="0091200F" w14:paraId="5276E611" w14:textId="77777777">
        <w:tc>
          <w:tcPr>
            <w:tcW w:w="3004" w:type="dxa"/>
          </w:tcPr>
          <w:p w14:paraId="27EED8FC" w14:textId="77777777" w:rsidR="0091200F" w:rsidRDefault="00CF1CE5">
            <w:pPr>
              <w:pStyle w:val="GPPTabele"/>
            </w:pPr>
            <w:r>
              <w:rPr>
                <w:b/>
                <w:color w:val="002060"/>
              </w:rPr>
              <w:t>II. Statističko istraživanje na temelju administrativnih izvora podataka</w:t>
            </w:r>
          </w:p>
        </w:tc>
        <w:tc>
          <w:tcPr>
            <w:tcW w:w="6100" w:type="dxa"/>
          </w:tcPr>
          <w:p w14:paraId="1106F1CC" w14:textId="77777777" w:rsidR="0091200F" w:rsidRDefault="00CF1CE5">
            <w:pPr>
              <w:pStyle w:val="GPPTabele"/>
            </w:pPr>
            <w:r>
              <w:t>Broj 3</w:t>
            </w:r>
          </w:p>
        </w:tc>
      </w:tr>
      <w:tr w:rsidR="0091200F" w14:paraId="3A27FD40" w14:textId="77777777">
        <w:tc>
          <w:tcPr>
            <w:tcW w:w="3004" w:type="dxa"/>
          </w:tcPr>
          <w:p w14:paraId="3664F48A" w14:textId="77777777" w:rsidR="0091200F" w:rsidRDefault="00CF1CE5">
            <w:pPr>
              <w:pStyle w:val="GPPTabele"/>
            </w:pPr>
            <w:r>
              <w:rPr>
                <w:b/>
                <w:i/>
                <w:color w:val="002060"/>
              </w:rPr>
              <w:t>Nositelj službene statistike</w:t>
            </w:r>
          </w:p>
        </w:tc>
        <w:tc>
          <w:tcPr>
            <w:tcW w:w="6100" w:type="dxa"/>
          </w:tcPr>
          <w:p w14:paraId="5A062E38" w14:textId="77777777" w:rsidR="0091200F" w:rsidRDefault="00CF1CE5">
            <w:pPr>
              <w:pStyle w:val="GPPTabele"/>
            </w:pPr>
            <w:r>
              <w:t>Državni zavod za statistiku</w:t>
            </w:r>
          </w:p>
        </w:tc>
      </w:tr>
      <w:tr w:rsidR="0091200F" w14:paraId="3588A10E" w14:textId="77777777">
        <w:tc>
          <w:tcPr>
            <w:tcW w:w="3004" w:type="dxa"/>
          </w:tcPr>
          <w:p w14:paraId="2B2B5119" w14:textId="77777777" w:rsidR="0091200F" w:rsidRDefault="00CF1CE5">
            <w:pPr>
              <w:pStyle w:val="GPPTabele"/>
            </w:pPr>
            <w:r>
              <w:rPr>
                <w:b/>
                <w:i/>
                <w:color w:val="002060"/>
              </w:rPr>
              <w:t>Naziv statističke aktivnosti</w:t>
            </w:r>
          </w:p>
        </w:tc>
        <w:tc>
          <w:tcPr>
            <w:tcW w:w="6100" w:type="dxa"/>
          </w:tcPr>
          <w:p w14:paraId="37D3058C" w14:textId="77777777" w:rsidR="0091200F" w:rsidRDefault="00CF1CE5">
            <w:pPr>
              <w:pStyle w:val="GPPNaziv"/>
            </w:pPr>
            <w:bookmarkStart w:id="287" w:name="_Toc17791997"/>
            <w:r>
              <w:t>Lovstvo</w:t>
            </w:r>
            <w:bookmarkEnd w:id="287"/>
          </w:p>
        </w:tc>
      </w:tr>
      <w:tr w:rsidR="0091200F" w14:paraId="4D59E386" w14:textId="77777777">
        <w:tc>
          <w:tcPr>
            <w:tcW w:w="3004" w:type="dxa"/>
          </w:tcPr>
          <w:p w14:paraId="55975DB7" w14:textId="77777777" w:rsidR="0091200F" w:rsidRDefault="00CF1CE5">
            <w:pPr>
              <w:pStyle w:val="GPPTabele"/>
            </w:pPr>
            <w:r>
              <w:rPr>
                <w:b/>
                <w:i/>
                <w:color w:val="002060"/>
              </w:rPr>
              <w:t>Periodičnost istraživanja</w:t>
            </w:r>
          </w:p>
        </w:tc>
        <w:tc>
          <w:tcPr>
            <w:tcW w:w="6100" w:type="dxa"/>
          </w:tcPr>
          <w:p w14:paraId="2AF32833" w14:textId="77777777" w:rsidR="0091200F" w:rsidRDefault="00CF1CE5">
            <w:pPr>
              <w:pStyle w:val="GPPTabele"/>
            </w:pPr>
            <w:r>
              <w:t>Godišnje</w:t>
            </w:r>
          </w:p>
        </w:tc>
      </w:tr>
      <w:tr w:rsidR="0091200F" w14:paraId="57C51D26" w14:textId="77777777">
        <w:tc>
          <w:tcPr>
            <w:tcW w:w="3004" w:type="dxa"/>
          </w:tcPr>
          <w:p w14:paraId="0C7A71F6" w14:textId="77777777" w:rsidR="0091200F" w:rsidRDefault="00CF1CE5">
            <w:pPr>
              <w:pStyle w:val="GPPTabele"/>
            </w:pPr>
            <w:r>
              <w:rPr>
                <w:b/>
                <w:i/>
                <w:color w:val="002060"/>
              </w:rPr>
              <w:t>Kratak opis rezultata</w:t>
            </w:r>
          </w:p>
        </w:tc>
        <w:tc>
          <w:tcPr>
            <w:tcW w:w="6100" w:type="dxa"/>
          </w:tcPr>
          <w:p w14:paraId="50729B85" w14:textId="77777777" w:rsidR="0091200F" w:rsidRDefault="00CF1CE5">
            <w:pPr>
              <w:pStyle w:val="GPPTabele"/>
            </w:pPr>
            <w:r>
              <w:t>Broj lovaca, odstrel po vrstama divljači</w:t>
            </w:r>
          </w:p>
        </w:tc>
      </w:tr>
      <w:tr w:rsidR="0091200F" w14:paraId="04EEFF9B" w14:textId="77777777">
        <w:tc>
          <w:tcPr>
            <w:tcW w:w="3004" w:type="dxa"/>
          </w:tcPr>
          <w:p w14:paraId="3FFC20DB"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46855A88" w14:textId="77777777" w:rsidR="0091200F" w:rsidRDefault="00CF1CE5">
            <w:pPr>
              <w:pStyle w:val="GPPTabele"/>
            </w:pPr>
            <w:r>
              <w:t>Ministarstvo poljoprivrede ― Uprava šumarstva, lovstva i dr</w:t>
            </w:r>
            <w:r w:rsidR="00DE06B9">
              <w:t>vne industrije (Sektor lovstva)</w:t>
            </w:r>
            <w:r>
              <w:br/>
              <w:t>Hrvatski lovački savez</w:t>
            </w:r>
          </w:p>
        </w:tc>
      </w:tr>
      <w:tr w:rsidR="0091200F" w14:paraId="3F26D782" w14:textId="77777777">
        <w:tc>
          <w:tcPr>
            <w:tcW w:w="3004" w:type="dxa"/>
          </w:tcPr>
          <w:p w14:paraId="5FD09BDF" w14:textId="77777777" w:rsidR="0091200F" w:rsidRDefault="00CF1CE5">
            <w:pPr>
              <w:pStyle w:val="GPPTabele"/>
            </w:pPr>
            <w:r>
              <w:rPr>
                <w:b/>
                <w:i/>
                <w:color w:val="002060"/>
              </w:rPr>
              <w:t>Načini prikupljanja podataka</w:t>
            </w:r>
          </w:p>
        </w:tc>
        <w:tc>
          <w:tcPr>
            <w:tcW w:w="6100" w:type="dxa"/>
          </w:tcPr>
          <w:p w14:paraId="60F8AD8D" w14:textId="77777777" w:rsidR="0091200F" w:rsidRDefault="00CF1CE5">
            <w:pPr>
              <w:pStyle w:val="GPPTabele"/>
            </w:pPr>
            <w:r>
              <w:t>Podaci se prikupljaju iz evidencije Hrvatskog lovačkog saveza i Ministarstva poljoprivrede (Uprava šumarstva, lovstva i drvne industrije)</w:t>
            </w:r>
          </w:p>
        </w:tc>
      </w:tr>
      <w:tr w:rsidR="0091200F" w14:paraId="0882493E" w14:textId="77777777">
        <w:tc>
          <w:tcPr>
            <w:tcW w:w="3004" w:type="dxa"/>
          </w:tcPr>
          <w:p w14:paraId="50267589" w14:textId="77777777" w:rsidR="0091200F" w:rsidRDefault="00CF1CE5">
            <w:pPr>
              <w:pStyle w:val="GPPTabele"/>
            </w:pPr>
            <w:r>
              <w:rPr>
                <w:b/>
                <w:i/>
                <w:color w:val="002060"/>
              </w:rPr>
              <w:t>Rokovi za prijenos podataka</w:t>
            </w:r>
          </w:p>
        </w:tc>
        <w:tc>
          <w:tcPr>
            <w:tcW w:w="6100" w:type="dxa"/>
          </w:tcPr>
          <w:p w14:paraId="6E77E468" w14:textId="77777777" w:rsidR="0091200F" w:rsidRDefault="00CF1CE5">
            <w:pPr>
              <w:pStyle w:val="GPPTabele"/>
            </w:pPr>
            <w:r>
              <w:t>Najkasniji datum dostave podataka: 2. listopada za prethodnu godinu</w:t>
            </w:r>
          </w:p>
        </w:tc>
      </w:tr>
      <w:tr w:rsidR="0091200F" w14:paraId="498218B2" w14:textId="77777777">
        <w:tc>
          <w:tcPr>
            <w:tcW w:w="3004" w:type="dxa"/>
          </w:tcPr>
          <w:p w14:paraId="094092E3"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0D4FCD42" w14:textId="77777777" w:rsidR="0091200F" w:rsidRDefault="00CF1CE5">
            <w:pPr>
              <w:pStyle w:val="GPPTabele"/>
            </w:pPr>
            <w:r>
              <w:t>Brojno stanje divljači, lovišta i lovci</w:t>
            </w:r>
          </w:p>
        </w:tc>
      </w:tr>
      <w:tr w:rsidR="0091200F" w14:paraId="4CF8A42B" w14:textId="77777777">
        <w:tc>
          <w:tcPr>
            <w:tcW w:w="3004" w:type="dxa"/>
          </w:tcPr>
          <w:p w14:paraId="1EFA3597" w14:textId="77777777" w:rsidR="0091200F" w:rsidRDefault="00CF1CE5">
            <w:pPr>
              <w:pStyle w:val="GPPTabele"/>
            </w:pPr>
            <w:r>
              <w:rPr>
                <w:b/>
                <w:i/>
                <w:color w:val="002060"/>
              </w:rPr>
              <w:t>Format prikupljanja podataka</w:t>
            </w:r>
          </w:p>
        </w:tc>
        <w:tc>
          <w:tcPr>
            <w:tcW w:w="6100" w:type="dxa"/>
          </w:tcPr>
          <w:p w14:paraId="7FE69BEC" w14:textId="77777777" w:rsidR="0091200F" w:rsidRDefault="00CF1CE5">
            <w:pPr>
              <w:pStyle w:val="GPPTabele"/>
            </w:pPr>
            <w:r>
              <w:t>Elektronički medij</w:t>
            </w:r>
          </w:p>
        </w:tc>
      </w:tr>
      <w:tr w:rsidR="0091200F" w14:paraId="42A0487F" w14:textId="77777777">
        <w:tc>
          <w:tcPr>
            <w:tcW w:w="3004" w:type="dxa"/>
          </w:tcPr>
          <w:p w14:paraId="79BEF423"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DA8DFD9" w14:textId="77777777" w:rsidR="0091200F" w:rsidRDefault="00CF1CE5">
            <w:pPr>
              <w:pStyle w:val="GPPTabele"/>
            </w:pPr>
            <w:r>
              <w:t>-</w:t>
            </w:r>
          </w:p>
        </w:tc>
      </w:tr>
      <w:tr w:rsidR="0091200F" w14:paraId="2C383FD5" w14:textId="77777777">
        <w:tc>
          <w:tcPr>
            <w:tcW w:w="3004" w:type="dxa"/>
          </w:tcPr>
          <w:p w14:paraId="1A0A009D" w14:textId="77777777" w:rsidR="0091200F" w:rsidRDefault="00CF1CE5">
            <w:pPr>
              <w:pStyle w:val="GPPTabele"/>
            </w:pPr>
            <w:r>
              <w:rPr>
                <w:b/>
                <w:i/>
                <w:color w:val="002060"/>
              </w:rPr>
              <w:t>Veza s rezultatima ili aktivnostima u Programu</w:t>
            </w:r>
          </w:p>
        </w:tc>
        <w:tc>
          <w:tcPr>
            <w:tcW w:w="6100" w:type="dxa"/>
          </w:tcPr>
          <w:p w14:paraId="0CC63DA9" w14:textId="77777777" w:rsidR="0091200F" w:rsidRDefault="00CF1CE5">
            <w:pPr>
              <w:pStyle w:val="GPPTabele"/>
            </w:pPr>
            <w:r>
              <w:t>Modul 4.05.01 Statistika šumarstva i bioraznolikosti</w:t>
            </w:r>
          </w:p>
        </w:tc>
      </w:tr>
      <w:tr w:rsidR="0091200F" w14:paraId="3FF81E25" w14:textId="77777777">
        <w:tc>
          <w:tcPr>
            <w:tcW w:w="3004" w:type="dxa"/>
          </w:tcPr>
          <w:p w14:paraId="04F59424" w14:textId="77777777" w:rsidR="0091200F" w:rsidRDefault="00CF1CE5">
            <w:pPr>
              <w:pStyle w:val="GPPTabele"/>
            </w:pPr>
            <w:r>
              <w:rPr>
                <w:b/>
                <w:i/>
                <w:color w:val="002060"/>
              </w:rPr>
              <w:t>Rokovi objavljivanja rezultata</w:t>
            </w:r>
          </w:p>
        </w:tc>
        <w:tc>
          <w:tcPr>
            <w:tcW w:w="6100" w:type="dxa"/>
          </w:tcPr>
          <w:p w14:paraId="5C40E0AC" w14:textId="77777777" w:rsidR="0091200F" w:rsidRDefault="00CF1CE5">
            <w:pPr>
              <w:pStyle w:val="GPPTabele"/>
            </w:pPr>
            <w:r>
              <w:t>21. listopada za prethodnu godinu</w:t>
            </w:r>
          </w:p>
        </w:tc>
      </w:tr>
      <w:tr w:rsidR="0091200F" w14:paraId="1F53C5ED" w14:textId="77777777">
        <w:tc>
          <w:tcPr>
            <w:tcW w:w="3004" w:type="dxa"/>
          </w:tcPr>
          <w:p w14:paraId="2CA94E5B" w14:textId="77777777" w:rsidR="0091200F" w:rsidRDefault="00CF1CE5">
            <w:pPr>
              <w:pStyle w:val="GPPTabele"/>
            </w:pPr>
            <w:r>
              <w:rPr>
                <w:b/>
                <w:i/>
                <w:color w:val="002060"/>
              </w:rPr>
              <w:t>Razina objavljivanja rezultata</w:t>
            </w:r>
          </w:p>
        </w:tc>
        <w:tc>
          <w:tcPr>
            <w:tcW w:w="6100" w:type="dxa"/>
          </w:tcPr>
          <w:p w14:paraId="762FB586" w14:textId="77777777" w:rsidR="0091200F" w:rsidRDefault="00CF1CE5">
            <w:pPr>
              <w:pStyle w:val="GPPTabele"/>
            </w:pPr>
            <w:r>
              <w:t>Republika Hrvatska</w:t>
            </w:r>
          </w:p>
        </w:tc>
      </w:tr>
      <w:tr w:rsidR="0091200F" w14:paraId="713D11C1" w14:textId="77777777">
        <w:tc>
          <w:tcPr>
            <w:tcW w:w="3004" w:type="dxa"/>
          </w:tcPr>
          <w:p w14:paraId="6BDCCC78" w14:textId="77777777" w:rsidR="0091200F" w:rsidRDefault="00CF1CE5">
            <w:pPr>
              <w:pStyle w:val="GPPTabele"/>
            </w:pPr>
            <w:r>
              <w:rPr>
                <w:b/>
                <w:i/>
                <w:color w:val="002060"/>
              </w:rPr>
              <w:t>Relevantni nacionalni standardi</w:t>
            </w:r>
          </w:p>
        </w:tc>
        <w:tc>
          <w:tcPr>
            <w:tcW w:w="6100" w:type="dxa"/>
          </w:tcPr>
          <w:p w14:paraId="109CFA5A" w14:textId="77777777" w:rsidR="0091200F" w:rsidRDefault="00CF1CE5">
            <w:pPr>
              <w:pStyle w:val="GPPTabele"/>
            </w:pPr>
            <w:r>
              <w:t>Zakon o lovstvu (NN, br. 99/18. i 32/19.)</w:t>
            </w:r>
            <w:r>
              <w:br/>
              <w:t>Odluka o Nacionalnoj klasifikaciji djelatnosti 2007. – NKD 2007. (NN, br. 58/07. i 72/07.)</w:t>
            </w:r>
          </w:p>
        </w:tc>
      </w:tr>
      <w:tr w:rsidR="0091200F" w14:paraId="3E5B9060" w14:textId="77777777">
        <w:tc>
          <w:tcPr>
            <w:tcW w:w="3004" w:type="dxa"/>
          </w:tcPr>
          <w:p w14:paraId="4EDF08C2" w14:textId="77777777" w:rsidR="0091200F" w:rsidRDefault="00CF1CE5">
            <w:pPr>
              <w:pStyle w:val="GPPTabele"/>
            </w:pPr>
            <w:r>
              <w:rPr>
                <w:b/>
                <w:i/>
                <w:color w:val="002060"/>
              </w:rPr>
              <w:t>Pravna osnova Europske unije</w:t>
            </w:r>
          </w:p>
        </w:tc>
        <w:tc>
          <w:tcPr>
            <w:tcW w:w="6100" w:type="dxa"/>
          </w:tcPr>
          <w:p w14:paraId="5D5FC6D4" w14:textId="77777777" w:rsidR="0091200F" w:rsidRDefault="00CF1CE5">
            <w:pPr>
              <w:pStyle w:val="GPPTabele"/>
            </w:pPr>
            <w:r>
              <w:t>-</w:t>
            </w:r>
          </w:p>
        </w:tc>
      </w:tr>
      <w:tr w:rsidR="0091200F" w14:paraId="0B85CD69" w14:textId="77777777">
        <w:tc>
          <w:tcPr>
            <w:tcW w:w="3004" w:type="dxa"/>
          </w:tcPr>
          <w:p w14:paraId="59BE9927" w14:textId="77777777" w:rsidR="0091200F" w:rsidRDefault="00CF1CE5">
            <w:pPr>
              <w:pStyle w:val="GPPTabele"/>
            </w:pPr>
            <w:r>
              <w:rPr>
                <w:b/>
                <w:i/>
                <w:color w:val="002060"/>
              </w:rPr>
              <w:t>Ostali međunarodni standardi</w:t>
            </w:r>
          </w:p>
        </w:tc>
        <w:tc>
          <w:tcPr>
            <w:tcW w:w="6100" w:type="dxa"/>
          </w:tcPr>
          <w:p w14:paraId="000644B0" w14:textId="77777777" w:rsidR="0091200F" w:rsidRDefault="00CF1CE5" w:rsidP="0095059E">
            <w:pPr>
              <w:pStyle w:val="GPPTabele"/>
            </w:pPr>
            <w:r>
              <w:t>Uredba (EZ) br. 1893/200</w:t>
            </w:r>
            <w:r w:rsidR="0095059E">
              <w:t>6 Europskog parlamenta i Vijeća</w:t>
            </w:r>
            <w:r>
              <w:br/>
              <w:t>Ur</w:t>
            </w:r>
            <w:r w:rsidR="0095059E">
              <w:t>edba Komisije (EZ) br. 973/2007</w:t>
            </w:r>
          </w:p>
        </w:tc>
      </w:tr>
    </w:tbl>
    <w:p w14:paraId="2725F4D6" w14:textId="77777777" w:rsidR="00E432A0" w:rsidRDefault="00E432A0"/>
    <w:p w14:paraId="762E8602" w14:textId="77777777" w:rsidR="00E432A0" w:rsidRDefault="00E432A0">
      <w:pPr>
        <w:spacing w:after="200" w:line="276" w:lineRule="auto"/>
        <w:jc w:val="left"/>
      </w:pPr>
      <w:r>
        <w:br w:type="page"/>
      </w:r>
    </w:p>
    <w:p w14:paraId="71D7E14D" w14:textId="77777777" w:rsidR="0091200F" w:rsidRDefault="00CF1CE5">
      <w:pPr>
        <w:pStyle w:val="GPPOznaka"/>
      </w:pPr>
      <w:r>
        <w:rPr>
          <w:sz w:val="18"/>
        </w:rPr>
        <w:t>4.05-II-4</w:t>
      </w:r>
    </w:p>
    <w:p w14:paraId="01EB3A71" w14:textId="77777777" w:rsidR="0091200F" w:rsidRDefault="0091200F"/>
    <w:tbl>
      <w:tblPr>
        <w:tblW w:w="0" w:type="auto"/>
        <w:tblLook w:val="04A0" w:firstRow="1" w:lastRow="0" w:firstColumn="1" w:lastColumn="0" w:noHBand="0" w:noVBand="1"/>
      </w:tblPr>
      <w:tblGrid>
        <w:gridCol w:w="2997"/>
        <w:gridCol w:w="6075"/>
      </w:tblGrid>
      <w:tr w:rsidR="0091200F" w14:paraId="331105E7" w14:textId="77777777">
        <w:tc>
          <w:tcPr>
            <w:tcW w:w="3004" w:type="dxa"/>
          </w:tcPr>
          <w:p w14:paraId="382DB115" w14:textId="77777777" w:rsidR="0091200F" w:rsidRDefault="00CF1CE5">
            <w:pPr>
              <w:pStyle w:val="GPPTabele"/>
            </w:pPr>
            <w:r>
              <w:rPr>
                <w:b/>
                <w:color w:val="002060"/>
              </w:rPr>
              <w:t>II. Statističko istraživanje na temelju administrativnih izvora podataka</w:t>
            </w:r>
          </w:p>
        </w:tc>
        <w:tc>
          <w:tcPr>
            <w:tcW w:w="6100" w:type="dxa"/>
          </w:tcPr>
          <w:p w14:paraId="4BEF36AA" w14:textId="77777777" w:rsidR="0091200F" w:rsidRDefault="00CF1CE5">
            <w:pPr>
              <w:pStyle w:val="GPPTabele"/>
            </w:pPr>
            <w:r>
              <w:t>Broj 4</w:t>
            </w:r>
          </w:p>
        </w:tc>
      </w:tr>
      <w:tr w:rsidR="0091200F" w14:paraId="5D256289" w14:textId="77777777">
        <w:tc>
          <w:tcPr>
            <w:tcW w:w="3004" w:type="dxa"/>
          </w:tcPr>
          <w:p w14:paraId="2F1C4935" w14:textId="77777777" w:rsidR="0091200F" w:rsidRDefault="00CF1CE5">
            <w:pPr>
              <w:pStyle w:val="GPPTabele"/>
            </w:pPr>
            <w:r>
              <w:rPr>
                <w:b/>
                <w:i/>
                <w:color w:val="002060"/>
              </w:rPr>
              <w:t>Nositelj službene statistike</w:t>
            </w:r>
          </w:p>
        </w:tc>
        <w:tc>
          <w:tcPr>
            <w:tcW w:w="6100" w:type="dxa"/>
          </w:tcPr>
          <w:p w14:paraId="6B314B5F" w14:textId="77777777" w:rsidR="0091200F" w:rsidRDefault="00CF1CE5">
            <w:pPr>
              <w:pStyle w:val="GPPTabele"/>
            </w:pPr>
            <w:r>
              <w:t>Državni zavod za statistiku</w:t>
            </w:r>
          </w:p>
        </w:tc>
      </w:tr>
      <w:tr w:rsidR="0091200F" w14:paraId="1681C417" w14:textId="77777777">
        <w:tc>
          <w:tcPr>
            <w:tcW w:w="3004" w:type="dxa"/>
          </w:tcPr>
          <w:p w14:paraId="7E4218AD" w14:textId="77777777" w:rsidR="0091200F" w:rsidRDefault="00CF1CE5">
            <w:pPr>
              <w:pStyle w:val="GPPTabele"/>
            </w:pPr>
            <w:r>
              <w:rPr>
                <w:b/>
                <w:i/>
                <w:color w:val="002060"/>
              </w:rPr>
              <w:t>Naziv statističke aktivnosti</w:t>
            </w:r>
          </w:p>
        </w:tc>
        <w:tc>
          <w:tcPr>
            <w:tcW w:w="6100" w:type="dxa"/>
          </w:tcPr>
          <w:p w14:paraId="48B9AF2A" w14:textId="77777777" w:rsidR="0091200F" w:rsidRDefault="00CF1CE5">
            <w:pPr>
              <w:pStyle w:val="GPPNaziv"/>
            </w:pPr>
            <w:bookmarkStart w:id="288" w:name="_Toc17791998"/>
            <w:r>
              <w:t>Ekonomski računi šumarstva u 2018.</w:t>
            </w:r>
            <w:bookmarkEnd w:id="288"/>
          </w:p>
        </w:tc>
      </w:tr>
      <w:tr w:rsidR="0091200F" w14:paraId="16D67C89" w14:textId="77777777">
        <w:tc>
          <w:tcPr>
            <w:tcW w:w="3004" w:type="dxa"/>
          </w:tcPr>
          <w:p w14:paraId="0B4C5411" w14:textId="77777777" w:rsidR="0091200F" w:rsidRDefault="00CF1CE5">
            <w:pPr>
              <w:pStyle w:val="GPPTabele"/>
            </w:pPr>
            <w:r>
              <w:rPr>
                <w:b/>
                <w:i/>
                <w:color w:val="002060"/>
              </w:rPr>
              <w:t>Periodičnost istraživanja</w:t>
            </w:r>
          </w:p>
        </w:tc>
        <w:tc>
          <w:tcPr>
            <w:tcW w:w="6100" w:type="dxa"/>
          </w:tcPr>
          <w:p w14:paraId="0A41BC03" w14:textId="77777777" w:rsidR="0091200F" w:rsidRDefault="00CF1CE5">
            <w:pPr>
              <w:pStyle w:val="GPPTabele"/>
            </w:pPr>
            <w:r>
              <w:t>Godišnje</w:t>
            </w:r>
          </w:p>
        </w:tc>
      </w:tr>
      <w:tr w:rsidR="0091200F" w14:paraId="42076B66" w14:textId="77777777">
        <w:tc>
          <w:tcPr>
            <w:tcW w:w="3004" w:type="dxa"/>
          </w:tcPr>
          <w:p w14:paraId="3D744526" w14:textId="77777777" w:rsidR="0091200F" w:rsidRDefault="00CF1CE5">
            <w:pPr>
              <w:pStyle w:val="GPPTabele"/>
            </w:pPr>
            <w:r>
              <w:rPr>
                <w:b/>
                <w:i/>
                <w:color w:val="002060"/>
              </w:rPr>
              <w:t>Kratak opis rezultata</w:t>
            </w:r>
          </w:p>
        </w:tc>
        <w:tc>
          <w:tcPr>
            <w:tcW w:w="6100" w:type="dxa"/>
          </w:tcPr>
          <w:p w14:paraId="308D912E" w14:textId="77777777" w:rsidR="0091200F" w:rsidRDefault="00CF1CE5">
            <w:pPr>
              <w:pStyle w:val="GPPTabele"/>
            </w:pPr>
            <w:r>
              <w:t>Izračun računa proizvodnje, računa dohotka, računa poduzetničkog dohotka, kapitalnog računa i inputa radne snage u šumarstvu</w:t>
            </w:r>
          </w:p>
        </w:tc>
      </w:tr>
      <w:tr w:rsidR="0091200F" w14:paraId="473F8CBA" w14:textId="77777777">
        <w:tc>
          <w:tcPr>
            <w:tcW w:w="3004" w:type="dxa"/>
          </w:tcPr>
          <w:p w14:paraId="31B01228"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4AB543CD" w14:textId="77777777" w:rsidR="0095059E" w:rsidRDefault="00CF1CE5" w:rsidP="0095059E">
            <w:pPr>
              <w:pStyle w:val="GPPTabele"/>
              <w:spacing w:after="0"/>
            </w:pPr>
            <w:r>
              <w:t>Državni zavod za statistiku</w:t>
            </w:r>
          </w:p>
          <w:p w14:paraId="26F6DCF3" w14:textId="77777777" w:rsidR="0095059E" w:rsidRDefault="00CF1CE5" w:rsidP="0095059E">
            <w:pPr>
              <w:pStyle w:val="GPPTabele"/>
              <w:spacing w:after="0"/>
            </w:pPr>
            <w:r>
              <w:t>Ministarstvo poljoprivrede</w:t>
            </w:r>
          </w:p>
          <w:p w14:paraId="67872912" w14:textId="77777777" w:rsidR="0091200F" w:rsidRDefault="00CF1CE5" w:rsidP="0095059E">
            <w:pPr>
              <w:pStyle w:val="GPPTabele"/>
              <w:spacing w:after="0"/>
            </w:pPr>
            <w:r>
              <w:t>Hrvatske šume d. o. o.</w:t>
            </w:r>
          </w:p>
        </w:tc>
      </w:tr>
      <w:tr w:rsidR="0091200F" w14:paraId="7DBF94A7" w14:textId="77777777">
        <w:tc>
          <w:tcPr>
            <w:tcW w:w="3004" w:type="dxa"/>
          </w:tcPr>
          <w:p w14:paraId="6C0698B4" w14:textId="77777777" w:rsidR="0091200F" w:rsidRDefault="00CF1CE5">
            <w:pPr>
              <w:pStyle w:val="GPPTabele"/>
            </w:pPr>
            <w:r>
              <w:rPr>
                <w:b/>
                <w:i/>
                <w:color w:val="002060"/>
              </w:rPr>
              <w:t>Načini prikupljanja podataka</w:t>
            </w:r>
          </w:p>
        </w:tc>
        <w:tc>
          <w:tcPr>
            <w:tcW w:w="6100" w:type="dxa"/>
          </w:tcPr>
          <w:p w14:paraId="541D2920" w14:textId="77777777" w:rsidR="0091200F" w:rsidRDefault="00CF1CE5">
            <w:pPr>
              <w:pStyle w:val="GPPTabele"/>
            </w:pPr>
            <w:r>
              <w:t>Podaci se preuzimaju iz istraživanja Državnog zavoda za statistiku  i administrativnih podataka Ministarstva poljoprivrede i  Hrvatske šume d.o.o.</w:t>
            </w:r>
          </w:p>
        </w:tc>
      </w:tr>
      <w:tr w:rsidR="0091200F" w14:paraId="63BD433D" w14:textId="77777777">
        <w:tc>
          <w:tcPr>
            <w:tcW w:w="3004" w:type="dxa"/>
          </w:tcPr>
          <w:p w14:paraId="39B6B751" w14:textId="77777777" w:rsidR="0091200F" w:rsidRDefault="00CF1CE5">
            <w:pPr>
              <w:pStyle w:val="GPPTabele"/>
            </w:pPr>
            <w:r>
              <w:rPr>
                <w:b/>
                <w:i/>
                <w:color w:val="002060"/>
              </w:rPr>
              <w:t>Rokovi za prijenos podataka</w:t>
            </w:r>
          </w:p>
        </w:tc>
        <w:tc>
          <w:tcPr>
            <w:tcW w:w="6100" w:type="dxa"/>
          </w:tcPr>
          <w:p w14:paraId="31A36097" w14:textId="77777777" w:rsidR="0091200F" w:rsidRDefault="00CF1CE5" w:rsidP="004E08AD">
            <w:pPr>
              <w:pStyle w:val="GPPTabele"/>
            </w:pPr>
            <w:r>
              <w:t>Najkasniji datum prijenosa podataka je 25.</w:t>
            </w:r>
            <w:r w:rsidR="004E08AD">
              <w:t xml:space="preserve"> travnja</w:t>
            </w:r>
          </w:p>
        </w:tc>
      </w:tr>
      <w:tr w:rsidR="0091200F" w14:paraId="4823019C" w14:textId="77777777">
        <w:tc>
          <w:tcPr>
            <w:tcW w:w="3004" w:type="dxa"/>
          </w:tcPr>
          <w:p w14:paraId="6EC978D0"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422CB4DB" w14:textId="77777777" w:rsidR="0091200F" w:rsidRDefault="00CF1CE5">
            <w:pPr>
              <w:pStyle w:val="GPPTabele"/>
            </w:pPr>
            <w:r>
              <w:t>Podaci potrebni za ekonomske račune šumarstva (output šumarstva, ostali prihodi, inputi i investicije u šumarstvu)</w:t>
            </w:r>
          </w:p>
        </w:tc>
      </w:tr>
      <w:tr w:rsidR="0091200F" w14:paraId="3D1C9349" w14:textId="77777777">
        <w:tc>
          <w:tcPr>
            <w:tcW w:w="3004" w:type="dxa"/>
          </w:tcPr>
          <w:p w14:paraId="0201A587" w14:textId="77777777" w:rsidR="0091200F" w:rsidRDefault="00CF1CE5">
            <w:pPr>
              <w:pStyle w:val="GPPTabele"/>
            </w:pPr>
            <w:r>
              <w:rPr>
                <w:b/>
                <w:i/>
                <w:color w:val="002060"/>
              </w:rPr>
              <w:t>Format prikupljanja podataka</w:t>
            </w:r>
          </w:p>
        </w:tc>
        <w:tc>
          <w:tcPr>
            <w:tcW w:w="6100" w:type="dxa"/>
          </w:tcPr>
          <w:p w14:paraId="1437D615" w14:textId="77777777" w:rsidR="0091200F" w:rsidRDefault="00CF1CE5">
            <w:pPr>
              <w:pStyle w:val="GPPTabele"/>
            </w:pPr>
            <w:r>
              <w:t>Elektronički medij</w:t>
            </w:r>
          </w:p>
        </w:tc>
      </w:tr>
      <w:tr w:rsidR="0091200F" w14:paraId="43474938" w14:textId="77777777">
        <w:tc>
          <w:tcPr>
            <w:tcW w:w="3004" w:type="dxa"/>
          </w:tcPr>
          <w:p w14:paraId="0C4B3615"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C667FF2" w14:textId="77777777" w:rsidR="0091200F" w:rsidRDefault="00CF1CE5">
            <w:pPr>
              <w:pStyle w:val="GPPTabele"/>
            </w:pPr>
            <w:r>
              <w:t>Nacionalna klasifikacija djelatnosti 2007. – NKD 2007 (NN, br. 58/07. i 72/07.)</w:t>
            </w:r>
            <w:r>
              <w:br/>
              <w:t>Klasifikacija proizvoda po djelatnostima – KPD 2008. (NN, br. 108/08.)</w:t>
            </w:r>
            <w:r>
              <w:br/>
            </w:r>
          </w:p>
        </w:tc>
      </w:tr>
      <w:tr w:rsidR="0091200F" w14:paraId="30EAAE49" w14:textId="77777777">
        <w:tc>
          <w:tcPr>
            <w:tcW w:w="3004" w:type="dxa"/>
          </w:tcPr>
          <w:p w14:paraId="20D0CF2C" w14:textId="77777777" w:rsidR="0091200F" w:rsidRDefault="00CF1CE5">
            <w:pPr>
              <w:pStyle w:val="GPPTabele"/>
            </w:pPr>
            <w:r>
              <w:rPr>
                <w:b/>
                <w:i/>
                <w:color w:val="002060"/>
              </w:rPr>
              <w:t>Veza s rezultatima ili aktivnostima u Programu</w:t>
            </w:r>
          </w:p>
        </w:tc>
        <w:tc>
          <w:tcPr>
            <w:tcW w:w="6100" w:type="dxa"/>
          </w:tcPr>
          <w:p w14:paraId="05A89F0F" w14:textId="77777777" w:rsidR="0091200F" w:rsidRDefault="00CF1CE5">
            <w:pPr>
              <w:pStyle w:val="GPPTabele"/>
            </w:pPr>
            <w:r>
              <w:t>Modul 4.05.01 Statistika šumarstva i bioraznolikosti</w:t>
            </w:r>
          </w:p>
        </w:tc>
      </w:tr>
      <w:tr w:rsidR="0091200F" w14:paraId="66D2FC8B" w14:textId="77777777">
        <w:tc>
          <w:tcPr>
            <w:tcW w:w="3004" w:type="dxa"/>
          </w:tcPr>
          <w:p w14:paraId="362CE3F6" w14:textId="77777777" w:rsidR="0091200F" w:rsidRDefault="00CF1CE5">
            <w:pPr>
              <w:pStyle w:val="GPPTabele"/>
            </w:pPr>
            <w:r>
              <w:rPr>
                <w:b/>
                <w:i/>
                <w:color w:val="002060"/>
              </w:rPr>
              <w:t>Rokovi objavljivanja rezultata</w:t>
            </w:r>
          </w:p>
        </w:tc>
        <w:tc>
          <w:tcPr>
            <w:tcW w:w="6100" w:type="dxa"/>
          </w:tcPr>
          <w:p w14:paraId="73322C1B" w14:textId="77777777" w:rsidR="0091200F" w:rsidRDefault="00CF1CE5">
            <w:pPr>
              <w:pStyle w:val="GPPTabele"/>
            </w:pPr>
            <w:r>
              <w:t>29. lipnja 2020.</w:t>
            </w:r>
          </w:p>
        </w:tc>
      </w:tr>
      <w:tr w:rsidR="0091200F" w14:paraId="58F8A06A" w14:textId="77777777">
        <w:tc>
          <w:tcPr>
            <w:tcW w:w="3004" w:type="dxa"/>
          </w:tcPr>
          <w:p w14:paraId="472F60B3" w14:textId="77777777" w:rsidR="0091200F" w:rsidRDefault="00CF1CE5">
            <w:pPr>
              <w:pStyle w:val="GPPTabele"/>
            </w:pPr>
            <w:r>
              <w:rPr>
                <w:b/>
                <w:i/>
                <w:color w:val="002060"/>
              </w:rPr>
              <w:t>Razina objavljivanja rezultata</w:t>
            </w:r>
          </w:p>
        </w:tc>
        <w:tc>
          <w:tcPr>
            <w:tcW w:w="6100" w:type="dxa"/>
          </w:tcPr>
          <w:p w14:paraId="7F9D84B2" w14:textId="77777777" w:rsidR="0091200F" w:rsidRDefault="00CF1CE5">
            <w:pPr>
              <w:pStyle w:val="GPPTabele"/>
            </w:pPr>
            <w:r>
              <w:t>Republika Hrvatska</w:t>
            </w:r>
          </w:p>
        </w:tc>
      </w:tr>
      <w:tr w:rsidR="0091200F" w14:paraId="2A2C589D" w14:textId="77777777">
        <w:tc>
          <w:tcPr>
            <w:tcW w:w="3004" w:type="dxa"/>
          </w:tcPr>
          <w:p w14:paraId="552EF72C" w14:textId="77777777" w:rsidR="0091200F" w:rsidRDefault="00CF1CE5">
            <w:pPr>
              <w:pStyle w:val="GPPTabele"/>
            </w:pPr>
            <w:r>
              <w:rPr>
                <w:b/>
                <w:i/>
                <w:color w:val="002060"/>
              </w:rPr>
              <w:t>Relevantni nacionalni standardi</w:t>
            </w:r>
          </w:p>
        </w:tc>
        <w:tc>
          <w:tcPr>
            <w:tcW w:w="6100" w:type="dxa"/>
          </w:tcPr>
          <w:p w14:paraId="05CD25B6" w14:textId="77777777" w:rsidR="0091200F" w:rsidRDefault="00CF1CE5" w:rsidP="0095059E">
            <w:pPr>
              <w:pStyle w:val="GPPTabele"/>
            </w:pPr>
            <w:r>
              <w:t>Zakon o šumama (NN, br. 68/18. i 115/18.)</w:t>
            </w:r>
            <w:r>
              <w:br/>
              <w:t>Odluka o Nacionalnoj klasifikaciji djelatnosti 2007. – NKD 2007 (NN, br. 58/07. i 72/07.)</w:t>
            </w:r>
            <w:r>
              <w:br/>
              <w:t>Klasifikacija proizvoda po djelatnostima – KPD 2008. (NN, br. 108/08.)</w:t>
            </w:r>
          </w:p>
        </w:tc>
      </w:tr>
      <w:tr w:rsidR="0091200F" w14:paraId="400EDFE8" w14:textId="77777777">
        <w:tc>
          <w:tcPr>
            <w:tcW w:w="3004" w:type="dxa"/>
          </w:tcPr>
          <w:p w14:paraId="025039EF" w14:textId="77777777" w:rsidR="0091200F" w:rsidRDefault="00CF1CE5">
            <w:pPr>
              <w:pStyle w:val="GPPTabele"/>
            </w:pPr>
            <w:r>
              <w:rPr>
                <w:b/>
                <w:i/>
                <w:color w:val="002060"/>
              </w:rPr>
              <w:t>Pravna osnova Europske unije</w:t>
            </w:r>
          </w:p>
        </w:tc>
        <w:tc>
          <w:tcPr>
            <w:tcW w:w="6100" w:type="dxa"/>
          </w:tcPr>
          <w:p w14:paraId="5ACB3075" w14:textId="77777777" w:rsidR="0091200F" w:rsidRDefault="00CF1CE5">
            <w:pPr>
              <w:pStyle w:val="GPPTabele"/>
            </w:pPr>
            <w:r>
              <w:t>-</w:t>
            </w:r>
          </w:p>
        </w:tc>
      </w:tr>
      <w:tr w:rsidR="0091200F" w14:paraId="008CE4D3" w14:textId="77777777">
        <w:tc>
          <w:tcPr>
            <w:tcW w:w="3004" w:type="dxa"/>
          </w:tcPr>
          <w:p w14:paraId="15B0AB3D" w14:textId="77777777" w:rsidR="0091200F" w:rsidRDefault="00CF1CE5">
            <w:pPr>
              <w:pStyle w:val="GPPTabele"/>
            </w:pPr>
            <w:r>
              <w:rPr>
                <w:b/>
                <w:i/>
                <w:color w:val="002060"/>
              </w:rPr>
              <w:t>Ostali međunarodni standardi</w:t>
            </w:r>
          </w:p>
        </w:tc>
        <w:tc>
          <w:tcPr>
            <w:tcW w:w="6100" w:type="dxa"/>
          </w:tcPr>
          <w:p w14:paraId="35A6027A" w14:textId="77777777" w:rsidR="0095059E" w:rsidRDefault="00CF1CE5" w:rsidP="009A2A0D">
            <w:pPr>
              <w:pStyle w:val="GPPTabele"/>
              <w:spacing w:after="0"/>
            </w:pPr>
            <w:r>
              <w:t>Uredba (EZ) br. 1893/200</w:t>
            </w:r>
            <w:r w:rsidR="0095059E">
              <w:t>6 Europskog parlamenta i Vijeća</w:t>
            </w:r>
          </w:p>
          <w:p w14:paraId="3CB9C874" w14:textId="77777777" w:rsidR="00F43CDD" w:rsidRDefault="00CF1CE5" w:rsidP="00F43CDD">
            <w:pPr>
              <w:pStyle w:val="GPPTabele"/>
              <w:spacing w:after="0"/>
            </w:pPr>
            <w:r>
              <w:t>Uredba (EZ) br. 451/200</w:t>
            </w:r>
            <w:r w:rsidR="0095059E">
              <w:t>8 Europskog parlamenta i Vijeća</w:t>
            </w:r>
            <w:r>
              <w:br/>
              <w:t>Ure</w:t>
            </w:r>
            <w:r w:rsidR="0095059E">
              <w:t>dba Komisije (EU) br. 1209/2014</w:t>
            </w:r>
            <w:r>
              <w:br/>
              <w:t>Odluka 529/2013/EU Europskoga parlamenta i Vijeća od 21. svibnja 2013 o računovodstvenim pravilima o emisijama stakleničkih plinova i posljedica tih aktivnosti koje se odnose na korištenje zemljišta, promjene u korištenju zemljišta i šumarstvo i informacijama o radnjama koje se odnose na te djelatnosti (SL L165, 18. 6. 2013</w:t>
            </w:r>
            <w:r w:rsidR="0095059E">
              <w:t>.</w:t>
            </w:r>
            <w:r>
              <w:t>)</w:t>
            </w:r>
            <w:r>
              <w:br/>
              <w:t>Uredba (EZ) br. 995/2010</w:t>
            </w:r>
            <w:r w:rsidR="0095059E">
              <w:t xml:space="preserve"> Europskoga parlamenta i Vijeća</w:t>
            </w:r>
            <w:r>
              <w:br/>
              <w:t>Ekonomski računi u poljoprivredi – Priručnik za izradu ekonomskih računa u poljoprivredi i šumarstvu, Revizija 1, E</w:t>
            </w:r>
            <w:r w:rsidR="001F3834">
              <w:t>urostat</w:t>
            </w:r>
            <w:r>
              <w:t xml:space="preserve"> (EAA – Manual on the economic accounts for Agriculture and Forestry Rev.1, E</w:t>
            </w:r>
            <w:r w:rsidR="001F3834">
              <w:t>urostat</w:t>
            </w:r>
            <w:r>
              <w:t>)</w:t>
            </w:r>
            <w:r>
              <w:br/>
              <w:t>Europski okvir za integrirano računovodstvo za šumarstvo – IEEAF; Kataloški broj izvorno objavljene</w:t>
            </w:r>
            <w:r w:rsidR="00F43CDD">
              <w:t xml:space="preserve"> publikacije: CA-27-99-241-EN-CD</w:t>
            </w:r>
          </w:p>
          <w:p w14:paraId="3E4BE494" w14:textId="77777777" w:rsidR="0091200F" w:rsidRDefault="00F43CDD" w:rsidP="0095059E">
            <w:pPr>
              <w:pStyle w:val="GPPTabele"/>
            </w:pPr>
            <w:r>
              <w:t>D</w:t>
            </w:r>
            <w:r w:rsidR="00CF1CE5">
              <w:t>žentlmenski dogovor</w:t>
            </w:r>
          </w:p>
        </w:tc>
      </w:tr>
    </w:tbl>
    <w:p w14:paraId="38332B13" w14:textId="77777777" w:rsidR="0091200F" w:rsidRDefault="0091200F"/>
    <w:p w14:paraId="1E084921" w14:textId="77777777" w:rsidR="00AA65AC" w:rsidRDefault="00AA65AC">
      <w:pPr>
        <w:pStyle w:val="GPPPodpodrucje"/>
      </w:pPr>
    </w:p>
    <w:p w14:paraId="3EEA3208" w14:textId="77777777" w:rsidR="0091200F" w:rsidRDefault="00CF1CE5">
      <w:pPr>
        <w:pStyle w:val="GPPPodpodrucje"/>
      </w:pPr>
      <w:bookmarkStart w:id="289" w:name="_Toc17791999"/>
      <w:r>
        <w:t>Tema 4.06 Statistika ribarstva</w:t>
      </w:r>
      <w:bookmarkEnd w:id="289"/>
    </w:p>
    <w:p w14:paraId="398E3BD7" w14:textId="77777777" w:rsidR="0091200F" w:rsidRDefault="0091200F"/>
    <w:p w14:paraId="209A8644" w14:textId="77777777" w:rsidR="0091200F" w:rsidRDefault="00CF1CE5">
      <w:pPr>
        <w:pStyle w:val="GPPOznaka"/>
      </w:pPr>
      <w:r>
        <w:rPr>
          <w:sz w:val="18"/>
        </w:rPr>
        <w:t>4.06-II-1</w:t>
      </w:r>
    </w:p>
    <w:p w14:paraId="631DAC67" w14:textId="77777777" w:rsidR="0091200F" w:rsidRDefault="0091200F"/>
    <w:tbl>
      <w:tblPr>
        <w:tblW w:w="0" w:type="auto"/>
        <w:tblLook w:val="04A0" w:firstRow="1" w:lastRow="0" w:firstColumn="1" w:lastColumn="0" w:noHBand="0" w:noVBand="1"/>
      </w:tblPr>
      <w:tblGrid>
        <w:gridCol w:w="2997"/>
        <w:gridCol w:w="6075"/>
      </w:tblGrid>
      <w:tr w:rsidR="0091200F" w14:paraId="0634AD78" w14:textId="77777777">
        <w:tc>
          <w:tcPr>
            <w:tcW w:w="3004" w:type="dxa"/>
          </w:tcPr>
          <w:p w14:paraId="046BD31F" w14:textId="77777777" w:rsidR="0091200F" w:rsidRDefault="00CF1CE5">
            <w:pPr>
              <w:pStyle w:val="GPPTabele"/>
            </w:pPr>
            <w:r>
              <w:rPr>
                <w:b/>
                <w:color w:val="002060"/>
              </w:rPr>
              <w:t>II. Statističko istraživanje na temelju administrativnih izvora podataka</w:t>
            </w:r>
          </w:p>
        </w:tc>
        <w:tc>
          <w:tcPr>
            <w:tcW w:w="6100" w:type="dxa"/>
          </w:tcPr>
          <w:p w14:paraId="378F0EB9" w14:textId="77777777" w:rsidR="0091200F" w:rsidRDefault="00CF1CE5">
            <w:pPr>
              <w:pStyle w:val="GPPTabele"/>
            </w:pPr>
            <w:r>
              <w:t>Broj 1</w:t>
            </w:r>
          </w:p>
        </w:tc>
      </w:tr>
      <w:tr w:rsidR="0091200F" w14:paraId="40C064CC" w14:textId="77777777">
        <w:tc>
          <w:tcPr>
            <w:tcW w:w="3004" w:type="dxa"/>
          </w:tcPr>
          <w:p w14:paraId="2DEF9B67" w14:textId="77777777" w:rsidR="0091200F" w:rsidRDefault="00CF1CE5">
            <w:pPr>
              <w:pStyle w:val="GPPTabele"/>
            </w:pPr>
            <w:r>
              <w:rPr>
                <w:b/>
                <w:i/>
                <w:color w:val="002060"/>
              </w:rPr>
              <w:t>Nositelj službene statistike</w:t>
            </w:r>
          </w:p>
        </w:tc>
        <w:tc>
          <w:tcPr>
            <w:tcW w:w="6100" w:type="dxa"/>
          </w:tcPr>
          <w:p w14:paraId="5C298AD8" w14:textId="77777777" w:rsidR="0091200F" w:rsidRDefault="00CF1CE5">
            <w:pPr>
              <w:pStyle w:val="GPPTabele"/>
            </w:pPr>
            <w:r>
              <w:t>Ministarstvo poljoprivrede</w:t>
            </w:r>
          </w:p>
        </w:tc>
      </w:tr>
      <w:tr w:rsidR="0091200F" w14:paraId="51559388" w14:textId="77777777">
        <w:tc>
          <w:tcPr>
            <w:tcW w:w="3004" w:type="dxa"/>
          </w:tcPr>
          <w:p w14:paraId="2FE7C844" w14:textId="77777777" w:rsidR="0091200F" w:rsidRDefault="00CF1CE5">
            <w:pPr>
              <w:pStyle w:val="GPPTabele"/>
            </w:pPr>
            <w:r>
              <w:rPr>
                <w:b/>
                <w:i/>
                <w:color w:val="002060"/>
              </w:rPr>
              <w:t>Naziv statističke aktivnosti</w:t>
            </w:r>
          </w:p>
        </w:tc>
        <w:tc>
          <w:tcPr>
            <w:tcW w:w="6100" w:type="dxa"/>
          </w:tcPr>
          <w:p w14:paraId="69FAB097" w14:textId="77777777" w:rsidR="0091200F" w:rsidRDefault="00CF1CE5">
            <w:pPr>
              <w:pStyle w:val="GPPNaziv"/>
            </w:pPr>
            <w:bookmarkStart w:id="290" w:name="_Toc17792000"/>
            <w:r>
              <w:t>Godišnji izvještaj o morskom ribarstvu</w:t>
            </w:r>
            <w:bookmarkEnd w:id="290"/>
          </w:p>
        </w:tc>
      </w:tr>
      <w:tr w:rsidR="0091200F" w14:paraId="76601F95" w14:textId="77777777">
        <w:tc>
          <w:tcPr>
            <w:tcW w:w="3004" w:type="dxa"/>
          </w:tcPr>
          <w:p w14:paraId="5B0999DA" w14:textId="77777777" w:rsidR="0091200F" w:rsidRDefault="00CF1CE5">
            <w:pPr>
              <w:pStyle w:val="GPPTabele"/>
            </w:pPr>
            <w:r>
              <w:rPr>
                <w:b/>
                <w:i/>
                <w:color w:val="002060"/>
              </w:rPr>
              <w:t>Periodičnost istraživanja</w:t>
            </w:r>
          </w:p>
        </w:tc>
        <w:tc>
          <w:tcPr>
            <w:tcW w:w="6100" w:type="dxa"/>
          </w:tcPr>
          <w:p w14:paraId="1A602B0C" w14:textId="77777777" w:rsidR="0091200F" w:rsidRDefault="00CF1CE5">
            <w:pPr>
              <w:pStyle w:val="GPPTabele"/>
            </w:pPr>
            <w:r>
              <w:t>Godišnje</w:t>
            </w:r>
          </w:p>
        </w:tc>
      </w:tr>
      <w:tr w:rsidR="0091200F" w14:paraId="518227CF" w14:textId="77777777">
        <w:tc>
          <w:tcPr>
            <w:tcW w:w="3004" w:type="dxa"/>
          </w:tcPr>
          <w:p w14:paraId="60A8881E" w14:textId="77777777" w:rsidR="0091200F" w:rsidRDefault="00CF1CE5">
            <w:pPr>
              <w:pStyle w:val="GPPTabele"/>
            </w:pPr>
            <w:r>
              <w:rPr>
                <w:b/>
                <w:i/>
                <w:color w:val="002060"/>
              </w:rPr>
              <w:t>Kratak opis rezultata</w:t>
            </w:r>
          </w:p>
        </w:tc>
        <w:tc>
          <w:tcPr>
            <w:tcW w:w="6100" w:type="dxa"/>
          </w:tcPr>
          <w:p w14:paraId="3C7AE3CE" w14:textId="77777777" w:rsidR="0091200F" w:rsidRDefault="00CF1CE5">
            <w:pPr>
              <w:pStyle w:val="GPPTabele"/>
            </w:pPr>
            <w:r>
              <w:t>Podaci o ribarskim plovilima, povlasticama za ribolov, ribolovnim alatima te podaci o ulovu u morskom ribolovu i proizvodnji u morskoj akvakulturi prema vrstama i kategorijama</w:t>
            </w:r>
          </w:p>
        </w:tc>
      </w:tr>
      <w:tr w:rsidR="0091200F" w14:paraId="30416CB1" w14:textId="77777777">
        <w:tc>
          <w:tcPr>
            <w:tcW w:w="3004" w:type="dxa"/>
          </w:tcPr>
          <w:p w14:paraId="093DFF1A"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2A704630" w14:textId="77777777" w:rsidR="0091200F" w:rsidRDefault="00CF1CE5">
            <w:pPr>
              <w:pStyle w:val="GPPTabele"/>
            </w:pPr>
            <w:r>
              <w:t>Ministarstvo poljoprivrede – Uprava ribarstva</w:t>
            </w:r>
          </w:p>
        </w:tc>
      </w:tr>
      <w:tr w:rsidR="0091200F" w14:paraId="0DA46FED" w14:textId="77777777">
        <w:tc>
          <w:tcPr>
            <w:tcW w:w="3004" w:type="dxa"/>
          </w:tcPr>
          <w:p w14:paraId="58F38031" w14:textId="77777777" w:rsidR="0091200F" w:rsidRDefault="00CF1CE5">
            <w:pPr>
              <w:pStyle w:val="GPPTabele"/>
            </w:pPr>
            <w:r>
              <w:rPr>
                <w:b/>
                <w:i/>
                <w:color w:val="002060"/>
              </w:rPr>
              <w:t>Načini prikupljanja podataka</w:t>
            </w:r>
          </w:p>
        </w:tc>
        <w:tc>
          <w:tcPr>
            <w:tcW w:w="6100" w:type="dxa"/>
          </w:tcPr>
          <w:p w14:paraId="1089B2FE" w14:textId="77777777" w:rsidR="0091200F" w:rsidRDefault="00CF1CE5" w:rsidP="00542F48">
            <w:pPr>
              <w:pStyle w:val="GPPTabele"/>
            </w:pPr>
            <w:r>
              <w:t xml:space="preserve">Preuzimanje podataka </w:t>
            </w:r>
            <w:r w:rsidR="00542F48">
              <w:t>koje su dostavile</w:t>
            </w:r>
            <w:r>
              <w:t xml:space="preserve"> pravn</w:t>
            </w:r>
            <w:r w:rsidR="00542F48">
              <w:t>e</w:t>
            </w:r>
            <w:r>
              <w:t xml:space="preserve"> i fizičk</w:t>
            </w:r>
            <w:r w:rsidR="00542F48">
              <w:t>e</w:t>
            </w:r>
            <w:r>
              <w:t xml:space="preserve"> osob</w:t>
            </w:r>
            <w:r w:rsidR="00542F48">
              <w:t>e</w:t>
            </w:r>
            <w:r>
              <w:t xml:space="preserve"> koji su ovlaštenici povlastica/dozvola iz evidencija Ministarstva poljoprivrede – Uprave ribarstva</w:t>
            </w:r>
          </w:p>
        </w:tc>
      </w:tr>
      <w:tr w:rsidR="0091200F" w14:paraId="65067661" w14:textId="77777777">
        <w:tc>
          <w:tcPr>
            <w:tcW w:w="3004" w:type="dxa"/>
          </w:tcPr>
          <w:p w14:paraId="78668CAB" w14:textId="77777777" w:rsidR="0091200F" w:rsidRDefault="00CF1CE5">
            <w:pPr>
              <w:pStyle w:val="GPPTabele"/>
            </w:pPr>
            <w:r>
              <w:rPr>
                <w:b/>
                <w:i/>
                <w:color w:val="002060"/>
              </w:rPr>
              <w:t>Rokovi za prijenos podataka</w:t>
            </w:r>
          </w:p>
        </w:tc>
        <w:tc>
          <w:tcPr>
            <w:tcW w:w="6100" w:type="dxa"/>
          </w:tcPr>
          <w:p w14:paraId="112F7775" w14:textId="77777777" w:rsidR="0091200F" w:rsidRDefault="00CF1CE5">
            <w:pPr>
              <w:pStyle w:val="GPPTabele"/>
            </w:pPr>
            <w:r>
              <w:t>Najkasniji datum dostave podataka: 15. lipnja za prethodnu godinu za prve rezultate (preliminarni rezultati), a 15. prosinca za prethodnu godinu za konačne rezultate.</w:t>
            </w:r>
          </w:p>
        </w:tc>
      </w:tr>
      <w:tr w:rsidR="0091200F" w14:paraId="16C024E2" w14:textId="77777777">
        <w:tc>
          <w:tcPr>
            <w:tcW w:w="3004" w:type="dxa"/>
          </w:tcPr>
          <w:p w14:paraId="43F84DE4"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27D0F7D3" w14:textId="77777777" w:rsidR="0091200F" w:rsidRDefault="00CF1CE5">
            <w:pPr>
              <w:pStyle w:val="GPPTabele"/>
            </w:pPr>
            <w:r>
              <w:t>Ribarska flota, povlastice za ribolov, ribolovni alati te podaci o ulovu i morskoj akvakulturi</w:t>
            </w:r>
          </w:p>
        </w:tc>
      </w:tr>
      <w:tr w:rsidR="0091200F" w14:paraId="45E19586" w14:textId="77777777">
        <w:tc>
          <w:tcPr>
            <w:tcW w:w="3004" w:type="dxa"/>
          </w:tcPr>
          <w:p w14:paraId="6453B3A9" w14:textId="77777777" w:rsidR="0091200F" w:rsidRDefault="00CF1CE5">
            <w:pPr>
              <w:pStyle w:val="GPPTabele"/>
            </w:pPr>
            <w:r>
              <w:rPr>
                <w:b/>
                <w:i/>
                <w:color w:val="002060"/>
              </w:rPr>
              <w:t>Format prikupljanja podataka</w:t>
            </w:r>
          </w:p>
        </w:tc>
        <w:tc>
          <w:tcPr>
            <w:tcW w:w="6100" w:type="dxa"/>
          </w:tcPr>
          <w:p w14:paraId="7A20581F" w14:textId="77777777" w:rsidR="0091200F" w:rsidRDefault="00CF1CE5">
            <w:pPr>
              <w:pStyle w:val="GPPTabele"/>
            </w:pPr>
            <w:r>
              <w:t>Elektronički medij</w:t>
            </w:r>
          </w:p>
        </w:tc>
      </w:tr>
      <w:tr w:rsidR="0091200F" w14:paraId="645C7B52" w14:textId="77777777">
        <w:tc>
          <w:tcPr>
            <w:tcW w:w="3004" w:type="dxa"/>
          </w:tcPr>
          <w:p w14:paraId="7A31FDAF"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6ADE11C4" w14:textId="77777777" w:rsidR="0091200F" w:rsidRDefault="00CF1CE5" w:rsidP="0095059E">
            <w:pPr>
              <w:pStyle w:val="GPPTabele"/>
            </w:pPr>
            <w:r>
              <w:t>Uredba (EZ) br. 1921/200</w:t>
            </w:r>
            <w:r w:rsidR="0095059E">
              <w:t>6 Europskog parlamenta i Vijeća</w:t>
            </w:r>
            <w:r>
              <w:br/>
              <w:t>Uredba (EZ) br. 762/200</w:t>
            </w:r>
            <w:r w:rsidR="0095059E">
              <w:t>8 Europskog parlamenta i Vijeća</w:t>
            </w:r>
            <w:r>
              <w:br/>
              <w:t>Provedbena Ur</w:t>
            </w:r>
            <w:r w:rsidR="0095059E">
              <w:t>edba Komisije (EZ) br. 218/2017</w:t>
            </w:r>
          </w:p>
        </w:tc>
      </w:tr>
      <w:tr w:rsidR="0091200F" w14:paraId="31B4354B" w14:textId="77777777">
        <w:tc>
          <w:tcPr>
            <w:tcW w:w="3004" w:type="dxa"/>
          </w:tcPr>
          <w:p w14:paraId="4AF3E104" w14:textId="77777777" w:rsidR="0091200F" w:rsidRDefault="00CF1CE5">
            <w:pPr>
              <w:pStyle w:val="GPPTabele"/>
            </w:pPr>
            <w:r>
              <w:rPr>
                <w:b/>
                <w:i/>
                <w:color w:val="002060"/>
              </w:rPr>
              <w:t>Veza s rezultatima ili aktivnostima u Programu</w:t>
            </w:r>
          </w:p>
        </w:tc>
        <w:tc>
          <w:tcPr>
            <w:tcW w:w="6100" w:type="dxa"/>
          </w:tcPr>
          <w:p w14:paraId="090C2355" w14:textId="77777777" w:rsidR="0091200F" w:rsidRDefault="00CF1CE5">
            <w:pPr>
              <w:pStyle w:val="GPPTabele"/>
            </w:pPr>
            <w:r>
              <w:t>Modul 4.06.01 Statistika ribarstva</w:t>
            </w:r>
          </w:p>
        </w:tc>
      </w:tr>
      <w:tr w:rsidR="0091200F" w14:paraId="26E45E18" w14:textId="77777777">
        <w:tc>
          <w:tcPr>
            <w:tcW w:w="3004" w:type="dxa"/>
          </w:tcPr>
          <w:p w14:paraId="696D47AC" w14:textId="77777777" w:rsidR="0091200F" w:rsidRDefault="00CF1CE5">
            <w:pPr>
              <w:pStyle w:val="GPPTabele"/>
            </w:pPr>
            <w:r>
              <w:rPr>
                <w:b/>
                <w:i/>
                <w:color w:val="002060"/>
              </w:rPr>
              <w:t>Rokovi objavljivanja rezultata</w:t>
            </w:r>
          </w:p>
        </w:tc>
        <w:tc>
          <w:tcPr>
            <w:tcW w:w="6100" w:type="dxa"/>
          </w:tcPr>
          <w:p w14:paraId="206391FD" w14:textId="77777777" w:rsidR="0091200F" w:rsidRDefault="00CF1CE5">
            <w:pPr>
              <w:pStyle w:val="GPPTabele"/>
            </w:pPr>
            <w:r>
              <w:t>Prethodni (preliminarni) rezultati: 26. lipnja za prethodnu godinu;</w:t>
            </w:r>
            <w:r>
              <w:br/>
              <w:t>Konačni rezultati: 24. prosinca za prethodnu godinu.</w:t>
            </w:r>
          </w:p>
        </w:tc>
      </w:tr>
      <w:tr w:rsidR="0091200F" w14:paraId="49BF6CDC" w14:textId="77777777">
        <w:tc>
          <w:tcPr>
            <w:tcW w:w="3004" w:type="dxa"/>
          </w:tcPr>
          <w:p w14:paraId="21FA87A0" w14:textId="77777777" w:rsidR="0091200F" w:rsidRDefault="00CF1CE5">
            <w:pPr>
              <w:pStyle w:val="GPPTabele"/>
            </w:pPr>
            <w:r>
              <w:rPr>
                <w:b/>
                <w:i/>
                <w:color w:val="002060"/>
              </w:rPr>
              <w:t>Razina objavljivanja rezultata</w:t>
            </w:r>
          </w:p>
        </w:tc>
        <w:tc>
          <w:tcPr>
            <w:tcW w:w="6100" w:type="dxa"/>
          </w:tcPr>
          <w:p w14:paraId="2331D4DA" w14:textId="77777777" w:rsidR="0091200F" w:rsidRDefault="00CF1CE5">
            <w:pPr>
              <w:pStyle w:val="GPPTabele"/>
            </w:pPr>
            <w:r>
              <w:t>Republika Hrvatska</w:t>
            </w:r>
          </w:p>
        </w:tc>
      </w:tr>
      <w:tr w:rsidR="0091200F" w14:paraId="704F2488" w14:textId="77777777">
        <w:tc>
          <w:tcPr>
            <w:tcW w:w="3004" w:type="dxa"/>
          </w:tcPr>
          <w:p w14:paraId="4FC02091" w14:textId="77777777" w:rsidR="0091200F" w:rsidRDefault="00CF1CE5">
            <w:pPr>
              <w:pStyle w:val="GPPTabele"/>
            </w:pPr>
            <w:r>
              <w:rPr>
                <w:b/>
                <w:i/>
                <w:color w:val="002060"/>
              </w:rPr>
              <w:t>Relevantni nacionalni standardi</w:t>
            </w:r>
          </w:p>
        </w:tc>
        <w:tc>
          <w:tcPr>
            <w:tcW w:w="6100" w:type="dxa"/>
          </w:tcPr>
          <w:p w14:paraId="18AE430E" w14:textId="77777777" w:rsidR="0091200F" w:rsidRDefault="00CF1CE5">
            <w:pPr>
              <w:pStyle w:val="GPPTabele"/>
            </w:pPr>
            <w:r>
              <w:t>Odluka o Nacionalnoj klasifikaciji djelatnosti 2007. – NKD 2007. (NN, br. 58/07. i 72/07.)</w:t>
            </w:r>
            <w:r>
              <w:br/>
              <w:t>Klasifikacija proizvoda po djelatnostima – KPD 2008. (NN, br. 108/08.)</w:t>
            </w:r>
          </w:p>
        </w:tc>
      </w:tr>
      <w:tr w:rsidR="0091200F" w14:paraId="16145FEC" w14:textId="77777777">
        <w:tc>
          <w:tcPr>
            <w:tcW w:w="3004" w:type="dxa"/>
          </w:tcPr>
          <w:p w14:paraId="27397B4E" w14:textId="77777777" w:rsidR="0091200F" w:rsidRDefault="00CF1CE5">
            <w:pPr>
              <w:pStyle w:val="GPPTabele"/>
            </w:pPr>
            <w:r>
              <w:rPr>
                <w:b/>
                <w:i/>
                <w:color w:val="002060"/>
              </w:rPr>
              <w:t>Pravna osnova Europske unije</w:t>
            </w:r>
          </w:p>
        </w:tc>
        <w:tc>
          <w:tcPr>
            <w:tcW w:w="6100" w:type="dxa"/>
          </w:tcPr>
          <w:p w14:paraId="633C2997" w14:textId="77777777" w:rsidR="0091200F" w:rsidRDefault="00CF1CE5" w:rsidP="0095059E">
            <w:pPr>
              <w:pStyle w:val="GPPTabele"/>
            </w:pPr>
            <w:r>
              <w:t>Uredba (EZ) br. 1921/200</w:t>
            </w:r>
            <w:r w:rsidR="0095059E">
              <w:t>6 Europskog parlamenta i Vijeća</w:t>
            </w:r>
            <w:r>
              <w:br/>
              <w:t>Uredba (EZ) br. 762/200</w:t>
            </w:r>
            <w:r w:rsidR="0095059E">
              <w:t>8 Europskog parlamenta i Vijeća</w:t>
            </w:r>
            <w:r>
              <w:br/>
              <w:t>Uredba (EZ) br. 451/2008 Euro</w:t>
            </w:r>
            <w:r w:rsidR="0095059E">
              <w:t>pskog parlamenta i Vijeća</w:t>
            </w:r>
          </w:p>
        </w:tc>
      </w:tr>
      <w:tr w:rsidR="0091200F" w14:paraId="70F11AAF" w14:textId="77777777">
        <w:tc>
          <w:tcPr>
            <w:tcW w:w="3004" w:type="dxa"/>
          </w:tcPr>
          <w:p w14:paraId="26B0A0F3" w14:textId="77777777" w:rsidR="0091200F" w:rsidRDefault="00CF1CE5">
            <w:pPr>
              <w:pStyle w:val="GPPTabele"/>
            </w:pPr>
            <w:r>
              <w:rPr>
                <w:b/>
                <w:i/>
                <w:color w:val="002060"/>
              </w:rPr>
              <w:t>Ostali međunarodni standardi</w:t>
            </w:r>
          </w:p>
        </w:tc>
        <w:tc>
          <w:tcPr>
            <w:tcW w:w="6100" w:type="dxa"/>
          </w:tcPr>
          <w:p w14:paraId="611B574D" w14:textId="77777777" w:rsidR="0091200F" w:rsidRDefault="00CF1CE5" w:rsidP="0095059E">
            <w:pPr>
              <w:pStyle w:val="GPPTabele"/>
            </w:pPr>
            <w:r>
              <w:t>Uredba (EZ) br. 1893/200</w:t>
            </w:r>
            <w:r w:rsidR="0095059E">
              <w:t>6 Europskog parlamenta i Vijeća</w:t>
            </w:r>
          </w:p>
        </w:tc>
      </w:tr>
    </w:tbl>
    <w:p w14:paraId="6C99931F" w14:textId="77777777" w:rsidR="009A2A0D" w:rsidRDefault="009A2A0D"/>
    <w:p w14:paraId="5AAE0DA9" w14:textId="77777777" w:rsidR="0091200F" w:rsidRDefault="00CF1CE5">
      <w:pPr>
        <w:pStyle w:val="GPPOznaka"/>
      </w:pPr>
      <w:r>
        <w:rPr>
          <w:sz w:val="18"/>
        </w:rPr>
        <w:t>4.06-II-2</w:t>
      </w:r>
    </w:p>
    <w:p w14:paraId="624F00E8" w14:textId="77777777" w:rsidR="0091200F" w:rsidRDefault="0091200F"/>
    <w:tbl>
      <w:tblPr>
        <w:tblW w:w="0" w:type="auto"/>
        <w:tblLook w:val="04A0" w:firstRow="1" w:lastRow="0" w:firstColumn="1" w:lastColumn="0" w:noHBand="0" w:noVBand="1"/>
      </w:tblPr>
      <w:tblGrid>
        <w:gridCol w:w="2997"/>
        <w:gridCol w:w="6075"/>
      </w:tblGrid>
      <w:tr w:rsidR="0091200F" w14:paraId="0F2A22F6" w14:textId="77777777" w:rsidTr="00342F83">
        <w:tc>
          <w:tcPr>
            <w:tcW w:w="2997" w:type="dxa"/>
          </w:tcPr>
          <w:p w14:paraId="0BE2AF6F" w14:textId="77777777" w:rsidR="0091200F" w:rsidRDefault="00CF1CE5">
            <w:pPr>
              <w:pStyle w:val="GPPTabele"/>
            </w:pPr>
            <w:r>
              <w:rPr>
                <w:b/>
                <w:color w:val="002060"/>
              </w:rPr>
              <w:t>II. Statističko istraživanje na temelju administrativnih izvora podataka</w:t>
            </w:r>
          </w:p>
        </w:tc>
        <w:tc>
          <w:tcPr>
            <w:tcW w:w="6075" w:type="dxa"/>
          </w:tcPr>
          <w:p w14:paraId="1270DF10" w14:textId="77777777" w:rsidR="0091200F" w:rsidRDefault="00CF1CE5">
            <w:pPr>
              <w:pStyle w:val="GPPTabele"/>
            </w:pPr>
            <w:r>
              <w:t>Broj 2</w:t>
            </w:r>
          </w:p>
        </w:tc>
      </w:tr>
      <w:tr w:rsidR="0091200F" w14:paraId="769F7B17" w14:textId="77777777" w:rsidTr="00342F83">
        <w:tc>
          <w:tcPr>
            <w:tcW w:w="2997" w:type="dxa"/>
          </w:tcPr>
          <w:p w14:paraId="5E8BE90B" w14:textId="77777777" w:rsidR="0091200F" w:rsidRDefault="00CF1CE5">
            <w:pPr>
              <w:pStyle w:val="GPPTabele"/>
            </w:pPr>
            <w:r>
              <w:rPr>
                <w:b/>
                <w:i/>
                <w:color w:val="002060"/>
              </w:rPr>
              <w:t>Nositelj službene statistike</w:t>
            </w:r>
          </w:p>
        </w:tc>
        <w:tc>
          <w:tcPr>
            <w:tcW w:w="6075" w:type="dxa"/>
          </w:tcPr>
          <w:p w14:paraId="3878353F" w14:textId="77777777" w:rsidR="0091200F" w:rsidRDefault="00CF1CE5">
            <w:pPr>
              <w:pStyle w:val="GPPTabele"/>
            </w:pPr>
            <w:r>
              <w:t>Ministarstvo poljoprivrede</w:t>
            </w:r>
          </w:p>
        </w:tc>
      </w:tr>
      <w:tr w:rsidR="0091200F" w14:paraId="5294B938" w14:textId="77777777" w:rsidTr="00342F83">
        <w:tc>
          <w:tcPr>
            <w:tcW w:w="2997" w:type="dxa"/>
          </w:tcPr>
          <w:p w14:paraId="5F420CF3" w14:textId="77777777" w:rsidR="0091200F" w:rsidRDefault="00CF1CE5">
            <w:pPr>
              <w:pStyle w:val="GPPTabele"/>
            </w:pPr>
            <w:r>
              <w:rPr>
                <w:b/>
                <w:i/>
                <w:color w:val="002060"/>
              </w:rPr>
              <w:t>Naziv statističke aktivnosti</w:t>
            </w:r>
          </w:p>
        </w:tc>
        <w:tc>
          <w:tcPr>
            <w:tcW w:w="6075" w:type="dxa"/>
          </w:tcPr>
          <w:p w14:paraId="03F7C031" w14:textId="77777777" w:rsidR="0091200F" w:rsidRDefault="00CF1CE5">
            <w:pPr>
              <w:pStyle w:val="GPPNaziv"/>
            </w:pPr>
            <w:bookmarkStart w:id="291" w:name="_Toc17792001"/>
            <w:r>
              <w:t>Godišnji izvještaj o slatkovodnom ribarstvu</w:t>
            </w:r>
            <w:bookmarkEnd w:id="291"/>
          </w:p>
        </w:tc>
      </w:tr>
      <w:tr w:rsidR="0091200F" w14:paraId="76922B1E" w14:textId="77777777" w:rsidTr="00342F83">
        <w:tc>
          <w:tcPr>
            <w:tcW w:w="2997" w:type="dxa"/>
          </w:tcPr>
          <w:p w14:paraId="2E9273A2" w14:textId="77777777" w:rsidR="0091200F" w:rsidRDefault="00CF1CE5">
            <w:pPr>
              <w:pStyle w:val="GPPTabele"/>
            </w:pPr>
            <w:r>
              <w:rPr>
                <w:b/>
                <w:i/>
                <w:color w:val="002060"/>
              </w:rPr>
              <w:t>Periodičnost istraživanja</w:t>
            </w:r>
          </w:p>
        </w:tc>
        <w:tc>
          <w:tcPr>
            <w:tcW w:w="6075" w:type="dxa"/>
          </w:tcPr>
          <w:p w14:paraId="436AE2F8" w14:textId="77777777" w:rsidR="0091200F" w:rsidRDefault="00CF1CE5">
            <w:pPr>
              <w:pStyle w:val="GPPTabele"/>
            </w:pPr>
            <w:r>
              <w:t>Godišnje</w:t>
            </w:r>
          </w:p>
        </w:tc>
      </w:tr>
      <w:tr w:rsidR="0091200F" w14:paraId="72E46CB2" w14:textId="77777777" w:rsidTr="00342F83">
        <w:tc>
          <w:tcPr>
            <w:tcW w:w="2997" w:type="dxa"/>
          </w:tcPr>
          <w:p w14:paraId="608D14BC" w14:textId="77777777" w:rsidR="0091200F" w:rsidRDefault="00CF1CE5">
            <w:pPr>
              <w:pStyle w:val="GPPTabele"/>
            </w:pPr>
            <w:r>
              <w:rPr>
                <w:b/>
                <w:i/>
                <w:color w:val="002060"/>
              </w:rPr>
              <w:t>Kratak opis rezultata</w:t>
            </w:r>
          </w:p>
        </w:tc>
        <w:tc>
          <w:tcPr>
            <w:tcW w:w="6075" w:type="dxa"/>
          </w:tcPr>
          <w:p w14:paraId="1F614D6F" w14:textId="77777777" w:rsidR="0091200F" w:rsidRDefault="00CF1CE5">
            <w:pPr>
              <w:pStyle w:val="GPPTabele"/>
            </w:pPr>
            <w:r>
              <w:t>Podaci o ulovu u slatkovodnom ribolovu te proizvodnji i uzgojnim površinama u slatkovodnoj akvakulturi</w:t>
            </w:r>
          </w:p>
        </w:tc>
      </w:tr>
      <w:tr w:rsidR="0091200F" w14:paraId="251DCE61" w14:textId="77777777" w:rsidTr="00342F83">
        <w:tc>
          <w:tcPr>
            <w:tcW w:w="2997" w:type="dxa"/>
          </w:tcPr>
          <w:p w14:paraId="402ACC8B"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44F5CF48" w14:textId="77777777" w:rsidR="0091200F" w:rsidRDefault="00CF1CE5">
            <w:pPr>
              <w:pStyle w:val="GPPTabele"/>
            </w:pPr>
            <w:r>
              <w:t>Min</w:t>
            </w:r>
            <w:r w:rsidR="008C41B7">
              <w:t>istarstvo poljoprivrede – Uprava</w:t>
            </w:r>
            <w:r>
              <w:t xml:space="preserve"> ribarstva</w:t>
            </w:r>
          </w:p>
        </w:tc>
      </w:tr>
      <w:tr w:rsidR="0091200F" w14:paraId="0C9E9F44" w14:textId="77777777" w:rsidTr="00342F83">
        <w:tc>
          <w:tcPr>
            <w:tcW w:w="2997" w:type="dxa"/>
          </w:tcPr>
          <w:p w14:paraId="0383352F" w14:textId="77777777" w:rsidR="0091200F" w:rsidRDefault="00CF1CE5">
            <w:pPr>
              <w:pStyle w:val="GPPTabele"/>
            </w:pPr>
            <w:r>
              <w:rPr>
                <w:b/>
                <w:i/>
                <w:color w:val="002060"/>
              </w:rPr>
              <w:t>Načini prikupljanja podataka</w:t>
            </w:r>
          </w:p>
        </w:tc>
        <w:tc>
          <w:tcPr>
            <w:tcW w:w="6075" w:type="dxa"/>
          </w:tcPr>
          <w:p w14:paraId="5B9C0CA9" w14:textId="77777777" w:rsidR="0091200F" w:rsidRDefault="00CF1CE5" w:rsidP="00542F48">
            <w:pPr>
              <w:pStyle w:val="GPPTabele"/>
            </w:pPr>
            <w:r>
              <w:t xml:space="preserve">Preuzimanje podataka </w:t>
            </w:r>
            <w:r w:rsidR="00542F48">
              <w:t xml:space="preserve">koje su </w:t>
            </w:r>
            <w:r>
              <w:t>dostav</w:t>
            </w:r>
            <w:r w:rsidR="00542F48">
              <w:t>ile</w:t>
            </w:r>
            <w:r>
              <w:t xml:space="preserve"> strane pravn</w:t>
            </w:r>
            <w:r w:rsidR="00542F48">
              <w:t>e i fizičke osobe</w:t>
            </w:r>
            <w:r>
              <w:t xml:space="preserve"> koji su ovlaštenici povlastica/dozvola iz evidencija Ministarstva poljoprivrede – Uprave ribarstva</w:t>
            </w:r>
          </w:p>
        </w:tc>
      </w:tr>
      <w:tr w:rsidR="0091200F" w14:paraId="2694E563" w14:textId="77777777" w:rsidTr="00342F83">
        <w:tc>
          <w:tcPr>
            <w:tcW w:w="2997" w:type="dxa"/>
          </w:tcPr>
          <w:p w14:paraId="3C50AE73" w14:textId="77777777" w:rsidR="0091200F" w:rsidRDefault="00CF1CE5">
            <w:pPr>
              <w:pStyle w:val="GPPTabele"/>
            </w:pPr>
            <w:r>
              <w:rPr>
                <w:b/>
                <w:i/>
                <w:color w:val="002060"/>
              </w:rPr>
              <w:t>Rokovi za prijenos podataka</w:t>
            </w:r>
          </w:p>
        </w:tc>
        <w:tc>
          <w:tcPr>
            <w:tcW w:w="6075" w:type="dxa"/>
          </w:tcPr>
          <w:p w14:paraId="7E4134D6" w14:textId="77777777" w:rsidR="0091200F" w:rsidRDefault="00CF1CE5" w:rsidP="00542F48">
            <w:pPr>
              <w:pStyle w:val="GPPTabele"/>
            </w:pPr>
            <w:r>
              <w:t>Najkasniji datum dostave podataka: 15. lipnja za prethodnu godinu za prve rezultate (preliminarni rezultati), a 15. prosinca za prethodnu godinu za konačne rezultate</w:t>
            </w:r>
          </w:p>
        </w:tc>
      </w:tr>
      <w:tr w:rsidR="0091200F" w14:paraId="095CB04D" w14:textId="77777777" w:rsidTr="00342F83">
        <w:tc>
          <w:tcPr>
            <w:tcW w:w="2997" w:type="dxa"/>
          </w:tcPr>
          <w:p w14:paraId="3930D351"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2127A7CA" w14:textId="77777777" w:rsidR="0091200F" w:rsidRDefault="00CF1CE5">
            <w:pPr>
              <w:pStyle w:val="GPPTabele"/>
            </w:pPr>
            <w:r>
              <w:t>Slatkovodni ribolov i slatkovodna akvakultura</w:t>
            </w:r>
          </w:p>
        </w:tc>
      </w:tr>
      <w:tr w:rsidR="0091200F" w14:paraId="66D0508E" w14:textId="77777777" w:rsidTr="00342F83">
        <w:tc>
          <w:tcPr>
            <w:tcW w:w="2997" w:type="dxa"/>
          </w:tcPr>
          <w:p w14:paraId="43E42B20" w14:textId="77777777" w:rsidR="0091200F" w:rsidRDefault="00CF1CE5">
            <w:pPr>
              <w:pStyle w:val="GPPTabele"/>
            </w:pPr>
            <w:r>
              <w:rPr>
                <w:b/>
                <w:i/>
                <w:color w:val="002060"/>
              </w:rPr>
              <w:t>Format prikupljanja podataka</w:t>
            </w:r>
          </w:p>
        </w:tc>
        <w:tc>
          <w:tcPr>
            <w:tcW w:w="6075" w:type="dxa"/>
          </w:tcPr>
          <w:p w14:paraId="23574A76" w14:textId="77777777" w:rsidR="00342F83" w:rsidRDefault="00CF1CE5">
            <w:pPr>
              <w:pStyle w:val="GPPTabele"/>
            </w:pPr>
            <w:r>
              <w:t>Elektronički medij</w:t>
            </w:r>
          </w:p>
        </w:tc>
      </w:tr>
      <w:tr w:rsidR="0091200F" w14:paraId="1BC2625F" w14:textId="77777777" w:rsidTr="00342F83">
        <w:tc>
          <w:tcPr>
            <w:tcW w:w="2997" w:type="dxa"/>
          </w:tcPr>
          <w:p w14:paraId="60AF408F"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3E4C9A25" w14:textId="77777777" w:rsidR="0091200F" w:rsidRDefault="00CF1CE5" w:rsidP="0095059E">
            <w:pPr>
              <w:pStyle w:val="GPPTabele"/>
            </w:pPr>
            <w:r>
              <w:t>Uredba (EZ) br. 762/200</w:t>
            </w:r>
            <w:r w:rsidR="0095059E">
              <w:t>8 Europskog parlamenta i Vijeća</w:t>
            </w:r>
          </w:p>
        </w:tc>
      </w:tr>
      <w:tr w:rsidR="0091200F" w14:paraId="6D9F8E03" w14:textId="77777777" w:rsidTr="00342F83">
        <w:tc>
          <w:tcPr>
            <w:tcW w:w="2997" w:type="dxa"/>
          </w:tcPr>
          <w:p w14:paraId="0B44A3B1" w14:textId="77777777" w:rsidR="0091200F" w:rsidRDefault="00CF1CE5">
            <w:pPr>
              <w:pStyle w:val="GPPTabele"/>
            </w:pPr>
            <w:r>
              <w:rPr>
                <w:b/>
                <w:i/>
                <w:color w:val="002060"/>
              </w:rPr>
              <w:t>Veza s rezultatima ili aktivnostima u Programu</w:t>
            </w:r>
          </w:p>
        </w:tc>
        <w:tc>
          <w:tcPr>
            <w:tcW w:w="6075" w:type="dxa"/>
          </w:tcPr>
          <w:p w14:paraId="63487439" w14:textId="77777777" w:rsidR="0091200F" w:rsidRDefault="00CF1CE5">
            <w:pPr>
              <w:pStyle w:val="GPPTabele"/>
            </w:pPr>
            <w:r>
              <w:t>Modul 4.06.01 Statistika ribarstva</w:t>
            </w:r>
          </w:p>
        </w:tc>
      </w:tr>
      <w:tr w:rsidR="0091200F" w14:paraId="29220502" w14:textId="77777777" w:rsidTr="00342F83">
        <w:tc>
          <w:tcPr>
            <w:tcW w:w="2997" w:type="dxa"/>
          </w:tcPr>
          <w:p w14:paraId="1D180B18" w14:textId="77777777" w:rsidR="0091200F" w:rsidRDefault="00CF1CE5">
            <w:pPr>
              <w:pStyle w:val="GPPTabele"/>
            </w:pPr>
            <w:r>
              <w:rPr>
                <w:b/>
                <w:i/>
                <w:color w:val="002060"/>
              </w:rPr>
              <w:t>Rokovi objavljivanja rezultata</w:t>
            </w:r>
          </w:p>
        </w:tc>
        <w:tc>
          <w:tcPr>
            <w:tcW w:w="6075" w:type="dxa"/>
          </w:tcPr>
          <w:p w14:paraId="3E6E50E4" w14:textId="77777777" w:rsidR="0091200F" w:rsidRDefault="00CF1CE5">
            <w:pPr>
              <w:pStyle w:val="GPPTabele"/>
            </w:pPr>
            <w:r>
              <w:t>Prethodni (preliminarni) rezultati: 26. lipnja za prethodnu godinu;</w:t>
            </w:r>
            <w:r>
              <w:br/>
              <w:t>Konačni rezultati: 24. prosinca za prethodnu godinu</w:t>
            </w:r>
          </w:p>
        </w:tc>
      </w:tr>
      <w:tr w:rsidR="0091200F" w14:paraId="1FA0C090" w14:textId="77777777" w:rsidTr="00342F83">
        <w:tc>
          <w:tcPr>
            <w:tcW w:w="2997" w:type="dxa"/>
          </w:tcPr>
          <w:p w14:paraId="1926F0D3" w14:textId="77777777" w:rsidR="0091200F" w:rsidRDefault="00CF1CE5">
            <w:pPr>
              <w:pStyle w:val="GPPTabele"/>
            </w:pPr>
            <w:r>
              <w:rPr>
                <w:b/>
                <w:i/>
                <w:color w:val="002060"/>
              </w:rPr>
              <w:t>Razina objavljivanja rezultata</w:t>
            </w:r>
          </w:p>
        </w:tc>
        <w:tc>
          <w:tcPr>
            <w:tcW w:w="6075" w:type="dxa"/>
          </w:tcPr>
          <w:p w14:paraId="05F192FE" w14:textId="77777777" w:rsidR="0091200F" w:rsidRDefault="00CF1CE5">
            <w:pPr>
              <w:pStyle w:val="GPPTabele"/>
            </w:pPr>
            <w:r>
              <w:t>Republika Hrvatska</w:t>
            </w:r>
          </w:p>
        </w:tc>
      </w:tr>
      <w:tr w:rsidR="0091200F" w14:paraId="65D81CBC" w14:textId="77777777" w:rsidTr="00342F83">
        <w:tc>
          <w:tcPr>
            <w:tcW w:w="2997" w:type="dxa"/>
          </w:tcPr>
          <w:p w14:paraId="7508272E" w14:textId="77777777" w:rsidR="0091200F" w:rsidRDefault="00CF1CE5">
            <w:pPr>
              <w:pStyle w:val="GPPTabele"/>
            </w:pPr>
            <w:r>
              <w:rPr>
                <w:b/>
                <w:i/>
                <w:color w:val="002060"/>
              </w:rPr>
              <w:t>Relevantni nacionalni standardi</w:t>
            </w:r>
          </w:p>
        </w:tc>
        <w:tc>
          <w:tcPr>
            <w:tcW w:w="6075" w:type="dxa"/>
          </w:tcPr>
          <w:p w14:paraId="54D40BDE" w14:textId="77777777" w:rsidR="0091200F" w:rsidRDefault="00CF1CE5" w:rsidP="0095059E">
            <w:pPr>
              <w:pStyle w:val="GPPTabele"/>
            </w:pPr>
            <w:r>
              <w:t>Odluka o Nacionalnoj klasifikaciji djelatnosti 2007. – NKD 2007. (NN, br. 58/07. i 72/07.)</w:t>
            </w:r>
            <w:r>
              <w:br/>
              <w:t>Klasifikacija proizvoda po djelatnostima – KPD 2008. (NN, br. 108/08.)</w:t>
            </w:r>
          </w:p>
        </w:tc>
      </w:tr>
    </w:tbl>
    <w:p w14:paraId="2ED35760" w14:textId="77777777" w:rsidR="00FB62A8" w:rsidRDefault="00FB62A8">
      <w:r>
        <w:br w:type="page"/>
      </w:r>
    </w:p>
    <w:tbl>
      <w:tblPr>
        <w:tblW w:w="0" w:type="auto"/>
        <w:tblLook w:val="04A0" w:firstRow="1" w:lastRow="0" w:firstColumn="1" w:lastColumn="0" w:noHBand="0" w:noVBand="1"/>
      </w:tblPr>
      <w:tblGrid>
        <w:gridCol w:w="2997"/>
        <w:gridCol w:w="6075"/>
      </w:tblGrid>
      <w:tr w:rsidR="0091200F" w14:paraId="1D794336" w14:textId="77777777" w:rsidTr="00342F83">
        <w:tc>
          <w:tcPr>
            <w:tcW w:w="2997" w:type="dxa"/>
          </w:tcPr>
          <w:p w14:paraId="7CCBDA1C" w14:textId="77777777" w:rsidR="0091200F" w:rsidRDefault="00CF1CE5">
            <w:pPr>
              <w:pStyle w:val="GPPTabele"/>
            </w:pPr>
            <w:r>
              <w:rPr>
                <w:b/>
                <w:i/>
                <w:color w:val="002060"/>
              </w:rPr>
              <w:t>Pravna osnova Europske unije</w:t>
            </w:r>
          </w:p>
        </w:tc>
        <w:tc>
          <w:tcPr>
            <w:tcW w:w="6075" w:type="dxa"/>
          </w:tcPr>
          <w:p w14:paraId="337B5504" w14:textId="77777777" w:rsidR="0091200F" w:rsidRDefault="00CF1CE5" w:rsidP="0095059E">
            <w:pPr>
              <w:pStyle w:val="GPPTabele"/>
            </w:pPr>
            <w:r>
              <w:t>Uredba (EZ) br. 762/2008 Europskog p</w:t>
            </w:r>
            <w:r w:rsidR="0095059E">
              <w:t>arlamenta i Vijeća</w:t>
            </w:r>
            <w:r>
              <w:br/>
              <w:t>Uredba (EZ) br. 451/200</w:t>
            </w:r>
            <w:r w:rsidR="0095059E">
              <w:t>8 Europskog parlamenta i Vijeća</w:t>
            </w:r>
          </w:p>
        </w:tc>
      </w:tr>
      <w:tr w:rsidR="0091200F" w14:paraId="41400AD6" w14:textId="77777777" w:rsidTr="00342F83">
        <w:tc>
          <w:tcPr>
            <w:tcW w:w="2997" w:type="dxa"/>
          </w:tcPr>
          <w:p w14:paraId="50143067" w14:textId="77777777" w:rsidR="0091200F" w:rsidRDefault="00CF1CE5">
            <w:pPr>
              <w:pStyle w:val="GPPTabele"/>
            </w:pPr>
            <w:r>
              <w:rPr>
                <w:b/>
                <w:i/>
                <w:color w:val="002060"/>
              </w:rPr>
              <w:t>Ostali međunarodni standardi</w:t>
            </w:r>
          </w:p>
        </w:tc>
        <w:tc>
          <w:tcPr>
            <w:tcW w:w="6075" w:type="dxa"/>
          </w:tcPr>
          <w:p w14:paraId="3191CBB1" w14:textId="77777777" w:rsidR="0091200F" w:rsidRDefault="00CF1CE5" w:rsidP="0095059E">
            <w:pPr>
              <w:pStyle w:val="GPPTabele"/>
            </w:pPr>
            <w:r>
              <w:t>Uredba (EZ) br. 1893/2006 Europskog parlamenta i Vije</w:t>
            </w:r>
            <w:r w:rsidR="0095059E">
              <w:t>ća</w:t>
            </w:r>
          </w:p>
        </w:tc>
      </w:tr>
    </w:tbl>
    <w:p w14:paraId="50EC7CCC" w14:textId="77777777" w:rsidR="00F43CDD" w:rsidRDefault="00F43CDD" w:rsidP="00FB62A8">
      <w:pPr>
        <w:spacing w:after="0"/>
      </w:pPr>
    </w:p>
    <w:p w14:paraId="1B7C7BC6" w14:textId="77777777" w:rsidR="0091200F" w:rsidRDefault="00CF1CE5">
      <w:pPr>
        <w:pStyle w:val="GPPOznaka"/>
      </w:pPr>
      <w:r>
        <w:rPr>
          <w:sz w:val="18"/>
        </w:rPr>
        <w:t>4.06-II-3</w:t>
      </w:r>
    </w:p>
    <w:p w14:paraId="11A5105B" w14:textId="77777777" w:rsidR="0091200F" w:rsidRDefault="0091200F"/>
    <w:tbl>
      <w:tblPr>
        <w:tblW w:w="0" w:type="auto"/>
        <w:tblLook w:val="04A0" w:firstRow="1" w:lastRow="0" w:firstColumn="1" w:lastColumn="0" w:noHBand="0" w:noVBand="1"/>
      </w:tblPr>
      <w:tblGrid>
        <w:gridCol w:w="2998"/>
        <w:gridCol w:w="6074"/>
      </w:tblGrid>
      <w:tr w:rsidR="0091200F" w14:paraId="371FE8E7" w14:textId="77777777">
        <w:tc>
          <w:tcPr>
            <w:tcW w:w="3004" w:type="dxa"/>
          </w:tcPr>
          <w:p w14:paraId="04713A18" w14:textId="77777777" w:rsidR="0091200F" w:rsidRDefault="00CF1CE5">
            <w:pPr>
              <w:pStyle w:val="GPPTabele"/>
            </w:pPr>
            <w:r>
              <w:rPr>
                <w:b/>
                <w:color w:val="002060"/>
              </w:rPr>
              <w:t>II. Statističko istraživanje na temelju administrativnih izvora podataka</w:t>
            </w:r>
          </w:p>
        </w:tc>
        <w:tc>
          <w:tcPr>
            <w:tcW w:w="6100" w:type="dxa"/>
          </w:tcPr>
          <w:p w14:paraId="06CE65B1" w14:textId="77777777" w:rsidR="0091200F" w:rsidRDefault="00CF1CE5">
            <w:pPr>
              <w:pStyle w:val="GPPTabele"/>
            </w:pPr>
            <w:r>
              <w:t>Broj 3</w:t>
            </w:r>
          </w:p>
        </w:tc>
      </w:tr>
      <w:tr w:rsidR="0091200F" w14:paraId="5CC9746B" w14:textId="77777777">
        <w:tc>
          <w:tcPr>
            <w:tcW w:w="3004" w:type="dxa"/>
          </w:tcPr>
          <w:p w14:paraId="5E36C932" w14:textId="77777777" w:rsidR="0091200F" w:rsidRDefault="00CF1CE5">
            <w:pPr>
              <w:pStyle w:val="GPPTabele"/>
            </w:pPr>
            <w:r>
              <w:rPr>
                <w:b/>
                <w:i/>
                <w:color w:val="002060"/>
              </w:rPr>
              <w:t>Nositelj službene statistike</w:t>
            </w:r>
          </w:p>
        </w:tc>
        <w:tc>
          <w:tcPr>
            <w:tcW w:w="6100" w:type="dxa"/>
          </w:tcPr>
          <w:p w14:paraId="76D176DA" w14:textId="77777777" w:rsidR="0091200F" w:rsidRDefault="00CF1CE5">
            <w:pPr>
              <w:pStyle w:val="GPPTabele"/>
            </w:pPr>
            <w:r>
              <w:t>Ministarstvo poljoprivrede</w:t>
            </w:r>
          </w:p>
        </w:tc>
      </w:tr>
      <w:tr w:rsidR="0091200F" w14:paraId="73554BB5" w14:textId="77777777">
        <w:tc>
          <w:tcPr>
            <w:tcW w:w="3004" w:type="dxa"/>
          </w:tcPr>
          <w:p w14:paraId="37840403" w14:textId="77777777" w:rsidR="0091200F" w:rsidRDefault="00CF1CE5">
            <w:pPr>
              <w:pStyle w:val="GPPTabele"/>
            </w:pPr>
            <w:r>
              <w:rPr>
                <w:b/>
                <w:i/>
                <w:color w:val="002060"/>
              </w:rPr>
              <w:t>Naziv statističke aktivnosti</w:t>
            </w:r>
          </w:p>
        </w:tc>
        <w:tc>
          <w:tcPr>
            <w:tcW w:w="6100" w:type="dxa"/>
          </w:tcPr>
          <w:p w14:paraId="5E9ACA71" w14:textId="77777777" w:rsidR="0091200F" w:rsidRDefault="00CF1CE5">
            <w:pPr>
              <w:pStyle w:val="GPPNaziv"/>
            </w:pPr>
            <w:bookmarkStart w:id="292" w:name="_Toc17792002"/>
            <w:r>
              <w:t>Tromjesečni izvještaj o morskom ribarstvu</w:t>
            </w:r>
            <w:bookmarkEnd w:id="292"/>
          </w:p>
        </w:tc>
      </w:tr>
      <w:tr w:rsidR="0091200F" w14:paraId="4ED66ADD" w14:textId="77777777">
        <w:tc>
          <w:tcPr>
            <w:tcW w:w="3004" w:type="dxa"/>
          </w:tcPr>
          <w:p w14:paraId="2A4645DB" w14:textId="77777777" w:rsidR="0091200F" w:rsidRDefault="00CF1CE5">
            <w:pPr>
              <w:pStyle w:val="GPPTabele"/>
            </w:pPr>
            <w:r>
              <w:rPr>
                <w:b/>
                <w:i/>
                <w:color w:val="002060"/>
              </w:rPr>
              <w:t>Periodičnost istraživanja</w:t>
            </w:r>
          </w:p>
        </w:tc>
        <w:tc>
          <w:tcPr>
            <w:tcW w:w="6100" w:type="dxa"/>
          </w:tcPr>
          <w:p w14:paraId="64F2B9FF" w14:textId="77777777" w:rsidR="0091200F" w:rsidRDefault="00CF1CE5">
            <w:pPr>
              <w:pStyle w:val="GPPTabele"/>
            </w:pPr>
            <w:r>
              <w:t>Tromjesečno</w:t>
            </w:r>
          </w:p>
        </w:tc>
      </w:tr>
      <w:tr w:rsidR="0091200F" w14:paraId="2FF23C2A" w14:textId="77777777">
        <w:tc>
          <w:tcPr>
            <w:tcW w:w="3004" w:type="dxa"/>
          </w:tcPr>
          <w:p w14:paraId="12CE8A76" w14:textId="77777777" w:rsidR="0091200F" w:rsidRDefault="00CF1CE5">
            <w:pPr>
              <w:pStyle w:val="GPPTabele"/>
            </w:pPr>
            <w:r>
              <w:rPr>
                <w:b/>
                <w:i/>
                <w:color w:val="002060"/>
              </w:rPr>
              <w:t>Kratak opis rezultata</w:t>
            </w:r>
          </w:p>
        </w:tc>
        <w:tc>
          <w:tcPr>
            <w:tcW w:w="6100" w:type="dxa"/>
          </w:tcPr>
          <w:p w14:paraId="18A2931B" w14:textId="77777777" w:rsidR="0091200F" w:rsidRDefault="00CF1CE5">
            <w:pPr>
              <w:pStyle w:val="GPPTabele"/>
            </w:pPr>
            <w:r>
              <w:t>Podaci o ulovu i iskrcaju morske ribe i ostalih morskih organizama prema vrstama i kategorijama</w:t>
            </w:r>
          </w:p>
        </w:tc>
      </w:tr>
      <w:tr w:rsidR="0091200F" w14:paraId="31077E4F" w14:textId="77777777">
        <w:tc>
          <w:tcPr>
            <w:tcW w:w="3004" w:type="dxa"/>
          </w:tcPr>
          <w:p w14:paraId="7AFAEA6D"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07004945" w14:textId="77777777" w:rsidR="0091200F" w:rsidRDefault="00CF1CE5">
            <w:pPr>
              <w:pStyle w:val="GPPTabele"/>
            </w:pPr>
            <w:r>
              <w:t>Ministarstvo poljoprivrede – Uprava ribarstva</w:t>
            </w:r>
          </w:p>
        </w:tc>
      </w:tr>
      <w:tr w:rsidR="0091200F" w14:paraId="107892AF" w14:textId="77777777">
        <w:tc>
          <w:tcPr>
            <w:tcW w:w="3004" w:type="dxa"/>
          </w:tcPr>
          <w:p w14:paraId="078576EB" w14:textId="77777777" w:rsidR="0091200F" w:rsidRDefault="00CF1CE5">
            <w:pPr>
              <w:pStyle w:val="GPPTabele"/>
            </w:pPr>
            <w:r>
              <w:rPr>
                <w:b/>
                <w:i/>
                <w:color w:val="002060"/>
              </w:rPr>
              <w:t>Načini prikupljanja podataka</w:t>
            </w:r>
          </w:p>
        </w:tc>
        <w:tc>
          <w:tcPr>
            <w:tcW w:w="6100" w:type="dxa"/>
          </w:tcPr>
          <w:p w14:paraId="262FBD29" w14:textId="77777777" w:rsidR="0091200F" w:rsidRDefault="00CF1CE5" w:rsidP="00542F48">
            <w:pPr>
              <w:pStyle w:val="GPPTabele"/>
            </w:pPr>
            <w:r>
              <w:t>Pravne i fizičke osobe koj</w:t>
            </w:r>
            <w:r w:rsidR="00542F48">
              <w:t>e</w:t>
            </w:r>
            <w:r>
              <w:t xml:space="preserve"> su ovlaštenici povlastice, a bave</w:t>
            </w:r>
            <w:r w:rsidR="00542F48">
              <w:t xml:space="preserve"> se</w:t>
            </w:r>
            <w:r>
              <w:t xml:space="preserve"> ulovom morske ribe i ostalih organizama; preuzimanje podataka iz evidencije Ministarstva poljoprivrede – Uprave ribarstva</w:t>
            </w:r>
          </w:p>
        </w:tc>
      </w:tr>
      <w:tr w:rsidR="0091200F" w14:paraId="5CC3594B" w14:textId="77777777">
        <w:tc>
          <w:tcPr>
            <w:tcW w:w="3004" w:type="dxa"/>
          </w:tcPr>
          <w:p w14:paraId="7C9FED4E" w14:textId="77777777" w:rsidR="0091200F" w:rsidRDefault="00CF1CE5">
            <w:pPr>
              <w:pStyle w:val="GPPTabele"/>
            </w:pPr>
            <w:r>
              <w:rPr>
                <w:b/>
                <w:i/>
                <w:color w:val="002060"/>
              </w:rPr>
              <w:t>Rokovi za prijenos podataka</w:t>
            </w:r>
          </w:p>
        </w:tc>
        <w:tc>
          <w:tcPr>
            <w:tcW w:w="6100" w:type="dxa"/>
          </w:tcPr>
          <w:p w14:paraId="1E5FD036" w14:textId="77777777" w:rsidR="0091200F" w:rsidRDefault="00CF1CE5" w:rsidP="00F43CDD">
            <w:pPr>
              <w:pStyle w:val="GPPTabele"/>
            </w:pPr>
            <w:r>
              <w:t>Najkasniji datum dostave podataka: 50 dana po isteku izvještajnog razdoblja</w:t>
            </w:r>
          </w:p>
        </w:tc>
      </w:tr>
      <w:tr w:rsidR="0091200F" w14:paraId="2AC93E34" w14:textId="77777777">
        <w:tc>
          <w:tcPr>
            <w:tcW w:w="3004" w:type="dxa"/>
          </w:tcPr>
          <w:p w14:paraId="4D457C7E"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7DC5DD57" w14:textId="77777777" w:rsidR="0091200F" w:rsidRDefault="00CF1CE5">
            <w:pPr>
              <w:pStyle w:val="GPPTabele"/>
            </w:pPr>
            <w:r>
              <w:t>Ulov i iskrcaj morske ribe i ostalih morskih organizama</w:t>
            </w:r>
            <w:r>
              <w:br/>
            </w:r>
          </w:p>
        </w:tc>
      </w:tr>
      <w:tr w:rsidR="0091200F" w14:paraId="5E7069E1" w14:textId="77777777">
        <w:tc>
          <w:tcPr>
            <w:tcW w:w="3004" w:type="dxa"/>
          </w:tcPr>
          <w:p w14:paraId="05642471" w14:textId="77777777" w:rsidR="0091200F" w:rsidRDefault="00CF1CE5">
            <w:pPr>
              <w:pStyle w:val="GPPTabele"/>
            </w:pPr>
            <w:r>
              <w:rPr>
                <w:b/>
                <w:i/>
                <w:color w:val="002060"/>
              </w:rPr>
              <w:t>Format prikupljanja podataka</w:t>
            </w:r>
          </w:p>
        </w:tc>
        <w:tc>
          <w:tcPr>
            <w:tcW w:w="6100" w:type="dxa"/>
          </w:tcPr>
          <w:p w14:paraId="6DD6A477" w14:textId="77777777" w:rsidR="0091200F" w:rsidRDefault="00CF1CE5">
            <w:pPr>
              <w:pStyle w:val="GPPTabele"/>
            </w:pPr>
            <w:r>
              <w:t>Elektronički medij</w:t>
            </w:r>
          </w:p>
        </w:tc>
      </w:tr>
      <w:tr w:rsidR="0091200F" w14:paraId="1D4B4DE1" w14:textId="77777777">
        <w:tc>
          <w:tcPr>
            <w:tcW w:w="3004" w:type="dxa"/>
          </w:tcPr>
          <w:p w14:paraId="199AD84C"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6468A33D" w14:textId="77777777" w:rsidR="0091200F" w:rsidRDefault="00CF1CE5" w:rsidP="0095059E">
            <w:pPr>
              <w:pStyle w:val="GPPTabele"/>
            </w:pPr>
            <w:r>
              <w:t>Uredba (EZ) br. 216/200</w:t>
            </w:r>
            <w:r w:rsidR="0095059E">
              <w:t>9 Europskog parlamenta i Vijeća</w:t>
            </w:r>
            <w:r>
              <w:br/>
              <w:t>Uredba (EZ) br. 1921/200</w:t>
            </w:r>
            <w:r w:rsidR="0095059E">
              <w:t>6 Europskog parlamenta i Vijeća</w:t>
            </w:r>
            <w:r>
              <w:br/>
            </w:r>
          </w:p>
        </w:tc>
      </w:tr>
      <w:tr w:rsidR="0091200F" w14:paraId="200547FF" w14:textId="77777777">
        <w:tc>
          <w:tcPr>
            <w:tcW w:w="3004" w:type="dxa"/>
          </w:tcPr>
          <w:p w14:paraId="6CF767BC" w14:textId="77777777" w:rsidR="0091200F" w:rsidRDefault="00CF1CE5">
            <w:pPr>
              <w:pStyle w:val="GPPTabele"/>
            </w:pPr>
            <w:r>
              <w:rPr>
                <w:b/>
                <w:i/>
                <w:color w:val="002060"/>
              </w:rPr>
              <w:t>Veza s rezultatima ili aktivnostima u Programu</w:t>
            </w:r>
          </w:p>
        </w:tc>
        <w:tc>
          <w:tcPr>
            <w:tcW w:w="6100" w:type="dxa"/>
          </w:tcPr>
          <w:p w14:paraId="6A537D92" w14:textId="77777777" w:rsidR="0091200F" w:rsidRDefault="00CF1CE5">
            <w:pPr>
              <w:pStyle w:val="GPPTabele"/>
            </w:pPr>
            <w:r>
              <w:t>Modul 4.06.01 Statistika ribarstva</w:t>
            </w:r>
          </w:p>
        </w:tc>
      </w:tr>
      <w:tr w:rsidR="0091200F" w14:paraId="4E70B8BA" w14:textId="77777777">
        <w:tc>
          <w:tcPr>
            <w:tcW w:w="3004" w:type="dxa"/>
          </w:tcPr>
          <w:p w14:paraId="05A7C214" w14:textId="77777777" w:rsidR="0091200F" w:rsidRDefault="00CF1CE5">
            <w:pPr>
              <w:pStyle w:val="GPPTabele"/>
            </w:pPr>
            <w:r>
              <w:rPr>
                <w:b/>
                <w:i/>
                <w:color w:val="002060"/>
              </w:rPr>
              <w:t>Rokovi objavljivanja rezultata</w:t>
            </w:r>
          </w:p>
        </w:tc>
        <w:tc>
          <w:tcPr>
            <w:tcW w:w="6100" w:type="dxa"/>
          </w:tcPr>
          <w:p w14:paraId="0FCD34D6" w14:textId="77777777" w:rsidR="0091200F" w:rsidRDefault="00CF1CE5" w:rsidP="00542F48">
            <w:pPr>
              <w:pStyle w:val="GPPTabele"/>
            </w:pPr>
            <w:r>
              <w:t>Prethodni (preliminarni) rezultati: 26. lipnja za prethodnu godinu (objav</w:t>
            </w:r>
            <w:r w:rsidR="00542F48">
              <w:t>ljuju</w:t>
            </w:r>
            <w:r>
              <w:t xml:space="preserve"> se </w:t>
            </w:r>
            <w:r w:rsidR="00542F48">
              <w:t>"</w:t>
            </w:r>
            <w:r>
              <w:t>na agregiranoj razini</w:t>
            </w:r>
            <w:r w:rsidR="00542F48">
              <w:t>"</w:t>
            </w:r>
            <w:r>
              <w:t>)</w:t>
            </w:r>
            <w:r>
              <w:br/>
              <w:t>Konačni rezultati: 24. prosinca za prethodnu godinu (</w:t>
            </w:r>
            <w:r w:rsidR="00542F48">
              <w:t>objavljuju se "na agregiranoj razini"</w:t>
            </w:r>
            <w:r>
              <w:t>)</w:t>
            </w:r>
          </w:p>
        </w:tc>
      </w:tr>
      <w:tr w:rsidR="0091200F" w14:paraId="267123AB" w14:textId="77777777">
        <w:tc>
          <w:tcPr>
            <w:tcW w:w="3004" w:type="dxa"/>
          </w:tcPr>
          <w:p w14:paraId="556BA03F" w14:textId="77777777" w:rsidR="0091200F" w:rsidRDefault="00CF1CE5">
            <w:pPr>
              <w:pStyle w:val="GPPTabele"/>
            </w:pPr>
            <w:r>
              <w:rPr>
                <w:b/>
                <w:i/>
                <w:color w:val="002060"/>
              </w:rPr>
              <w:t>Razina objavljivanja rezultata</w:t>
            </w:r>
          </w:p>
        </w:tc>
        <w:tc>
          <w:tcPr>
            <w:tcW w:w="6100" w:type="dxa"/>
          </w:tcPr>
          <w:p w14:paraId="1CEF6136" w14:textId="77777777" w:rsidR="0091200F" w:rsidRDefault="00CF1CE5">
            <w:pPr>
              <w:pStyle w:val="GPPTabele"/>
            </w:pPr>
            <w:r>
              <w:t>Republika Hrvatska</w:t>
            </w:r>
          </w:p>
        </w:tc>
      </w:tr>
      <w:tr w:rsidR="0091200F" w14:paraId="6E306EAF" w14:textId="77777777">
        <w:tc>
          <w:tcPr>
            <w:tcW w:w="3004" w:type="dxa"/>
          </w:tcPr>
          <w:p w14:paraId="5D7222CC" w14:textId="77777777" w:rsidR="0091200F" w:rsidRDefault="00CF1CE5">
            <w:pPr>
              <w:pStyle w:val="GPPTabele"/>
            </w:pPr>
            <w:r>
              <w:rPr>
                <w:b/>
                <w:i/>
                <w:color w:val="002060"/>
              </w:rPr>
              <w:t>Relevantni nacionalni standardi</w:t>
            </w:r>
          </w:p>
        </w:tc>
        <w:tc>
          <w:tcPr>
            <w:tcW w:w="6100" w:type="dxa"/>
          </w:tcPr>
          <w:p w14:paraId="7EADD77A" w14:textId="77777777" w:rsidR="0091200F" w:rsidRDefault="00CF1CE5" w:rsidP="00542F48">
            <w:pPr>
              <w:pStyle w:val="GPPTabele"/>
            </w:pPr>
            <w:r>
              <w:t>Odluka o nacionalnoj klasifikaciji djelatnosti 2007.</w:t>
            </w:r>
            <w:r w:rsidR="00542F48">
              <w:t xml:space="preserve"> – </w:t>
            </w:r>
            <w:r>
              <w:t>NKD 2007. (NN, br. 58/07. i 72/07.)</w:t>
            </w:r>
            <w:r>
              <w:br/>
              <w:t>Klasifikacija proizvoda po djelatnostima – KPD 2008. (NN, broj 108/08.)</w:t>
            </w:r>
          </w:p>
        </w:tc>
      </w:tr>
      <w:tr w:rsidR="0091200F" w14:paraId="05BF6B4E" w14:textId="77777777">
        <w:tc>
          <w:tcPr>
            <w:tcW w:w="3004" w:type="dxa"/>
          </w:tcPr>
          <w:p w14:paraId="53132A15" w14:textId="77777777" w:rsidR="0091200F" w:rsidRDefault="00CF1CE5">
            <w:pPr>
              <w:pStyle w:val="GPPTabele"/>
            </w:pPr>
            <w:r>
              <w:rPr>
                <w:b/>
                <w:i/>
                <w:color w:val="002060"/>
              </w:rPr>
              <w:t>Pravna osnova Europske unije</w:t>
            </w:r>
          </w:p>
        </w:tc>
        <w:tc>
          <w:tcPr>
            <w:tcW w:w="6100" w:type="dxa"/>
          </w:tcPr>
          <w:p w14:paraId="214240DF" w14:textId="77777777" w:rsidR="0091200F" w:rsidRDefault="00CF1CE5" w:rsidP="0095059E">
            <w:pPr>
              <w:pStyle w:val="GPPTabele"/>
            </w:pPr>
            <w:r>
              <w:t>Uredba (EZ) br. 1921/2006 Europsk</w:t>
            </w:r>
            <w:r w:rsidR="0095059E">
              <w:t>og parlamenta i Vijeća</w:t>
            </w:r>
            <w:r>
              <w:br/>
              <w:t>Uredba (EZ) br. 451/2008 Europskog parla</w:t>
            </w:r>
            <w:r w:rsidR="0095059E">
              <w:t>menta i Vijeća</w:t>
            </w:r>
          </w:p>
        </w:tc>
      </w:tr>
      <w:tr w:rsidR="0091200F" w14:paraId="65BC4EB6" w14:textId="77777777">
        <w:tc>
          <w:tcPr>
            <w:tcW w:w="3004" w:type="dxa"/>
          </w:tcPr>
          <w:p w14:paraId="1B843CF8" w14:textId="77777777" w:rsidR="0091200F" w:rsidRDefault="00CF1CE5">
            <w:pPr>
              <w:pStyle w:val="GPPTabele"/>
            </w:pPr>
            <w:r>
              <w:rPr>
                <w:b/>
                <w:i/>
                <w:color w:val="002060"/>
              </w:rPr>
              <w:t>Ostali međunarodni standardi</w:t>
            </w:r>
          </w:p>
        </w:tc>
        <w:tc>
          <w:tcPr>
            <w:tcW w:w="6100" w:type="dxa"/>
          </w:tcPr>
          <w:p w14:paraId="3B23C153" w14:textId="77777777" w:rsidR="0091200F" w:rsidRDefault="00CF1CE5" w:rsidP="0095059E">
            <w:pPr>
              <w:pStyle w:val="GPPTabele"/>
            </w:pPr>
            <w:r>
              <w:t>Uredba (EZ) br. 1893/2006 Europ</w:t>
            </w:r>
            <w:r w:rsidR="0095059E">
              <w:t>skog parlamenta i Vijeća</w:t>
            </w:r>
          </w:p>
        </w:tc>
      </w:tr>
    </w:tbl>
    <w:p w14:paraId="042499DA" w14:textId="77777777" w:rsidR="0091200F" w:rsidRDefault="00CF1CE5">
      <w:pPr>
        <w:pStyle w:val="GPPPodpodrucje"/>
      </w:pPr>
      <w:bookmarkStart w:id="293" w:name="_Toc17792003"/>
      <w:r>
        <w:t>Tema 4.07 Statistika agrookoliša</w:t>
      </w:r>
      <w:bookmarkEnd w:id="293"/>
    </w:p>
    <w:p w14:paraId="0B2EEBBB" w14:textId="77777777" w:rsidR="0091200F" w:rsidRDefault="0091200F"/>
    <w:p w14:paraId="22162CDE" w14:textId="77777777" w:rsidR="0091200F" w:rsidRDefault="00CF1CE5">
      <w:pPr>
        <w:pStyle w:val="GPPOznaka"/>
      </w:pPr>
      <w:r>
        <w:rPr>
          <w:sz w:val="18"/>
        </w:rPr>
        <w:t>4.07-III-1</w:t>
      </w:r>
    </w:p>
    <w:p w14:paraId="47C40283" w14:textId="77777777" w:rsidR="0091200F" w:rsidRDefault="0091200F"/>
    <w:tbl>
      <w:tblPr>
        <w:tblW w:w="0" w:type="auto"/>
        <w:tblLook w:val="04A0" w:firstRow="1" w:lastRow="0" w:firstColumn="1" w:lastColumn="0" w:noHBand="0" w:noVBand="1"/>
      </w:tblPr>
      <w:tblGrid>
        <w:gridCol w:w="2996"/>
        <w:gridCol w:w="6076"/>
      </w:tblGrid>
      <w:tr w:rsidR="0091200F" w14:paraId="03562729" w14:textId="77777777">
        <w:tc>
          <w:tcPr>
            <w:tcW w:w="3004" w:type="dxa"/>
          </w:tcPr>
          <w:p w14:paraId="45A12877" w14:textId="77777777" w:rsidR="0091200F" w:rsidRDefault="00CF1CE5">
            <w:pPr>
              <w:pStyle w:val="GPPTabele"/>
            </w:pPr>
            <w:r>
              <w:rPr>
                <w:b/>
                <w:color w:val="002060"/>
              </w:rPr>
              <w:t>III. Razvoj i infrastrukturne aktivnosti, popisi i druga opsežnija statistička istraživanja</w:t>
            </w:r>
          </w:p>
        </w:tc>
        <w:tc>
          <w:tcPr>
            <w:tcW w:w="6100" w:type="dxa"/>
          </w:tcPr>
          <w:p w14:paraId="529A4501" w14:textId="77777777" w:rsidR="0091200F" w:rsidRDefault="00CF1CE5">
            <w:pPr>
              <w:pStyle w:val="GPPTabele"/>
            </w:pPr>
            <w:r>
              <w:t>Broj 1</w:t>
            </w:r>
          </w:p>
        </w:tc>
      </w:tr>
      <w:tr w:rsidR="0091200F" w14:paraId="087FFD08" w14:textId="77777777">
        <w:tc>
          <w:tcPr>
            <w:tcW w:w="3004" w:type="dxa"/>
          </w:tcPr>
          <w:p w14:paraId="1B2903AC" w14:textId="77777777" w:rsidR="0091200F" w:rsidRDefault="00CF1CE5">
            <w:pPr>
              <w:pStyle w:val="GPPTabele"/>
            </w:pPr>
            <w:r>
              <w:rPr>
                <w:b/>
                <w:i/>
                <w:color w:val="002060"/>
              </w:rPr>
              <w:t>Nositelj službene statistike</w:t>
            </w:r>
          </w:p>
        </w:tc>
        <w:tc>
          <w:tcPr>
            <w:tcW w:w="6100" w:type="dxa"/>
          </w:tcPr>
          <w:p w14:paraId="0F7EA4AB" w14:textId="77777777" w:rsidR="0091200F" w:rsidRDefault="00CF1CE5">
            <w:pPr>
              <w:pStyle w:val="GPPTabele"/>
            </w:pPr>
            <w:r>
              <w:t>Državni zavod za statistiku</w:t>
            </w:r>
          </w:p>
        </w:tc>
      </w:tr>
      <w:tr w:rsidR="0091200F" w14:paraId="2BF8E395" w14:textId="77777777">
        <w:tc>
          <w:tcPr>
            <w:tcW w:w="3004" w:type="dxa"/>
          </w:tcPr>
          <w:p w14:paraId="311AC545" w14:textId="77777777" w:rsidR="0091200F" w:rsidRDefault="00CF1CE5">
            <w:pPr>
              <w:pStyle w:val="GPPTabele"/>
            </w:pPr>
            <w:r>
              <w:rPr>
                <w:b/>
                <w:i/>
                <w:color w:val="002060"/>
              </w:rPr>
              <w:t>Naziv statističke aktivnosti</w:t>
            </w:r>
          </w:p>
        </w:tc>
        <w:tc>
          <w:tcPr>
            <w:tcW w:w="6100" w:type="dxa"/>
          </w:tcPr>
          <w:p w14:paraId="6B0EA5BB" w14:textId="77777777" w:rsidR="0091200F" w:rsidRDefault="00CF1CE5">
            <w:pPr>
              <w:pStyle w:val="GPPNaziv"/>
            </w:pPr>
            <w:bookmarkStart w:id="294" w:name="_Toc17792004"/>
            <w:r>
              <w:t>Agrookolišni indikatori – razvoj i uspostava sustava statistike agrookolišnih indikatora</w:t>
            </w:r>
            <w:bookmarkEnd w:id="294"/>
          </w:p>
        </w:tc>
      </w:tr>
      <w:tr w:rsidR="0091200F" w14:paraId="08B57626" w14:textId="77777777">
        <w:tc>
          <w:tcPr>
            <w:tcW w:w="3004" w:type="dxa"/>
          </w:tcPr>
          <w:p w14:paraId="063F8D4B" w14:textId="77777777" w:rsidR="0091200F" w:rsidRDefault="00CF1CE5">
            <w:pPr>
              <w:pStyle w:val="GPPTabele"/>
            </w:pPr>
            <w:r>
              <w:rPr>
                <w:b/>
                <w:i/>
                <w:color w:val="002060"/>
              </w:rPr>
              <w:t>Kratak opis aktivnosti</w:t>
            </w:r>
          </w:p>
        </w:tc>
        <w:tc>
          <w:tcPr>
            <w:tcW w:w="6100" w:type="dxa"/>
          </w:tcPr>
          <w:p w14:paraId="4F1C38A2" w14:textId="77777777" w:rsidR="0091200F" w:rsidRDefault="00CF1CE5">
            <w:pPr>
              <w:pStyle w:val="GPPTabele"/>
            </w:pPr>
            <w:r>
              <w:t>Rad na uspostavi sustava statistike agrookolišnih indikatora – bazni set indikatora</w:t>
            </w:r>
          </w:p>
        </w:tc>
      </w:tr>
      <w:tr w:rsidR="0091200F" w14:paraId="1DC3382A" w14:textId="77777777">
        <w:tc>
          <w:tcPr>
            <w:tcW w:w="3004" w:type="dxa"/>
          </w:tcPr>
          <w:p w14:paraId="3482345F" w14:textId="77777777" w:rsidR="0091200F" w:rsidRDefault="00CF1CE5">
            <w:pPr>
              <w:pStyle w:val="GPPTabele"/>
            </w:pPr>
            <w:r>
              <w:rPr>
                <w:b/>
                <w:i/>
                <w:color w:val="002060"/>
              </w:rPr>
              <w:t>Ciljevi koje treba ostvariti tijekom godine</w:t>
            </w:r>
          </w:p>
        </w:tc>
        <w:tc>
          <w:tcPr>
            <w:tcW w:w="6100" w:type="dxa"/>
          </w:tcPr>
          <w:p w14:paraId="021FEC91" w14:textId="77777777" w:rsidR="0091200F" w:rsidRDefault="00CF1CE5">
            <w:pPr>
              <w:pStyle w:val="GPPTabele"/>
            </w:pPr>
            <w:r>
              <w:t>Prikupljanje podataka o potrošnji mineralnih gnojiva, prodaji pesticida, bruto balans dušika i fosfora – analiza raspoloživih izvora iz statističkih istraživanja i administrativnih izvora</w:t>
            </w:r>
          </w:p>
        </w:tc>
      </w:tr>
      <w:tr w:rsidR="0091200F" w14:paraId="62419493" w14:textId="77777777">
        <w:tc>
          <w:tcPr>
            <w:tcW w:w="3004" w:type="dxa"/>
          </w:tcPr>
          <w:p w14:paraId="654E73A8" w14:textId="77777777" w:rsidR="0091200F" w:rsidRDefault="00CF1CE5">
            <w:pPr>
              <w:pStyle w:val="GPPTabele"/>
            </w:pPr>
            <w:r>
              <w:rPr>
                <w:b/>
                <w:i/>
                <w:color w:val="002060"/>
              </w:rPr>
              <w:t>Relevantni nacionalni standardi</w:t>
            </w:r>
          </w:p>
        </w:tc>
        <w:tc>
          <w:tcPr>
            <w:tcW w:w="6100" w:type="dxa"/>
          </w:tcPr>
          <w:p w14:paraId="0DB7E10E" w14:textId="77777777" w:rsidR="0091200F" w:rsidRDefault="00CF1CE5" w:rsidP="0095059E">
            <w:pPr>
              <w:pStyle w:val="GPPTabele"/>
            </w:pPr>
            <w:r>
              <w:t>Zakon o gnojivima i poboljšivačima tla (NN, br. 163/03., 40/07., 81/13., 14/14. i 32/19.)</w:t>
            </w:r>
            <w:r>
              <w:br/>
              <w:t>Zakon o provedbi Uredbe (EZ) br. 1107/2009 o stavljanju na tržište sredstava za zaštitu bilja (NN, br. 80/13. i 32/19.)</w:t>
            </w:r>
            <w:r>
              <w:br/>
              <w:t>Zakon o održivoj uporabi pesticida (NN, br. 14/14. i 115/18.)</w:t>
            </w:r>
            <w:r>
              <w:br/>
              <w:t>Pravilnik o mineralnim gnojivima (NN, br. 60/07.)</w:t>
            </w:r>
          </w:p>
        </w:tc>
      </w:tr>
      <w:tr w:rsidR="0091200F" w14:paraId="7B6F7937" w14:textId="77777777">
        <w:tc>
          <w:tcPr>
            <w:tcW w:w="3004" w:type="dxa"/>
          </w:tcPr>
          <w:p w14:paraId="08EDB7FA" w14:textId="77777777" w:rsidR="0091200F" w:rsidRDefault="00CF1CE5">
            <w:pPr>
              <w:pStyle w:val="GPPTabele"/>
            </w:pPr>
            <w:r>
              <w:rPr>
                <w:b/>
                <w:i/>
                <w:color w:val="002060"/>
              </w:rPr>
              <w:t>Pravna osnova Europske unije</w:t>
            </w:r>
          </w:p>
        </w:tc>
        <w:tc>
          <w:tcPr>
            <w:tcW w:w="6100" w:type="dxa"/>
          </w:tcPr>
          <w:p w14:paraId="22B7ACDE" w14:textId="77777777" w:rsidR="0091200F" w:rsidRDefault="00CF1CE5" w:rsidP="0095059E">
            <w:pPr>
              <w:pStyle w:val="GPPTabele"/>
            </w:pPr>
            <w:r>
              <w:t>Uredba (EZ) br. 1185/200</w:t>
            </w:r>
            <w:r w:rsidR="0095059E">
              <w:t>9 Europskog parlamenta i Vijeća</w:t>
            </w:r>
            <w:r>
              <w:br/>
              <w:t>Ur</w:t>
            </w:r>
            <w:r w:rsidR="0095059E">
              <w:t>edba Komisije (EU) br. 408/2011</w:t>
            </w:r>
            <w:r>
              <w:br/>
              <w:t>Provedbena ure</w:t>
            </w:r>
            <w:r w:rsidR="0095059E">
              <w:t>dba Komisije (EU) br. 1264/2014</w:t>
            </w:r>
            <w:r>
              <w:br/>
              <w:t>Ur</w:t>
            </w:r>
            <w:r w:rsidR="0095059E">
              <w:t>edba Komisije (EU) br. 656/2011</w:t>
            </w:r>
          </w:p>
        </w:tc>
      </w:tr>
      <w:tr w:rsidR="0091200F" w14:paraId="68BE8DD4" w14:textId="77777777">
        <w:tc>
          <w:tcPr>
            <w:tcW w:w="3004" w:type="dxa"/>
          </w:tcPr>
          <w:p w14:paraId="7E8A3880" w14:textId="77777777" w:rsidR="0091200F" w:rsidRDefault="00CF1CE5">
            <w:pPr>
              <w:pStyle w:val="GPPTabele"/>
            </w:pPr>
            <w:r>
              <w:rPr>
                <w:b/>
                <w:i/>
                <w:color w:val="002060"/>
              </w:rPr>
              <w:t>Ostali međunarodni standardi</w:t>
            </w:r>
          </w:p>
        </w:tc>
        <w:tc>
          <w:tcPr>
            <w:tcW w:w="6100" w:type="dxa"/>
          </w:tcPr>
          <w:p w14:paraId="17A67AB7" w14:textId="77777777" w:rsidR="0091200F" w:rsidRDefault="00CF1CE5">
            <w:pPr>
              <w:pStyle w:val="GPPTabele"/>
            </w:pPr>
            <w:r>
              <w:t>Commission Communication COM (2006)508 – Priopćenje Komisije COM (2006)508</w:t>
            </w:r>
          </w:p>
        </w:tc>
      </w:tr>
    </w:tbl>
    <w:p w14:paraId="07A2406C" w14:textId="77777777" w:rsidR="001C712E" w:rsidRDefault="001C712E">
      <w:pPr>
        <w:pStyle w:val="GPPPodrucje"/>
        <w:sectPr w:rsidR="001C712E" w:rsidSect="008E3D1E">
          <w:headerReference w:type="default" r:id="rId17"/>
          <w:pgSz w:w="11906" w:h="16838"/>
          <w:pgMar w:top="1417" w:right="1417" w:bottom="1417" w:left="1417" w:header="709" w:footer="709" w:gutter="0"/>
          <w:cols w:space="708"/>
          <w:docGrid w:linePitch="360"/>
        </w:sectPr>
      </w:pPr>
    </w:p>
    <w:p w14:paraId="768E1705" w14:textId="77777777" w:rsidR="0091200F" w:rsidRDefault="00CF1CE5">
      <w:pPr>
        <w:pStyle w:val="GPPPodrucje"/>
      </w:pPr>
      <w:bookmarkStart w:id="295" w:name="_Toc17792005"/>
      <w:r>
        <w:t>Poglavlje V. STATISTIKE ZA VIŠE PODRUČJA</w:t>
      </w:r>
      <w:bookmarkEnd w:id="295"/>
    </w:p>
    <w:p w14:paraId="441605F7" w14:textId="77777777" w:rsidR="0091200F" w:rsidRDefault="0091200F"/>
    <w:p w14:paraId="1BEFA4FB" w14:textId="77777777" w:rsidR="0091200F" w:rsidRDefault="0091200F"/>
    <w:p w14:paraId="5398F944" w14:textId="77777777" w:rsidR="0091200F" w:rsidRDefault="00CF1CE5">
      <w:pPr>
        <w:pStyle w:val="GPPPodpodrucje"/>
      </w:pPr>
      <w:bookmarkStart w:id="296" w:name="_Toc17792006"/>
      <w:r>
        <w:t>Tema 5.02 Strategija Europa 2020</w:t>
      </w:r>
      <w:r w:rsidR="0054158F">
        <w:t>.</w:t>
      </w:r>
      <w:r>
        <w:t xml:space="preserve"> i održivi razvoj</w:t>
      </w:r>
      <w:bookmarkEnd w:id="296"/>
    </w:p>
    <w:p w14:paraId="2E9F7581" w14:textId="77777777" w:rsidR="0091200F" w:rsidRDefault="0091200F"/>
    <w:p w14:paraId="366B9A80" w14:textId="77777777" w:rsidR="0091200F" w:rsidRDefault="00CF1CE5">
      <w:pPr>
        <w:pStyle w:val="GPPOznaka"/>
      </w:pPr>
      <w:r>
        <w:rPr>
          <w:sz w:val="18"/>
        </w:rPr>
        <w:t>5.02-II-1</w:t>
      </w:r>
    </w:p>
    <w:p w14:paraId="5912E2A9" w14:textId="77777777" w:rsidR="0091200F" w:rsidRDefault="0091200F"/>
    <w:tbl>
      <w:tblPr>
        <w:tblW w:w="0" w:type="auto"/>
        <w:tblLook w:val="04A0" w:firstRow="1" w:lastRow="0" w:firstColumn="1" w:lastColumn="0" w:noHBand="0" w:noVBand="1"/>
      </w:tblPr>
      <w:tblGrid>
        <w:gridCol w:w="2998"/>
        <w:gridCol w:w="6074"/>
      </w:tblGrid>
      <w:tr w:rsidR="0091200F" w14:paraId="3EA2173A" w14:textId="77777777">
        <w:tc>
          <w:tcPr>
            <w:tcW w:w="3004" w:type="dxa"/>
          </w:tcPr>
          <w:p w14:paraId="448E5625" w14:textId="77777777" w:rsidR="0091200F" w:rsidRDefault="00CF1CE5">
            <w:pPr>
              <w:pStyle w:val="GPPTabele"/>
            </w:pPr>
            <w:r>
              <w:rPr>
                <w:b/>
                <w:color w:val="002060"/>
              </w:rPr>
              <w:t>II. Statističko istraživanje na temelju administrativnih izvora podataka</w:t>
            </w:r>
          </w:p>
        </w:tc>
        <w:tc>
          <w:tcPr>
            <w:tcW w:w="6100" w:type="dxa"/>
          </w:tcPr>
          <w:p w14:paraId="238BA0BC" w14:textId="77777777" w:rsidR="0091200F" w:rsidRDefault="00CF1CE5">
            <w:pPr>
              <w:pStyle w:val="GPPTabele"/>
            </w:pPr>
            <w:r>
              <w:t>Broj 1</w:t>
            </w:r>
          </w:p>
        </w:tc>
      </w:tr>
      <w:tr w:rsidR="0091200F" w14:paraId="3FA9FA15" w14:textId="77777777">
        <w:tc>
          <w:tcPr>
            <w:tcW w:w="3004" w:type="dxa"/>
          </w:tcPr>
          <w:p w14:paraId="6B61D81F" w14:textId="77777777" w:rsidR="0091200F" w:rsidRDefault="00CF1CE5">
            <w:pPr>
              <w:pStyle w:val="GPPTabele"/>
            </w:pPr>
            <w:r>
              <w:rPr>
                <w:b/>
                <w:i/>
                <w:color w:val="002060"/>
              </w:rPr>
              <w:t>Nositelj službene statistike</w:t>
            </w:r>
          </w:p>
        </w:tc>
        <w:tc>
          <w:tcPr>
            <w:tcW w:w="6100" w:type="dxa"/>
          </w:tcPr>
          <w:p w14:paraId="23AD051D" w14:textId="77777777" w:rsidR="0091200F" w:rsidRDefault="00CF1CE5">
            <w:pPr>
              <w:pStyle w:val="GPPTabele"/>
            </w:pPr>
            <w:r>
              <w:t>Državni zavod za statistiku</w:t>
            </w:r>
          </w:p>
        </w:tc>
      </w:tr>
      <w:tr w:rsidR="0091200F" w14:paraId="164B7369" w14:textId="77777777">
        <w:tc>
          <w:tcPr>
            <w:tcW w:w="3004" w:type="dxa"/>
          </w:tcPr>
          <w:p w14:paraId="76EBDB95" w14:textId="77777777" w:rsidR="0091200F" w:rsidRDefault="00CF1CE5">
            <w:pPr>
              <w:pStyle w:val="GPPTabele"/>
            </w:pPr>
            <w:r>
              <w:rPr>
                <w:b/>
                <w:i/>
                <w:color w:val="002060"/>
              </w:rPr>
              <w:t>Naziv statističke aktivnosti</w:t>
            </w:r>
          </w:p>
        </w:tc>
        <w:tc>
          <w:tcPr>
            <w:tcW w:w="6100" w:type="dxa"/>
          </w:tcPr>
          <w:p w14:paraId="5153C8CE" w14:textId="77777777" w:rsidR="0091200F" w:rsidRDefault="00CF1CE5">
            <w:pPr>
              <w:pStyle w:val="GPPNaziv"/>
            </w:pPr>
            <w:bookmarkStart w:id="297" w:name="_Toc17792007"/>
            <w:r>
              <w:t>Godišnji izvještaj o zaštićenim područjima (POD-1)</w:t>
            </w:r>
            <w:bookmarkEnd w:id="297"/>
          </w:p>
        </w:tc>
      </w:tr>
      <w:tr w:rsidR="0091200F" w14:paraId="2C4A99AC" w14:textId="77777777">
        <w:tc>
          <w:tcPr>
            <w:tcW w:w="3004" w:type="dxa"/>
          </w:tcPr>
          <w:p w14:paraId="67973E30" w14:textId="77777777" w:rsidR="0091200F" w:rsidRDefault="00CF1CE5">
            <w:pPr>
              <w:pStyle w:val="GPPTabele"/>
            </w:pPr>
            <w:r>
              <w:rPr>
                <w:b/>
                <w:i/>
                <w:color w:val="002060"/>
              </w:rPr>
              <w:t>Periodičnost istraživanja</w:t>
            </w:r>
          </w:p>
        </w:tc>
        <w:tc>
          <w:tcPr>
            <w:tcW w:w="6100" w:type="dxa"/>
          </w:tcPr>
          <w:p w14:paraId="3039965F" w14:textId="77777777" w:rsidR="0091200F" w:rsidRDefault="00CF1CE5">
            <w:pPr>
              <w:pStyle w:val="GPPTabele"/>
            </w:pPr>
            <w:r>
              <w:t>Godišnje</w:t>
            </w:r>
          </w:p>
        </w:tc>
      </w:tr>
      <w:tr w:rsidR="0091200F" w14:paraId="5FE0AFC1" w14:textId="77777777">
        <w:tc>
          <w:tcPr>
            <w:tcW w:w="3004" w:type="dxa"/>
          </w:tcPr>
          <w:p w14:paraId="44F6292F" w14:textId="77777777" w:rsidR="0091200F" w:rsidRDefault="00CF1CE5">
            <w:pPr>
              <w:pStyle w:val="GPPTabele"/>
            </w:pPr>
            <w:r>
              <w:rPr>
                <w:b/>
                <w:i/>
                <w:color w:val="002060"/>
              </w:rPr>
              <w:t>Kratak opis rezultata</w:t>
            </w:r>
          </w:p>
        </w:tc>
        <w:tc>
          <w:tcPr>
            <w:tcW w:w="6100" w:type="dxa"/>
          </w:tcPr>
          <w:p w14:paraId="3296D7C7" w14:textId="77777777" w:rsidR="0091200F" w:rsidRDefault="00CF1CE5">
            <w:pPr>
              <w:pStyle w:val="GPPTabele"/>
            </w:pPr>
            <w:r>
              <w:t>Zaštićena područja prirode prema kategorijama IUCN-a, ukupna površina u hektarima, od toga: površina kopna i mora u hektarima</w:t>
            </w:r>
          </w:p>
        </w:tc>
      </w:tr>
      <w:tr w:rsidR="0091200F" w14:paraId="0527F001" w14:textId="77777777">
        <w:tc>
          <w:tcPr>
            <w:tcW w:w="3004" w:type="dxa"/>
          </w:tcPr>
          <w:p w14:paraId="49C35D5F"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66E1F2AE" w14:textId="77777777" w:rsidR="0091200F" w:rsidRDefault="00CF1CE5">
            <w:pPr>
              <w:pStyle w:val="GPPTabele"/>
            </w:pPr>
            <w:r>
              <w:t>Poslovne evidencije pravnih osoba – Ministarstvo zaštite okoliša i energetike</w:t>
            </w:r>
          </w:p>
        </w:tc>
      </w:tr>
      <w:tr w:rsidR="0091200F" w14:paraId="35F1EA60" w14:textId="77777777">
        <w:tc>
          <w:tcPr>
            <w:tcW w:w="3004" w:type="dxa"/>
          </w:tcPr>
          <w:p w14:paraId="682F1454" w14:textId="77777777" w:rsidR="0091200F" w:rsidRDefault="00CF1CE5">
            <w:pPr>
              <w:pStyle w:val="GPPTabele"/>
            </w:pPr>
            <w:r>
              <w:rPr>
                <w:b/>
                <w:i/>
                <w:color w:val="002060"/>
              </w:rPr>
              <w:t>Načini prikupljanja podataka</w:t>
            </w:r>
          </w:p>
        </w:tc>
        <w:tc>
          <w:tcPr>
            <w:tcW w:w="6100" w:type="dxa"/>
          </w:tcPr>
          <w:p w14:paraId="712BBCAB" w14:textId="77777777" w:rsidR="0091200F" w:rsidRDefault="00CF1CE5">
            <w:pPr>
              <w:pStyle w:val="GPPTabele"/>
            </w:pPr>
            <w:r>
              <w:t>Upisnik zaštićenih područja – Ministarstvo zaštite okoliša i energetike</w:t>
            </w:r>
          </w:p>
        </w:tc>
      </w:tr>
      <w:tr w:rsidR="0091200F" w14:paraId="2976F5D7" w14:textId="77777777">
        <w:tc>
          <w:tcPr>
            <w:tcW w:w="3004" w:type="dxa"/>
          </w:tcPr>
          <w:p w14:paraId="1CB94144" w14:textId="77777777" w:rsidR="0091200F" w:rsidRDefault="00CF1CE5">
            <w:pPr>
              <w:pStyle w:val="GPPTabele"/>
            </w:pPr>
            <w:r>
              <w:rPr>
                <w:b/>
                <w:i/>
                <w:color w:val="002060"/>
              </w:rPr>
              <w:t>Rokovi za prijenos podataka</w:t>
            </w:r>
          </w:p>
        </w:tc>
        <w:tc>
          <w:tcPr>
            <w:tcW w:w="6100" w:type="dxa"/>
          </w:tcPr>
          <w:p w14:paraId="0A097FC2" w14:textId="77777777" w:rsidR="0091200F" w:rsidRDefault="00CF1CE5">
            <w:pPr>
              <w:pStyle w:val="GPPTabele"/>
            </w:pPr>
            <w:r>
              <w:t>3. travnja 2020.</w:t>
            </w:r>
          </w:p>
        </w:tc>
      </w:tr>
      <w:tr w:rsidR="0091200F" w14:paraId="33E04B3E" w14:textId="77777777">
        <w:tc>
          <w:tcPr>
            <w:tcW w:w="3004" w:type="dxa"/>
          </w:tcPr>
          <w:p w14:paraId="53C21411"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5788BDA5" w14:textId="77777777" w:rsidR="0091200F" w:rsidRDefault="00CF1CE5">
            <w:pPr>
              <w:pStyle w:val="GPPTabele"/>
            </w:pPr>
            <w:r>
              <w:t>Zaštićena područja prirode prema kategoriji zaštite</w:t>
            </w:r>
          </w:p>
        </w:tc>
      </w:tr>
      <w:tr w:rsidR="0091200F" w14:paraId="7E6B22A3" w14:textId="77777777">
        <w:tc>
          <w:tcPr>
            <w:tcW w:w="3004" w:type="dxa"/>
          </w:tcPr>
          <w:p w14:paraId="3EB35D5E" w14:textId="77777777" w:rsidR="0091200F" w:rsidRDefault="00CF1CE5">
            <w:pPr>
              <w:pStyle w:val="GPPTabele"/>
            </w:pPr>
            <w:r>
              <w:rPr>
                <w:b/>
                <w:i/>
                <w:color w:val="002060"/>
              </w:rPr>
              <w:t>Format prikupljanja podataka</w:t>
            </w:r>
          </w:p>
        </w:tc>
        <w:tc>
          <w:tcPr>
            <w:tcW w:w="6100" w:type="dxa"/>
          </w:tcPr>
          <w:p w14:paraId="0211C2CF" w14:textId="77777777" w:rsidR="0091200F" w:rsidRDefault="00CF1CE5">
            <w:pPr>
              <w:pStyle w:val="GPPTabele"/>
            </w:pPr>
            <w:r>
              <w:t>Elektronička pošta</w:t>
            </w:r>
          </w:p>
        </w:tc>
      </w:tr>
      <w:tr w:rsidR="0091200F" w14:paraId="301DADD5" w14:textId="77777777">
        <w:tc>
          <w:tcPr>
            <w:tcW w:w="3004" w:type="dxa"/>
          </w:tcPr>
          <w:p w14:paraId="6F1CC432"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D9FA22F" w14:textId="77777777" w:rsidR="0091200F" w:rsidRDefault="00CF1CE5">
            <w:pPr>
              <w:pStyle w:val="GPPTabele"/>
            </w:pPr>
            <w:r>
              <w:t>-</w:t>
            </w:r>
          </w:p>
        </w:tc>
      </w:tr>
      <w:tr w:rsidR="0091200F" w14:paraId="66CF5803" w14:textId="77777777">
        <w:tc>
          <w:tcPr>
            <w:tcW w:w="3004" w:type="dxa"/>
          </w:tcPr>
          <w:p w14:paraId="7DA2862A" w14:textId="77777777" w:rsidR="0091200F" w:rsidRDefault="00CF1CE5">
            <w:pPr>
              <w:pStyle w:val="GPPTabele"/>
            </w:pPr>
            <w:r>
              <w:rPr>
                <w:b/>
                <w:i/>
                <w:color w:val="002060"/>
              </w:rPr>
              <w:t>Veza s rezultatima ili aktivnostima u Programu</w:t>
            </w:r>
          </w:p>
        </w:tc>
        <w:tc>
          <w:tcPr>
            <w:tcW w:w="6100" w:type="dxa"/>
          </w:tcPr>
          <w:p w14:paraId="5F01E587" w14:textId="77777777" w:rsidR="0091200F" w:rsidRDefault="00CF1CE5">
            <w:pPr>
              <w:pStyle w:val="GPPTabele"/>
            </w:pPr>
            <w:r>
              <w:t>Modul 5.02.02 Pokazatelji održivog razvoja: proizvodnja i diseminacija</w:t>
            </w:r>
          </w:p>
        </w:tc>
      </w:tr>
      <w:tr w:rsidR="0091200F" w14:paraId="163BFA16" w14:textId="77777777">
        <w:tc>
          <w:tcPr>
            <w:tcW w:w="3004" w:type="dxa"/>
          </w:tcPr>
          <w:p w14:paraId="3B70617A" w14:textId="77777777" w:rsidR="0091200F" w:rsidRDefault="00CF1CE5">
            <w:pPr>
              <w:pStyle w:val="GPPTabele"/>
            </w:pPr>
            <w:r>
              <w:rPr>
                <w:b/>
                <w:i/>
                <w:color w:val="002060"/>
              </w:rPr>
              <w:t>Rokovi objavljivanja rezultata</w:t>
            </w:r>
          </w:p>
        </w:tc>
        <w:tc>
          <w:tcPr>
            <w:tcW w:w="6100" w:type="dxa"/>
          </w:tcPr>
          <w:p w14:paraId="61585EDC" w14:textId="77777777" w:rsidR="0091200F" w:rsidRDefault="008C41B7">
            <w:pPr>
              <w:pStyle w:val="GPPTabele"/>
            </w:pPr>
            <w:r>
              <w:t>Kr</w:t>
            </w:r>
            <w:r w:rsidR="00CF1CE5">
              <w:t>ajem lipnja</w:t>
            </w:r>
          </w:p>
        </w:tc>
      </w:tr>
      <w:tr w:rsidR="0091200F" w14:paraId="5EE020B1" w14:textId="77777777">
        <w:tc>
          <w:tcPr>
            <w:tcW w:w="3004" w:type="dxa"/>
          </w:tcPr>
          <w:p w14:paraId="15F5E181" w14:textId="77777777" w:rsidR="0091200F" w:rsidRDefault="00CF1CE5">
            <w:pPr>
              <w:pStyle w:val="GPPTabele"/>
            </w:pPr>
            <w:r>
              <w:rPr>
                <w:b/>
                <w:i/>
                <w:color w:val="002060"/>
              </w:rPr>
              <w:t>Razina objavljivanja rezultata</w:t>
            </w:r>
          </w:p>
        </w:tc>
        <w:tc>
          <w:tcPr>
            <w:tcW w:w="6100" w:type="dxa"/>
          </w:tcPr>
          <w:p w14:paraId="14D8DE98" w14:textId="77777777" w:rsidR="0091200F" w:rsidRDefault="00CF1CE5">
            <w:pPr>
              <w:pStyle w:val="GPPTabele"/>
            </w:pPr>
            <w:r>
              <w:t>Republika Hrvatska</w:t>
            </w:r>
          </w:p>
        </w:tc>
      </w:tr>
      <w:tr w:rsidR="0091200F" w14:paraId="14CEEF14" w14:textId="77777777">
        <w:tc>
          <w:tcPr>
            <w:tcW w:w="3004" w:type="dxa"/>
          </w:tcPr>
          <w:p w14:paraId="57531E56" w14:textId="77777777" w:rsidR="0091200F" w:rsidRDefault="00CF1CE5">
            <w:pPr>
              <w:pStyle w:val="GPPTabele"/>
            </w:pPr>
            <w:r>
              <w:rPr>
                <w:b/>
                <w:i/>
                <w:color w:val="002060"/>
              </w:rPr>
              <w:t>Relevantni nacionalni standardi</w:t>
            </w:r>
          </w:p>
        </w:tc>
        <w:tc>
          <w:tcPr>
            <w:tcW w:w="6100" w:type="dxa"/>
          </w:tcPr>
          <w:p w14:paraId="2ABFA2A2" w14:textId="77777777" w:rsidR="0091200F" w:rsidRDefault="00CF1CE5" w:rsidP="0095059E">
            <w:pPr>
              <w:pStyle w:val="GPPTabele"/>
            </w:pPr>
            <w:r>
              <w:t>Zakon o zaštiti prirode (NN, br. 80/13., 15/18. i 14/19.)</w:t>
            </w:r>
          </w:p>
        </w:tc>
      </w:tr>
      <w:tr w:rsidR="0091200F" w14:paraId="5EC0D9A0" w14:textId="77777777">
        <w:tc>
          <w:tcPr>
            <w:tcW w:w="3004" w:type="dxa"/>
          </w:tcPr>
          <w:p w14:paraId="61B69E04" w14:textId="77777777" w:rsidR="0091200F" w:rsidRDefault="00CF1CE5">
            <w:pPr>
              <w:pStyle w:val="GPPTabele"/>
            </w:pPr>
            <w:r>
              <w:rPr>
                <w:b/>
                <w:i/>
                <w:color w:val="002060"/>
              </w:rPr>
              <w:t>Pravna osnova Europske unije</w:t>
            </w:r>
          </w:p>
        </w:tc>
        <w:tc>
          <w:tcPr>
            <w:tcW w:w="6100" w:type="dxa"/>
          </w:tcPr>
          <w:p w14:paraId="35D8F1CB" w14:textId="77777777" w:rsidR="0091200F" w:rsidRDefault="00CF1CE5">
            <w:pPr>
              <w:pStyle w:val="GPPTabele"/>
            </w:pPr>
            <w:r>
              <w:t>-</w:t>
            </w:r>
          </w:p>
        </w:tc>
      </w:tr>
      <w:tr w:rsidR="0091200F" w14:paraId="241DFB98" w14:textId="77777777">
        <w:tc>
          <w:tcPr>
            <w:tcW w:w="3004" w:type="dxa"/>
          </w:tcPr>
          <w:p w14:paraId="2769CA02" w14:textId="77777777" w:rsidR="0091200F" w:rsidRDefault="00CF1CE5">
            <w:pPr>
              <w:pStyle w:val="GPPTabele"/>
            </w:pPr>
            <w:r>
              <w:rPr>
                <w:b/>
                <w:i/>
                <w:color w:val="002060"/>
              </w:rPr>
              <w:t>Ostali međunarodni standardi</w:t>
            </w:r>
          </w:p>
        </w:tc>
        <w:tc>
          <w:tcPr>
            <w:tcW w:w="6100" w:type="dxa"/>
          </w:tcPr>
          <w:p w14:paraId="2077845F" w14:textId="77777777" w:rsidR="0091200F" w:rsidRDefault="00CF1CE5">
            <w:pPr>
              <w:pStyle w:val="GPPTabele"/>
            </w:pPr>
            <w:r>
              <w:t>-</w:t>
            </w:r>
          </w:p>
        </w:tc>
      </w:tr>
    </w:tbl>
    <w:p w14:paraId="2D49A9D9" w14:textId="77777777" w:rsidR="0091200F" w:rsidRDefault="0091200F"/>
    <w:p w14:paraId="7E05A313" w14:textId="77777777" w:rsidR="00F43CDD" w:rsidRDefault="00F43CDD">
      <w:pPr>
        <w:spacing w:after="200" w:line="276" w:lineRule="auto"/>
        <w:jc w:val="left"/>
      </w:pPr>
      <w:r>
        <w:br w:type="page"/>
      </w:r>
    </w:p>
    <w:p w14:paraId="394E076A" w14:textId="77777777" w:rsidR="0091200F" w:rsidRDefault="00CF1CE5">
      <w:pPr>
        <w:pStyle w:val="GPPPodpodrucje"/>
      </w:pPr>
      <w:bookmarkStart w:id="298" w:name="_Toc17792008"/>
      <w:r>
        <w:t>Tema 5.03 Statistika okoliša</w:t>
      </w:r>
      <w:bookmarkEnd w:id="298"/>
    </w:p>
    <w:p w14:paraId="017F3C90" w14:textId="77777777" w:rsidR="0091200F" w:rsidRDefault="0091200F"/>
    <w:p w14:paraId="094305A1" w14:textId="77777777" w:rsidR="0091200F" w:rsidRDefault="00CF1CE5">
      <w:pPr>
        <w:pStyle w:val="GPPOznaka"/>
      </w:pPr>
      <w:r>
        <w:rPr>
          <w:sz w:val="18"/>
        </w:rPr>
        <w:t>5.03-I-1</w:t>
      </w:r>
    </w:p>
    <w:p w14:paraId="6B3BB67F" w14:textId="77777777" w:rsidR="0091200F" w:rsidRDefault="0091200F"/>
    <w:tbl>
      <w:tblPr>
        <w:tblW w:w="0" w:type="auto"/>
        <w:tblLook w:val="04A0" w:firstRow="1" w:lastRow="0" w:firstColumn="1" w:lastColumn="0" w:noHBand="0" w:noVBand="1"/>
      </w:tblPr>
      <w:tblGrid>
        <w:gridCol w:w="2995"/>
        <w:gridCol w:w="6077"/>
      </w:tblGrid>
      <w:tr w:rsidR="0091200F" w14:paraId="35C8AA1A" w14:textId="77777777">
        <w:tc>
          <w:tcPr>
            <w:tcW w:w="3004" w:type="dxa"/>
          </w:tcPr>
          <w:p w14:paraId="6CD516A4" w14:textId="77777777" w:rsidR="0091200F" w:rsidRDefault="00CF1CE5">
            <w:pPr>
              <w:pStyle w:val="GPPTabele"/>
            </w:pPr>
            <w:r>
              <w:rPr>
                <w:b/>
                <w:color w:val="002060"/>
              </w:rPr>
              <w:t>I. Statističko istraživanje na temelju neposrednog prikupljanja podataka</w:t>
            </w:r>
          </w:p>
        </w:tc>
        <w:tc>
          <w:tcPr>
            <w:tcW w:w="6100" w:type="dxa"/>
          </w:tcPr>
          <w:p w14:paraId="45D27469" w14:textId="77777777" w:rsidR="0091200F" w:rsidRDefault="00CF1CE5">
            <w:pPr>
              <w:pStyle w:val="GPPTabele"/>
            </w:pPr>
            <w:r>
              <w:t>Broj 1</w:t>
            </w:r>
          </w:p>
        </w:tc>
      </w:tr>
      <w:tr w:rsidR="0091200F" w14:paraId="13E7529D" w14:textId="77777777">
        <w:tc>
          <w:tcPr>
            <w:tcW w:w="3004" w:type="dxa"/>
          </w:tcPr>
          <w:p w14:paraId="6E3265A2" w14:textId="77777777" w:rsidR="0091200F" w:rsidRDefault="00CF1CE5">
            <w:pPr>
              <w:pStyle w:val="GPPTabele"/>
            </w:pPr>
            <w:r>
              <w:rPr>
                <w:b/>
                <w:i/>
                <w:color w:val="002060"/>
              </w:rPr>
              <w:t>Nositelj službene statistike</w:t>
            </w:r>
          </w:p>
        </w:tc>
        <w:tc>
          <w:tcPr>
            <w:tcW w:w="6100" w:type="dxa"/>
          </w:tcPr>
          <w:p w14:paraId="1E71EEEA" w14:textId="77777777" w:rsidR="0091200F" w:rsidRDefault="00CF1CE5">
            <w:pPr>
              <w:pStyle w:val="GPPTabele"/>
            </w:pPr>
            <w:r>
              <w:t>Državni zavod za statistiku</w:t>
            </w:r>
          </w:p>
        </w:tc>
      </w:tr>
      <w:tr w:rsidR="0091200F" w14:paraId="09932151" w14:textId="77777777">
        <w:tc>
          <w:tcPr>
            <w:tcW w:w="3004" w:type="dxa"/>
          </w:tcPr>
          <w:p w14:paraId="2C590F14" w14:textId="77777777" w:rsidR="0091200F" w:rsidRDefault="00CF1CE5">
            <w:pPr>
              <w:pStyle w:val="GPPTabele"/>
            </w:pPr>
            <w:r>
              <w:rPr>
                <w:b/>
                <w:i/>
                <w:color w:val="002060"/>
              </w:rPr>
              <w:t>Naziv statističke aktivnosti</w:t>
            </w:r>
          </w:p>
        </w:tc>
        <w:tc>
          <w:tcPr>
            <w:tcW w:w="6100" w:type="dxa"/>
          </w:tcPr>
          <w:p w14:paraId="6FA43506" w14:textId="77777777" w:rsidR="0091200F" w:rsidRDefault="00CF1CE5">
            <w:pPr>
              <w:pStyle w:val="GPPNaziv"/>
            </w:pPr>
            <w:bookmarkStart w:id="299" w:name="_Toc17792009"/>
            <w:r>
              <w:t>Godišnji izvještaj o korištenju i zaštiti voda od zagađivanja u 2019. (VOD-1)</w:t>
            </w:r>
            <w:bookmarkEnd w:id="299"/>
          </w:p>
        </w:tc>
      </w:tr>
      <w:tr w:rsidR="0091200F" w14:paraId="5BFF0405" w14:textId="77777777">
        <w:tc>
          <w:tcPr>
            <w:tcW w:w="3004" w:type="dxa"/>
          </w:tcPr>
          <w:p w14:paraId="6C71D6E5" w14:textId="77777777" w:rsidR="0091200F" w:rsidRDefault="00CF1CE5">
            <w:pPr>
              <w:pStyle w:val="GPPTabele"/>
            </w:pPr>
            <w:r>
              <w:rPr>
                <w:b/>
                <w:i/>
                <w:color w:val="002060"/>
              </w:rPr>
              <w:t>Periodičnost istraživanja</w:t>
            </w:r>
          </w:p>
        </w:tc>
        <w:tc>
          <w:tcPr>
            <w:tcW w:w="6100" w:type="dxa"/>
          </w:tcPr>
          <w:p w14:paraId="664E116A" w14:textId="77777777" w:rsidR="0091200F" w:rsidRDefault="00CF1CE5">
            <w:pPr>
              <w:pStyle w:val="GPPTabele"/>
            </w:pPr>
            <w:r>
              <w:t>Godišnje</w:t>
            </w:r>
          </w:p>
        </w:tc>
      </w:tr>
      <w:tr w:rsidR="0091200F" w14:paraId="5EEFDA86" w14:textId="77777777">
        <w:tc>
          <w:tcPr>
            <w:tcW w:w="3004" w:type="dxa"/>
          </w:tcPr>
          <w:p w14:paraId="614A1EF6" w14:textId="77777777" w:rsidR="0091200F" w:rsidRDefault="00CF1CE5">
            <w:pPr>
              <w:pStyle w:val="GPPTabele"/>
            </w:pPr>
            <w:r>
              <w:rPr>
                <w:b/>
                <w:i/>
                <w:color w:val="002060"/>
              </w:rPr>
              <w:t>Kratak opis rezultata</w:t>
            </w:r>
          </w:p>
        </w:tc>
        <w:tc>
          <w:tcPr>
            <w:tcW w:w="6100" w:type="dxa"/>
          </w:tcPr>
          <w:p w14:paraId="7392B9D3" w14:textId="77777777" w:rsidR="0091200F" w:rsidRDefault="00CF1CE5">
            <w:pPr>
              <w:pStyle w:val="GPPTabele"/>
            </w:pPr>
            <w:r>
              <w:t>Opskrba vodom, korištenje vode, ispuštanje upotrijebljene (otpadne) vode, uređaji za korištenje i zaštitu voda od zagađivanja</w:t>
            </w:r>
          </w:p>
        </w:tc>
      </w:tr>
      <w:tr w:rsidR="0091200F" w14:paraId="156858ED" w14:textId="77777777">
        <w:tc>
          <w:tcPr>
            <w:tcW w:w="3004" w:type="dxa"/>
          </w:tcPr>
          <w:p w14:paraId="329F1EB9" w14:textId="77777777" w:rsidR="0091200F" w:rsidRDefault="00CF1CE5">
            <w:pPr>
              <w:pStyle w:val="GPPTabele"/>
            </w:pPr>
            <w:r>
              <w:rPr>
                <w:b/>
                <w:i/>
                <w:color w:val="002060"/>
              </w:rPr>
              <w:t>Izvještajne jedinice</w:t>
            </w:r>
          </w:p>
        </w:tc>
        <w:tc>
          <w:tcPr>
            <w:tcW w:w="6100" w:type="dxa"/>
          </w:tcPr>
          <w:p w14:paraId="1D6A6318" w14:textId="77777777" w:rsidR="0091200F" w:rsidRDefault="00CF1CE5" w:rsidP="00C552DB">
            <w:pPr>
              <w:pStyle w:val="GPPTabele"/>
            </w:pPr>
            <w:r>
              <w:t>Poslovni subjekti (i dijelovi poslovnih subjekata) iz područja A Poljoprivreda, šumarstvo i ribarstvo, B Rudarstvo i vađenje, C Prerađivačka industrija, D Opskrba električnom energijom, plinom, parom i klimatizacija, E Opskrba vodom, uklanjanje otpadnih voda, gospodarenje otpadom te djelatnosti sanacije okoliša; I Djelatnosti pružanja smještaja, te pripreme i usluživanja hrane, Q Djelatnosti zdravstvene zaštite i socijalne skrbi, S Ostale uslužne djelatnosti; prema Nacionalnoj klasifikaciji djelatnosti – NKD 2007. Podaci se prikupljaju za izabrane izvještajne jedinice identificirane iz Statističkog poslovnog registra (SPR). Podaci se također preuzimaju iz administrativnog izvora (Hrvatske vode)</w:t>
            </w:r>
          </w:p>
        </w:tc>
      </w:tr>
      <w:tr w:rsidR="0091200F" w14:paraId="2C5E7661" w14:textId="77777777">
        <w:tc>
          <w:tcPr>
            <w:tcW w:w="3004" w:type="dxa"/>
          </w:tcPr>
          <w:p w14:paraId="5F284154" w14:textId="77777777" w:rsidR="0091200F" w:rsidRDefault="00CF1CE5">
            <w:pPr>
              <w:pStyle w:val="GPPTabele"/>
            </w:pPr>
            <w:r>
              <w:rPr>
                <w:b/>
                <w:i/>
                <w:color w:val="002060"/>
              </w:rPr>
              <w:t>Načini prikupljanja podataka</w:t>
            </w:r>
          </w:p>
        </w:tc>
        <w:tc>
          <w:tcPr>
            <w:tcW w:w="6100" w:type="dxa"/>
          </w:tcPr>
          <w:p w14:paraId="265F2D6D" w14:textId="77777777" w:rsidR="0091200F" w:rsidRDefault="00CF1CE5" w:rsidP="0054158F">
            <w:pPr>
              <w:pStyle w:val="GPPTabele"/>
            </w:pPr>
            <w:r>
              <w:t>Izvještajna metoda –  Elektronički obrazac VOD 1: neposredno izvještavanje – internetskom aplikacijom na internetskim stranicama DZS-a, preuzimanje dijela podataka od administrativnog izvora Hrvatske vode elektroničkim putem</w:t>
            </w:r>
          </w:p>
        </w:tc>
      </w:tr>
      <w:tr w:rsidR="0091200F" w14:paraId="2815E4EC" w14:textId="77777777">
        <w:tc>
          <w:tcPr>
            <w:tcW w:w="3004" w:type="dxa"/>
          </w:tcPr>
          <w:p w14:paraId="3EF04187" w14:textId="77777777" w:rsidR="0091200F" w:rsidRDefault="00CF1CE5">
            <w:pPr>
              <w:pStyle w:val="GPPTabele"/>
            </w:pPr>
            <w:r>
              <w:rPr>
                <w:b/>
                <w:i/>
                <w:color w:val="002060"/>
              </w:rPr>
              <w:t>Rokovi prikupljanja podataka</w:t>
            </w:r>
          </w:p>
        </w:tc>
        <w:tc>
          <w:tcPr>
            <w:tcW w:w="6100" w:type="dxa"/>
          </w:tcPr>
          <w:p w14:paraId="220EAD2A" w14:textId="77777777" w:rsidR="0091200F" w:rsidRDefault="00CF1CE5">
            <w:pPr>
              <w:pStyle w:val="GPPTabele"/>
            </w:pPr>
            <w:r>
              <w:t>Najkasniji datum dostave podataka: 15. svibnja 2020.</w:t>
            </w:r>
          </w:p>
        </w:tc>
      </w:tr>
      <w:tr w:rsidR="0091200F" w14:paraId="13907609" w14:textId="77777777">
        <w:tc>
          <w:tcPr>
            <w:tcW w:w="3004" w:type="dxa"/>
          </w:tcPr>
          <w:p w14:paraId="6AFC0234" w14:textId="77777777" w:rsidR="0091200F" w:rsidRDefault="00CF1CE5">
            <w:pPr>
              <w:pStyle w:val="GPPTabele"/>
            </w:pPr>
            <w:r>
              <w:rPr>
                <w:b/>
                <w:i/>
                <w:color w:val="002060"/>
              </w:rPr>
              <w:t>Format prikupljanja podataka</w:t>
            </w:r>
          </w:p>
        </w:tc>
        <w:tc>
          <w:tcPr>
            <w:tcW w:w="6100" w:type="dxa"/>
          </w:tcPr>
          <w:p w14:paraId="60ED883D" w14:textId="77777777" w:rsidR="0091200F" w:rsidRDefault="00CF1CE5">
            <w:pPr>
              <w:pStyle w:val="GPPTabele"/>
            </w:pPr>
            <w:r>
              <w:t>On-line pristup, elektronički medij</w:t>
            </w:r>
          </w:p>
        </w:tc>
      </w:tr>
      <w:tr w:rsidR="0091200F" w14:paraId="5B7A44FE" w14:textId="77777777">
        <w:tc>
          <w:tcPr>
            <w:tcW w:w="3004" w:type="dxa"/>
          </w:tcPr>
          <w:p w14:paraId="280D03FF" w14:textId="77777777" w:rsidR="0091200F" w:rsidRDefault="00CF1CE5">
            <w:pPr>
              <w:pStyle w:val="GPPTabele"/>
            </w:pPr>
            <w:r>
              <w:rPr>
                <w:b/>
                <w:i/>
                <w:color w:val="002060"/>
              </w:rPr>
              <w:t>Veza s rezultatima ili aktivnostima u Programu</w:t>
            </w:r>
          </w:p>
        </w:tc>
        <w:tc>
          <w:tcPr>
            <w:tcW w:w="6100" w:type="dxa"/>
          </w:tcPr>
          <w:p w14:paraId="165F277B" w14:textId="77777777" w:rsidR="0091200F" w:rsidRDefault="00CF1CE5" w:rsidP="00BA4F27">
            <w:pPr>
              <w:pStyle w:val="GPPTabele"/>
            </w:pPr>
            <w:r>
              <w:t>Modul 5.03.02 Statistika voda</w:t>
            </w:r>
            <w:r>
              <w:br/>
              <w:t>Modul 5.04.01 Regionalne statistike i njihova koordinacija</w:t>
            </w:r>
          </w:p>
        </w:tc>
      </w:tr>
      <w:tr w:rsidR="0091200F" w14:paraId="49259F4D" w14:textId="77777777">
        <w:tc>
          <w:tcPr>
            <w:tcW w:w="3004" w:type="dxa"/>
          </w:tcPr>
          <w:p w14:paraId="7CB59DA9" w14:textId="77777777" w:rsidR="0091200F" w:rsidRDefault="00CF1CE5">
            <w:pPr>
              <w:pStyle w:val="GPPTabele"/>
            </w:pPr>
            <w:r>
              <w:rPr>
                <w:b/>
                <w:i/>
                <w:color w:val="002060"/>
              </w:rPr>
              <w:t>Rokovi objavljivanja rezultata</w:t>
            </w:r>
          </w:p>
        </w:tc>
        <w:tc>
          <w:tcPr>
            <w:tcW w:w="6100" w:type="dxa"/>
          </w:tcPr>
          <w:p w14:paraId="5E6E50FB" w14:textId="77777777" w:rsidR="0091200F" w:rsidRDefault="00CF1CE5" w:rsidP="00BA4F27">
            <w:pPr>
              <w:pStyle w:val="GPPTabele"/>
            </w:pPr>
            <w:r>
              <w:t>16. studenoga 2020.</w:t>
            </w:r>
          </w:p>
        </w:tc>
      </w:tr>
      <w:tr w:rsidR="0091200F" w14:paraId="53ED106A" w14:textId="77777777">
        <w:tc>
          <w:tcPr>
            <w:tcW w:w="3004" w:type="dxa"/>
          </w:tcPr>
          <w:p w14:paraId="435D18F3" w14:textId="77777777" w:rsidR="0091200F" w:rsidRDefault="00CF1CE5">
            <w:pPr>
              <w:pStyle w:val="GPPTabele"/>
            </w:pPr>
            <w:r>
              <w:rPr>
                <w:b/>
                <w:i/>
                <w:color w:val="002060"/>
              </w:rPr>
              <w:t>Razina objavljivanja rezultata</w:t>
            </w:r>
          </w:p>
        </w:tc>
        <w:tc>
          <w:tcPr>
            <w:tcW w:w="6100" w:type="dxa"/>
          </w:tcPr>
          <w:p w14:paraId="65930328" w14:textId="77777777" w:rsidR="0091200F" w:rsidRDefault="00CF1CE5">
            <w:pPr>
              <w:pStyle w:val="GPPTabele"/>
            </w:pPr>
            <w:r>
              <w:t>Republika Hrvatska</w:t>
            </w:r>
          </w:p>
        </w:tc>
      </w:tr>
      <w:tr w:rsidR="0091200F" w14:paraId="029349E1" w14:textId="77777777">
        <w:tc>
          <w:tcPr>
            <w:tcW w:w="3004" w:type="dxa"/>
          </w:tcPr>
          <w:p w14:paraId="489B8827" w14:textId="77777777" w:rsidR="0091200F" w:rsidRDefault="00CF1CE5">
            <w:pPr>
              <w:pStyle w:val="GPPTabele"/>
            </w:pPr>
            <w:r>
              <w:rPr>
                <w:b/>
                <w:i/>
                <w:color w:val="002060"/>
              </w:rPr>
              <w:t>Relevantni nacionalni standardi</w:t>
            </w:r>
          </w:p>
        </w:tc>
        <w:tc>
          <w:tcPr>
            <w:tcW w:w="6100" w:type="dxa"/>
          </w:tcPr>
          <w:p w14:paraId="11C30B40" w14:textId="77777777" w:rsidR="0091200F" w:rsidRDefault="00CF1CE5" w:rsidP="00F27F86">
            <w:pPr>
              <w:pStyle w:val="GPPTabele"/>
            </w:pPr>
            <w:r>
              <w:t xml:space="preserve">Zakon o vodama (NN, br. </w:t>
            </w:r>
            <w:r w:rsidR="00F27F86">
              <w:t>66/19.</w:t>
            </w:r>
            <w:r>
              <w:t>)</w:t>
            </w:r>
            <w:r>
              <w:br/>
              <w:t>Odluka o Nacionalnoj klasifikaciji djelatnosti – NKD 2007. (NN, br. 58/07. i 72/07.)</w:t>
            </w:r>
          </w:p>
        </w:tc>
      </w:tr>
      <w:tr w:rsidR="0091200F" w14:paraId="778DB3A3" w14:textId="77777777">
        <w:tc>
          <w:tcPr>
            <w:tcW w:w="3004" w:type="dxa"/>
          </w:tcPr>
          <w:p w14:paraId="6785F5FB" w14:textId="77777777" w:rsidR="0091200F" w:rsidRDefault="00CF1CE5">
            <w:pPr>
              <w:pStyle w:val="GPPTabele"/>
            </w:pPr>
            <w:r>
              <w:rPr>
                <w:b/>
                <w:i/>
                <w:color w:val="002060"/>
              </w:rPr>
              <w:t>Pravna osnova Europske unije</w:t>
            </w:r>
          </w:p>
        </w:tc>
        <w:tc>
          <w:tcPr>
            <w:tcW w:w="6100" w:type="dxa"/>
          </w:tcPr>
          <w:p w14:paraId="193A95B3" w14:textId="77777777" w:rsidR="0091200F" w:rsidRDefault="00CF1CE5">
            <w:pPr>
              <w:pStyle w:val="GPPTabele"/>
            </w:pPr>
            <w:r>
              <w:t>-</w:t>
            </w:r>
          </w:p>
        </w:tc>
      </w:tr>
      <w:tr w:rsidR="0091200F" w14:paraId="086C09F9" w14:textId="77777777">
        <w:tc>
          <w:tcPr>
            <w:tcW w:w="3004" w:type="dxa"/>
          </w:tcPr>
          <w:p w14:paraId="12317C96" w14:textId="77777777" w:rsidR="0091200F" w:rsidRDefault="00CF1CE5">
            <w:pPr>
              <w:pStyle w:val="GPPTabele"/>
            </w:pPr>
            <w:r>
              <w:rPr>
                <w:b/>
                <w:i/>
                <w:color w:val="002060"/>
              </w:rPr>
              <w:t>Ostali međunarodni standardi</w:t>
            </w:r>
          </w:p>
        </w:tc>
        <w:tc>
          <w:tcPr>
            <w:tcW w:w="6100" w:type="dxa"/>
          </w:tcPr>
          <w:p w14:paraId="0F855073" w14:textId="77777777" w:rsidR="0091200F" w:rsidRDefault="00CF1CE5" w:rsidP="0054158F">
            <w:pPr>
              <w:pStyle w:val="GPPTabele"/>
            </w:pPr>
            <w:r>
              <w:t>Uredba (EZ) br. 1893/200</w:t>
            </w:r>
            <w:r w:rsidR="00BA4F27">
              <w:t>6 Europskog parlamenta i Vijeća</w:t>
            </w:r>
            <w:r>
              <w:br/>
              <w:t>Zajednički upitnik OECD-a i Eurostata za okoliš, Područje kopnenih voda,(Joint OECD/Eurostat Questionnaire on the Environment, Section Inland Waters</w:t>
            </w:r>
            <w:r>
              <w:br/>
              <w:t>Eurostatov Priručnik za prikupljanje podataka o vodama, izdanje 2.3 (2010.), (Eurostat Water Data Collection Manual, release 2.3 (2010.)</w:t>
            </w:r>
            <w:r>
              <w:br/>
              <w:t>Regionalni upitnik za okoliš, tab</w:t>
            </w:r>
            <w:r w:rsidR="0054158F">
              <w:t>lice</w:t>
            </w:r>
            <w:r>
              <w:t xml:space="preserve"> za unutarnje vode (Regional Environmental Questionnaire (REQ), Inland water tables )</w:t>
            </w:r>
          </w:p>
        </w:tc>
      </w:tr>
    </w:tbl>
    <w:p w14:paraId="33C73FCB" w14:textId="77777777" w:rsidR="00F43CDD" w:rsidRDefault="00F43CDD"/>
    <w:p w14:paraId="7DE71A45" w14:textId="77777777" w:rsidR="00F43CDD" w:rsidRDefault="00F43CDD" w:rsidP="00F43CDD">
      <w:r>
        <w:br w:type="page"/>
      </w:r>
    </w:p>
    <w:p w14:paraId="25E7CCDE" w14:textId="77777777" w:rsidR="0091200F" w:rsidRDefault="00CF1CE5">
      <w:pPr>
        <w:pStyle w:val="GPPOznaka"/>
      </w:pPr>
      <w:r>
        <w:rPr>
          <w:sz w:val="18"/>
        </w:rPr>
        <w:t>5.03-I-2</w:t>
      </w:r>
    </w:p>
    <w:p w14:paraId="48AB279B" w14:textId="77777777" w:rsidR="0091200F" w:rsidRDefault="0091200F"/>
    <w:tbl>
      <w:tblPr>
        <w:tblW w:w="0" w:type="auto"/>
        <w:tblLook w:val="04A0" w:firstRow="1" w:lastRow="0" w:firstColumn="1" w:lastColumn="0" w:noHBand="0" w:noVBand="1"/>
      </w:tblPr>
      <w:tblGrid>
        <w:gridCol w:w="2995"/>
        <w:gridCol w:w="6077"/>
      </w:tblGrid>
      <w:tr w:rsidR="0091200F" w14:paraId="591F14F1" w14:textId="77777777">
        <w:tc>
          <w:tcPr>
            <w:tcW w:w="3004" w:type="dxa"/>
          </w:tcPr>
          <w:p w14:paraId="691B3FAC" w14:textId="77777777" w:rsidR="0091200F" w:rsidRDefault="00CF1CE5">
            <w:pPr>
              <w:pStyle w:val="GPPTabele"/>
            </w:pPr>
            <w:r>
              <w:rPr>
                <w:b/>
                <w:color w:val="002060"/>
              </w:rPr>
              <w:t>I. Statističko istraživanje na temelju neposrednog prikupljanja podataka</w:t>
            </w:r>
          </w:p>
        </w:tc>
        <w:tc>
          <w:tcPr>
            <w:tcW w:w="6100" w:type="dxa"/>
          </w:tcPr>
          <w:p w14:paraId="55668592" w14:textId="77777777" w:rsidR="0091200F" w:rsidRDefault="00CF1CE5">
            <w:pPr>
              <w:pStyle w:val="GPPTabele"/>
            </w:pPr>
            <w:r>
              <w:t>Broj 2</w:t>
            </w:r>
          </w:p>
        </w:tc>
      </w:tr>
      <w:tr w:rsidR="0091200F" w14:paraId="3A952788" w14:textId="77777777">
        <w:tc>
          <w:tcPr>
            <w:tcW w:w="3004" w:type="dxa"/>
          </w:tcPr>
          <w:p w14:paraId="187358C4" w14:textId="77777777" w:rsidR="0091200F" w:rsidRDefault="00CF1CE5">
            <w:pPr>
              <w:pStyle w:val="GPPTabele"/>
            </w:pPr>
            <w:r>
              <w:rPr>
                <w:b/>
                <w:i/>
                <w:color w:val="002060"/>
              </w:rPr>
              <w:t>Nositelj službene statistike</w:t>
            </w:r>
          </w:p>
        </w:tc>
        <w:tc>
          <w:tcPr>
            <w:tcW w:w="6100" w:type="dxa"/>
          </w:tcPr>
          <w:p w14:paraId="1C210A4F" w14:textId="77777777" w:rsidR="0091200F" w:rsidRDefault="00CF1CE5">
            <w:pPr>
              <w:pStyle w:val="GPPTabele"/>
            </w:pPr>
            <w:r>
              <w:t>Državni zavod za statistiku</w:t>
            </w:r>
          </w:p>
        </w:tc>
      </w:tr>
      <w:tr w:rsidR="0091200F" w14:paraId="3E35D3E8" w14:textId="77777777">
        <w:tc>
          <w:tcPr>
            <w:tcW w:w="3004" w:type="dxa"/>
          </w:tcPr>
          <w:p w14:paraId="071A540B" w14:textId="77777777" w:rsidR="0091200F" w:rsidRDefault="00CF1CE5">
            <w:pPr>
              <w:pStyle w:val="GPPTabele"/>
            </w:pPr>
            <w:r>
              <w:rPr>
                <w:b/>
                <w:i/>
                <w:color w:val="002060"/>
              </w:rPr>
              <w:t>Naziv statističke aktivnosti</w:t>
            </w:r>
          </w:p>
        </w:tc>
        <w:tc>
          <w:tcPr>
            <w:tcW w:w="6100" w:type="dxa"/>
          </w:tcPr>
          <w:p w14:paraId="1816CFFD" w14:textId="77777777" w:rsidR="0091200F" w:rsidRDefault="00CF1CE5">
            <w:pPr>
              <w:pStyle w:val="GPPNaziv"/>
            </w:pPr>
            <w:bookmarkStart w:id="300" w:name="_Toc17792010"/>
            <w:r>
              <w:t>Godišnji izvještaj o javnoj vodoopskrbi u 2019. (VOD-2V)</w:t>
            </w:r>
            <w:bookmarkEnd w:id="300"/>
          </w:p>
        </w:tc>
      </w:tr>
      <w:tr w:rsidR="0091200F" w14:paraId="18A35F11" w14:textId="77777777">
        <w:tc>
          <w:tcPr>
            <w:tcW w:w="3004" w:type="dxa"/>
          </w:tcPr>
          <w:p w14:paraId="320F518F" w14:textId="77777777" w:rsidR="0091200F" w:rsidRDefault="00CF1CE5">
            <w:pPr>
              <w:pStyle w:val="GPPTabele"/>
            </w:pPr>
            <w:r>
              <w:rPr>
                <w:b/>
                <w:i/>
                <w:color w:val="002060"/>
              </w:rPr>
              <w:t>Periodičnost istraživanja</w:t>
            </w:r>
          </w:p>
        </w:tc>
        <w:tc>
          <w:tcPr>
            <w:tcW w:w="6100" w:type="dxa"/>
          </w:tcPr>
          <w:p w14:paraId="10B8B278" w14:textId="77777777" w:rsidR="0091200F" w:rsidRDefault="00CF1CE5">
            <w:pPr>
              <w:pStyle w:val="GPPTabele"/>
            </w:pPr>
            <w:r>
              <w:t>Godišnje</w:t>
            </w:r>
          </w:p>
        </w:tc>
      </w:tr>
      <w:tr w:rsidR="0091200F" w14:paraId="38A3192C" w14:textId="77777777">
        <w:tc>
          <w:tcPr>
            <w:tcW w:w="3004" w:type="dxa"/>
          </w:tcPr>
          <w:p w14:paraId="4E82CEDD" w14:textId="77777777" w:rsidR="0091200F" w:rsidRDefault="00CF1CE5">
            <w:pPr>
              <w:pStyle w:val="GPPTabele"/>
            </w:pPr>
            <w:r>
              <w:rPr>
                <w:b/>
                <w:i/>
                <w:color w:val="002060"/>
              </w:rPr>
              <w:t>Kratak opis rezultata</w:t>
            </w:r>
          </w:p>
        </w:tc>
        <w:tc>
          <w:tcPr>
            <w:tcW w:w="6100" w:type="dxa"/>
          </w:tcPr>
          <w:p w14:paraId="0B46DD43" w14:textId="77777777" w:rsidR="0091200F" w:rsidRDefault="00CF1CE5">
            <w:pPr>
              <w:pStyle w:val="GPPTabele"/>
            </w:pPr>
            <w:r>
              <w:t>Zahvaćene količine voda prema podrijetlu, količine vode isporučene korisnicima, gubici vode, vodovodna mreža i uređaji, broj stanovnika priključenih na sustav javnog vodovoda</w:t>
            </w:r>
          </w:p>
        </w:tc>
      </w:tr>
      <w:tr w:rsidR="0091200F" w14:paraId="60FB675C" w14:textId="77777777">
        <w:tc>
          <w:tcPr>
            <w:tcW w:w="3004" w:type="dxa"/>
          </w:tcPr>
          <w:p w14:paraId="640991E9" w14:textId="77777777" w:rsidR="0091200F" w:rsidRDefault="00CF1CE5">
            <w:pPr>
              <w:pStyle w:val="GPPTabele"/>
            </w:pPr>
            <w:r>
              <w:rPr>
                <w:b/>
                <w:i/>
                <w:color w:val="002060"/>
              </w:rPr>
              <w:t>Izvještajne jedinice</w:t>
            </w:r>
          </w:p>
        </w:tc>
        <w:tc>
          <w:tcPr>
            <w:tcW w:w="6100" w:type="dxa"/>
          </w:tcPr>
          <w:p w14:paraId="5E2F8B2F" w14:textId="77777777" w:rsidR="0091200F" w:rsidRDefault="00CF1CE5" w:rsidP="0054158F">
            <w:pPr>
              <w:pStyle w:val="GPPTabele"/>
            </w:pPr>
            <w:r>
              <w:t>Pravne osobe (i dijelovi pravnih osoba) razvrstani u područje E Opskrba vodom; uklanjanje otpadnih voda, gospodarenje otpadom te djelatnosti sanacije okoliša, u razred 36.000 Skupljanje, pročišćavanje i opskrba vodom prema Nacionalnoj klasifikaciji djelatnosti – NKD 2007. Podaci se također preuzimaju iz administrativnog izvora (Hrvatske vode)</w:t>
            </w:r>
          </w:p>
        </w:tc>
      </w:tr>
      <w:tr w:rsidR="0091200F" w14:paraId="0AB96880" w14:textId="77777777">
        <w:tc>
          <w:tcPr>
            <w:tcW w:w="3004" w:type="dxa"/>
          </w:tcPr>
          <w:p w14:paraId="27B913BC" w14:textId="77777777" w:rsidR="0091200F" w:rsidRDefault="00CF1CE5">
            <w:pPr>
              <w:pStyle w:val="GPPTabele"/>
            </w:pPr>
            <w:r>
              <w:rPr>
                <w:b/>
                <w:i/>
                <w:color w:val="002060"/>
              </w:rPr>
              <w:t>Načini prikupljanja podataka</w:t>
            </w:r>
          </w:p>
        </w:tc>
        <w:tc>
          <w:tcPr>
            <w:tcW w:w="6100" w:type="dxa"/>
          </w:tcPr>
          <w:p w14:paraId="0236C893" w14:textId="77777777" w:rsidR="0091200F" w:rsidRDefault="00CF1CE5" w:rsidP="0054158F">
            <w:pPr>
              <w:pStyle w:val="GPPTabele"/>
            </w:pPr>
            <w:r>
              <w:t>Izvještajna metoda</w:t>
            </w:r>
            <w:r w:rsidR="0054158F">
              <w:t xml:space="preserve"> –</w:t>
            </w:r>
            <w:r>
              <w:t xml:space="preserve"> elektronički obrazac, popunjavaju ga pravne osobe iz odabranih djelatnosti iz Statističkoga poslovnog registra (SPR-a); preuzimanje podataka od administrativnog izvora Hrvatske vode elektroničkim putem</w:t>
            </w:r>
          </w:p>
        </w:tc>
      </w:tr>
      <w:tr w:rsidR="0091200F" w14:paraId="674C8D83" w14:textId="77777777">
        <w:tc>
          <w:tcPr>
            <w:tcW w:w="3004" w:type="dxa"/>
          </w:tcPr>
          <w:p w14:paraId="05EAB9B8" w14:textId="77777777" w:rsidR="0091200F" w:rsidRDefault="00CF1CE5">
            <w:pPr>
              <w:pStyle w:val="GPPTabele"/>
            </w:pPr>
            <w:r>
              <w:rPr>
                <w:b/>
                <w:i/>
                <w:color w:val="002060"/>
              </w:rPr>
              <w:t>Rokovi prikupljanja podataka</w:t>
            </w:r>
          </w:p>
        </w:tc>
        <w:tc>
          <w:tcPr>
            <w:tcW w:w="6100" w:type="dxa"/>
          </w:tcPr>
          <w:p w14:paraId="18E36954" w14:textId="77777777" w:rsidR="0091200F" w:rsidRDefault="00CF1CE5">
            <w:pPr>
              <w:pStyle w:val="GPPTabele"/>
            </w:pPr>
            <w:r>
              <w:t>Najkasniji datum dostave podataka za izvještajne jedinice: 30. travnja 2020.</w:t>
            </w:r>
          </w:p>
        </w:tc>
      </w:tr>
      <w:tr w:rsidR="0091200F" w14:paraId="3214C47A" w14:textId="77777777">
        <w:tc>
          <w:tcPr>
            <w:tcW w:w="3004" w:type="dxa"/>
          </w:tcPr>
          <w:p w14:paraId="7EDDD744" w14:textId="77777777" w:rsidR="0091200F" w:rsidRDefault="00CF1CE5">
            <w:pPr>
              <w:pStyle w:val="GPPTabele"/>
            </w:pPr>
            <w:r>
              <w:rPr>
                <w:b/>
                <w:i/>
                <w:color w:val="002060"/>
              </w:rPr>
              <w:t>Format prikupljanja podataka</w:t>
            </w:r>
          </w:p>
        </w:tc>
        <w:tc>
          <w:tcPr>
            <w:tcW w:w="6100" w:type="dxa"/>
          </w:tcPr>
          <w:p w14:paraId="1F985580" w14:textId="77777777" w:rsidR="0091200F" w:rsidRDefault="00CF1CE5">
            <w:pPr>
              <w:pStyle w:val="GPPTabele"/>
            </w:pPr>
            <w:r>
              <w:t>Elektronički obrazac</w:t>
            </w:r>
          </w:p>
        </w:tc>
      </w:tr>
      <w:tr w:rsidR="0091200F" w14:paraId="36EC9E8A" w14:textId="77777777">
        <w:tc>
          <w:tcPr>
            <w:tcW w:w="3004" w:type="dxa"/>
          </w:tcPr>
          <w:p w14:paraId="61C23FE7" w14:textId="77777777" w:rsidR="0091200F" w:rsidRDefault="00CF1CE5">
            <w:pPr>
              <w:pStyle w:val="GPPTabele"/>
            </w:pPr>
            <w:r>
              <w:rPr>
                <w:b/>
                <w:i/>
                <w:color w:val="002060"/>
              </w:rPr>
              <w:t>Veza s rezultatima ili aktivnostima u Programu</w:t>
            </w:r>
          </w:p>
        </w:tc>
        <w:tc>
          <w:tcPr>
            <w:tcW w:w="6100" w:type="dxa"/>
          </w:tcPr>
          <w:p w14:paraId="741A7AF9" w14:textId="77777777" w:rsidR="0091200F" w:rsidRDefault="00CF1CE5" w:rsidP="00BA4F27">
            <w:pPr>
              <w:pStyle w:val="GPPTabele"/>
            </w:pPr>
            <w:r>
              <w:t>Modul 5.03.02 Statistika voda</w:t>
            </w:r>
            <w:r>
              <w:br/>
              <w:t>Modul 5.04.01 Regionalne statistike i njihova koordinacija</w:t>
            </w:r>
          </w:p>
        </w:tc>
      </w:tr>
      <w:tr w:rsidR="0091200F" w14:paraId="0FC635C1" w14:textId="77777777">
        <w:tc>
          <w:tcPr>
            <w:tcW w:w="3004" w:type="dxa"/>
          </w:tcPr>
          <w:p w14:paraId="2E8AE62E" w14:textId="77777777" w:rsidR="0091200F" w:rsidRDefault="00CF1CE5">
            <w:pPr>
              <w:pStyle w:val="GPPTabele"/>
            </w:pPr>
            <w:r>
              <w:rPr>
                <w:b/>
                <w:i/>
                <w:color w:val="002060"/>
              </w:rPr>
              <w:t>Rokovi objavljivanja rezultata</w:t>
            </w:r>
          </w:p>
        </w:tc>
        <w:tc>
          <w:tcPr>
            <w:tcW w:w="6100" w:type="dxa"/>
          </w:tcPr>
          <w:p w14:paraId="21AD4895" w14:textId="77777777" w:rsidR="0091200F" w:rsidRDefault="00CF1CE5">
            <w:pPr>
              <w:pStyle w:val="GPPTabele"/>
            </w:pPr>
            <w:r>
              <w:t>6. srpnja 2020.</w:t>
            </w:r>
          </w:p>
        </w:tc>
      </w:tr>
      <w:tr w:rsidR="0091200F" w14:paraId="096FF242" w14:textId="77777777">
        <w:tc>
          <w:tcPr>
            <w:tcW w:w="3004" w:type="dxa"/>
          </w:tcPr>
          <w:p w14:paraId="4208D460" w14:textId="77777777" w:rsidR="0091200F" w:rsidRDefault="00CF1CE5">
            <w:pPr>
              <w:pStyle w:val="GPPTabele"/>
            </w:pPr>
            <w:r>
              <w:rPr>
                <w:b/>
                <w:i/>
                <w:color w:val="002060"/>
              </w:rPr>
              <w:t>Razina objavljivanja rezultata</w:t>
            </w:r>
          </w:p>
        </w:tc>
        <w:tc>
          <w:tcPr>
            <w:tcW w:w="6100" w:type="dxa"/>
          </w:tcPr>
          <w:p w14:paraId="67C8479B" w14:textId="77777777" w:rsidR="0091200F" w:rsidRDefault="00CF1CE5">
            <w:pPr>
              <w:pStyle w:val="GPPTabele"/>
            </w:pPr>
            <w:r>
              <w:t>Republika Hrvatska</w:t>
            </w:r>
            <w:r>
              <w:br/>
              <w:t>Županije</w:t>
            </w:r>
          </w:p>
        </w:tc>
      </w:tr>
      <w:tr w:rsidR="0091200F" w14:paraId="69082B0C" w14:textId="77777777">
        <w:tc>
          <w:tcPr>
            <w:tcW w:w="3004" w:type="dxa"/>
          </w:tcPr>
          <w:p w14:paraId="26AD8580" w14:textId="77777777" w:rsidR="0091200F" w:rsidRDefault="00CF1CE5">
            <w:pPr>
              <w:pStyle w:val="GPPTabele"/>
            </w:pPr>
            <w:r>
              <w:rPr>
                <w:b/>
                <w:i/>
                <w:color w:val="002060"/>
              </w:rPr>
              <w:t>Relevantni nacionalni standardi</w:t>
            </w:r>
          </w:p>
        </w:tc>
        <w:tc>
          <w:tcPr>
            <w:tcW w:w="6100" w:type="dxa"/>
          </w:tcPr>
          <w:p w14:paraId="69E749D4" w14:textId="77777777" w:rsidR="0091200F" w:rsidRDefault="00CF1CE5" w:rsidP="00F27F86">
            <w:pPr>
              <w:pStyle w:val="GPPTabele"/>
            </w:pPr>
            <w:r>
              <w:t>Zakon o vodama (NN</w:t>
            </w:r>
            <w:r w:rsidR="00F27F86">
              <w:t>,</w:t>
            </w:r>
            <w:r>
              <w:t xml:space="preserve"> br. </w:t>
            </w:r>
            <w:r w:rsidR="00F27F86">
              <w:t>66/19.)</w:t>
            </w:r>
            <w:r>
              <w:br/>
              <w:t>Odluka o Nacionalnoj klasifikaciji djelatnosti</w:t>
            </w:r>
            <w:r w:rsidR="0054158F">
              <w:t xml:space="preserve"> 2007.</w:t>
            </w:r>
            <w:r>
              <w:t xml:space="preserve"> – NKD 2007. (NN, br. 58/07. i 72/07.)</w:t>
            </w:r>
            <w:r>
              <w:br/>
              <w:t>Pravilnik o Registru prostornih jedinica (NN, br. 75/00., 37/08.)</w:t>
            </w:r>
          </w:p>
        </w:tc>
      </w:tr>
      <w:tr w:rsidR="0091200F" w14:paraId="4D781A6B" w14:textId="77777777">
        <w:tc>
          <w:tcPr>
            <w:tcW w:w="3004" w:type="dxa"/>
          </w:tcPr>
          <w:p w14:paraId="79684DD0" w14:textId="77777777" w:rsidR="0091200F" w:rsidRDefault="00CF1CE5">
            <w:pPr>
              <w:pStyle w:val="GPPTabele"/>
            </w:pPr>
            <w:r>
              <w:rPr>
                <w:b/>
                <w:i/>
                <w:color w:val="002060"/>
              </w:rPr>
              <w:t>Pravna osnova Europske unije</w:t>
            </w:r>
          </w:p>
        </w:tc>
        <w:tc>
          <w:tcPr>
            <w:tcW w:w="6100" w:type="dxa"/>
          </w:tcPr>
          <w:p w14:paraId="317E1854" w14:textId="77777777" w:rsidR="0091200F" w:rsidRDefault="00CF1CE5">
            <w:pPr>
              <w:pStyle w:val="GPPTabele"/>
            </w:pPr>
            <w:r>
              <w:t>-</w:t>
            </w:r>
          </w:p>
        </w:tc>
      </w:tr>
      <w:tr w:rsidR="0091200F" w14:paraId="5A9BD7A9" w14:textId="77777777">
        <w:tc>
          <w:tcPr>
            <w:tcW w:w="3004" w:type="dxa"/>
          </w:tcPr>
          <w:p w14:paraId="139A54CA" w14:textId="77777777" w:rsidR="0091200F" w:rsidRDefault="00CF1CE5">
            <w:pPr>
              <w:pStyle w:val="GPPTabele"/>
            </w:pPr>
            <w:r>
              <w:rPr>
                <w:b/>
                <w:i/>
                <w:color w:val="002060"/>
              </w:rPr>
              <w:t>Ostali međunarodni standardi</w:t>
            </w:r>
          </w:p>
        </w:tc>
        <w:tc>
          <w:tcPr>
            <w:tcW w:w="6100" w:type="dxa"/>
          </w:tcPr>
          <w:p w14:paraId="22B37BA9" w14:textId="77777777" w:rsidR="0091200F" w:rsidRDefault="00CF1CE5" w:rsidP="0054158F">
            <w:pPr>
              <w:pStyle w:val="GPPTabele"/>
            </w:pPr>
            <w:r>
              <w:t>Uredba (EZ) br. 1893/200</w:t>
            </w:r>
            <w:r w:rsidR="00BA4F27">
              <w:t>6 Europskog parlamenta i Vijeća</w:t>
            </w:r>
            <w:r>
              <w:br/>
              <w:t>Zajednički upitnik OECD-a i Eurostata za okoliš, Područje kopnenih voda, (Joint OECD/Eurostat Questionnaire on the Environment, Section Inland Waters) - sporazum</w:t>
            </w:r>
            <w:r>
              <w:br/>
              <w:t>Eurostatov priručnik za prikupljanje podataka o vodama, izdanje 2.3 (2010.) (Eurostat Water Data Collection) Manual, release 2.3 (2010.)</w:t>
            </w:r>
            <w:r>
              <w:br/>
              <w:t>Regionalni upitnik za okoliš, tab</w:t>
            </w:r>
            <w:r w:rsidR="0054158F">
              <w:t>lice</w:t>
            </w:r>
            <w:r>
              <w:t xml:space="preserve"> za unutarnje vode, (Regional Environmental Questionnaire (REQ), Inland water tables )</w:t>
            </w:r>
          </w:p>
        </w:tc>
      </w:tr>
    </w:tbl>
    <w:p w14:paraId="27AD635C" w14:textId="77777777" w:rsidR="00F43CDD" w:rsidRDefault="00F43CDD"/>
    <w:p w14:paraId="41C988A7" w14:textId="77777777" w:rsidR="00F43CDD" w:rsidRDefault="00F43CDD" w:rsidP="00F43CDD">
      <w:r>
        <w:br w:type="page"/>
      </w:r>
    </w:p>
    <w:p w14:paraId="6B8C4C67" w14:textId="77777777" w:rsidR="0091200F" w:rsidRDefault="00CF1CE5">
      <w:pPr>
        <w:pStyle w:val="GPPOznaka"/>
      </w:pPr>
      <w:r>
        <w:rPr>
          <w:sz w:val="18"/>
        </w:rPr>
        <w:t>5.03-I-3</w:t>
      </w:r>
    </w:p>
    <w:p w14:paraId="005BEE2D" w14:textId="77777777" w:rsidR="0091200F" w:rsidRDefault="0091200F"/>
    <w:tbl>
      <w:tblPr>
        <w:tblW w:w="0" w:type="auto"/>
        <w:tblLook w:val="04A0" w:firstRow="1" w:lastRow="0" w:firstColumn="1" w:lastColumn="0" w:noHBand="0" w:noVBand="1"/>
      </w:tblPr>
      <w:tblGrid>
        <w:gridCol w:w="2995"/>
        <w:gridCol w:w="6077"/>
      </w:tblGrid>
      <w:tr w:rsidR="0091200F" w14:paraId="15807030" w14:textId="77777777">
        <w:tc>
          <w:tcPr>
            <w:tcW w:w="3004" w:type="dxa"/>
          </w:tcPr>
          <w:p w14:paraId="61CCF768" w14:textId="77777777" w:rsidR="0091200F" w:rsidRDefault="00CF1CE5">
            <w:pPr>
              <w:pStyle w:val="GPPTabele"/>
            </w:pPr>
            <w:r>
              <w:rPr>
                <w:b/>
                <w:color w:val="002060"/>
              </w:rPr>
              <w:t>I. Statističko istraživanje na temelju neposrednog prikupljanja podataka</w:t>
            </w:r>
          </w:p>
        </w:tc>
        <w:tc>
          <w:tcPr>
            <w:tcW w:w="6100" w:type="dxa"/>
          </w:tcPr>
          <w:p w14:paraId="0F3C406E" w14:textId="77777777" w:rsidR="0091200F" w:rsidRDefault="00CF1CE5">
            <w:pPr>
              <w:pStyle w:val="GPPTabele"/>
            </w:pPr>
            <w:r>
              <w:t>Broj 3</w:t>
            </w:r>
          </w:p>
        </w:tc>
      </w:tr>
      <w:tr w:rsidR="0091200F" w14:paraId="530A0AE4" w14:textId="77777777">
        <w:tc>
          <w:tcPr>
            <w:tcW w:w="3004" w:type="dxa"/>
          </w:tcPr>
          <w:p w14:paraId="7B5CAC10" w14:textId="77777777" w:rsidR="0091200F" w:rsidRDefault="00CF1CE5">
            <w:pPr>
              <w:pStyle w:val="GPPTabele"/>
            </w:pPr>
            <w:r>
              <w:rPr>
                <w:b/>
                <w:i/>
                <w:color w:val="002060"/>
              </w:rPr>
              <w:t>Nositelj službene statistike</w:t>
            </w:r>
          </w:p>
        </w:tc>
        <w:tc>
          <w:tcPr>
            <w:tcW w:w="6100" w:type="dxa"/>
          </w:tcPr>
          <w:p w14:paraId="2D41DEB8" w14:textId="77777777" w:rsidR="0091200F" w:rsidRDefault="00CF1CE5">
            <w:pPr>
              <w:pStyle w:val="GPPTabele"/>
            </w:pPr>
            <w:r>
              <w:t>Državni zavod za statistiku</w:t>
            </w:r>
          </w:p>
        </w:tc>
      </w:tr>
      <w:tr w:rsidR="0091200F" w14:paraId="1734BBEF" w14:textId="77777777">
        <w:tc>
          <w:tcPr>
            <w:tcW w:w="3004" w:type="dxa"/>
          </w:tcPr>
          <w:p w14:paraId="4350A2B2" w14:textId="77777777" w:rsidR="0091200F" w:rsidRDefault="00CF1CE5">
            <w:pPr>
              <w:pStyle w:val="GPPTabele"/>
            </w:pPr>
            <w:r>
              <w:rPr>
                <w:b/>
                <w:i/>
                <w:color w:val="002060"/>
              </w:rPr>
              <w:t>Naziv statističke aktivnosti</w:t>
            </w:r>
          </w:p>
        </w:tc>
        <w:tc>
          <w:tcPr>
            <w:tcW w:w="6100" w:type="dxa"/>
          </w:tcPr>
          <w:p w14:paraId="077E66A7" w14:textId="77777777" w:rsidR="0091200F" w:rsidRDefault="00CF1CE5">
            <w:pPr>
              <w:pStyle w:val="GPPNaziv"/>
            </w:pPr>
            <w:bookmarkStart w:id="301" w:name="_Toc17792011"/>
            <w:r>
              <w:t>Godišnji izvještaj o javnoj odvodnji u 2019. (VOD-2K)</w:t>
            </w:r>
            <w:bookmarkEnd w:id="301"/>
          </w:p>
        </w:tc>
      </w:tr>
      <w:tr w:rsidR="0091200F" w14:paraId="1F79FB46" w14:textId="77777777">
        <w:tc>
          <w:tcPr>
            <w:tcW w:w="3004" w:type="dxa"/>
          </w:tcPr>
          <w:p w14:paraId="5D1A7A31" w14:textId="77777777" w:rsidR="0091200F" w:rsidRDefault="00CF1CE5">
            <w:pPr>
              <w:pStyle w:val="GPPTabele"/>
            </w:pPr>
            <w:r>
              <w:rPr>
                <w:b/>
                <w:i/>
                <w:color w:val="002060"/>
              </w:rPr>
              <w:t>Periodičnost istraživanja</w:t>
            </w:r>
          </w:p>
        </w:tc>
        <w:tc>
          <w:tcPr>
            <w:tcW w:w="6100" w:type="dxa"/>
          </w:tcPr>
          <w:p w14:paraId="5BCE96BF" w14:textId="77777777" w:rsidR="0091200F" w:rsidRDefault="00CF1CE5">
            <w:pPr>
              <w:pStyle w:val="GPPTabele"/>
            </w:pPr>
            <w:r>
              <w:t>Godišnje</w:t>
            </w:r>
          </w:p>
        </w:tc>
      </w:tr>
      <w:tr w:rsidR="0091200F" w14:paraId="6B9B4AAE" w14:textId="77777777">
        <w:tc>
          <w:tcPr>
            <w:tcW w:w="3004" w:type="dxa"/>
          </w:tcPr>
          <w:p w14:paraId="25A976C3" w14:textId="77777777" w:rsidR="0091200F" w:rsidRDefault="00CF1CE5">
            <w:pPr>
              <w:pStyle w:val="GPPTabele"/>
            </w:pPr>
            <w:r>
              <w:rPr>
                <w:b/>
                <w:i/>
                <w:color w:val="002060"/>
              </w:rPr>
              <w:t>Kratak opis rezultata</w:t>
            </w:r>
          </w:p>
        </w:tc>
        <w:tc>
          <w:tcPr>
            <w:tcW w:w="6100" w:type="dxa"/>
          </w:tcPr>
          <w:p w14:paraId="713DD182" w14:textId="77777777" w:rsidR="0091200F" w:rsidRDefault="00CF1CE5" w:rsidP="00BC7A3D">
            <w:pPr>
              <w:pStyle w:val="GPPTabele"/>
            </w:pPr>
            <w:r>
              <w:t>Otpadne vode, pročišćavanje otpadnih voda, ispuštanje otpadnih voda, kanalizacijska mreža, uređaji za pročišć</w:t>
            </w:r>
            <w:r w:rsidR="00BC7A3D">
              <w:t>i</w:t>
            </w:r>
            <w:r>
              <w:t>vanje otpadnih voda</w:t>
            </w:r>
          </w:p>
        </w:tc>
      </w:tr>
      <w:tr w:rsidR="0091200F" w14:paraId="53AD88E7" w14:textId="77777777">
        <w:tc>
          <w:tcPr>
            <w:tcW w:w="3004" w:type="dxa"/>
          </w:tcPr>
          <w:p w14:paraId="3F8CE920" w14:textId="77777777" w:rsidR="0091200F" w:rsidRDefault="00CF1CE5">
            <w:pPr>
              <w:pStyle w:val="GPPTabele"/>
            </w:pPr>
            <w:r>
              <w:rPr>
                <w:b/>
                <w:i/>
                <w:color w:val="002060"/>
              </w:rPr>
              <w:t>Izvještajne jedinice</w:t>
            </w:r>
          </w:p>
        </w:tc>
        <w:tc>
          <w:tcPr>
            <w:tcW w:w="6100" w:type="dxa"/>
          </w:tcPr>
          <w:p w14:paraId="1BD84A77" w14:textId="77777777" w:rsidR="0091200F" w:rsidRDefault="00CF1CE5" w:rsidP="00C552DB">
            <w:pPr>
              <w:pStyle w:val="GPPTabele"/>
            </w:pPr>
            <w:r>
              <w:t>Pravne osobe (i dijelovi pravnih osoba) razvrstane u područje E Opskrba vodom; uklanjanje otpadnih voda, gospodarenje otpadom te djelatnosti sanacije okoliša, u razred 37.00 Uklanjanje otpadnih voda prema Nacionalnoj klasifikaciji djelatnosti – NKD 2007.  Podaci se</w:t>
            </w:r>
            <w:r w:rsidR="00CA5EC6">
              <w:t>,</w:t>
            </w:r>
            <w:r>
              <w:t xml:space="preserve"> također</w:t>
            </w:r>
            <w:r w:rsidR="00CA5EC6">
              <w:t>,</w:t>
            </w:r>
            <w:r>
              <w:t xml:space="preserve"> preuzimaju od administrativnog izvora (Hrvatske vode)</w:t>
            </w:r>
          </w:p>
        </w:tc>
      </w:tr>
      <w:tr w:rsidR="0091200F" w14:paraId="143EFADA" w14:textId="77777777">
        <w:tc>
          <w:tcPr>
            <w:tcW w:w="3004" w:type="dxa"/>
          </w:tcPr>
          <w:p w14:paraId="4369DF4F" w14:textId="77777777" w:rsidR="0091200F" w:rsidRDefault="00CF1CE5">
            <w:pPr>
              <w:pStyle w:val="GPPTabele"/>
            </w:pPr>
            <w:r>
              <w:rPr>
                <w:b/>
                <w:i/>
                <w:color w:val="002060"/>
              </w:rPr>
              <w:t>Načini prikupljanja podataka</w:t>
            </w:r>
          </w:p>
        </w:tc>
        <w:tc>
          <w:tcPr>
            <w:tcW w:w="6100" w:type="dxa"/>
          </w:tcPr>
          <w:p w14:paraId="4FA8A7EC" w14:textId="77777777" w:rsidR="0091200F" w:rsidRDefault="00CF1CE5">
            <w:pPr>
              <w:pStyle w:val="GPPTabele"/>
            </w:pPr>
            <w:r>
              <w:t>Izvještajna metoda – elektronički obrazac, dostavlja se pravnim osobama u odabranoj djelatnosti iz Statističkoga poslovnog registra (SPR-a); preuzimanje podataka od administrativnog izvora Hrvatske vode elektroničkim putem</w:t>
            </w:r>
          </w:p>
        </w:tc>
      </w:tr>
      <w:tr w:rsidR="0091200F" w14:paraId="2C29022B" w14:textId="77777777">
        <w:tc>
          <w:tcPr>
            <w:tcW w:w="3004" w:type="dxa"/>
          </w:tcPr>
          <w:p w14:paraId="4F2A492C" w14:textId="77777777" w:rsidR="0091200F" w:rsidRDefault="00CF1CE5">
            <w:pPr>
              <w:pStyle w:val="GPPTabele"/>
            </w:pPr>
            <w:r>
              <w:rPr>
                <w:b/>
                <w:i/>
                <w:color w:val="002060"/>
              </w:rPr>
              <w:t>Rokovi prikupljanja podataka</w:t>
            </w:r>
          </w:p>
        </w:tc>
        <w:tc>
          <w:tcPr>
            <w:tcW w:w="6100" w:type="dxa"/>
          </w:tcPr>
          <w:p w14:paraId="2445FDDE" w14:textId="77777777" w:rsidR="0091200F" w:rsidRDefault="00CF1CE5">
            <w:pPr>
              <w:pStyle w:val="GPPTabele"/>
            </w:pPr>
            <w:r>
              <w:t>Najkasniji datum dostave podataka za izvještajne jedinice: 30. travnja 2020.</w:t>
            </w:r>
          </w:p>
        </w:tc>
      </w:tr>
      <w:tr w:rsidR="0091200F" w14:paraId="5EB0CAA5" w14:textId="77777777">
        <w:tc>
          <w:tcPr>
            <w:tcW w:w="3004" w:type="dxa"/>
          </w:tcPr>
          <w:p w14:paraId="3C450144" w14:textId="77777777" w:rsidR="0091200F" w:rsidRDefault="00CF1CE5">
            <w:pPr>
              <w:pStyle w:val="GPPTabele"/>
            </w:pPr>
            <w:r>
              <w:rPr>
                <w:b/>
                <w:i/>
                <w:color w:val="002060"/>
              </w:rPr>
              <w:t>Format prikupljanja podataka</w:t>
            </w:r>
          </w:p>
        </w:tc>
        <w:tc>
          <w:tcPr>
            <w:tcW w:w="6100" w:type="dxa"/>
          </w:tcPr>
          <w:p w14:paraId="3E4E58C8" w14:textId="77777777" w:rsidR="0091200F" w:rsidRDefault="00CF1CE5">
            <w:pPr>
              <w:pStyle w:val="GPPTabele"/>
            </w:pPr>
            <w:r>
              <w:t>Elektronički obrazac</w:t>
            </w:r>
          </w:p>
        </w:tc>
      </w:tr>
      <w:tr w:rsidR="0091200F" w14:paraId="2F1A087D" w14:textId="77777777">
        <w:tc>
          <w:tcPr>
            <w:tcW w:w="3004" w:type="dxa"/>
          </w:tcPr>
          <w:p w14:paraId="3F5AFB8D" w14:textId="77777777" w:rsidR="0091200F" w:rsidRDefault="00CF1CE5">
            <w:pPr>
              <w:pStyle w:val="GPPTabele"/>
            </w:pPr>
            <w:r>
              <w:rPr>
                <w:b/>
                <w:i/>
                <w:color w:val="002060"/>
              </w:rPr>
              <w:t>Veza s rezultatima ili aktivnostima u Programu</w:t>
            </w:r>
          </w:p>
        </w:tc>
        <w:tc>
          <w:tcPr>
            <w:tcW w:w="6100" w:type="dxa"/>
          </w:tcPr>
          <w:p w14:paraId="2071215F" w14:textId="77777777" w:rsidR="0091200F" w:rsidRDefault="00CF1CE5" w:rsidP="00BA4F27">
            <w:pPr>
              <w:pStyle w:val="GPPTabele"/>
            </w:pPr>
            <w:r>
              <w:t>Modul 5.03.02 Statistika voda</w:t>
            </w:r>
            <w:r>
              <w:br/>
              <w:t>Modul 5.04.01 Regionalne statistike i njihova koordinacija</w:t>
            </w:r>
          </w:p>
        </w:tc>
      </w:tr>
      <w:tr w:rsidR="0091200F" w14:paraId="6DC27EF4" w14:textId="77777777">
        <w:tc>
          <w:tcPr>
            <w:tcW w:w="3004" w:type="dxa"/>
          </w:tcPr>
          <w:p w14:paraId="14C4681F" w14:textId="77777777" w:rsidR="0091200F" w:rsidRDefault="00CF1CE5">
            <w:pPr>
              <w:pStyle w:val="GPPTabele"/>
            </w:pPr>
            <w:r>
              <w:rPr>
                <w:b/>
                <w:i/>
                <w:color w:val="002060"/>
              </w:rPr>
              <w:t>Rokovi objavljivanja rezultata</w:t>
            </w:r>
          </w:p>
        </w:tc>
        <w:tc>
          <w:tcPr>
            <w:tcW w:w="6100" w:type="dxa"/>
          </w:tcPr>
          <w:p w14:paraId="4DDB3664" w14:textId="77777777" w:rsidR="0091200F" w:rsidRDefault="00CF1CE5">
            <w:pPr>
              <w:pStyle w:val="GPPTabele"/>
            </w:pPr>
            <w:r>
              <w:t>6. srpnja 2020.</w:t>
            </w:r>
          </w:p>
        </w:tc>
      </w:tr>
      <w:tr w:rsidR="0091200F" w14:paraId="041EF562" w14:textId="77777777">
        <w:tc>
          <w:tcPr>
            <w:tcW w:w="3004" w:type="dxa"/>
          </w:tcPr>
          <w:p w14:paraId="598D54AB" w14:textId="77777777" w:rsidR="0091200F" w:rsidRDefault="00CF1CE5">
            <w:pPr>
              <w:pStyle w:val="GPPTabele"/>
            </w:pPr>
            <w:r>
              <w:rPr>
                <w:b/>
                <w:i/>
                <w:color w:val="002060"/>
              </w:rPr>
              <w:t>Razina objavljivanja rezultata</w:t>
            </w:r>
          </w:p>
        </w:tc>
        <w:tc>
          <w:tcPr>
            <w:tcW w:w="6100" w:type="dxa"/>
          </w:tcPr>
          <w:p w14:paraId="1DF6120B" w14:textId="77777777" w:rsidR="0091200F" w:rsidRDefault="00CF1CE5">
            <w:pPr>
              <w:pStyle w:val="GPPTabele"/>
            </w:pPr>
            <w:r>
              <w:t>Republika Hrvatska</w:t>
            </w:r>
            <w:r>
              <w:br/>
              <w:t>Županije</w:t>
            </w:r>
          </w:p>
        </w:tc>
      </w:tr>
      <w:tr w:rsidR="0091200F" w14:paraId="4978156D" w14:textId="77777777">
        <w:tc>
          <w:tcPr>
            <w:tcW w:w="3004" w:type="dxa"/>
          </w:tcPr>
          <w:p w14:paraId="32B86BB9" w14:textId="77777777" w:rsidR="0091200F" w:rsidRDefault="00CF1CE5">
            <w:pPr>
              <w:pStyle w:val="GPPTabele"/>
            </w:pPr>
            <w:r>
              <w:rPr>
                <w:b/>
                <w:i/>
                <w:color w:val="002060"/>
              </w:rPr>
              <w:t>Relevantni nacionalni standardi</w:t>
            </w:r>
          </w:p>
        </w:tc>
        <w:tc>
          <w:tcPr>
            <w:tcW w:w="6100" w:type="dxa"/>
          </w:tcPr>
          <w:p w14:paraId="680957BE" w14:textId="77777777" w:rsidR="0091200F" w:rsidRDefault="00CF1CE5" w:rsidP="00F27F86">
            <w:pPr>
              <w:pStyle w:val="GPPTabele"/>
            </w:pPr>
            <w:r>
              <w:t>Zakon o vodama (NN</w:t>
            </w:r>
            <w:r w:rsidR="00F27F86">
              <w:t>,</w:t>
            </w:r>
            <w:r>
              <w:t xml:space="preserve"> br. </w:t>
            </w:r>
            <w:r w:rsidR="00F27F86">
              <w:t>66/19.)</w:t>
            </w:r>
            <w:r>
              <w:br/>
              <w:t xml:space="preserve">Odluka o Nacionalnoj klasifikaciji djelatnosti </w:t>
            </w:r>
            <w:r w:rsidR="00BC7A3D">
              <w:t xml:space="preserve">2007. </w:t>
            </w:r>
            <w:r>
              <w:t>– NKD 2007. (NN, br. 58/07. i 72/07.)</w:t>
            </w:r>
            <w:r>
              <w:br/>
              <w:t>Pravilnik o Registru prostornih jedinica (NN, br. 75/00., 37/08.)</w:t>
            </w:r>
          </w:p>
        </w:tc>
      </w:tr>
      <w:tr w:rsidR="0091200F" w14:paraId="2DE5F3FB" w14:textId="77777777">
        <w:tc>
          <w:tcPr>
            <w:tcW w:w="3004" w:type="dxa"/>
          </w:tcPr>
          <w:p w14:paraId="1EDAC4AD" w14:textId="77777777" w:rsidR="0091200F" w:rsidRDefault="00CF1CE5">
            <w:pPr>
              <w:pStyle w:val="GPPTabele"/>
            </w:pPr>
            <w:r>
              <w:rPr>
                <w:b/>
                <w:i/>
                <w:color w:val="002060"/>
              </w:rPr>
              <w:t>Pravna osnova Europske unije</w:t>
            </w:r>
          </w:p>
        </w:tc>
        <w:tc>
          <w:tcPr>
            <w:tcW w:w="6100" w:type="dxa"/>
          </w:tcPr>
          <w:p w14:paraId="49B7DEAA" w14:textId="77777777" w:rsidR="0091200F" w:rsidRDefault="00CF1CE5">
            <w:pPr>
              <w:pStyle w:val="GPPTabele"/>
            </w:pPr>
            <w:r>
              <w:t>-</w:t>
            </w:r>
          </w:p>
        </w:tc>
      </w:tr>
      <w:tr w:rsidR="0091200F" w14:paraId="546A2461" w14:textId="77777777">
        <w:tc>
          <w:tcPr>
            <w:tcW w:w="3004" w:type="dxa"/>
          </w:tcPr>
          <w:p w14:paraId="69CD9DF3" w14:textId="77777777" w:rsidR="0091200F" w:rsidRDefault="00CF1CE5">
            <w:pPr>
              <w:pStyle w:val="GPPTabele"/>
            </w:pPr>
            <w:r>
              <w:rPr>
                <w:b/>
                <w:i/>
                <w:color w:val="002060"/>
              </w:rPr>
              <w:t>Ostali međunarodni standardi</w:t>
            </w:r>
          </w:p>
        </w:tc>
        <w:tc>
          <w:tcPr>
            <w:tcW w:w="6100" w:type="dxa"/>
          </w:tcPr>
          <w:p w14:paraId="10317535" w14:textId="77777777" w:rsidR="0091200F" w:rsidRDefault="00CF1CE5" w:rsidP="00BC7A3D">
            <w:pPr>
              <w:pStyle w:val="GPPTabele"/>
            </w:pPr>
            <w:r>
              <w:t>Uredba (EZ) br. 1893/200</w:t>
            </w:r>
            <w:r w:rsidR="00BA4F27">
              <w:t>6 Europskog parlamenta i Vijeća</w:t>
            </w:r>
            <w:r>
              <w:br/>
              <w:t>Joint OECD/Eurostat Questionnaire on the Environment, Section Inland Waters (Zajednički upitnik OECD-a i Eurostata za okoliš, Područje kopnenih voda) - sporazum</w:t>
            </w:r>
            <w:r>
              <w:br/>
              <w:t>Eurostat Water Data Collection Manual, release 2.3 (2010.) (Eurostatov priručnik za prikupljanje podataka o vodama, izdanje 2.3 (2010.))</w:t>
            </w:r>
            <w:r>
              <w:br/>
              <w:t>Regional Environmental Questionnaire (REQ), Inland water tables (Regionalni upitnik za okoliš, tab</w:t>
            </w:r>
            <w:r w:rsidR="00BC7A3D">
              <w:t>lice</w:t>
            </w:r>
            <w:r>
              <w:t xml:space="preserve"> za unutarnje vode)</w:t>
            </w:r>
          </w:p>
        </w:tc>
      </w:tr>
    </w:tbl>
    <w:p w14:paraId="07028AF0" w14:textId="77777777" w:rsidR="00AA65AC" w:rsidRDefault="00AA65AC"/>
    <w:p w14:paraId="0798C9AB" w14:textId="77777777" w:rsidR="00AA65AC" w:rsidRDefault="00AA65AC">
      <w:pPr>
        <w:spacing w:after="200" w:line="276" w:lineRule="auto"/>
        <w:jc w:val="left"/>
      </w:pPr>
      <w:r>
        <w:br w:type="page"/>
      </w:r>
    </w:p>
    <w:p w14:paraId="0B7D6C9B" w14:textId="77777777" w:rsidR="0091200F" w:rsidRDefault="00CF1CE5">
      <w:pPr>
        <w:pStyle w:val="GPPOznaka"/>
      </w:pPr>
      <w:r>
        <w:rPr>
          <w:sz w:val="18"/>
        </w:rPr>
        <w:t>5.03-I-</w:t>
      </w:r>
      <w:r w:rsidR="008D7062">
        <w:rPr>
          <w:sz w:val="18"/>
        </w:rPr>
        <w:t>4</w:t>
      </w:r>
    </w:p>
    <w:p w14:paraId="65BC34B9" w14:textId="77777777" w:rsidR="0091200F" w:rsidRDefault="0091200F"/>
    <w:tbl>
      <w:tblPr>
        <w:tblW w:w="0" w:type="auto"/>
        <w:tblLook w:val="04A0" w:firstRow="1" w:lastRow="0" w:firstColumn="1" w:lastColumn="0" w:noHBand="0" w:noVBand="1"/>
      </w:tblPr>
      <w:tblGrid>
        <w:gridCol w:w="2994"/>
        <w:gridCol w:w="6078"/>
      </w:tblGrid>
      <w:tr w:rsidR="0091200F" w14:paraId="11AFD222" w14:textId="77777777">
        <w:tc>
          <w:tcPr>
            <w:tcW w:w="3004" w:type="dxa"/>
          </w:tcPr>
          <w:p w14:paraId="003F82D0" w14:textId="77777777" w:rsidR="0091200F" w:rsidRDefault="00CF1CE5">
            <w:pPr>
              <w:pStyle w:val="GPPTabele"/>
            </w:pPr>
            <w:r>
              <w:rPr>
                <w:b/>
                <w:color w:val="002060"/>
              </w:rPr>
              <w:t>I. Statističko istraživanje na temelju neposrednog prikupljanja podataka</w:t>
            </w:r>
          </w:p>
        </w:tc>
        <w:tc>
          <w:tcPr>
            <w:tcW w:w="6100" w:type="dxa"/>
          </w:tcPr>
          <w:p w14:paraId="1F8A24BB" w14:textId="77777777" w:rsidR="0091200F" w:rsidRDefault="00CF1CE5">
            <w:pPr>
              <w:pStyle w:val="GPPTabele"/>
            </w:pPr>
            <w:r>
              <w:t>Broj 4</w:t>
            </w:r>
          </w:p>
        </w:tc>
      </w:tr>
      <w:tr w:rsidR="0091200F" w14:paraId="45386E6F" w14:textId="77777777">
        <w:tc>
          <w:tcPr>
            <w:tcW w:w="3004" w:type="dxa"/>
          </w:tcPr>
          <w:p w14:paraId="211D2D0F" w14:textId="77777777" w:rsidR="0091200F" w:rsidRDefault="00CF1CE5">
            <w:pPr>
              <w:pStyle w:val="GPPTabele"/>
            </w:pPr>
            <w:r>
              <w:rPr>
                <w:b/>
                <w:i/>
                <w:color w:val="002060"/>
              </w:rPr>
              <w:t>Nositelj službene statistike</w:t>
            </w:r>
          </w:p>
        </w:tc>
        <w:tc>
          <w:tcPr>
            <w:tcW w:w="6100" w:type="dxa"/>
          </w:tcPr>
          <w:p w14:paraId="77564F98" w14:textId="77777777" w:rsidR="0091200F" w:rsidRDefault="00CF1CE5">
            <w:pPr>
              <w:pStyle w:val="GPPTabele"/>
            </w:pPr>
            <w:r>
              <w:t>Ministarstvo zaštite okoliša i energetike</w:t>
            </w:r>
          </w:p>
        </w:tc>
      </w:tr>
      <w:tr w:rsidR="0091200F" w14:paraId="25844929" w14:textId="77777777">
        <w:tc>
          <w:tcPr>
            <w:tcW w:w="3004" w:type="dxa"/>
          </w:tcPr>
          <w:p w14:paraId="20F167AD" w14:textId="77777777" w:rsidR="0091200F" w:rsidRDefault="00CF1CE5">
            <w:pPr>
              <w:pStyle w:val="GPPTabele"/>
            </w:pPr>
            <w:r>
              <w:rPr>
                <w:b/>
                <w:i/>
                <w:color w:val="002060"/>
              </w:rPr>
              <w:t>Naziv statističke aktivnosti</w:t>
            </w:r>
          </w:p>
        </w:tc>
        <w:tc>
          <w:tcPr>
            <w:tcW w:w="6100" w:type="dxa"/>
          </w:tcPr>
          <w:p w14:paraId="68231908" w14:textId="77777777" w:rsidR="0091200F" w:rsidRDefault="00CF1CE5">
            <w:pPr>
              <w:pStyle w:val="GPPNaziv"/>
            </w:pPr>
            <w:bookmarkStart w:id="302" w:name="_Toc17792012"/>
            <w:r>
              <w:t>Statistika otpada</w:t>
            </w:r>
            <w:bookmarkEnd w:id="302"/>
          </w:p>
        </w:tc>
      </w:tr>
      <w:tr w:rsidR="0091200F" w14:paraId="5758E6FC" w14:textId="77777777">
        <w:tc>
          <w:tcPr>
            <w:tcW w:w="3004" w:type="dxa"/>
          </w:tcPr>
          <w:p w14:paraId="5EF76A08" w14:textId="77777777" w:rsidR="0091200F" w:rsidRDefault="00CF1CE5">
            <w:pPr>
              <w:pStyle w:val="GPPTabele"/>
            </w:pPr>
            <w:r>
              <w:rPr>
                <w:b/>
                <w:i/>
                <w:color w:val="002060"/>
              </w:rPr>
              <w:t>Periodičnost istraživanja</w:t>
            </w:r>
          </w:p>
        </w:tc>
        <w:tc>
          <w:tcPr>
            <w:tcW w:w="6100" w:type="dxa"/>
          </w:tcPr>
          <w:p w14:paraId="54ABA154" w14:textId="77777777" w:rsidR="0091200F" w:rsidRDefault="00CF1CE5">
            <w:pPr>
              <w:pStyle w:val="GPPTabele"/>
            </w:pPr>
            <w:r>
              <w:t>Godišnje</w:t>
            </w:r>
          </w:p>
        </w:tc>
      </w:tr>
      <w:tr w:rsidR="0091200F" w14:paraId="52035524" w14:textId="77777777">
        <w:tc>
          <w:tcPr>
            <w:tcW w:w="3004" w:type="dxa"/>
          </w:tcPr>
          <w:p w14:paraId="08A238BA" w14:textId="77777777" w:rsidR="0091200F" w:rsidRDefault="00CF1CE5">
            <w:pPr>
              <w:pStyle w:val="GPPTabele"/>
            </w:pPr>
            <w:r>
              <w:rPr>
                <w:b/>
                <w:i/>
                <w:color w:val="002060"/>
              </w:rPr>
              <w:t>Kratak opis rezultata</w:t>
            </w:r>
          </w:p>
        </w:tc>
        <w:tc>
          <w:tcPr>
            <w:tcW w:w="6100" w:type="dxa"/>
          </w:tcPr>
          <w:p w14:paraId="5266EF9E" w14:textId="77777777" w:rsidR="0091200F" w:rsidRDefault="00CF1CE5">
            <w:pPr>
              <w:pStyle w:val="GPPTabele"/>
            </w:pPr>
            <w:r>
              <w:t>Otpad – ukupno i po vrstama, količina prijavljenoga proizvodnoga i komunalnog otpada – neopasnoga i opasnoga, količina oporabljenog/zbrinutog komunalnog otpada</w:t>
            </w:r>
          </w:p>
        </w:tc>
      </w:tr>
      <w:tr w:rsidR="0091200F" w14:paraId="6ABF5900" w14:textId="77777777">
        <w:tc>
          <w:tcPr>
            <w:tcW w:w="3004" w:type="dxa"/>
          </w:tcPr>
          <w:p w14:paraId="64E630A0" w14:textId="77777777" w:rsidR="0091200F" w:rsidRDefault="00CF1CE5">
            <w:pPr>
              <w:pStyle w:val="GPPTabele"/>
            </w:pPr>
            <w:r>
              <w:rPr>
                <w:b/>
                <w:i/>
                <w:color w:val="002060"/>
              </w:rPr>
              <w:t>Izvještajne jedinice</w:t>
            </w:r>
          </w:p>
        </w:tc>
        <w:tc>
          <w:tcPr>
            <w:tcW w:w="6100" w:type="dxa"/>
          </w:tcPr>
          <w:p w14:paraId="6DE44F33" w14:textId="77777777" w:rsidR="0091200F" w:rsidRDefault="00CF1CE5">
            <w:pPr>
              <w:pStyle w:val="GPPTabele"/>
            </w:pPr>
            <w:r>
              <w:t>Poslovne evidencije pravnih osoba iz baze Registra onečišćavanja okoliša</w:t>
            </w:r>
          </w:p>
        </w:tc>
      </w:tr>
      <w:tr w:rsidR="0091200F" w14:paraId="33A65DB3" w14:textId="77777777">
        <w:tc>
          <w:tcPr>
            <w:tcW w:w="3004" w:type="dxa"/>
          </w:tcPr>
          <w:p w14:paraId="49C65068" w14:textId="77777777" w:rsidR="0091200F" w:rsidRDefault="00CF1CE5">
            <w:pPr>
              <w:pStyle w:val="GPPTabele"/>
            </w:pPr>
            <w:r>
              <w:rPr>
                <w:b/>
                <w:i/>
                <w:color w:val="002060"/>
              </w:rPr>
              <w:t>Načini prikupljanja podataka</w:t>
            </w:r>
          </w:p>
        </w:tc>
        <w:tc>
          <w:tcPr>
            <w:tcW w:w="6100" w:type="dxa"/>
          </w:tcPr>
          <w:p w14:paraId="580785D7" w14:textId="77777777" w:rsidR="0091200F" w:rsidRDefault="00CF1CE5">
            <w:pPr>
              <w:pStyle w:val="GPPTabele"/>
            </w:pPr>
            <w:r>
              <w:t>Administrativni podaci u skladu s propisima iz područja gospodarenja otpadom</w:t>
            </w:r>
          </w:p>
        </w:tc>
      </w:tr>
      <w:tr w:rsidR="0091200F" w14:paraId="54524C22" w14:textId="77777777">
        <w:tc>
          <w:tcPr>
            <w:tcW w:w="3004" w:type="dxa"/>
          </w:tcPr>
          <w:p w14:paraId="106578A4" w14:textId="77777777" w:rsidR="0091200F" w:rsidRDefault="00CF1CE5">
            <w:pPr>
              <w:pStyle w:val="GPPTabele"/>
            </w:pPr>
            <w:r>
              <w:rPr>
                <w:b/>
                <w:i/>
                <w:color w:val="002060"/>
              </w:rPr>
              <w:t>Rokovi prikupljanja podataka</w:t>
            </w:r>
          </w:p>
        </w:tc>
        <w:tc>
          <w:tcPr>
            <w:tcW w:w="6100" w:type="dxa"/>
          </w:tcPr>
          <w:p w14:paraId="1FD1F28A" w14:textId="77777777" w:rsidR="0091200F" w:rsidRDefault="00CF1CE5">
            <w:pPr>
              <w:pStyle w:val="GPPTabele"/>
            </w:pPr>
            <w:r>
              <w:t>31. ožujka 2020.</w:t>
            </w:r>
          </w:p>
        </w:tc>
      </w:tr>
      <w:tr w:rsidR="0091200F" w14:paraId="7F84C710" w14:textId="77777777">
        <w:tc>
          <w:tcPr>
            <w:tcW w:w="3004" w:type="dxa"/>
          </w:tcPr>
          <w:p w14:paraId="743F9070" w14:textId="77777777" w:rsidR="0091200F" w:rsidRDefault="00CF1CE5">
            <w:pPr>
              <w:pStyle w:val="GPPTabele"/>
            </w:pPr>
            <w:r>
              <w:rPr>
                <w:b/>
                <w:i/>
                <w:color w:val="002060"/>
              </w:rPr>
              <w:t>Format prikupljanja podataka</w:t>
            </w:r>
          </w:p>
        </w:tc>
        <w:tc>
          <w:tcPr>
            <w:tcW w:w="6100" w:type="dxa"/>
          </w:tcPr>
          <w:p w14:paraId="4594FB98" w14:textId="77777777" w:rsidR="0091200F" w:rsidRDefault="00CF1CE5">
            <w:pPr>
              <w:pStyle w:val="GPPTabele"/>
            </w:pPr>
            <w:r>
              <w:t>Elektronički medij</w:t>
            </w:r>
          </w:p>
        </w:tc>
      </w:tr>
      <w:tr w:rsidR="0091200F" w14:paraId="3AEE2B4E" w14:textId="77777777">
        <w:tc>
          <w:tcPr>
            <w:tcW w:w="3004" w:type="dxa"/>
          </w:tcPr>
          <w:p w14:paraId="23D5B0A4" w14:textId="77777777" w:rsidR="0091200F" w:rsidRDefault="00CF1CE5">
            <w:pPr>
              <w:pStyle w:val="GPPTabele"/>
            </w:pPr>
            <w:r>
              <w:rPr>
                <w:b/>
                <w:i/>
                <w:color w:val="002060"/>
              </w:rPr>
              <w:t>Veza s rezultatima ili aktivnostima u Programu</w:t>
            </w:r>
          </w:p>
        </w:tc>
        <w:tc>
          <w:tcPr>
            <w:tcW w:w="6100" w:type="dxa"/>
          </w:tcPr>
          <w:p w14:paraId="57E658EC" w14:textId="77777777" w:rsidR="0091200F" w:rsidRDefault="00CF1CE5">
            <w:pPr>
              <w:pStyle w:val="GPPTabele"/>
            </w:pPr>
            <w:r>
              <w:t>Modul 5.03.01 Statistika otpada i opasnih tvari</w:t>
            </w:r>
          </w:p>
        </w:tc>
      </w:tr>
      <w:tr w:rsidR="0091200F" w14:paraId="702A25E9" w14:textId="77777777">
        <w:tc>
          <w:tcPr>
            <w:tcW w:w="3004" w:type="dxa"/>
          </w:tcPr>
          <w:p w14:paraId="5E001372" w14:textId="77777777" w:rsidR="0091200F" w:rsidRDefault="00CF1CE5">
            <w:pPr>
              <w:pStyle w:val="GPPTabele"/>
            </w:pPr>
            <w:r>
              <w:rPr>
                <w:b/>
                <w:i/>
                <w:color w:val="002060"/>
              </w:rPr>
              <w:t>Rokovi objavljivanja rezultata</w:t>
            </w:r>
          </w:p>
        </w:tc>
        <w:tc>
          <w:tcPr>
            <w:tcW w:w="6100" w:type="dxa"/>
          </w:tcPr>
          <w:p w14:paraId="43F6DA86" w14:textId="77777777" w:rsidR="0091200F" w:rsidRDefault="00CF1CE5">
            <w:pPr>
              <w:pStyle w:val="GPPTabele"/>
            </w:pPr>
            <w:r>
              <w:t>1. prosinca 2020.</w:t>
            </w:r>
          </w:p>
        </w:tc>
      </w:tr>
      <w:tr w:rsidR="0091200F" w14:paraId="67831489" w14:textId="77777777">
        <w:tc>
          <w:tcPr>
            <w:tcW w:w="3004" w:type="dxa"/>
          </w:tcPr>
          <w:p w14:paraId="1BFD56AE" w14:textId="77777777" w:rsidR="0091200F" w:rsidRDefault="00CF1CE5">
            <w:pPr>
              <w:pStyle w:val="GPPTabele"/>
            </w:pPr>
            <w:r>
              <w:rPr>
                <w:b/>
                <w:i/>
                <w:color w:val="002060"/>
              </w:rPr>
              <w:t>Razina objavljivanja rezultata</w:t>
            </w:r>
          </w:p>
        </w:tc>
        <w:tc>
          <w:tcPr>
            <w:tcW w:w="6100" w:type="dxa"/>
          </w:tcPr>
          <w:p w14:paraId="60F30E93" w14:textId="77777777" w:rsidR="0091200F" w:rsidRDefault="00CF1CE5">
            <w:pPr>
              <w:pStyle w:val="GPPTabele"/>
            </w:pPr>
            <w:r>
              <w:t>Republika Hrvatska</w:t>
            </w:r>
            <w:r>
              <w:br/>
              <w:t>Županije</w:t>
            </w:r>
          </w:p>
        </w:tc>
      </w:tr>
      <w:tr w:rsidR="0091200F" w14:paraId="668CFF17" w14:textId="77777777">
        <w:tc>
          <w:tcPr>
            <w:tcW w:w="3004" w:type="dxa"/>
          </w:tcPr>
          <w:p w14:paraId="2AB7C4A1" w14:textId="77777777" w:rsidR="0091200F" w:rsidRDefault="00CF1CE5">
            <w:pPr>
              <w:pStyle w:val="GPPTabele"/>
            </w:pPr>
            <w:r>
              <w:rPr>
                <w:b/>
                <w:i/>
                <w:color w:val="002060"/>
              </w:rPr>
              <w:t>Relevantni nacionalni standardi</w:t>
            </w:r>
          </w:p>
        </w:tc>
        <w:tc>
          <w:tcPr>
            <w:tcW w:w="6100" w:type="dxa"/>
          </w:tcPr>
          <w:p w14:paraId="66FF2DCD" w14:textId="77777777" w:rsidR="0091200F" w:rsidRDefault="00CF1CE5" w:rsidP="00BA4F27">
            <w:pPr>
              <w:pStyle w:val="GPPTabele"/>
            </w:pPr>
            <w:r>
              <w:t>Zakon o zaštiti okoliša (NN, br. 80/13., 153/13., 78/15., 12/18. i 118/18.)</w:t>
            </w:r>
            <w:r>
              <w:br/>
              <w:t>Zakon o održivom gospodarenju otpadom (NN, br. 94/13., 73/17. i 14/19.)</w:t>
            </w:r>
            <w:r>
              <w:br/>
              <w:t>Pravilnik o gospodarenju otpadom (NN, br.117/17.)</w:t>
            </w:r>
            <w:r>
              <w:br/>
              <w:t>Pravilnik o Registru onečišćavanja okoliša (NN, br.87/15.)</w:t>
            </w:r>
            <w:r>
              <w:br/>
              <w:t xml:space="preserve">Odluka o Nacionalnoj klasifikaciji djelatnosti </w:t>
            </w:r>
            <w:r w:rsidR="00BC7A3D">
              <w:t xml:space="preserve">2007. </w:t>
            </w:r>
            <w:r>
              <w:t>– NKD 2007. (NN, br. 58/07. i 72/07.)</w:t>
            </w:r>
          </w:p>
        </w:tc>
      </w:tr>
      <w:tr w:rsidR="0091200F" w14:paraId="73EBB46C" w14:textId="77777777">
        <w:tc>
          <w:tcPr>
            <w:tcW w:w="3004" w:type="dxa"/>
          </w:tcPr>
          <w:p w14:paraId="4A230B98" w14:textId="77777777" w:rsidR="0091200F" w:rsidRDefault="00CF1CE5">
            <w:pPr>
              <w:pStyle w:val="GPPTabele"/>
            </w:pPr>
            <w:r>
              <w:rPr>
                <w:b/>
                <w:i/>
                <w:color w:val="002060"/>
              </w:rPr>
              <w:t>Pravna osnova Europske unije</w:t>
            </w:r>
          </w:p>
        </w:tc>
        <w:tc>
          <w:tcPr>
            <w:tcW w:w="6100" w:type="dxa"/>
          </w:tcPr>
          <w:p w14:paraId="3D8091D2" w14:textId="77777777" w:rsidR="0091200F" w:rsidRDefault="00CF1CE5" w:rsidP="00CA5EC6">
            <w:pPr>
              <w:pStyle w:val="GPPTabele"/>
              <w:spacing w:after="0"/>
            </w:pPr>
            <w:r>
              <w:t xml:space="preserve">Uredba (EZ) br. 2150/2002 Europskog </w:t>
            </w:r>
            <w:r w:rsidR="00BA4F27">
              <w:t>parlamenta i Vijeća</w:t>
            </w:r>
          </w:p>
          <w:p w14:paraId="086709B2" w14:textId="77777777" w:rsidR="00CA5EC6" w:rsidRDefault="00CA5EC6" w:rsidP="00BA4F27">
            <w:pPr>
              <w:pStyle w:val="GPPTabele"/>
            </w:pPr>
            <w:r>
              <w:t>Uredba Komisije (EU) br. 849/2010</w:t>
            </w:r>
          </w:p>
        </w:tc>
      </w:tr>
      <w:tr w:rsidR="0091200F" w14:paraId="204D3E69" w14:textId="77777777">
        <w:tc>
          <w:tcPr>
            <w:tcW w:w="3004" w:type="dxa"/>
          </w:tcPr>
          <w:p w14:paraId="34758D5E" w14:textId="77777777" w:rsidR="0091200F" w:rsidRDefault="00CF1CE5">
            <w:pPr>
              <w:pStyle w:val="GPPTabele"/>
            </w:pPr>
            <w:r>
              <w:rPr>
                <w:b/>
                <w:i/>
                <w:color w:val="002060"/>
              </w:rPr>
              <w:t>Ostali međunarodni standardi</w:t>
            </w:r>
          </w:p>
        </w:tc>
        <w:tc>
          <w:tcPr>
            <w:tcW w:w="6100" w:type="dxa"/>
          </w:tcPr>
          <w:p w14:paraId="1CBD2BFD" w14:textId="77777777" w:rsidR="0091200F" w:rsidRDefault="00CF1CE5">
            <w:pPr>
              <w:pStyle w:val="GPPTabele"/>
            </w:pPr>
            <w:r>
              <w:t>Eurostatov priručnik za statističke podatke o otpadu</w:t>
            </w:r>
            <w:r>
              <w:br/>
              <w:t>Eurostatov priručnik za prikupljanje podataka o komunalnom otpadu</w:t>
            </w:r>
          </w:p>
        </w:tc>
      </w:tr>
    </w:tbl>
    <w:p w14:paraId="4E601025" w14:textId="77777777" w:rsidR="0091200F" w:rsidRDefault="00CF1CE5" w:rsidP="006D3434">
      <w:pPr>
        <w:pStyle w:val="GPPOznaka"/>
        <w:spacing w:before="240"/>
      </w:pPr>
      <w:r>
        <w:rPr>
          <w:sz w:val="18"/>
        </w:rPr>
        <w:t>5.03-I-</w:t>
      </w:r>
      <w:r w:rsidR="008D7062">
        <w:rPr>
          <w:sz w:val="18"/>
        </w:rPr>
        <w:t>5</w:t>
      </w:r>
    </w:p>
    <w:p w14:paraId="565838A7" w14:textId="77777777" w:rsidR="0091200F" w:rsidRDefault="0091200F"/>
    <w:tbl>
      <w:tblPr>
        <w:tblW w:w="0" w:type="auto"/>
        <w:tblLook w:val="04A0" w:firstRow="1" w:lastRow="0" w:firstColumn="1" w:lastColumn="0" w:noHBand="0" w:noVBand="1"/>
      </w:tblPr>
      <w:tblGrid>
        <w:gridCol w:w="2995"/>
        <w:gridCol w:w="6077"/>
      </w:tblGrid>
      <w:tr w:rsidR="0091200F" w14:paraId="4E489F21" w14:textId="77777777">
        <w:tc>
          <w:tcPr>
            <w:tcW w:w="3004" w:type="dxa"/>
          </w:tcPr>
          <w:p w14:paraId="11823703" w14:textId="77777777" w:rsidR="0091200F" w:rsidRDefault="00CF1CE5">
            <w:pPr>
              <w:pStyle w:val="GPPTabele"/>
            </w:pPr>
            <w:r>
              <w:rPr>
                <w:b/>
                <w:color w:val="002060"/>
              </w:rPr>
              <w:t>I. Statističko istraživanje na temelju neposrednog prikupljanja podataka</w:t>
            </w:r>
          </w:p>
        </w:tc>
        <w:tc>
          <w:tcPr>
            <w:tcW w:w="6100" w:type="dxa"/>
          </w:tcPr>
          <w:p w14:paraId="4B85277C" w14:textId="77777777" w:rsidR="0091200F" w:rsidRDefault="00CF1CE5">
            <w:pPr>
              <w:pStyle w:val="GPPTabele"/>
            </w:pPr>
            <w:r>
              <w:t>Broj 5</w:t>
            </w:r>
          </w:p>
        </w:tc>
      </w:tr>
      <w:tr w:rsidR="0091200F" w14:paraId="76C88339" w14:textId="77777777">
        <w:tc>
          <w:tcPr>
            <w:tcW w:w="3004" w:type="dxa"/>
          </w:tcPr>
          <w:p w14:paraId="530DA215" w14:textId="77777777" w:rsidR="0091200F" w:rsidRDefault="00CF1CE5">
            <w:pPr>
              <w:pStyle w:val="GPPTabele"/>
            </w:pPr>
            <w:r>
              <w:rPr>
                <w:b/>
                <w:i/>
                <w:color w:val="002060"/>
              </w:rPr>
              <w:t>Nositelj službene statistike</w:t>
            </w:r>
          </w:p>
        </w:tc>
        <w:tc>
          <w:tcPr>
            <w:tcW w:w="6100" w:type="dxa"/>
          </w:tcPr>
          <w:p w14:paraId="4D0FEB73" w14:textId="77777777" w:rsidR="0091200F" w:rsidRDefault="00CF1CE5">
            <w:pPr>
              <w:pStyle w:val="GPPTabele"/>
            </w:pPr>
            <w:r>
              <w:t>Ministarstvo zaštite okoliša i energetike</w:t>
            </w:r>
          </w:p>
        </w:tc>
      </w:tr>
      <w:tr w:rsidR="0091200F" w14:paraId="4C90EA19" w14:textId="77777777">
        <w:tc>
          <w:tcPr>
            <w:tcW w:w="3004" w:type="dxa"/>
          </w:tcPr>
          <w:p w14:paraId="055F29DB" w14:textId="77777777" w:rsidR="0091200F" w:rsidRDefault="00CF1CE5">
            <w:pPr>
              <w:pStyle w:val="GPPTabele"/>
            </w:pPr>
            <w:r>
              <w:rPr>
                <w:b/>
                <w:i/>
                <w:color w:val="002060"/>
              </w:rPr>
              <w:t>Naziv statističke aktivnosti</w:t>
            </w:r>
          </w:p>
        </w:tc>
        <w:tc>
          <w:tcPr>
            <w:tcW w:w="6100" w:type="dxa"/>
          </w:tcPr>
          <w:p w14:paraId="2ED56BAF" w14:textId="77777777" w:rsidR="0091200F" w:rsidRDefault="00CF1CE5">
            <w:pPr>
              <w:pStyle w:val="GPPNaziv"/>
            </w:pPr>
            <w:bookmarkStart w:id="303" w:name="_Toc17792013"/>
            <w:r>
              <w:t>Statistika otpada od hrane</w:t>
            </w:r>
            <w:bookmarkEnd w:id="303"/>
          </w:p>
        </w:tc>
      </w:tr>
      <w:tr w:rsidR="0091200F" w14:paraId="69AC0150" w14:textId="77777777">
        <w:tc>
          <w:tcPr>
            <w:tcW w:w="3004" w:type="dxa"/>
          </w:tcPr>
          <w:p w14:paraId="6E718C88" w14:textId="77777777" w:rsidR="0091200F" w:rsidRDefault="00CF1CE5">
            <w:pPr>
              <w:pStyle w:val="GPPTabele"/>
            </w:pPr>
            <w:r>
              <w:rPr>
                <w:b/>
                <w:i/>
                <w:color w:val="002060"/>
              </w:rPr>
              <w:t>Periodičnost istraživanja</w:t>
            </w:r>
          </w:p>
        </w:tc>
        <w:tc>
          <w:tcPr>
            <w:tcW w:w="6100" w:type="dxa"/>
          </w:tcPr>
          <w:p w14:paraId="15293A3D" w14:textId="77777777" w:rsidR="0091200F" w:rsidRDefault="00CF1CE5">
            <w:pPr>
              <w:pStyle w:val="GPPTabele"/>
            </w:pPr>
            <w:r>
              <w:t>Godišnje</w:t>
            </w:r>
          </w:p>
        </w:tc>
      </w:tr>
      <w:tr w:rsidR="0091200F" w14:paraId="7C9C23DB" w14:textId="77777777">
        <w:tc>
          <w:tcPr>
            <w:tcW w:w="3004" w:type="dxa"/>
          </w:tcPr>
          <w:p w14:paraId="06BB3B06" w14:textId="77777777" w:rsidR="0091200F" w:rsidRDefault="00CF1CE5">
            <w:pPr>
              <w:pStyle w:val="GPPTabele"/>
            </w:pPr>
            <w:r>
              <w:rPr>
                <w:b/>
                <w:i/>
                <w:color w:val="002060"/>
              </w:rPr>
              <w:t>Kratak opis rezultata</w:t>
            </w:r>
          </w:p>
        </w:tc>
        <w:tc>
          <w:tcPr>
            <w:tcW w:w="6100" w:type="dxa"/>
          </w:tcPr>
          <w:p w14:paraId="57D40A4D" w14:textId="77777777" w:rsidR="0091200F" w:rsidRDefault="00CF1CE5" w:rsidP="00C552DB">
            <w:pPr>
              <w:pStyle w:val="GPPTabele"/>
            </w:pPr>
            <w:r>
              <w:t xml:space="preserve">Otpad od hrane </w:t>
            </w:r>
            <w:r w:rsidR="00BC7A3D">
              <w:t>–</w:t>
            </w:r>
            <w:r>
              <w:t xml:space="preserve"> ukupno, po vrstama, NKD djelatnostima i kućanstvu, količina proizvedenog otpada od hrane. Količina obrađenog otpada od hrane po vrstama otpada i postupcima obrade</w:t>
            </w:r>
          </w:p>
        </w:tc>
      </w:tr>
      <w:tr w:rsidR="0091200F" w14:paraId="5EC059D7" w14:textId="77777777">
        <w:tc>
          <w:tcPr>
            <w:tcW w:w="3004" w:type="dxa"/>
          </w:tcPr>
          <w:p w14:paraId="0D187A61" w14:textId="77777777" w:rsidR="0091200F" w:rsidRDefault="00CF1CE5">
            <w:pPr>
              <w:pStyle w:val="GPPTabele"/>
            </w:pPr>
            <w:r>
              <w:rPr>
                <w:b/>
                <w:i/>
                <w:color w:val="002060"/>
              </w:rPr>
              <w:t>Izvještajne jedinice</w:t>
            </w:r>
          </w:p>
        </w:tc>
        <w:tc>
          <w:tcPr>
            <w:tcW w:w="6100" w:type="dxa"/>
          </w:tcPr>
          <w:p w14:paraId="7F1B8B6A" w14:textId="77777777" w:rsidR="0091200F" w:rsidRDefault="00CF1CE5">
            <w:pPr>
              <w:pStyle w:val="GPPTabele"/>
            </w:pPr>
            <w:r>
              <w:t>Poslovne evidencije pravnih osoba iz baze Registra onečišćavanja okoliša (ROO) i pravnih osoba koje nisu obveznici prijave podataka u bazu ROO</w:t>
            </w:r>
          </w:p>
        </w:tc>
      </w:tr>
      <w:tr w:rsidR="0091200F" w14:paraId="0F8742A6" w14:textId="77777777">
        <w:tc>
          <w:tcPr>
            <w:tcW w:w="3004" w:type="dxa"/>
          </w:tcPr>
          <w:p w14:paraId="14438285" w14:textId="77777777" w:rsidR="0091200F" w:rsidRDefault="00CF1CE5">
            <w:pPr>
              <w:pStyle w:val="GPPTabele"/>
            </w:pPr>
            <w:r>
              <w:rPr>
                <w:b/>
                <w:i/>
                <w:color w:val="002060"/>
              </w:rPr>
              <w:t>Načini prikupljanja podataka</w:t>
            </w:r>
          </w:p>
        </w:tc>
        <w:tc>
          <w:tcPr>
            <w:tcW w:w="6100" w:type="dxa"/>
          </w:tcPr>
          <w:p w14:paraId="7CF2F3FE" w14:textId="77777777" w:rsidR="0091200F" w:rsidRDefault="00CF1CE5">
            <w:pPr>
              <w:pStyle w:val="GPPTabele"/>
            </w:pPr>
            <w:r>
              <w:t>Administrativni podaci u skladu s propisima i</w:t>
            </w:r>
            <w:r w:rsidR="000C3774">
              <w:t>z</w:t>
            </w:r>
            <w:r>
              <w:t xml:space="preserve"> područja gospodarenja otpadom i statističko istraživanje</w:t>
            </w:r>
          </w:p>
        </w:tc>
      </w:tr>
      <w:tr w:rsidR="0091200F" w14:paraId="0B1E9282" w14:textId="77777777">
        <w:tc>
          <w:tcPr>
            <w:tcW w:w="3004" w:type="dxa"/>
          </w:tcPr>
          <w:p w14:paraId="53149905" w14:textId="77777777" w:rsidR="0091200F" w:rsidRDefault="00CF1CE5">
            <w:pPr>
              <w:pStyle w:val="GPPTabele"/>
            </w:pPr>
            <w:r>
              <w:rPr>
                <w:b/>
                <w:i/>
                <w:color w:val="002060"/>
              </w:rPr>
              <w:t>Rokovi prikupljanja podataka</w:t>
            </w:r>
          </w:p>
        </w:tc>
        <w:tc>
          <w:tcPr>
            <w:tcW w:w="6100" w:type="dxa"/>
          </w:tcPr>
          <w:p w14:paraId="583F2FEE" w14:textId="77777777" w:rsidR="0091200F" w:rsidRDefault="00CF1CE5">
            <w:pPr>
              <w:pStyle w:val="GPPTabele"/>
            </w:pPr>
            <w:r>
              <w:t>Svibanj tekuće godine za prethodnu godinu</w:t>
            </w:r>
          </w:p>
        </w:tc>
      </w:tr>
      <w:tr w:rsidR="0091200F" w14:paraId="715D4B20" w14:textId="77777777">
        <w:tc>
          <w:tcPr>
            <w:tcW w:w="3004" w:type="dxa"/>
          </w:tcPr>
          <w:p w14:paraId="2EE73EEC" w14:textId="77777777" w:rsidR="0091200F" w:rsidRDefault="00CF1CE5">
            <w:pPr>
              <w:pStyle w:val="GPPTabele"/>
            </w:pPr>
            <w:r>
              <w:rPr>
                <w:b/>
                <w:i/>
                <w:color w:val="002060"/>
              </w:rPr>
              <w:t>Format prikupljanja podataka</w:t>
            </w:r>
          </w:p>
        </w:tc>
        <w:tc>
          <w:tcPr>
            <w:tcW w:w="6100" w:type="dxa"/>
          </w:tcPr>
          <w:p w14:paraId="7865B853" w14:textId="77777777" w:rsidR="0091200F" w:rsidRDefault="00CF1CE5">
            <w:pPr>
              <w:pStyle w:val="GPPTabele"/>
            </w:pPr>
            <w:r>
              <w:t>Elektronički medij</w:t>
            </w:r>
          </w:p>
        </w:tc>
      </w:tr>
      <w:tr w:rsidR="0091200F" w14:paraId="4E9234C0" w14:textId="77777777">
        <w:tc>
          <w:tcPr>
            <w:tcW w:w="3004" w:type="dxa"/>
          </w:tcPr>
          <w:p w14:paraId="2317F7F3" w14:textId="77777777" w:rsidR="0091200F" w:rsidRDefault="00CF1CE5">
            <w:pPr>
              <w:pStyle w:val="GPPTabele"/>
            </w:pPr>
            <w:r>
              <w:rPr>
                <w:b/>
                <w:i/>
                <w:color w:val="002060"/>
              </w:rPr>
              <w:t>Veza s rezultatima ili aktivnostima u Programu</w:t>
            </w:r>
          </w:p>
        </w:tc>
        <w:tc>
          <w:tcPr>
            <w:tcW w:w="6100" w:type="dxa"/>
          </w:tcPr>
          <w:p w14:paraId="698FD95A" w14:textId="77777777" w:rsidR="0091200F" w:rsidRDefault="00CF1CE5">
            <w:pPr>
              <w:pStyle w:val="GPPTabele"/>
            </w:pPr>
            <w:r>
              <w:t>Modul 5.03.02 Statistika otpada i opasnih tvari</w:t>
            </w:r>
          </w:p>
        </w:tc>
      </w:tr>
      <w:tr w:rsidR="0091200F" w14:paraId="74A0A637" w14:textId="77777777">
        <w:tc>
          <w:tcPr>
            <w:tcW w:w="3004" w:type="dxa"/>
          </w:tcPr>
          <w:p w14:paraId="59FE8888" w14:textId="77777777" w:rsidR="0091200F" w:rsidRDefault="00CF1CE5">
            <w:pPr>
              <w:pStyle w:val="GPPTabele"/>
            </w:pPr>
            <w:r>
              <w:rPr>
                <w:b/>
                <w:i/>
                <w:color w:val="002060"/>
              </w:rPr>
              <w:t>Rokovi objavljivanja rezultata</w:t>
            </w:r>
          </w:p>
        </w:tc>
        <w:tc>
          <w:tcPr>
            <w:tcW w:w="6100" w:type="dxa"/>
          </w:tcPr>
          <w:p w14:paraId="14C8C0FF" w14:textId="77777777" w:rsidR="0091200F" w:rsidRDefault="00CF1CE5">
            <w:pPr>
              <w:pStyle w:val="GPPTabele"/>
            </w:pPr>
            <w:r>
              <w:t>Godina dana po provedbi statističkog istraživanja</w:t>
            </w:r>
          </w:p>
        </w:tc>
      </w:tr>
      <w:tr w:rsidR="0091200F" w14:paraId="08A3AB5E" w14:textId="77777777">
        <w:tc>
          <w:tcPr>
            <w:tcW w:w="3004" w:type="dxa"/>
          </w:tcPr>
          <w:p w14:paraId="521572EE" w14:textId="77777777" w:rsidR="0091200F" w:rsidRDefault="00CF1CE5">
            <w:pPr>
              <w:pStyle w:val="GPPTabele"/>
            </w:pPr>
            <w:r>
              <w:rPr>
                <w:b/>
                <w:i/>
                <w:color w:val="002060"/>
              </w:rPr>
              <w:t>Razina objavljivanja rezultata</w:t>
            </w:r>
          </w:p>
        </w:tc>
        <w:tc>
          <w:tcPr>
            <w:tcW w:w="6100" w:type="dxa"/>
          </w:tcPr>
          <w:p w14:paraId="1BE7047B" w14:textId="77777777" w:rsidR="0091200F" w:rsidRDefault="00CF1CE5">
            <w:pPr>
              <w:pStyle w:val="GPPTabele"/>
            </w:pPr>
            <w:r>
              <w:t>Republika Hrvatska</w:t>
            </w:r>
            <w:r>
              <w:br/>
              <w:t>Županije</w:t>
            </w:r>
          </w:p>
        </w:tc>
      </w:tr>
      <w:tr w:rsidR="0091200F" w14:paraId="23D6DBC9" w14:textId="77777777">
        <w:tc>
          <w:tcPr>
            <w:tcW w:w="3004" w:type="dxa"/>
          </w:tcPr>
          <w:p w14:paraId="09F1EFF9" w14:textId="77777777" w:rsidR="0091200F" w:rsidRDefault="00CF1CE5">
            <w:pPr>
              <w:pStyle w:val="GPPTabele"/>
            </w:pPr>
            <w:r>
              <w:rPr>
                <w:b/>
                <w:i/>
                <w:color w:val="002060"/>
              </w:rPr>
              <w:t>Relevantni nacionalni standardi</w:t>
            </w:r>
          </w:p>
        </w:tc>
        <w:tc>
          <w:tcPr>
            <w:tcW w:w="6100" w:type="dxa"/>
          </w:tcPr>
          <w:p w14:paraId="218FC720" w14:textId="77777777" w:rsidR="0091200F" w:rsidRDefault="00CF1CE5" w:rsidP="00BC7A3D">
            <w:pPr>
              <w:pStyle w:val="GPPTabele"/>
            </w:pPr>
            <w:r>
              <w:t>Zakon o zaštiti okoliša (NN, br. 80/13., 153/13., 78/15., 12/18. i 118/18.)</w:t>
            </w:r>
            <w:r>
              <w:br/>
              <w:t>Zakon o održivom gospodarenju otpadom (NN, br. 94/13., 73/17. i 14/19.)</w:t>
            </w:r>
            <w:r>
              <w:br/>
              <w:t>Pravilnik o gospodarenju otpadom (NN, broj 117/17.)</w:t>
            </w:r>
            <w:r>
              <w:br/>
              <w:t xml:space="preserve">Pravilnik o </w:t>
            </w:r>
            <w:r w:rsidR="00BC7A3D">
              <w:t>R</w:t>
            </w:r>
            <w:r>
              <w:t>egistru onečišćavanja okoliša (NN, broj 87/15.)</w:t>
            </w:r>
            <w:r>
              <w:br/>
              <w:t xml:space="preserve">Odluka o nacionalnoj klasifikaciji djelatnosti </w:t>
            </w:r>
            <w:r w:rsidR="00BC7A3D">
              <w:t>2007. –</w:t>
            </w:r>
            <w:r>
              <w:t xml:space="preserve"> NKD 2007. (NN, br. 58/07. i 72/07.)</w:t>
            </w:r>
          </w:p>
        </w:tc>
      </w:tr>
      <w:tr w:rsidR="0091200F" w14:paraId="2A864F03" w14:textId="77777777">
        <w:tc>
          <w:tcPr>
            <w:tcW w:w="3004" w:type="dxa"/>
          </w:tcPr>
          <w:p w14:paraId="04BA7A9A" w14:textId="77777777" w:rsidR="0091200F" w:rsidRDefault="00CF1CE5">
            <w:pPr>
              <w:pStyle w:val="GPPTabele"/>
            </w:pPr>
            <w:r>
              <w:rPr>
                <w:b/>
                <w:i/>
                <w:color w:val="002060"/>
              </w:rPr>
              <w:t>Pravna osnova Europske unije</w:t>
            </w:r>
          </w:p>
        </w:tc>
        <w:tc>
          <w:tcPr>
            <w:tcW w:w="6100" w:type="dxa"/>
          </w:tcPr>
          <w:p w14:paraId="00FE0B7D" w14:textId="77777777" w:rsidR="0091200F" w:rsidRDefault="00CF1CE5" w:rsidP="000C3774">
            <w:pPr>
              <w:pStyle w:val="GPPTabele"/>
              <w:spacing w:after="0"/>
            </w:pPr>
            <w:r>
              <w:t>Uredba (EZ) br. 2150/200</w:t>
            </w:r>
            <w:r w:rsidR="00BA4F27">
              <w:t>2 Europskog parlamenta i Vijeća</w:t>
            </w:r>
          </w:p>
          <w:p w14:paraId="2D0B6DF6" w14:textId="77777777" w:rsidR="000C3774" w:rsidRDefault="000C3774" w:rsidP="00BA4F27">
            <w:pPr>
              <w:pStyle w:val="GPPTabele"/>
            </w:pPr>
            <w:r w:rsidRPr="000C3774">
              <w:t>Uredba Komisije (EU) br. 849/2010</w:t>
            </w:r>
          </w:p>
        </w:tc>
      </w:tr>
      <w:tr w:rsidR="0091200F" w14:paraId="1B98AFB9" w14:textId="77777777">
        <w:tc>
          <w:tcPr>
            <w:tcW w:w="3004" w:type="dxa"/>
          </w:tcPr>
          <w:p w14:paraId="7D91E07E" w14:textId="77777777" w:rsidR="0091200F" w:rsidRDefault="00CF1CE5">
            <w:pPr>
              <w:pStyle w:val="GPPTabele"/>
            </w:pPr>
            <w:r>
              <w:rPr>
                <w:b/>
                <w:i/>
                <w:color w:val="002060"/>
              </w:rPr>
              <w:t>Ostali međunarodni standardi</w:t>
            </w:r>
          </w:p>
        </w:tc>
        <w:tc>
          <w:tcPr>
            <w:tcW w:w="6100" w:type="dxa"/>
          </w:tcPr>
          <w:p w14:paraId="605E4562" w14:textId="77777777" w:rsidR="0091200F" w:rsidRDefault="00CF1CE5">
            <w:pPr>
              <w:pStyle w:val="GPPTabele"/>
            </w:pPr>
            <w:r>
              <w:t>Eurostatov priručnik za statističke podatke o otpadu</w:t>
            </w:r>
          </w:p>
        </w:tc>
      </w:tr>
    </w:tbl>
    <w:p w14:paraId="4B9A0DFE" w14:textId="77777777" w:rsidR="0091200F" w:rsidRDefault="0091200F"/>
    <w:p w14:paraId="7017B58B" w14:textId="77777777" w:rsidR="0091200F" w:rsidRDefault="0091200F"/>
    <w:p w14:paraId="589C8164" w14:textId="77777777" w:rsidR="0091200F" w:rsidRDefault="00CF1CE5">
      <w:pPr>
        <w:pStyle w:val="GPPPodpodrucje"/>
      </w:pPr>
      <w:bookmarkStart w:id="304" w:name="_Toc17792014"/>
      <w:r>
        <w:t>Tema 5.04 Regionalne i urbane statistike</w:t>
      </w:r>
      <w:bookmarkEnd w:id="304"/>
    </w:p>
    <w:p w14:paraId="071CC8C0" w14:textId="77777777" w:rsidR="0091200F" w:rsidRDefault="0091200F"/>
    <w:p w14:paraId="764E250B" w14:textId="77777777" w:rsidR="0091200F" w:rsidRDefault="00CF1CE5">
      <w:pPr>
        <w:pStyle w:val="GPPOznaka"/>
      </w:pPr>
      <w:r>
        <w:rPr>
          <w:sz w:val="18"/>
        </w:rPr>
        <w:t>5.04-N-I-1</w:t>
      </w:r>
    </w:p>
    <w:p w14:paraId="2EF01926" w14:textId="77777777" w:rsidR="0091200F" w:rsidRDefault="0091200F"/>
    <w:tbl>
      <w:tblPr>
        <w:tblW w:w="0" w:type="auto"/>
        <w:tblLook w:val="04A0" w:firstRow="1" w:lastRow="0" w:firstColumn="1" w:lastColumn="0" w:noHBand="0" w:noVBand="1"/>
      </w:tblPr>
      <w:tblGrid>
        <w:gridCol w:w="2995"/>
        <w:gridCol w:w="6077"/>
      </w:tblGrid>
      <w:tr w:rsidR="0091200F" w14:paraId="1A0D16C3" w14:textId="77777777">
        <w:tc>
          <w:tcPr>
            <w:tcW w:w="3004" w:type="dxa"/>
          </w:tcPr>
          <w:p w14:paraId="4C018DE9" w14:textId="77777777" w:rsidR="0091200F" w:rsidRDefault="00CF1CE5">
            <w:pPr>
              <w:pStyle w:val="GPPTabele"/>
            </w:pPr>
            <w:r>
              <w:rPr>
                <w:b/>
                <w:color w:val="002060"/>
              </w:rPr>
              <w:t>I. Statističko istraživanje na temelju neposrednog prikupljanja podataka</w:t>
            </w:r>
          </w:p>
        </w:tc>
        <w:tc>
          <w:tcPr>
            <w:tcW w:w="6100" w:type="dxa"/>
          </w:tcPr>
          <w:p w14:paraId="72AE0BF1" w14:textId="77777777" w:rsidR="0091200F" w:rsidRDefault="00CF1CE5">
            <w:pPr>
              <w:pStyle w:val="GPPTabele"/>
            </w:pPr>
            <w:r>
              <w:t>Broj 1</w:t>
            </w:r>
          </w:p>
        </w:tc>
      </w:tr>
      <w:tr w:rsidR="0091200F" w14:paraId="3C65ED0B" w14:textId="77777777">
        <w:tc>
          <w:tcPr>
            <w:tcW w:w="3004" w:type="dxa"/>
          </w:tcPr>
          <w:p w14:paraId="032EF436" w14:textId="77777777" w:rsidR="0091200F" w:rsidRDefault="00CF1CE5">
            <w:pPr>
              <w:pStyle w:val="GPPTabele"/>
            </w:pPr>
            <w:r>
              <w:rPr>
                <w:b/>
                <w:i/>
                <w:color w:val="002060"/>
              </w:rPr>
              <w:t>Nositelj službene statistike</w:t>
            </w:r>
          </w:p>
        </w:tc>
        <w:tc>
          <w:tcPr>
            <w:tcW w:w="6100" w:type="dxa"/>
          </w:tcPr>
          <w:p w14:paraId="3B5B6607" w14:textId="77777777" w:rsidR="0091200F" w:rsidRDefault="00CF1CE5">
            <w:pPr>
              <w:pStyle w:val="GPPTabele"/>
            </w:pPr>
            <w:r>
              <w:t>Državni zavod za statistiku</w:t>
            </w:r>
          </w:p>
        </w:tc>
      </w:tr>
      <w:tr w:rsidR="0091200F" w14:paraId="2B17DA14" w14:textId="77777777">
        <w:tc>
          <w:tcPr>
            <w:tcW w:w="3004" w:type="dxa"/>
          </w:tcPr>
          <w:p w14:paraId="2D4388F4" w14:textId="77777777" w:rsidR="0091200F" w:rsidRDefault="00CF1CE5">
            <w:pPr>
              <w:pStyle w:val="GPPTabele"/>
            </w:pPr>
            <w:r>
              <w:rPr>
                <w:b/>
                <w:i/>
                <w:color w:val="002060"/>
              </w:rPr>
              <w:t>Naziv statističke aktivnosti</w:t>
            </w:r>
          </w:p>
        </w:tc>
        <w:tc>
          <w:tcPr>
            <w:tcW w:w="6100" w:type="dxa"/>
          </w:tcPr>
          <w:p w14:paraId="12E9B6D6" w14:textId="77777777" w:rsidR="0091200F" w:rsidRDefault="00CF1CE5">
            <w:pPr>
              <w:pStyle w:val="GPPNaziv"/>
            </w:pPr>
            <w:bookmarkStart w:id="305" w:name="_Toc17792015"/>
            <w:r>
              <w:t>Subnacionalne statistike</w:t>
            </w:r>
            <w:bookmarkEnd w:id="305"/>
          </w:p>
        </w:tc>
      </w:tr>
      <w:tr w:rsidR="0091200F" w14:paraId="2BF232F5" w14:textId="77777777">
        <w:tc>
          <w:tcPr>
            <w:tcW w:w="3004" w:type="dxa"/>
          </w:tcPr>
          <w:p w14:paraId="4D15FCCB" w14:textId="77777777" w:rsidR="0091200F" w:rsidRDefault="00CF1CE5">
            <w:pPr>
              <w:pStyle w:val="GPPTabele"/>
            </w:pPr>
            <w:r>
              <w:rPr>
                <w:b/>
                <w:i/>
                <w:color w:val="002060"/>
              </w:rPr>
              <w:t>Periodičnost istraživanja</w:t>
            </w:r>
          </w:p>
        </w:tc>
        <w:tc>
          <w:tcPr>
            <w:tcW w:w="6100" w:type="dxa"/>
          </w:tcPr>
          <w:p w14:paraId="5F8FD52E" w14:textId="77777777" w:rsidR="0091200F" w:rsidRDefault="00CF1CE5">
            <w:pPr>
              <w:pStyle w:val="GPPTabele"/>
            </w:pPr>
            <w:r>
              <w:t>Kontinuirano</w:t>
            </w:r>
          </w:p>
        </w:tc>
      </w:tr>
      <w:tr w:rsidR="0091200F" w14:paraId="4DFA25DF" w14:textId="77777777">
        <w:tc>
          <w:tcPr>
            <w:tcW w:w="3004" w:type="dxa"/>
          </w:tcPr>
          <w:p w14:paraId="0599B467" w14:textId="77777777" w:rsidR="0091200F" w:rsidRDefault="00CF1CE5">
            <w:pPr>
              <w:pStyle w:val="GPPTabele"/>
            </w:pPr>
            <w:r>
              <w:rPr>
                <w:b/>
                <w:i/>
                <w:color w:val="002060"/>
              </w:rPr>
              <w:t>Kratak opis rezultata</w:t>
            </w:r>
          </w:p>
        </w:tc>
        <w:tc>
          <w:tcPr>
            <w:tcW w:w="6100" w:type="dxa"/>
          </w:tcPr>
          <w:p w14:paraId="74AA8D42" w14:textId="77777777" w:rsidR="0091200F" w:rsidRDefault="00CF1CE5" w:rsidP="00BA4F27">
            <w:pPr>
              <w:pStyle w:val="GPPTabele"/>
            </w:pPr>
            <w:r>
              <w:t>Statistika o urbanim i ruralnim područjima prati gospodarska, društvena i ekološka pitanja i pruža informacije za niz različitih analiza. Koriste se podaci iz različitih administrativnih i statističkih izvora, u većini slučajeva koriste se podaci DZS-a.</w:t>
            </w:r>
            <w:r>
              <w:br/>
              <w:t>Odabrani gradovi su Zagreb, Rijeka, Slavonski Brod, Osijek, Split, Zadar i Pula. Glavni grad Zagreb ima više od 250 000 stanovnika dok se raspon za druge gradove kreće od 50 000 do 250 000 stanovnika. Svi gradovi zajedno čine približno 25% ukupno</w:t>
            </w:r>
            <w:r w:rsidR="00BA4F27">
              <w:t>g domaćeg stanovništva</w:t>
            </w:r>
          </w:p>
        </w:tc>
      </w:tr>
      <w:tr w:rsidR="0091200F" w14:paraId="64A07EE9" w14:textId="77777777">
        <w:tc>
          <w:tcPr>
            <w:tcW w:w="3004" w:type="dxa"/>
          </w:tcPr>
          <w:p w14:paraId="108BB076" w14:textId="77777777" w:rsidR="0091200F" w:rsidRDefault="00CF1CE5">
            <w:pPr>
              <w:pStyle w:val="GPPTabele"/>
            </w:pPr>
            <w:r>
              <w:rPr>
                <w:b/>
                <w:i/>
                <w:color w:val="002060"/>
              </w:rPr>
              <w:t>Izvještajne jedinice</w:t>
            </w:r>
          </w:p>
        </w:tc>
        <w:tc>
          <w:tcPr>
            <w:tcW w:w="6100" w:type="dxa"/>
          </w:tcPr>
          <w:p w14:paraId="59FD472D" w14:textId="77777777" w:rsidR="0091200F" w:rsidRDefault="00CF1CE5">
            <w:pPr>
              <w:pStyle w:val="GPPTabele"/>
            </w:pPr>
            <w:r>
              <w:t>Područne jedinice DZS-a za gradove: Osijek, Slavonski Brod, Pula, Rijeka, Zadar i Split</w:t>
            </w:r>
          </w:p>
        </w:tc>
      </w:tr>
      <w:tr w:rsidR="0091200F" w14:paraId="5FA896A2" w14:textId="77777777">
        <w:tc>
          <w:tcPr>
            <w:tcW w:w="3004" w:type="dxa"/>
          </w:tcPr>
          <w:p w14:paraId="7C318A41" w14:textId="77777777" w:rsidR="0091200F" w:rsidRDefault="00CF1CE5">
            <w:pPr>
              <w:pStyle w:val="GPPTabele"/>
            </w:pPr>
            <w:r>
              <w:rPr>
                <w:b/>
                <w:i/>
                <w:color w:val="002060"/>
              </w:rPr>
              <w:t>Načini prikupljanja podataka</w:t>
            </w:r>
          </w:p>
        </w:tc>
        <w:tc>
          <w:tcPr>
            <w:tcW w:w="6100" w:type="dxa"/>
          </w:tcPr>
          <w:p w14:paraId="1391E91C" w14:textId="77777777" w:rsidR="0091200F" w:rsidRDefault="00CF1CE5">
            <w:pPr>
              <w:pStyle w:val="GPPTabele"/>
            </w:pPr>
            <w:r>
              <w:t>Preuzimanje podataka od Državne geodetske uprave prema službenoj dužnosti, zaprimanje odluka županijskih skupština te odluka gradskih i općinskih tijela</w:t>
            </w:r>
          </w:p>
        </w:tc>
      </w:tr>
      <w:tr w:rsidR="0091200F" w14:paraId="7F4DC148" w14:textId="77777777">
        <w:tc>
          <w:tcPr>
            <w:tcW w:w="3004" w:type="dxa"/>
          </w:tcPr>
          <w:p w14:paraId="61A7BF48" w14:textId="77777777" w:rsidR="0091200F" w:rsidRDefault="00CF1CE5">
            <w:pPr>
              <w:pStyle w:val="GPPTabele"/>
            </w:pPr>
            <w:r>
              <w:rPr>
                <w:b/>
                <w:i/>
                <w:color w:val="002060"/>
              </w:rPr>
              <w:t>Rokovi prikupljanja podataka</w:t>
            </w:r>
          </w:p>
        </w:tc>
        <w:tc>
          <w:tcPr>
            <w:tcW w:w="6100" w:type="dxa"/>
          </w:tcPr>
          <w:p w14:paraId="7B6225B6" w14:textId="77777777" w:rsidR="0091200F" w:rsidRDefault="00CF1CE5">
            <w:pPr>
              <w:pStyle w:val="GPPTabele"/>
            </w:pPr>
            <w:r>
              <w:t>Godišnje</w:t>
            </w:r>
          </w:p>
        </w:tc>
      </w:tr>
      <w:tr w:rsidR="0091200F" w14:paraId="31286B0B" w14:textId="77777777">
        <w:tc>
          <w:tcPr>
            <w:tcW w:w="3004" w:type="dxa"/>
          </w:tcPr>
          <w:p w14:paraId="64FCE542" w14:textId="77777777" w:rsidR="0091200F" w:rsidRDefault="00CF1CE5">
            <w:pPr>
              <w:pStyle w:val="GPPTabele"/>
            </w:pPr>
            <w:r>
              <w:rPr>
                <w:b/>
                <w:i/>
                <w:color w:val="002060"/>
              </w:rPr>
              <w:t>Format prikupljanja podataka</w:t>
            </w:r>
          </w:p>
        </w:tc>
        <w:tc>
          <w:tcPr>
            <w:tcW w:w="6100" w:type="dxa"/>
          </w:tcPr>
          <w:p w14:paraId="54F409CA" w14:textId="77777777" w:rsidR="0091200F" w:rsidRDefault="00CF1CE5">
            <w:pPr>
              <w:pStyle w:val="GPPTabele"/>
            </w:pPr>
            <w:r>
              <w:t>Elektronički medij</w:t>
            </w:r>
          </w:p>
        </w:tc>
      </w:tr>
      <w:tr w:rsidR="0091200F" w14:paraId="4D5F3B2A" w14:textId="77777777">
        <w:tc>
          <w:tcPr>
            <w:tcW w:w="3004" w:type="dxa"/>
          </w:tcPr>
          <w:p w14:paraId="769F449B" w14:textId="77777777" w:rsidR="0091200F" w:rsidRDefault="00CF1CE5">
            <w:pPr>
              <w:pStyle w:val="GPPTabele"/>
            </w:pPr>
            <w:r>
              <w:rPr>
                <w:b/>
                <w:i/>
                <w:color w:val="002060"/>
              </w:rPr>
              <w:t>Veza s rezultatima ili aktivnostima u Programu</w:t>
            </w:r>
          </w:p>
        </w:tc>
        <w:tc>
          <w:tcPr>
            <w:tcW w:w="6100" w:type="dxa"/>
          </w:tcPr>
          <w:p w14:paraId="5717F6AD" w14:textId="77777777" w:rsidR="0091200F" w:rsidRDefault="00CF1CE5">
            <w:pPr>
              <w:pStyle w:val="GPPTabele"/>
            </w:pPr>
            <w:r>
              <w:t>Modul 5.04.02 Urbane statistike</w:t>
            </w:r>
          </w:p>
        </w:tc>
      </w:tr>
      <w:tr w:rsidR="0091200F" w14:paraId="08306FDF" w14:textId="77777777">
        <w:tc>
          <w:tcPr>
            <w:tcW w:w="3004" w:type="dxa"/>
          </w:tcPr>
          <w:p w14:paraId="596D9ECF" w14:textId="77777777" w:rsidR="0091200F" w:rsidRDefault="00CF1CE5">
            <w:pPr>
              <w:pStyle w:val="GPPTabele"/>
            </w:pPr>
            <w:r>
              <w:rPr>
                <w:b/>
                <w:i/>
                <w:color w:val="002060"/>
              </w:rPr>
              <w:t>Rokovi objavljivanja rezultata</w:t>
            </w:r>
          </w:p>
        </w:tc>
        <w:tc>
          <w:tcPr>
            <w:tcW w:w="6100" w:type="dxa"/>
          </w:tcPr>
          <w:p w14:paraId="5D726242" w14:textId="77777777" w:rsidR="0091200F" w:rsidRDefault="00CF1CE5">
            <w:pPr>
              <w:pStyle w:val="GPPTabele"/>
            </w:pPr>
            <w:r>
              <w:t>Godišnje</w:t>
            </w:r>
          </w:p>
        </w:tc>
      </w:tr>
      <w:tr w:rsidR="0091200F" w14:paraId="13ADCBC6" w14:textId="77777777">
        <w:tc>
          <w:tcPr>
            <w:tcW w:w="3004" w:type="dxa"/>
          </w:tcPr>
          <w:p w14:paraId="45407516" w14:textId="77777777" w:rsidR="0091200F" w:rsidRDefault="00CF1CE5">
            <w:pPr>
              <w:pStyle w:val="GPPTabele"/>
            </w:pPr>
            <w:r>
              <w:rPr>
                <w:b/>
                <w:i/>
                <w:color w:val="002060"/>
              </w:rPr>
              <w:t>Razina objavljivanja rezultata</w:t>
            </w:r>
          </w:p>
        </w:tc>
        <w:tc>
          <w:tcPr>
            <w:tcW w:w="6100" w:type="dxa"/>
          </w:tcPr>
          <w:p w14:paraId="54D893E0" w14:textId="77777777" w:rsidR="0091200F" w:rsidRDefault="00CF1CE5">
            <w:pPr>
              <w:pStyle w:val="GPPTabele"/>
            </w:pPr>
            <w:r>
              <w:t>Republika Hrvatska</w:t>
            </w:r>
            <w:r>
              <w:br/>
              <w:t>Županije</w:t>
            </w:r>
            <w:r>
              <w:br/>
              <w:t>Gradovi i općine</w:t>
            </w:r>
          </w:p>
        </w:tc>
      </w:tr>
      <w:tr w:rsidR="0091200F" w14:paraId="407F5D3D" w14:textId="77777777">
        <w:tc>
          <w:tcPr>
            <w:tcW w:w="3004" w:type="dxa"/>
          </w:tcPr>
          <w:p w14:paraId="0D6F24C7" w14:textId="77777777" w:rsidR="0091200F" w:rsidRDefault="00CF1CE5">
            <w:pPr>
              <w:pStyle w:val="GPPTabele"/>
            </w:pPr>
            <w:r>
              <w:rPr>
                <w:b/>
                <w:i/>
                <w:color w:val="002060"/>
              </w:rPr>
              <w:t>Relevantni nacionalni standardi</w:t>
            </w:r>
          </w:p>
        </w:tc>
        <w:tc>
          <w:tcPr>
            <w:tcW w:w="6100" w:type="dxa"/>
          </w:tcPr>
          <w:p w14:paraId="7BE2A275" w14:textId="77777777" w:rsidR="0091200F" w:rsidRDefault="00CF1CE5" w:rsidP="00BA4F27">
            <w:pPr>
              <w:pStyle w:val="GPPTabele"/>
            </w:pPr>
            <w:r>
              <w:t>Zakon o Nacionalnoj infrastrukturi prostornih podataka (NN, br. 56/13.; 52/18.)</w:t>
            </w:r>
            <w:r>
              <w:br/>
              <w:t>Zakon o državnoj izmjeri i katastru nekretnina (NN, br. 112/18.)</w:t>
            </w:r>
            <w:r>
              <w:br/>
              <w:t>Pravilnik o Registru prostornih jedinica (NN, br. 37/08.)</w:t>
            </w:r>
          </w:p>
        </w:tc>
      </w:tr>
      <w:tr w:rsidR="0091200F" w14:paraId="60C08643" w14:textId="77777777">
        <w:tc>
          <w:tcPr>
            <w:tcW w:w="3004" w:type="dxa"/>
          </w:tcPr>
          <w:p w14:paraId="7128B504" w14:textId="77777777" w:rsidR="0091200F" w:rsidRDefault="00CF1CE5">
            <w:pPr>
              <w:pStyle w:val="GPPTabele"/>
            </w:pPr>
            <w:r>
              <w:rPr>
                <w:b/>
                <w:i/>
                <w:color w:val="002060"/>
              </w:rPr>
              <w:t>Pravna osnova Europske unije</w:t>
            </w:r>
          </w:p>
        </w:tc>
        <w:tc>
          <w:tcPr>
            <w:tcW w:w="6100" w:type="dxa"/>
          </w:tcPr>
          <w:p w14:paraId="41B53BB6" w14:textId="77777777" w:rsidR="0091200F" w:rsidRDefault="00CF1CE5" w:rsidP="00BA4F27">
            <w:pPr>
              <w:pStyle w:val="GPPTabele"/>
            </w:pPr>
            <w:r>
              <w:t>Ure</w:t>
            </w:r>
            <w:r w:rsidR="00BA4F27">
              <w:t>dba Komisije (EZ) br. 1205/2008</w:t>
            </w:r>
            <w:r>
              <w:br/>
              <w:t>Ur</w:t>
            </w:r>
            <w:r w:rsidR="00BA4F27">
              <w:t>edba Komisije (EZ) br. 976/2009</w:t>
            </w:r>
            <w:r>
              <w:br/>
              <w:t>Ur</w:t>
            </w:r>
            <w:r w:rsidR="00BA4F27">
              <w:t>edba Komisije (EU) br. 268/2010</w:t>
            </w:r>
            <w:r>
              <w:br/>
              <w:t>Ur</w:t>
            </w:r>
            <w:r w:rsidR="00BA4F27">
              <w:t>edba Komisije (EU) br. 102/2011</w:t>
            </w:r>
            <w:r>
              <w:br/>
              <w:t>Ure</w:t>
            </w:r>
            <w:r w:rsidR="00BA4F27">
              <w:t>dba Komisije (EU) br. 1089/2010</w:t>
            </w:r>
          </w:p>
        </w:tc>
      </w:tr>
      <w:tr w:rsidR="0091200F" w14:paraId="7AFA16DC" w14:textId="77777777">
        <w:tc>
          <w:tcPr>
            <w:tcW w:w="3004" w:type="dxa"/>
          </w:tcPr>
          <w:p w14:paraId="54EBADAD" w14:textId="77777777" w:rsidR="0091200F" w:rsidRDefault="00CF1CE5">
            <w:pPr>
              <w:pStyle w:val="GPPTabele"/>
            </w:pPr>
            <w:r>
              <w:rPr>
                <w:b/>
                <w:i/>
                <w:color w:val="002060"/>
              </w:rPr>
              <w:t>Ostali međunarodni standardi</w:t>
            </w:r>
          </w:p>
        </w:tc>
        <w:tc>
          <w:tcPr>
            <w:tcW w:w="6100" w:type="dxa"/>
          </w:tcPr>
          <w:p w14:paraId="7072B0EB" w14:textId="77777777" w:rsidR="0091200F" w:rsidRDefault="00CF1CE5">
            <w:pPr>
              <w:pStyle w:val="GPPTabele"/>
            </w:pPr>
            <w:r>
              <w:t>Standard ISO–3166 za predstavljanje naziva država (NN, br. 48/94.)</w:t>
            </w:r>
          </w:p>
        </w:tc>
      </w:tr>
    </w:tbl>
    <w:p w14:paraId="674C00E9" w14:textId="77777777" w:rsidR="0091200F" w:rsidRDefault="0091200F"/>
    <w:p w14:paraId="69CBE8BF" w14:textId="77777777" w:rsidR="0091200F" w:rsidRDefault="00CF1CE5">
      <w:pPr>
        <w:pStyle w:val="GPPOznaka"/>
      </w:pPr>
      <w:r>
        <w:rPr>
          <w:sz w:val="18"/>
        </w:rPr>
        <w:t>5.04-N-II-1</w:t>
      </w:r>
    </w:p>
    <w:p w14:paraId="4EACDC20" w14:textId="77777777" w:rsidR="0091200F" w:rsidRDefault="0091200F"/>
    <w:tbl>
      <w:tblPr>
        <w:tblW w:w="0" w:type="auto"/>
        <w:tblLook w:val="04A0" w:firstRow="1" w:lastRow="0" w:firstColumn="1" w:lastColumn="0" w:noHBand="0" w:noVBand="1"/>
      </w:tblPr>
      <w:tblGrid>
        <w:gridCol w:w="2998"/>
        <w:gridCol w:w="6074"/>
      </w:tblGrid>
      <w:tr w:rsidR="0091200F" w14:paraId="7154CA86" w14:textId="77777777">
        <w:tc>
          <w:tcPr>
            <w:tcW w:w="3004" w:type="dxa"/>
          </w:tcPr>
          <w:p w14:paraId="58859150" w14:textId="77777777" w:rsidR="0091200F" w:rsidRDefault="00CF1CE5">
            <w:pPr>
              <w:pStyle w:val="GPPTabele"/>
            </w:pPr>
            <w:r>
              <w:rPr>
                <w:b/>
                <w:color w:val="002060"/>
              </w:rPr>
              <w:t>II. Statističko istraživanje na temelju administrativnih izvora podataka</w:t>
            </w:r>
          </w:p>
        </w:tc>
        <w:tc>
          <w:tcPr>
            <w:tcW w:w="6100" w:type="dxa"/>
          </w:tcPr>
          <w:p w14:paraId="1724942A" w14:textId="77777777" w:rsidR="0091200F" w:rsidRDefault="00CF1CE5">
            <w:pPr>
              <w:pStyle w:val="GPPTabele"/>
            </w:pPr>
            <w:r>
              <w:t>Broj 1</w:t>
            </w:r>
          </w:p>
        </w:tc>
      </w:tr>
      <w:tr w:rsidR="0091200F" w14:paraId="6CF23E19" w14:textId="77777777">
        <w:tc>
          <w:tcPr>
            <w:tcW w:w="3004" w:type="dxa"/>
          </w:tcPr>
          <w:p w14:paraId="5CEA6A84" w14:textId="77777777" w:rsidR="0091200F" w:rsidRDefault="00CF1CE5">
            <w:pPr>
              <w:pStyle w:val="GPPTabele"/>
            </w:pPr>
            <w:r>
              <w:rPr>
                <w:b/>
                <w:i/>
                <w:color w:val="002060"/>
              </w:rPr>
              <w:t>Nositelj službene statistike</w:t>
            </w:r>
          </w:p>
        </w:tc>
        <w:tc>
          <w:tcPr>
            <w:tcW w:w="6100" w:type="dxa"/>
          </w:tcPr>
          <w:p w14:paraId="28054344" w14:textId="77777777" w:rsidR="0091200F" w:rsidRDefault="00CF1CE5">
            <w:pPr>
              <w:pStyle w:val="GPPTabele"/>
            </w:pPr>
            <w:r>
              <w:t>Državni zavod za statistiku</w:t>
            </w:r>
          </w:p>
        </w:tc>
      </w:tr>
      <w:tr w:rsidR="0091200F" w14:paraId="24B16B47" w14:textId="77777777">
        <w:tc>
          <w:tcPr>
            <w:tcW w:w="3004" w:type="dxa"/>
          </w:tcPr>
          <w:p w14:paraId="24454057" w14:textId="77777777" w:rsidR="0091200F" w:rsidRDefault="00CF1CE5">
            <w:pPr>
              <w:pStyle w:val="GPPTabele"/>
            </w:pPr>
            <w:r>
              <w:rPr>
                <w:b/>
                <w:i/>
                <w:color w:val="002060"/>
              </w:rPr>
              <w:t>Naziv statističke aktivnosti</w:t>
            </w:r>
          </w:p>
        </w:tc>
        <w:tc>
          <w:tcPr>
            <w:tcW w:w="6100" w:type="dxa"/>
          </w:tcPr>
          <w:p w14:paraId="0FC21BCE" w14:textId="77777777" w:rsidR="0091200F" w:rsidRDefault="00CF1CE5">
            <w:pPr>
              <w:pStyle w:val="GPPNaziv"/>
            </w:pPr>
            <w:bookmarkStart w:id="306" w:name="_Toc17792016"/>
            <w:r>
              <w:t>Prostorni statistički registar Državnog zavoda za statistiku</w:t>
            </w:r>
            <w:bookmarkEnd w:id="306"/>
          </w:p>
        </w:tc>
      </w:tr>
      <w:tr w:rsidR="0091200F" w14:paraId="4D404D21" w14:textId="77777777">
        <w:tc>
          <w:tcPr>
            <w:tcW w:w="3004" w:type="dxa"/>
          </w:tcPr>
          <w:p w14:paraId="456D5A89" w14:textId="77777777" w:rsidR="0091200F" w:rsidRDefault="00CF1CE5">
            <w:pPr>
              <w:pStyle w:val="GPPTabele"/>
            </w:pPr>
            <w:r>
              <w:rPr>
                <w:b/>
                <w:i/>
                <w:color w:val="002060"/>
              </w:rPr>
              <w:t>Periodičnost istraživanja</w:t>
            </w:r>
          </w:p>
        </w:tc>
        <w:tc>
          <w:tcPr>
            <w:tcW w:w="6100" w:type="dxa"/>
          </w:tcPr>
          <w:p w14:paraId="0F370826" w14:textId="77777777" w:rsidR="0091200F" w:rsidRDefault="00CF1CE5">
            <w:pPr>
              <w:pStyle w:val="GPPTabele"/>
            </w:pPr>
            <w:r>
              <w:t>Kontinuirano</w:t>
            </w:r>
          </w:p>
        </w:tc>
      </w:tr>
      <w:tr w:rsidR="0091200F" w14:paraId="208E5D9A" w14:textId="77777777">
        <w:tc>
          <w:tcPr>
            <w:tcW w:w="3004" w:type="dxa"/>
          </w:tcPr>
          <w:p w14:paraId="36DBD516" w14:textId="77777777" w:rsidR="0091200F" w:rsidRDefault="00CF1CE5">
            <w:pPr>
              <w:pStyle w:val="GPPTabele"/>
            </w:pPr>
            <w:r>
              <w:rPr>
                <w:b/>
                <w:i/>
                <w:color w:val="002060"/>
              </w:rPr>
              <w:t>Kratak opis rezultata</w:t>
            </w:r>
          </w:p>
        </w:tc>
        <w:tc>
          <w:tcPr>
            <w:tcW w:w="6100" w:type="dxa"/>
          </w:tcPr>
          <w:p w14:paraId="2A8A8EA0" w14:textId="77777777" w:rsidR="0091200F" w:rsidRDefault="00CF1CE5" w:rsidP="00BC7A3D">
            <w:pPr>
              <w:pStyle w:val="GPPTabele"/>
            </w:pPr>
            <w:r>
              <w:t>Baza podataka koja za svaku prostornu jedinicu (državu, NKPJS 2</w:t>
            </w:r>
            <w:r w:rsidR="00BC7A3D">
              <w:t>. razine</w:t>
            </w:r>
            <w:r>
              <w:t>, županiju, grad i općinu, naselje, jedinicu mjesne samouprave, statistički krug i popisni krug, ulice, trgove i zgrade s pripadajućim kućnim brojevima) sadržava šifru, naziv, vezu s višom prostornom jedinicom i datum promjene. Datoteka s brojevima i nazivima dostavnih pošta i datoteka sa šiframa i nazivima stranih država</w:t>
            </w:r>
          </w:p>
        </w:tc>
      </w:tr>
      <w:tr w:rsidR="0091200F" w14:paraId="062393F9" w14:textId="77777777">
        <w:tc>
          <w:tcPr>
            <w:tcW w:w="3004" w:type="dxa"/>
          </w:tcPr>
          <w:p w14:paraId="10A9AFBF"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58C7DAD9" w14:textId="77777777" w:rsidR="0091200F" w:rsidRDefault="00CF1CE5">
            <w:pPr>
              <w:pStyle w:val="GPPTabele"/>
            </w:pPr>
            <w:r>
              <w:t>Državna geodetska uprava</w:t>
            </w:r>
          </w:p>
        </w:tc>
      </w:tr>
      <w:tr w:rsidR="0091200F" w14:paraId="1CC737E2" w14:textId="77777777">
        <w:tc>
          <w:tcPr>
            <w:tcW w:w="3004" w:type="dxa"/>
          </w:tcPr>
          <w:p w14:paraId="1DF06278" w14:textId="77777777" w:rsidR="0091200F" w:rsidRDefault="00CF1CE5">
            <w:pPr>
              <w:pStyle w:val="GPPTabele"/>
            </w:pPr>
            <w:r>
              <w:rPr>
                <w:b/>
                <w:i/>
                <w:color w:val="002060"/>
              </w:rPr>
              <w:t>Načini prikupljanja podataka</w:t>
            </w:r>
          </w:p>
        </w:tc>
        <w:tc>
          <w:tcPr>
            <w:tcW w:w="6100" w:type="dxa"/>
          </w:tcPr>
          <w:p w14:paraId="29FE531D" w14:textId="77777777" w:rsidR="0091200F" w:rsidRDefault="00CF1CE5">
            <w:pPr>
              <w:pStyle w:val="GPPTabele"/>
            </w:pPr>
            <w:r>
              <w:t>Preuzimanje podataka od Državne geodetske uprave prema službenoj dužnosti, zaprimanje odluka županijskih skupština te odluka gradskih i općinskih tijela</w:t>
            </w:r>
          </w:p>
        </w:tc>
      </w:tr>
      <w:tr w:rsidR="0091200F" w14:paraId="0BC4EFD8" w14:textId="77777777">
        <w:tc>
          <w:tcPr>
            <w:tcW w:w="3004" w:type="dxa"/>
          </w:tcPr>
          <w:p w14:paraId="21B7A35C" w14:textId="77777777" w:rsidR="0091200F" w:rsidRDefault="00CF1CE5">
            <w:pPr>
              <w:pStyle w:val="GPPTabele"/>
            </w:pPr>
            <w:r>
              <w:rPr>
                <w:b/>
                <w:i/>
                <w:color w:val="002060"/>
              </w:rPr>
              <w:t>Rokovi za prijenos podataka</w:t>
            </w:r>
          </w:p>
        </w:tc>
        <w:tc>
          <w:tcPr>
            <w:tcW w:w="6100" w:type="dxa"/>
          </w:tcPr>
          <w:p w14:paraId="1D02B420" w14:textId="77777777" w:rsidR="0091200F" w:rsidRDefault="00CF1CE5">
            <w:pPr>
              <w:pStyle w:val="GPPTabele"/>
            </w:pPr>
            <w:r>
              <w:t>Dnevno</w:t>
            </w:r>
          </w:p>
        </w:tc>
      </w:tr>
      <w:tr w:rsidR="0091200F" w14:paraId="798D3D93" w14:textId="77777777">
        <w:tc>
          <w:tcPr>
            <w:tcW w:w="3004" w:type="dxa"/>
          </w:tcPr>
          <w:p w14:paraId="1D31D822"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1C3D5FB4" w14:textId="77777777" w:rsidR="0091200F" w:rsidRDefault="00CF1CE5">
            <w:pPr>
              <w:pStyle w:val="GPPTabele"/>
            </w:pPr>
            <w:r>
              <w:t>Podaci o prostornim jedinicama Republike Hrvatske</w:t>
            </w:r>
          </w:p>
        </w:tc>
      </w:tr>
      <w:tr w:rsidR="0091200F" w14:paraId="3ADECFEA" w14:textId="77777777">
        <w:tc>
          <w:tcPr>
            <w:tcW w:w="3004" w:type="dxa"/>
          </w:tcPr>
          <w:p w14:paraId="3A8031A8" w14:textId="77777777" w:rsidR="0091200F" w:rsidRDefault="00CF1CE5">
            <w:pPr>
              <w:pStyle w:val="GPPTabele"/>
            </w:pPr>
            <w:r>
              <w:rPr>
                <w:b/>
                <w:i/>
                <w:color w:val="002060"/>
              </w:rPr>
              <w:t>Format prikupljanja podataka</w:t>
            </w:r>
          </w:p>
        </w:tc>
        <w:tc>
          <w:tcPr>
            <w:tcW w:w="6100" w:type="dxa"/>
          </w:tcPr>
          <w:p w14:paraId="62FDBA3E" w14:textId="77777777" w:rsidR="0091200F" w:rsidRDefault="00CF1CE5">
            <w:pPr>
              <w:pStyle w:val="GPPTabele"/>
            </w:pPr>
            <w:r>
              <w:t>On-line pristup</w:t>
            </w:r>
          </w:p>
        </w:tc>
      </w:tr>
      <w:tr w:rsidR="0091200F" w14:paraId="0A4D4890" w14:textId="77777777">
        <w:tc>
          <w:tcPr>
            <w:tcW w:w="3004" w:type="dxa"/>
          </w:tcPr>
          <w:p w14:paraId="10DB135C"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F82719C" w14:textId="77777777" w:rsidR="0091200F" w:rsidRDefault="00CF1CE5">
            <w:pPr>
              <w:pStyle w:val="GPPTabele"/>
            </w:pPr>
            <w:r>
              <w:t>-</w:t>
            </w:r>
          </w:p>
        </w:tc>
      </w:tr>
      <w:tr w:rsidR="0091200F" w14:paraId="2CB35C00" w14:textId="77777777">
        <w:tc>
          <w:tcPr>
            <w:tcW w:w="3004" w:type="dxa"/>
          </w:tcPr>
          <w:p w14:paraId="51E57C73" w14:textId="77777777" w:rsidR="0091200F" w:rsidRDefault="00CF1CE5">
            <w:pPr>
              <w:pStyle w:val="GPPTabele"/>
            </w:pPr>
            <w:r>
              <w:rPr>
                <w:b/>
                <w:i/>
                <w:color w:val="002060"/>
              </w:rPr>
              <w:t>Veza s rezultatima ili aktivnostima u Programu</w:t>
            </w:r>
          </w:p>
        </w:tc>
        <w:tc>
          <w:tcPr>
            <w:tcW w:w="6100" w:type="dxa"/>
          </w:tcPr>
          <w:p w14:paraId="6BE43432" w14:textId="77777777" w:rsidR="0091200F" w:rsidRDefault="00CF1CE5">
            <w:pPr>
              <w:pStyle w:val="GPPTabele"/>
            </w:pPr>
            <w:r>
              <w:t>Modul 5.04.N.1 Prostorni statistički registar</w:t>
            </w:r>
          </w:p>
        </w:tc>
      </w:tr>
      <w:tr w:rsidR="0091200F" w14:paraId="1A37CA22" w14:textId="77777777">
        <w:tc>
          <w:tcPr>
            <w:tcW w:w="3004" w:type="dxa"/>
          </w:tcPr>
          <w:p w14:paraId="77DD2CF6" w14:textId="77777777" w:rsidR="0091200F" w:rsidRDefault="00CF1CE5">
            <w:pPr>
              <w:pStyle w:val="GPPTabele"/>
            </w:pPr>
            <w:r>
              <w:rPr>
                <w:b/>
                <w:i/>
                <w:color w:val="002060"/>
              </w:rPr>
              <w:t>Rokovi objavljivanja rezultata</w:t>
            </w:r>
          </w:p>
        </w:tc>
        <w:tc>
          <w:tcPr>
            <w:tcW w:w="6100" w:type="dxa"/>
          </w:tcPr>
          <w:p w14:paraId="7B12C5B6" w14:textId="77777777" w:rsidR="0091200F" w:rsidRDefault="00CF1CE5">
            <w:pPr>
              <w:pStyle w:val="GPPTabele"/>
            </w:pPr>
            <w:r>
              <w:t>Godišnje</w:t>
            </w:r>
          </w:p>
        </w:tc>
      </w:tr>
      <w:tr w:rsidR="0091200F" w14:paraId="73E1C667" w14:textId="77777777">
        <w:tc>
          <w:tcPr>
            <w:tcW w:w="3004" w:type="dxa"/>
          </w:tcPr>
          <w:p w14:paraId="69524D4C" w14:textId="77777777" w:rsidR="0091200F" w:rsidRDefault="00CF1CE5">
            <w:pPr>
              <w:pStyle w:val="GPPTabele"/>
            </w:pPr>
            <w:r>
              <w:rPr>
                <w:b/>
                <w:i/>
                <w:color w:val="002060"/>
              </w:rPr>
              <w:t>Razina objavljivanja rezultata</w:t>
            </w:r>
          </w:p>
        </w:tc>
        <w:tc>
          <w:tcPr>
            <w:tcW w:w="6100" w:type="dxa"/>
          </w:tcPr>
          <w:p w14:paraId="156C3960" w14:textId="77777777" w:rsidR="0091200F" w:rsidRDefault="00CF1CE5">
            <w:pPr>
              <w:pStyle w:val="GPPTabele"/>
            </w:pPr>
            <w:r>
              <w:t>Republika Hrvatska</w:t>
            </w:r>
            <w:r>
              <w:br/>
              <w:t>Županije</w:t>
            </w:r>
            <w:r>
              <w:br/>
              <w:t>Gradovi i općine</w:t>
            </w:r>
          </w:p>
        </w:tc>
      </w:tr>
      <w:tr w:rsidR="0091200F" w14:paraId="79F5D6F9" w14:textId="77777777">
        <w:tc>
          <w:tcPr>
            <w:tcW w:w="3004" w:type="dxa"/>
          </w:tcPr>
          <w:p w14:paraId="378555E7" w14:textId="77777777" w:rsidR="0091200F" w:rsidRDefault="00CF1CE5">
            <w:pPr>
              <w:pStyle w:val="GPPTabele"/>
            </w:pPr>
            <w:r>
              <w:rPr>
                <w:b/>
                <w:i/>
                <w:color w:val="002060"/>
              </w:rPr>
              <w:t>Relevantni nacionalni standardi</w:t>
            </w:r>
          </w:p>
        </w:tc>
        <w:tc>
          <w:tcPr>
            <w:tcW w:w="6100" w:type="dxa"/>
          </w:tcPr>
          <w:p w14:paraId="113D5BC2" w14:textId="77777777" w:rsidR="0091200F" w:rsidRDefault="00CF1CE5" w:rsidP="00BA4F27">
            <w:pPr>
              <w:pStyle w:val="GPPTabele"/>
            </w:pPr>
            <w:r>
              <w:t>Zakon o Nacionalnoj infrastrukturi prostornih podataka (NN, br. 56/13.; 52/18.)</w:t>
            </w:r>
            <w:r>
              <w:br/>
              <w:t>Zakon o državnoj izmjeri i katastru nekretnina (NN, br. 112/18.)</w:t>
            </w:r>
            <w:r>
              <w:br/>
              <w:t>Pravilnik o Registru prostornih jedinica (NN, br. 37/08.)</w:t>
            </w:r>
          </w:p>
        </w:tc>
      </w:tr>
      <w:tr w:rsidR="0091200F" w14:paraId="148459B7" w14:textId="77777777">
        <w:tc>
          <w:tcPr>
            <w:tcW w:w="3004" w:type="dxa"/>
          </w:tcPr>
          <w:p w14:paraId="674502D2" w14:textId="77777777" w:rsidR="0091200F" w:rsidRDefault="00CF1CE5">
            <w:pPr>
              <w:pStyle w:val="GPPTabele"/>
            </w:pPr>
            <w:r>
              <w:rPr>
                <w:b/>
                <w:i/>
                <w:color w:val="002060"/>
              </w:rPr>
              <w:t>Pravna osnova Europske unije</w:t>
            </w:r>
          </w:p>
        </w:tc>
        <w:tc>
          <w:tcPr>
            <w:tcW w:w="6100" w:type="dxa"/>
          </w:tcPr>
          <w:p w14:paraId="5D8A0F93" w14:textId="77777777" w:rsidR="0091200F" w:rsidRDefault="00CF1CE5" w:rsidP="00BA4F27">
            <w:pPr>
              <w:pStyle w:val="GPPTabele"/>
            </w:pPr>
            <w:r>
              <w:t>Ure</w:t>
            </w:r>
            <w:r w:rsidR="00BA4F27">
              <w:t>dba Komisije (EZ) br. 1205/2008</w:t>
            </w:r>
            <w:r>
              <w:br/>
              <w:t>Ur</w:t>
            </w:r>
            <w:r w:rsidR="00BA4F27">
              <w:t>edba Komisije (EZ) br. 976/2009</w:t>
            </w:r>
            <w:r>
              <w:br/>
              <w:t>Ur</w:t>
            </w:r>
            <w:r w:rsidR="00BA4F27">
              <w:t>edba Komisije (EU) br. 268/2010</w:t>
            </w:r>
            <w:r>
              <w:br/>
              <w:t>Ur</w:t>
            </w:r>
            <w:r w:rsidR="00BA4F27">
              <w:t>edba Komisije (EU) br. 102/2011</w:t>
            </w:r>
            <w:r>
              <w:br/>
              <w:t>Ure</w:t>
            </w:r>
            <w:r w:rsidR="00BA4F27">
              <w:t>dba Komisije (EU) br. 1089/2010</w:t>
            </w:r>
          </w:p>
        </w:tc>
      </w:tr>
      <w:tr w:rsidR="0091200F" w14:paraId="66702F9C" w14:textId="77777777">
        <w:tc>
          <w:tcPr>
            <w:tcW w:w="3004" w:type="dxa"/>
          </w:tcPr>
          <w:p w14:paraId="347276C1" w14:textId="77777777" w:rsidR="0091200F" w:rsidRDefault="00CF1CE5">
            <w:pPr>
              <w:pStyle w:val="GPPTabele"/>
            </w:pPr>
            <w:r>
              <w:rPr>
                <w:b/>
                <w:i/>
                <w:color w:val="002060"/>
              </w:rPr>
              <w:t>Ostali međunarodni standardi</w:t>
            </w:r>
          </w:p>
        </w:tc>
        <w:tc>
          <w:tcPr>
            <w:tcW w:w="6100" w:type="dxa"/>
          </w:tcPr>
          <w:p w14:paraId="2642A993" w14:textId="77777777" w:rsidR="0091200F" w:rsidRDefault="00CF1CE5">
            <w:pPr>
              <w:pStyle w:val="GPPTabele"/>
            </w:pPr>
            <w:r>
              <w:t>Standard ISO–3166 za predstavljanje naziva država (NN, br. 48/94.)</w:t>
            </w:r>
          </w:p>
        </w:tc>
      </w:tr>
    </w:tbl>
    <w:p w14:paraId="78DF7140" w14:textId="77777777" w:rsidR="0091200F" w:rsidRDefault="0091200F"/>
    <w:p w14:paraId="2F088E93" w14:textId="77777777" w:rsidR="0091200F" w:rsidRDefault="0091200F"/>
    <w:p w14:paraId="76526DA6" w14:textId="77777777" w:rsidR="0091200F" w:rsidRDefault="00CF1CE5">
      <w:pPr>
        <w:pStyle w:val="GPPPodpodrucje"/>
      </w:pPr>
      <w:bookmarkStart w:id="307" w:name="_Toc17792017"/>
      <w:r>
        <w:t>Tema 5.05 Geografske i lokalne informacije</w:t>
      </w:r>
      <w:bookmarkEnd w:id="307"/>
    </w:p>
    <w:p w14:paraId="534567C0" w14:textId="77777777" w:rsidR="0091200F" w:rsidRDefault="0091200F"/>
    <w:p w14:paraId="28AA00B3" w14:textId="77777777" w:rsidR="0091200F" w:rsidRDefault="00CF1CE5">
      <w:pPr>
        <w:pStyle w:val="GPPOznaka"/>
      </w:pPr>
      <w:r>
        <w:rPr>
          <w:sz w:val="18"/>
        </w:rPr>
        <w:t>5.05-N-II-1</w:t>
      </w:r>
    </w:p>
    <w:p w14:paraId="1CE9A59A" w14:textId="77777777" w:rsidR="0091200F" w:rsidRDefault="0091200F"/>
    <w:tbl>
      <w:tblPr>
        <w:tblW w:w="0" w:type="auto"/>
        <w:tblLook w:val="04A0" w:firstRow="1" w:lastRow="0" w:firstColumn="1" w:lastColumn="0" w:noHBand="0" w:noVBand="1"/>
      </w:tblPr>
      <w:tblGrid>
        <w:gridCol w:w="2997"/>
        <w:gridCol w:w="6075"/>
      </w:tblGrid>
      <w:tr w:rsidR="0091200F" w14:paraId="18DAA845" w14:textId="77777777" w:rsidTr="00B22249">
        <w:tc>
          <w:tcPr>
            <w:tcW w:w="2997" w:type="dxa"/>
          </w:tcPr>
          <w:p w14:paraId="4A82BEDD" w14:textId="77777777" w:rsidR="0091200F" w:rsidRDefault="00CF1CE5">
            <w:pPr>
              <w:pStyle w:val="GPPTabele"/>
            </w:pPr>
            <w:r>
              <w:rPr>
                <w:b/>
                <w:color w:val="002060"/>
              </w:rPr>
              <w:t>II. Statističko istraživanje na temelju administrativnih izvora podataka</w:t>
            </w:r>
          </w:p>
        </w:tc>
        <w:tc>
          <w:tcPr>
            <w:tcW w:w="6075" w:type="dxa"/>
          </w:tcPr>
          <w:p w14:paraId="14E10DCA" w14:textId="77777777" w:rsidR="0091200F" w:rsidRDefault="00CF1CE5">
            <w:pPr>
              <w:pStyle w:val="GPPTabele"/>
            </w:pPr>
            <w:r>
              <w:t>Broj 1</w:t>
            </w:r>
          </w:p>
        </w:tc>
      </w:tr>
      <w:tr w:rsidR="0091200F" w14:paraId="6F927AF1" w14:textId="77777777" w:rsidTr="00B22249">
        <w:tc>
          <w:tcPr>
            <w:tcW w:w="2997" w:type="dxa"/>
          </w:tcPr>
          <w:p w14:paraId="17762726" w14:textId="77777777" w:rsidR="0091200F" w:rsidRDefault="00CF1CE5">
            <w:pPr>
              <w:pStyle w:val="GPPTabele"/>
            </w:pPr>
            <w:r>
              <w:rPr>
                <w:b/>
                <w:i/>
                <w:color w:val="002060"/>
              </w:rPr>
              <w:t>Nositelj službene statistike</w:t>
            </w:r>
          </w:p>
        </w:tc>
        <w:tc>
          <w:tcPr>
            <w:tcW w:w="6075" w:type="dxa"/>
          </w:tcPr>
          <w:p w14:paraId="2AC8AC9B" w14:textId="77777777" w:rsidR="0091200F" w:rsidRDefault="00CF1CE5">
            <w:pPr>
              <w:pStyle w:val="GPPTabele"/>
            </w:pPr>
            <w:r>
              <w:t>Državni zavod za statistiku</w:t>
            </w:r>
          </w:p>
        </w:tc>
      </w:tr>
      <w:tr w:rsidR="0091200F" w14:paraId="769FF2D4" w14:textId="77777777" w:rsidTr="00B22249">
        <w:tc>
          <w:tcPr>
            <w:tcW w:w="2997" w:type="dxa"/>
          </w:tcPr>
          <w:p w14:paraId="61835813" w14:textId="77777777" w:rsidR="0091200F" w:rsidRDefault="00CF1CE5">
            <w:pPr>
              <w:pStyle w:val="GPPTabele"/>
            </w:pPr>
            <w:r>
              <w:rPr>
                <w:b/>
                <w:i/>
                <w:color w:val="002060"/>
              </w:rPr>
              <w:t>Naziv statističke aktivnosti</w:t>
            </w:r>
          </w:p>
        </w:tc>
        <w:tc>
          <w:tcPr>
            <w:tcW w:w="6075" w:type="dxa"/>
          </w:tcPr>
          <w:p w14:paraId="06D6B9BB" w14:textId="77777777" w:rsidR="0091200F" w:rsidRDefault="00CF1CE5">
            <w:pPr>
              <w:pStyle w:val="GPPNaziv"/>
            </w:pPr>
            <w:bookmarkStart w:id="308" w:name="_Toc17792018"/>
            <w:r>
              <w:t>Razvoj Geografskoga informacijskog sustava (GIS)</w:t>
            </w:r>
            <w:bookmarkEnd w:id="308"/>
          </w:p>
        </w:tc>
      </w:tr>
      <w:tr w:rsidR="0091200F" w14:paraId="48B3478F" w14:textId="77777777" w:rsidTr="00B22249">
        <w:tc>
          <w:tcPr>
            <w:tcW w:w="2997" w:type="dxa"/>
          </w:tcPr>
          <w:p w14:paraId="71339C2F" w14:textId="77777777" w:rsidR="0091200F" w:rsidRDefault="00CF1CE5">
            <w:pPr>
              <w:pStyle w:val="GPPTabele"/>
            </w:pPr>
            <w:r>
              <w:rPr>
                <w:b/>
                <w:i/>
                <w:color w:val="002060"/>
              </w:rPr>
              <w:t>Periodičnost istraživanja</w:t>
            </w:r>
          </w:p>
        </w:tc>
        <w:tc>
          <w:tcPr>
            <w:tcW w:w="6075" w:type="dxa"/>
          </w:tcPr>
          <w:p w14:paraId="63FBA9F0" w14:textId="77777777" w:rsidR="0091200F" w:rsidRDefault="00CF1CE5">
            <w:pPr>
              <w:pStyle w:val="GPPTabele"/>
            </w:pPr>
            <w:r>
              <w:t>Kontinuirano</w:t>
            </w:r>
          </w:p>
        </w:tc>
      </w:tr>
      <w:tr w:rsidR="0091200F" w14:paraId="10C517E9" w14:textId="77777777" w:rsidTr="00B22249">
        <w:tc>
          <w:tcPr>
            <w:tcW w:w="2997" w:type="dxa"/>
          </w:tcPr>
          <w:p w14:paraId="20CD1DF4" w14:textId="77777777" w:rsidR="0091200F" w:rsidRDefault="00CF1CE5">
            <w:pPr>
              <w:pStyle w:val="GPPTabele"/>
            </w:pPr>
            <w:r>
              <w:rPr>
                <w:b/>
                <w:i/>
                <w:color w:val="002060"/>
              </w:rPr>
              <w:t>Kratak opis rezultata</w:t>
            </w:r>
          </w:p>
        </w:tc>
        <w:tc>
          <w:tcPr>
            <w:tcW w:w="6075" w:type="dxa"/>
          </w:tcPr>
          <w:p w14:paraId="7802EDC8" w14:textId="77777777" w:rsidR="0075344A" w:rsidRDefault="00CF1CE5">
            <w:pPr>
              <w:pStyle w:val="GPPTabele"/>
            </w:pPr>
            <w:r>
              <w:t>Uključivanje u Eurostatov Geografski informacijski sustav – GISCO</w:t>
            </w:r>
            <w:r>
              <w:br/>
              <w:t>Razvit će se GIS-om podržana baza podataka službene statistike za cijelu Republiku Hrvatsku, grafičkim podacima pridružit će se statistički podaci iz područja demografije, industrije i energije, građevinarstva, ugostiteljstva i turizma, robne razmjene, poljoprivrede, šumarstva, ribarstva i drugih, integrirat će se rad s bazama podataka različitih registara koje vodi DZS</w:t>
            </w:r>
            <w:r>
              <w:br/>
              <w:t xml:space="preserve">Identificirat će se set podataka iz djelokruga koji bi se mogao uključiti u NIPP, a koji </w:t>
            </w:r>
          </w:p>
          <w:p w14:paraId="23691130" w14:textId="77777777" w:rsidR="0091200F" w:rsidRDefault="00CF1CE5">
            <w:pPr>
              <w:pStyle w:val="GPPTabele"/>
            </w:pPr>
            <w:r>
              <w:t>sadržava skup mjera, normi, specifikacija i usluga koje imaju kao cilj, u sklopu uspostave e-vlade, omogućiti učinkovito upravljanje, razmjenu i korištenje georeferenciranih prostornih podataka</w:t>
            </w:r>
          </w:p>
        </w:tc>
      </w:tr>
      <w:tr w:rsidR="0091200F" w14:paraId="63BC7577" w14:textId="77777777" w:rsidTr="00B22249">
        <w:tc>
          <w:tcPr>
            <w:tcW w:w="2997" w:type="dxa"/>
          </w:tcPr>
          <w:p w14:paraId="74330555" w14:textId="77777777" w:rsidR="0091200F" w:rsidRDefault="00CF1CE5">
            <w:pPr>
              <w:pStyle w:val="GPPTabele"/>
            </w:pPr>
            <w:r>
              <w:rPr>
                <w:b/>
                <w:i/>
                <w:color w:val="002060"/>
              </w:rPr>
              <w:t>Posjednik administrativnih izvora podataka ili podataka dobivenih metodom promatranja i praćenja</w:t>
            </w:r>
          </w:p>
        </w:tc>
        <w:tc>
          <w:tcPr>
            <w:tcW w:w="6075" w:type="dxa"/>
          </w:tcPr>
          <w:p w14:paraId="646076DA" w14:textId="77777777" w:rsidR="0091200F" w:rsidRDefault="00CF1CE5">
            <w:pPr>
              <w:pStyle w:val="GPPTabele"/>
            </w:pPr>
            <w:r>
              <w:t>Državna geodetska uprava</w:t>
            </w:r>
          </w:p>
        </w:tc>
      </w:tr>
      <w:tr w:rsidR="0091200F" w14:paraId="2DFA44A8" w14:textId="77777777" w:rsidTr="00B22249">
        <w:tc>
          <w:tcPr>
            <w:tcW w:w="2997" w:type="dxa"/>
          </w:tcPr>
          <w:p w14:paraId="4FF34220" w14:textId="77777777" w:rsidR="0091200F" w:rsidRDefault="00CF1CE5">
            <w:pPr>
              <w:pStyle w:val="GPPTabele"/>
            </w:pPr>
            <w:r>
              <w:rPr>
                <w:b/>
                <w:i/>
                <w:color w:val="002060"/>
              </w:rPr>
              <w:t>Načini prikupljanja podataka</w:t>
            </w:r>
          </w:p>
        </w:tc>
        <w:tc>
          <w:tcPr>
            <w:tcW w:w="6075" w:type="dxa"/>
          </w:tcPr>
          <w:p w14:paraId="423CB50B" w14:textId="77777777" w:rsidR="0091200F" w:rsidRDefault="00CF1CE5">
            <w:pPr>
              <w:pStyle w:val="GPPTabele"/>
            </w:pPr>
            <w:r>
              <w:t>Suradnja s Državnom geodetskom upravom u vezi s grafičkom podlogom, od razine županija, gradova i općina do razine popisnih krugova</w:t>
            </w:r>
            <w:r>
              <w:br/>
              <w:t>Primjena GIS baze podataka Središnjeg registra prostornih jedinica u novoj aplikaciji Registra prostornih jedinica Državnog zavoda za statistiku</w:t>
            </w:r>
          </w:p>
        </w:tc>
      </w:tr>
      <w:tr w:rsidR="0091200F" w14:paraId="5F4DAA1F" w14:textId="77777777" w:rsidTr="00B22249">
        <w:tc>
          <w:tcPr>
            <w:tcW w:w="2997" w:type="dxa"/>
          </w:tcPr>
          <w:p w14:paraId="7528BCD1" w14:textId="77777777" w:rsidR="0091200F" w:rsidRDefault="00CF1CE5">
            <w:pPr>
              <w:pStyle w:val="GPPTabele"/>
            </w:pPr>
            <w:r>
              <w:rPr>
                <w:b/>
                <w:i/>
                <w:color w:val="002060"/>
              </w:rPr>
              <w:t>Rokovi za prijenos podataka</w:t>
            </w:r>
          </w:p>
        </w:tc>
        <w:tc>
          <w:tcPr>
            <w:tcW w:w="6075" w:type="dxa"/>
          </w:tcPr>
          <w:p w14:paraId="36E08B52" w14:textId="77777777" w:rsidR="0091200F" w:rsidRDefault="00CF1CE5">
            <w:pPr>
              <w:pStyle w:val="GPPTabele"/>
            </w:pPr>
            <w:r>
              <w:t>Dnevno</w:t>
            </w:r>
          </w:p>
        </w:tc>
      </w:tr>
      <w:tr w:rsidR="0091200F" w14:paraId="3A418506" w14:textId="77777777" w:rsidTr="00B22249">
        <w:tc>
          <w:tcPr>
            <w:tcW w:w="2997" w:type="dxa"/>
          </w:tcPr>
          <w:p w14:paraId="41843F3A" w14:textId="77777777" w:rsidR="0091200F" w:rsidRDefault="00CF1CE5">
            <w:pPr>
              <w:pStyle w:val="GPPTabele"/>
            </w:pPr>
            <w:r>
              <w:rPr>
                <w:b/>
                <w:i/>
                <w:color w:val="002060"/>
              </w:rPr>
              <w:t>Naziv skupa ili niza administrativnih podataka ili podataka dobivenih metodom promatranja i praćenja</w:t>
            </w:r>
          </w:p>
        </w:tc>
        <w:tc>
          <w:tcPr>
            <w:tcW w:w="6075" w:type="dxa"/>
          </w:tcPr>
          <w:p w14:paraId="097A775B" w14:textId="77777777" w:rsidR="0091200F" w:rsidRDefault="00CF1CE5">
            <w:pPr>
              <w:pStyle w:val="GPPTabele"/>
            </w:pPr>
            <w:r>
              <w:t>Podaci o prostornim jedinicama Republike Hrvatske</w:t>
            </w:r>
          </w:p>
        </w:tc>
      </w:tr>
      <w:tr w:rsidR="0091200F" w14:paraId="6C4AC990" w14:textId="77777777" w:rsidTr="00B22249">
        <w:tc>
          <w:tcPr>
            <w:tcW w:w="2997" w:type="dxa"/>
          </w:tcPr>
          <w:p w14:paraId="7E98FC09" w14:textId="77777777" w:rsidR="0091200F" w:rsidRDefault="00CF1CE5">
            <w:pPr>
              <w:pStyle w:val="GPPTabele"/>
            </w:pPr>
            <w:r>
              <w:rPr>
                <w:b/>
                <w:i/>
                <w:color w:val="002060"/>
              </w:rPr>
              <w:t>Format prikupljanja podataka</w:t>
            </w:r>
          </w:p>
        </w:tc>
        <w:tc>
          <w:tcPr>
            <w:tcW w:w="6075" w:type="dxa"/>
          </w:tcPr>
          <w:p w14:paraId="4E09E2B3" w14:textId="77777777" w:rsidR="0091200F" w:rsidRDefault="00CF1CE5">
            <w:pPr>
              <w:pStyle w:val="GPPTabele"/>
            </w:pPr>
            <w:r>
              <w:t>-</w:t>
            </w:r>
          </w:p>
        </w:tc>
      </w:tr>
      <w:tr w:rsidR="0091200F" w14:paraId="26BB94FB" w14:textId="77777777" w:rsidTr="00B22249">
        <w:tc>
          <w:tcPr>
            <w:tcW w:w="2997" w:type="dxa"/>
          </w:tcPr>
          <w:p w14:paraId="0C237FAB"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075" w:type="dxa"/>
          </w:tcPr>
          <w:p w14:paraId="48E57B64" w14:textId="77777777" w:rsidR="0091200F" w:rsidRDefault="00CF1CE5">
            <w:pPr>
              <w:pStyle w:val="GPPTabele"/>
            </w:pPr>
            <w:r>
              <w:t>-</w:t>
            </w:r>
          </w:p>
        </w:tc>
      </w:tr>
      <w:tr w:rsidR="0091200F" w14:paraId="1637883A" w14:textId="77777777" w:rsidTr="00B22249">
        <w:tc>
          <w:tcPr>
            <w:tcW w:w="2997" w:type="dxa"/>
          </w:tcPr>
          <w:p w14:paraId="054F1902" w14:textId="77777777" w:rsidR="0091200F" w:rsidRDefault="00CF1CE5">
            <w:pPr>
              <w:pStyle w:val="GPPTabele"/>
            </w:pPr>
            <w:r>
              <w:rPr>
                <w:b/>
                <w:i/>
                <w:color w:val="002060"/>
              </w:rPr>
              <w:t>Veza s rezultatima ili aktivnostima u Programu</w:t>
            </w:r>
          </w:p>
        </w:tc>
        <w:tc>
          <w:tcPr>
            <w:tcW w:w="6075" w:type="dxa"/>
          </w:tcPr>
          <w:p w14:paraId="467F2191" w14:textId="77777777" w:rsidR="0091200F" w:rsidRDefault="00CF1CE5">
            <w:pPr>
              <w:pStyle w:val="GPPTabele"/>
            </w:pPr>
            <w:r>
              <w:t>Modul 5.05.01 GISCO</w:t>
            </w:r>
          </w:p>
        </w:tc>
      </w:tr>
      <w:tr w:rsidR="0091200F" w14:paraId="35C75A1C" w14:textId="77777777" w:rsidTr="00B22249">
        <w:tc>
          <w:tcPr>
            <w:tcW w:w="2997" w:type="dxa"/>
          </w:tcPr>
          <w:p w14:paraId="6B71D6A9" w14:textId="77777777" w:rsidR="0091200F" w:rsidRDefault="00CF1CE5">
            <w:pPr>
              <w:pStyle w:val="GPPTabele"/>
            </w:pPr>
            <w:r>
              <w:rPr>
                <w:b/>
                <w:i/>
                <w:color w:val="002060"/>
              </w:rPr>
              <w:t>Rokovi objavljivanja rezultata</w:t>
            </w:r>
          </w:p>
        </w:tc>
        <w:tc>
          <w:tcPr>
            <w:tcW w:w="6075" w:type="dxa"/>
          </w:tcPr>
          <w:p w14:paraId="0944F713" w14:textId="77777777" w:rsidR="0091200F" w:rsidRDefault="00CF1CE5">
            <w:pPr>
              <w:pStyle w:val="GPPTabele"/>
            </w:pPr>
            <w:r>
              <w:t>Godišnje</w:t>
            </w:r>
          </w:p>
        </w:tc>
      </w:tr>
      <w:tr w:rsidR="0091200F" w14:paraId="2C4EBB30" w14:textId="77777777" w:rsidTr="00B22249">
        <w:tc>
          <w:tcPr>
            <w:tcW w:w="2997" w:type="dxa"/>
          </w:tcPr>
          <w:p w14:paraId="3BD8C594" w14:textId="77777777" w:rsidR="0091200F" w:rsidRDefault="00CF1CE5">
            <w:pPr>
              <w:pStyle w:val="GPPTabele"/>
            </w:pPr>
            <w:r>
              <w:rPr>
                <w:b/>
                <w:i/>
                <w:color w:val="002060"/>
              </w:rPr>
              <w:t>Razina objavljivanja rezultata</w:t>
            </w:r>
          </w:p>
        </w:tc>
        <w:tc>
          <w:tcPr>
            <w:tcW w:w="6075" w:type="dxa"/>
          </w:tcPr>
          <w:p w14:paraId="06209DB4" w14:textId="77777777" w:rsidR="0091200F" w:rsidRDefault="00CF1CE5">
            <w:pPr>
              <w:pStyle w:val="GPPTabele"/>
            </w:pPr>
            <w:r>
              <w:t>Republika Hrvatska</w:t>
            </w:r>
            <w:r>
              <w:br/>
              <w:t>NUTS 2 razina (regije)</w:t>
            </w:r>
            <w:r>
              <w:br/>
              <w:t>Županije</w:t>
            </w:r>
            <w:r>
              <w:br/>
              <w:t>Gradovi i općine</w:t>
            </w:r>
            <w:r>
              <w:br/>
              <w:t>Naselja</w:t>
            </w:r>
          </w:p>
        </w:tc>
      </w:tr>
      <w:tr w:rsidR="0091200F" w14:paraId="69F07755" w14:textId="77777777" w:rsidTr="00B22249">
        <w:tc>
          <w:tcPr>
            <w:tcW w:w="2997" w:type="dxa"/>
          </w:tcPr>
          <w:p w14:paraId="636FEE23" w14:textId="77777777" w:rsidR="0091200F" w:rsidRDefault="00CF1CE5">
            <w:pPr>
              <w:pStyle w:val="GPPTabele"/>
            </w:pPr>
            <w:r>
              <w:rPr>
                <w:b/>
                <w:i/>
                <w:color w:val="002060"/>
              </w:rPr>
              <w:t>Relevantni nacionalni standardi</w:t>
            </w:r>
          </w:p>
        </w:tc>
        <w:tc>
          <w:tcPr>
            <w:tcW w:w="6075" w:type="dxa"/>
          </w:tcPr>
          <w:p w14:paraId="580F9C6A" w14:textId="77777777" w:rsidR="0091200F" w:rsidRDefault="00CF1CE5">
            <w:pPr>
              <w:pStyle w:val="GPPTabele"/>
            </w:pPr>
            <w:r>
              <w:t>Zakon o Nacionalnoj infrastrukturi prostornih podataka (NN, br. 56/13. i 52/18.)</w:t>
            </w:r>
          </w:p>
        </w:tc>
      </w:tr>
      <w:tr w:rsidR="0091200F" w14:paraId="7A5E75E3" w14:textId="77777777" w:rsidTr="00B22249">
        <w:tc>
          <w:tcPr>
            <w:tcW w:w="2997" w:type="dxa"/>
          </w:tcPr>
          <w:p w14:paraId="491ED623" w14:textId="77777777" w:rsidR="0091200F" w:rsidRDefault="00CF1CE5">
            <w:pPr>
              <w:pStyle w:val="GPPTabele"/>
            </w:pPr>
            <w:r>
              <w:rPr>
                <w:b/>
                <w:i/>
                <w:color w:val="002060"/>
              </w:rPr>
              <w:t>Pravna osnova Europske unije</w:t>
            </w:r>
          </w:p>
        </w:tc>
        <w:tc>
          <w:tcPr>
            <w:tcW w:w="6075" w:type="dxa"/>
          </w:tcPr>
          <w:p w14:paraId="3F09E9E3" w14:textId="77777777" w:rsidR="0091200F" w:rsidRDefault="00CF1CE5" w:rsidP="00BA4F27">
            <w:pPr>
              <w:pStyle w:val="GPPTabele"/>
            </w:pPr>
            <w:r>
              <w:t>Ure</w:t>
            </w:r>
            <w:r w:rsidR="00BA4F27">
              <w:t>dba Komisije (EZ) br. 1205/2008</w:t>
            </w:r>
            <w:r>
              <w:br/>
              <w:t>Uredba Komisije (EZ) br. 97</w:t>
            </w:r>
            <w:r w:rsidR="00BA4F27">
              <w:t>6/2009</w:t>
            </w:r>
            <w:r>
              <w:br/>
              <w:t>Uredba Komisij</w:t>
            </w:r>
            <w:r w:rsidR="00BA4F27">
              <w:t>e (EU) br. 268/2010</w:t>
            </w:r>
            <w:r>
              <w:br/>
              <w:t>Ur</w:t>
            </w:r>
            <w:r w:rsidR="00BA4F27">
              <w:t>edba Komisije (EU) br. 102/2011</w:t>
            </w:r>
            <w:r>
              <w:br/>
              <w:t>Ure</w:t>
            </w:r>
            <w:r w:rsidR="00BA4F27">
              <w:t>dba Komisije (EU) br. 1089/2010</w:t>
            </w:r>
          </w:p>
        </w:tc>
      </w:tr>
      <w:tr w:rsidR="0091200F" w14:paraId="238B87B3" w14:textId="77777777" w:rsidTr="00B22249">
        <w:tc>
          <w:tcPr>
            <w:tcW w:w="2997" w:type="dxa"/>
          </w:tcPr>
          <w:p w14:paraId="14DD9029" w14:textId="77777777" w:rsidR="0091200F" w:rsidRDefault="00CF1CE5">
            <w:pPr>
              <w:pStyle w:val="GPPTabele"/>
            </w:pPr>
            <w:r>
              <w:rPr>
                <w:b/>
                <w:i/>
                <w:color w:val="002060"/>
              </w:rPr>
              <w:t>Ostali međunarodni standardi</w:t>
            </w:r>
          </w:p>
        </w:tc>
        <w:tc>
          <w:tcPr>
            <w:tcW w:w="6075" w:type="dxa"/>
          </w:tcPr>
          <w:p w14:paraId="12F030C4" w14:textId="77777777" w:rsidR="0091200F" w:rsidRDefault="00CF1CE5">
            <w:pPr>
              <w:pStyle w:val="GPPTabele"/>
            </w:pPr>
            <w:r>
              <w:t>Uključivanje u Eurostatov geografski informacijski sustav – GISCO</w:t>
            </w:r>
          </w:p>
        </w:tc>
      </w:tr>
    </w:tbl>
    <w:p w14:paraId="3AE1B638" w14:textId="77777777" w:rsidR="0075344A" w:rsidRDefault="0075344A">
      <w:pPr>
        <w:pStyle w:val="GPPOznaka"/>
        <w:rPr>
          <w:sz w:val="18"/>
        </w:rPr>
      </w:pPr>
    </w:p>
    <w:p w14:paraId="0018542B" w14:textId="77777777" w:rsidR="0091200F" w:rsidRDefault="00CF1CE5">
      <w:pPr>
        <w:pStyle w:val="GPPOznaka"/>
      </w:pPr>
      <w:r>
        <w:rPr>
          <w:sz w:val="18"/>
        </w:rPr>
        <w:t>5.05-N-II-2</w:t>
      </w:r>
    </w:p>
    <w:p w14:paraId="4061B696" w14:textId="77777777" w:rsidR="0091200F" w:rsidRDefault="0091200F"/>
    <w:tbl>
      <w:tblPr>
        <w:tblW w:w="0" w:type="auto"/>
        <w:tblLook w:val="04A0" w:firstRow="1" w:lastRow="0" w:firstColumn="1" w:lastColumn="0" w:noHBand="0" w:noVBand="1"/>
      </w:tblPr>
      <w:tblGrid>
        <w:gridCol w:w="2997"/>
        <w:gridCol w:w="6075"/>
      </w:tblGrid>
      <w:tr w:rsidR="0091200F" w14:paraId="437F9E20" w14:textId="77777777">
        <w:tc>
          <w:tcPr>
            <w:tcW w:w="3004" w:type="dxa"/>
          </w:tcPr>
          <w:p w14:paraId="7FA65E79" w14:textId="77777777" w:rsidR="0091200F" w:rsidRDefault="00CF1CE5">
            <w:pPr>
              <w:pStyle w:val="GPPTabele"/>
            </w:pPr>
            <w:r>
              <w:rPr>
                <w:b/>
                <w:color w:val="002060"/>
              </w:rPr>
              <w:t>II. Statističko istraživanje na temelju administrativnih izvora podataka</w:t>
            </w:r>
          </w:p>
        </w:tc>
        <w:tc>
          <w:tcPr>
            <w:tcW w:w="6100" w:type="dxa"/>
          </w:tcPr>
          <w:p w14:paraId="2C834876" w14:textId="77777777" w:rsidR="0091200F" w:rsidRDefault="00CF1CE5">
            <w:pPr>
              <w:pStyle w:val="GPPTabele"/>
            </w:pPr>
            <w:r>
              <w:t>Broj 2</w:t>
            </w:r>
          </w:p>
        </w:tc>
      </w:tr>
      <w:tr w:rsidR="0091200F" w14:paraId="58FA64D9" w14:textId="77777777">
        <w:tc>
          <w:tcPr>
            <w:tcW w:w="3004" w:type="dxa"/>
          </w:tcPr>
          <w:p w14:paraId="11E20180" w14:textId="77777777" w:rsidR="0091200F" w:rsidRDefault="00CF1CE5">
            <w:pPr>
              <w:pStyle w:val="GPPTabele"/>
            </w:pPr>
            <w:r>
              <w:rPr>
                <w:b/>
                <w:i/>
                <w:color w:val="002060"/>
              </w:rPr>
              <w:t>Nositelj službene statistike</w:t>
            </w:r>
          </w:p>
        </w:tc>
        <w:tc>
          <w:tcPr>
            <w:tcW w:w="6100" w:type="dxa"/>
          </w:tcPr>
          <w:p w14:paraId="2660571B" w14:textId="77777777" w:rsidR="0091200F" w:rsidRDefault="00CF1CE5">
            <w:pPr>
              <w:pStyle w:val="GPPTabele"/>
            </w:pPr>
            <w:r>
              <w:t>Državni zavod za statistiku</w:t>
            </w:r>
          </w:p>
        </w:tc>
      </w:tr>
      <w:tr w:rsidR="0091200F" w14:paraId="50CD339E" w14:textId="77777777">
        <w:tc>
          <w:tcPr>
            <w:tcW w:w="3004" w:type="dxa"/>
          </w:tcPr>
          <w:p w14:paraId="18FBC1F6" w14:textId="77777777" w:rsidR="0091200F" w:rsidRDefault="00CF1CE5">
            <w:pPr>
              <w:pStyle w:val="GPPTabele"/>
            </w:pPr>
            <w:r>
              <w:rPr>
                <w:b/>
                <w:i/>
                <w:color w:val="002060"/>
              </w:rPr>
              <w:t>Naziv statističke aktivnosti</w:t>
            </w:r>
          </w:p>
        </w:tc>
        <w:tc>
          <w:tcPr>
            <w:tcW w:w="6100" w:type="dxa"/>
          </w:tcPr>
          <w:p w14:paraId="0D4CA7C7" w14:textId="77777777" w:rsidR="0091200F" w:rsidRDefault="00CF1CE5">
            <w:pPr>
              <w:pStyle w:val="GPPNaziv"/>
            </w:pPr>
            <w:bookmarkStart w:id="309" w:name="_Toc17792019"/>
            <w:r>
              <w:t>Povezivanje statistika i geospacijalnih informacija</w:t>
            </w:r>
            <w:bookmarkEnd w:id="309"/>
          </w:p>
        </w:tc>
      </w:tr>
      <w:tr w:rsidR="0091200F" w14:paraId="23FBFF3B" w14:textId="77777777">
        <w:tc>
          <w:tcPr>
            <w:tcW w:w="3004" w:type="dxa"/>
          </w:tcPr>
          <w:p w14:paraId="6B420252" w14:textId="77777777" w:rsidR="0091200F" w:rsidRDefault="00CF1CE5">
            <w:pPr>
              <w:pStyle w:val="GPPTabele"/>
            </w:pPr>
            <w:r>
              <w:rPr>
                <w:b/>
                <w:i/>
                <w:color w:val="002060"/>
              </w:rPr>
              <w:t>Periodičnost istraživanja</w:t>
            </w:r>
          </w:p>
        </w:tc>
        <w:tc>
          <w:tcPr>
            <w:tcW w:w="6100" w:type="dxa"/>
          </w:tcPr>
          <w:p w14:paraId="5E600065" w14:textId="77777777" w:rsidR="0091200F" w:rsidRDefault="00CF1CE5">
            <w:pPr>
              <w:pStyle w:val="GPPTabele"/>
            </w:pPr>
            <w:r>
              <w:t>Kontinuirano</w:t>
            </w:r>
          </w:p>
        </w:tc>
      </w:tr>
      <w:tr w:rsidR="0091200F" w14:paraId="6236B18E" w14:textId="77777777">
        <w:tc>
          <w:tcPr>
            <w:tcW w:w="3004" w:type="dxa"/>
          </w:tcPr>
          <w:p w14:paraId="157B3A6D" w14:textId="77777777" w:rsidR="0091200F" w:rsidRDefault="00CF1CE5">
            <w:pPr>
              <w:pStyle w:val="GPPTabele"/>
            </w:pPr>
            <w:r>
              <w:rPr>
                <w:b/>
                <w:i/>
                <w:color w:val="002060"/>
              </w:rPr>
              <w:t>Kratak opis rezultata</w:t>
            </w:r>
          </w:p>
        </w:tc>
        <w:tc>
          <w:tcPr>
            <w:tcW w:w="6100" w:type="dxa"/>
          </w:tcPr>
          <w:p w14:paraId="337D1FB8" w14:textId="77777777" w:rsidR="0091200F" w:rsidRDefault="00CF1CE5" w:rsidP="00C552DB">
            <w:pPr>
              <w:pStyle w:val="GPPTabele"/>
            </w:pPr>
            <w:r>
              <w:t>Cilj istraživanja je</w:t>
            </w:r>
            <w:r w:rsidR="00BC7A3D">
              <w:t>st</w:t>
            </w:r>
            <w:r>
              <w:t xml:space="preserve"> osigurati integraciju geografskih i statističkih podataka koji u kombinaciji daju priliku za povećanje korištenja podataka za statističke svrhe. Važne pojave koje trebaju biti razumljive na lokanoj razini moraju biti bolje vremenski praćene i analizirane. Vizija Europskog statističkog sustava bazirana je na činjenici da su europske statistike postale vrlo bitne za razvoj, implementaciju, praćenje i evaluaciju europskih politika. Geografske informacije kao takve i korištene u kombinaciji sa statističkim podacima mogu dati veliki doprinos u ostvarenju </w:t>
            </w:r>
            <w:r w:rsidR="00BC7A3D">
              <w:t>tog</w:t>
            </w:r>
            <w:r>
              <w:t xml:space="preserve"> cilja. Georeferenciranje službenih registara i administrativnih izvora podataka koji su povezani sa statističkim podacima najbolji </w:t>
            </w:r>
            <w:r w:rsidR="00BC7A3D">
              <w:t xml:space="preserve">je </w:t>
            </w:r>
            <w:r>
              <w:t xml:space="preserve">način za postizanje bolje povezanosti statističkih podataka i geografije. Objava podataka organizirana </w:t>
            </w:r>
            <w:r w:rsidR="00BC7A3D">
              <w:t xml:space="preserve">je </w:t>
            </w:r>
            <w:r>
              <w:t>na razini mreže veličine 1000</w:t>
            </w:r>
            <w:r w:rsidR="00BC7A3D">
              <w:t xml:space="preserve"> </w:t>
            </w:r>
            <w:r>
              <w:t>m</w:t>
            </w:r>
          </w:p>
        </w:tc>
      </w:tr>
      <w:tr w:rsidR="0091200F" w14:paraId="4E303716" w14:textId="77777777">
        <w:tc>
          <w:tcPr>
            <w:tcW w:w="3004" w:type="dxa"/>
          </w:tcPr>
          <w:p w14:paraId="67467B03"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5EA078C" w14:textId="77777777" w:rsidR="0091200F" w:rsidRDefault="00CF1CE5">
            <w:pPr>
              <w:pStyle w:val="GPPTabele"/>
            </w:pPr>
            <w:r>
              <w:t>Državna geodetska uprava</w:t>
            </w:r>
          </w:p>
        </w:tc>
      </w:tr>
      <w:tr w:rsidR="0091200F" w14:paraId="70DA2432" w14:textId="77777777">
        <w:tc>
          <w:tcPr>
            <w:tcW w:w="3004" w:type="dxa"/>
          </w:tcPr>
          <w:p w14:paraId="2ABE2DCC" w14:textId="77777777" w:rsidR="0091200F" w:rsidRDefault="00CF1CE5">
            <w:pPr>
              <w:pStyle w:val="GPPTabele"/>
            </w:pPr>
            <w:r>
              <w:rPr>
                <w:b/>
                <w:i/>
                <w:color w:val="002060"/>
              </w:rPr>
              <w:t>Načini prikupljanja podataka</w:t>
            </w:r>
          </w:p>
        </w:tc>
        <w:tc>
          <w:tcPr>
            <w:tcW w:w="6100" w:type="dxa"/>
          </w:tcPr>
          <w:p w14:paraId="5CEFA6AD" w14:textId="77777777" w:rsidR="0091200F" w:rsidRDefault="00CF1CE5">
            <w:pPr>
              <w:pStyle w:val="GPPTabele"/>
            </w:pPr>
            <w:r>
              <w:t>Suradnja s Državnom geodetskom upravom u vezi s grafičkom podlogom, od razine županija, gradova i općina do razine popisnih krugova</w:t>
            </w:r>
            <w:r>
              <w:br/>
              <w:t>Primjena GIS baze podataka Središnjeg registra prostornih jedinica u novoj aplikaciji Registra prostornih jedinica Državnog zavoda za statistiku</w:t>
            </w:r>
          </w:p>
        </w:tc>
      </w:tr>
      <w:tr w:rsidR="0091200F" w14:paraId="6260DCF4" w14:textId="77777777">
        <w:tc>
          <w:tcPr>
            <w:tcW w:w="3004" w:type="dxa"/>
          </w:tcPr>
          <w:p w14:paraId="7BAB7AD6" w14:textId="77777777" w:rsidR="0091200F" w:rsidRDefault="00CF1CE5">
            <w:pPr>
              <w:pStyle w:val="GPPTabele"/>
            </w:pPr>
            <w:r>
              <w:rPr>
                <w:b/>
                <w:i/>
                <w:color w:val="002060"/>
              </w:rPr>
              <w:t>Rokovi za prijenos podataka</w:t>
            </w:r>
          </w:p>
        </w:tc>
        <w:tc>
          <w:tcPr>
            <w:tcW w:w="6100" w:type="dxa"/>
          </w:tcPr>
          <w:p w14:paraId="7C945A80" w14:textId="77777777" w:rsidR="0091200F" w:rsidRDefault="00CF1CE5">
            <w:pPr>
              <w:pStyle w:val="GPPTabele"/>
            </w:pPr>
            <w:r>
              <w:t>Dnevno</w:t>
            </w:r>
          </w:p>
        </w:tc>
      </w:tr>
      <w:tr w:rsidR="0091200F" w14:paraId="5F58FEDE" w14:textId="77777777">
        <w:tc>
          <w:tcPr>
            <w:tcW w:w="3004" w:type="dxa"/>
          </w:tcPr>
          <w:p w14:paraId="3909719B"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3A580F8A" w14:textId="77777777" w:rsidR="0091200F" w:rsidRDefault="00CF1CE5">
            <w:pPr>
              <w:pStyle w:val="GPPTabele"/>
            </w:pPr>
            <w:r>
              <w:t>Podaci o prostornim jedinicama Republike Hrvatske</w:t>
            </w:r>
          </w:p>
        </w:tc>
      </w:tr>
      <w:tr w:rsidR="0091200F" w14:paraId="69B7F514" w14:textId="77777777">
        <w:tc>
          <w:tcPr>
            <w:tcW w:w="3004" w:type="dxa"/>
          </w:tcPr>
          <w:p w14:paraId="74366D67" w14:textId="77777777" w:rsidR="0091200F" w:rsidRDefault="00CF1CE5">
            <w:pPr>
              <w:pStyle w:val="GPPTabele"/>
            </w:pPr>
            <w:r>
              <w:rPr>
                <w:b/>
                <w:i/>
                <w:color w:val="002060"/>
              </w:rPr>
              <w:t>Format prikupljanja podataka</w:t>
            </w:r>
          </w:p>
        </w:tc>
        <w:tc>
          <w:tcPr>
            <w:tcW w:w="6100" w:type="dxa"/>
          </w:tcPr>
          <w:p w14:paraId="670FF1B1" w14:textId="77777777" w:rsidR="0091200F" w:rsidRDefault="00BA4F27" w:rsidP="00BA4F27">
            <w:pPr>
              <w:pStyle w:val="GPPTabele"/>
            </w:pPr>
            <w:r>
              <w:t>Digitalni oblik</w:t>
            </w:r>
          </w:p>
        </w:tc>
      </w:tr>
      <w:tr w:rsidR="0091200F" w14:paraId="1A4E32CD" w14:textId="77777777">
        <w:tc>
          <w:tcPr>
            <w:tcW w:w="3004" w:type="dxa"/>
          </w:tcPr>
          <w:p w14:paraId="5142020A"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6C552A8C" w14:textId="77777777" w:rsidR="0091200F" w:rsidRDefault="00CF1CE5">
            <w:pPr>
              <w:pStyle w:val="GPPTabele"/>
            </w:pPr>
            <w:r>
              <w:t>-</w:t>
            </w:r>
          </w:p>
        </w:tc>
      </w:tr>
      <w:tr w:rsidR="0091200F" w14:paraId="264ED4EB" w14:textId="77777777">
        <w:tc>
          <w:tcPr>
            <w:tcW w:w="3004" w:type="dxa"/>
          </w:tcPr>
          <w:p w14:paraId="44FF925A" w14:textId="77777777" w:rsidR="0091200F" w:rsidRDefault="00CF1CE5">
            <w:pPr>
              <w:pStyle w:val="GPPTabele"/>
            </w:pPr>
            <w:r>
              <w:rPr>
                <w:b/>
                <w:i/>
                <w:color w:val="002060"/>
              </w:rPr>
              <w:t>Veza s rezultatima ili aktivnostima u Programu</w:t>
            </w:r>
          </w:p>
        </w:tc>
        <w:tc>
          <w:tcPr>
            <w:tcW w:w="6100" w:type="dxa"/>
          </w:tcPr>
          <w:p w14:paraId="1B9E6329" w14:textId="77777777" w:rsidR="0091200F" w:rsidRDefault="00CF1CE5">
            <w:pPr>
              <w:pStyle w:val="GPPTabele"/>
            </w:pPr>
            <w:r>
              <w:t>Modul 5.05.01 GISCO</w:t>
            </w:r>
          </w:p>
        </w:tc>
      </w:tr>
      <w:tr w:rsidR="0091200F" w14:paraId="7B15AF75" w14:textId="77777777">
        <w:tc>
          <w:tcPr>
            <w:tcW w:w="3004" w:type="dxa"/>
          </w:tcPr>
          <w:p w14:paraId="394AF79D" w14:textId="77777777" w:rsidR="0091200F" w:rsidRDefault="00CF1CE5">
            <w:pPr>
              <w:pStyle w:val="GPPTabele"/>
            </w:pPr>
            <w:r>
              <w:rPr>
                <w:b/>
                <w:i/>
                <w:color w:val="002060"/>
              </w:rPr>
              <w:t>Rokovi objavljivanja rezultata</w:t>
            </w:r>
          </w:p>
        </w:tc>
        <w:tc>
          <w:tcPr>
            <w:tcW w:w="6100" w:type="dxa"/>
          </w:tcPr>
          <w:p w14:paraId="0C0A1D60" w14:textId="77777777" w:rsidR="0091200F" w:rsidRDefault="00CF1CE5">
            <w:pPr>
              <w:pStyle w:val="GPPTabele"/>
            </w:pPr>
            <w:r>
              <w:t>Godišnje</w:t>
            </w:r>
          </w:p>
        </w:tc>
      </w:tr>
      <w:tr w:rsidR="0091200F" w14:paraId="765FE3D2" w14:textId="77777777">
        <w:tc>
          <w:tcPr>
            <w:tcW w:w="3004" w:type="dxa"/>
          </w:tcPr>
          <w:p w14:paraId="09F91591" w14:textId="77777777" w:rsidR="0091200F" w:rsidRDefault="00CF1CE5">
            <w:pPr>
              <w:pStyle w:val="GPPTabele"/>
            </w:pPr>
            <w:r>
              <w:rPr>
                <w:b/>
                <w:i/>
                <w:color w:val="002060"/>
              </w:rPr>
              <w:t>Razina objavljivanja rezultata</w:t>
            </w:r>
          </w:p>
        </w:tc>
        <w:tc>
          <w:tcPr>
            <w:tcW w:w="6100" w:type="dxa"/>
          </w:tcPr>
          <w:p w14:paraId="33BD0B1B" w14:textId="77777777" w:rsidR="0091200F" w:rsidRDefault="00CF1CE5">
            <w:pPr>
              <w:pStyle w:val="GPPTabele"/>
            </w:pPr>
            <w:r>
              <w:t>Republika Hrvatska</w:t>
            </w:r>
          </w:p>
        </w:tc>
      </w:tr>
      <w:tr w:rsidR="0091200F" w14:paraId="293BD07C" w14:textId="77777777">
        <w:tc>
          <w:tcPr>
            <w:tcW w:w="3004" w:type="dxa"/>
          </w:tcPr>
          <w:p w14:paraId="57B3E766" w14:textId="77777777" w:rsidR="0091200F" w:rsidRDefault="00CF1CE5">
            <w:pPr>
              <w:pStyle w:val="GPPTabele"/>
            </w:pPr>
            <w:r>
              <w:rPr>
                <w:b/>
                <w:i/>
                <w:color w:val="002060"/>
              </w:rPr>
              <w:t>Relevantni nacionalni standardi</w:t>
            </w:r>
          </w:p>
        </w:tc>
        <w:tc>
          <w:tcPr>
            <w:tcW w:w="6100" w:type="dxa"/>
          </w:tcPr>
          <w:p w14:paraId="2BC1147D" w14:textId="77777777" w:rsidR="0091200F" w:rsidRDefault="00CF1CE5">
            <w:pPr>
              <w:pStyle w:val="GPPTabele"/>
            </w:pPr>
            <w:r>
              <w:t>Zakon o Nacionalnoj infrastrukturi prostornih podataka (NN, br. 56/13. i 52/18.)</w:t>
            </w:r>
          </w:p>
        </w:tc>
      </w:tr>
      <w:tr w:rsidR="0091200F" w14:paraId="73F1D220" w14:textId="77777777">
        <w:tc>
          <w:tcPr>
            <w:tcW w:w="3004" w:type="dxa"/>
          </w:tcPr>
          <w:p w14:paraId="76B9ED0D" w14:textId="77777777" w:rsidR="0091200F" w:rsidRDefault="00CF1CE5">
            <w:pPr>
              <w:pStyle w:val="GPPTabele"/>
            </w:pPr>
            <w:r>
              <w:rPr>
                <w:b/>
                <w:i/>
                <w:color w:val="002060"/>
              </w:rPr>
              <w:t>Pravna osnova Europske unije</w:t>
            </w:r>
          </w:p>
        </w:tc>
        <w:tc>
          <w:tcPr>
            <w:tcW w:w="6100" w:type="dxa"/>
          </w:tcPr>
          <w:p w14:paraId="55C7FAEA" w14:textId="77777777" w:rsidR="0091200F" w:rsidRDefault="00CF1CE5" w:rsidP="00BA4F27">
            <w:pPr>
              <w:pStyle w:val="GPPTabele"/>
            </w:pPr>
            <w:r>
              <w:t>Ure</w:t>
            </w:r>
            <w:r w:rsidR="00BA4F27">
              <w:t>dba Komisije (EZ) br. 1205/2008</w:t>
            </w:r>
            <w:r>
              <w:br/>
              <w:t>Ur</w:t>
            </w:r>
            <w:r w:rsidR="00BA4F27">
              <w:t>edba Komisije (EZ) br. 976/2009</w:t>
            </w:r>
            <w:r>
              <w:br/>
              <w:t>Ur</w:t>
            </w:r>
            <w:r w:rsidR="00BA4F27">
              <w:t>edba Komisije (EU) br. 268/2010</w:t>
            </w:r>
            <w:r>
              <w:br/>
              <w:t>Ur</w:t>
            </w:r>
            <w:r w:rsidR="00BA4F27">
              <w:t>edba Komisije (EU) br. 102/2011</w:t>
            </w:r>
            <w:r>
              <w:br/>
              <w:t>Ure</w:t>
            </w:r>
            <w:r w:rsidR="00BA4F27">
              <w:t>dba Komisije (EU) br. 1089/2010</w:t>
            </w:r>
          </w:p>
        </w:tc>
      </w:tr>
      <w:tr w:rsidR="0091200F" w14:paraId="70F92D2A" w14:textId="77777777">
        <w:tc>
          <w:tcPr>
            <w:tcW w:w="3004" w:type="dxa"/>
          </w:tcPr>
          <w:p w14:paraId="1F16FDC7" w14:textId="77777777" w:rsidR="0091200F" w:rsidRDefault="00CF1CE5">
            <w:pPr>
              <w:pStyle w:val="GPPTabele"/>
            </w:pPr>
            <w:r>
              <w:rPr>
                <w:b/>
                <w:i/>
                <w:color w:val="002060"/>
              </w:rPr>
              <w:t>Ostali međunarodni standardi</w:t>
            </w:r>
          </w:p>
        </w:tc>
        <w:tc>
          <w:tcPr>
            <w:tcW w:w="6100" w:type="dxa"/>
          </w:tcPr>
          <w:p w14:paraId="5012815A" w14:textId="77777777" w:rsidR="0091200F" w:rsidRDefault="00CF1CE5" w:rsidP="00BC7A3D">
            <w:pPr>
              <w:pStyle w:val="GPPTabele"/>
            </w:pPr>
            <w:r>
              <w:t xml:space="preserve">Uključivanje u Eurostatov </w:t>
            </w:r>
            <w:r w:rsidR="00BC7A3D">
              <w:t>G</w:t>
            </w:r>
            <w:r>
              <w:t>eografski informacijski sustav – GISCO</w:t>
            </w:r>
          </w:p>
        </w:tc>
      </w:tr>
    </w:tbl>
    <w:p w14:paraId="22468B70" w14:textId="77777777" w:rsidR="00E432A0" w:rsidRDefault="00E432A0">
      <w:pPr>
        <w:spacing w:after="200" w:line="276" w:lineRule="auto"/>
        <w:jc w:val="left"/>
      </w:pPr>
    </w:p>
    <w:p w14:paraId="075FFFD0" w14:textId="77777777" w:rsidR="00E432A0" w:rsidRDefault="00E432A0">
      <w:pPr>
        <w:spacing w:after="200" w:line="276" w:lineRule="auto"/>
        <w:jc w:val="left"/>
      </w:pPr>
      <w:r>
        <w:br w:type="page"/>
      </w:r>
    </w:p>
    <w:p w14:paraId="08E583EA" w14:textId="77777777" w:rsidR="0091200F" w:rsidRDefault="00CF1CE5">
      <w:pPr>
        <w:pStyle w:val="GPPPodpodrucje"/>
      </w:pPr>
      <w:bookmarkStart w:id="310" w:name="_Toc17792020"/>
      <w:r>
        <w:t>Tema 5.06 Znanost i tehnologija</w:t>
      </w:r>
      <w:bookmarkEnd w:id="310"/>
    </w:p>
    <w:p w14:paraId="68026812" w14:textId="77777777" w:rsidR="0091200F" w:rsidRDefault="0091200F"/>
    <w:p w14:paraId="3F5F5FFE" w14:textId="77777777" w:rsidR="0091200F" w:rsidRDefault="00CF1CE5">
      <w:pPr>
        <w:pStyle w:val="GPPOznaka"/>
      </w:pPr>
      <w:r>
        <w:rPr>
          <w:sz w:val="18"/>
        </w:rPr>
        <w:t>5.06-I-1</w:t>
      </w:r>
    </w:p>
    <w:p w14:paraId="48F26ADD" w14:textId="77777777" w:rsidR="0091200F" w:rsidRDefault="0091200F"/>
    <w:tbl>
      <w:tblPr>
        <w:tblW w:w="0" w:type="auto"/>
        <w:tblLook w:val="04A0" w:firstRow="1" w:lastRow="0" w:firstColumn="1" w:lastColumn="0" w:noHBand="0" w:noVBand="1"/>
      </w:tblPr>
      <w:tblGrid>
        <w:gridCol w:w="2995"/>
        <w:gridCol w:w="6077"/>
      </w:tblGrid>
      <w:tr w:rsidR="0091200F" w14:paraId="101D9F16" w14:textId="77777777">
        <w:tc>
          <w:tcPr>
            <w:tcW w:w="3004" w:type="dxa"/>
          </w:tcPr>
          <w:p w14:paraId="16FA8717" w14:textId="77777777" w:rsidR="0091200F" w:rsidRDefault="00CF1CE5">
            <w:pPr>
              <w:pStyle w:val="GPPTabele"/>
            </w:pPr>
            <w:r>
              <w:rPr>
                <w:b/>
                <w:color w:val="002060"/>
              </w:rPr>
              <w:t>I. Statističko istraživanje na temelju neposrednog prikupljanja podataka</w:t>
            </w:r>
          </w:p>
        </w:tc>
        <w:tc>
          <w:tcPr>
            <w:tcW w:w="6100" w:type="dxa"/>
          </w:tcPr>
          <w:p w14:paraId="241D38ED" w14:textId="77777777" w:rsidR="0091200F" w:rsidRDefault="00CF1CE5">
            <w:pPr>
              <w:pStyle w:val="GPPTabele"/>
            </w:pPr>
            <w:r>
              <w:t>Broj 1</w:t>
            </w:r>
          </w:p>
        </w:tc>
      </w:tr>
      <w:tr w:rsidR="0091200F" w14:paraId="23C9BB72" w14:textId="77777777">
        <w:tc>
          <w:tcPr>
            <w:tcW w:w="3004" w:type="dxa"/>
          </w:tcPr>
          <w:p w14:paraId="5B6CD14D" w14:textId="77777777" w:rsidR="0091200F" w:rsidRDefault="00CF1CE5">
            <w:pPr>
              <w:pStyle w:val="GPPTabele"/>
            </w:pPr>
            <w:r>
              <w:rPr>
                <w:b/>
                <w:i/>
                <w:color w:val="002060"/>
              </w:rPr>
              <w:t>Nositelj službene statistike</w:t>
            </w:r>
          </w:p>
        </w:tc>
        <w:tc>
          <w:tcPr>
            <w:tcW w:w="6100" w:type="dxa"/>
          </w:tcPr>
          <w:p w14:paraId="78A66DA8" w14:textId="77777777" w:rsidR="0091200F" w:rsidRDefault="00CF1CE5">
            <w:pPr>
              <w:pStyle w:val="GPPTabele"/>
            </w:pPr>
            <w:r>
              <w:t>Državni zavod za statistiku</w:t>
            </w:r>
          </w:p>
        </w:tc>
      </w:tr>
      <w:tr w:rsidR="0091200F" w14:paraId="72CA4776" w14:textId="77777777">
        <w:tc>
          <w:tcPr>
            <w:tcW w:w="3004" w:type="dxa"/>
          </w:tcPr>
          <w:p w14:paraId="0D28D02C" w14:textId="77777777" w:rsidR="0091200F" w:rsidRDefault="00CF1CE5">
            <w:pPr>
              <w:pStyle w:val="GPPTabele"/>
            </w:pPr>
            <w:r>
              <w:rPr>
                <w:b/>
                <w:i/>
                <w:color w:val="002060"/>
              </w:rPr>
              <w:t>Naziv statističke aktivnosti</w:t>
            </w:r>
          </w:p>
        </w:tc>
        <w:tc>
          <w:tcPr>
            <w:tcW w:w="6100" w:type="dxa"/>
          </w:tcPr>
          <w:p w14:paraId="71C6CD98" w14:textId="77777777" w:rsidR="0091200F" w:rsidRDefault="00CF1CE5">
            <w:pPr>
              <w:pStyle w:val="GPPNaziv"/>
            </w:pPr>
            <w:bookmarkStart w:id="311" w:name="_Toc17792021"/>
            <w:r>
              <w:t>Godišnji izvještaj o istraživanju i razvoju (IR)</w:t>
            </w:r>
            <w:bookmarkEnd w:id="311"/>
          </w:p>
        </w:tc>
      </w:tr>
      <w:tr w:rsidR="0091200F" w14:paraId="63C79A87" w14:textId="77777777">
        <w:tc>
          <w:tcPr>
            <w:tcW w:w="3004" w:type="dxa"/>
          </w:tcPr>
          <w:p w14:paraId="552474D3" w14:textId="77777777" w:rsidR="0091200F" w:rsidRDefault="00CF1CE5">
            <w:pPr>
              <w:pStyle w:val="GPPTabele"/>
            </w:pPr>
            <w:r>
              <w:rPr>
                <w:b/>
                <w:i/>
                <w:color w:val="002060"/>
              </w:rPr>
              <w:t>Periodičnost istraživanja</w:t>
            </w:r>
          </w:p>
        </w:tc>
        <w:tc>
          <w:tcPr>
            <w:tcW w:w="6100" w:type="dxa"/>
          </w:tcPr>
          <w:p w14:paraId="72A29F56" w14:textId="77777777" w:rsidR="0091200F" w:rsidRDefault="00CF1CE5">
            <w:pPr>
              <w:pStyle w:val="GPPTabele"/>
            </w:pPr>
            <w:r>
              <w:t>Godišnje</w:t>
            </w:r>
          </w:p>
        </w:tc>
      </w:tr>
      <w:tr w:rsidR="0091200F" w14:paraId="3EACBBBD" w14:textId="77777777">
        <w:tc>
          <w:tcPr>
            <w:tcW w:w="3004" w:type="dxa"/>
          </w:tcPr>
          <w:p w14:paraId="7B8029A5" w14:textId="77777777" w:rsidR="0091200F" w:rsidRDefault="00CF1CE5">
            <w:pPr>
              <w:pStyle w:val="GPPTabele"/>
            </w:pPr>
            <w:r>
              <w:rPr>
                <w:b/>
                <w:i/>
                <w:color w:val="002060"/>
              </w:rPr>
              <w:t>Kratak opis rezultata</w:t>
            </w:r>
          </w:p>
        </w:tc>
        <w:tc>
          <w:tcPr>
            <w:tcW w:w="6100" w:type="dxa"/>
          </w:tcPr>
          <w:p w14:paraId="7ECAA1C3" w14:textId="77777777" w:rsidR="0091200F" w:rsidRDefault="00CF1CE5" w:rsidP="00BA4F27">
            <w:pPr>
              <w:pStyle w:val="GPPTabele"/>
            </w:pPr>
            <w:r>
              <w:t>Financijski pokazatelji – bruto domaći izdaci za istraživanje i razvoj prema sektorima, područjima znanosti, vrstama izdataka, područjima znanosti istraživačko-razvojnog projekta/aktivnosti, društveno-ekonomskom cilju i regijama; izvori sredstava; izdaci za istraživanje i razvoj u poslovnom sektoru prema vrstama izdataka i glavnoj djelatnosti poduzeća; jedinice koje se bave istraživanjem i razvojem</w:t>
            </w:r>
            <w:r>
              <w:br/>
              <w:t>Zaposleni/angažirani na istraživanju i razvoju prema vrsti zaposlenosti, sektorima, zanimanju na istraživanju i razvoju, područjima znanosti, postignutom obrazovanju, regijama i spolu izraženi brojem fizičkih osoba i ekvivalentom pune zaposlenosti; istraživači prema područjima znanosti, postignutom obrazovanju, vrsti zaposlenosti, sektorima, državljanstvu, postignutom obrazovanju, regijama i spolu izraženi brojem fizičkih osoba i ekvivalentom pune zaposlenosti</w:t>
            </w:r>
          </w:p>
        </w:tc>
      </w:tr>
      <w:tr w:rsidR="0091200F" w14:paraId="75C49B1D" w14:textId="77777777">
        <w:tc>
          <w:tcPr>
            <w:tcW w:w="3004" w:type="dxa"/>
          </w:tcPr>
          <w:p w14:paraId="03AB0BEB" w14:textId="77777777" w:rsidR="0091200F" w:rsidRDefault="00CF1CE5">
            <w:pPr>
              <w:pStyle w:val="GPPTabele"/>
            </w:pPr>
            <w:r>
              <w:rPr>
                <w:b/>
                <w:i/>
                <w:color w:val="002060"/>
              </w:rPr>
              <w:t>Izvještajne jedinice</w:t>
            </w:r>
          </w:p>
        </w:tc>
        <w:tc>
          <w:tcPr>
            <w:tcW w:w="6100" w:type="dxa"/>
          </w:tcPr>
          <w:p w14:paraId="53F4EA12" w14:textId="77777777" w:rsidR="0091200F" w:rsidRDefault="00CF1CE5">
            <w:pPr>
              <w:pStyle w:val="GPPTabele"/>
            </w:pPr>
            <w:r>
              <w:t>Pravne jedinice (poduzeća – pravne i fizičke osobe), javni instituti, bolnice, muzeji, knjižnice, arhivi, neprofitne organizacije, visoka učilišta</w:t>
            </w:r>
          </w:p>
        </w:tc>
      </w:tr>
      <w:tr w:rsidR="0091200F" w14:paraId="48E00DF7" w14:textId="77777777">
        <w:tc>
          <w:tcPr>
            <w:tcW w:w="3004" w:type="dxa"/>
          </w:tcPr>
          <w:p w14:paraId="127F9AEE" w14:textId="77777777" w:rsidR="0091200F" w:rsidRDefault="00CF1CE5">
            <w:pPr>
              <w:pStyle w:val="GPPTabele"/>
            </w:pPr>
            <w:r>
              <w:rPr>
                <w:b/>
                <w:i/>
                <w:color w:val="002060"/>
              </w:rPr>
              <w:t>Načini prikupljanja podataka</w:t>
            </w:r>
          </w:p>
        </w:tc>
        <w:tc>
          <w:tcPr>
            <w:tcW w:w="6100" w:type="dxa"/>
          </w:tcPr>
          <w:p w14:paraId="44674572" w14:textId="77777777" w:rsidR="0091200F" w:rsidRDefault="00CF1CE5">
            <w:pPr>
              <w:pStyle w:val="GPPTabele"/>
            </w:pPr>
            <w:r>
              <w:t>Izvještajni način obrascem</w:t>
            </w:r>
          </w:p>
        </w:tc>
      </w:tr>
      <w:tr w:rsidR="0091200F" w14:paraId="5FE059F9" w14:textId="77777777">
        <w:tc>
          <w:tcPr>
            <w:tcW w:w="3004" w:type="dxa"/>
          </w:tcPr>
          <w:p w14:paraId="5684979E" w14:textId="77777777" w:rsidR="0091200F" w:rsidRDefault="00CF1CE5">
            <w:pPr>
              <w:pStyle w:val="GPPTabele"/>
            </w:pPr>
            <w:r>
              <w:rPr>
                <w:b/>
                <w:i/>
                <w:color w:val="002060"/>
              </w:rPr>
              <w:t>Rokovi prikupljanja podataka</w:t>
            </w:r>
          </w:p>
        </w:tc>
        <w:tc>
          <w:tcPr>
            <w:tcW w:w="6100" w:type="dxa"/>
          </w:tcPr>
          <w:p w14:paraId="37B96EE7" w14:textId="77777777" w:rsidR="0091200F" w:rsidRDefault="00CF1CE5">
            <w:pPr>
              <w:pStyle w:val="GPPTabele"/>
            </w:pPr>
            <w:r>
              <w:t>Lipanj za proteklu kalendarsku godinu</w:t>
            </w:r>
          </w:p>
        </w:tc>
      </w:tr>
      <w:tr w:rsidR="0091200F" w14:paraId="33823ADC" w14:textId="77777777">
        <w:tc>
          <w:tcPr>
            <w:tcW w:w="3004" w:type="dxa"/>
          </w:tcPr>
          <w:p w14:paraId="3CE89F4A" w14:textId="77777777" w:rsidR="0091200F" w:rsidRDefault="00CF1CE5">
            <w:pPr>
              <w:pStyle w:val="GPPTabele"/>
            </w:pPr>
            <w:r>
              <w:rPr>
                <w:b/>
                <w:i/>
                <w:color w:val="002060"/>
              </w:rPr>
              <w:t>Format prikupljanja podataka</w:t>
            </w:r>
          </w:p>
        </w:tc>
        <w:tc>
          <w:tcPr>
            <w:tcW w:w="6100" w:type="dxa"/>
          </w:tcPr>
          <w:p w14:paraId="4333C10F" w14:textId="77777777" w:rsidR="0091200F" w:rsidRDefault="00CF1CE5">
            <w:pPr>
              <w:pStyle w:val="GPPTabele"/>
            </w:pPr>
            <w:r>
              <w:t>Elektronički medij</w:t>
            </w:r>
          </w:p>
        </w:tc>
      </w:tr>
      <w:tr w:rsidR="0091200F" w14:paraId="124F376B" w14:textId="77777777">
        <w:tc>
          <w:tcPr>
            <w:tcW w:w="3004" w:type="dxa"/>
          </w:tcPr>
          <w:p w14:paraId="2618DEAB" w14:textId="77777777" w:rsidR="0091200F" w:rsidRDefault="00CF1CE5">
            <w:pPr>
              <w:pStyle w:val="GPPTabele"/>
            </w:pPr>
            <w:r>
              <w:rPr>
                <w:b/>
                <w:i/>
                <w:color w:val="002060"/>
              </w:rPr>
              <w:t>Veza s rezultatima ili aktivnostima u Programu</w:t>
            </w:r>
          </w:p>
        </w:tc>
        <w:tc>
          <w:tcPr>
            <w:tcW w:w="6100" w:type="dxa"/>
          </w:tcPr>
          <w:p w14:paraId="23230A4F" w14:textId="77777777" w:rsidR="0091200F" w:rsidRDefault="00CF1CE5">
            <w:pPr>
              <w:pStyle w:val="GPPTabele"/>
            </w:pPr>
            <w:r>
              <w:t>Modul 5.06.01 Statistika znanosti i tehnologije</w:t>
            </w:r>
          </w:p>
        </w:tc>
      </w:tr>
      <w:tr w:rsidR="0091200F" w14:paraId="000A3EE6" w14:textId="77777777">
        <w:tc>
          <w:tcPr>
            <w:tcW w:w="3004" w:type="dxa"/>
          </w:tcPr>
          <w:p w14:paraId="040DB8A0" w14:textId="77777777" w:rsidR="0091200F" w:rsidRDefault="00CF1CE5">
            <w:pPr>
              <w:pStyle w:val="GPPTabele"/>
            </w:pPr>
            <w:r>
              <w:rPr>
                <w:b/>
                <w:i/>
                <w:color w:val="002060"/>
              </w:rPr>
              <w:t>Rokovi objavljivanja rezultata</w:t>
            </w:r>
          </w:p>
        </w:tc>
        <w:tc>
          <w:tcPr>
            <w:tcW w:w="6100" w:type="dxa"/>
          </w:tcPr>
          <w:p w14:paraId="1D7080CF" w14:textId="77777777" w:rsidR="0091200F" w:rsidRDefault="00CF1CE5">
            <w:pPr>
              <w:pStyle w:val="GPPTabele"/>
            </w:pPr>
            <w:r>
              <w:t>Listopad za proteklu kalendarsku godinu</w:t>
            </w:r>
          </w:p>
        </w:tc>
      </w:tr>
      <w:tr w:rsidR="0091200F" w14:paraId="36FC8D72" w14:textId="77777777">
        <w:tc>
          <w:tcPr>
            <w:tcW w:w="3004" w:type="dxa"/>
          </w:tcPr>
          <w:p w14:paraId="241BABCA" w14:textId="77777777" w:rsidR="0091200F" w:rsidRDefault="00CF1CE5">
            <w:pPr>
              <w:pStyle w:val="GPPTabele"/>
            </w:pPr>
            <w:r>
              <w:rPr>
                <w:b/>
                <w:i/>
                <w:color w:val="002060"/>
              </w:rPr>
              <w:t>Razina objavljivanja rezultata</w:t>
            </w:r>
          </w:p>
        </w:tc>
        <w:tc>
          <w:tcPr>
            <w:tcW w:w="6100" w:type="dxa"/>
          </w:tcPr>
          <w:p w14:paraId="549A1AA2" w14:textId="77777777" w:rsidR="0091200F" w:rsidRDefault="00CF1CE5">
            <w:pPr>
              <w:pStyle w:val="GPPTabele"/>
            </w:pPr>
            <w:r>
              <w:t>Republika Hrvatska</w:t>
            </w:r>
            <w:r>
              <w:br/>
              <w:t>NUTS 2 razina (regije)</w:t>
            </w:r>
          </w:p>
        </w:tc>
      </w:tr>
      <w:tr w:rsidR="0091200F" w14:paraId="5BF5A0B8" w14:textId="77777777">
        <w:tc>
          <w:tcPr>
            <w:tcW w:w="3004" w:type="dxa"/>
          </w:tcPr>
          <w:p w14:paraId="11CB2B07" w14:textId="77777777" w:rsidR="0091200F" w:rsidRDefault="00CF1CE5">
            <w:pPr>
              <w:pStyle w:val="GPPTabele"/>
            </w:pPr>
            <w:r>
              <w:rPr>
                <w:b/>
                <w:i/>
                <w:color w:val="002060"/>
              </w:rPr>
              <w:t>Relevantni nacionalni standardi</w:t>
            </w:r>
          </w:p>
        </w:tc>
        <w:tc>
          <w:tcPr>
            <w:tcW w:w="6100" w:type="dxa"/>
          </w:tcPr>
          <w:p w14:paraId="3A3E7280" w14:textId="77777777" w:rsidR="00342FA4" w:rsidRDefault="00CF1CE5" w:rsidP="00342FA4">
            <w:pPr>
              <w:pStyle w:val="GPPTabele"/>
              <w:spacing w:after="0"/>
            </w:pPr>
            <w:r>
              <w:t>Zakon o znanstvenoj djelatnosti i visokom obrazovanju (NN, br. 123/03., 198/03., 105/04., 174/04., 02/07., 46/07., 45/09., 63/11., 94/13., 139/13., 101/14., 60/15. i 131/17.)</w:t>
            </w:r>
          </w:p>
          <w:p w14:paraId="08BB72DE" w14:textId="77777777" w:rsidR="00342FA4" w:rsidRDefault="00342FA4" w:rsidP="00342FA4">
            <w:pPr>
              <w:pStyle w:val="GPPTabele"/>
              <w:spacing w:after="0"/>
            </w:pPr>
            <w:r w:rsidRPr="00342FA4">
              <w:t>Zakon o državnoj potpori za istraživačko – razvojne projekte (NN, br. 64/18)</w:t>
            </w:r>
            <w:r w:rsidR="00CF1CE5">
              <w:br/>
              <w:t>Pravilnik o znanstvenim i umjetničkim područjima, poljima i granama (NN, br. 118/09., 82/12., 32/13. i 34/16.)</w:t>
            </w:r>
          </w:p>
          <w:p w14:paraId="1A326460" w14:textId="77777777" w:rsidR="0091200F" w:rsidRDefault="00342FA4" w:rsidP="00342FA4">
            <w:pPr>
              <w:pStyle w:val="GPPTabele"/>
              <w:spacing w:after="0"/>
            </w:pPr>
            <w:r w:rsidRPr="00342FA4">
              <w:t>Pravilnik o državnoj potpori za istraživačko – razvojne projekte (NN, br. 9/19)</w:t>
            </w:r>
            <w:r w:rsidR="00CF1CE5">
              <w:br/>
              <w:t>Odluka o Nacionalnoj klasifikaciji djelatnosti – NKD 2007. (NN, br. 58/07. i 72/07.)</w:t>
            </w:r>
            <w:r w:rsidR="00CF1CE5">
              <w:br/>
              <w:t>Pravilnik o Registru prostornih jedinica (NN, broj 37/08.)</w:t>
            </w:r>
          </w:p>
          <w:p w14:paraId="1A41736B" w14:textId="77777777" w:rsidR="00626D01" w:rsidRDefault="00626D01" w:rsidP="00342FA4">
            <w:pPr>
              <w:pStyle w:val="GPPTabele"/>
              <w:spacing w:after="0"/>
            </w:pPr>
          </w:p>
        </w:tc>
      </w:tr>
      <w:tr w:rsidR="0091200F" w14:paraId="6BCC23E5" w14:textId="77777777">
        <w:tc>
          <w:tcPr>
            <w:tcW w:w="3004" w:type="dxa"/>
          </w:tcPr>
          <w:p w14:paraId="79238C4E" w14:textId="77777777" w:rsidR="0091200F" w:rsidRDefault="00CF1CE5">
            <w:pPr>
              <w:pStyle w:val="GPPTabele"/>
            </w:pPr>
            <w:r>
              <w:rPr>
                <w:b/>
                <w:i/>
                <w:color w:val="002060"/>
              </w:rPr>
              <w:t>Pravna osnova Europske unije</w:t>
            </w:r>
          </w:p>
        </w:tc>
        <w:tc>
          <w:tcPr>
            <w:tcW w:w="6100" w:type="dxa"/>
          </w:tcPr>
          <w:p w14:paraId="63CA87E4" w14:textId="77777777" w:rsidR="0091200F" w:rsidRDefault="00CF1CE5" w:rsidP="00BA4F27">
            <w:pPr>
              <w:pStyle w:val="GPPTabele"/>
            </w:pPr>
            <w:r>
              <w:t>Odluka br. 1608/2003/EZ Europs</w:t>
            </w:r>
            <w:r w:rsidR="00BA4F27">
              <w:t>kog parlamenta i Vijeća</w:t>
            </w:r>
            <w:r>
              <w:br/>
              <w:t>Provedbena Ur</w:t>
            </w:r>
            <w:r w:rsidR="00BA4F27">
              <w:t>edba Komisije (EU) br. 995/2012</w:t>
            </w:r>
          </w:p>
        </w:tc>
      </w:tr>
      <w:tr w:rsidR="0091200F" w14:paraId="45D4B8B0" w14:textId="77777777">
        <w:tc>
          <w:tcPr>
            <w:tcW w:w="3004" w:type="dxa"/>
          </w:tcPr>
          <w:p w14:paraId="118A01E1" w14:textId="77777777" w:rsidR="0091200F" w:rsidRDefault="00CF1CE5">
            <w:pPr>
              <w:pStyle w:val="GPPTabele"/>
            </w:pPr>
            <w:r>
              <w:rPr>
                <w:b/>
                <w:i/>
                <w:color w:val="002060"/>
              </w:rPr>
              <w:t>Ostali međunarodni standardi</w:t>
            </w:r>
          </w:p>
        </w:tc>
        <w:tc>
          <w:tcPr>
            <w:tcW w:w="6100" w:type="dxa"/>
          </w:tcPr>
          <w:p w14:paraId="7676C79D" w14:textId="77777777" w:rsidR="0091200F" w:rsidRDefault="00CF1CE5">
            <w:pPr>
              <w:pStyle w:val="GPPTabele"/>
            </w:pPr>
            <w:r>
              <w:t>Frascati Manual 2015 – Guidelines for Collecting and Reporting Data on Research and Experimental Development, OECD, 2015 (Priručnik Frascati 2015 – smjernice za prikupljanje i prikazivanje podataka o istraživanju i eksperimentalnom razvoju, OECD, 2015.)</w:t>
            </w:r>
            <w:r>
              <w:br/>
              <w:t>Fields of Research and Development (FORD) Classification, OECD, 2015 (Klasifikacija polja istraživanja i razvoja, OECD, 2015.)</w:t>
            </w:r>
            <w:r>
              <w:br/>
              <w:t>The Nomenclature for the Analysis and Comparison of Scientific Programmes and Budgets – NABS 2007, Eurostat, 2007 (Nomenklatura za analizu i usporedbu znanstvenih programa i proračuna – NABS 2007, Eurostat, 2007.)</w:t>
            </w:r>
            <w:r>
              <w:br/>
              <w:t>International Standard Classification of Education - ISCED-2011, UNESCO, Document 35C/19, 2011</w:t>
            </w:r>
            <w:r w:rsidR="00BC7A3D">
              <w:t xml:space="preserve"> </w:t>
            </w:r>
            <w:r>
              <w:t>(Međunarodna standardna klasifikacija obrazovanja – ISCED-2011, UNESCO, dokument 35C/19, 2011.)</w:t>
            </w:r>
          </w:p>
        </w:tc>
      </w:tr>
    </w:tbl>
    <w:p w14:paraId="0CBE0C16" w14:textId="77777777" w:rsidR="0091200F" w:rsidRDefault="0091200F"/>
    <w:p w14:paraId="71E25ACA" w14:textId="77777777" w:rsidR="0091200F" w:rsidRDefault="00CF1CE5">
      <w:pPr>
        <w:pStyle w:val="GPPOznaka"/>
      </w:pPr>
      <w:r>
        <w:rPr>
          <w:sz w:val="18"/>
        </w:rPr>
        <w:t>5.06-I-2</w:t>
      </w:r>
    </w:p>
    <w:p w14:paraId="13C1FD6F" w14:textId="77777777" w:rsidR="0091200F" w:rsidRDefault="0091200F"/>
    <w:tbl>
      <w:tblPr>
        <w:tblW w:w="0" w:type="auto"/>
        <w:tblLook w:val="04A0" w:firstRow="1" w:lastRow="0" w:firstColumn="1" w:lastColumn="0" w:noHBand="0" w:noVBand="1"/>
      </w:tblPr>
      <w:tblGrid>
        <w:gridCol w:w="2995"/>
        <w:gridCol w:w="6077"/>
      </w:tblGrid>
      <w:tr w:rsidR="0091200F" w14:paraId="4A8D1B3C" w14:textId="77777777">
        <w:tc>
          <w:tcPr>
            <w:tcW w:w="3004" w:type="dxa"/>
          </w:tcPr>
          <w:p w14:paraId="14243D28" w14:textId="77777777" w:rsidR="0091200F" w:rsidRDefault="00CF1CE5">
            <w:pPr>
              <w:pStyle w:val="GPPTabele"/>
            </w:pPr>
            <w:r>
              <w:rPr>
                <w:b/>
                <w:color w:val="002060"/>
              </w:rPr>
              <w:t>I. Statističko istraživanje na temelju neposrednog prikupljanja podataka</w:t>
            </w:r>
          </w:p>
        </w:tc>
        <w:tc>
          <w:tcPr>
            <w:tcW w:w="6100" w:type="dxa"/>
          </w:tcPr>
          <w:p w14:paraId="4D4AD2FD" w14:textId="77777777" w:rsidR="0091200F" w:rsidRDefault="00CF1CE5">
            <w:pPr>
              <w:pStyle w:val="GPPTabele"/>
            </w:pPr>
            <w:r>
              <w:t>Broj 2</w:t>
            </w:r>
          </w:p>
        </w:tc>
      </w:tr>
      <w:tr w:rsidR="0091200F" w14:paraId="2494E4DA" w14:textId="77777777">
        <w:tc>
          <w:tcPr>
            <w:tcW w:w="3004" w:type="dxa"/>
          </w:tcPr>
          <w:p w14:paraId="225AB925" w14:textId="77777777" w:rsidR="0091200F" w:rsidRDefault="00CF1CE5">
            <w:pPr>
              <w:pStyle w:val="GPPTabele"/>
            </w:pPr>
            <w:r>
              <w:rPr>
                <w:b/>
                <w:i/>
                <w:color w:val="002060"/>
              </w:rPr>
              <w:t>Nositelj službene statistike</w:t>
            </w:r>
          </w:p>
        </w:tc>
        <w:tc>
          <w:tcPr>
            <w:tcW w:w="6100" w:type="dxa"/>
          </w:tcPr>
          <w:p w14:paraId="0D7D8CF2" w14:textId="77777777" w:rsidR="0091200F" w:rsidRDefault="00CF1CE5">
            <w:pPr>
              <w:pStyle w:val="GPPTabele"/>
            </w:pPr>
            <w:r>
              <w:t>Državni zavod za statistiku</w:t>
            </w:r>
          </w:p>
        </w:tc>
      </w:tr>
      <w:tr w:rsidR="0091200F" w14:paraId="3E1C7BF3" w14:textId="77777777">
        <w:tc>
          <w:tcPr>
            <w:tcW w:w="3004" w:type="dxa"/>
          </w:tcPr>
          <w:p w14:paraId="7F1C36DD" w14:textId="77777777" w:rsidR="0091200F" w:rsidRDefault="00CF1CE5">
            <w:pPr>
              <w:pStyle w:val="GPPTabele"/>
            </w:pPr>
            <w:r>
              <w:rPr>
                <w:b/>
                <w:i/>
                <w:color w:val="002060"/>
              </w:rPr>
              <w:t>Naziv statističke aktivnosti</w:t>
            </w:r>
          </w:p>
        </w:tc>
        <w:tc>
          <w:tcPr>
            <w:tcW w:w="6100" w:type="dxa"/>
          </w:tcPr>
          <w:p w14:paraId="7871BAE9" w14:textId="77777777" w:rsidR="0091200F" w:rsidRDefault="00CF1CE5">
            <w:pPr>
              <w:pStyle w:val="GPPNaziv"/>
            </w:pPr>
            <w:bookmarkStart w:id="312" w:name="_Toc17792022"/>
            <w:r>
              <w:t>Proračunska izdvajanja za istraživanje i razvoj (PIIR)</w:t>
            </w:r>
            <w:bookmarkEnd w:id="312"/>
          </w:p>
        </w:tc>
      </w:tr>
      <w:tr w:rsidR="0091200F" w14:paraId="27D2DB4C" w14:textId="77777777">
        <w:tc>
          <w:tcPr>
            <w:tcW w:w="3004" w:type="dxa"/>
          </w:tcPr>
          <w:p w14:paraId="65CBE421" w14:textId="77777777" w:rsidR="0091200F" w:rsidRDefault="00CF1CE5">
            <w:pPr>
              <w:pStyle w:val="GPPTabele"/>
            </w:pPr>
            <w:r>
              <w:rPr>
                <w:b/>
                <w:i/>
                <w:color w:val="002060"/>
              </w:rPr>
              <w:t>Periodičnost istraživanja</w:t>
            </w:r>
          </w:p>
        </w:tc>
        <w:tc>
          <w:tcPr>
            <w:tcW w:w="6100" w:type="dxa"/>
          </w:tcPr>
          <w:p w14:paraId="59FBB16F" w14:textId="77777777" w:rsidR="0091200F" w:rsidRDefault="00CF1CE5">
            <w:pPr>
              <w:pStyle w:val="GPPTabele"/>
            </w:pPr>
            <w:r>
              <w:t>Godišnje</w:t>
            </w:r>
          </w:p>
        </w:tc>
      </w:tr>
      <w:tr w:rsidR="0091200F" w14:paraId="2E35CA7E" w14:textId="77777777">
        <w:tc>
          <w:tcPr>
            <w:tcW w:w="3004" w:type="dxa"/>
          </w:tcPr>
          <w:p w14:paraId="5F33C2A2" w14:textId="77777777" w:rsidR="0091200F" w:rsidRDefault="00CF1CE5">
            <w:pPr>
              <w:pStyle w:val="GPPTabele"/>
            </w:pPr>
            <w:r>
              <w:rPr>
                <w:b/>
                <w:i/>
                <w:color w:val="002060"/>
              </w:rPr>
              <w:t>Kratak opis rezultata</w:t>
            </w:r>
          </w:p>
        </w:tc>
        <w:tc>
          <w:tcPr>
            <w:tcW w:w="6100" w:type="dxa"/>
          </w:tcPr>
          <w:p w14:paraId="5FBE9A64" w14:textId="77777777" w:rsidR="0091200F" w:rsidRDefault="00CF1CE5">
            <w:pPr>
              <w:pStyle w:val="GPPTabele"/>
            </w:pPr>
            <w:r>
              <w:t>Državna proračunska sredstva za istraživanje i razvoj (stvarni izdaci za proteklu kalendarsku godinu) prema sektorima i društveno-ekonomskim ciljevima; državna proračunska sredstva za istraživanje i razvoj (doneseni proračun za tekuću godinu) prema društveno-ekonomskim ciljevima; udio državnih proračunskih sredstava za istraživanje i razvoj (stvarni izdaci za proteklu kalendarsku godinu i doneseni proračun za tekuću godinu) u ukupnim državnim proračunskim sredstvima</w:t>
            </w:r>
          </w:p>
        </w:tc>
      </w:tr>
      <w:tr w:rsidR="0091200F" w14:paraId="274A72BA" w14:textId="77777777">
        <w:tc>
          <w:tcPr>
            <w:tcW w:w="3004" w:type="dxa"/>
          </w:tcPr>
          <w:p w14:paraId="60A60748" w14:textId="77777777" w:rsidR="0091200F" w:rsidRDefault="00CF1CE5">
            <w:pPr>
              <w:pStyle w:val="GPPTabele"/>
            </w:pPr>
            <w:r>
              <w:rPr>
                <w:b/>
                <w:i/>
                <w:color w:val="002060"/>
              </w:rPr>
              <w:t>Izvještajne jedinice</w:t>
            </w:r>
          </w:p>
        </w:tc>
        <w:tc>
          <w:tcPr>
            <w:tcW w:w="6100" w:type="dxa"/>
          </w:tcPr>
          <w:p w14:paraId="5C72483F" w14:textId="77777777" w:rsidR="0091200F" w:rsidRDefault="00CF1CE5">
            <w:pPr>
              <w:pStyle w:val="GPPTabele"/>
            </w:pPr>
            <w:r>
              <w:t>Proračunski i izvanproračunski korisnici državnog proračuna</w:t>
            </w:r>
          </w:p>
        </w:tc>
      </w:tr>
      <w:tr w:rsidR="0091200F" w14:paraId="0B90C950" w14:textId="77777777">
        <w:tc>
          <w:tcPr>
            <w:tcW w:w="3004" w:type="dxa"/>
          </w:tcPr>
          <w:p w14:paraId="6E201B3D" w14:textId="77777777" w:rsidR="0091200F" w:rsidRDefault="00CF1CE5">
            <w:pPr>
              <w:pStyle w:val="GPPTabele"/>
            </w:pPr>
            <w:r>
              <w:rPr>
                <w:b/>
                <w:i/>
                <w:color w:val="002060"/>
              </w:rPr>
              <w:t>Načini prikupljanja podataka</w:t>
            </w:r>
          </w:p>
        </w:tc>
        <w:tc>
          <w:tcPr>
            <w:tcW w:w="6100" w:type="dxa"/>
          </w:tcPr>
          <w:p w14:paraId="60C1F2E9" w14:textId="77777777" w:rsidR="0091200F" w:rsidRDefault="00CF1CE5">
            <w:pPr>
              <w:pStyle w:val="GPPTabele"/>
            </w:pPr>
            <w:r>
              <w:t>Izvještajni način obrascem</w:t>
            </w:r>
          </w:p>
        </w:tc>
      </w:tr>
      <w:tr w:rsidR="0091200F" w14:paraId="553DAC9D" w14:textId="77777777">
        <w:tc>
          <w:tcPr>
            <w:tcW w:w="3004" w:type="dxa"/>
          </w:tcPr>
          <w:p w14:paraId="4C87AE6B" w14:textId="77777777" w:rsidR="0091200F" w:rsidRDefault="00CF1CE5">
            <w:pPr>
              <w:pStyle w:val="GPPTabele"/>
            </w:pPr>
            <w:r>
              <w:rPr>
                <w:b/>
                <w:i/>
                <w:color w:val="002060"/>
              </w:rPr>
              <w:t>Rokovi prikupljanja podataka</w:t>
            </w:r>
          </w:p>
        </w:tc>
        <w:tc>
          <w:tcPr>
            <w:tcW w:w="6100" w:type="dxa"/>
          </w:tcPr>
          <w:p w14:paraId="0C3B2D18" w14:textId="77777777" w:rsidR="0091200F" w:rsidRDefault="00CF1CE5">
            <w:pPr>
              <w:pStyle w:val="GPPTabele"/>
            </w:pPr>
            <w:r>
              <w:t>Listopad za stvarne izdatke protekle kalendarske godine i doneseni proračun tekuće godine</w:t>
            </w:r>
          </w:p>
        </w:tc>
      </w:tr>
      <w:tr w:rsidR="0091200F" w14:paraId="702989A6" w14:textId="77777777">
        <w:tc>
          <w:tcPr>
            <w:tcW w:w="3004" w:type="dxa"/>
          </w:tcPr>
          <w:p w14:paraId="3A13D409" w14:textId="77777777" w:rsidR="0091200F" w:rsidRDefault="00CF1CE5">
            <w:pPr>
              <w:pStyle w:val="GPPTabele"/>
            </w:pPr>
            <w:r>
              <w:rPr>
                <w:b/>
                <w:i/>
                <w:color w:val="002060"/>
              </w:rPr>
              <w:t>Format prikupljanja podataka</w:t>
            </w:r>
          </w:p>
        </w:tc>
        <w:tc>
          <w:tcPr>
            <w:tcW w:w="6100" w:type="dxa"/>
          </w:tcPr>
          <w:p w14:paraId="25BA1E4F" w14:textId="77777777" w:rsidR="0091200F" w:rsidRDefault="00CF1CE5">
            <w:pPr>
              <w:pStyle w:val="GPPTabele"/>
            </w:pPr>
            <w:r>
              <w:t>Elektronički medij</w:t>
            </w:r>
          </w:p>
        </w:tc>
      </w:tr>
      <w:tr w:rsidR="0091200F" w14:paraId="5916D929" w14:textId="77777777">
        <w:tc>
          <w:tcPr>
            <w:tcW w:w="3004" w:type="dxa"/>
          </w:tcPr>
          <w:p w14:paraId="0492940D" w14:textId="77777777" w:rsidR="0091200F" w:rsidRDefault="00CF1CE5">
            <w:pPr>
              <w:pStyle w:val="GPPTabele"/>
            </w:pPr>
            <w:r>
              <w:rPr>
                <w:b/>
                <w:i/>
                <w:color w:val="002060"/>
              </w:rPr>
              <w:t>Veza s rezultatima ili aktivnostima u Programu</w:t>
            </w:r>
          </w:p>
        </w:tc>
        <w:tc>
          <w:tcPr>
            <w:tcW w:w="6100" w:type="dxa"/>
          </w:tcPr>
          <w:p w14:paraId="06467C2F" w14:textId="77777777" w:rsidR="0091200F" w:rsidRDefault="00CF1CE5">
            <w:pPr>
              <w:pStyle w:val="GPPTabele"/>
            </w:pPr>
            <w:r>
              <w:t>Modul 5.06.01 Statistika znanosti i tehnologije</w:t>
            </w:r>
          </w:p>
        </w:tc>
      </w:tr>
      <w:tr w:rsidR="0091200F" w14:paraId="73356FE4" w14:textId="77777777">
        <w:tc>
          <w:tcPr>
            <w:tcW w:w="3004" w:type="dxa"/>
          </w:tcPr>
          <w:p w14:paraId="5C95DBAD" w14:textId="77777777" w:rsidR="0091200F" w:rsidRDefault="00CF1CE5">
            <w:pPr>
              <w:pStyle w:val="GPPTabele"/>
            </w:pPr>
            <w:r>
              <w:rPr>
                <w:b/>
                <w:i/>
                <w:color w:val="002060"/>
              </w:rPr>
              <w:t>Rokovi objavljivanja rezultata</w:t>
            </w:r>
          </w:p>
        </w:tc>
        <w:tc>
          <w:tcPr>
            <w:tcW w:w="6100" w:type="dxa"/>
          </w:tcPr>
          <w:p w14:paraId="7C195742" w14:textId="77777777" w:rsidR="0091200F" w:rsidRDefault="00CF1CE5">
            <w:pPr>
              <w:pStyle w:val="GPPTabele"/>
            </w:pPr>
            <w:r>
              <w:t>Prosinac za stvarne izdatke protekle kalendarske godine i doneseni proračun tekuće godine</w:t>
            </w:r>
          </w:p>
        </w:tc>
      </w:tr>
      <w:tr w:rsidR="0091200F" w14:paraId="29F807E6" w14:textId="77777777">
        <w:tc>
          <w:tcPr>
            <w:tcW w:w="3004" w:type="dxa"/>
          </w:tcPr>
          <w:p w14:paraId="641273D7" w14:textId="77777777" w:rsidR="0091200F" w:rsidRDefault="00CF1CE5">
            <w:pPr>
              <w:pStyle w:val="GPPTabele"/>
            </w:pPr>
            <w:r>
              <w:rPr>
                <w:b/>
                <w:i/>
                <w:color w:val="002060"/>
              </w:rPr>
              <w:t>Razina objavljivanja rezultata</w:t>
            </w:r>
          </w:p>
        </w:tc>
        <w:tc>
          <w:tcPr>
            <w:tcW w:w="6100" w:type="dxa"/>
          </w:tcPr>
          <w:p w14:paraId="32F2DC3E" w14:textId="77777777" w:rsidR="0091200F" w:rsidRDefault="00CF1CE5">
            <w:pPr>
              <w:pStyle w:val="GPPTabele"/>
            </w:pPr>
            <w:r>
              <w:t>Republika Hrvatska</w:t>
            </w:r>
          </w:p>
        </w:tc>
      </w:tr>
      <w:tr w:rsidR="0091200F" w14:paraId="2B19DEAD" w14:textId="77777777">
        <w:tc>
          <w:tcPr>
            <w:tcW w:w="3004" w:type="dxa"/>
          </w:tcPr>
          <w:p w14:paraId="2B53C013" w14:textId="77777777" w:rsidR="0091200F" w:rsidRDefault="00CF1CE5">
            <w:pPr>
              <w:pStyle w:val="GPPTabele"/>
            </w:pPr>
            <w:r>
              <w:rPr>
                <w:b/>
                <w:i/>
                <w:color w:val="002060"/>
              </w:rPr>
              <w:t>Relevantni nacionalni standardi</w:t>
            </w:r>
          </w:p>
        </w:tc>
        <w:tc>
          <w:tcPr>
            <w:tcW w:w="6100" w:type="dxa"/>
          </w:tcPr>
          <w:p w14:paraId="46FC5140" w14:textId="77777777" w:rsidR="00342FA4" w:rsidRDefault="00CF1CE5" w:rsidP="00342FA4">
            <w:pPr>
              <w:pStyle w:val="GPPTabele"/>
              <w:spacing w:after="0"/>
            </w:pPr>
            <w:r>
              <w:t>Zakon o znanstvenoj djelatnosti i visokom obrazovanju (NN, br. 123/03., 198/03., 105/04., 174/04., 02/07., 46/07., 45/09., 63/11., 94/13., 139/13., 101/14., 60/15. i 131/17.)</w:t>
            </w:r>
          </w:p>
          <w:p w14:paraId="58C5CE81" w14:textId="77777777" w:rsidR="00342FA4" w:rsidRDefault="00342FA4" w:rsidP="00342FA4">
            <w:pPr>
              <w:pStyle w:val="GPPTabele"/>
              <w:spacing w:after="0"/>
            </w:pPr>
            <w:r w:rsidRPr="00342FA4">
              <w:t>Zakon o državnoj potpori za istraživačko – razvojne projekte (NN, br. 64/18)</w:t>
            </w:r>
          </w:p>
          <w:p w14:paraId="379004EE" w14:textId="77777777" w:rsidR="0091200F" w:rsidRDefault="00342FA4">
            <w:pPr>
              <w:pStyle w:val="GPPTabele"/>
            </w:pPr>
            <w:r w:rsidRPr="00342FA4">
              <w:t>Pravilnik o državnoj potpori za istraživačko – razvojne projekte (NN, br. 9/19)</w:t>
            </w:r>
            <w:r w:rsidR="00CF1CE5">
              <w:br/>
              <w:t>Pravilnik o znanstvenim i umjetničkim područjima, poljima i granama (NN, br. 118/09., 82/12., 32/13. i 34/16.)</w:t>
            </w:r>
            <w:r w:rsidR="00CF1CE5">
              <w:br/>
              <w:t xml:space="preserve">Odluka o Nacionalnoj klasifikaciji djelatnosti </w:t>
            </w:r>
            <w:r w:rsidR="00BC7A3D">
              <w:t xml:space="preserve">2007. </w:t>
            </w:r>
            <w:r w:rsidR="00CF1CE5">
              <w:t>– NKD 2007. (NN, br. 58/07. i 72/07.)</w:t>
            </w:r>
            <w:r w:rsidR="00CF1CE5">
              <w:br/>
              <w:t>Pravilnik o Registru prostornih jedinica (NN, br. 37/08.)</w:t>
            </w:r>
          </w:p>
        </w:tc>
      </w:tr>
      <w:tr w:rsidR="0091200F" w14:paraId="532F17C2" w14:textId="77777777">
        <w:tc>
          <w:tcPr>
            <w:tcW w:w="3004" w:type="dxa"/>
          </w:tcPr>
          <w:p w14:paraId="1A805FE0" w14:textId="77777777" w:rsidR="0091200F" w:rsidRDefault="00CF1CE5">
            <w:pPr>
              <w:pStyle w:val="GPPTabele"/>
            </w:pPr>
            <w:r>
              <w:rPr>
                <w:b/>
                <w:i/>
                <w:color w:val="002060"/>
              </w:rPr>
              <w:t>Pravna osnova Europske unije</w:t>
            </w:r>
          </w:p>
        </w:tc>
        <w:tc>
          <w:tcPr>
            <w:tcW w:w="6100" w:type="dxa"/>
          </w:tcPr>
          <w:p w14:paraId="49EAE3B9" w14:textId="77777777" w:rsidR="0091200F" w:rsidRDefault="00CF1CE5" w:rsidP="00BA4F27">
            <w:pPr>
              <w:pStyle w:val="GPPTabele"/>
            </w:pPr>
            <w:r>
              <w:t>Odluka br. 1608/2003/E</w:t>
            </w:r>
            <w:r w:rsidR="00BA4F27">
              <w:t>Z Europskog parlamenta i Vijeća</w:t>
            </w:r>
            <w:r>
              <w:br/>
              <w:t>Provedbena Ur</w:t>
            </w:r>
            <w:r w:rsidR="00BA4F27">
              <w:t>edba Komisije (EU) br. 995/2012</w:t>
            </w:r>
          </w:p>
        </w:tc>
      </w:tr>
      <w:tr w:rsidR="0091200F" w14:paraId="696322F0" w14:textId="77777777">
        <w:tc>
          <w:tcPr>
            <w:tcW w:w="3004" w:type="dxa"/>
          </w:tcPr>
          <w:p w14:paraId="50AF485D" w14:textId="77777777" w:rsidR="0091200F" w:rsidRDefault="00CF1CE5">
            <w:pPr>
              <w:pStyle w:val="GPPTabele"/>
            </w:pPr>
            <w:r>
              <w:rPr>
                <w:b/>
                <w:i/>
                <w:color w:val="002060"/>
              </w:rPr>
              <w:t>Ostali međunarodni standardi</w:t>
            </w:r>
          </w:p>
        </w:tc>
        <w:tc>
          <w:tcPr>
            <w:tcW w:w="6100" w:type="dxa"/>
          </w:tcPr>
          <w:p w14:paraId="6F77FE49" w14:textId="77777777" w:rsidR="0091200F" w:rsidRDefault="00CF1CE5">
            <w:pPr>
              <w:pStyle w:val="GPPTabele"/>
            </w:pPr>
            <w:r>
              <w:t>Frascati Manual 2015 – Guidelines for Collecting and Reporting Data on Research and Experimental Development, OECD, 2015 (Priručnik Frascati 2015. – smjernice za prikupljanje i prikazivanje podataka o istraživanju i eksperimentalnom razvoju, OECD, 2015.)</w:t>
            </w:r>
            <w:r>
              <w:br/>
              <w:t>Fields of Research and Development (FORD) Classification, OECD, 2015 (Klasifikacija polja istraživanja i razvoja, OECD, 2015.)</w:t>
            </w:r>
            <w:r>
              <w:br/>
              <w:t>The Nomenclature for the Analysis and Comparison of Scientific Programmes and Budgets – NABS 2007, Eurostat, 2007 (Nomenklatura za analizu i usporedbu znanstvenih programa i proračuna – NABS 2007, Eurostat, 2007.)</w:t>
            </w:r>
          </w:p>
        </w:tc>
      </w:tr>
    </w:tbl>
    <w:p w14:paraId="1B404B19" w14:textId="77777777" w:rsidR="0091200F" w:rsidRDefault="0091200F"/>
    <w:p w14:paraId="0C8DC5DE" w14:textId="77777777" w:rsidR="0091200F" w:rsidRDefault="00CF1CE5">
      <w:pPr>
        <w:pStyle w:val="GPPOznaka"/>
      </w:pPr>
      <w:r>
        <w:rPr>
          <w:sz w:val="18"/>
        </w:rPr>
        <w:t>5.06-I-3</w:t>
      </w:r>
    </w:p>
    <w:p w14:paraId="35EC8993" w14:textId="77777777" w:rsidR="0091200F" w:rsidRDefault="0091200F"/>
    <w:tbl>
      <w:tblPr>
        <w:tblW w:w="0" w:type="auto"/>
        <w:tblLook w:val="04A0" w:firstRow="1" w:lastRow="0" w:firstColumn="1" w:lastColumn="0" w:noHBand="0" w:noVBand="1"/>
      </w:tblPr>
      <w:tblGrid>
        <w:gridCol w:w="2995"/>
        <w:gridCol w:w="6077"/>
      </w:tblGrid>
      <w:tr w:rsidR="0091200F" w14:paraId="4816CA71" w14:textId="77777777">
        <w:tc>
          <w:tcPr>
            <w:tcW w:w="3004" w:type="dxa"/>
          </w:tcPr>
          <w:p w14:paraId="4E66A185" w14:textId="77777777" w:rsidR="0091200F" w:rsidRDefault="00CF1CE5">
            <w:pPr>
              <w:pStyle w:val="GPPTabele"/>
            </w:pPr>
            <w:r>
              <w:rPr>
                <w:b/>
                <w:color w:val="002060"/>
              </w:rPr>
              <w:t>I. Statističko istraživanje na temelju neposrednog prikupljanja podataka</w:t>
            </w:r>
          </w:p>
        </w:tc>
        <w:tc>
          <w:tcPr>
            <w:tcW w:w="6100" w:type="dxa"/>
          </w:tcPr>
          <w:p w14:paraId="524F5258" w14:textId="77777777" w:rsidR="0091200F" w:rsidRDefault="00CF1CE5">
            <w:pPr>
              <w:pStyle w:val="GPPTabele"/>
            </w:pPr>
            <w:r>
              <w:t>Broj 3</w:t>
            </w:r>
          </w:p>
        </w:tc>
      </w:tr>
      <w:tr w:rsidR="0091200F" w14:paraId="3F72ED4C" w14:textId="77777777">
        <w:tc>
          <w:tcPr>
            <w:tcW w:w="3004" w:type="dxa"/>
          </w:tcPr>
          <w:p w14:paraId="2D612E0A" w14:textId="77777777" w:rsidR="0091200F" w:rsidRDefault="00CF1CE5">
            <w:pPr>
              <w:pStyle w:val="GPPTabele"/>
            </w:pPr>
            <w:r>
              <w:rPr>
                <w:b/>
                <w:i/>
                <w:color w:val="002060"/>
              </w:rPr>
              <w:t>Nositelj službene statistike</w:t>
            </w:r>
          </w:p>
        </w:tc>
        <w:tc>
          <w:tcPr>
            <w:tcW w:w="6100" w:type="dxa"/>
          </w:tcPr>
          <w:p w14:paraId="042FF912" w14:textId="77777777" w:rsidR="0091200F" w:rsidRDefault="00CF1CE5">
            <w:pPr>
              <w:pStyle w:val="GPPTabele"/>
            </w:pPr>
            <w:r>
              <w:t>Državni zavod za statistiku</w:t>
            </w:r>
          </w:p>
        </w:tc>
      </w:tr>
      <w:tr w:rsidR="0091200F" w14:paraId="278F1428" w14:textId="77777777">
        <w:tc>
          <w:tcPr>
            <w:tcW w:w="3004" w:type="dxa"/>
          </w:tcPr>
          <w:p w14:paraId="37065A92" w14:textId="77777777" w:rsidR="0091200F" w:rsidRDefault="00CF1CE5">
            <w:pPr>
              <w:pStyle w:val="GPPTabele"/>
            </w:pPr>
            <w:r>
              <w:rPr>
                <w:b/>
                <w:i/>
                <w:color w:val="002060"/>
              </w:rPr>
              <w:t>Naziv statističke aktivnosti</w:t>
            </w:r>
          </w:p>
        </w:tc>
        <w:tc>
          <w:tcPr>
            <w:tcW w:w="6100" w:type="dxa"/>
          </w:tcPr>
          <w:p w14:paraId="09CD6457" w14:textId="77777777" w:rsidR="0091200F" w:rsidRDefault="00CF1CE5">
            <w:pPr>
              <w:pStyle w:val="GPPNaziv"/>
            </w:pPr>
            <w:bookmarkStart w:id="313" w:name="_Toc17792023"/>
            <w:r>
              <w:t>Ljudski potencijali u znanosti i tehnologiji</w:t>
            </w:r>
            <w:bookmarkEnd w:id="313"/>
          </w:p>
        </w:tc>
      </w:tr>
      <w:tr w:rsidR="0091200F" w14:paraId="78D8D152" w14:textId="77777777">
        <w:tc>
          <w:tcPr>
            <w:tcW w:w="3004" w:type="dxa"/>
          </w:tcPr>
          <w:p w14:paraId="3704FF00" w14:textId="77777777" w:rsidR="0091200F" w:rsidRDefault="00CF1CE5">
            <w:pPr>
              <w:pStyle w:val="GPPTabele"/>
            </w:pPr>
            <w:r>
              <w:rPr>
                <w:b/>
                <w:i/>
                <w:color w:val="002060"/>
              </w:rPr>
              <w:t>Periodičnost istraživanja</w:t>
            </w:r>
          </w:p>
        </w:tc>
        <w:tc>
          <w:tcPr>
            <w:tcW w:w="6100" w:type="dxa"/>
          </w:tcPr>
          <w:p w14:paraId="55B76CE1" w14:textId="77777777" w:rsidR="0091200F" w:rsidRDefault="00CF1CE5">
            <w:pPr>
              <w:pStyle w:val="GPPTabele"/>
            </w:pPr>
            <w:r>
              <w:t>Godišnje</w:t>
            </w:r>
          </w:p>
        </w:tc>
      </w:tr>
      <w:tr w:rsidR="0091200F" w14:paraId="18E889A2" w14:textId="77777777">
        <w:tc>
          <w:tcPr>
            <w:tcW w:w="3004" w:type="dxa"/>
          </w:tcPr>
          <w:p w14:paraId="30E331F9" w14:textId="77777777" w:rsidR="0091200F" w:rsidRDefault="00CF1CE5">
            <w:pPr>
              <w:pStyle w:val="GPPTabele"/>
            </w:pPr>
            <w:r>
              <w:rPr>
                <w:b/>
                <w:i/>
                <w:color w:val="002060"/>
              </w:rPr>
              <w:t>Kratak opis rezultata</w:t>
            </w:r>
          </w:p>
        </w:tc>
        <w:tc>
          <w:tcPr>
            <w:tcW w:w="6100" w:type="dxa"/>
          </w:tcPr>
          <w:p w14:paraId="1700E89D" w14:textId="77777777" w:rsidR="0091200F" w:rsidRDefault="00CF1CE5">
            <w:pPr>
              <w:pStyle w:val="GPPTabele"/>
            </w:pPr>
            <w:r>
              <w:t>Ljudski potencijali u znanosti i tehnologiji prema razinama obrazovanja, dobnim skupinama, zanimanju, položaj u aktivnosti, ekvivalentu punoga radnog vremena i spolu</w:t>
            </w:r>
          </w:p>
        </w:tc>
      </w:tr>
      <w:tr w:rsidR="0091200F" w14:paraId="67F8E36B" w14:textId="77777777">
        <w:tc>
          <w:tcPr>
            <w:tcW w:w="3004" w:type="dxa"/>
          </w:tcPr>
          <w:p w14:paraId="2BF4C0FA" w14:textId="77777777" w:rsidR="0091200F" w:rsidRDefault="00CF1CE5">
            <w:pPr>
              <w:pStyle w:val="GPPTabele"/>
            </w:pPr>
            <w:r>
              <w:rPr>
                <w:b/>
                <w:i/>
                <w:color w:val="002060"/>
              </w:rPr>
              <w:t>Izvještajne jedinice</w:t>
            </w:r>
          </w:p>
        </w:tc>
        <w:tc>
          <w:tcPr>
            <w:tcW w:w="6100" w:type="dxa"/>
          </w:tcPr>
          <w:p w14:paraId="679C0857" w14:textId="77777777" w:rsidR="0091200F" w:rsidRDefault="00CF1CE5">
            <w:pPr>
              <w:pStyle w:val="GPPTabele"/>
            </w:pPr>
            <w:r>
              <w:t>-</w:t>
            </w:r>
          </w:p>
        </w:tc>
      </w:tr>
      <w:tr w:rsidR="0091200F" w14:paraId="635485B6" w14:textId="77777777">
        <w:tc>
          <w:tcPr>
            <w:tcW w:w="3004" w:type="dxa"/>
          </w:tcPr>
          <w:p w14:paraId="52397CB3" w14:textId="77777777" w:rsidR="0091200F" w:rsidRDefault="00CF1CE5">
            <w:pPr>
              <w:pStyle w:val="GPPTabele"/>
            </w:pPr>
            <w:r>
              <w:rPr>
                <w:b/>
                <w:i/>
                <w:color w:val="002060"/>
              </w:rPr>
              <w:t>Načini prikupljanja podataka</w:t>
            </w:r>
          </w:p>
        </w:tc>
        <w:tc>
          <w:tcPr>
            <w:tcW w:w="6100" w:type="dxa"/>
          </w:tcPr>
          <w:p w14:paraId="0271D066" w14:textId="77777777" w:rsidR="0091200F" w:rsidRDefault="00CF1CE5">
            <w:pPr>
              <w:pStyle w:val="GPPTabele"/>
            </w:pPr>
            <w:r>
              <w:t>Preuzimanje baze podataka Ankete o radnoj snazi za izračun varijabli i izradu pokazatelja</w:t>
            </w:r>
          </w:p>
        </w:tc>
      </w:tr>
      <w:tr w:rsidR="0091200F" w14:paraId="6008301A" w14:textId="77777777">
        <w:tc>
          <w:tcPr>
            <w:tcW w:w="3004" w:type="dxa"/>
          </w:tcPr>
          <w:p w14:paraId="3C9A7ADA" w14:textId="77777777" w:rsidR="0091200F" w:rsidRDefault="00CF1CE5">
            <w:pPr>
              <w:pStyle w:val="GPPTabele"/>
            </w:pPr>
            <w:r>
              <w:rPr>
                <w:b/>
                <w:i/>
                <w:color w:val="002060"/>
              </w:rPr>
              <w:t>Rokovi prikupljanja podataka</w:t>
            </w:r>
          </w:p>
        </w:tc>
        <w:tc>
          <w:tcPr>
            <w:tcW w:w="6100" w:type="dxa"/>
          </w:tcPr>
          <w:p w14:paraId="0D67BE9C" w14:textId="77777777" w:rsidR="0091200F" w:rsidRDefault="00CF1CE5">
            <w:pPr>
              <w:pStyle w:val="GPPTabele"/>
            </w:pPr>
            <w:r>
              <w:t>Listopad za proteklu kalendarsku godinu</w:t>
            </w:r>
          </w:p>
        </w:tc>
      </w:tr>
      <w:tr w:rsidR="0091200F" w14:paraId="266D39C1" w14:textId="77777777">
        <w:tc>
          <w:tcPr>
            <w:tcW w:w="3004" w:type="dxa"/>
          </w:tcPr>
          <w:p w14:paraId="352A2F96" w14:textId="77777777" w:rsidR="0091200F" w:rsidRDefault="00CF1CE5">
            <w:pPr>
              <w:pStyle w:val="GPPTabele"/>
            </w:pPr>
            <w:r>
              <w:rPr>
                <w:b/>
                <w:i/>
                <w:color w:val="002060"/>
              </w:rPr>
              <w:t>Format prikupljanja podataka</w:t>
            </w:r>
          </w:p>
        </w:tc>
        <w:tc>
          <w:tcPr>
            <w:tcW w:w="6100" w:type="dxa"/>
          </w:tcPr>
          <w:p w14:paraId="2E7054AD" w14:textId="77777777" w:rsidR="0091200F" w:rsidRDefault="00CF1CE5">
            <w:pPr>
              <w:pStyle w:val="GPPTabele"/>
            </w:pPr>
            <w:r>
              <w:t>Elektronički medij</w:t>
            </w:r>
          </w:p>
        </w:tc>
      </w:tr>
      <w:tr w:rsidR="0091200F" w14:paraId="5E5A6336" w14:textId="77777777">
        <w:tc>
          <w:tcPr>
            <w:tcW w:w="3004" w:type="dxa"/>
          </w:tcPr>
          <w:p w14:paraId="474D70D6" w14:textId="77777777" w:rsidR="0091200F" w:rsidRDefault="00CF1CE5">
            <w:pPr>
              <w:pStyle w:val="GPPTabele"/>
            </w:pPr>
            <w:r>
              <w:rPr>
                <w:b/>
                <w:i/>
                <w:color w:val="002060"/>
              </w:rPr>
              <w:t>Veza s rezultatima ili aktivnostima u Programu</w:t>
            </w:r>
          </w:p>
        </w:tc>
        <w:tc>
          <w:tcPr>
            <w:tcW w:w="6100" w:type="dxa"/>
          </w:tcPr>
          <w:p w14:paraId="00EEA5C7" w14:textId="77777777" w:rsidR="0091200F" w:rsidRDefault="00CF1CE5">
            <w:pPr>
              <w:pStyle w:val="GPPTabele"/>
            </w:pPr>
            <w:r>
              <w:t>Modul 5.06.01 Statistika znanosti i tehnologije</w:t>
            </w:r>
          </w:p>
        </w:tc>
      </w:tr>
      <w:tr w:rsidR="0091200F" w14:paraId="20047CBE" w14:textId="77777777">
        <w:tc>
          <w:tcPr>
            <w:tcW w:w="3004" w:type="dxa"/>
          </w:tcPr>
          <w:p w14:paraId="4C9CF6FE" w14:textId="77777777" w:rsidR="0091200F" w:rsidRDefault="00CF1CE5">
            <w:pPr>
              <w:pStyle w:val="GPPTabele"/>
            </w:pPr>
            <w:r>
              <w:rPr>
                <w:b/>
                <w:i/>
                <w:color w:val="002060"/>
              </w:rPr>
              <w:t>Rokovi objavljivanja rezultata</w:t>
            </w:r>
          </w:p>
        </w:tc>
        <w:tc>
          <w:tcPr>
            <w:tcW w:w="6100" w:type="dxa"/>
          </w:tcPr>
          <w:p w14:paraId="3CBC548D" w14:textId="77777777" w:rsidR="0091200F" w:rsidRDefault="00CF1CE5">
            <w:pPr>
              <w:pStyle w:val="GPPTabele"/>
            </w:pPr>
            <w:r>
              <w:t>Prosinac za proteklu kalendarsku godinu</w:t>
            </w:r>
          </w:p>
        </w:tc>
      </w:tr>
      <w:tr w:rsidR="0091200F" w14:paraId="0D7A80A1" w14:textId="77777777">
        <w:tc>
          <w:tcPr>
            <w:tcW w:w="3004" w:type="dxa"/>
          </w:tcPr>
          <w:p w14:paraId="67323E7E" w14:textId="77777777" w:rsidR="0091200F" w:rsidRDefault="00CF1CE5">
            <w:pPr>
              <w:pStyle w:val="GPPTabele"/>
            </w:pPr>
            <w:r>
              <w:rPr>
                <w:b/>
                <w:i/>
                <w:color w:val="002060"/>
              </w:rPr>
              <w:t>Razina objavljivanja rezultata</w:t>
            </w:r>
          </w:p>
        </w:tc>
        <w:tc>
          <w:tcPr>
            <w:tcW w:w="6100" w:type="dxa"/>
          </w:tcPr>
          <w:p w14:paraId="0D944DD4" w14:textId="77777777" w:rsidR="0091200F" w:rsidRDefault="00CF1CE5">
            <w:pPr>
              <w:pStyle w:val="GPPTabele"/>
            </w:pPr>
            <w:r>
              <w:t>Republika Hrvatska</w:t>
            </w:r>
          </w:p>
        </w:tc>
      </w:tr>
      <w:tr w:rsidR="0091200F" w14:paraId="4F4D2C05" w14:textId="77777777">
        <w:tc>
          <w:tcPr>
            <w:tcW w:w="3004" w:type="dxa"/>
          </w:tcPr>
          <w:p w14:paraId="2FA56653" w14:textId="77777777" w:rsidR="0091200F" w:rsidRDefault="00CF1CE5">
            <w:pPr>
              <w:pStyle w:val="GPPTabele"/>
            </w:pPr>
            <w:r>
              <w:rPr>
                <w:b/>
                <w:i/>
                <w:color w:val="002060"/>
              </w:rPr>
              <w:t>Relevantni nacionalni standardi</w:t>
            </w:r>
          </w:p>
        </w:tc>
        <w:tc>
          <w:tcPr>
            <w:tcW w:w="6100" w:type="dxa"/>
          </w:tcPr>
          <w:p w14:paraId="77533CB7" w14:textId="77777777" w:rsidR="0091200F" w:rsidRDefault="00CF1CE5">
            <w:pPr>
              <w:pStyle w:val="GPPTabele"/>
            </w:pPr>
            <w:r>
              <w:t>Zakon o znanstvenoj djelatnosti i visokom obrazovanju (NN, br. 123/03., 198/03., 105/04., 174/04., 02/07., 46/07., 45/09., 63/11., 94/13., 139/13., 101/14., 60/15. i 131/17.)</w:t>
            </w:r>
            <w:r>
              <w:br/>
              <w:t xml:space="preserve">Odluka o Nacionalnoj klasifikaciji djelatnosti </w:t>
            </w:r>
            <w:r w:rsidR="00BC7A3D">
              <w:t xml:space="preserve">2007. </w:t>
            </w:r>
            <w:r>
              <w:t>– NKD 2007. (NN, br. 58/07. i 72/07.)</w:t>
            </w:r>
            <w:r>
              <w:br/>
              <w:t>Pravilnik o Registru prostornih jedinica (NN, broj 37/08.)</w:t>
            </w:r>
            <w:r>
              <w:br/>
              <w:t>Nacionalna klasifikacija zanimanja 2010. – NKZ 10. (NN, br. 147/10.)</w:t>
            </w:r>
          </w:p>
        </w:tc>
      </w:tr>
      <w:tr w:rsidR="0091200F" w14:paraId="5260F088" w14:textId="77777777">
        <w:tc>
          <w:tcPr>
            <w:tcW w:w="3004" w:type="dxa"/>
          </w:tcPr>
          <w:p w14:paraId="5E9E9940" w14:textId="77777777" w:rsidR="0091200F" w:rsidRDefault="00CF1CE5">
            <w:pPr>
              <w:pStyle w:val="GPPTabele"/>
            </w:pPr>
            <w:r>
              <w:rPr>
                <w:b/>
                <w:i/>
                <w:color w:val="002060"/>
              </w:rPr>
              <w:t>Pravna osnova Europske unije</w:t>
            </w:r>
          </w:p>
        </w:tc>
        <w:tc>
          <w:tcPr>
            <w:tcW w:w="6100" w:type="dxa"/>
          </w:tcPr>
          <w:p w14:paraId="056A1980" w14:textId="77777777" w:rsidR="0091200F" w:rsidRDefault="00CF1CE5" w:rsidP="00BA4F27">
            <w:pPr>
              <w:pStyle w:val="GPPTabele"/>
            </w:pPr>
            <w:r>
              <w:t>Odluka br. 1608/2003/E</w:t>
            </w:r>
            <w:r w:rsidR="00BA4F27">
              <w:t>Z Europskog parlamenta i Vijeća</w:t>
            </w:r>
            <w:r>
              <w:br/>
              <w:t>Provedbena Ur</w:t>
            </w:r>
            <w:r w:rsidR="00BA4F27">
              <w:t>edba Komisije (EU) br. 995/2012</w:t>
            </w:r>
          </w:p>
        </w:tc>
      </w:tr>
      <w:tr w:rsidR="0091200F" w14:paraId="77170CEF" w14:textId="77777777">
        <w:tc>
          <w:tcPr>
            <w:tcW w:w="3004" w:type="dxa"/>
          </w:tcPr>
          <w:p w14:paraId="6BF8719D" w14:textId="77777777" w:rsidR="0091200F" w:rsidRDefault="00CF1CE5">
            <w:pPr>
              <w:pStyle w:val="GPPTabele"/>
            </w:pPr>
            <w:r>
              <w:rPr>
                <w:b/>
                <w:i/>
                <w:color w:val="002060"/>
              </w:rPr>
              <w:t>Ostali međunarodni standardi</w:t>
            </w:r>
          </w:p>
        </w:tc>
        <w:tc>
          <w:tcPr>
            <w:tcW w:w="6100" w:type="dxa"/>
          </w:tcPr>
          <w:p w14:paraId="352B7691" w14:textId="77777777" w:rsidR="0075344A" w:rsidRDefault="00CF1CE5" w:rsidP="00BC7A3D">
            <w:pPr>
              <w:pStyle w:val="GPPTabele"/>
            </w:pPr>
            <w:r>
              <w:t>Canberra Manual – Manual on the Measurement of Human Resources devoted to S&amp;T, OECD 1995 (Priručnik Canberra – Priručnik o mjerenju ljudskih resursa posvećenih znanosti i tehnologiji, OECD, 1995.)</w:t>
            </w:r>
            <w:r>
              <w:br/>
            </w:r>
          </w:p>
          <w:p w14:paraId="5F706D1E" w14:textId="77777777" w:rsidR="0091200F" w:rsidRDefault="00CF1CE5" w:rsidP="00BC7A3D">
            <w:pPr>
              <w:pStyle w:val="GPPTabele"/>
            </w:pPr>
            <w:r>
              <w:t xml:space="preserve">International Standard Classification of Education </w:t>
            </w:r>
            <w:r w:rsidR="00BC7A3D">
              <w:t>–</w:t>
            </w:r>
            <w:r>
              <w:t xml:space="preserve"> ISCED-2011, UNESCO, Document 35C/19, 2011(Međunarodna standardna klasifikacija obrazovanja – ISCED-2011, UNESCO, dokument 35C/19, 2011.)</w:t>
            </w:r>
          </w:p>
        </w:tc>
      </w:tr>
    </w:tbl>
    <w:p w14:paraId="4A582263" w14:textId="77777777" w:rsidR="0091200F" w:rsidRDefault="0091200F"/>
    <w:p w14:paraId="322C09A8" w14:textId="77777777" w:rsidR="0091200F" w:rsidRDefault="00CF1CE5">
      <w:pPr>
        <w:pStyle w:val="GPPOznaka"/>
      </w:pPr>
      <w:r>
        <w:rPr>
          <w:sz w:val="18"/>
        </w:rPr>
        <w:t>5.06-II-1</w:t>
      </w:r>
    </w:p>
    <w:p w14:paraId="5E7B35C4" w14:textId="77777777" w:rsidR="0091200F" w:rsidRDefault="0091200F"/>
    <w:tbl>
      <w:tblPr>
        <w:tblW w:w="0" w:type="auto"/>
        <w:tblLook w:val="04A0" w:firstRow="1" w:lastRow="0" w:firstColumn="1" w:lastColumn="0" w:noHBand="0" w:noVBand="1"/>
      </w:tblPr>
      <w:tblGrid>
        <w:gridCol w:w="2998"/>
        <w:gridCol w:w="6074"/>
      </w:tblGrid>
      <w:tr w:rsidR="0091200F" w14:paraId="31B88324" w14:textId="77777777">
        <w:tc>
          <w:tcPr>
            <w:tcW w:w="3004" w:type="dxa"/>
          </w:tcPr>
          <w:p w14:paraId="37CA81D6" w14:textId="77777777" w:rsidR="0091200F" w:rsidRDefault="00CF1CE5">
            <w:pPr>
              <w:pStyle w:val="GPPTabele"/>
            </w:pPr>
            <w:r>
              <w:rPr>
                <w:b/>
                <w:color w:val="002060"/>
              </w:rPr>
              <w:t>II. Statističko istraživanje na temelju administrativnih izvora podataka</w:t>
            </w:r>
          </w:p>
        </w:tc>
        <w:tc>
          <w:tcPr>
            <w:tcW w:w="6100" w:type="dxa"/>
          </w:tcPr>
          <w:p w14:paraId="6EE3BC37" w14:textId="77777777" w:rsidR="0091200F" w:rsidRDefault="00CF1CE5">
            <w:pPr>
              <w:pStyle w:val="GPPTabele"/>
            </w:pPr>
            <w:r>
              <w:t>Broj 1</w:t>
            </w:r>
          </w:p>
        </w:tc>
      </w:tr>
      <w:tr w:rsidR="0091200F" w14:paraId="4BBA9D59" w14:textId="77777777">
        <w:tc>
          <w:tcPr>
            <w:tcW w:w="3004" w:type="dxa"/>
          </w:tcPr>
          <w:p w14:paraId="0E8BCAFB" w14:textId="77777777" w:rsidR="0091200F" w:rsidRDefault="00CF1CE5">
            <w:pPr>
              <w:pStyle w:val="GPPTabele"/>
            </w:pPr>
            <w:r>
              <w:rPr>
                <w:b/>
                <w:i/>
                <w:color w:val="002060"/>
              </w:rPr>
              <w:t>Nositelj službene statistike</w:t>
            </w:r>
          </w:p>
        </w:tc>
        <w:tc>
          <w:tcPr>
            <w:tcW w:w="6100" w:type="dxa"/>
          </w:tcPr>
          <w:p w14:paraId="23F6BCED" w14:textId="77777777" w:rsidR="0091200F" w:rsidRDefault="00CF1CE5">
            <w:pPr>
              <w:pStyle w:val="GPPTabele"/>
            </w:pPr>
            <w:r>
              <w:t>Državni zavod za statistiku</w:t>
            </w:r>
          </w:p>
        </w:tc>
      </w:tr>
      <w:tr w:rsidR="0091200F" w14:paraId="4C516B39" w14:textId="77777777">
        <w:tc>
          <w:tcPr>
            <w:tcW w:w="3004" w:type="dxa"/>
          </w:tcPr>
          <w:p w14:paraId="51334396" w14:textId="77777777" w:rsidR="0091200F" w:rsidRDefault="00CF1CE5">
            <w:pPr>
              <w:pStyle w:val="GPPTabele"/>
            </w:pPr>
            <w:r>
              <w:rPr>
                <w:b/>
                <w:i/>
                <w:color w:val="002060"/>
              </w:rPr>
              <w:t>Naziv statističke aktivnosti</w:t>
            </w:r>
          </w:p>
        </w:tc>
        <w:tc>
          <w:tcPr>
            <w:tcW w:w="6100" w:type="dxa"/>
          </w:tcPr>
          <w:p w14:paraId="36B4ACAE" w14:textId="77777777" w:rsidR="0091200F" w:rsidRDefault="00CF1CE5">
            <w:pPr>
              <w:pStyle w:val="GPPNaziv"/>
            </w:pPr>
            <w:bookmarkStart w:id="314" w:name="_Toc17792024"/>
            <w:r>
              <w:t>Patenti</w:t>
            </w:r>
            <w:bookmarkEnd w:id="314"/>
          </w:p>
        </w:tc>
      </w:tr>
      <w:tr w:rsidR="0091200F" w14:paraId="7F3286BB" w14:textId="77777777">
        <w:tc>
          <w:tcPr>
            <w:tcW w:w="3004" w:type="dxa"/>
          </w:tcPr>
          <w:p w14:paraId="6A8B45A4" w14:textId="77777777" w:rsidR="0091200F" w:rsidRDefault="00CF1CE5">
            <w:pPr>
              <w:pStyle w:val="GPPTabele"/>
            </w:pPr>
            <w:r>
              <w:rPr>
                <w:b/>
                <w:i/>
                <w:color w:val="002060"/>
              </w:rPr>
              <w:t>Periodičnost istraživanja</w:t>
            </w:r>
          </w:p>
        </w:tc>
        <w:tc>
          <w:tcPr>
            <w:tcW w:w="6100" w:type="dxa"/>
          </w:tcPr>
          <w:p w14:paraId="7BFB9FE8" w14:textId="77777777" w:rsidR="0091200F" w:rsidRDefault="00CF1CE5">
            <w:pPr>
              <w:pStyle w:val="GPPTabele"/>
            </w:pPr>
            <w:r>
              <w:t>Godišnje</w:t>
            </w:r>
          </w:p>
        </w:tc>
      </w:tr>
      <w:tr w:rsidR="0091200F" w14:paraId="1484E8C2" w14:textId="77777777">
        <w:tc>
          <w:tcPr>
            <w:tcW w:w="3004" w:type="dxa"/>
          </w:tcPr>
          <w:p w14:paraId="5067B316" w14:textId="77777777" w:rsidR="0091200F" w:rsidRDefault="00CF1CE5">
            <w:pPr>
              <w:pStyle w:val="GPPTabele"/>
            </w:pPr>
            <w:r>
              <w:rPr>
                <w:b/>
                <w:i/>
                <w:color w:val="002060"/>
              </w:rPr>
              <w:t>Kratak opis rezultata</w:t>
            </w:r>
          </w:p>
        </w:tc>
        <w:tc>
          <w:tcPr>
            <w:tcW w:w="6100" w:type="dxa"/>
          </w:tcPr>
          <w:p w14:paraId="354E3646" w14:textId="77777777" w:rsidR="0091200F" w:rsidRDefault="00CF1CE5">
            <w:pPr>
              <w:pStyle w:val="GPPTabele"/>
            </w:pPr>
            <w:r>
              <w:t>Ukupan broj prijavljenih i priznatih patenata u nacionalnom postupku prema domaćim i stranim prijaviteljima (fizičke i pravne osobe), prema tehničkom području i prema klasifikacijskoj oznaci Međunarodne klasifikacije patenata</w:t>
            </w:r>
          </w:p>
        </w:tc>
      </w:tr>
      <w:tr w:rsidR="0091200F" w14:paraId="597A9C16" w14:textId="77777777">
        <w:tc>
          <w:tcPr>
            <w:tcW w:w="3004" w:type="dxa"/>
          </w:tcPr>
          <w:p w14:paraId="49E21F56"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02D8FD50" w14:textId="77777777" w:rsidR="0091200F" w:rsidRDefault="00CF1CE5">
            <w:pPr>
              <w:pStyle w:val="GPPTabele"/>
            </w:pPr>
            <w:r>
              <w:t>Državni zavod za intelektualno vlasništvo</w:t>
            </w:r>
          </w:p>
        </w:tc>
      </w:tr>
      <w:tr w:rsidR="0091200F" w14:paraId="55D92A7C" w14:textId="77777777">
        <w:tc>
          <w:tcPr>
            <w:tcW w:w="3004" w:type="dxa"/>
          </w:tcPr>
          <w:p w14:paraId="4FC2D069" w14:textId="77777777" w:rsidR="0091200F" w:rsidRDefault="00CF1CE5">
            <w:pPr>
              <w:pStyle w:val="GPPTabele"/>
            </w:pPr>
            <w:r>
              <w:rPr>
                <w:b/>
                <w:i/>
                <w:color w:val="002060"/>
              </w:rPr>
              <w:t>Načini prikupljanja podataka</w:t>
            </w:r>
          </w:p>
        </w:tc>
        <w:tc>
          <w:tcPr>
            <w:tcW w:w="6100" w:type="dxa"/>
          </w:tcPr>
          <w:p w14:paraId="7FC22382" w14:textId="77777777" w:rsidR="0091200F" w:rsidRDefault="00CF1CE5">
            <w:pPr>
              <w:pStyle w:val="GPPTabele"/>
            </w:pPr>
            <w:r>
              <w:t>Preuzimanje podataka od Državnog zavoda za intelektualno vlasništvo prema definiranom setu tablica</w:t>
            </w:r>
          </w:p>
        </w:tc>
      </w:tr>
      <w:tr w:rsidR="0091200F" w14:paraId="7C285C25" w14:textId="77777777">
        <w:tc>
          <w:tcPr>
            <w:tcW w:w="3004" w:type="dxa"/>
          </w:tcPr>
          <w:p w14:paraId="073FC56C" w14:textId="77777777" w:rsidR="0091200F" w:rsidRDefault="00CF1CE5">
            <w:pPr>
              <w:pStyle w:val="GPPTabele"/>
            </w:pPr>
            <w:r>
              <w:rPr>
                <w:b/>
                <w:i/>
                <w:color w:val="002060"/>
              </w:rPr>
              <w:t>Rokovi za prijenos podataka</w:t>
            </w:r>
          </w:p>
        </w:tc>
        <w:tc>
          <w:tcPr>
            <w:tcW w:w="6100" w:type="dxa"/>
          </w:tcPr>
          <w:p w14:paraId="348562B4" w14:textId="77777777" w:rsidR="0091200F" w:rsidRDefault="00CF1CE5">
            <w:pPr>
              <w:pStyle w:val="GPPTabele"/>
            </w:pPr>
            <w:r>
              <w:t>Veljača</w:t>
            </w:r>
          </w:p>
        </w:tc>
      </w:tr>
      <w:tr w:rsidR="0091200F" w14:paraId="33FCC744" w14:textId="77777777">
        <w:tc>
          <w:tcPr>
            <w:tcW w:w="3004" w:type="dxa"/>
          </w:tcPr>
          <w:p w14:paraId="3363DF98"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19859048" w14:textId="77777777" w:rsidR="0091200F" w:rsidRDefault="00CF1CE5">
            <w:pPr>
              <w:pStyle w:val="GPPTabele"/>
            </w:pPr>
            <w:r>
              <w:t>Evidencija o podnesenim patentnim prijavama i patentima u nadležnosti Državnog zavoda za intelektualno vlasništvo</w:t>
            </w:r>
          </w:p>
        </w:tc>
      </w:tr>
      <w:tr w:rsidR="0091200F" w14:paraId="56F32E87" w14:textId="77777777">
        <w:tc>
          <w:tcPr>
            <w:tcW w:w="3004" w:type="dxa"/>
          </w:tcPr>
          <w:p w14:paraId="03753C85" w14:textId="77777777" w:rsidR="0091200F" w:rsidRDefault="00CF1CE5">
            <w:pPr>
              <w:pStyle w:val="GPPTabele"/>
            </w:pPr>
            <w:r>
              <w:rPr>
                <w:b/>
                <w:i/>
                <w:color w:val="002060"/>
              </w:rPr>
              <w:t>Format prikupljanja podataka</w:t>
            </w:r>
          </w:p>
        </w:tc>
        <w:tc>
          <w:tcPr>
            <w:tcW w:w="6100" w:type="dxa"/>
          </w:tcPr>
          <w:p w14:paraId="439F725D" w14:textId="77777777" w:rsidR="0091200F" w:rsidRDefault="00CF1CE5">
            <w:pPr>
              <w:pStyle w:val="GPPTabele"/>
            </w:pPr>
            <w:r>
              <w:t>Elektronički medij</w:t>
            </w:r>
          </w:p>
        </w:tc>
      </w:tr>
      <w:tr w:rsidR="0091200F" w14:paraId="35DCEFF0" w14:textId="77777777">
        <w:tc>
          <w:tcPr>
            <w:tcW w:w="3004" w:type="dxa"/>
          </w:tcPr>
          <w:p w14:paraId="4A4CDB97"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019114F0" w14:textId="77777777" w:rsidR="0091200F" w:rsidRDefault="00CF1CE5">
            <w:pPr>
              <w:pStyle w:val="GPPTabele"/>
            </w:pPr>
            <w:r>
              <w:t>Međunarodna klasifikacija patenata (International Patent Classification)</w:t>
            </w:r>
          </w:p>
        </w:tc>
      </w:tr>
      <w:tr w:rsidR="0091200F" w14:paraId="65D9D4A7" w14:textId="77777777">
        <w:tc>
          <w:tcPr>
            <w:tcW w:w="3004" w:type="dxa"/>
          </w:tcPr>
          <w:p w14:paraId="77ED9F3B" w14:textId="77777777" w:rsidR="0091200F" w:rsidRDefault="00CF1CE5">
            <w:pPr>
              <w:pStyle w:val="GPPTabele"/>
            </w:pPr>
            <w:r>
              <w:rPr>
                <w:b/>
                <w:i/>
                <w:color w:val="002060"/>
              </w:rPr>
              <w:t>Veza s rezultatima ili aktivnostima u Programu</w:t>
            </w:r>
          </w:p>
        </w:tc>
        <w:tc>
          <w:tcPr>
            <w:tcW w:w="6100" w:type="dxa"/>
          </w:tcPr>
          <w:p w14:paraId="720285F4" w14:textId="77777777" w:rsidR="0091200F" w:rsidRDefault="00CF1CE5">
            <w:pPr>
              <w:pStyle w:val="GPPTabele"/>
            </w:pPr>
            <w:r>
              <w:t>Modul 5.06.01 Statistika znanosti i tehnologije</w:t>
            </w:r>
          </w:p>
        </w:tc>
      </w:tr>
      <w:tr w:rsidR="0091200F" w14:paraId="7AB6AB2B" w14:textId="77777777">
        <w:tc>
          <w:tcPr>
            <w:tcW w:w="3004" w:type="dxa"/>
          </w:tcPr>
          <w:p w14:paraId="70C003F9" w14:textId="77777777" w:rsidR="0091200F" w:rsidRDefault="00CF1CE5">
            <w:pPr>
              <w:pStyle w:val="GPPTabele"/>
            </w:pPr>
            <w:r>
              <w:rPr>
                <w:b/>
                <w:i/>
                <w:color w:val="002060"/>
              </w:rPr>
              <w:t>Rokovi objavljivanja rezultata</w:t>
            </w:r>
          </w:p>
        </w:tc>
        <w:tc>
          <w:tcPr>
            <w:tcW w:w="6100" w:type="dxa"/>
          </w:tcPr>
          <w:p w14:paraId="11656A96" w14:textId="77777777" w:rsidR="0091200F" w:rsidRDefault="00CF1CE5">
            <w:pPr>
              <w:pStyle w:val="GPPTabele"/>
            </w:pPr>
            <w:r>
              <w:t>Ožujak</w:t>
            </w:r>
          </w:p>
        </w:tc>
      </w:tr>
      <w:tr w:rsidR="0091200F" w14:paraId="4B921E35" w14:textId="77777777">
        <w:tc>
          <w:tcPr>
            <w:tcW w:w="3004" w:type="dxa"/>
          </w:tcPr>
          <w:p w14:paraId="4CD1970B" w14:textId="77777777" w:rsidR="0091200F" w:rsidRDefault="00CF1CE5">
            <w:pPr>
              <w:pStyle w:val="GPPTabele"/>
            </w:pPr>
            <w:r>
              <w:rPr>
                <w:b/>
                <w:i/>
                <w:color w:val="002060"/>
              </w:rPr>
              <w:t>Razina objavljivanja rezultata</w:t>
            </w:r>
          </w:p>
        </w:tc>
        <w:tc>
          <w:tcPr>
            <w:tcW w:w="6100" w:type="dxa"/>
          </w:tcPr>
          <w:p w14:paraId="1F9C55BE" w14:textId="77777777" w:rsidR="0091200F" w:rsidRDefault="00CF1CE5">
            <w:pPr>
              <w:pStyle w:val="GPPTabele"/>
            </w:pPr>
            <w:r>
              <w:t>Republika Hrvatska</w:t>
            </w:r>
            <w:r>
              <w:br/>
              <w:t>NUTS 2 razina (regije)</w:t>
            </w:r>
          </w:p>
        </w:tc>
      </w:tr>
      <w:tr w:rsidR="0091200F" w14:paraId="6A8D5C51" w14:textId="77777777">
        <w:tc>
          <w:tcPr>
            <w:tcW w:w="3004" w:type="dxa"/>
          </w:tcPr>
          <w:p w14:paraId="3F9DBC55" w14:textId="77777777" w:rsidR="0091200F" w:rsidRDefault="00CF1CE5">
            <w:pPr>
              <w:pStyle w:val="GPPTabele"/>
            </w:pPr>
            <w:r>
              <w:rPr>
                <w:b/>
                <w:i/>
                <w:color w:val="002060"/>
              </w:rPr>
              <w:t>Relevantni nacionalni standardi</w:t>
            </w:r>
          </w:p>
        </w:tc>
        <w:tc>
          <w:tcPr>
            <w:tcW w:w="6100" w:type="dxa"/>
          </w:tcPr>
          <w:p w14:paraId="214EE3FE" w14:textId="77777777" w:rsidR="0091200F" w:rsidRDefault="00CF1CE5">
            <w:pPr>
              <w:pStyle w:val="GPPTabele"/>
            </w:pPr>
            <w:r>
              <w:t>Zakon o patentu (NN, br. 173/03., 87/05., 76/07., 30/09., 128/10., 49/11., 76/13. i 46/18.)</w:t>
            </w:r>
            <w:r>
              <w:br/>
              <w:t>Pravilnik o patentu i Pravilnik o izmjenama i dopunama pravilnika o patentu (NN, br. 117/07., 03/11., 66/11., 145/12., 85/13. i 43/17.)</w:t>
            </w:r>
            <w:r>
              <w:br/>
              <w:t xml:space="preserve">Odluka o Nacionalnoj klasifikaciji djelatnosti </w:t>
            </w:r>
            <w:r w:rsidR="00BC7A3D">
              <w:t xml:space="preserve">2007. </w:t>
            </w:r>
            <w:r>
              <w:t>– NKD 2007. (NN, br. 58/07. i 72/07.)</w:t>
            </w:r>
            <w:r>
              <w:br/>
              <w:t>Pravilnik o Registru prostornih jedinica (NN, broj 37/08.)</w:t>
            </w:r>
          </w:p>
        </w:tc>
      </w:tr>
      <w:tr w:rsidR="0091200F" w14:paraId="41BD6AC2" w14:textId="77777777">
        <w:tc>
          <w:tcPr>
            <w:tcW w:w="3004" w:type="dxa"/>
          </w:tcPr>
          <w:p w14:paraId="4C1B6F7C" w14:textId="77777777" w:rsidR="0091200F" w:rsidRDefault="00CF1CE5">
            <w:pPr>
              <w:pStyle w:val="GPPTabele"/>
            </w:pPr>
            <w:r>
              <w:rPr>
                <w:b/>
                <w:i/>
                <w:color w:val="002060"/>
              </w:rPr>
              <w:t>Pravna osnova Europske unije</w:t>
            </w:r>
          </w:p>
        </w:tc>
        <w:tc>
          <w:tcPr>
            <w:tcW w:w="6100" w:type="dxa"/>
          </w:tcPr>
          <w:p w14:paraId="5390BCA4" w14:textId="77777777" w:rsidR="00342F83" w:rsidRDefault="00CF1CE5" w:rsidP="00342F83">
            <w:pPr>
              <w:pStyle w:val="GPPTabele"/>
              <w:spacing w:after="0"/>
            </w:pPr>
            <w:r>
              <w:t>Provedbena Ur</w:t>
            </w:r>
            <w:r w:rsidR="00BA4F27">
              <w:t>edba Komisije (EU) br. 995/2012</w:t>
            </w:r>
          </w:p>
          <w:p w14:paraId="72A1BC30" w14:textId="77777777" w:rsidR="00CA5EC6" w:rsidRDefault="00342F83" w:rsidP="00342F83">
            <w:pPr>
              <w:pStyle w:val="GPPTabele"/>
              <w:spacing w:after="0"/>
            </w:pPr>
            <w:r>
              <w:t>O</w:t>
            </w:r>
            <w:r w:rsidR="00CA5EC6">
              <w:t>dluka br. 1608/2003/EZ Europskog parlamenta i Vijeća</w:t>
            </w:r>
          </w:p>
        </w:tc>
      </w:tr>
      <w:tr w:rsidR="0091200F" w14:paraId="165C469A" w14:textId="77777777">
        <w:tc>
          <w:tcPr>
            <w:tcW w:w="3004" w:type="dxa"/>
          </w:tcPr>
          <w:p w14:paraId="1AB56EEB" w14:textId="77777777" w:rsidR="0091200F" w:rsidRDefault="00CF1CE5">
            <w:pPr>
              <w:pStyle w:val="GPPTabele"/>
            </w:pPr>
            <w:r>
              <w:rPr>
                <w:b/>
                <w:i/>
                <w:color w:val="002060"/>
              </w:rPr>
              <w:t>Ostali međunarodni standardi</w:t>
            </w:r>
          </w:p>
        </w:tc>
        <w:tc>
          <w:tcPr>
            <w:tcW w:w="6100" w:type="dxa"/>
          </w:tcPr>
          <w:p w14:paraId="3D6CEA10" w14:textId="77777777" w:rsidR="0091200F" w:rsidRDefault="00CF1CE5" w:rsidP="00BA4F27">
            <w:pPr>
              <w:pStyle w:val="GPPTabele"/>
            </w:pPr>
            <w:r>
              <w:t>OECD Patent Statistics Manual, OECD 2009 (Priručnik OECD-a o statistikama patenata, OECD, 2009.)</w:t>
            </w:r>
            <w:r>
              <w:br/>
              <w:t>Međunarodna klasifikacija patenata i tehnologije Svjetske organizacije za intelektualno vlasništvo</w:t>
            </w:r>
          </w:p>
        </w:tc>
      </w:tr>
    </w:tbl>
    <w:p w14:paraId="6D0D2CCD" w14:textId="77777777" w:rsidR="00BA4F27" w:rsidRDefault="00BA4F27">
      <w:pPr>
        <w:spacing w:after="200" w:line="276" w:lineRule="auto"/>
        <w:jc w:val="left"/>
      </w:pPr>
    </w:p>
    <w:p w14:paraId="2D7CB0C8" w14:textId="77777777" w:rsidR="0091200F" w:rsidRDefault="00CF1CE5">
      <w:pPr>
        <w:pStyle w:val="GPPPodpodrucje"/>
      </w:pPr>
      <w:bookmarkStart w:id="315" w:name="_Toc17792025"/>
      <w:r>
        <w:t>Tema 5.07 Informacijsko društvo</w:t>
      </w:r>
      <w:bookmarkEnd w:id="315"/>
    </w:p>
    <w:p w14:paraId="2396A952" w14:textId="77777777" w:rsidR="0091200F" w:rsidRDefault="0091200F"/>
    <w:p w14:paraId="65EA7F43" w14:textId="77777777" w:rsidR="0091200F" w:rsidRDefault="00CF1CE5">
      <w:pPr>
        <w:pStyle w:val="GPPOznaka"/>
      </w:pPr>
      <w:r>
        <w:rPr>
          <w:sz w:val="18"/>
        </w:rPr>
        <w:t>5.07-I-1</w:t>
      </w:r>
    </w:p>
    <w:p w14:paraId="70210A53" w14:textId="77777777" w:rsidR="0091200F" w:rsidRDefault="0091200F"/>
    <w:tbl>
      <w:tblPr>
        <w:tblW w:w="0" w:type="auto"/>
        <w:tblLook w:val="04A0" w:firstRow="1" w:lastRow="0" w:firstColumn="1" w:lastColumn="0" w:noHBand="0" w:noVBand="1"/>
      </w:tblPr>
      <w:tblGrid>
        <w:gridCol w:w="2995"/>
        <w:gridCol w:w="6077"/>
      </w:tblGrid>
      <w:tr w:rsidR="0091200F" w14:paraId="71DD7803" w14:textId="77777777">
        <w:tc>
          <w:tcPr>
            <w:tcW w:w="3004" w:type="dxa"/>
          </w:tcPr>
          <w:p w14:paraId="3E95FBF4" w14:textId="77777777" w:rsidR="0091200F" w:rsidRDefault="00CF1CE5">
            <w:pPr>
              <w:pStyle w:val="GPPTabele"/>
            </w:pPr>
            <w:r>
              <w:rPr>
                <w:b/>
                <w:color w:val="002060"/>
              </w:rPr>
              <w:t>I. Statističko istraživanje na temelju neposrednog prikupljanja podataka</w:t>
            </w:r>
          </w:p>
        </w:tc>
        <w:tc>
          <w:tcPr>
            <w:tcW w:w="6100" w:type="dxa"/>
          </w:tcPr>
          <w:p w14:paraId="1AEF8567" w14:textId="77777777" w:rsidR="0091200F" w:rsidRDefault="00CF1CE5">
            <w:pPr>
              <w:pStyle w:val="GPPTabele"/>
            </w:pPr>
            <w:r>
              <w:t>Broj 1</w:t>
            </w:r>
          </w:p>
        </w:tc>
      </w:tr>
      <w:tr w:rsidR="0091200F" w14:paraId="09328219" w14:textId="77777777">
        <w:tc>
          <w:tcPr>
            <w:tcW w:w="3004" w:type="dxa"/>
          </w:tcPr>
          <w:p w14:paraId="585202C0" w14:textId="77777777" w:rsidR="0091200F" w:rsidRDefault="00CF1CE5">
            <w:pPr>
              <w:pStyle w:val="GPPTabele"/>
            </w:pPr>
            <w:r>
              <w:rPr>
                <w:b/>
                <w:i/>
                <w:color w:val="002060"/>
              </w:rPr>
              <w:t>Nositelj službene statistike</w:t>
            </w:r>
          </w:p>
        </w:tc>
        <w:tc>
          <w:tcPr>
            <w:tcW w:w="6100" w:type="dxa"/>
          </w:tcPr>
          <w:p w14:paraId="5D405CBC" w14:textId="77777777" w:rsidR="0091200F" w:rsidRDefault="00CF1CE5">
            <w:pPr>
              <w:pStyle w:val="GPPTabele"/>
            </w:pPr>
            <w:r>
              <w:t>Državni zavod za statistiku</w:t>
            </w:r>
          </w:p>
        </w:tc>
      </w:tr>
      <w:tr w:rsidR="0091200F" w14:paraId="62AC899F" w14:textId="77777777">
        <w:tc>
          <w:tcPr>
            <w:tcW w:w="3004" w:type="dxa"/>
          </w:tcPr>
          <w:p w14:paraId="71B5BED6" w14:textId="77777777" w:rsidR="0091200F" w:rsidRDefault="00CF1CE5">
            <w:pPr>
              <w:pStyle w:val="GPPTabele"/>
            </w:pPr>
            <w:r>
              <w:rPr>
                <w:b/>
                <w:i/>
                <w:color w:val="002060"/>
              </w:rPr>
              <w:t>Naziv statističke aktivnosti</w:t>
            </w:r>
          </w:p>
        </w:tc>
        <w:tc>
          <w:tcPr>
            <w:tcW w:w="6100" w:type="dxa"/>
          </w:tcPr>
          <w:p w14:paraId="64671C10" w14:textId="77777777" w:rsidR="0091200F" w:rsidRDefault="00CF1CE5">
            <w:pPr>
              <w:pStyle w:val="GPPNaziv"/>
            </w:pPr>
            <w:bookmarkStart w:id="316" w:name="_Toc17792026"/>
            <w:r>
              <w:t>Godišnje istraživanje o uporabi informacijskih i komunikacijskih tehnologija u poduzećima (IKT-POD) u 2020.</w:t>
            </w:r>
            <w:bookmarkEnd w:id="316"/>
          </w:p>
        </w:tc>
      </w:tr>
      <w:tr w:rsidR="0091200F" w14:paraId="2D881EF8" w14:textId="77777777">
        <w:tc>
          <w:tcPr>
            <w:tcW w:w="3004" w:type="dxa"/>
          </w:tcPr>
          <w:p w14:paraId="1028839D" w14:textId="77777777" w:rsidR="0091200F" w:rsidRDefault="00CF1CE5">
            <w:pPr>
              <w:pStyle w:val="GPPTabele"/>
            </w:pPr>
            <w:r>
              <w:rPr>
                <w:b/>
                <w:i/>
                <w:color w:val="002060"/>
              </w:rPr>
              <w:t>Periodičnost istraživanja</w:t>
            </w:r>
          </w:p>
        </w:tc>
        <w:tc>
          <w:tcPr>
            <w:tcW w:w="6100" w:type="dxa"/>
          </w:tcPr>
          <w:p w14:paraId="7D4DD242" w14:textId="77777777" w:rsidR="0091200F" w:rsidRDefault="00CF1CE5">
            <w:pPr>
              <w:pStyle w:val="GPPTabele"/>
            </w:pPr>
            <w:r>
              <w:t>Godišnje</w:t>
            </w:r>
          </w:p>
        </w:tc>
      </w:tr>
      <w:tr w:rsidR="0091200F" w14:paraId="38507956" w14:textId="77777777">
        <w:tc>
          <w:tcPr>
            <w:tcW w:w="3004" w:type="dxa"/>
          </w:tcPr>
          <w:p w14:paraId="5A18E6A2" w14:textId="77777777" w:rsidR="0091200F" w:rsidRDefault="00CF1CE5">
            <w:pPr>
              <w:pStyle w:val="GPPTabele"/>
            </w:pPr>
            <w:r>
              <w:rPr>
                <w:b/>
                <w:i/>
                <w:color w:val="002060"/>
              </w:rPr>
              <w:t>Kratak opis rezultata</w:t>
            </w:r>
          </w:p>
        </w:tc>
        <w:tc>
          <w:tcPr>
            <w:tcW w:w="6100" w:type="dxa"/>
          </w:tcPr>
          <w:p w14:paraId="0854CD31" w14:textId="77777777" w:rsidR="0091200F" w:rsidRDefault="00CF1CE5" w:rsidP="00BC7A3D">
            <w:pPr>
              <w:pStyle w:val="GPPTabele"/>
            </w:pPr>
            <w:r>
              <w:t>Informacije o primjeni informacijskih i komunikacijskih tehnologija (IKT) u poduzećima: uporaba osobnih računala, interneta, računalnih s</w:t>
            </w:r>
            <w:r w:rsidR="00BC7A3D">
              <w:t>ustava</w:t>
            </w:r>
            <w:r>
              <w:t xml:space="preserve"> u poslovnim procesima, uporaba e-trgovine, uporaba e-uprave te ostala pitanja povezana s uporabom IKT-a na obrascu IKT-POD za 2020. Sadržaj istraživanja, propisana obilježja i dinamika provedbe istraživanja IKT-POD podložni su promjenama</w:t>
            </w:r>
            <w:r>
              <w:br/>
              <w:t>Istraživanje IKT-POD za 2020. i upitnik IKT-POD za 2020. utvrđuje Eurostat u skladu s Prilogom I. Uredbe br. (EZ) 808/2004 Europskog parlamenta i Vijeća od 21. travnja 2004. o statistici Zajednice o informacijskom društvu (SL L 143/49, 21. 4. 2004.) prema provedbenim mjerama iz čl. 8. iste uredbe te na temelju utvrđenog IKT model-upitnika za 2020.</w:t>
            </w:r>
          </w:p>
        </w:tc>
      </w:tr>
      <w:tr w:rsidR="0091200F" w14:paraId="50168B62" w14:textId="77777777">
        <w:tc>
          <w:tcPr>
            <w:tcW w:w="3004" w:type="dxa"/>
          </w:tcPr>
          <w:p w14:paraId="024BBC5A" w14:textId="77777777" w:rsidR="0091200F" w:rsidRDefault="00CF1CE5">
            <w:pPr>
              <w:pStyle w:val="GPPTabele"/>
            </w:pPr>
            <w:r>
              <w:rPr>
                <w:b/>
                <w:i/>
                <w:color w:val="002060"/>
              </w:rPr>
              <w:t>Izvještajne jedinice</w:t>
            </w:r>
          </w:p>
        </w:tc>
        <w:tc>
          <w:tcPr>
            <w:tcW w:w="6100" w:type="dxa"/>
          </w:tcPr>
          <w:p w14:paraId="2E856F96" w14:textId="77777777" w:rsidR="0091200F" w:rsidRDefault="00CF1CE5">
            <w:pPr>
              <w:pStyle w:val="GPPTabele"/>
            </w:pPr>
            <w:r>
              <w:t>Pravne i fizičke osobe (obrtnici) koje su u Statističkome poslovnom registru (SPR) razvrstane u područja C – J, područje L, područje N, odjeljke 69 – 74 te skupinu 95.1 prema Nacionalnoj klasifikaciji djelatnosti – NKD 2007. s 10 i više zaposlenika</w:t>
            </w:r>
          </w:p>
        </w:tc>
      </w:tr>
      <w:tr w:rsidR="0091200F" w14:paraId="70A8090F" w14:textId="77777777">
        <w:tc>
          <w:tcPr>
            <w:tcW w:w="3004" w:type="dxa"/>
          </w:tcPr>
          <w:p w14:paraId="0BEE20CC" w14:textId="77777777" w:rsidR="0091200F" w:rsidRDefault="00CF1CE5">
            <w:pPr>
              <w:pStyle w:val="GPPTabele"/>
            </w:pPr>
            <w:r>
              <w:rPr>
                <w:b/>
                <w:i/>
                <w:color w:val="002060"/>
              </w:rPr>
              <w:t>Načini prikupljanja podataka</w:t>
            </w:r>
          </w:p>
        </w:tc>
        <w:tc>
          <w:tcPr>
            <w:tcW w:w="6100" w:type="dxa"/>
          </w:tcPr>
          <w:p w14:paraId="496CDEB1" w14:textId="77777777" w:rsidR="0091200F" w:rsidRDefault="00CF1CE5">
            <w:pPr>
              <w:pStyle w:val="GPPTabele"/>
            </w:pPr>
            <w:r>
              <w:t>Izvještajna metoda – elektronički obrazac e_IKT/POD/G – neposredno izvještavanje putem internetske aplikacije (CAWI) na internetskim stranicama DZS-a</w:t>
            </w:r>
          </w:p>
        </w:tc>
      </w:tr>
      <w:tr w:rsidR="0091200F" w14:paraId="0E909229" w14:textId="77777777">
        <w:tc>
          <w:tcPr>
            <w:tcW w:w="3004" w:type="dxa"/>
          </w:tcPr>
          <w:p w14:paraId="79707FB4" w14:textId="77777777" w:rsidR="0091200F" w:rsidRDefault="00CF1CE5">
            <w:pPr>
              <w:pStyle w:val="GPPTabele"/>
            </w:pPr>
            <w:r>
              <w:rPr>
                <w:b/>
                <w:i/>
                <w:color w:val="002060"/>
              </w:rPr>
              <w:t>Rokovi prikupljanja podataka</w:t>
            </w:r>
          </w:p>
        </w:tc>
        <w:tc>
          <w:tcPr>
            <w:tcW w:w="6100" w:type="dxa"/>
          </w:tcPr>
          <w:p w14:paraId="6BE014F3" w14:textId="77777777" w:rsidR="0091200F" w:rsidRDefault="00CF1CE5">
            <w:pPr>
              <w:pStyle w:val="GPPTabele"/>
            </w:pPr>
            <w:r>
              <w:t>Rok prikupljanja je od 5. ožujka do 25. ožujka 2020. – otvoren pristup internetskoj aplikaciji za izvještajne jedinice</w:t>
            </w:r>
          </w:p>
        </w:tc>
      </w:tr>
      <w:tr w:rsidR="0091200F" w14:paraId="4A49B93F" w14:textId="77777777">
        <w:tc>
          <w:tcPr>
            <w:tcW w:w="3004" w:type="dxa"/>
          </w:tcPr>
          <w:p w14:paraId="5B43E750" w14:textId="77777777" w:rsidR="0091200F" w:rsidRDefault="00CF1CE5">
            <w:pPr>
              <w:pStyle w:val="GPPTabele"/>
            </w:pPr>
            <w:r>
              <w:rPr>
                <w:b/>
                <w:i/>
                <w:color w:val="002060"/>
              </w:rPr>
              <w:t>Format prikupljanja podataka</w:t>
            </w:r>
          </w:p>
        </w:tc>
        <w:tc>
          <w:tcPr>
            <w:tcW w:w="6100" w:type="dxa"/>
          </w:tcPr>
          <w:p w14:paraId="570DDFA6" w14:textId="77777777" w:rsidR="0091200F" w:rsidRDefault="00CF1CE5" w:rsidP="00CA5EC6">
            <w:pPr>
              <w:pStyle w:val="GPPTabele"/>
            </w:pPr>
            <w:r>
              <w:t>On</w:t>
            </w:r>
            <w:r w:rsidR="00CA5EC6">
              <w:t>-</w:t>
            </w:r>
            <w:r>
              <w:t>line pristup</w:t>
            </w:r>
          </w:p>
        </w:tc>
      </w:tr>
      <w:tr w:rsidR="0091200F" w14:paraId="5B618AC7" w14:textId="77777777">
        <w:tc>
          <w:tcPr>
            <w:tcW w:w="3004" w:type="dxa"/>
          </w:tcPr>
          <w:p w14:paraId="09548CD8" w14:textId="77777777" w:rsidR="0091200F" w:rsidRDefault="00CF1CE5">
            <w:pPr>
              <w:pStyle w:val="GPPTabele"/>
            </w:pPr>
            <w:r>
              <w:rPr>
                <w:b/>
                <w:i/>
                <w:color w:val="002060"/>
              </w:rPr>
              <w:t>Veza s rezultatima ili aktivnostima u Programu</w:t>
            </w:r>
          </w:p>
        </w:tc>
        <w:tc>
          <w:tcPr>
            <w:tcW w:w="6100" w:type="dxa"/>
          </w:tcPr>
          <w:p w14:paraId="0BABDD9D" w14:textId="77777777" w:rsidR="0091200F" w:rsidRDefault="00CF1CE5">
            <w:pPr>
              <w:pStyle w:val="GPPTabele"/>
            </w:pPr>
            <w:r>
              <w:t>Modul 5.07.01 Statistika informacijskih i komunikacijskih tehnologija (IKT)</w:t>
            </w:r>
          </w:p>
        </w:tc>
      </w:tr>
      <w:tr w:rsidR="0091200F" w14:paraId="16B688D4" w14:textId="77777777">
        <w:tc>
          <w:tcPr>
            <w:tcW w:w="3004" w:type="dxa"/>
          </w:tcPr>
          <w:p w14:paraId="4815DDB8" w14:textId="77777777" w:rsidR="0091200F" w:rsidRDefault="00CF1CE5">
            <w:pPr>
              <w:pStyle w:val="GPPTabele"/>
            </w:pPr>
            <w:r>
              <w:rPr>
                <w:b/>
                <w:i/>
                <w:color w:val="002060"/>
              </w:rPr>
              <w:t>Rokovi objavljivanja rezultata</w:t>
            </w:r>
          </w:p>
        </w:tc>
        <w:tc>
          <w:tcPr>
            <w:tcW w:w="6100" w:type="dxa"/>
          </w:tcPr>
          <w:p w14:paraId="09E7A521" w14:textId="77777777" w:rsidR="0091200F" w:rsidRDefault="00CF1CE5" w:rsidP="00107FD8">
            <w:pPr>
              <w:pStyle w:val="GPPTabele"/>
            </w:pPr>
            <w:r>
              <w:t>Rok za prijenos podataka Eurostatu: 5. listopada 2020.</w:t>
            </w:r>
            <w:r>
              <w:br/>
              <w:t>Rok za prve rezultate: prosinac 2020.</w:t>
            </w:r>
          </w:p>
        </w:tc>
      </w:tr>
      <w:tr w:rsidR="0091200F" w14:paraId="2D1F1F19" w14:textId="77777777">
        <w:tc>
          <w:tcPr>
            <w:tcW w:w="3004" w:type="dxa"/>
          </w:tcPr>
          <w:p w14:paraId="73ABFC70" w14:textId="77777777" w:rsidR="0091200F" w:rsidRDefault="00CF1CE5">
            <w:pPr>
              <w:pStyle w:val="GPPTabele"/>
            </w:pPr>
            <w:r>
              <w:rPr>
                <w:b/>
                <w:i/>
                <w:color w:val="002060"/>
              </w:rPr>
              <w:t>Razina objavljivanja rezultata</w:t>
            </w:r>
          </w:p>
        </w:tc>
        <w:tc>
          <w:tcPr>
            <w:tcW w:w="6100" w:type="dxa"/>
          </w:tcPr>
          <w:p w14:paraId="28004335" w14:textId="77777777" w:rsidR="0091200F" w:rsidRDefault="00CF1CE5">
            <w:pPr>
              <w:pStyle w:val="GPPTabele"/>
            </w:pPr>
            <w:r>
              <w:t>Republika Hrvatska</w:t>
            </w:r>
          </w:p>
        </w:tc>
      </w:tr>
      <w:tr w:rsidR="0091200F" w14:paraId="40471DF5" w14:textId="77777777">
        <w:tc>
          <w:tcPr>
            <w:tcW w:w="3004" w:type="dxa"/>
          </w:tcPr>
          <w:p w14:paraId="1DF8C991" w14:textId="77777777" w:rsidR="0091200F" w:rsidRDefault="00CF1CE5">
            <w:pPr>
              <w:pStyle w:val="GPPTabele"/>
            </w:pPr>
            <w:r>
              <w:rPr>
                <w:b/>
                <w:i/>
                <w:color w:val="002060"/>
              </w:rPr>
              <w:t>Relevantni nacionalni standardi</w:t>
            </w:r>
          </w:p>
        </w:tc>
        <w:tc>
          <w:tcPr>
            <w:tcW w:w="6100" w:type="dxa"/>
          </w:tcPr>
          <w:p w14:paraId="6C597E17" w14:textId="77777777" w:rsidR="0091200F" w:rsidRDefault="00CF1CE5">
            <w:pPr>
              <w:pStyle w:val="GPPTabele"/>
            </w:pPr>
            <w:r>
              <w:t>Zakon o elektroničkoj trgovini (NN, br. 173/03., 67/08., 36/09., 130/11.,30/14., 67/08., 36/09., 130/11., 30/14. i 32/19.)</w:t>
            </w:r>
            <w:r>
              <w:br/>
              <w:t>Zakon o elektroničkim komunikacijama (NN, br. 73/08., 90/11., 133/12., 80/13., 71/14. i 72/17.)</w:t>
            </w:r>
            <w:r>
              <w:br/>
              <w:t xml:space="preserve">Odluka o Nacionalnoj klasifikaciji djelatnosti </w:t>
            </w:r>
            <w:r w:rsidR="00BC7A3D">
              <w:t xml:space="preserve">2007. </w:t>
            </w:r>
            <w:r>
              <w:t>– NKD 2007. (NN, br. 58/07. i 72/07.)</w:t>
            </w:r>
            <w:r>
              <w:br/>
              <w:t>Nacionalna klasifikacija prostornih jedinica za statistiku 2012. (NKPJS 2012.) (NN, br. 96/12. i 102/12.)</w:t>
            </w:r>
          </w:p>
        </w:tc>
      </w:tr>
      <w:tr w:rsidR="0091200F" w14:paraId="7ACAD669" w14:textId="77777777">
        <w:tc>
          <w:tcPr>
            <w:tcW w:w="3004" w:type="dxa"/>
          </w:tcPr>
          <w:p w14:paraId="03552589" w14:textId="77777777" w:rsidR="0091200F" w:rsidRDefault="00CF1CE5">
            <w:pPr>
              <w:pStyle w:val="GPPTabele"/>
            </w:pPr>
            <w:r>
              <w:rPr>
                <w:b/>
                <w:i/>
                <w:color w:val="002060"/>
              </w:rPr>
              <w:t>Pravna osnova Europske unije</w:t>
            </w:r>
          </w:p>
        </w:tc>
        <w:tc>
          <w:tcPr>
            <w:tcW w:w="6100" w:type="dxa"/>
          </w:tcPr>
          <w:p w14:paraId="748DB0F6" w14:textId="77777777" w:rsidR="0091200F" w:rsidRDefault="00CF1CE5" w:rsidP="00107FD8">
            <w:pPr>
              <w:pStyle w:val="GPPTabele"/>
            </w:pPr>
            <w:r>
              <w:t xml:space="preserve">Uredba (EZ) br. 808/2004 Europskog parlamenta i </w:t>
            </w:r>
            <w:r w:rsidR="00107FD8">
              <w:t>V</w:t>
            </w:r>
            <w:r>
              <w:t xml:space="preserve">ijeća </w:t>
            </w:r>
            <w:r>
              <w:br/>
              <w:t>Ure</w:t>
            </w:r>
            <w:r w:rsidR="00107FD8">
              <w:t>dba Komisije (EU) br. 2003/2015</w:t>
            </w:r>
          </w:p>
        </w:tc>
      </w:tr>
      <w:tr w:rsidR="0091200F" w14:paraId="37B423AF" w14:textId="77777777">
        <w:tc>
          <w:tcPr>
            <w:tcW w:w="3004" w:type="dxa"/>
          </w:tcPr>
          <w:p w14:paraId="52907374" w14:textId="77777777" w:rsidR="0091200F" w:rsidRDefault="00CF1CE5">
            <w:pPr>
              <w:pStyle w:val="GPPTabele"/>
            </w:pPr>
            <w:r>
              <w:rPr>
                <w:b/>
                <w:i/>
                <w:color w:val="002060"/>
              </w:rPr>
              <w:t>Ostali međunarodni standardi</w:t>
            </w:r>
          </w:p>
        </w:tc>
        <w:tc>
          <w:tcPr>
            <w:tcW w:w="6100" w:type="dxa"/>
          </w:tcPr>
          <w:p w14:paraId="0AAA05FB" w14:textId="77777777" w:rsidR="0091200F" w:rsidRDefault="00CF1CE5" w:rsidP="00107FD8">
            <w:pPr>
              <w:pStyle w:val="GPPTabele"/>
            </w:pPr>
            <w:r>
              <w:t>Priručnik za statistike informacijskog društva za 2017., Eurostat</w:t>
            </w:r>
            <w:r>
              <w:br/>
              <w:t>Uredba (EZ) br. 1893/200</w:t>
            </w:r>
            <w:r w:rsidR="00107FD8">
              <w:t>6 Europskog parlamenta i Vijeća</w:t>
            </w:r>
            <w:r>
              <w:br/>
              <w:t>Uredba (EZ) br. 1059/200</w:t>
            </w:r>
            <w:r w:rsidR="00107FD8">
              <w:t>3 Europskog parlamenta i Vijeća</w:t>
            </w:r>
            <w:r>
              <w:br/>
              <w:t>Uredba (EZ) br. 1888/2005 Europskog par</w:t>
            </w:r>
            <w:r w:rsidR="00107FD8">
              <w:t>lamenta i Vijeća</w:t>
            </w:r>
          </w:p>
        </w:tc>
      </w:tr>
    </w:tbl>
    <w:p w14:paraId="14C9BE94" w14:textId="77777777" w:rsidR="0091200F" w:rsidRDefault="0091200F"/>
    <w:p w14:paraId="1AA0EA9E" w14:textId="77777777" w:rsidR="0091200F" w:rsidRDefault="00CF1CE5">
      <w:pPr>
        <w:pStyle w:val="GPPOznaka"/>
      </w:pPr>
      <w:r>
        <w:rPr>
          <w:sz w:val="18"/>
        </w:rPr>
        <w:t>5.07-I-2</w:t>
      </w:r>
    </w:p>
    <w:p w14:paraId="2A556161" w14:textId="77777777" w:rsidR="0091200F" w:rsidRDefault="0091200F"/>
    <w:tbl>
      <w:tblPr>
        <w:tblW w:w="0" w:type="auto"/>
        <w:tblLook w:val="04A0" w:firstRow="1" w:lastRow="0" w:firstColumn="1" w:lastColumn="0" w:noHBand="0" w:noVBand="1"/>
      </w:tblPr>
      <w:tblGrid>
        <w:gridCol w:w="2995"/>
        <w:gridCol w:w="6077"/>
      </w:tblGrid>
      <w:tr w:rsidR="0091200F" w14:paraId="1BC0E5EC" w14:textId="77777777">
        <w:tc>
          <w:tcPr>
            <w:tcW w:w="3004" w:type="dxa"/>
          </w:tcPr>
          <w:p w14:paraId="28857FA3" w14:textId="77777777" w:rsidR="0091200F" w:rsidRDefault="00CF1CE5">
            <w:pPr>
              <w:pStyle w:val="GPPTabele"/>
            </w:pPr>
            <w:r>
              <w:rPr>
                <w:b/>
                <w:color w:val="002060"/>
              </w:rPr>
              <w:t>I. Statističko istraživanje na temelju neposrednog prikupljanja podataka</w:t>
            </w:r>
          </w:p>
        </w:tc>
        <w:tc>
          <w:tcPr>
            <w:tcW w:w="6100" w:type="dxa"/>
          </w:tcPr>
          <w:p w14:paraId="247E48F0" w14:textId="77777777" w:rsidR="0091200F" w:rsidRDefault="00CF1CE5">
            <w:pPr>
              <w:pStyle w:val="GPPTabele"/>
            </w:pPr>
            <w:r>
              <w:t>Broj 2</w:t>
            </w:r>
          </w:p>
        </w:tc>
      </w:tr>
      <w:tr w:rsidR="0091200F" w14:paraId="6F40AD07" w14:textId="77777777">
        <w:tc>
          <w:tcPr>
            <w:tcW w:w="3004" w:type="dxa"/>
          </w:tcPr>
          <w:p w14:paraId="52415431" w14:textId="77777777" w:rsidR="0091200F" w:rsidRDefault="00CF1CE5">
            <w:pPr>
              <w:pStyle w:val="GPPTabele"/>
            </w:pPr>
            <w:r>
              <w:rPr>
                <w:b/>
                <w:i/>
                <w:color w:val="002060"/>
              </w:rPr>
              <w:t>Nositelj službene statistike</w:t>
            </w:r>
          </w:p>
        </w:tc>
        <w:tc>
          <w:tcPr>
            <w:tcW w:w="6100" w:type="dxa"/>
          </w:tcPr>
          <w:p w14:paraId="2F47C441" w14:textId="77777777" w:rsidR="0091200F" w:rsidRDefault="00CF1CE5">
            <w:pPr>
              <w:pStyle w:val="GPPTabele"/>
            </w:pPr>
            <w:r>
              <w:t>Državni zavod za statistiku</w:t>
            </w:r>
          </w:p>
        </w:tc>
      </w:tr>
      <w:tr w:rsidR="0091200F" w14:paraId="06F8A28C" w14:textId="77777777">
        <w:tc>
          <w:tcPr>
            <w:tcW w:w="3004" w:type="dxa"/>
          </w:tcPr>
          <w:p w14:paraId="1F3AE752" w14:textId="77777777" w:rsidR="0091200F" w:rsidRDefault="00CF1CE5">
            <w:pPr>
              <w:pStyle w:val="GPPTabele"/>
            </w:pPr>
            <w:r>
              <w:rPr>
                <w:b/>
                <w:i/>
                <w:color w:val="002060"/>
              </w:rPr>
              <w:t>Naziv statističke aktivnosti</w:t>
            </w:r>
          </w:p>
        </w:tc>
        <w:tc>
          <w:tcPr>
            <w:tcW w:w="6100" w:type="dxa"/>
          </w:tcPr>
          <w:p w14:paraId="31C8FF58" w14:textId="77777777" w:rsidR="0091200F" w:rsidRDefault="00CF1CE5">
            <w:pPr>
              <w:pStyle w:val="GPPNaziv"/>
            </w:pPr>
            <w:bookmarkStart w:id="317" w:name="_Toc17792027"/>
            <w:r>
              <w:t>Godišnje istraživanje o uporabi informacijskih i komunikacijskih tehnologija u kućanstvima i kod pojedinaca (IKT-DOM) u 2020.</w:t>
            </w:r>
            <w:bookmarkEnd w:id="317"/>
          </w:p>
        </w:tc>
      </w:tr>
      <w:tr w:rsidR="0091200F" w14:paraId="1ED067DE" w14:textId="77777777">
        <w:tc>
          <w:tcPr>
            <w:tcW w:w="3004" w:type="dxa"/>
          </w:tcPr>
          <w:p w14:paraId="0B808498" w14:textId="77777777" w:rsidR="0091200F" w:rsidRDefault="00CF1CE5">
            <w:pPr>
              <w:pStyle w:val="GPPTabele"/>
            </w:pPr>
            <w:r>
              <w:rPr>
                <w:b/>
                <w:i/>
                <w:color w:val="002060"/>
              </w:rPr>
              <w:t>Periodičnost istraživanja</w:t>
            </w:r>
          </w:p>
        </w:tc>
        <w:tc>
          <w:tcPr>
            <w:tcW w:w="6100" w:type="dxa"/>
          </w:tcPr>
          <w:p w14:paraId="5C6B6361" w14:textId="77777777" w:rsidR="0091200F" w:rsidRDefault="00CF1CE5">
            <w:pPr>
              <w:pStyle w:val="GPPTabele"/>
            </w:pPr>
            <w:r>
              <w:t>Godišnje</w:t>
            </w:r>
          </w:p>
        </w:tc>
      </w:tr>
      <w:tr w:rsidR="0091200F" w14:paraId="43F4434D" w14:textId="77777777">
        <w:tc>
          <w:tcPr>
            <w:tcW w:w="3004" w:type="dxa"/>
          </w:tcPr>
          <w:p w14:paraId="3C2D6B24" w14:textId="77777777" w:rsidR="0091200F" w:rsidRDefault="00CF1CE5">
            <w:pPr>
              <w:pStyle w:val="GPPTabele"/>
            </w:pPr>
            <w:r>
              <w:rPr>
                <w:b/>
                <w:i/>
                <w:color w:val="002060"/>
              </w:rPr>
              <w:t>Kratak opis rezultata</w:t>
            </w:r>
          </w:p>
        </w:tc>
        <w:tc>
          <w:tcPr>
            <w:tcW w:w="6100" w:type="dxa"/>
          </w:tcPr>
          <w:p w14:paraId="35742676" w14:textId="77777777" w:rsidR="0091200F" w:rsidRDefault="00CF1CE5">
            <w:pPr>
              <w:pStyle w:val="GPPTabele"/>
            </w:pPr>
            <w:r>
              <w:t>Informacije o primjeni informacijskih i komunikacijskih tehnologija (IKT) u kućanstvima i kod pojedinaca: uporaba osobnih računala, interneta, uporaba e-trgovine, uporaba e-uprave i ostala pitanja povezana s uporabom IKT-a na obrascu IKT-DOM za 2020. Sadržaj istraživanja, propisana obilježja i dinamika provedbe istraživanja IKT-DOM podložni su promjenama</w:t>
            </w:r>
            <w:r>
              <w:br/>
              <w:t>Istraživanje IKT-DOM za 2020. i odgovarajući upitnik IKT-DOM za 2020. utvrđuje Eurostat u skladu s Prilogom II. Uredbe (EZ) br. 808/2004 i provedbenim mjerama iz čl. 8. iste uredbe te na temelju utvrđenog ICT model-upitnika u 2020.</w:t>
            </w:r>
          </w:p>
        </w:tc>
      </w:tr>
      <w:tr w:rsidR="0091200F" w14:paraId="2AAA309F" w14:textId="77777777">
        <w:tc>
          <w:tcPr>
            <w:tcW w:w="3004" w:type="dxa"/>
          </w:tcPr>
          <w:p w14:paraId="0CC6B0ED" w14:textId="77777777" w:rsidR="0091200F" w:rsidRDefault="00CF1CE5">
            <w:pPr>
              <w:pStyle w:val="GPPTabele"/>
            </w:pPr>
            <w:r>
              <w:rPr>
                <w:b/>
                <w:i/>
                <w:color w:val="002060"/>
              </w:rPr>
              <w:t>Izvještajne jedinice</w:t>
            </w:r>
          </w:p>
        </w:tc>
        <w:tc>
          <w:tcPr>
            <w:tcW w:w="6100" w:type="dxa"/>
          </w:tcPr>
          <w:p w14:paraId="3D7E204E" w14:textId="77777777" w:rsidR="0091200F" w:rsidRDefault="00CF1CE5">
            <w:pPr>
              <w:pStyle w:val="GPPTabele"/>
            </w:pPr>
            <w:r>
              <w:t>Kućanstva i osobe</w:t>
            </w:r>
          </w:p>
        </w:tc>
      </w:tr>
      <w:tr w:rsidR="0091200F" w14:paraId="172D27EB" w14:textId="77777777">
        <w:tc>
          <w:tcPr>
            <w:tcW w:w="3004" w:type="dxa"/>
          </w:tcPr>
          <w:p w14:paraId="5E1806E5" w14:textId="77777777" w:rsidR="0091200F" w:rsidRDefault="00CF1CE5">
            <w:pPr>
              <w:pStyle w:val="GPPTabele"/>
            </w:pPr>
            <w:r>
              <w:rPr>
                <w:b/>
                <w:i/>
                <w:color w:val="002060"/>
              </w:rPr>
              <w:t>Načini prikupljanja podataka</w:t>
            </w:r>
          </w:p>
        </w:tc>
        <w:tc>
          <w:tcPr>
            <w:tcW w:w="6100" w:type="dxa"/>
          </w:tcPr>
          <w:p w14:paraId="5ACD75CD" w14:textId="77777777" w:rsidR="0091200F" w:rsidRDefault="00CF1CE5">
            <w:pPr>
              <w:pStyle w:val="GPPTabele"/>
            </w:pPr>
            <w:r>
              <w:t>Anketiranje kućanstva kombiniranom metodom: internetski "on-line" upitnik (CAWI), telefonom (CATI) i osobno anketiranje (CAPI)</w:t>
            </w:r>
          </w:p>
        </w:tc>
      </w:tr>
      <w:tr w:rsidR="0091200F" w14:paraId="370F43ED" w14:textId="77777777">
        <w:tc>
          <w:tcPr>
            <w:tcW w:w="3004" w:type="dxa"/>
          </w:tcPr>
          <w:p w14:paraId="3A61322C" w14:textId="77777777" w:rsidR="0091200F" w:rsidRDefault="00CF1CE5">
            <w:pPr>
              <w:pStyle w:val="GPPTabele"/>
            </w:pPr>
            <w:r>
              <w:rPr>
                <w:b/>
                <w:i/>
                <w:color w:val="002060"/>
              </w:rPr>
              <w:t>Rokovi prikupljanja podataka</w:t>
            </w:r>
          </w:p>
        </w:tc>
        <w:tc>
          <w:tcPr>
            <w:tcW w:w="6100" w:type="dxa"/>
          </w:tcPr>
          <w:p w14:paraId="3DCE869F" w14:textId="77777777" w:rsidR="0091200F" w:rsidRDefault="00CF1CE5">
            <w:pPr>
              <w:pStyle w:val="GPPTabele"/>
            </w:pPr>
            <w:r>
              <w:t>1. travnja do 30. travnja 2019 "on-line" (CAWI); od 2. svibnja do 31. svibnja 2020. (CATI); 15. travnja do 30. lipnja 2020. (CAPI)</w:t>
            </w:r>
          </w:p>
        </w:tc>
      </w:tr>
      <w:tr w:rsidR="0091200F" w14:paraId="0EC55589" w14:textId="77777777">
        <w:tc>
          <w:tcPr>
            <w:tcW w:w="3004" w:type="dxa"/>
          </w:tcPr>
          <w:p w14:paraId="5FAD9D7C" w14:textId="77777777" w:rsidR="0091200F" w:rsidRDefault="00CF1CE5">
            <w:pPr>
              <w:pStyle w:val="GPPTabele"/>
            </w:pPr>
            <w:r>
              <w:rPr>
                <w:b/>
                <w:i/>
                <w:color w:val="002060"/>
              </w:rPr>
              <w:t>Format prikupljanja podataka</w:t>
            </w:r>
          </w:p>
        </w:tc>
        <w:tc>
          <w:tcPr>
            <w:tcW w:w="6100" w:type="dxa"/>
          </w:tcPr>
          <w:p w14:paraId="227F7557" w14:textId="77777777" w:rsidR="0091200F" w:rsidRDefault="00CF1CE5">
            <w:pPr>
              <w:pStyle w:val="GPPTabele"/>
            </w:pPr>
            <w:r>
              <w:t>On line pristup, telefonom i osobno anketiranje</w:t>
            </w:r>
          </w:p>
        </w:tc>
      </w:tr>
      <w:tr w:rsidR="0091200F" w14:paraId="6824E979" w14:textId="77777777">
        <w:tc>
          <w:tcPr>
            <w:tcW w:w="3004" w:type="dxa"/>
          </w:tcPr>
          <w:p w14:paraId="436F34D2" w14:textId="77777777" w:rsidR="0091200F" w:rsidRDefault="00CF1CE5">
            <w:pPr>
              <w:pStyle w:val="GPPTabele"/>
            </w:pPr>
            <w:r>
              <w:rPr>
                <w:b/>
                <w:i/>
                <w:color w:val="002060"/>
              </w:rPr>
              <w:t>Veza s rezultatima ili aktivnostima u Programu</w:t>
            </w:r>
          </w:p>
        </w:tc>
        <w:tc>
          <w:tcPr>
            <w:tcW w:w="6100" w:type="dxa"/>
          </w:tcPr>
          <w:p w14:paraId="1C4A4424" w14:textId="77777777" w:rsidR="0091200F" w:rsidRDefault="00CF1CE5">
            <w:pPr>
              <w:pStyle w:val="GPPTabele"/>
            </w:pPr>
            <w:r>
              <w:t>Modul  5.07.01 Statistika informacijskih i komunikacijskih tehnologija (IKT)</w:t>
            </w:r>
          </w:p>
        </w:tc>
      </w:tr>
      <w:tr w:rsidR="0091200F" w14:paraId="58CF18B7" w14:textId="77777777">
        <w:tc>
          <w:tcPr>
            <w:tcW w:w="3004" w:type="dxa"/>
          </w:tcPr>
          <w:p w14:paraId="6B1DC356" w14:textId="77777777" w:rsidR="0091200F" w:rsidRDefault="00CF1CE5">
            <w:pPr>
              <w:pStyle w:val="GPPTabele"/>
            </w:pPr>
            <w:r>
              <w:rPr>
                <w:b/>
                <w:i/>
                <w:color w:val="002060"/>
              </w:rPr>
              <w:t>Rokovi objavljivanja rezultata</w:t>
            </w:r>
          </w:p>
        </w:tc>
        <w:tc>
          <w:tcPr>
            <w:tcW w:w="6100" w:type="dxa"/>
          </w:tcPr>
          <w:p w14:paraId="6FDBA829" w14:textId="77777777" w:rsidR="0091200F" w:rsidRDefault="00CF1CE5">
            <w:pPr>
              <w:pStyle w:val="GPPTabele"/>
            </w:pPr>
            <w:r>
              <w:t>Rok za prijenos podataka Eurostatu: 5. listopada 2020.</w:t>
            </w:r>
            <w:r>
              <w:br/>
              <w:t>Rok za prve rezultate: prosinac 2020.</w:t>
            </w:r>
          </w:p>
        </w:tc>
      </w:tr>
      <w:tr w:rsidR="0091200F" w14:paraId="3240D7D4" w14:textId="77777777">
        <w:tc>
          <w:tcPr>
            <w:tcW w:w="3004" w:type="dxa"/>
          </w:tcPr>
          <w:p w14:paraId="1BF40D02" w14:textId="77777777" w:rsidR="0091200F" w:rsidRDefault="00CF1CE5">
            <w:pPr>
              <w:pStyle w:val="GPPTabele"/>
            </w:pPr>
            <w:r>
              <w:rPr>
                <w:b/>
                <w:i/>
                <w:color w:val="002060"/>
              </w:rPr>
              <w:t>Razina objavljivanja rezultata</w:t>
            </w:r>
          </w:p>
        </w:tc>
        <w:tc>
          <w:tcPr>
            <w:tcW w:w="6100" w:type="dxa"/>
          </w:tcPr>
          <w:p w14:paraId="7CA3C81C" w14:textId="77777777" w:rsidR="0091200F" w:rsidRDefault="00CF1CE5">
            <w:pPr>
              <w:pStyle w:val="GPPTabele"/>
            </w:pPr>
            <w:r>
              <w:t>Republika Hrvatska</w:t>
            </w:r>
          </w:p>
        </w:tc>
      </w:tr>
      <w:tr w:rsidR="0091200F" w14:paraId="77504278" w14:textId="77777777">
        <w:tc>
          <w:tcPr>
            <w:tcW w:w="3004" w:type="dxa"/>
          </w:tcPr>
          <w:p w14:paraId="7CA4AB04" w14:textId="77777777" w:rsidR="0091200F" w:rsidRDefault="00CF1CE5">
            <w:pPr>
              <w:pStyle w:val="GPPTabele"/>
            </w:pPr>
            <w:r>
              <w:rPr>
                <w:b/>
                <w:i/>
                <w:color w:val="002060"/>
              </w:rPr>
              <w:t>Relevantni nacionalni standardi</w:t>
            </w:r>
          </w:p>
        </w:tc>
        <w:tc>
          <w:tcPr>
            <w:tcW w:w="6100" w:type="dxa"/>
          </w:tcPr>
          <w:p w14:paraId="5441B1D6" w14:textId="77777777" w:rsidR="0091200F" w:rsidRDefault="00CF1CE5">
            <w:pPr>
              <w:pStyle w:val="GPPTabele"/>
            </w:pPr>
            <w:r>
              <w:t>Zakon o elektroničkoj trgovini (NN, br. 173/03., 67/08., 36/09., 130/11., 30/14. i 32/19.)</w:t>
            </w:r>
            <w:r>
              <w:br/>
              <w:t>Zakon o elektroničkim komunikacijama (NN, br. 73/08., 90/11., 133/12., 80/13., 71/14. i 72/17.)</w:t>
            </w:r>
            <w:r>
              <w:br/>
              <w:t xml:space="preserve">Odluka o Nacionalnoj klasifikaciji djelatnosti </w:t>
            </w:r>
            <w:r w:rsidR="000A3EB1">
              <w:t xml:space="preserve">2007. </w:t>
            </w:r>
            <w:r>
              <w:t>– NKD 2007. (NN, br. 58/07. i 72/07.)</w:t>
            </w:r>
          </w:p>
        </w:tc>
      </w:tr>
      <w:tr w:rsidR="0091200F" w14:paraId="2920D905" w14:textId="77777777">
        <w:tc>
          <w:tcPr>
            <w:tcW w:w="3004" w:type="dxa"/>
          </w:tcPr>
          <w:p w14:paraId="5D12ECBA" w14:textId="77777777" w:rsidR="0091200F" w:rsidRDefault="00CF1CE5">
            <w:pPr>
              <w:pStyle w:val="GPPTabele"/>
            </w:pPr>
            <w:r>
              <w:rPr>
                <w:b/>
                <w:i/>
                <w:color w:val="002060"/>
              </w:rPr>
              <w:t>Pravna osnova Europske unije</w:t>
            </w:r>
          </w:p>
        </w:tc>
        <w:tc>
          <w:tcPr>
            <w:tcW w:w="6100" w:type="dxa"/>
          </w:tcPr>
          <w:p w14:paraId="3A109495" w14:textId="77777777" w:rsidR="0091200F" w:rsidRDefault="00CF1CE5" w:rsidP="00107FD8">
            <w:pPr>
              <w:pStyle w:val="GPPTabele"/>
            </w:pPr>
            <w:r>
              <w:t xml:space="preserve">Uredba (EZ) br. 808/2004 Europskog parlamenta i </w:t>
            </w:r>
            <w:r w:rsidR="00107FD8">
              <w:t>Vijeća</w:t>
            </w:r>
            <w:r>
              <w:br/>
              <w:t>Ure</w:t>
            </w:r>
            <w:r w:rsidR="00107FD8">
              <w:t>dba Komisije (EU) br. 2003/2015</w:t>
            </w:r>
          </w:p>
        </w:tc>
      </w:tr>
      <w:tr w:rsidR="0091200F" w14:paraId="515C7C4A" w14:textId="77777777">
        <w:tc>
          <w:tcPr>
            <w:tcW w:w="3004" w:type="dxa"/>
          </w:tcPr>
          <w:p w14:paraId="6C3253D4" w14:textId="77777777" w:rsidR="0091200F" w:rsidRDefault="00CF1CE5">
            <w:pPr>
              <w:pStyle w:val="GPPTabele"/>
            </w:pPr>
            <w:r>
              <w:rPr>
                <w:b/>
                <w:i/>
                <w:color w:val="002060"/>
              </w:rPr>
              <w:t>Ostali međunarodni standardi</w:t>
            </w:r>
          </w:p>
        </w:tc>
        <w:tc>
          <w:tcPr>
            <w:tcW w:w="6100" w:type="dxa"/>
          </w:tcPr>
          <w:p w14:paraId="61C6E300" w14:textId="77777777" w:rsidR="00107FD8" w:rsidRDefault="00CF1CE5" w:rsidP="00107FD8">
            <w:pPr>
              <w:pStyle w:val="GPPTabele"/>
              <w:spacing w:after="0"/>
            </w:pPr>
            <w:r>
              <w:t xml:space="preserve">Uredba (EZ) br. 1893/2006 Europskog parlamenta </w:t>
            </w:r>
            <w:r w:rsidR="00107FD8">
              <w:t>i Vijeća</w:t>
            </w:r>
            <w:r>
              <w:br/>
              <w:t>Uredba (EZ) br. 1059/200</w:t>
            </w:r>
            <w:r w:rsidR="00107FD8">
              <w:t>3 Europskog parlamenta i Vijeća</w:t>
            </w:r>
            <w:r>
              <w:br/>
              <w:t>Uredba (EZ) br. 1888/200</w:t>
            </w:r>
            <w:r w:rsidR="00107FD8">
              <w:t>5 Europskog parlamenta i Vijeća</w:t>
            </w:r>
          </w:p>
          <w:p w14:paraId="25FF61ED" w14:textId="77777777" w:rsidR="00107FD8" w:rsidRDefault="00107FD8" w:rsidP="00107FD8">
            <w:pPr>
              <w:pStyle w:val="GPPTabele"/>
              <w:spacing w:after="0"/>
            </w:pPr>
            <w:r>
              <w:t>Priručnik za statistike informacijskog društva za 2017., Eurostat</w:t>
            </w:r>
          </w:p>
        </w:tc>
      </w:tr>
    </w:tbl>
    <w:p w14:paraId="64190FC0" w14:textId="77777777" w:rsidR="00107FD8" w:rsidRDefault="00107FD8" w:rsidP="00107FD8"/>
    <w:p w14:paraId="307E3608" w14:textId="77777777" w:rsidR="0091200F" w:rsidRDefault="00CF1CE5">
      <w:pPr>
        <w:pStyle w:val="GPPOznaka"/>
      </w:pPr>
      <w:r>
        <w:rPr>
          <w:sz w:val="18"/>
        </w:rPr>
        <w:t>5.07-III-1</w:t>
      </w:r>
    </w:p>
    <w:p w14:paraId="74EB9F5A" w14:textId="77777777" w:rsidR="0091200F" w:rsidRDefault="0091200F"/>
    <w:tbl>
      <w:tblPr>
        <w:tblW w:w="0" w:type="auto"/>
        <w:tblLook w:val="04A0" w:firstRow="1" w:lastRow="0" w:firstColumn="1" w:lastColumn="0" w:noHBand="0" w:noVBand="1"/>
      </w:tblPr>
      <w:tblGrid>
        <w:gridCol w:w="2995"/>
        <w:gridCol w:w="6077"/>
      </w:tblGrid>
      <w:tr w:rsidR="0091200F" w14:paraId="764FEA40" w14:textId="77777777">
        <w:tc>
          <w:tcPr>
            <w:tcW w:w="3004" w:type="dxa"/>
          </w:tcPr>
          <w:p w14:paraId="0E4D46B8" w14:textId="77777777" w:rsidR="0091200F" w:rsidRDefault="00CF1CE5">
            <w:pPr>
              <w:pStyle w:val="GPPTabele"/>
            </w:pPr>
            <w:r>
              <w:rPr>
                <w:b/>
                <w:color w:val="002060"/>
              </w:rPr>
              <w:t>III. Razvoj i infrastrukturne aktivnosti, popisi i druga opsežnija statistička istraživanja</w:t>
            </w:r>
          </w:p>
        </w:tc>
        <w:tc>
          <w:tcPr>
            <w:tcW w:w="6100" w:type="dxa"/>
          </w:tcPr>
          <w:p w14:paraId="459EC09C" w14:textId="77777777" w:rsidR="0091200F" w:rsidRDefault="00CF1CE5">
            <w:pPr>
              <w:pStyle w:val="GPPTabele"/>
            </w:pPr>
            <w:r>
              <w:t>Broj 1</w:t>
            </w:r>
          </w:p>
        </w:tc>
      </w:tr>
      <w:tr w:rsidR="0091200F" w14:paraId="73BF5C1A" w14:textId="77777777">
        <w:tc>
          <w:tcPr>
            <w:tcW w:w="3004" w:type="dxa"/>
          </w:tcPr>
          <w:p w14:paraId="72DA8153" w14:textId="77777777" w:rsidR="0091200F" w:rsidRDefault="00CF1CE5">
            <w:pPr>
              <w:pStyle w:val="GPPTabele"/>
            </w:pPr>
            <w:r>
              <w:rPr>
                <w:b/>
                <w:i/>
                <w:color w:val="002060"/>
              </w:rPr>
              <w:t>Nositelj službene statistike</w:t>
            </w:r>
          </w:p>
        </w:tc>
        <w:tc>
          <w:tcPr>
            <w:tcW w:w="6100" w:type="dxa"/>
          </w:tcPr>
          <w:p w14:paraId="43A03288" w14:textId="77777777" w:rsidR="0091200F" w:rsidRDefault="00CF1CE5">
            <w:pPr>
              <w:pStyle w:val="GPPTabele"/>
            </w:pPr>
            <w:r>
              <w:t>Državni zavod za statistiku</w:t>
            </w:r>
          </w:p>
        </w:tc>
      </w:tr>
      <w:tr w:rsidR="0091200F" w14:paraId="74923517" w14:textId="77777777">
        <w:tc>
          <w:tcPr>
            <w:tcW w:w="3004" w:type="dxa"/>
          </w:tcPr>
          <w:p w14:paraId="0F3D4357" w14:textId="77777777" w:rsidR="0091200F" w:rsidRDefault="00CF1CE5">
            <w:pPr>
              <w:pStyle w:val="GPPTabele"/>
            </w:pPr>
            <w:r>
              <w:rPr>
                <w:b/>
                <w:i/>
                <w:color w:val="002060"/>
              </w:rPr>
              <w:t>Naziv statističke aktivnosti</w:t>
            </w:r>
          </w:p>
        </w:tc>
        <w:tc>
          <w:tcPr>
            <w:tcW w:w="6100" w:type="dxa"/>
          </w:tcPr>
          <w:p w14:paraId="3C4D17AE" w14:textId="77777777" w:rsidR="0091200F" w:rsidRDefault="00CF1CE5">
            <w:pPr>
              <w:pStyle w:val="GPPNaziv"/>
            </w:pPr>
            <w:bookmarkStart w:id="318" w:name="_Toc17792028"/>
            <w:r>
              <w:t>Usklađivanje i razvoj statistika o informacijskom društvu RH prema modelu EU-a</w:t>
            </w:r>
            <w:bookmarkEnd w:id="318"/>
          </w:p>
        </w:tc>
      </w:tr>
      <w:tr w:rsidR="0091200F" w14:paraId="21A1686D" w14:textId="77777777">
        <w:tc>
          <w:tcPr>
            <w:tcW w:w="3004" w:type="dxa"/>
          </w:tcPr>
          <w:p w14:paraId="280BAD1E" w14:textId="77777777" w:rsidR="0091200F" w:rsidRDefault="00CF1CE5">
            <w:pPr>
              <w:pStyle w:val="GPPTabele"/>
            </w:pPr>
            <w:r>
              <w:rPr>
                <w:b/>
                <w:i/>
                <w:color w:val="002060"/>
              </w:rPr>
              <w:t>Kratak opis aktivnosti</w:t>
            </w:r>
          </w:p>
        </w:tc>
        <w:tc>
          <w:tcPr>
            <w:tcW w:w="6100" w:type="dxa"/>
          </w:tcPr>
          <w:p w14:paraId="62FD11D1" w14:textId="77777777" w:rsidR="0091200F" w:rsidRDefault="00CF1CE5">
            <w:pPr>
              <w:pStyle w:val="GPPTabele"/>
            </w:pPr>
            <w:r>
              <w:t>Usklađivanje sadržaja i obilježja IKT istraživanja o poduzećima i IKT istraživanja o kućanstvima i pojedincima svake godine s varijablama propisanima provedbenim mjerama EU-a  iz članka 8. Uredbe Vijeća (EK) br. 808/2004 te uvođenje novih istraživanja o izdacima poduzeća informacijske i komunikacijske tehnologije u godišnjoj i višegodišnjoj dinamici; usklađivanje metodologija IKT istraživanja o poduzećima sa FRIBS paketom za IKT-POD i IKT istraživanja o kućanstvima u sklopu modernizacije društvenih statistika; unaprjeđivanje statistika informacijskog društva prema inicijativama Eurostata u sklopu ESS.VIP Validation projekta, Data sharing and Micro data access razvojnih projekata</w:t>
            </w:r>
          </w:p>
        </w:tc>
      </w:tr>
      <w:tr w:rsidR="0091200F" w14:paraId="168691CF" w14:textId="77777777">
        <w:tc>
          <w:tcPr>
            <w:tcW w:w="3004" w:type="dxa"/>
          </w:tcPr>
          <w:p w14:paraId="482FEDD8" w14:textId="77777777" w:rsidR="0091200F" w:rsidRDefault="00CF1CE5">
            <w:pPr>
              <w:pStyle w:val="GPPTabele"/>
            </w:pPr>
            <w:r>
              <w:rPr>
                <w:b/>
                <w:i/>
                <w:color w:val="002060"/>
              </w:rPr>
              <w:t>Ciljevi koje treba ostvariti tijekom godine</w:t>
            </w:r>
          </w:p>
        </w:tc>
        <w:tc>
          <w:tcPr>
            <w:tcW w:w="6100" w:type="dxa"/>
          </w:tcPr>
          <w:p w14:paraId="71C465E9" w14:textId="77777777" w:rsidR="0091200F" w:rsidRDefault="00CF1CE5" w:rsidP="00AA40A5">
            <w:pPr>
              <w:pStyle w:val="GPPTabele"/>
            </w:pPr>
            <w:r>
              <w:t xml:space="preserve">Unaprjeđenje i razvoj softvera za istraživanja o informacijskom društvu u okviru darovnica EU-a radi preuzimanja prikupljanja podataka na DZS-u umjesto putem vanjskog pružatelja usluga (posebno modernih rješenja za prikupljanje podataka tzv. "Mixed mode" istraživanja putem elektroničkih obrazaca CAWI, CATI/CAPI) radi povećanja </w:t>
            </w:r>
            <w:r w:rsidR="00982041">
              <w:t>učinkovitosti</w:t>
            </w:r>
            <w:r>
              <w:t xml:space="preserve"> istraživanja te promjena skupa obilježja radi aktualnosti ovih istraživanja reguliranih EU</w:t>
            </w:r>
            <w:r w:rsidR="00AA40A5">
              <w:t>-ovim</w:t>
            </w:r>
            <w:r>
              <w:t xml:space="preserve"> propisima. Izrada novih i/ili ažuriranih statističkih standarda za istraživanja o uporabi IKT-a u poduzećima i kućanstvima i drugih informacija o uporabi IKT-u te izrada indikatora potrebnih za sustavno mjerenje i promatranj</w:t>
            </w:r>
            <w:r w:rsidR="00AA40A5">
              <w:t>e</w:t>
            </w:r>
            <w:r>
              <w:t xml:space="preserve"> napretka </w:t>
            </w:r>
            <w:r w:rsidR="00AA40A5">
              <w:t>"</w:t>
            </w:r>
            <w:r>
              <w:t>Digitalne Agenda and Society</w:t>
            </w:r>
            <w:r w:rsidR="00AA40A5">
              <w:t>"</w:t>
            </w:r>
            <w:r>
              <w:t xml:space="preserve"> za razdoblje 2016.</w:t>
            </w:r>
            <w:r w:rsidR="00AA40A5">
              <w:t xml:space="preserve"> – </w:t>
            </w:r>
            <w:r>
              <w:t xml:space="preserve">2021. te specifičnih nacionalnih indikatora za mjerenje i promatranje e-Hrvatske (u sklopu raspoloživih resursa); </w:t>
            </w:r>
            <w:r w:rsidR="00AA40A5">
              <w:t>p</w:t>
            </w:r>
            <w:r>
              <w:t xml:space="preserve">raćenje napretka i uključivanje u rad FRIBS inicijativa za IKT-POD i modernizacije društvenih statistika za IKT-DOM; unaprjeđivanje statistika informacijskog društva prema inicijativama Eurostata u okviru ESS.VIP Validation projekta, Data sharing and Micro data access razvojnih projekata. Rad na Darovnici Eurostata za  oba istraživanja IKT-ja te nastavak rada u Task-Force Eurostata na ažuriranju metodologija istraživanja, te sudjelovanje u na radnim skupinama, radionicama i konferencijama </w:t>
            </w:r>
            <w:r w:rsidR="00AA40A5">
              <w:t>na kojima</w:t>
            </w:r>
            <w:r>
              <w:t xml:space="preserve"> se raspravlja o razvoju i usklađivanju proizvodnje i diseminacije statistika informacijskog društva</w:t>
            </w:r>
          </w:p>
        </w:tc>
      </w:tr>
      <w:tr w:rsidR="0091200F" w14:paraId="44BF3D8F" w14:textId="77777777">
        <w:tc>
          <w:tcPr>
            <w:tcW w:w="3004" w:type="dxa"/>
          </w:tcPr>
          <w:p w14:paraId="439476E9" w14:textId="77777777" w:rsidR="0091200F" w:rsidRDefault="00CF1CE5">
            <w:pPr>
              <w:pStyle w:val="GPPTabele"/>
            </w:pPr>
            <w:r>
              <w:rPr>
                <w:b/>
                <w:i/>
                <w:color w:val="002060"/>
              </w:rPr>
              <w:t>Relevantni nacionalni standardi</w:t>
            </w:r>
          </w:p>
        </w:tc>
        <w:tc>
          <w:tcPr>
            <w:tcW w:w="6100" w:type="dxa"/>
          </w:tcPr>
          <w:p w14:paraId="31A291C7" w14:textId="77777777" w:rsidR="0091200F" w:rsidRDefault="00CF1CE5">
            <w:pPr>
              <w:pStyle w:val="GPPTabele"/>
            </w:pPr>
            <w:r>
              <w:t>Zakon o elektroničkoj trgovini (NN, br. 173/03., 67/08., 36/09., 130/11., 30/14. i 32/19.)</w:t>
            </w:r>
            <w:r>
              <w:br/>
              <w:t>Zakon o elektroničkim komunikacijama (NN, br. 73/08., 90/11., 133/12., 80/13., 71/14. i 72/17.)</w:t>
            </w:r>
            <w:r>
              <w:br/>
              <w:t xml:space="preserve">Odluka o Nacionalnoj klasifikaciji djelatnosti </w:t>
            </w:r>
            <w:r w:rsidR="00AA40A5">
              <w:t xml:space="preserve">2007. </w:t>
            </w:r>
            <w:r>
              <w:t>– NKD 2007. (NN, br. 58/07. i 72/07.)</w:t>
            </w:r>
            <w:r>
              <w:br/>
              <w:t>Nacionalna klasifikacija prostornih jedinica za statistiku 2012. (NKPJS 2012.) (NN, br. 96/12. i 102/12.)</w:t>
            </w:r>
          </w:p>
        </w:tc>
      </w:tr>
      <w:tr w:rsidR="0091200F" w14:paraId="7CDF3EB8" w14:textId="77777777">
        <w:tc>
          <w:tcPr>
            <w:tcW w:w="3004" w:type="dxa"/>
          </w:tcPr>
          <w:p w14:paraId="77A96E9D" w14:textId="77777777" w:rsidR="0091200F" w:rsidRDefault="00CF1CE5">
            <w:pPr>
              <w:pStyle w:val="GPPTabele"/>
            </w:pPr>
            <w:r>
              <w:rPr>
                <w:b/>
                <w:i/>
                <w:color w:val="002060"/>
              </w:rPr>
              <w:t>Pravna osnova Europske unije</w:t>
            </w:r>
          </w:p>
        </w:tc>
        <w:tc>
          <w:tcPr>
            <w:tcW w:w="6100" w:type="dxa"/>
          </w:tcPr>
          <w:p w14:paraId="3A056ACE" w14:textId="77777777" w:rsidR="0091200F" w:rsidRDefault="00CF1CE5" w:rsidP="00107FD8">
            <w:pPr>
              <w:pStyle w:val="GPPTabele"/>
            </w:pPr>
            <w:r>
              <w:t xml:space="preserve">Uredba (EZ) br. 808/2004 Europskog parlamenta i </w:t>
            </w:r>
            <w:r w:rsidR="00107FD8">
              <w:t>Vijeća</w:t>
            </w:r>
            <w:r>
              <w:br/>
              <w:t>Ure</w:t>
            </w:r>
            <w:r w:rsidR="00107FD8">
              <w:t>dba Komisije (EU) br. 2003/2015</w:t>
            </w:r>
          </w:p>
        </w:tc>
      </w:tr>
      <w:tr w:rsidR="0091200F" w14:paraId="2D3C3EDD" w14:textId="77777777">
        <w:tc>
          <w:tcPr>
            <w:tcW w:w="3004" w:type="dxa"/>
          </w:tcPr>
          <w:p w14:paraId="1B76098A" w14:textId="77777777" w:rsidR="0091200F" w:rsidRDefault="00CF1CE5">
            <w:pPr>
              <w:pStyle w:val="GPPTabele"/>
            </w:pPr>
            <w:r>
              <w:rPr>
                <w:b/>
                <w:i/>
                <w:color w:val="002060"/>
              </w:rPr>
              <w:t>Ostali međunarodni standardi</w:t>
            </w:r>
          </w:p>
        </w:tc>
        <w:tc>
          <w:tcPr>
            <w:tcW w:w="6100" w:type="dxa"/>
          </w:tcPr>
          <w:p w14:paraId="1A58ADCE" w14:textId="77777777" w:rsidR="0091200F" w:rsidRDefault="00CF1CE5" w:rsidP="00107FD8">
            <w:pPr>
              <w:pStyle w:val="GPPTabele"/>
              <w:spacing w:after="0"/>
            </w:pPr>
            <w:r>
              <w:t>Uredba (EZ) br. 1893/200</w:t>
            </w:r>
            <w:r w:rsidR="00107FD8">
              <w:t>6 Europskog parlamenta i Vijeća</w:t>
            </w:r>
            <w:r>
              <w:br/>
              <w:t>Uredba (EZ) br. 1059/200</w:t>
            </w:r>
            <w:r w:rsidR="00107FD8">
              <w:t>3 Europskog parlamenta i Vijeća</w:t>
            </w:r>
            <w:r>
              <w:br/>
              <w:t>Uredba (EZ) br. 1888/200</w:t>
            </w:r>
            <w:r w:rsidR="00107FD8">
              <w:t>5 Europskog parlamenta i Vijeća</w:t>
            </w:r>
          </w:p>
          <w:p w14:paraId="571073ED" w14:textId="77777777" w:rsidR="00107FD8" w:rsidRDefault="00107FD8" w:rsidP="00107FD8">
            <w:pPr>
              <w:pStyle w:val="GPPTabele"/>
            </w:pPr>
            <w:r>
              <w:t>Priručnik za statistike informacijskog društva za 2018., Eurostat</w:t>
            </w:r>
          </w:p>
        </w:tc>
      </w:tr>
    </w:tbl>
    <w:p w14:paraId="7B44701C" w14:textId="77777777" w:rsidR="00107FD8" w:rsidRDefault="00107FD8">
      <w:pPr>
        <w:spacing w:after="200" w:line="276" w:lineRule="auto"/>
        <w:jc w:val="left"/>
      </w:pPr>
    </w:p>
    <w:p w14:paraId="0B8DDB7C" w14:textId="77777777" w:rsidR="0091200F" w:rsidRDefault="00CF1CE5">
      <w:pPr>
        <w:pStyle w:val="GPPPodpodrucje"/>
      </w:pPr>
      <w:bookmarkStart w:id="319" w:name="_Toc17792029"/>
      <w:r>
        <w:t>Tema 5.09 Računi za okoliš i promjena klime</w:t>
      </w:r>
      <w:bookmarkEnd w:id="319"/>
    </w:p>
    <w:p w14:paraId="5C29DA85" w14:textId="77777777" w:rsidR="0091200F" w:rsidRDefault="0091200F"/>
    <w:p w14:paraId="4CB0FC2E" w14:textId="77777777" w:rsidR="0091200F" w:rsidRDefault="00CF1CE5">
      <w:pPr>
        <w:pStyle w:val="GPPOznaka"/>
      </w:pPr>
      <w:r>
        <w:rPr>
          <w:sz w:val="18"/>
        </w:rPr>
        <w:t>5.09-I-1</w:t>
      </w:r>
    </w:p>
    <w:p w14:paraId="3CC73EB6" w14:textId="77777777" w:rsidR="0091200F" w:rsidRDefault="0091200F"/>
    <w:tbl>
      <w:tblPr>
        <w:tblW w:w="0" w:type="auto"/>
        <w:tblLook w:val="04A0" w:firstRow="1" w:lastRow="0" w:firstColumn="1" w:lastColumn="0" w:noHBand="0" w:noVBand="1"/>
      </w:tblPr>
      <w:tblGrid>
        <w:gridCol w:w="2995"/>
        <w:gridCol w:w="6077"/>
      </w:tblGrid>
      <w:tr w:rsidR="0091200F" w14:paraId="3D6D5851" w14:textId="77777777">
        <w:tc>
          <w:tcPr>
            <w:tcW w:w="3004" w:type="dxa"/>
          </w:tcPr>
          <w:p w14:paraId="42BDA954" w14:textId="77777777" w:rsidR="0091200F" w:rsidRDefault="00CF1CE5">
            <w:pPr>
              <w:pStyle w:val="GPPTabele"/>
            </w:pPr>
            <w:r>
              <w:rPr>
                <w:b/>
                <w:color w:val="002060"/>
              </w:rPr>
              <w:t>I. Statističko istraživanje na temelju neposrednog prikupljanja podataka</w:t>
            </w:r>
          </w:p>
        </w:tc>
        <w:tc>
          <w:tcPr>
            <w:tcW w:w="6100" w:type="dxa"/>
          </w:tcPr>
          <w:p w14:paraId="0115D3DC" w14:textId="77777777" w:rsidR="0091200F" w:rsidRDefault="00CF1CE5">
            <w:pPr>
              <w:pStyle w:val="GPPTabele"/>
            </w:pPr>
            <w:r>
              <w:t>Broj 1</w:t>
            </w:r>
          </w:p>
        </w:tc>
      </w:tr>
      <w:tr w:rsidR="0091200F" w14:paraId="2A0613D3" w14:textId="77777777">
        <w:tc>
          <w:tcPr>
            <w:tcW w:w="3004" w:type="dxa"/>
          </w:tcPr>
          <w:p w14:paraId="26E1FA83" w14:textId="77777777" w:rsidR="0091200F" w:rsidRDefault="00CF1CE5">
            <w:pPr>
              <w:pStyle w:val="GPPTabele"/>
            </w:pPr>
            <w:r>
              <w:rPr>
                <w:b/>
                <w:i/>
                <w:color w:val="002060"/>
              </w:rPr>
              <w:t>Nositelj službene statistike</w:t>
            </w:r>
          </w:p>
        </w:tc>
        <w:tc>
          <w:tcPr>
            <w:tcW w:w="6100" w:type="dxa"/>
          </w:tcPr>
          <w:p w14:paraId="465445C9" w14:textId="77777777" w:rsidR="0091200F" w:rsidRDefault="00CF1CE5">
            <w:pPr>
              <w:pStyle w:val="GPPTabele"/>
            </w:pPr>
            <w:r>
              <w:t>Državni zavod za statistiku</w:t>
            </w:r>
          </w:p>
        </w:tc>
      </w:tr>
      <w:tr w:rsidR="0091200F" w14:paraId="06F8F7DE" w14:textId="77777777">
        <w:tc>
          <w:tcPr>
            <w:tcW w:w="3004" w:type="dxa"/>
          </w:tcPr>
          <w:p w14:paraId="46335D65" w14:textId="77777777" w:rsidR="0091200F" w:rsidRDefault="00CF1CE5">
            <w:pPr>
              <w:pStyle w:val="GPPTabele"/>
            </w:pPr>
            <w:r>
              <w:rPr>
                <w:b/>
                <w:i/>
                <w:color w:val="002060"/>
              </w:rPr>
              <w:t>Naziv statističke aktivnosti</w:t>
            </w:r>
          </w:p>
        </w:tc>
        <w:tc>
          <w:tcPr>
            <w:tcW w:w="6100" w:type="dxa"/>
          </w:tcPr>
          <w:p w14:paraId="3B92BA11" w14:textId="77777777" w:rsidR="0091200F" w:rsidRDefault="00CF1CE5">
            <w:pPr>
              <w:pStyle w:val="GPPNaziv"/>
            </w:pPr>
            <w:bookmarkStart w:id="320" w:name="_Toc17792030"/>
            <w:r>
              <w:t>Računi emisija u zrak</w:t>
            </w:r>
            <w:bookmarkEnd w:id="320"/>
          </w:p>
        </w:tc>
      </w:tr>
      <w:tr w:rsidR="0091200F" w14:paraId="0F809347" w14:textId="77777777">
        <w:tc>
          <w:tcPr>
            <w:tcW w:w="3004" w:type="dxa"/>
          </w:tcPr>
          <w:p w14:paraId="1849C363" w14:textId="77777777" w:rsidR="0091200F" w:rsidRDefault="00CF1CE5">
            <w:pPr>
              <w:pStyle w:val="GPPTabele"/>
            </w:pPr>
            <w:r>
              <w:rPr>
                <w:b/>
                <w:i/>
                <w:color w:val="002060"/>
              </w:rPr>
              <w:t>Periodičnost istraživanja</w:t>
            </w:r>
          </w:p>
        </w:tc>
        <w:tc>
          <w:tcPr>
            <w:tcW w:w="6100" w:type="dxa"/>
          </w:tcPr>
          <w:p w14:paraId="60D9683B" w14:textId="77777777" w:rsidR="0091200F" w:rsidRDefault="00CF1CE5">
            <w:pPr>
              <w:pStyle w:val="GPPTabele"/>
            </w:pPr>
            <w:r>
              <w:t>Godišnje</w:t>
            </w:r>
          </w:p>
        </w:tc>
      </w:tr>
      <w:tr w:rsidR="0091200F" w14:paraId="37910054" w14:textId="77777777">
        <w:tc>
          <w:tcPr>
            <w:tcW w:w="3004" w:type="dxa"/>
          </w:tcPr>
          <w:p w14:paraId="529EB73A" w14:textId="77777777" w:rsidR="0091200F" w:rsidRDefault="00CF1CE5">
            <w:pPr>
              <w:pStyle w:val="GPPTabele"/>
            </w:pPr>
            <w:r>
              <w:rPr>
                <w:b/>
                <w:i/>
                <w:color w:val="002060"/>
              </w:rPr>
              <w:t>Kratak opis rezultata</w:t>
            </w:r>
          </w:p>
        </w:tc>
        <w:tc>
          <w:tcPr>
            <w:tcW w:w="6100" w:type="dxa"/>
          </w:tcPr>
          <w:p w14:paraId="2DE7FAE5" w14:textId="77777777" w:rsidR="0091200F" w:rsidRDefault="00CF1CE5">
            <w:pPr>
              <w:pStyle w:val="GPPTabele"/>
            </w:pPr>
            <w:r>
              <w:t>Plinovi: CO</w:t>
            </w:r>
            <w:r w:rsidRPr="00AA40A5">
              <w:rPr>
                <w:vertAlign w:val="subscript"/>
              </w:rPr>
              <w:t>2</w:t>
            </w:r>
            <w:r>
              <w:t>, CO</w:t>
            </w:r>
            <w:r w:rsidRPr="00AA40A5">
              <w:rPr>
                <w:vertAlign w:val="subscript"/>
              </w:rPr>
              <w:t>2</w:t>
            </w:r>
            <w:r>
              <w:t xml:space="preserve"> iz biomase, N</w:t>
            </w:r>
            <w:r w:rsidRPr="00AA40A5">
              <w:rPr>
                <w:vertAlign w:val="subscript"/>
              </w:rPr>
              <w:t>2</w:t>
            </w:r>
            <w:r>
              <w:t>O, CH</w:t>
            </w:r>
            <w:r w:rsidRPr="00AA40A5">
              <w:rPr>
                <w:vertAlign w:val="subscript"/>
              </w:rPr>
              <w:t>4</w:t>
            </w:r>
            <w:r>
              <w:t>, HFC, PFC, SF</w:t>
            </w:r>
            <w:r w:rsidRPr="00AA40A5">
              <w:rPr>
                <w:vertAlign w:val="subscript"/>
              </w:rPr>
              <w:t>6</w:t>
            </w:r>
            <w:r>
              <w:t>, NOx, SO</w:t>
            </w:r>
            <w:r w:rsidRPr="00AA40A5">
              <w:rPr>
                <w:vertAlign w:val="subscript"/>
              </w:rPr>
              <w:t>2</w:t>
            </w:r>
            <w:r>
              <w:t>, NH</w:t>
            </w:r>
            <w:r w:rsidRPr="00AA40A5">
              <w:rPr>
                <w:vertAlign w:val="subscript"/>
              </w:rPr>
              <w:t>3</w:t>
            </w:r>
            <w:r>
              <w:t>, NMHOS i CO, i čestice: PM10 i PM2,5 prema područjima Nacionalne klasifikacije djelatnosti (NKD)</w:t>
            </w:r>
          </w:p>
        </w:tc>
      </w:tr>
      <w:tr w:rsidR="0091200F" w14:paraId="306635AE" w14:textId="77777777">
        <w:tc>
          <w:tcPr>
            <w:tcW w:w="3004" w:type="dxa"/>
          </w:tcPr>
          <w:p w14:paraId="50C667E3" w14:textId="77777777" w:rsidR="0091200F" w:rsidRDefault="00CF1CE5">
            <w:pPr>
              <w:pStyle w:val="GPPTabele"/>
            </w:pPr>
            <w:r>
              <w:rPr>
                <w:b/>
                <w:i/>
                <w:color w:val="002060"/>
              </w:rPr>
              <w:t>Izvještajne jedinice</w:t>
            </w:r>
          </w:p>
        </w:tc>
        <w:tc>
          <w:tcPr>
            <w:tcW w:w="6100" w:type="dxa"/>
          </w:tcPr>
          <w:p w14:paraId="668C5358" w14:textId="77777777" w:rsidR="0091200F" w:rsidRDefault="00CF1CE5">
            <w:pPr>
              <w:pStyle w:val="GPPTabele"/>
            </w:pPr>
            <w:r>
              <w:t>Poslovne evidencije pravnih osoba iz svih područja NKD-a 2007.</w:t>
            </w:r>
          </w:p>
        </w:tc>
      </w:tr>
      <w:tr w:rsidR="0091200F" w14:paraId="634B44D2" w14:textId="77777777">
        <w:tc>
          <w:tcPr>
            <w:tcW w:w="3004" w:type="dxa"/>
          </w:tcPr>
          <w:p w14:paraId="5C261E77" w14:textId="77777777" w:rsidR="0091200F" w:rsidRDefault="00CF1CE5">
            <w:pPr>
              <w:pStyle w:val="GPPTabele"/>
            </w:pPr>
            <w:r>
              <w:rPr>
                <w:b/>
                <w:i/>
                <w:color w:val="002060"/>
              </w:rPr>
              <w:t>Načini prikupljanja podataka</w:t>
            </w:r>
          </w:p>
        </w:tc>
        <w:tc>
          <w:tcPr>
            <w:tcW w:w="6100" w:type="dxa"/>
          </w:tcPr>
          <w:p w14:paraId="3D6B954B" w14:textId="77777777" w:rsidR="0091200F" w:rsidRDefault="00CF1CE5">
            <w:pPr>
              <w:pStyle w:val="GPPTabele"/>
            </w:pPr>
            <w:r>
              <w:t>Proračuni Državnog zavoda za statistiku i Ministarstva zaštite okoliša i energetike na temelju gospodarskih djelatnosti u svim područjima</w:t>
            </w:r>
          </w:p>
        </w:tc>
      </w:tr>
      <w:tr w:rsidR="0091200F" w14:paraId="7D45C67F" w14:textId="77777777">
        <w:tc>
          <w:tcPr>
            <w:tcW w:w="3004" w:type="dxa"/>
          </w:tcPr>
          <w:p w14:paraId="599C1FAD" w14:textId="77777777" w:rsidR="0091200F" w:rsidRDefault="00CF1CE5">
            <w:pPr>
              <w:pStyle w:val="GPPTabele"/>
            </w:pPr>
            <w:r>
              <w:rPr>
                <w:b/>
                <w:i/>
                <w:color w:val="002060"/>
              </w:rPr>
              <w:t>Rokovi prikupljanja podataka</w:t>
            </w:r>
          </w:p>
        </w:tc>
        <w:tc>
          <w:tcPr>
            <w:tcW w:w="6100" w:type="dxa"/>
          </w:tcPr>
          <w:p w14:paraId="5578258F" w14:textId="77777777" w:rsidR="0091200F" w:rsidRDefault="00CF1CE5">
            <w:pPr>
              <w:pStyle w:val="GPPTabele"/>
            </w:pPr>
            <w:r>
              <w:t>Najkasniji datum dostave podataka: 14. kolovoza 2020.</w:t>
            </w:r>
          </w:p>
        </w:tc>
      </w:tr>
      <w:tr w:rsidR="0091200F" w14:paraId="62F5DC98" w14:textId="77777777">
        <w:tc>
          <w:tcPr>
            <w:tcW w:w="3004" w:type="dxa"/>
          </w:tcPr>
          <w:p w14:paraId="78DCF763" w14:textId="77777777" w:rsidR="0091200F" w:rsidRDefault="00CF1CE5">
            <w:pPr>
              <w:pStyle w:val="GPPTabele"/>
            </w:pPr>
            <w:r>
              <w:rPr>
                <w:b/>
                <w:i/>
                <w:color w:val="002060"/>
              </w:rPr>
              <w:t>Format prikupljanja podataka</w:t>
            </w:r>
          </w:p>
        </w:tc>
        <w:tc>
          <w:tcPr>
            <w:tcW w:w="6100" w:type="dxa"/>
          </w:tcPr>
          <w:p w14:paraId="500B778B" w14:textId="77777777" w:rsidR="0091200F" w:rsidRDefault="00CF1CE5">
            <w:pPr>
              <w:pStyle w:val="GPPTabele"/>
            </w:pPr>
            <w:r>
              <w:t>Elektronički medij</w:t>
            </w:r>
          </w:p>
        </w:tc>
      </w:tr>
      <w:tr w:rsidR="0091200F" w14:paraId="0C7AB7D0" w14:textId="77777777">
        <w:tc>
          <w:tcPr>
            <w:tcW w:w="3004" w:type="dxa"/>
          </w:tcPr>
          <w:p w14:paraId="0D1CAFE7" w14:textId="77777777" w:rsidR="0091200F" w:rsidRDefault="00CF1CE5">
            <w:pPr>
              <w:pStyle w:val="GPPTabele"/>
            </w:pPr>
            <w:r>
              <w:rPr>
                <w:b/>
                <w:i/>
                <w:color w:val="002060"/>
              </w:rPr>
              <w:t>Veza s rezultatima ili aktivnostima u Programu</w:t>
            </w:r>
          </w:p>
        </w:tc>
        <w:tc>
          <w:tcPr>
            <w:tcW w:w="6100" w:type="dxa"/>
          </w:tcPr>
          <w:p w14:paraId="2094EDFD" w14:textId="77777777" w:rsidR="0091200F" w:rsidRDefault="00CF1CE5">
            <w:pPr>
              <w:pStyle w:val="GPPTabele"/>
            </w:pPr>
            <w:r>
              <w:t>Modul 5.09.02 Fizički računi okoliša</w:t>
            </w:r>
          </w:p>
        </w:tc>
      </w:tr>
      <w:tr w:rsidR="0091200F" w14:paraId="29531763" w14:textId="77777777">
        <w:tc>
          <w:tcPr>
            <w:tcW w:w="3004" w:type="dxa"/>
          </w:tcPr>
          <w:p w14:paraId="5AEA632E" w14:textId="77777777" w:rsidR="0091200F" w:rsidRDefault="00CF1CE5">
            <w:pPr>
              <w:pStyle w:val="GPPTabele"/>
            </w:pPr>
            <w:r>
              <w:rPr>
                <w:b/>
                <w:i/>
                <w:color w:val="002060"/>
              </w:rPr>
              <w:t>Rokovi objavljivanja rezultata</w:t>
            </w:r>
          </w:p>
        </w:tc>
        <w:tc>
          <w:tcPr>
            <w:tcW w:w="6100" w:type="dxa"/>
          </w:tcPr>
          <w:p w14:paraId="6CEBB386" w14:textId="77777777" w:rsidR="0091200F" w:rsidRDefault="00CF1CE5">
            <w:pPr>
              <w:pStyle w:val="GPPTabele"/>
            </w:pPr>
            <w:r>
              <w:t>25. rujna 2020.</w:t>
            </w:r>
          </w:p>
        </w:tc>
      </w:tr>
      <w:tr w:rsidR="0091200F" w14:paraId="4E3EF4E3" w14:textId="77777777">
        <w:tc>
          <w:tcPr>
            <w:tcW w:w="3004" w:type="dxa"/>
          </w:tcPr>
          <w:p w14:paraId="73B5069B" w14:textId="77777777" w:rsidR="0091200F" w:rsidRDefault="00CF1CE5">
            <w:pPr>
              <w:pStyle w:val="GPPTabele"/>
            </w:pPr>
            <w:r>
              <w:rPr>
                <w:b/>
                <w:i/>
                <w:color w:val="002060"/>
              </w:rPr>
              <w:t>Razina objavljivanja rezultata</w:t>
            </w:r>
          </w:p>
        </w:tc>
        <w:tc>
          <w:tcPr>
            <w:tcW w:w="6100" w:type="dxa"/>
          </w:tcPr>
          <w:p w14:paraId="02CB59C1" w14:textId="77777777" w:rsidR="0091200F" w:rsidRDefault="00CF1CE5">
            <w:pPr>
              <w:pStyle w:val="GPPTabele"/>
            </w:pPr>
            <w:r>
              <w:t>Republika Hrvatska</w:t>
            </w:r>
          </w:p>
        </w:tc>
      </w:tr>
      <w:tr w:rsidR="0091200F" w14:paraId="357718E3" w14:textId="77777777">
        <w:tc>
          <w:tcPr>
            <w:tcW w:w="3004" w:type="dxa"/>
          </w:tcPr>
          <w:p w14:paraId="60459603" w14:textId="77777777" w:rsidR="0091200F" w:rsidRDefault="00CF1CE5">
            <w:pPr>
              <w:pStyle w:val="GPPTabele"/>
            </w:pPr>
            <w:r>
              <w:rPr>
                <w:b/>
                <w:i/>
                <w:color w:val="002060"/>
              </w:rPr>
              <w:t>Relevantni nacionalni standardi</w:t>
            </w:r>
          </w:p>
        </w:tc>
        <w:tc>
          <w:tcPr>
            <w:tcW w:w="6100" w:type="dxa"/>
          </w:tcPr>
          <w:p w14:paraId="6898D0FF" w14:textId="77777777" w:rsidR="0075344A" w:rsidRDefault="00CF1CE5" w:rsidP="00107FD8">
            <w:pPr>
              <w:pStyle w:val="GPPTabele"/>
            </w:pPr>
            <w:r>
              <w:t>Zakon o zaštiti zraka (NN, br. 130/11., 47/14., 61/17. i 118/18 )</w:t>
            </w:r>
            <w:r>
              <w:br/>
              <w:t>Uredba o graničnim vrijednostima emisije onečišćujućih tvari u zrak iz nepokretnih izvora (NN, br. 21/07., 150/08., 117/12., 47/14., 90/14. i 87/17.)</w:t>
            </w:r>
            <w:r>
              <w:br/>
              <w:t>Uredba o razinama onečišćujućih tvari u zrak (NN, br. 117/12. i 84/17.)</w:t>
            </w:r>
            <w:r>
              <w:br/>
              <w:t>Uredba o emisijskim kvotama za određene onečišćujuće tvari u Republici Hrvatskoj (NN, br. 108/13. i 19/17.)</w:t>
            </w:r>
            <w:r>
              <w:br/>
              <w:t>Uredba o utvrđivanju Popisa mjernih mjesta za praćenje koncentracija pojedinih onečiščujućih tvari u zraku i lokacija mjernih postaja u državnoj mreži za trajno praćenje kvalitete zraka (NN, br., 22/14. i 65/16.)</w:t>
            </w:r>
            <w:r>
              <w:br/>
              <w:t>Program mjerenja razine onečišćenosti zraka u državnoj mreži za trajno praćenje kvalitete zraka (NN, br. 103/14. ,117/14. i 65/16.)</w:t>
            </w:r>
            <w:r>
              <w:br/>
              <w:t>Program postupnog smanjivanja emisija za određene onečišćujuće tvari u Republici Hrvatskoj za razdoblje do kraja 2010. godine, s projekcijama emisija za razdoblje od 2010. do 2020. godine (NN, br. 152/09.)</w:t>
            </w:r>
            <w:r>
              <w:br/>
              <w:t>Uredba o tvarima koje oštećuju ozonski sloj i fluoriranim plinovima (NN, br. 92/12. i 90/14)</w:t>
            </w:r>
            <w:r>
              <w:br/>
            </w:r>
          </w:p>
          <w:p w14:paraId="4996B3A8" w14:textId="77777777" w:rsidR="0091200F" w:rsidRDefault="00CF1CE5" w:rsidP="00107FD8">
            <w:pPr>
              <w:pStyle w:val="GPPTabele"/>
            </w:pPr>
            <w:r>
              <w:t>Uredba o praćenju emisija stakleničkih plinova, politike i mjera za njihovo smanjenje u Republici Hrvatskoj (NN, br. 87/12. i 5/17.)</w:t>
            </w:r>
            <w:r>
              <w:br/>
              <w:t xml:space="preserve">Odluka o Nacionalnoj klasifikaciji djelatnosti </w:t>
            </w:r>
            <w:r w:rsidR="00515BC4">
              <w:t xml:space="preserve">2007. </w:t>
            </w:r>
            <w:r>
              <w:t>– NKD 2007. (NN, br. 58/07. i 72/07.)</w:t>
            </w:r>
          </w:p>
        </w:tc>
      </w:tr>
      <w:tr w:rsidR="0091200F" w14:paraId="2BF5C6C4" w14:textId="77777777">
        <w:tc>
          <w:tcPr>
            <w:tcW w:w="3004" w:type="dxa"/>
          </w:tcPr>
          <w:p w14:paraId="350282AC" w14:textId="77777777" w:rsidR="0091200F" w:rsidRDefault="00CF1CE5">
            <w:pPr>
              <w:pStyle w:val="GPPTabele"/>
            </w:pPr>
            <w:r>
              <w:rPr>
                <w:b/>
                <w:i/>
                <w:color w:val="002060"/>
              </w:rPr>
              <w:t>Pravna osnova Europske unije</w:t>
            </w:r>
          </w:p>
        </w:tc>
        <w:tc>
          <w:tcPr>
            <w:tcW w:w="6100" w:type="dxa"/>
          </w:tcPr>
          <w:p w14:paraId="3C5BE1E4" w14:textId="77777777" w:rsidR="0091200F" w:rsidRDefault="00CF1CE5" w:rsidP="00107FD8">
            <w:pPr>
              <w:pStyle w:val="GPPTabele"/>
            </w:pPr>
            <w:r>
              <w:t>Uredba (EU) br. 691/201</w:t>
            </w:r>
            <w:r w:rsidR="00107FD8">
              <w:t>1 Europskog parlamenta i Vijeća</w:t>
            </w:r>
          </w:p>
        </w:tc>
      </w:tr>
      <w:tr w:rsidR="0091200F" w14:paraId="357DE9BB" w14:textId="77777777">
        <w:tc>
          <w:tcPr>
            <w:tcW w:w="3004" w:type="dxa"/>
          </w:tcPr>
          <w:p w14:paraId="0ED70601" w14:textId="77777777" w:rsidR="0091200F" w:rsidRDefault="00CF1CE5">
            <w:pPr>
              <w:pStyle w:val="GPPTabele"/>
            </w:pPr>
            <w:r>
              <w:rPr>
                <w:b/>
                <w:i/>
                <w:color w:val="002060"/>
              </w:rPr>
              <w:t>Ostali međunarodni standardi</w:t>
            </w:r>
          </w:p>
        </w:tc>
        <w:tc>
          <w:tcPr>
            <w:tcW w:w="6100" w:type="dxa"/>
          </w:tcPr>
          <w:p w14:paraId="6A0DFBB3" w14:textId="77777777" w:rsidR="0091200F" w:rsidRDefault="00CF1CE5" w:rsidP="00107FD8">
            <w:pPr>
              <w:pStyle w:val="GPPTabele"/>
            </w:pPr>
            <w:r>
              <w:t>Uredba (EZ) br. 1893/200</w:t>
            </w:r>
            <w:r w:rsidR="00107FD8">
              <w:t>6 Europskog parlamenta i Vijeća</w:t>
            </w:r>
          </w:p>
        </w:tc>
      </w:tr>
    </w:tbl>
    <w:p w14:paraId="3A7C6D65" w14:textId="77777777" w:rsidR="00107FD8" w:rsidRDefault="00107FD8" w:rsidP="00107FD8"/>
    <w:p w14:paraId="527D99F3" w14:textId="77777777" w:rsidR="0091200F" w:rsidRDefault="00CF1CE5">
      <w:pPr>
        <w:pStyle w:val="GPPOznaka"/>
      </w:pPr>
      <w:r>
        <w:rPr>
          <w:sz w:val="18"/>
        </w:rPr>
        <w:t>5.09-I-2</w:t>
      </w:r>
    </w:p>
    <w:p w14:paraId="3787EC73" w14:textId="77777777" w:rsidR="0091200F" w:rsidRDefault="0091200F"/>
    <w:tbl>
      <w:tblPr>
        <w:tblW w:w="0" w:type="auto"/>
        <w:tblLook w:val="04A0" w:firstRow="1" w:lastRow="0" w:firstColumn="1" w:lastColumn="0" w:noHBand="0" w:noVBand="1"/>
      </w:tblPr>
      <w:tblGrid>
        <w:gridCol w:w="2995"/>
        <w:gridCol w:w="6077"/>
      </w:tblGrid>
      <w:tr w:rsidR="0091200F" w14:paraId="3C16BD93" w14:textId="77777777">
        <w:tc>
          <w:tcPr>
            <w:tcW w:w="3004" w:type="dxa"/>
          </w:tcPr>
          <w:p w14:paraId="7486C434" w14:textId="77777777" w:rsidR="0091200F" w:rsidRDefault="00CF1CE5">
            <w:pPr>
              <w:pStyle w:val="GPPTabele"/>
            </w:pPr>
            <w:r>
              <w:rPr>
                <w:b/>
                <w:color w:val="002060"/>
              </w:rPr>
              <w:t>I. Statističko istraživanje na temelju neposrednog prikupljanja podataka</w:t>
            </w:r>
          </w:p>
        </w:tc>
        <w:tc>
          <w:tcPr>
            <w:tcW w:w="6100" w:type="dxa"/>
          </w:tcPr>
          <w:p w14:paraId="7121E338" w14:textId="77777777" w:rsidR="0091200F" w:rsidRDefault="00CF1CE5">
            <w:pPr>
              <w:pStyle w:val="GPPTabele"/>
            </w:pPr>
            <w:r>
              <w:t>Broj 2</w:t>
            </w:r>
          </w:p>
        </w:tc>
      </w:tr>
      <w:tr w:rsidR="0091200F" w14:paraId="2991FE1F" w14:textId="77777777">
        <w:tc>
          <w:tcPr>
            <w:tcW w:w="3004" w:type="dxa"/>
          </w:tcPr>
          <w:p w14:paraId="4F738F56" w14:textId="77777777" w:rsidR="0091200F" w:rsidRDefault="00CF1CE5">
            <w:pPr>
              <w:pStyle w:val="GPPTabele"/>
            </w:pPr>
            <w:r>
              <w:rPr>
                <w:b/>
                <w:i/>
                <w:color w:val="002060"/>
              </w:rPr>
              <w:t>Nositelj službene statistike</w:t>
            </w:r>
          </w:p>
        </w:tc>
        <w:tc>
          <w:tcPr>
            <w:tcW w:w="6100" w:type="dxa"/>
          </w:tcPr>
          <w:p w14:paraId="1F4EB567" w14:textId="77777777" w:rsidR="0091200F" w:rsidRDefault="00CF1CE5">
            <w:pPr>
              <w:pStyle w:val="GPPTabele"/>
            </w:pPr>
            <w:r>
              <w:t>Državni zavod za statistiku</w:t>
            </w:r>
          </w:p>
        </w:tc>
      </w:tr>
      <w:tr w:rsidR="0091200F" w14:paraId="34263E0B" w14:textId="77777777">
        <w:tc>
          <w:tcPr>
            <w:tcW w:w="3004" w:type="dxa"/>
          </w:tcPr>
          <w:p w14:paraId="60CEAC99" w14:textId="77777777" w:rsidR="0091200F" w:rsidRDefault="00CF1CE5">
            <w:pPr>
              <w:pStyle w:val="GPPTabele"/>
            </w:pPr>
            <w:r>
              <w:rPr>
                <w:b/>
                <w:i/>
                <w:color w:val="002060"/>
              </w:rPr>
              <w:t>Naziv statističke aktivnosti</w:t>
            </w:r>
          </w:p>
        </w:tc>
        <w:tc>
          <w:tcPr>
            <w:tcW w:w="6100" w:type="dxa"/>
          </w:tcPr>
          <w:p w14:paraId="73C05267" w14:textId="77777777" w:rsidR="0091200F" w:rsidRDefault="00B66855">
            <w:pPr>
              <w:pStyle w:val="GPPNaziv"/>
            </w:pPr>
            <w:bookmarkStart w:id="321" w:name="_Toc17792031"/>
            <w:r w:rsidRPr="00B66855">
              <w:t>Računi izdataka za zaštitu okoliša (EPEA) i Računi sektora za dobra i usluge u okolišu (EGSS)</w:t>
            </w:r>
            <w:bookmarkEnd w:id="321"/>
          </w:p>
        </w:tc>
      </w:tr>
      <w:tr w:rsidR="0091200F" w14:paraId="4920E373" w14:textId="77777777">
        <w:tc>
          <w:tcPr>
            <w:tcW w:w="3004" w:type="dxa"/>
          </w:tcPr>
          <w:p w14:paraId="3A26F2F4" w14:textId="77777777" w:rsidR="0091200F" w:rsidRDefault="00CF1CE5">
            <w:pPr>
              <w:pStyle w:val="GPPTabele"/>
            </w:pPr>
            <w:r>
              <w:rPr>
                <w:b/>
                <w:i/>
                <w:color w:val="002060"/>
              </w:rPr>
              <w:t>Periodičnost istraživanja</w:t>
            </w:r>
          </w:p>
        </w:tc>
        <w:tc>
          <w:tcPr>
            <w:tcW w:w="6100" w:type="dxa"/>
          </w:tcPr>
          <w:p w14:paraId="03435502" w14:textId="77777777" w:rsidR="0091200F" w:rsidRDefault="00CF1CE5">
            <w:pPr>
              <w:pStyle w:val="GPPTabele"/>
            </w:pPr>
            <w:r>
              <w:t>Godišnje</w:t>
            </w:r>
          </w:p>
        </w:tc>
      </w:tr>
      <w:tr w:rsidR="0091200F" w14:paraId="68021FFE" w14:textId="77777777">
        <w:tc>
          <w:tcPr>
            <w:tcW w:w="3004" w:type="dxa"/>
          </w:tcPr>
          <w:p w14:paraId="0DC295B0" w14:textId="77777777" w:rsidR="0091200F" w:rsidRDefault="00CF1CE5">
            <w:pPr>
              <w:pStyle w:val="GPPTabele"/>
            </w:pPr>
            <w:r>
              <w:rPr>
                <w:b/>
                <w:i/>
                <w:color w:val="002060"/>
              </w:rPr>
              <w:t>Kratak opis rezultata</w:t>
            </w:r>
          </w:p>
        </w:tc>
        <w:tc>
          <w:tcPr>
            <w:tcW w:w="6100" w:type="dxa"/>
          </w:tcPr>
          <w:p w14:paraId="7CF5426C" w14:textId="77777777" w:rsidR="0091200F" w:rsidRDefault="00CF1CE5">
            <w:pPr>
              <w:pStyle w:val="GPPTabele"/>
            </w:pPr>
            <w:r>
              <w:t>Investicije u zaštitu okoliša prema Klasifikaciji djelatnosti u zaštiti okoliša i NKD</w:t>
            </w:r>
            <w:r w:rsidR="00515BC4">
              <w:t>-u</w:t>
            </w:r>
            <w:r>
              <w:t xml:space="preserve"> 2007. Investicije: u opremu i uređaje za kontrolu onečišćenja, u specijalnu opremu za sprečavanje onečišćenja, u opremu i uređaje povezane s čistom tehnologijom i tehnologijom na kraju proizvodnog procesa</w:t>
            </w:r>
            <w:r>
              <w:br/>
              <w:t>Tekući izdaci za dobra i usluge u okolišu, output, bruto dodana vrijednost i zaposlenost izražena ekvivalentom pune zaposlenosti prema djelatnostima NKD-a 2007. i klasifikacijama CEPA i CReMA</w:t>
            </w:r>
          </w:p>
        </w:tc>
      </w:tr>
      <w:tr w:rsidR="0091200F" w14:paraId="449E7B21" w14:textId="77777777">
        <w:tc>
          <w:tcPr>
            <w:tcW w:w="3004" w:type="dxa"/>
          </w:tcPr>
          <w:p w14:paraId="34924FBB" w14:textId="77777777" w:rsidR="0091200F" w:rsidRDefault="00CF1CE5">
            <w:pPr>
              <w:pStyle w:val="GPPTabele"/>
            </w:pPr>
            <w:r>
              <w:rPr>
                <w:b/>
                <w:i/>
                <w:color w:val="002060"/>
              </w:rPr>
              <w:t>Izvještajne jedinice</w:t>
            </w:r>
          </w:p>
        </w:tc>
        <w:tc>
          <w:tcPr>
            <w:tcW w:w="6100" w:type="dxa"/>
          </w:tcPr>
          <w:p w14:paraId="6C098775" w14:textId="77777777" w:rsidR="0091200F" w:rsidRDefault="00CF1CE5">
            <w:pPr>
              <w:pStyle w:val="GPPTabele"/>
            </w:pPr>
            <w:r>
              <w:t>Poslovni subjekti koji prema Klasifikaciji djelatnosti u zaštiti okoliša obavljaju djelatnost vezano za okoliš iz svih područja NKD-a 2007, temeljem uzorka iz Statističkoga poslovnog registra i Financijske agencije</w:t>
            </w:r>
          </w:p>
        </w:tc>
      </w:tr>
      <w:tr w:rsidR="0091200F" w14:paraId="7F5A2D84" w14:textId="77777777">
        <w:tc>
          <w:tcPr>
            <w:tcW w:w="3004" w:type="dxa"/>
          </w:tcPr>
          <w:p w14:paraId="0EE682EC" w14:textId="77777777" w:rsidR="0091200F" w:rsidRDefault="00CF1CE5">
            <w:pPr>
              <w:pStyle w:val="GPPTabele"/>
            </w:pPr>
            <w:r>
              <w:rPr>
                <w:b/>
                <w:i/>
                <w:color w:val="002060"/>
              </w:rPr>
              <w:t>Načini prikupljanja podataka</w:t>
            </w:r>
          </w:p>
        </w:tc>
        <w:tc>
          <w:tcPr>
            <w:tcW w:w="6100" w:type="dxa"/>
          </w:tcPr>
          <w:p w14:paraId="3C395AB9" w14:textId="77777777" w:rsidR="0091200F" w:rsidRDefault="00CF1CE5">
            <w:pPr>
              <w:pStyle w:val="GPPTabele"/>
            </w:pPr>
            <w:r>
              <w:t>Elektronički obrazac, neposredno izvještavanje – internetskom aplikacijom na internetskim stranicama DZS-a; korištenje administrativnih izvora (Financijska agencija) te podataka DZS-a</w:t>
            </w:r>
          </w:p>
        </w:tc>
      </w:tr>
      <w:tr w:rsidR="0091200F" w14:paraId="462B952A" w14:textId="77777777">
        <w:tc>
          <w:tcPr>
            <w:tcW w:w="3004" w:type="dxa"/>
          </w:tcPr>
          <w:p w14:paraId="419117A4" w14:textId="77777777" w:rsidR="0091200F" w:rsidRDefault="00CF1CE5">
            <w:pPr>
              <w:pStyle w:val="GPPTabele"/>
            </w:pPr>
            <w:r>
              <w:rPr>
                <w:b/>
                <w:i/>
                <w:color w:val="002060"/>
              </w:rPr>
              <w:t>Rokovi prikupljanja podataka</w:t>
            </w:r>
          </w:p>
        </w:tc>
        <w:tc>
          <w:tcPr>
            <w:tcW w:w="6100" w:type="dxa"/>
          </w:tcPr>
          <w:p w14:paraId="7644BDA0" w14:textId="77777777" w:rsidR="0091200F" w:rsidRDefault="00CF1CE5">
            <w:pPr>
              <w:pStyle w:val="GPPTabele"/>
            </w:pPr>
            <w:r>
              <w:t>Najkasniji datum dostave podataka za izvještajne jedinice: 25. rujna 2020.</w:t>
            </w:r>
          </w:p>
        </w:tc>
      </w:tr>
      <w:tr w:rsidR="0091200F" w14:paraId="4812A9B3" w14:textId="77777777">
        <w:tc>
          <w:tcPr>
            <w:tcW w:w="3004" w:type="dxa"/>
          </w:tcPr>
          <w:p w14:paraId="110657C8" w14:textId="77777777" w:rsidR="0091200F" w:rsidRDefault="00CF1CE5">
            <w:pPr>
              <w:pStyle w:val="GPPTabele"/>
            </w:pPr>
            <w:r>
              <w:rPr>
                <w:b/>
                <w:i/>
                <w:color w:val="002060"/>
              </w:rPr>
              <w:t>Format prikupljanja podataka</w:t>
            </w:r>
          </w:p>
        </w:tc>
        <w:tc>
          <w:tcPr>
            <w:tcW w:w="6100" w:type="dxa"/>
          </w:tcPr>
          <w:p w14:paraId="3B62603C" w14:textId="77777777" w:rsidR="0091200F" w:rsidRDefault="00CF1CE5">
            <w:pPr>
              <w:pStyle w:val="GPPTabele"/>
            </w:pPr>
            <w:r>
              <w:t>On-line pristup</w:t>
            </w:r>
          </w:p>
        </w:tc>
      </w:tr>
      <w:tr w:rsidR="0091200F" w14:paraId="77E8E411" w14:textId="77777777">
        <w:tc>
          <w:tcPr>
            <w:tcW w:w="3004" w:type="dxa"/>
          </w:tcPr>
          <w:p w14:paraId="0F0511F2" w14:textId="77777777" w:rsidR="0091200F" w:rsidRDefault="00CF1CE5">
            <w:pPr>
              <w:pStyle w:val="GPPTabele"/>
            </w:pPr>
            <w:r>
              <w:rPr>
                <w:b/>
                <w:i/>
                <w:color w:val="002060"/>
              </w:rPr>
              <w:t>Veza s rezultatima ili aktivnostima u Programu</w:t>
            </w:r>
          </w:p>
        </w:tc>
        <w:tc>
          <w:tcPr>
            <w:tcW w:w="6100" w:type="dxa"/>
          </w:tcPr>
          <w:p w14:paraId="508E2331" w14:textId="77777777" w:rsidR="0091200F" w:rsidRDefault="00CF1CE5" w:rsidP="00107FD8">
            <w:pPr>
              <w:pStyle w:val="GPPTabele"/>
            </w:pPr>
            <w:r>
              <w:t>Modul 5.09.01 Monetarni računi okoliša</w:t>
            </w:r>
          </w:p>
        </w:tc>
      </w:tr>
      <w:tr w:rsidR="0091200F" w14:paraId="5B8750F8" w14:textId="77777777">
        <w:tc>
          <w:tcPr>
            <w:tcW w:w="3004" w:type="dxa"/>
          </w:tcPr>
          <w:p w14:paraId="3C825524" w14:textId="77777777" w:rsidR="0091200F" w:rsidRDefault="00CF1CE5">
            <w:pPr>
              <w:pStyle w:val="GPPTabele"/>
            </w:pPr>
            <w:r>
              <w:rPr>
                <w:b/>
                <w:i/>
                <w:color w:val="002060"/>
              </w:rPr>
              <w:t>Rokovi objavljivanja rezultata</w:t>
            </w:r>
          </w:p>
        </w:tc>
        <w:tc>
          <w:tcPr>
            <w:tcW w:w="6100" w:type="dxa"/>
          </w:tcPr>
          <w:p w14:paraId="6F090E62" w14:textId="77777777" w:rsidR="00B66855" w:rsidRDefault="00B66855" w:rsidP="00B66855">
            <w:pPr>
              <w:pStyle w:val="GPPTabele"/>
              <w:spacing w:after="0"/>
            </w:pPr>
            <w:r>
              <w:t>18.prosinca 2020.- privremeni podaci</w:t>
            </w:r>
          </w:p>
          <w:p w14:paraId="4979AA4E" w14:textId="77777777" w:rsidR="0091200F" w:rsidRDefault="00B66855" w:rsidP="00B66855">
            <w:pPr>
              <w:pStyle w:val="GPPTabele"/>
            </w:pPr>
            <w:r>
              <w:t>20. travnja 2021. – konačni podaci (objava u bazi)</w:t>
            </w:r>
          </w:p>
        </w:tc>
      </w:tr>
      <w:tr w:rsidR="0091200F" w14:paraId="0B7FED89" w14:textId="77777777">
        <w:tc>
          <w:tcPr>
            <w:tcW w:w="3004" w:type="dxa"/>
          </w:tcPr>
          <w:p w14:paraId="713A23BD" w14:textId="77777777" w:rsidR="0091200F" w:rsidRDefault="00CF1CE5">
            <w:pPr>
              <w:pStyle w:val="GPPTabele"/>
            </w:pPr>
            <w:r>
              <w:rPr>
                <w:b/>
                <w:i/>
                <w:color w:val="002060"/>
              </w:rPr>
              <w:t>Razina objavljivanja rezultata</w:t>
            </w:r>
          </w:p>
        </w:tc>
        <w:tc>
          <w:tcPr>
            <w:tcW w:w="6100" w:type="dxa"/>
          </w:tcPr>
          <w:p w14:paraId="5E7A0E35" w14:textId="77777777" w:rsidR="0091200F" w:rsidRDefault="00CF1CE5">
            <w:pPr>
              <w:pStyle w:val="GPPTabele"/>
            </w:pPr>
            <w:r>
              <w:t>Republika Hrvatska</w:t>
            </w:r>
          </w:p>
        </w:tc>
      </w:tr>
      <w:tr w:rsidR="0091200F" w14:paraId="41CB62BA" w14:textId="77777777">
        <w:tc>
          <w:tcPr>
            <w:tcW w:w="3004" w:type="dxa"/>
          </w:tcPr>
          <w:p w14:paraId="45C851EC" w14:textId="77777777" w:rsidR="0091200F" w:rsidRDefault="00CF1CE5">
            <w:pPr>
              <w:pStyle w:val="GPPTabele"/>
            </w:pPr>
            <w:r>
              <w:rPr>
                <w:b/>
                <w:i/>
                <w:color w:val="002060"/>
              </w:rPr>
              <w:t>Relevantni nacionalni standardi</w:t>
            </w:r>
          </w:p>
        </w:tc>
        <w:tc>
          <w:tcPr>
            <w:tcW w:w="6100" w:type="dxa"/>
          </w:tcPr>
          <w:p w14:paraId="30FBAA92" w14:textId="77777777" w:rsidR="0091200F" w:rsidRDefault="00CF1CE5" w:rsidP="00107FD8">
            <w:pPr>
              <w:pStyle w:val="GPPTabele"/>
            </w:pPr>
            <w:r>
              <w:t>Zakon o računovodstvu (NN, br. 78/15., 134/15., 120/16. i 116/18)</w:t>
            </w:r>
            <w:r>
              <w:br/>
              <w:t>Zakon o financijskom poslovanju i računovodstvu neprofitnih organizacija (NN 121/14)</w:t>
            </w:r>
            <w:r>
              <w:br/>
              <w:t xml:space="preserve">Odluka o Nacionalnoj klasifikaciji djelatnosti </w:t>
            </w:r>
            <w:r w:rsidR="00515BC4">
              <w:t>2007.</w:t>
            </w:r>
            <w:r>
              <w:t>– NKD 2007. (NN, br. 58/07. i 72/07.)</w:t>
            </w:r>
            <w:r>
              <w:br/>
              <w:t>Pravilnik o neprofitnom računovodstvu i računskom planu (NN 01/15, 25/17, 96/18 i 103/18 - Ispravak)</w:t>
            </w:r>
            <w:r>
              <w:br/>
              <w:t>Pravilnik o proračunskom računovodstvu i Računskom planu (NN, br. 124/14., 115/15., 87/16. i 3/18.)</w:t>
            </w:r>
          </w:p>
        </w:tc>
      </w:tr>
      <w:tr w:rsidR="0091200F" w14:paraId="13201D3B" w14:textId="77777777">
        <w:tc>
          <w:tcPr>
            <w:tcW w:w="3004" w:type="dxa"/>
          </w:tcPr>
          <w:p w14:paraId="3297628C" w14:textId="77777777" w:rsidR="0091200F" w:rsidRDefault="00CF1CE5">
            <w:pPr>
              <w:pStyle w:val="GPPTabele"/>
            </w:pPr>
            <w:r>
              <w:rPr>
                <w:b/>
                <w:i/>
                <w:color w:val="002060"/>
              </w:rPr>
              <w:t>Pravna osnova Europske unije</w:t>
            </w:r>
          </w:p>
        </w:tc>
        <w:tc>
          <w:tcPr>
            <w:tcW w:w="6100" w:type="dxa"/>
          </w:tcPr>
          <w:p w14:paraId="74AC5AB1" w14:textId="77777777" w:rsidR="0091200F" w:rsidRDefault="00CF1CE5" w:rsidP="00107FD8">
            <w:pPr>
              <w:pStyle w:val="GPPTabele"/>
            </w:pPr>
            <w:r>
              <w:t>Uredba (EU) br. 691/201</w:t>
            </w:r>
            <w:r w:rsidR="00107FD8">
              <w:t>1 Europskog parlamenta i Vijeća</w:t>
            </w:r>
            <w:r>
              <w:br/>
              <w:t>Uredba (EU) br. 538/201</w:t>
            </w:r>
            <w:r w:rsidR="00107FD8">
              <w:t>4 Europskog parlamenta i Vijeća</w:t>
            </w:r>
            <w:r>
              <w:br/>
              <w:t>Uredba (EZ) br. 295/200</w:t>
            </w:r>
            <w:r w:rsidR="00107FD8">
              <w:t>8 Europskog parlamenta i Vijeća</w:t>
            </w:r>
            <w:r>
              <w:br/>
              <w:t>Ur</w:t>
            </w:r>
            <w:r w:rsidR="00107FD8">
              <w:t>edba Komisije (EZ) br. 250/2009</w:t>
            </w:r>
            <w:r>
              <w:br/>
              <w:t>Ur</w:t>
            </w:r>
            <w:r w:rsidR="00107FD8">
              <w:t>edba Komisije (EK) br. 251/2009</w:t>
            </w:r>
          </w:p>
        </w:tc>
      </w:tr>
      <w:tr w:rsidR="0091200F" w14:paraId="3E0A7E34" w14:textId="77777777">
        <w:tc>
          <w:tcPr>
            <w:tcW w:w="3004" w:type="dxa"/>
          </w:tcPr>
          <w:p w14:paraId="520E2DAF" w14:textId="77777777" w:rsidR="0091200F" w:rsidRDefault="00CF1CE5">
            <w:pPr>
              <w:pStyle w:val="GPPTabele"/>
            </w:pPr>
            <w:r>
              <w:rPr>
                <w:b/>
                <w:i/>
                <w:color w:val="002060"/>
              </w:rPr>
              <w:t>Ostali međunarodni standardi</w:t>
            </w:r>
          </w:p>
        </w:tc>
        <w:tc>
          <w:tcPr>
            <w:tcW w:w="6100" w:type="dxa"/>
          </w:tcPr>
          <w:p w14:paraId="04FB76D5" w14:textId="77777777" w:rsidR="0091200F" w:rsidRDefault="00CF1CE5" w:rsidP="00CA5EC6">
            <w:pPr>
              <w:pStyle w:val="GPPTabele"/>
            </w:pPr>
            <w:r>
              <w:t>Uredba (EZ) br. 1893/200</w:t>
            </w:r>
            <w:r w:rsidR="00CA5EC6">
              <w:t>6 Europskog parlamenta i Vijeća</w:t>
            </w:r>
          </w:p>
        </w:tc>
      </w:tr>
    </w:tbl>
    <w:p w14:paraId="33986CE7" w14:textId="77777777" w:rsidR="00107FD8" w:rsidRDefault="00107FD8" w:rsidP="00107FD8"/>
    <w:p w14:paraId="7996B5DA" w14:textId="77777777" w:rsidR="0091200F" w:rsidRDefault="00CF1CE5">
      <w:pPr>
        <w:pStyle w:val="GPPOznaka"/>
      </w:pPr>
      <w:r>
        <w:rPr>
          <w:sz w:val="18"/>
        </w:rPr>
        <w:t>5.09-II-1</w:t>
      </w:r>
    </w:p>
    <w:p w14:paraId="25CB6787" w14:textId="77777777" w:rsidR="0091200F" w:rsidRDefault="0091200F"/>
    <w:tbl>
      <w:tblPr>
        <w:tblW w:w="0" w:type="auto"/>
        <w:tblLook w:val="04A0" w:firstRow="1" w:lastRow="0" w:firstColumn="1" w:lastColumn="0" w:noHBand="0" w:noVBand="1"/>
      </w:tblPr>
      <w:tblGrid>
        <w:gridCol w:w="2998"/>
        <w:gridCol w:w="6074"/>
      </w:tblGrid>
      <w:tr w:rsidR="0091200F" w14:paraId="26148032" w14:textId="77777777">
        <w:tc>
          <w:tcPr>
            <w:tcW w:w="3004" w:type="dxa"/>
          </w:tcPr>
          <w:p w14:paraId="074F7F49" w14:textId="77777777" w:rsidR="0091200F" w:rsidRDefault="00CF1CE5">
            <w:pPr>
              <w:pStyle w:val="GPPTabele"/>
            </w:pPr>
            <w:r>
              <w:rPr>
                <w:b/>
                <w:color w:val="002060"/>
              </w:rPr>
              <w:t>II. Statističko istraživanje na temelju administrativnih izvora podataka</w:t>
            </w:r>
          </w:p>
        </w:tc>
        <w:tc>
          <w:tcPr>
            <w:tcW w:w="6100" w:type="dxa"/>
          </w:tcPr>
          <w:p w14:paraId="0FD2D3D0" w14:textId="77777777" w:rsidR="0091200F" w:rsidRDefault="00CF1CE5">
            <w:pPr>
              <w:pStyle w:val="GPPTabele"/>
            </w:pPr>
            <w:r>
              <w:t>Broj 1</w:t>
            </w:r>
          </w:p>
        </w:tc>
      </w:tr>
      <w:tr w:rsidR="0091200F" w14:paraId="0E493A0F" w14:textId="77777777">
        <w:tc>
          <w:tcPr>
            <w:tcW w:w="3004" w:type="dxa"/>
          </w:tcPr>
          <w:p w14:paraId="7B86C964" w14:textId="77777777" w:rsidR="0091200F" w:rsidRDefault="00CF1CE5">
            <w:pPr>
              <w:pStyle w:val="GPPTabele"/>
            </w:pPr>
            <w:r>
              <w:rPr>
                <w:b/>
                <w:i/>
                <w:color w:val="002060"/>
              </w:rPr>
              <w:t>Nositelj službene statistike</w:t>
            </w:r>
          </w:p>
        </w:tc>
        <w:tc>
          <w:tcPr>
            <w:tcW w:w="6100" w:type="dxa"/>
          </w:tcPr>
          <w:p w14:paraId="7CE8E940" w14:textId="77777777" w:rsidR="0091200F" w:rsidRDefault="00CF1CE5">
            <w:pPr>
              <w:pStyle w:val="GPPTabele"/>
            </w:pPr>
            <w:r>
              <w:t>Državni zavod za statistiku</w:t>
            </w:r>
          </w:p>
        </w:tc>
      </w:tr>
      <w:tr w:rsidR="0091200F" w14:paraId="1D2E6D45" w14:textId="77777777">
        <w:tc>
          <w:tcPr>
            <w:tcW w:w="3004" w:type="dxa"/>
          </w:tcPr>
          <w:p w14:paraId="2A450407" w14:textId="77777777" w:rsidR="0091200F" w:rsidRDefault="00CF1CE5">
            <w:pPr>
              <w:pStyle w:val="GPPTabele"/>
            </w:pPr>
            <w:r>
              <w:rPr>
                <w:b/>
                <w:i/>
                <w:color w:val="002060"/>
              </w:rPr>
              <w:t>Naziv statističke aktivnosti</w:t>
            </w:r>
          </w:p>
        </w:tc>
        <w:tc>
          <w:tcPr>
            <w:tcW w:w="6100" w:type="dxa"/>
          </w:tcPr>
          <w:p w14:paraId="34B84B53" w14:textId="77777777" w:rsidR="0091200F" w:rsidRDefault="00CF1CE5">
            <w:pPr>
              <w:pStyle w:val="GPPNaziv"/>
            </w:pPr>
            <w:bookmarkStart w:id="322" w:name="_Toc17792032"/>
            <w:r>
              <w:t>Ekološki porezi</w:t>
            </w:r>
            <w:bookmarkEnd w:id="322"/>
          </w:p>
        </w:tc>
      </w:tr>
      <w:tr w:rsidR="0091200F" w14:paraId="502A6D89" w14:textId="77777777">
        <w:tc>
          <w:tcPr>
            <w:tcW w:w="3004" w:type="dxa"/>
          </w:tcPr>
          <w:p w14:paraId="1922B9CC" w14:textId="77777777" w:rsidR="0091200F" w:rsidRDefault="00CF1CE5">
            <w:pPr>
              <w:pStyle w:val="GPPTabele"/>
            </w:pPr>
            <w:r>
              <w:rPr>
                <w:b/>
                <w:i/>
                <w:color w:val="002060"/>
              </w:rPr>
              <w:t>Periodičnost istraživanja</w:t>
            </w:r>
          </w:p>
        </w:tc>
        <w:tc>
          <w:tcPr>
            <w:tcW w:w="6100" w:type="dxa"/>
          </w:tcPr>
          <w:p w14:paraId="643E96C2" w14:textId="77777777" w:rsidR="0091200F" w:rsidRDefault="00CF1CE5">
            <w:pPr>
              <w:pStyle w:val="GPPTabele"/>
            </w:pPr>
            <w:r>
              <w:t>Godišnje</w:t>
            </w:r>
          </w:p>
        </w:tc>
      </w:tr>
      <w:tr w:rsidR="0091200F" w14:paraId="04A50FE8" w14:textId="77777777">
        <w:tc>
          <w:tcPr>
            <w:tcW w:w="3004" w:type="dxa"/>
          </w:tcPr>
          <w:p w14:paraId="06B9118A" w14:textId="77777777" w:rsidR="0091200F" w:rsidRDefault="00CF1CE5">
            <w:pPr>
              <w:pStyle w:val="GPPTabele"/>
            </w:pPr>
            <w:r>
              <w:rPr>
                <w:b/>
                <w:i/>
                <w:color w:val="002060"/>
              </w:rPr>
              <w:t>Kratak opis rezultata</w:t>
            </w:r>
          </w:p>
        </w:tc>
        <w:tc>
          <w:tcPr>
            <w:tcW w:w="6100" w:type="dxa"/>
          </w:tcPr>
          <w:p w14:paraId="04E29CC6" w14:textId="77777777" w:rsidR="0091200F" w:rsidRDefault="00CF1CE5">
            <w:pPr>
              <w:pStyle w:val="GPPTabele"/>
            </w:pPr>
            <w:r>
              <w:t>Porezi koji se odnose na energente, transport, onečišćenje i resurse</w:t>
            </w:r>
          </w:p>
        </w:tc>
      </w:tr>
      <w:tr w:rsidR="0091200F" w14:paraId="7F2F92BE" w14:textId="77777777">
        <w:tc>
          <w:tcPr>
            <w:tcW w:w="3004" w:type="dxa"/>
          </w:tcPr>
          <w:p w14:paraId="4B5FDEB1"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37EF1AF8" w14:textId="77777777" w:rsidR="00107FD8" w:rsidRDefault="00107FD8" w:rsidP="00107FD8">
            <w:pPr>
              <w:pStyle w:val="GPPTabele"/>
              <w:spacing w:after="0"/>
            </w:pPr>
            <w:r>
              <w:t>Fina</w:t>
            </w:r>
          </w:p>
          <w:p w14:paraId="6AEA80CC" w14:textId="77777777" w:rsidR="00107FD8" w:rsidRDefault="00CF1CE5" w:rsidP="00107FD8">
            <w:pPr>
              <w:pStyle w:val="GPPTabele"/>
              <w:spacing w:after="0"/>
            </w:pPr>
            <w:r>
              <w:t>Ministarstvo financija</w:t>
            </w:r>
          </w:p>
          <w:p w14:paraId="415BF0BE" w14:textId="77777777" w:rsidR="0091200F" w:rsidRDefault="00CF1CE5" w:rsidP="00107FD8">
            <w:pPr>
              <w:pStyle w:val="GPPTabele"/>
              <w:spacing w:after="0"/>
            </w:pPr>
            <w:r>
              <w:t>Fond za zaštitu okoliša i energetsku učinkovitost i podaci iz DZS istraživanja</w:t>
            </w:r>
          </w:p>
        </w:tc>
      </w:tr>
      <w:tr w:rsidR="0091200F" w14:paraId="63B69CA4" w14:textId="77777777">
        <w:tc>
          <w:tcPr>
            <w:tcW w:w="3004" w:type="dxa"/>
          </w:tcPr>
          <w:p w14:paraId="5F1D8E8A" w14:textId="77777777" w:rsidR="0091200F" w:rsidRDefault="00CF1CE5">
            <w:pPr>
              <w:pStyle w:val="GPPTabele"/>
            </w:pPr>
            <w:r>
              <w:rPr>
                <w:b/>
                <w:i/>
                <w:color w:val="002060"/>
              </w:rPr>
              <w:t>Načini prikupljanja podataka</w:t>
            </w:r>
          </w:p>
        </w:tc>
        <w:tc>
          <w:tcPr>
            <w:tcW w:w="6100" w:type="dxa"/>
          </w:tcPr>
          <w:p w14:paraId="0BF2265E" w14:textId="77777777" w:rsidR="0091200F" w:rsidRDefault="00CF1CE5" w:rsidP="008B3477">
            <w:pPr>
              <w:pStyle w:val="GPPTabele"/>
            </w:pPr>
            <w:r>
              <w:t>Podaci se prikupljaju iz Godišnjih izvještaja F</w:t>
            </w:r>
            <w:r w:rsidR="006718EE">
              <w:t>in</w:t>
            </w:r>
            <w:r>
              <w:t>e, Ministarstva financija i evidencija Fonda za zaštitu okoliša i energetsku učinkovitost te podaci DZS-a u elektroničkom obliku</w:t>
            </w:r>
          </w:p>
        </w:tc>
      </w:tr>
      <w:tr w:rsidR="0091200F" w14:paraId="450C2F4F" w14:textId="77777777">
        <w:tc>
          <w:tcPr>
            <w:tcW w:w="3004" w:type="dxa"/>
          </w:tcPr>
          <w:p w14:paraId="6FA43E21" w14:textId="77777777" w:rsidR="0091200F" w:rsidRDefault="00CF1CE5">
            <w:pPr>
              <w:pStyle w:val="GPPTabele"/>
            </w:pPr>
            <w:r>
              <w:rPr>
                <w:b/>
                <w:i/>
                <w:color w:val="002060"/>
              </w:rPr>
              <w:t>Rokovi za prijenos podataka</w:t>
            </w:r>
          </w:p>
        </w:tc>
        <w:tc>
          <w:tcPr>
            <w:tcW w:w="6100" w:type="dxa"/>
          </w:tcPr>
          <w:p w14:paraId="0AF0702D" w14:textId="77777777" w:rsidR="0091200F" w:rsidRDefault="00CF1CE5" w:rsidP="00502BAB">
            <w:pPr>
              <w:pStyle w:val="GPPTabele"/>
            </w:pPr>
            <w:r>
              <w:t>Najkasniji datum dostave podataka: 26. lipnja 2020.</w:t>
            </w:r>
          </w:p>
        </w:tc>
      </w:tr>
      <w:tr w:rsidR="0091200F" w14:paraId="4068214B" w14:textId="77777777">
        <w:tc>
          <w:tcPr>
            <w:tcW w:w="3004" w:type="dxa"/>
          </w:tcPr>
          <w:p w14:paraId="7F7FD60B"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664356DC" w14:textId="77777777" w:rsidR="0091200F" w:rsidRDefault="00CF1CE5">
            <w:pPr>
              <w:pStyle w:val="GPPTabele"/>
            </w:pPr>
            <w:r>
              <w:t>Ekološki porezi</w:t>
            </w:r>
          </w:p>
        </w:tc>
      </w:tr>
      <w:tr w:rsidR="0091200F" w14:paraId="0A0031EF" w14:textId="77777777">
        <w:tc>
          <w:tcPr>
            <w:tcW w:w="3004" w:type="dxa"/>
          </w:tcPr>
          <w:p w14:paraId="75D21F3F" w14:textId="77777777" w:rsidR="0091200F" w:rsidRDefault="00CF1CE5">
            <w:pPr>
              <w:pStyle w:val="GPPTabele"/>
            </w:pPr>
            <w:r>
              <w:rPr>
                <w:b/>
                <w:i/>
                <w:color w:val="002060"/>
              </w:rPr>
              <w:t>Format prikupljanja podataka</w:t>
            </w:r>
          </w:p>
        </w:tc>
        <w:tc>
          <w:tcPr>
            <w:tcW w:w="6100" w:type="dxa"/>
          </w:tcPr>
          <w:p w14:paraId="1905AE66" w14:textId="77777777" w:rsidR="0091200F" w:rsidRDefault="00CF1CE5">
            <w:pPr>
              <w:pStyle w:val="GPPTabele"/>
            </w:pPr>
            <w:r>
              <w:t>-</w:t>
            </w:r>
          </w:p>
        </w:tc>
      </w:tr>
      <w:tr w:rsidR="0091200F" w14:paraId="1B5DF6A3" w14:textId="77777777">
        <w:tc>
          <w:tcPr>
            <w:tcW w:w="3004" w:type="dxa"/>
          </w:tcPr>
          <w:p w14:paraId="44885E1D"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3E8F5288" w14:textId="77777777" w:rsidR="0091200F" w:rsidRDefault="00CF1CE5">
            <w:pPr>
              <w:pStyle w:val="GPPTabele"/>
            </w:pPr>
            <w:r>
              <w:t>Relevantni nacionalni i međunarodni standardi</w:t>
            </w:r>
          </w:p>
        </w:tc>
      </w:tr>
      <w:tr w:rsidR="0091200F" w14:paraId="16E87672" w14:textId="77777777">
        <w:tc>
          <w:tcPr>
            <w:tcW w:w="3004" w:type="dxa"/>
          </w:tcPr>
          <w:p w14:paraId="7ECB8CC6" w14:textId="77777777" w:rsidR="0091200F" w:rsidRDefault="00CF1CE5">
            <w:pPr>
              <w:pStyle w:val="GPPTabele"/>
            </w:pPr>
            <w:r>
              <w:rPr>
                <w:b/>
                <w:i/>
                <w:color w:val="002060"/>
              </w:rPr>
              <w:t>Veza s rezultatima ili aktivnostima u Programu</w:t>
            </w:r>
          </w:p>
        </w:tc>
        <w:tc>
          <w:tcPr>
            <w:tcW w:w="6100" w:type="dxa"/>
          </w:tcPr>
          <w:p w14:paraId="61E485A8" w14:textId="77777777" w:rsidR="0091200F" w:rsidRDefault="00CF1CE5">
            <w:pPr>
              <w:pStyle w:val="GPPTabele"/>
            </w:pPr>
            <w:r>
              <w:t>5.09.01 Monetarni računi okoliša</w:t>
            </w:r>
          </w:p>
        </w:tc>
      </w:tr>
      <w:tr w:rsidR="0091200F" w14:paraId="6FC9FDC2" w14:textId="77777777">
        <w:tc>
          <w:tcPr>
            <w:tcW w:w="3004" w:type="dxa"/>
          </w:tcPr>
          <w:p w14:paraId="6F14A2EB" w14:textId="77777777" w:rsidR="0091200F" w:rsidRDefault="00CF1CE5">
            <w:pPr>
              <w:pStyle w:val="GPPTabele"/>
            </w:pPr>
            <w:r>
              <w:rPr>
                <w:b/>
                <w:i/>
                <w:color w:val="002060"/>
              </w:rPr>
              <w:t>Rokovi objavljivanja rezultata</w:t>
            </w:r>
          </w:p>
        </w:tc>
        <w:tc>
          <w:tcPr>
            <w:tcW w:w="6100" w:type="dxa"/>
          </w:tcPr>
          <w:p w14:paraId="05BAF15C" w14:textId="77777777" w:rsidR="0091200F" w:rsidRDefault="00CF1CE5">
            <w:pPr>
              <w:pStyle w:val="GPPTabele"/>
            </w:pPr>
            <w:r>
              <w:t>25. rujna 2020.</w:t>
            </w:r>
          </w:p>
        </w:tc>
      </w:tr>
      <w:tr w:rsidR="0091200F" w14:paraId="37225C3F" w14:textId="77777777">
        <w:tc>
          <w:tcPr>
            <w:tcW w:w="3004" w:type="dxa"/>
          </w:tcPr>
          <w:p w14:paraId="3318E32E" w14:textId="77777777" w:rsidR="0091200F" w:rsidRDefault="00CF1CE5">
            <w:pPr>
              <w:pStyle w:val="GPPTabele"/>
            </w:pPr>
            <w:r>
              <w:rPr>
                <w:b/>
                <w:i/>
                <w:color w:val="002060"/>
              </w:rPr>
              <w:t>Razina objavljivanja rezultata</w:t>
            </w:r>
          </w:p>
        </w:tc>
        <w:tc>
          <w:tcPr>
            <w:tcW w:w="6100" w:type="dxa"/>
          </w:tcPr>
          <w:p w14:paraId="5CD01E2C" w14:textId="77777777" w:rsidR="0091200F" w:rsidRDefault="00CF1CE5">
            <w:pPr>
              <w:pStyle w:val="GPPTabele"/>
            </w:pPr>
            <w:r>
              <w:t>Republika Hrvatska</w:t>
            </w:r>
          </w:p>
        </w:tc>
      </w:tr>
      <w:tr w:rsidR="0091200F" w14:paraId="27A589BB" w14:textId="77777777">
        <w:tc>
          <w:tcPr>
            <w:tcW w:w="3004" w:type="dxa"/>
          </w:tcPr>
          <w:p w14:paraId="3C39A3B2" w14:textId="77777777" w:rsidR="0091200F" w:rsidRDefault="00CF1CE5">
            <w:pPr>
              <w:pStyle w:val="GPPTabele"/>
            </w:pPr>
            <w:r>
              <w:rPr>
                <w:b/>
                <w:i/>
                <w:color w:val="002060"/>
              </w:rPr>
              <w:t>Relevantni nacionalni standardi</w:t>
            </w:r>
          </w:p>
        </w:tc>
        <w:tc>
          <w:tcPr>
            <w:tcW w:w="6100" w:type="dxa"/>
          </w:tcPr>
          <w:p w14:paraId="0A49B018" w14:textId="77777777" w:rsidR="0075344A" w:rsidRDefault="00CF1CE5" w:rsidP="009D2676">
            <w:pPr>
              <w:pStyle w:val="GPPTabele"/>
            </w:pPr>
            <w:r>
              <w:t>Zakon o Fondu za zaštitu okoliša i energetsku učinkovitost (NN, br. 107/03. i 144/12.)</w:t>
            </w:r>
            <w:r>
              <w:br/>
              <w:t>Zakon o računovodstvu (NN, br. 78/15., 134/15., 120/16. i 116/18)</w:t>
            </w:r>
            <w:r>
              <w:br/>
              <w:t xml:space="preserve">Odluka o Nacionalnoj klasifikaciji djelatnosti </w:t>
            </w:r>
            <w:r w:rsidR="00515BC4">
              <w:t xml:space="preserve">2007. </w:t>
            </w:r>
            <w:r>
              <w:t>– NKD 2007. (NN, br. 58/07. i 72/07.)</w:t>
            </w:r>
            <w:r>
              <w:br/>
              <w:t>Pravilnik o načinu vođenja Registra godišnjih financijskih izvještaja, te načinu primanja i postupku provjere potpunosti i točnosti godišnjih financijskih izvještaja i godišnjeg izvješća (NN, br. 1/16. i 93/17.)</w:t>
            </w:r>
            <w:r>
              <w:br/>
            </w:r>
          </w:p>
          <w:p w14:paraId="47F546AF" w14:textId="77777777" w:rsidR="0091200F" w:rsidRDefault="00CF1CE5" w:rsidP="009D2676">
            <w:pPr>
              <w:pStyle w:val="GPPTabele"/>
            </w:pPr>
            <w:r>
              <w:t>Pravilnik o strukturi i sadržaju godišnjih financijskih izvještaja (NN, br. 95/16.)</w:t>
            </w:r>
            <w:r>
              <w:br/>
              <w:t xml:space="preserve">Pravilnik o </w:t>
            </w:r>
            <w:r w:rsidR="009D2676">
              <w:t xml:space="preserve">obliku i </w:t>
            </w:r>
            <w:r>
              <w:t xml:space="preserve">sadržaju dodatnih podataka za statističke i druge potrebe (NN, br. </w:t>
            </w:r>
            <w:r w:rsidR="009D2676">
              <w:t>2/17</w:t>
            </w:r>
            <w:r>
              <w:t>.)</w:t>
            </w:r>
          </w:p>
        </w:tc>
      </w:tr>
      <w:tr w:rsidR="0091200F" w14:paraId="79F8592D" w14:textId="77777777">
        <w:tc>
          <w:tcPr>
            <w:tcW w:w="3004" w:type="dxa"/>
          </w:tcPr>
          <w:p w14:paraId="14A1A2D4" w14:textId="77777777" w:rsidR="0091200F" w:rsidRDefault="00CF1CE5">
            <w:pPr>
              <w:pStyle w:val="GPPTabele"/>
            </w:pPr>
            <w:r>
              <w:rPr>
                <w:b/>
                <w:i/>
                <w:color w:val="002060"/>
              </w:rPr>
              <w:t>Pravna osnova Europske unije</w:t>
            </w:r>
          </w:p>
        </w:tc>
        <w:tc>
          <w:tcPr>
            <w:tcW w:w="6100" w:type="dxa"/>
          </w:tcPr>
          <w:p w14:paraId="17F054F7" w14:textId="77777777" w:rsidR="0091200F" w:rsidRDefault="00CF1CE5" w:rsidP="00107FD8">
            <w:pPr>
              <w:pStyle w:val="GPPTabele"/>
            </w:pPr>
            <w:r>
              <w:t>Uredba (EU) br. 691/201</w:t>
            </w:r>
            <w:r w:rsidR="00107FD8">
              <w:t>1 Europskog parlamenta i Vijeća</w:t>
            </w:r>
          </w:p>
        </w:tc>
      </w:tr>
      <w:tr w:rsidR="0091200F" w14:paraId="1639DC7C" w14:textId="77777777">
        <w:tc>
          <w:tcPr>
            <w:tcW w:w="3004" w:type="dxa"/>
          </w:tcPr>
          <w:p w14:paraId="4781FE32" w14:textId="77777777" w:rsidR="0091200F" w:rsidRDefault="00CF1CE5">
            <w:pPr>
              <w:pStyle w:val="GPPTabele"/>
            </w:pPr>
            <w:r>
              <w:rPr>
                <w:b/>
                <w:i/>
                <w:color w:val="002060"/>
              </w:rPr>
              <w:t>Ostali međunarodni standardi</w:t>
            </w:r>
          </w:p>
        </w:tc>
        <w:tc>
          <w:tcPr>
            <w:tcW w:w="6100" w:type="dxa"/>
          </w:tcPr>
          <w:p w14:paraId="61019EE7" w14:textId="77777777" w:rsidR="0091200F" w:rsidRDefault="00CF1CE5" w:rsidP="00107FD8">
            <w:pPr>
              <w:pStyle w:val="GPPTabele"/>
            </w:pPr>
            <w:r>
              <w:t>Uredba (EZ) br. 1893/200</w:t>
            </w:r>
            <w:r w:rsidR="00107FD8">
              <w:t>6 Europskog parlamenta i Vijeća</w:t>
            </w:r>
          </w:p>
        </w:tc>
      </w:tr>
    </w:tbl>
    <w:p w14:paraId="44CC4F59" w14:textId="77777777" w:rsidR="00107FD8" w:rsidRDefault="00107FD8" w:rsidP="00107FD8"/>
    <w:p w14:paraId="6D0CDC0D" w14:textId="77777777" w:rsidR="0091200F" w:rsidRDefault="00CF1CE5" w:rsidP="0075344A">
      <w:pPr>
        <w:pStyle w:val="GPPOznaka"/>
        <w:spacing w:after="0"/>
      </w:pPr>
      <w:r>
        <w:rPr>
          <w:sz w:val="18"/>
        </w:rPr>
        <w:t>5.09-II-2</w:t>
      </w:r>
    </w:p>
    <w:p w14:paraId="2162CCF2" w14:textId="77777777" w:rsidR="0091200F" w:rsidRDefault="0091200F" w:rsidP="0075344A">
      <w:pPr>
        <w:spacing w:after="0"/>
      </w:pPr>
    </w:p>
    <w:tbl>
      <w:tblPr>
        <w:tblW w:w="0" w:type="auto"/>
        <w:tblLook w:val="04A0" w:firstRow="1" w:lastRow="0" w:firstColumn="1" w:lastColumn="0" w:noHBand="0" w:noVBand="1"/>
      </w:tblPr>
      <w:tblGrid>
        <w:gridCol w:w="2996"/>
        <w:gridCol w:w="6076"/>
      </w:tblGrid>
      <w:tr w:rsidR="0091200F" w14:paraId="6B56F774" w14:textId="77777777">
        <w:tc>
          <w:tcPr>
            <w:tcW w:w="3004" w:type="dxa"/>
          </w:tcPr>
          <w:p w14:paraId="665D1AE1" w14:textId="77777777" w:rsidR="0091200F" w:rsidRDefault="00CF1CE5">
            <w:pPr>
              <w:pStyle w:val="GPPTabele"/>
            </w:pPr>
            <w:r>
              <w:rPr>
                <w:b/>
                <w:color w:val="002060"/>
              </w:rPr>
              <w:t>II. Statističko istraživanje na temelju administrativnih izvora podataka</w:t>
            </w:r>
          </w:p>
        </w:tc>
        <w:tc>
          <w:tcPr>
            <w:tcW w:w="6100" w:type="dxa"/>
          </w:tcPr>
          <w:p w14:paraId="1CDD2812" w14:textId="77777777" w:rsidR="0091200F" w:rsidRDefault="00CF1CE5">
            <w:pPr>
              <w:pStyle w:val="GPPTabele"/>
            </w:pPr>
            <w:r>
              <w:t>Broj 2</w:t>
            </w:r>
          </w:p>
        </w:tc>
      </w:tr>
      <w:tr w:rsidR="0091200F" w14:paraId="55AE7B3A" w14:textId="77777777">
        <w:tc>
          <w:tcPr>
            <w:tcW w:w="3004" w:type="dxa"/>
          </w:tcPr>
          <w:p w14:paraId="026010D6" w14:textId="77777777" w:rsidR="0091200F" w:rsidRDefault="00CF1CE5">
            <w:pPr>
              <w:pStyle w:val="GPPTabele"/>
            </w:pPr>
            <w:r>
              <w:rPr>
                <w:b/>
                <w:i/>
                <w:color w:val="002060"/>
              </w:rPr>
              <w:t>Nositelj službene statistike</w:t>
            </w:r>
          </w:p>
        </w:tc>
        <w:tc>
          <w:tcPr>
            <w:tcW w:w="6100" w:type="dxa"/>
          </w:tcPr>
          <w:p w14:paraId="3A72803D" w14:textId="77777777" w:rsidR="0091200F" w:rsidRDefault="00CF1CE5">
            <w:pPr>
              <w:pStyle w:val="GPPTabele"/>
            </w:pPr>
            <w:r>
              <w:t>Državni zavod za statistiku</w:t>
            </w:r>
          </w:p>
        </w:tc>
      </w:tr>
      <w:tr w:rsidR="0091200F" w14:paraId="736F1687" w14:textId="77777777">
        <w:tc>
          <w:tcPr>
            <w:tcW w:w="3004" w:type="dxa"/>
          </w:tcPr>
          <w:p w14:paraId="21BA5376" w14:textId="77777777" w:rsidR="0091200F" w:rsidRDefault="00CF1CE5">
            <w:pPr>
              <w:pStyle w:val="GPPTabele"/>
            </w:pPr>
            <w:r>
              <w:rPr>
                <w:b/>
                <w:i/>
                <w:color w:val="002060"/>
              </w:rPr>
              <w:t>Naziv statističke aktivnosti</w:t>
            </w:r>
          </w:p>
        </w:tc>
        <w:tc>
          <w:tcPr>
            <w:tcW w:w="6100" w:type="dxa"/>
          </w:tcPr>
          <w:p w14:paraId="0420A538" w14:textId="77777777" w:rsidR="0091200F" w:rsidRDefault="00CF1CE5">
            <w:pPr>
              <w:pStyle w:val="GPPNaziv"/>
            </w:pPr>
            <w:bookmarkStart w:id="323" w:name="_Toc17792033"/>
            <w:r>
              <w:t>Ekonomski računi protoka materijala</w:t>
            </w:r>
            <w:bookmarkEnd w:id="323"/>
          </w:p>
        </w:tc>
      </w:tr>
      <w:tr w:rsidR="0091200F" w14:paraId="4EE2ACAE" w14:textId="77777777">
        <w:tc>
          <w:tcPr>
            <w:tcW w:w="3004" w:type="dxa"/>
          </w:tcPr>
          <w:p w14:paraId="07C03A4C" w14:textId="77777777" w:rsidR="0091200F" w:rsidRDefault="00CF1CE5">
            <w:pPr>
              <w:pStyle w:val="GPPTabele"/>
            </w:pPr>
            <w:r>
              <w:rPr>
                <w:b/>
                <w:i/>
                <w:color w:val="002060"/>
              </w:rPr>
              <w:t>Periodičnost istraživanja</w:t>
            </w:r>
          </w:p>
        </w:tc>
        <w:tc>
          <w:tcPr>
            <w:tcW w:w="6100" w:type="dxa"/>
          </w:tcPr>
          <w:p w14:paraId="748935D2" w14:textId="77777777" w:rsidR="0091200F" w:rsidRDefault="00CF1CE5">
            <w:pPr>
              <w:pStyle w:val="GPPTabele"/>
            </w:pPr>
            <w:r>
              <w:t>Godišnje</w:t>
            </w:r>
          </w:p>
        </w:tc>
      </w:tr>
      <w:tr w:rsidR="0091200F" w14:paraId="1865B864" w14:textId="77777777">
        <w:tc>
          <w:tcPr>
            <w:tcW w:w="3004" w:type="dxa"/>
          </w:tcPr>
          <w:p w14:paraId="69075E8F" w14:textId="77777777" w:rsidR="0091200F" w:rsidRDefault="00CF1CE5">
            <w:pPr>
              <w:pStyle w:val="GPPTabele"/>
            </w:pPr>
            <w:r>
              <w:rPr>
                <w:b/>
                <w:i/>
                <w:color w:val="002060"/>
              </w:rPr>
              <w:t>Kratak opis rezultata</w:t>
            </w:r>
          </w:p>
        </w:tc>
        <w:tc>
          <w:tcPr>
            <w:tcW w:w="6100" w:type="dxa"/>
          </w:tcPr>
          <w:p w14:paraId="5AC37B80" w14:textId="77777777" w:rsidR="0091200F" w:rsidRDefault="00CF1CE5">
            <w:pPr>
              <w:pStyle w:val="GPPTabele"/>
            </w:pPr>
            <w:r>
              <w:t>Domaće vađenje sirovina, uvoz i izvoz sirovina, poluproizvoda i gotovih proizvoda za intra + extra EU-28, domaći proizvedeni output</w:t>
            </w:r>
          </w:p>
        </w:tc>
      </w:tr>
      <w:tr w:rsidR="0091200F" w14:paraId="134EC4E5" w14:textId="77777777">
        <w:tc>
          <w:tcPr>
            <w:tcW w:w="3004" w:type="dxa"/>
          </w:tcPr>
          <w:p w14:paraId="115F9478" w14:textId="77777777" w:rsidR="0091200F" w:rsidRDefault="00CF1CE5">
            <w:pPr>
              <w:pStyle w:val="GPPTabele"/>
            </w:pPr>
            <w:r>
              <w:rPr>
                <w:b/>
                <w:i/>
                <w:color w:val="002060"/>
              </w:rPr>
              <w:t>Posjednik administrativnih izvora podataka ili podataka dobivenih metodom promatranja i praćenja</w:t>
            </w:r>
          </w:p>
        </w:tc>
        <w:tc>
          <w:tcPr>
            <w:tcW w:w="6100" w:type="dxa"/>
          </w:tcPr>
          <w:p w14:paraId="1ACF85A8" w14:textId="77777777" w:rsidR="00107FD8" w:rsidRDefault="00CF1CE5" w:rsidP="00107FD8">
            <w:pPr>
              <w:pStyle w:val="GPPTabele"/>
              <w:spacing w:after="0"/>
            </w:pPr>
            <w:r>
              <w:t>Državni zavod za statistiku</w:t>
            </w:r>
          </w:p>
          <w:p w14:paraId="26472B24" w14:textId="77777777" w:rsidR="0091200F" w:rsidRDefault="00CF1CE5" w:rsidP="00107FD8">
            <w:pPr>
              <w:pStyle w:val="GPPTabele"/>
              <w:spacing w:after="0"/>
            </w:pPr>
            <w:r>
              <w:t>Ministarstvo zaštite okoliša i energetike</w:t>
            </w:r>
          </w:p>
        </w:tc>
      </w:tr>
      <w:tr w:rsidR="0091200F" w14:paraId="73378577" w14:textId="77777777">
        <w:tc>
          <w:tcPr>
            <w:tcW w:w="3004" w:type="dxa"/>
          </w:tcPr>
          <w:p w14:paraId="4FE43D3D" w14:textId="77777777" w:rsidR="0091200F" w:rsidRDefault="00CF1CE5">
            <w:pPr>
              <w:pStyle w:val="GPPTabele"/>
            </w:pPr>
            <w:r>
              <w:rPr>
                <w:b/>
                <w:i/>
                <w:color w:val="002060"/>
              </w:rPr>
              <w:t>Načini prikupljanja podataka</w:t>
            </w:r>
          </w:p>
        </w:tc>
        <w:tc>
          <w:tcPr>
            <w:tcW w:w="6100" w:type="dxa"/>
          </w:tcPr>
          <w:p w14:paraId="020E21E8" w14:textId="77777777" w:rsidR="0091200F" w:rsidRDefault="00CF1CE5">
            <w:pPr>
              <w:pStyle w:val="GPPTabele"/>
            </w:pPr>
            <w:r>
              <w:t>Sekundarni podaci preuzimaju se od Državnog zavoda za statistiku, a administrativni podaci od Ministarstva zaštite okoliša i energetike</w:t>
            </w:r>
          </w:p>
        </w:tc>
      </w:tr>
      <w:tr w:rsidR="0091200F" w14:paraId="204C68E8" w14:textId="77777777">
        <w:tc>
          <w:tcPr>
            <w:tcW w:w="3004" w:type="dxa"/>
          </w:tcPr>
          <w:p w14:paraId="34080B50" w14:textId="77777777" w:rsidR="0091200F" w:rsidRDefault="00CF1CE5">
            <w:pPr>
              <w:pStyle w:val="GPPTabele"/>
            </w:pPr>
            <w:r>
              <w:rPr>
                <w:b/>
                <w:i/>
                <w:color w:val="002060"/>
              </w:rPr>
              <w:t>Rokovi za prijenos podataka</w:t>
            </w:r>
          </w:p>
        </w:tc>
        <w:tc>
          <w:tcPr>
            <w:tcW w:w="6100" w:type="dxa"/>
          </w:tcPr>
          <w:p w14:paraId="33A6C7D1" w14:textId="77777777" w:rsidR="0091200F" w:rsidRDefault="00CF1CE5">
            <w:pPr>
              <w:pStyle w:val="GPPTabele"/>
            </w:pPr>
            <w:r>
              <w:t>Najkasniji datum dostave podataka: 29. studenoga 2020.</w:t>
            </w:r>
          </w:p>
        </w:tc>
      </w:tr>
      <w:tr w:rsidR="0091200F" w14:paraId="65DAB7EA" w14:textId="77777777">
        <w:tc>
          <w:tcPr>
            <w:tcW w:w="3004" w:type="dxa"/>
          </w:tcPr>
          <w:p w14:paraId="2E6146CD" w14:textId="77777777" w:rsidR="0091200F" w:rsidRDefault="00CF1CE5">
            <w:pPr>
              <w:pStyle w:val="GPPTabele"/>
            </w:pPr>
            <w:r>
              <w:rPr>
                <w:b/>
                <w:i/>
                <w:color w:val="002060"/>
              </w:rPr>
              <w:t>Naziv skupa ili niza administrativnih podataka ili podataka dobivenih metodom promatranja i praćenja</w:t>
            </w:r>
          </w:p>
        </w:tc>
        <w:tc>
          <w:tcPr>
            <w:tcW w:w="6100" w:type="dxa"/>
          </w:tcPr>
          <w:p w14:paraId="64E5FAFD" w14:textId="77777777" w:rsidR="0091200F" w:rsidRDefault="00CF1CE5" w:rsidP="00107FD8">
            <w:pPr>
              <w:pStyle w:val="GPPTabele"/>
            </w:pPr>
            <w:r>
              <w:t>Ekonomski računi protoka materijala na temelju gospodarskih djelatnosti u odabranim područjima (domaće vađenje sirovina, uvoz i izvoz sirovina, poluproizvoda i gotovih proizvoda za intra + extra EU-28, domaći proizvedeni output)</w:t>
            </w:r>
          </w:p>
        </w:tc>
      </w:tr>
      <w:tr w:rsidR="0091200F" w14:paraId="659F04CF" w14:textId="77777777">
        <w:tc>
          <w:tcPr>
            <w:tcW w:w="3004" w:type="dxa"/>
          </w:tcPr>
          <w:p w14:paraId="12CE7D74" w14:textId="77777777" w:rsidR="0091200F" w:rsidRDefault="00CF1CE5">
            <w:pPr>
              <w:pStyle w:val="GPPTabele"/>
            </w:pPr>
            <w:r>
              <w:rPr>
                <w:b/>
                <w:i/>
                <w:color w:val="002060"/>
              </w:rPr>
              <w:t>Format prikupljanja podataka</w:t>
            </w:r>
          </w:p>
        </w:tc>
        <w:tc>
          <w:tcPr>
            <w:tcW w:w="6100" w:type="dxa"/>
          </w:tcPr>
          <w:p w14:paraId="16AF7EC5" w14:textId="77777777" w:rsidR="0091200F" w:rsidRDefault="00CF1CE5">
            <w:pPr>
              <w:pStyle w:val="GPPTabele"/>
            </w:pPr>
            <w:r>
              <w:t>Elektronički obrazac (popunjava se na mreži)</w:t>
            </w:r>
          </w:p>
        </w:tc>
      </w:tr>
      <w:tr w:rsidR="0091200F" w14:paraId="7D00BB16" w14:textId="77777777">
        <w:tc>
          <w:tcPr>
            <w:tcW w:w="3004" w:type="dxa"/>
          </w:tcPr>
          <w:p w14:paraId="208870B6" w14:textId="77777777" w:rsidR="0091200F" w:rsidRDefault="00CF1CE5">
            <w:pPr>
              <w:pStyle w:val="GPPTabele"/>
            </w:pPr>
            <w:r>
              <w:rPr>
                <w:b/>
                <w:i/>
                <w:color w:val="002060"/>
              </w:rPr>
              <w:t>Klasifikacije/definicije kojih se treba pridržavati posjednik kada su podaci pripravljeni za prijenos do nositelja službene statistike</w:t>
            </w:r>
          </w:p>
        </w:tc>
        <w:tc>
          <w:tcPr>
            <w:tcW w:w="6100" w:type="dxa"/>
          </w:tcPr>
          <w:p w14:paraId="2D58C518" w14:textId="77777777" w:rsidR="00901C01" w:rsidRDefault="00CF1CE5">
            <w:pPr>
              <w:pStyle w:val="GPPTabele"/>
            </w:pPr>
            <w:r>
              <w:t>-</w:t>
            </w:r>
          </w:p>
          <w:p w14:paraId="418DEE6E" w14:textId="77777777" w:rsidR="0091200F" w:rsidRPr="00901C01" w:rsidRDefault="00901C01" w:rsidP="00901C01">
            <w:pPr>
              <w:tabs>
                <w:tab w:val="left" w:pos="2329"/>
              </w:tabs>
              <w:rPr>
                <w:lang w:eastAsia="en-US"/>
              </w:rPr>
            </w:pPr>
            <w:r>
              <w:rPr>
                <w:lang w:eastAsia="en-US"/>
              </w:rPr>
              <w:tab/>
            </w:r>
          </w:p>
        </w:tc>
      </w:tr>
      <w:tr w:rsidR="0091200F" w14:paraId="1CE96143" w14:textId="77777777">
        <w:tc>
          <w:tcPr>
            <w:tcW w:w="3004" w:type="dxa"/>
          </w:tcPr>
          <w:p w14:paraId="201645FD" w14:textId="77777777" w:rsidR="0091200F" w:rsidRDefault="00CF1CE5">
            <w:pPr>
              <w:pStyle w:val="GPPTabele"/>
            </w:pPr>
            <w:r>
              <w:rPr>
                <w:b/>
                <w:i/>
                <w:color w:val="002060"/>
              </w:rPr>
              <w:t>Veza s rezultatima ili aktivnostima u Programu</w:t>
            </w:r>
          </w:p>
        </w:tc>
        <w:tc>
          <w:tcPr>
            <w:tcW w:w="6100" w:type="dxa"/>
          </w:tcPr>
          <w:p w14:paraId="1187AC4B" w14:textId="77777777" w:rsidR="0091200F" w:rsidRDefault="00CF1CE5">
            <w:pPr>
              <w:pStyle w:val="GPPTabele"/>
            </w:pPr>
            <w:r>
              <w:t>Modul 5.09.02 Fizički računi okoliša</w:t>
            </w:r>
          </w:p>
        </w:tc>
      </w:tr>
      <w:tr w:rsidR="0091200F" w14:paraId="138BF431" w14:textId="77777777">
        <w:tc>
          <w:tcPr>
            <w:tcW w:w="3004" w:type="dxa"/>
          </w:tcPr>
          <w:p w14:paraId="4044FAAB" w14:textId="77777777" w:rsidR="0091200F" w:rsidRDefault="00CF1CE5">
            <w:pPr>
              <w:pStyle w:val="GPPTabele"/>
            </w:pPr>
            <w:r>
              <w:rPr>
                <w:b/>
                <w:i/>
                <w:color w:val="002060"/>
              </w:rPr>
              <w:t>Rokovi objavljivanja rezultata</w:t>
            </w:r>
          </w:p>
        </w:tc>
        <w:tc>
          <w:tcPr>
            <w:tcW w:w="6100" w:type="dxa"/>
          </w:tcPr>
          <w:p w14:paraId="315135DC" w14:textId="77777777" w:rsidR="0091200F" w:rsidRDefault="00CF1CE5">
            <w:pPr>
              <w:pStyle w:val="GPPTabele"/>
            </w:pPr>
            <w:r>
              <w:t>18. prosinca 2020.</w:t>
            </w:r>
          </w:p>
        </w:tc>
      </w:tr>
      <w:tr w:rsidR="0091200F" w14:paraId="7FAB1EC0" w14:textId="77777777">
        <w:tc>
          <w:tcPr>
            <w:tcW w:w="3004" w:type="dxa"/>
          </w:tcPr>
          <w:p w14:paraId="7B23C946" w14:textId="77777777" w:rsidR="0091200F" w:rsidRDefault="00CF1CE5">
            <w:pPr>
              <w:pStyle w:val="GPPTabele"/>
            </w:pPr>
            <w:r>
              <w:rPr>
                <w:b/>
                <w:i/>
                <w:color w:val="002060"/>
              </w:rPr>
              <w:t>Razina objavljivanja rezultata</w:t>
            </w:r>
          </w:p>
        </w:tc>
        <w:tc>
          <w:tcPr>
            <w:tcW w:w="6100" w:type="dxa"/>
          </w:tcPr>
          <w:p w14:paraId="26ED7B97" w14:textId="77777777" w:rsidR="0091200F" w:rsidRDefault="00CF1CE5">
            <w:pPr>
              <w:pStyle w:val="GPPTabele"/>
            </w:pPr>
            <w:r>
              <w:t>Republika Hrvatska</w:t>
            </w:r>
          </w:p>
        </w:tc>
      </w:tr>
      <w:tr w:rsidR="0091200F" w14:paraId="61485E79" w14:textId="77777777">
        <w:tc>
          <w:tcPr>
            <w:tcW w:w="3004" w:type="dxa"/>
          </w:tcPr>
          <w:p w14:paraId="62C7B637" w14:textId="77777777" w:rsidR="0091200F" w:rsidRDefault="00CF1CE5">
            <w:pPr>
              <w:pStyle w:val="GPPTabele"/>
            </w:pPr>
            <w:r>
              <w:rPr>
                <w:b/>
                <w:i/>
                <w:color w:val="002060"/>
              </w:rPr>
              <w:t>Relevantni nacionalni standardi</w:t>
            </w:r>
          </w:p>
        </w:tc>
        <w:tc>
          <w:tcPr>
            <w:tcW w:w="6100" w:type="dxa"/>
          </w:tcPr>
          <w:p w14:paraId="22A64F99" w14:textId="77777777" w:rsidR="0091200F" w:rsidRDefault="00CF1CE5" w:rsidP="00107FD8">
            <w:pPr>
              <w:pStyle w:val="GPPTabele"/>
            </w:pPr>
            <w:r>
              <w:t>Zakon o Carinskoj službi (NN, br. 68/13., 30/14., 115/16. i 39/19)</w:t>
            </w:r>
            <w:r>
              <w:br/>
              <w:t xml:space="preserve">Odluka o Nacionalnoj klasifikaciji djelatnosti </w:t>
            </w:r>
            <w:r w:rsidR="00515BC4">
              <w:t xml:space="preserve">2007. </w:t>
            </w:r>
            <w:r>
              <w:t>– NKD 2007. (NN, br. 58/07. i 72/07.)</w:t>
            </w:r>
          </w:p>
        </w:tc>
      </w:tr>
      <w:tr w:rsidR="0091200F" w14:paraId="050F2415" w14:textId="77777777">
        <w:tc>
          <w:tcPr>
            <w:tcW w:w="3004" w:type="dxa"/>
          </w:tcPr>
          <w:p w14:paraId="305D2325" w14:textId="77777777" w:rsidR="0091200F" w:rsidRDefault="00CF1CE5">
            <w:pPr>
              <w:pStyle w:val="GPPTabele"/>
            </w:pPr>
            <w:r>
              <w:rPr>
                <w:b/>
                <w:i/>
                <w:color w:val="002060"/>
              </w:rPr>
              <w:t>Pravna osnova Europske unije</w:t>
            </w:r>
          </w:p>
        </w:tc>
        <w:tc>
          <w:tcPr>
            <w:tcW w:w="6100" w:type="dxa"/>
          </w:tcPr>
          <w:p w14:paraId="001A1E75" w14:textId="77777777" w:rsidR="0091200F" w:rsidRDefault="00CF1CE5" w:rsidP="005266E7">
            <w:pPr>
              <w:pStyle w:val="GPPTabele"/>
            </w:pPr>
            <w:r>
              <w:t>Uredba (EU) br. 691/201</w:t>
            </w:r>
            <w:r w:rsidR="005266E7">
              <w:t>1 Europskog parlamenta i Vijeća</w:t>
            </w:r>
          </w:p>
        </w:tc>
      </w:tr>
      <w:tr w:rsidR="0091200F" w14:paraId="6666205E" w14:textId="77777777">
        <w:tc>
          <w:tcPr>
            <w:tcW w:w="3004" w:type="dxa"/>
          </w:tcPr>
          <w:p w14:paraId="30E7E83D" w14:textId="77777777" w:rsidR="0091200F" w:rsidRDefault="00CF1CE5">
            <w:pPr>
              <w:pStyle w:val="GPPTabele"/>
            </w:pPr>
            <w:r>
              <w:rPr>
                <w:b/>
                <w:i/>
                <w:color w:val="002060"/>
              </w:rPr>
              <w:t>Ostali međunarodni standardi</w:t>
            </w:r>
          </w:p>
        </w:tc>
        <w:tc>
          <w:tcPr>
            <w:tcW w:w="6100" w:type="dxa"/>
          </w:tcPr>
          <w:p w14:paraId="4BC52D42" w14:textId="77777777" w:rsidR="0091200F" w:rsidRDefault="00CF1CE5" w:rsidP="005266E7">
            <w:pPr>
              <w:pStyle w:val="GPPTabele"/>
            </w:pPr>
            <w:r>
              <w:t>Uredba (EZ) br. 1893/200</w:t>
            </w:r>
            <w:r w:rsidR="005266E7">
              <w:t>6 Europskog parlamenta i Vijeća</w:t>
            </w:r>
          </w:p>
        </w:tc>
      </w:tr>
    </w:tbl>
    <w:p w14:paraId="76F4A125" w14:textId="77777777" w:rsidR="0091200F" w:rsidRDefault="0091200F"/>
    <w:p w14:paraId="055B0289" w14:textId="77777777" w:rsidR="001C712E" w:rsidRDefault="001C712E">
      <w:pPr>
        <w:pStyle w:val="GPPPodrucje"/>
        <w:sectPr w:rsidR="001C712E" w:rsidSect="008E3D1E">
          <w:headerReference w:type="default" r:id="rId18"/>
          <w:pgSz w:w="11906" w:h="16838"/>
          <w:pgMar w:top="1417" w:right="1417" w:bottom="1417" w:left="1417" w:header="709" w:footer="709" w:gutter="0"/>
          <w:cols w:space="708"/>
          <w:docGrid w:linePitch="360"/>
        </w:sectPr>
      </w:pPr>
    </w:p>
    <w:p w14:paraId="0F7CFA45" w14:textId="77777777" w:rsidR="0091200F" w:rsidRDefault="00CF1CE5">
      <w:pPr>
        <w:pStyle w:val="GPPPodrucje"/>
      </w:pPr>
      <w:bookmarkStart w:id="324" w:name="_Toc17792034"/>
      <w:r>
        <w:t>Poglavlje VI. PODRŠKA STATISTIČKOM OUTPUTU</w:t>
      </w:r>
      <w:bookmarkEnd w:id="324"/>
    </w:p>
    <w:p w14:paraId="4899DAE5" w14:textId="77777777" w:rsidR="0091200F" w:rsidRDefault="0091200F"/>
    <w:p w14:paraId="516F5503" w14:textId="77777777" w:rsidR="0091200F" w:rsidRDefault="0091200F"/>
    <w:p w14:paraId="371D3B6B" w14:textId="77777777" w:rsidR="0091200F" w:rsidRDefault="00CF1CE5">
      <w:pPr>
        <w:pStyle w:val="GPPPodpodrucje"/>
      </w:pPr>
      <w:bookmarkStart w:id="325" w:name="_Toc17792035"/>
      <w:r>
        <w:t>Tema 6.01 Kvaliteta, evaluacija, statistička koordinacija i klasifikacije</w:t>
      </w:r>
      <w:bookmarkEnd w:id="325"/>
    </w:p>
    <w:p w14:paraId="777D3DDA" w14:textId="77777777" w:rsidR="0091200F" w:rsidRDefault="0091200F"/>
    <w:p w14:paraId="1ABAC710" w14:textId="77777777" w:rsidR="0091200F" w:rsidRDefault="00CF1CE5">
      <w:pPr>
        <w:pStyle w:val="GPPOznaka"/>
      </w:pPr>
      <w:r>
        <w:rPr>
          <w:sz w:val="18"/>
        </w:rPr>
        <w:t>6.01-III-1</w:t>
      </w:r>
    </w:p>
    <w:p w14:paraId="0A7375D3" w14:textId="77777777" w:rsidR="0091200F" w:rsidRDefault="0091200F"/>
    <w:tbl>
      <w:tblPr>
        <w:tblW w:w="0" w:type="auto"/>
        <w:tblLook w:val="04A0" w:firstRow="1" w:lastRow="0" w:firstColumn="1" w:lastColumn="0" w:noHBand="0" w:noVBand="1"/>
      </w:tblPr>
      <w:tblGrid>
        <w:gridCol w:w="2996"/>
        <w:gridCol w:w="6076"/>
      </w:tblGrid>
      <w:tr w:rsidR="0091200F" w14:paraId="5587507E" w14:textId="77777777">
        <w:tc>
          <w:tcPr>
            <w:tcW w:w="3004" w:type="dxa"/>
          </w:tcPr>
          <w:p w14:paraId="0A7BDE4C" w14:textId="77777777" w:rsidR="0091200F" w:rsidRDefault="00CF1CE5">
            <w:pPr>
              <w:pStyle w:val="GPPTabele"/>
            </w:pPr>
            <w:r>
              <w:rPr>
                <w:b/>
                <w:color w:val="002060"/>
              </w:rPr>
              <w:t>III. Razvoj i infrastrukturne aktivnosti, popisi i druga opsežnija statistička istraživanja</w:t>
            </w:r>
          </w:p>
        </w:tc>
        <w:tc>
          <w:tcPr>
            <w:tcW w:w="6100" w:type="dxa"/>
          </w:tcPr>
          <w:p w14:paraId="4D0BB764" w14:textId="77777777" w:rsidR="0091200F" w:rsidRDefault="00CF1CE5">
            <w:pPr>
              <w:pStyle w:val="GPPTabele"/>
            </w:pPr>
            <w:r>
              <w:t>Broj 1</w:t>
            </w:r>
          </w:p>
        </w:tc>
      </w:tr>
      <w:tr w:rsidR="0091200F" w14:paraId="05FD979E" w14:textId="77777777">
        <w:tc>
          <w:tcPr>
            <w:tcW w:w="3004" w:type="dxa"/>
          </w:tcPr>
          <w:p w14:paraId="4327D175" w14:textId="77777777" w:rsidR="0091200F" w:rsidRDefault="00CF1CE5">
            <w:pPr>
              <w:pStyle w:val="GPPTabele"/>
            </w:pPr>
            <w:r>
              <w:rPr>
                <w:b/>
                <w:i/>
                <w:color w:val="002060"/>
              </w:rPr>
              <w:t>Nositelj službene statistike</w:t>
            </w:r>
          </w:p>
        </w:tc>
        <w:tc>
          <w:tcPr>
            <w:tcW w:w="6100" w:type="dxa"/>
          </w:tcPr>
          <w:p w14:paraId="699B4D9E" w14:textId="77777777" w:rsidR="0091200F" w:rsidRDefault="00CF1CE5">
            <w:pPr>
              <w:pStyle w:val="GPPTabele"/>
            </w:pPr>
            <w:r>
              <w:t>Državni zavod za statistiku</w:t>
            </w:r>
          </w:p>
        </w:tc>
      </w:tr>
      <w:tr w:rsidR="0091200F" w14:paraId="13992422" w14:textId="77777777">
        <w:tc>
          <w:tcPr>
            <w:tcW w:w="3004" w:type="dxa"/>
          </w:tcPr>
          <w:p w14:paraId="6CAE4D7B" w14:textId="77777777" w:rsidR="0091200F" w:rsidRDefault="00CF1CE5">
            <w:pPr>
              <w:pStyle w:val="GPPTabele"/>
            </w:pPr>
            <w:r>
              <w:rPr>
                <w:b/>
                <w:i/>
                <w:color w:val="002060"/>
              </w:rPr>
              <w:t>Naziv statističke aktivnosti</w:t>
            </w:r>
          </w:p>
        </w:tc>
        <w:tc>
          <w:tcPr>
            <w:tcW w:w="6100" w:type="dxa"/>
          </w:tcPr>
          <w:p w14:paraId="75DF53A7" w14:textId="77777777" w:rsidR="0091200F" w:rsidRDefault="00CF1CE5">
            <w:pPr>
              <w:pStyle w:val="GPPNaziv"/>
            </w:pPr>
            <w:bookmarkStart w:id="326" w:name="_Toc17792036"/>
            <w:r>
              <w:t>Klasifikacije</w:t>
            </w:r>
            <w:bookmarkEnd w:id="326"/>
          </w:p>
        </w:tc>
      </w:tr>
      <w:tr w:rsidR="0091200F" w14:paraId="6854087C" w14:textId="77777777">
        <w:tc>
          <w:tcPr>
            <w:tcW w:w="3004" w:type="dxa"/>
          </w:tcPr>
          <w:p w14:paraId="750BE691" w14:textId="77777777" w:rsidR="0091200F" w:rsidRDefault="00CF1CE5">
            <w:pPr>
              <w:pStyle w:val="GPPTabele"/>
            </w:pPr>
            <w:r>
              <w:rPr>
                <w:b/>
                <w:i/>
                <w:color w:val="002060"/>
              </w:rPr>
              <w:t>Kratak opis aktivnosti</w:t>
            </w:r>
          </w:p>
        </w:tc>
        <w:tc>
          <w:tcPr>
            <w:tcW w:w="6100" w:type="dxa"/>
          </w:tcPr>
          <w:p w14:paraId="64994E0C" w14:textId="77777777" w:rsidR="0091200F" w:rsidRDefault="00CF1CE5" w:rsidP="00A3735F">
            <w:pPr>
              <w:pStyle w:val="GPPTabele"/>
            </w:pPr>
            <w:r>
              <w:t xml:space="preserve">Nastavak daljnjeg razvoja i primjene klasifikacijskog okvira koji uključuje Nacionalnu klasifikaciju djelatnosti (NKD), Klasifikaciju proizvoda po djelatnostima (KPD) i Nacionalnu klasifikaciju zanimanja (NKZ), uključujući razvoj i održavanje metodoloških alata za njihovu ispravnu primjenu i tumačenje, </w:t>
            </w:r>
            <w:r w:rsidR="00515BC4">
              <w:t>radi</w:t>
            </w:r>
            <w:r>
              <w:t xml:space="preserve"> postizanja usporedivosti statističkih podataka, te pružanje pomoći i smjernica pri primjeni ostalih klasifikacijskih standarda službene statistike. Također su uključene i aktivnosti koje se odnose na kontinuirano održavanje i razvoj klasifikacijske baze podataka i aplikacije za ispravno razvrstavanje poslovnih subjekata prema Nacionalnoj klasifikaciji djelatnosti 2007.</w:t>
            </w:r>
          </w:p>
        </w:tc>
      </w:tr>
      <w:tr w:rsidR="0091200F" w14:paraId="5BC561EC" w14:textId="77777777">
        <w:tc>
          <w:tcPr>
            <w:tcW w:w="3004" w:type="dxa"/>
          </w:tcPr>
          <w:p w14:paraId="7AD66CFD" w14:textId="77777777" w:rsidR="0091200F" w:rsidRDefault="00CF1CE5">
            <w:pPr>
              <w:pStyle w:val="GPPTabele"/>
            </w:pPr>
            <w:r>
              <w:rPr>
                <w:b/>
                <w:i/>
                <w:color w:val="002060"/>
              </w:rPr>
              <w:t>Ciljevi koje treba ostvariti tijekom godine</w:t>
            </w:r>
          </w:p>
        </w:tc>
        <w:tc>
          <w:tcPr>
            <w:tcW w:w="6100" w:type="dxa"/>
          </w:tcPr>
          <w:p w14:paraId="0F200DFD" w14:textId="77777777" w:rsidR="0091200F" w:rsidRDefault="00CF1CE5">
            <w:pPr>
              <w:pStyle w:val="GPPTabele"/>
            </w:pPr>
            <w:r>
              <w:t>Slijediti plan i program Eurostata koji se odnosi na razvoj klasifikacija djelatnosti, proizvoda i zanimanja, daljnji razvoj metodoloških alata za primjenu klasifikacija, redovito ažuriranje i nadopunjavanje klasifikacijske baze podataka u skladu s promjenama klasifikacijskih standarda službene statistike</w:t>
            </w:r>
          </w:p>
        </w:tc>
      </w:tr>
      <w:tr w:rsidR="0091200F" w14:paraId="200682C3" w14:textId="77777777">
        <w:tc>
          <w:tcPr>
            <w:tcW w:w="3004" w:type="dxa"/>
          </w:tcPr>
          <w:p w14:paraId="3E4A91B9" w14:textId="77777777" w:rsidR="0091200F" w:rsidRDefault="00CF1CE5">
            <w:pPr>
              <w:pStyle w:val="GPPTabele"/>
            </w:pPr>
            <w:r>
              <w:rPr>
                <w:b/>
                <w:i/>
                <w:color w:val="002060"/>
              </w:rPr>
              <w:t>Relevantni nacionalni standardi</w:t>
            </w:r>
          </w:p>
        </w:tc>
        <w:tc>
          <w:tcPr>
            <w:tcW w:w="6100" w:type="dxa"/>
          </w:tcPr>
          <w:p w14:paraId="4DC52AC4" w14:textId="77777777" w:rsidR="0091200F" w:rsidRDefault="00CF1CE5">
            <w:pPr>
              <w:pStyle w:val="GPPTabele"/>
            </w:pPr>
            <w:r>
              <w:t>Zakon o Nacionalnoj klasifikaciji djelatnosti (NN, br. 98/94.)</w:t>
            </w:r>
            <w:r>
              <w:br/>
              <w:t>Odluka o Nacionalnoj klasifikaciji djelatnosti 2007. – NKD 2007. (NN, br. 58/07. i 72/07.)</w:t>
            </w:r>
            <w:r>
              <w:br/>
              <w:t>Klasifikacija proizvoda po djelatnostima Republike Hrvatske 2015.  – KPD 2015. (NN, br. 157/14.)</w:t>
            </w:r>
            <w:r>
              <w:br/>
              <w:t>Nacionalna klasifikacija zanimanja 2010. – NKZ 10. (NN, br. 147/10. i 14/11.)</w:t>
            </w:r>
          </w:p>
        </w:tc>
      </w:tr>
      <w:tr w:rsidR="0091200F" w14:paraId="48337FB3" w14:textId="77777777">
        <w:tc>
          <w:tcPr>
            <w:tcW w:w="3004" w:type="dxa"/>
          </w:tcPr>
          <w:p w14:paraId="34D33959" w14:textId="77777777" w:rsidR="0091200F" w:rsidRDefault="00CF1CE5">
            <w:pPr>
              <w:pStyle w:val="GPPTabele"/>
            </w:pPr>
            <w:r>
              <w:rPr>
                <w:b/>
                <w:i/>
                <w:color w:val="002060"/>
              </w:rPr>
              <w:t>Pravna osnova Europske unije</w:t>
            </w:r>
          </w:p>
        </w:tc>
        <w:tc>
          <w:tcPr>
            <w:tcW w:w="6100" w:type="dxa"/>
          </w:tcPr>
          <w:p w14:paraId="264BE240" w14:textId="77777777" w:rsidR="0091200F" w:rsidRDefault="00CF1CE5" w:rsidP="005266E7">
            <w:pPr>
              <w:pStyle w:val="GPPTabele"/>
            </w:pPr>
            <w:r>
              <w:t>Uredba (EZ) br. 1893/200</w:t>
            </w:r>
            <w:r w:rsidR="005266E7">
              <w:t>6 Europskog parlamenta i Vijeća</w:t>
            </w:r>
            <w:r>
              <w:br/>
              <w:t>Uredba (EZ) br. 451/200</w:t>
            </w:r>
            <w:r w:rsidR="005266E7">
              <w:t>8 Europskog parlamenta i Vijeća</w:t>
            </w:r>
          </w:p>
        </w:tc>
      </w:tr>
      <w:tr w:rsidR="0091200F" w14:paraId="467E4C4E" w14:textId="77777777">
        <w:tc>
          <w:tcPr>
            <w:tcW w:w="3004" w:type="dxa"/>
          </w:tcPr>
          <w:p w14:paraId="7AB6D6AE" w14:textId="77777777" w:rsidR="0091200F" w:rsidRDefault="00CF1CE5">
            <w:pPr>
              <w:pStyle w:val="GPPTabele"/>
            </w:pPr>
            <w:r>
              <w:rPr>
                <w:b/>
                <w:i/>
                <w:color w:val="002060"/>
              </w:rPr>
              <w:t>Ostali međunarodni standardi</w:t>
            </w:r>
          </w:p>
        </w:tc>
        <w:tc>
          <w:tcPr>
            <w:tcW w:w="6100" w:type="dxa"/>
          </w:tcPr>
          <w:p w14:paraId="5356DD8D" w14:textId="77777777" w:rsidR="0091200F" w:rsidRDefault="005266E7" w:rsidP="005266E7">
            <w:pPr>
              <w:pStyle w:val="GPPTabele"/>
            </w:pPr>
            <w:r>
              <w:t>Preporuka Komisije 2009/824/EK</w:t>
            </w:r>
          </w:p>
        </w:tc>
      </w:tr>
    </w:tbl>
    <w:p w14:paraId="76421D41" w14:textId="77777777" w:rsidR="00EB6DE8" w:rsidRDefault="00EB6DE8" w:rsidP="00B22249"/>
    <w:p w14:paraId="26C21328" w14:textId="77777777" w:rsidR="00D94B01" w:rsidRDefault="00D94B01" w:rsidP="00EB6DE8">
      <w:pPr>
        <w:sectPr w:rsidR="00D94B01" w:rsidSect="008E3D1E">
          <w:headerReference w:type="default" r:id="rId19"/>
          <w:pgSz w:w="11906" w:h="16838"/>
          <w:pgMar w:top="1417" w:right="1417" w:bottom="1417" w:left="1417" w:header="709" w:footer="709" w:gutter="0"/>
          <w:cols w:space="708"/>
          <w:docGrid w:linePitch="360"/>
        </w:sectPr>
      </w:pPr>
    </w:p>
    <w:p w14:paraId="7E65AD16" w14:textId="77777777" w:rsidR="00EB6DE8" w:rsidRPr="0017253F" w:rsidRDefault="00EB6DE8" w:rsidP="003F7436">
      <w:pPr>
        <w:pStyle w:val="Heading2"/>
        <w:rPr>
          <w:b/>
        </w:rPr>
      </w:pPr>
      <w:bookmarkStart w:id="327" w:name="_Toc17792037"/>
      <w:r w:rsidRPr="0017253F">
        <w:rPr>
          <w:b/>
        </w:rPr>
        <w:t xml:space="preserve">Tablica </w:t>
      </w:r>
      <w:r w:rsidRPr="0017253F">
        <w:rPr>
          <w:b/>
        </w:rPr>
        <w:fldChar w:fldCharType="begin"/>
      </w:r>
      <w:r w:rsidRPr="0017253F">
        <w:rPr>
          <w:b/>
        </w:rPr>
        <w:instrText xml:space="preserve"> SEQ Tablica \* ARABIC </w:instrText>
      </w:r>
      <w:r w:rsidRPr="0017253F">
        <w:rPr>
          <w:b/>
        </w:rPr>
        <w:fldChar w:fldCharType="separate"/>
      </w:r>
      <w:r w:rsidR="00E66926">
        <w:rPr>
          <w:b/>
          <w:noProof/>
        </w:rPr>
        <w:t>1</w:t>
      </w:r>
      <w:r w:rsidRPr="0017253F">
        <w:rPr>
          <w:b/>
        </w:rPr>
        <w:fldChar w:fldCharType="end"/>
      </w:r>
      <w:r w:rsidRPr="0017253F">
        <w:rPr>
          <w:b/>
        </w:rPr>
        <w:t>. Zbirni pregled statističkih istraživanja i projekata u 2020. godini</w:t>
      </w:r>
      <w:bookmarkEnd w:id="327"/>
    </w:p>
    <w:p w14:paraId="1DAE10BE" w14:textId="77777777" w:rsidR="00EB6DE8" w:rsidRPr="00EB6DE8" w:rsidRDefault="00EB6DE8" w:rsidP="00EB6DE8"/>
    <w:tbl>
      <w:tblPr>
        <w:tblW w:w="14910" w:type="dxa"/>
        <w:tblCellSpacing w:w="37" w:type="dxa"/>
        <w:tblInd w:w="-313"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82"/>
        <w:gridCol w:w="1614"/>
        <w:gridCol w:w="1246"/>
        <w:gridCol w:w="1473"/>
        <w:gridCol w:w="1061"/>
        <w:gridCol w:w="1271"/>
        <w:gridCol w:w="1506"/>
        <w:gridCol w:w="1038"/>
        <w:gridCol w:w="1280"/>
        <w:gridCol w:w="1489"/>
        <w:gridCol w:w="1078"/>
        <w:gridCol w:w="872"/>
      </w:tblGrid>
      <w:tr w:rsidR="00EB6DE8" w:rsidRPr="00EB6DE8" w14:paraId="5D37862E" w14:textId="77777777" w:rsidTr="00EB6DE8">
        <w:trPr>
          <w:trHeight w:val="739"/>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9C5044B" w14:textId="77777777" w:rsidR="00EB6DE8" w:rsidRPr="00EB6DE8" w:rsidRDefault="00EB6DE8" w:rsidP="00EB6DE8">
            <w:pPr>
              <w:spacing w:after="0"/>
              <w:jc w:val="right"/>
              <w:rPr>
                <w:rFonts w:ascii="Arial Narrow" w:hAnsi="Arial Narrow" w:cs="Arial"/>
                <w:b/>
                <w:bCs/>
                <w:color w:val="FFFFFF"/>
                <w:kern w:val="0"/>
                <w:szCs w:val="18"/>
              </w:rPr>
            </w:pPr>
            <w:r w:rsidRPr="00EB6DE8">
              <w:rPr>
                <w:rFonts w:ascii="Arial Narrow" w:hAnsi="Arial Narrow" w:cs="Arial"/>
                <w:b/>
                <w:bCs/>
                <w:color w:val="FFFFFF"/>
                <w:kern w:val="0"/>
                <w:szCs w:val="18"/>
              </w:rPr>
              <w:t>Poglavlje</w:t>
            </w:r>
          </w:p>
        </w:tc>
        <w:tc>
          <w:tcPr>
            <w:tcW w:w="1540"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56427EB9"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Područje</w:t>
            </w:r>
          </w:p>
        </w:tc>
        <w:tc>
          <w:tcPr>
            <w:tcW w:w="1172"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50045201"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DZS - Neposredno prikupljanje</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50CABF30"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DZS - Administrativni izvori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0D157194"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DZS - Razvojne aktivnosti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0AB2E5C7"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Ostali - Neposredno prikupljanje</w:t>
            </w:r>
          </w:p>
        </w:tc>
        <w:tc>
          <w:tcPr>
            <w:tcW w:w="1432"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0C25C0D0"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Ostali - Administrativni izvori</w:t>
            </w:r>
          </w:p>
        </w:tc>
        <w:tc>
          <w:tcPr>
            <w:tcW w:w="964"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1F62A3E9"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Ostali - Razvojne aktivnosti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2636EBE6"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Ukupno - Neposredno prikupljanje</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2404B09F"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Ukupno - Administrativni izvori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62F883F9"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Ukupno - Razvojne aktivnosti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72EBDAD8" w14:textId="77777777" w:rsidR="00EB6DE8" w:rsidRPr="00EB6DE8" w:rsidRDefault="00EB6DE8" w:rsidP="00EB6DE8">
            <w:pPr>
              <w:spacing w:after="0"/>
              <w:jc w:val="center"/>
              <w:rPr>
                <w:rFonts w:ascii="Arial Narrow" w:hAnsi="Arial Narrow" w:cs="Arial"/>
                <w:b/>
                <w:bCs/>
                <w:color w:val="FFFFFF"/>
                <w:kern w:val="0"/>
                <w:szCs w:val="18"/>
              </w:rPr>
            </w:pPr>
            <w:r w:rsidRPr="00EB6DE8">
              <w:rPr>
                <w:rFonts w:ascii="Arial Narrow" w:hAnsi="Arial Narrow" w:cs="Arial"/>
                <w:b/>
                <w:bCs/>
                <w:color w:val="FFFFFF"/>
                <w:kern w:val="0"/>
                <w:szCs w:val="18"/>
              </w:rPr>
              <w:t>Ukupno</w:t>
            </w:r>
          </w:p>
        </w:tc>
      </w:tr>
      <w:tr w:rsidR="00EB6DE8" w:rsidRPr="00EB6DE8" w14:paraId="6B7CFD55" w14:textId="77777777" w:rsidTr="00EB6DE8">
        <w:trPr>
          <w:trHeight w:val="739"/>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6237A56" w14:textId="77777777" w:rsidR="00EB6DE8" w:rsidRPr="00EB6DE8" w:rsidRDefault="00EB6DE8" w:rsidP="00EB6DE8">
            <w:pPr>
              <w:spacing w:after="0"/>
              <w:jc w:val="center"/>
              <w:rPr>
                <w:rFonts w:ascii="Arial Narrow" w:hAnsi="Arial Narrow" w:cs="Arial"/>
                <w:color w:val="333333"/>
                <w:kern w:val="0"/>
                <w:sz w:val="18"/>
                <w:szCs w:val="18"/>
              </w:rPr>
            </w:pPr>
            <w:r w:rsidRPr="00EB6DE8">
              <w:rPr>
                <w:rFonts w:ascii="Arial Narrow" w:hAnsi="Arial Narrow" w:cs="Arial"/>
                <w:color w:val="333333"/>
                <w:kern w:val="0"/>
                <w:sz w:val="18"/>
                <w:szCs w:val="18"/>
              </w:rPr>
              <w:t>I.</w:t>
            </w:r>
          </w:p>
        </w:tc>
        <w:tc>
          <w:tcPr>
            <w:tcW w:w="154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A19171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Demografske i društvene statistike</w:t>
            </w:r>
          </w:p>
        </w:tc>
        <w:tc>
          <w:tcPr>
            <w:tcW w:w="117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F97FC7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4BD27A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7A774B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E35165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18</w:t>
            </w:r>
          </w:p>
        </w:tc>
        <w:tc>
          <w:tcPr>
            <w:tcW w:w="143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5A64E6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96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81BE1D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0B32BE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4A804F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D4A0C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4299D1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70</w:t>
            </w:r>
          </w:p>
        </w:tc>
      </w:tr>
      <w:tr w:rsidR="00EB6DE8" w:rsidRPr="00EB6DE8" w14:paraId="604641A4" w14:textId="77777777" w:rsidTr="00EB6DE8">
        <w:trPr>
          <w:trHeight w:val="49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50F8EA1" w14:textId="77777777" w:rsidR="00EB6DE8" w:rsidRPr="00EB6DE8" w:rsidRDefault="00EB6DE8" w:rsidP="00EB6DE8">
            <w:pPr>
              <w:spacing w:after="0"/>
              <w:jc w:val="center"/>
              <w:rPr>
                <w:rFonts w:ascii="Arial Narrow" w:hAnsi="Arial Narrow" w:cs="Arial"/>
                <w:color w:val="333333"/>
                <w:kern w:val="0"/>
                <w:sz w:val="18"/>
                <w:szCs w:val="18"/>
              </w:rPr>
            </w:pPr>
            <w:r w:rsidRPr="00EB6DE8">
              <w:rPr>
                <w:rFonts w:ascii="Arial Narrow" w:hAnsi="Arial Narrow" w:cs="Arial"/>
                <w:color w:val="333333"/>
                <w:kern w:val="0"/>
                <w:sz w:val="18"/>
                <w:szCs w:val="18"/>
              </w:rPr>
              <w:t>II.</w:t>
            </w:r>
          </w:p>
        </w:tc>
        <w:tc>
          <w:tcPr>
            <w:tcW w:w="154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0DF8DE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Makroekonomske statistike</w:t>
            </w:r>
          </w:p>
        </w:tc>
        <w:tc>
          <w:tcPr>
            <w:tcW w:w="117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B54BC5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CC9A65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EFEA6C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A50037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143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AA1E5D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16</w:t>
            </w:r>
          </w:p>
        </w:tc>
        <w:tc>
          <w:tcPr>
            <w:tcW w:w="96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FFB3B6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421BCA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D4EFFE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BCF5D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E305C0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46</w:t>
            </w:r>
          </w:p>
        </w:tc>
      </w:tr>
      <w:tr w:rsidR="00EB6DE8" w:rsidRPr="00EB6DE8" w14:paraId="05D69196" w14:textId="77777777" w:rsidTr="00EB6DE8">
        <w:trPr>
          <w:trHeight w:val="234"/>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512206" w14:textId="77777777" w:rsidR="00EB6DE8" w:rsidRPr="00EB6DE8" w:rsidRDefault="00EB6DE8" w:rsidP="00EB6DE8">
            <w:pPr>
              <w:spacing w:after="0"/>
              <w:jc w:val="center"/>
              <w:rPr>
                <w:rFonts w:ascii="Arial Narrow" w:hAnsi="Arial Narrow" w:cs="Arial"/>
                <w:color w:val="333333"/>
                <w:kern w:val="0"/>
                <w:sz w:val="18"/>
                <w:szCs w:val="18"/>
              </w:rPr>
            </w:pPr>
            <w:r w:rsidRPr="00EB6DE8">
              <w:rPr>
                <w:rFonts w:ascii="Arial Narrow" w:hAnsi="Arial Narrow" w:cs="Arial"/>
                <w:color w:val="333333"/>
                <w:kern w:val="0"/>
                <w:sz w:val="18"/>
                <w:szCs w:val="18"/>
              </w:rPr>
              <w:t>III.</w:t>
            </w:r>
          </w:p>
        </w:tc>
        <w:tc>
          <w:tcPr>
            <w:tcW w:w="154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D92F3C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Poslovne statistike</w:t>
            </w:r>
          </w:p>
        </w:tc>
        <w:tc>
          <w:tcPr>
            <w:tcW w:w="117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9A0057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67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AFDCEA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5ED367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84EE7E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143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623EBC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96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B19F19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D56DB3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67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824BC4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56B30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D1FBE5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99</w:t>
            </w:r>
          </w:p>
        </w:tc>
      </w:tr>
      <w:tr w:rsidR="00EB6DE8" w:rsidRPr="00EB6DE8" w14:paraId="17A925F5" w14:textId="77777777" w:rsidTr="00EB6DE8">
        <w:trPr>
          <w:trHeight w:val="981"/>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39BE9E2" w14:textId="77777777" w:rsidR="00EB6DE8" w:rsidRPr="00EB6DE8" w:rsidRDefault="00EB6DE8" w:rsidP="00EB6DE8">
            <w:pPr>
              <w:spacing w:after="0"/>
              <w:jc w:val="center"/>
              <w:rPr>
                <w:rFonts w:ascii="Arial Narrow" w:hAnsi="Arial Narrow" w:cs="Arial"/>
                <w:color w:val="333333"/>
                <w:kern w:val="0"/>
                <w:sz w:val="18"/>
                <w:szCs w:val="18"/>
              </w:rPr>
            </w:pPr>
            <w:r w:rsidRPr="00EB6DE8">
              <w:rPr>
                <w:rFonts w:ascii="Arial Narrow" w:hAnsi="Arial Narrow" w:cs="Arial"/>
                <w:color w:val="333333"/>
                <w:kern w:val="0"/>
                <w:sz w:val="18"/>
                <w:szCs w:val="18"/>
              </w:rPr>
              <w:t>IV.</w:t>
            </w:r>
          </w:p>
        </w:tc>
        <w:tc>
          <w:tcPr>
            <w:tcW w:w="154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F68340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Statistika poljoprivrede, šumarstva i ribarstva</w:t>
            </w:r>
          </w:p>
        </w:tc>
        <w:tc>
          <w:tcPr>
            <w:tcW w:w="117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BA0E1D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6049AC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9B3459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D81CEF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143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7EE493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96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B7B177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C3F5C2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5BF726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93B2C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93E575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39</w:t>
            </w:r>
          </w:p>
        </w:tc>
      </w:tr>
      <w:tr w:rsidR="00EB6DE8" w:rsidRPr="00EB6DE8" w14:paraId="1127DA3C" w14:textId="77777777" w:rsidTr="00EB6DE8">
        <w:trPr>
          <w:trHeight w:val="49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F21E5D2" w14:textId="77777777" w:rsidR="00EB6DE8" w:rsidRPr="00EB6DE8" w:rsidRDefault="00EB6DE8" w:rsidP="00EB6DE8">
            <w:pPr>
              <w:spacing w:after="0"/>
              <w:jc w:val="center"/>
              <w:rPr>
                <w:rFonts w:ascii="Arial Narrow" w:hAnsi="Arial Narrow" w:cs="Arial"/>
                <w:color w:val="333333"/>
                <w:kern w:val="0"/>
                <w:sz w:val="18"/>
                <w:szCs w:val="18"/>
              </w:rPr>
            </w:pPr>
            <w:r w:rsidRPr="00EB6DE8">
              <w:rPr>
                <w:rFonts w:ascii="Arial Narrow" w:hAnsi="Arial Narrow" w:cs="Arial"/>
                <w:color w:val="333333"/>
                <w:kern w:val="0"/>
                <w:sz w:val="18"/>
                <w:szCs w:val="18"/>
              </w:rPr>
              <w:t>V.</w:t>
            </w:r>
          </w:p>
        </w:tc>
        <w:tc>
          <w:tcPr>
            <w:tcW w:w="154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27A7D8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Statistike za više područja</w:t>
            </w:r>
          </w:p>
        </w:tc>
        <w:tc>
          <w:tcPr>
            <w:tcW w:w="117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02DC45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6D2D8F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1DB140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C9C8AF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143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C8BFC9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96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1655AF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85F54C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432B3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7DE5C5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8892A4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21</w:t>
            </w:r>
          </w:p>
        </w:tc>
      </w:tr>
      <w:tr w:rsidR="00EB6DE8" w:rsidRPr="00EB6DE8" w14:paraId="7639CC55" w14:textId="77777777" w:rsidTr="00EB6DE8">
        <w:trPr>
          <w:trHeight w:val="739"/>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EBED9D" w14:textId="77777777" w:rsidR="00EB6DE8" w:rsidRPr="00EB6DE8" w:rsidRDefault="00EB6DE8" w:rsidP="00EB6DE8">
            <w:pPr>
              <w:spacing w:after="0"/>
              <w:jc w:val="center"/>
              <w:rPr>
                <w:rFonts w:ascii="Arial Narrow" w:hAnsi="Arial Narrow" w:cs="Arial"/>
                <w:color w:val="333333"/>
                <w:kern w:val="0"/>
                <w:sz w:val="18"/>
                <w:szCs w:val="18"/>
              </w:rPr>
            </w:pPr>
            <w:r w:rsidRPr="00EB6DE8">
              <w:rPr>
                <w:rFonts w:ascii="Arial Narrow" w:hAnsi="Arial Narrow" w:cs="Arial"/>
                <w:color w:val="333333"/>
                <w:kern w:val="0"/>
                <w:sz w:val="18"/>
                <w:szCs w:val="18"/>
              </w:rPr>
              <w:t>VI.</w:t>
            </w:r>
          </w:p>
        </w:tc>
        <w:tc>
          <w:tcPr>
            <w:tcW w:w="154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607744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Podrška statističkom outputu</w:t>
            </w:r>
          </w:p>
        </w:tc>
        <w:tc>
          <w:tcPr>
            <w:tcW w:w="117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703C1B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62C97F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7CE1DC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958D5E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143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012AF6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96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7DFA39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994836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82815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6A93F9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5F9AB9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71E344B0" w14:textId="77777777" w:rsidTr="00EB6DE8">
        <w:trPr>
          <w:trHeight w:val="234"/>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260C41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154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54E80B0"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Cs w:val="18"/>
              </w:rPr>
              <w:t>Ukupno</w:t>
            </w:r>
          </w:p>
        </w:tc>
        <w:tc>
          <w:tcPr>
            <w:tcW w:w="117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FABC8D6"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134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C449EF8"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64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F937925"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79B4D3E"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21</w:t>
            </w:r>
          </w:p>
        </w:tc>
        <w:tc>
          <w:tcPr>
            <w:tcW w:w="143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BEF2455"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22</w:t>
            </w:r>
          </w:p>
        </w:tc>
        <w:tc>
          <w:tcPr>
            <w:tcW w:w="96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0519E6E"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637BBBA"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155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3299946"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85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DE9EFF1"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36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2A6BE67"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276</w:t>
            </w:r>
          </w:p>
        </w:tc>
      </w:tr>
    </w:tbl>
    <w:p w14:paraId="36CF1AE2" w14:textId="77777777" w:rsidR="00EB6DE8" w:rsidRPr="00EB6DE8" w:rsidRDefault="00EB6DE8" w:rsidP="00EB6DE8"/>
    <w:p w14:paraId="42472F30" w14:textId="77777777" w:rsidR="00EB6DE8" w:rsidRPr="00EB6DE8" w:rsidRDefault="00EB6DE8" w:rsidP="00EB6DE8">
      <w:r w:rsidRPr="00EB6DE8">
        <w:br w:type="page"/>
      </w:r>
    </w:p>
    <w:p w14:paraId="7CE86747" w14:textId="77777777" w:rsidR="00EB6DE8" w:rsidRPr="00EB6DE8" w:rsidRDefault="00EB6DE8" w:rsidP="00EB6DE8">
      <w:pPr>
        <w:sectPr w:rsidR="00EB6DE8" w:rsidRPr="00EB6DE8" w:rsidSect="00EB6DE8">
          <w:headerReference w:type="default" r:id="rId20"/>
          <w:pgSz w:w="16838" w:h="11906" w:orient="landscape"/>
          <w:pgMar w:top="1417" w:right="1417" w:bottom="1417" w:left="1417" w:header="709" w:footer="709" w:gutter="0"/>
          <w:cols w:space="708"/>
          <w:docGrid w:linePitch="360"/>
        </w:sectPr>
      </w:pPr>
    </w:p>
    <w:p w14:paraId="7ACF10A4" w14:textId="77777777" w:rsidR="00EB6DE8" w:rsidRPr="00287ADE" w:rsidRDefault="00EB6DE8" w:rsidP="00287ADE">
      <w:pPr>
        <w:pStyle w:val="Heading2"/>
        <w:rPr>
          <w:b/>
        </w:rPr>
      </w:pPr>
      <w:bookmarkStart w:id="328" w:name="_Toc17792038"/>
      <w:r w:rsidRPr="00287ADE">
        <w:rPr>
          <w:b/>
        </w:rPr>
        <w:t xml:space="preserve">Tablica </w:t>
      </w:r>
      <w:r w:rsidR="00CA31B2" w:rsidRPr="00287ADE">
        <w:rPr>
          <w:b/>
        </w:rPr>
        <w:fldChar w:fldCharType="begin"/>
      </w:r>
      <w:r w:rsidR="00CA31B2" w:rsidRPr="00287ADE">
        <w:rPr>
          <w:b/>
        </w:rPr>
        <w:instrText xml:space="preserve"> SEQ Tablica \* ARABIC </w:instrText>
      </w:r>
      <w:r w:rsidR="00CA31B2" w:rsidRPr="00287ADE">
        <w:rPr>
          <w:b/>
        </w:rPr>
        <w:fldChar w:fldCharType="separate"/>
      </w:r>
      <w:r w:rsidR="00E66926">
        <w:rPr>
          <w:b/>
          <w:noProof/>
        </w:rPr>
        <w:t>2</w:t>
      </w:r>
      <w:r w:rsidR="00CA31B2" w:rsidRPr="00287ADE">
        <w:rPr>
          <w:b/>
        </w:rPr>
        <w:fldChar w:fldCharType="end"/>
      </w:r>
      <w:r w:rsidR="001C2A59" w:rsidRPr="00287ADE">
        <w:rPr>
          <w:b/>
        </w:rPr>
        <w:t>.</w:t>
      </w:r>
      <w:r w:rsidRPr="00287ADE">
        <w:rPr>
          <w:b/>
        </w:rPr>
        <w:t xml:space="preserve"> Pregled statističkih istraživan</w:t>
      </w:r>
      <w:r w:rsidR="001C2A59" w:rsidRPr="00287ADE">
        <w:rPr>
          <w:b/>
        </w:rPr>
        <w:t>ja i razvojnih aktivnosti u 2020</w:t>
      </w:r>
      <w:r w:rsidRPr="00287ADE">
        <w:rPr>
          <w:b/>
        </w:rPr>
        <w:t>. godini po statističkim područjima i temama</w:t>
      </w:r>
      <w:bookmarkEnd w:id="328"/>
    </w:p>
    <w:p w14:paraId="74BE5B89" w14:textId="77777777" w:rsidR="00EB6DE8" w:rsidRPr="00EB6DE8" w:rsidRDefault="00EB6DE8" w:rsidP="00EB6DE8"/>
    <w:tbl>
      <w:tblPr>
        <w:tblW w:w="5264" w:type="pct"/>
        <w:tblCellSpacing w:w="3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80"/>
        <w:gridCol w:w="2045"/>
        <w:gridCol w:w="1465"/>
        <w:gridCol w:w="1557"/>
        <w:gridCol w:w="1215"/>
        <w:gridCol w:w="872"/>
      </w:tblGrid>
      <w:tr w:rsidR="00EB6DE8" w:rsidRPr="00EB6DE8" w14:paraId="0B5E343A" w14:textId="77777777" w:rsidTr="00EB6DE8">
        <w:trPr>
          <w:trHeight w:val="442"/>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45CA8FA1" w14:textId="77777777" w:rsidR="00EB6DE8" w:rsidRPr="00DD5412" w:rsidRDefault="00EB6DE8" w:rsidP="00EB6DE8">
            <w:pPr>
              <w:spacing w:after="0"/>
              <w:jc w:val="center"/>
              <w:rPr>
                <w:rFonts w:ascii="Arial Narrow" w:hAnsi="Arial Narrow" w:cs="Arial"/>
                <w:b/>
                <w:bCs/>
                <w:color w:val="FFFFFF"/>
                <w:kern w:val="0"/>
                <w:szCs w:val="22"/>
              </w:rPr>
            </w:pPr>
            <w:r w:rsidRPr="00DD5412">
              <w:rPr>
                <w:rFonts w:ascii="Arial Narrow" w:hAnsi="Arial Narrow" w:cs="Arial"/>
                <w:b/>
                <w:bCs/>
                <w:color w:val="FFFFFF"/>
                <w:kern w:val="0"/>
                <w:szCs w:val="22"/>
              </w:rPr>
              <w:t xml:space="preserve">Poglavlje </w:t>
            </w:r>
            <w:r w:rsidR="00DD5412" w:rsidRPr="00DD5412">
              <w:rPr>
                <w:b/>
                <w:color w:val="FFFFFF" w:themeColor="background1"/>
              </w:rPr>
              <w:t>–</w:t>
            </w:r>
            <w:r w:rsidRPr="00DD5412">
              <w:rPr>
                <w:rFonts w:ascii="Arial Narrow" w:hAnsi="Arial Narrow" w:cs="Arial"/>
                <w:b/>
                <w:bCs/>
                <w:color w:val="FFFFFF"/>
                <w:kern w:val="0"/>
                <w:szCs w:val="22"/>
              </w:rPr>
              <w:t xml:space="preserve"> tema</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06F4ECE2" w14:textId="77777777" w:rsidR="00EB6DE8" w:rsidRPr="00EB6DE8" w:rsidRDefault="00EB6DE8" w:rsidP="00EB6DE8">
            <w:pPr>
              <w:spacing w:after="0"/>
              <w:jc w:val="center"/>
              <w:rPr>
                <w:rFonts w:ascii="Arial Narrow" w:hAnsi="Arial Narrow" w:cs="Arial"/>
                <w:b/>
                <w:bCs/>
                <w:color w:val="FFFFFF"/>
                <w:kern w:val="0"/>
                <w:szCs w:val="22"/>
              </w:rPr>
            </w:pPr>
            <w:r w:rsidRPr="00EB6DE8">
              <w:rPr>
                <w:rFonts w:ascii="Arial Narrow" w:hAnsi="Arial Narrow" w:cs="Arial"/>
                <w:b/>
                <w:bCs/>
                <w:color w:val="FFFFFF"/>
                <w:kern w:val="0"/>
                <w:szCs w:val="22"/>
              </w:rPr>
              <w:t>Nositelj</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7D3041F6" w14:textId="77777777" w:rsidR="00EB6DE8" w:rsidRPr="00EB6DE8" w:rsidRDefault="00EB6DE8" w:rsidP="00EB6DE8">
            <w:pPr>
              <w:spacing w:after="0"/>
              <w:jc w:val="center"/>
              <w:rPr>
                <w:rFonts w:ascii="Arial Narrow" w:hAnsi="Arial Narrow" w:cs="Arial"/>
                <w:b/>
                <w:bCs/>
                <w:color w:val="FFFFFF"/>
                <w:kern w:val="0"/>
                <w:szCs w:val="22"/>
              </w:rPr>
            </w:pPr>
            <w:r w:rsidRPr="00EB6DE8">
              <w:rPr>
                <w:rFonts w:ascii="Arial Narrow" w:hAnsi="Arial Narrow" w:cs="Arial"/>
                <w:b/>
                <w:bCs/>
                <w:color w:val="FFFFFF"/>
                <w:kern w:val="0"/>
                <w:szCs w:val="22"/>
              </w:rPr>
              <w:t>Neposredno prikupljanje</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3F5F6C7C" w14:textId="77777777" w:rsidR="00EB6DE8" w:rsidRPr="00EB6DE8" w:rsidRDefault="00EB6DE8" w:rsidP="00EB6DE8">
            <w:pPr>
              <w:spacing w:after="0"/>
              <w:jc w:val="center"/>
              <w:rPr>
                <w:rFonts w:ascii="Arial Narrow" w:hAnsi="Arial Narrow" w:cs="Arial"/>
                <w:b/>
                <w:bCs/>
                <w:color w:val="FFFFFF"/>
                <w:kern w:val="0"/>
                <w:szCs w:val="22"/>
              </w:rPr>
            </w:pPr>
            <w:r w:rsidRPr="00EB6DE8">
              <w:rPr>
                <w:rFonts w:ascii="Arial Narrow" w:hAnsi="Arial Narrow" w:cs="Arial"/>
                <w:b/>
                <w:bCs/>
                <w:color w:val="FFFFFF"/>
                <w:kern w:val="0"/>
                <w:szCs w:val="22"/>
              </w:rPr>
              <w:t>Administrativni izvori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4AD19D19" w14:textId="77777777" w:rsidR="00EB6DE8" w:rsidRPr="00EB6DE8" w:rsidRDefault="00EB6DE8" w:rsidP="00EB6DE8">
            <w:pPr>
              <w:spacing w:after="0"/>
              <w:jc w:val="center"/>
              <w:rPr>
                <w:rFonts w:ascii="Arial Narrow" w:hAnsi="Arial Narrow" w:cs="Arial"/>
                <w:b/>
                <w:bCs/>
                <w:color w:val="FFFFFF"/>
                <w:kern w:val="0"/>
                <w:szCs w:val="22"/>
              </w:rPr>
            </w:pPr>
            <w:r w:rsidRPr="00EB6DE8">
              <w:rPr>
                <w:rFonts w:ascii="Arial Narrow" w:hAnsi="Arial Narrow" w:cs="Arial"/>
                <w:b/>
                <w:bCs/>
                <w:color w:val="FFFFFF"/>
                <w:kern w:val="0"/>
                <w:szCs w:val="22"/>
              </w:rPr>
              <w:t>Razvojne aktivnosti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6684AFEE" w14:textId="77777777" w:rsidR="00EB6DE8" w:rsidRPr="00EB6DE8" w:rsidRDefault="00EB6DE8" w:rsidP="00EB6DE8">
            <w:pPr>
              <w:spacing w:after="0"/>
              <w:jc w:val="center"/>
              <w:rPr>
                <w:rFonts w:ascii="Arial Narrow" w:hAnsi="Arial Narrow" w:cs="Arial"/>
                <w:b/>
                <w:bCs/>
                <w:color w:val="FFFFFF"/>
                <w:kern w:val="0"/>
                <w:szCs w:val="22"/>
              </w:rPr>
            </w:pPr>
            <w:r w:rsidRPr="00EB6DE8">
              <w:rPr>
                <w:rFonts w:ascii="Arial Narrow" w:hAnsi="Arial Narrow" w:cs="Arial"/>
                <w:b/>
                <w:bCs/>
                <w:color w:val="FFFFFF"/>
                <w:kern w:val="0"/>
                <w:szCs w:val="22"/>
              </w:rPr>
              <w:t>Ukupno</w:t>
            </w:r>
          </w:p>
        </w:tc>
      </w:tr>
      <w:tr w:rsidR="00EB6DE8" w:rsidRPr="00EB6DE8" w14:paraId="7AFB9609" w14:textId="77777777" w:rsidTr="00EB6DE8">
        <w:trPr>
          <w:trHeight w:val="21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80644BA" w14:textId="77777777" w:rsidR="00EB6DE8" w:rsidRPr="00EB6DE8" w:rsidRDefault="00EB6DE8" w:rsidP="00EB6DE8">
            <w:pPr>
              <w:spacing w:after="0"/>
              <w:jc w:val="left"/>
              <w:rPr>
                <w:rFonts w:ascii="Arial Narrow" w:hAnsi="Arial Narrow" w:cs="Arial"/>
                <w:b/>
                <w:color w:val="333333"/>
                <w:kern w:val="0"/>
                <w:szCs w:val="18"/>
              </w:rPr>
            </w:pPr>
            <w:r w:rsidRPr="00EB6DE8">
              <w:rPr>
                <w:rFonts w:ascii="Arial Narrow" w:hAnsi="Arial Narrow" w:cs="Arial"/>
                <w:b/>
                <w:color w:val="333333"/>
                <w:kern w:val="0"/>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3875B20" w14:textId="77777777" w:rsidR="00EB6DE8" w:rsidRPr="00EB6DE8" w:rsidRDefault="00EB6DE8" w:rsidP="00EB6DE8">
            <w:pPr>
              <w:spacing w:after="0"/>
              <w:jc w:val="left"/>
              <w:rPr>
                <w:rFonts w:ascii="Arial Narrow" w:hAnsi="Arial Narrow" w:cs="Arial"/>
                <w:b/>
                <w:color w:val="333333"/>
                <w:kern w:val="0"/>
                <w:szCs w:val="18"/>
              </w:rPr>
            </w:pPr>
            <w:r w:rsidRPr="00EB6DE8">
              <w:rPr>
                <w:rFonts w:ascii="Arial Narrow" w:hAnsi="Arial Narrow" w:cs="Arial"/>
                <w:b/>
                <w:color w:val="333333"/>
                <w:kern w:val="0"/>
                <w:szCs w:val="18"/>
              </w:rPr>
              <w:t>Ukupno</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ABFC65F" w14:textId="77777777" w:rsidR="00EB6DE8" w:rsidRPr="00EB6DE8" w:rsidRDefault="00EB6DE8" w:rsidP="00EB6DE8">
            <w:pPr>
              <w:spacing w:after="0"/>
              <w:jc w:val="right"/>
              <w:rPr>
                <w:rFonts w:ascii="Arial Narrow" w:hAnsi="Arial Narrow" w:cs="Arial"/>
                <w:b/>
                <w:color w:val="333333"/>
                <w:kern w:val="0"/>
                <w:szCs w:val="18"/>
              </w:rPr>
            </w:pPr>
            <w:r w:rsidRPr="00EB6DE8">
              <w:rPr>
                <w:rFonts w:ascii="Arial Narrow" w:hAnsi="Arial Narrow" w:cs="Arial"/>
                <w:b/>
                <w:color w:val="333333"/>
                <w:kern w:val="0"/>
                <w:szCs w:val="18"/>
              </w:rPr>
              <w:t>155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A2A0BFF" w14:textId="77777777" w:rsidR="00EB6DE8" w:rsidRPr="00EB6DE8" w:rsidRDefault="00EB6DE8" w:rsidP="00EB6DE8">
            <w:pPr>
              <w:spacing w:after="0"/>
              <w:jc w:val="right"/>
              <w:rPr>
                <w:rFonts w:ascii="Arial Narrow" w:hAnsi="Arial Narrow" w:cs="Arial"/>
                <w:b/>
                <w:color w:val="333333"/>
                <w:kern w:val="0"/>
                <w:szCs w:val="18"/>
              </w:rPr>
            </w:pPr>
            <w:r w:rsidRPr="00EB6DE8">
              <w:rPr>
                <w:rFonts w:ascii="Arial Narrow" w:hAnsi="Arial Narrow" w:cs="Arial"/>
                <w:b/>
                <w:color w:val="333333"/>
                <w:kern w:val="0"/>
                <w:szCs w:val="18"/>
              </w:rPr>
              <w:t>85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A1AF52E" w14:textId="77777777" w:rsidR="00EB6DE8" w:rsidRPr="00EB6DE8" w:rsidRDefault="00EB6DE8" w:rsidP="00EB6DE8">
            <w:pPr>
              <w:spacing w:after="0"/>
              <w:jc w:val="right"/>
              <w:rPr>
                <w:rFonts w:ascii="Arial Narrow" w:hAnsi="Arial Narrow" w:cs="Arial"/>
                <w:b/>
                <w:color w:val="333333"/>
                <w:kern w:val="0"/>
                <w:szCs w:val="18"/>
              </w:rPr>
            </w:pPr>
            <w:r w:rsidRPr="00EB6DE8">
              <w:rPr>
                <w:rFonts w:ascii="Arial Narrow" w:hAnsi="Arial Narrow" w:cs="Arial"/>
                <w:b/>
                <w:color w:val="333333"/>
                <w:kern w:val="0"/>
                <w:szCs w:val="18"/>
              </w:rPr>
              <w:t>36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73C9A63" w14:textId="77777777" w:rsidR="00EB6DE8" w:rsidRPr="00EB6DE8" w:rsidRDefault="00EB6DE8" w:rsidP="00EB6DE8">
            <w:pPr>
              <w:spacing w:after="0"/>
              <w:jc w:val="right"/>
              <w:rPr>
                <w:rFonts w:ascii="Arial Narrow" w:hAnsi="Arial Narrow" w:cs="Arial"/>
                <w:b/>
                <w:color w:val="333333"/>
                <w:kern w:val="0"/>
                <w:szCs w:val="18"/>
              </w:rPr>
            </w:pPr>
            <w:r w:rsidRPr="00EB6DE8">
              <w:rPr>
                <w:rFonts w:ascii="Arial Narrow" w:hAnsi="Arial Narrow" w:cs="Arial"/>
                <w:b/>
                <w:color w:val="333333"/>
                <w:kern w:val="0"/>
                <w:szCs w:val="18"/>
              </w:rPr>
              <w:t>276</w:t>
            </w:r>
          </w:p>
        </w:tc>
      </w:tr>
      <w:tr w:rsidR="00EB6DE8" w:rsidRPr="00EB6DE8" w14:paraId="3C4C3B49"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0B7E1D0"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Poglavlje I.</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95EBCDB"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Demografske i društvene statistike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28004A9"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56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3F9ED7"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7BD509B"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4CA347B"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70</w:t>
            </w:r>
          </w:p>
        </w:tc>
      </w:tr>
      <w:tr w:rsidR="00EB6DE8" w:rsidRPr="00EB6DE8" w14:paraId="4A00201F"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38B28E0"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1.01 Stanovništvo</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ABEC8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A9E822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DF44DC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05911A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061FD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9</w:t>
            </w:r>
          </w:p>
        </w:tc>
      </w:tr>
      <w:tr w:rsidR="00EB6DE8" w:rsidRPr="00EB6DE8" w14:paraId="7F86CACA"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DD14C4"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9724BF8"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0D9156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316022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E5C884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EE5C36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9</w:t>
            </w:r>
          </w:p>
        </w:tc>
      </w:tr>
      <w:tr w:rsidR="00EB6DE8" w:rsidRPr="00EB6DE8" w14:paraId="0861501B"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11EAF60"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1.02 Tržište rada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13AE9C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C27C43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C9F906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72B2A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B3B98C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r>
      <w:tr w:rsidR="00EB6DE8" w:rsidRPr="00EB6DE8" w14:paraId="7685C089"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84AE3AB"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C0CD205"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2E1B47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7D4872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F52BCA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41C8E2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r>
      <w:tr w:rsidR="00EB6DE8" w:rsidRPr="00EB6DE8" w14:paraId="4EDC94D1" w14:textId="77777777" w:rsidTr="00EB6DE8">
        <w:trPr>
          <w:trHeight w:val="20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438303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1.03 Obrazovanje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9EB646"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5C384C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8C9AF1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C4FF02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BD1BB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13</w:t>
            </w:r>
          </w:p>
        </w:tc>
      </w:tr>
      <w:tr w:rsidR="00EB6DE8" w:rsidRPr="00EB6DE8" w14:paraId="55E6DBA8"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F45FA4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A9E88C6"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EF1E2D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097C31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925498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6820AD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13</w:t>
            </w:r>
          </w:p>
        </w:tc>
      </w:tr>
      <w:tr w:rsidR="00EB6DE8" w:rsidRPr="00EB6DE8" w14:paraId="38D89F94"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85980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1.04 Kultura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426B9E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CB7DAC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5176D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48C87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73F0CB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10</w:t>
            </w:r>
          </w:p>
        </w:tc>
      </w:tr>
      <w:tr w:rsidR="00EB6DE8" w:rsidRPr="00EB6DE8" w14:paraId="64B4ABF6"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96EC056"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D59FB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65C648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18A5CD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418D2B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7578C7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10</w:t>
            </w:r>
          </w:p>
        </w:tc>
      </w:tr>
      <w:tr w:rsidR="00EB6DE8" w:rsidRPr="00EB6DE8" w14:paraId="59592536"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35EA7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1.05 Zdravstvo i sigurnost</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96F9E0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0D8BF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BF806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1AD20F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9D69D3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18</w:t>
            </w:r>
          </w:p>
        </w:tc>
      </w:tr>
      <w:tr w:rsidR="00EB6DE8" w:rsidRPr="00EB6DE8" w14:paraId="71D768D9"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BF55C3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EE05EE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Hrvatski zavod za javno zdravstvo</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0A5E6D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7948F0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40EF9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B34561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18</w:t>
            </w:r>
          </w:p>
        </w:tc>
      </w:tr>
      <w:tr w:rsidR="00EB6DE8" w:rsidRPr="00EB6DE8" w14:paraId="240B7501" w14:textId="77777777" w:rsidTr="00EB6DE8">
        <w:trPr>
          <w:trHeight w:val="382"/>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FDE4B6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1.06 Raspodjela dohotka i životni uvjeti</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DFEE6D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6EB744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1D92A1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3300A0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4FD49F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1E5A7C78"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6946CE5"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7227C9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1134A5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C177AA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BC9B92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4D0EE8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0A518078" w14:textId="77777777" w:rsidTr="00EB6DE8">
        <w:trPr>
          <w:trHeight w:val="20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065C484"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1.07 Socijalna zaštita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B30A2EB"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3E6D63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9B56C8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01046E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B7C4AE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r>
      <w:tr w:rsidR="00EB6DE8" w:rsidRPr="00EB6DE8" w14:paraId="48725AD7"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3BA303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8D7B545"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652007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2E7C9D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13802D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CD0FC7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r>
      <w:tr w:rsidR="00EB6DE8" w:rsidRPr="00EB6DE8" w14:paraId="36C66552" w14:textId="77777777" w:rsidTr="00EB6DE8">
        <w:trPr>
          <w:trHeight w:val="587"/>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613BC60"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1.10 Statistika kriminala i kaznenog pravosuđa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E2E99A6"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C948E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0FF7AD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18AD1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1B48E5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r>
      <w:tr w:rsidR="00EB6DE8" w:rsidRPr="00EB6DE8" w14:paraId="6FF018BB"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29C50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791110"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90532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7D3C04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1858FA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BE58A1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r>
      <w:tr w:rsidR="00EB6DE8" w:rsidRPr="00EB6DE8" w14:paraId="6EBF904D"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8F19F7D"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Poglavlje II.</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8806B6F"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Makroekonomske statistike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1A63FD1"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1EAFB23"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EB128C3"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D75796A"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46</w:t>
            </w:r>
          </w:p>
        </w:tc>
      </w:tr>
      <w:tr w:rsidR="00EB6DE8" w:rsidRPr="00EB6DE8" w14:paraId="6D8FFA6A"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60FCE0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2.01 Godišnji ekonomski računi</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760170B"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C60F0C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E024F8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9B18EF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BC55D1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r>
      <w:tr w:rsidR="00EB6DE8" w:rsidRPr="00EB6DE8" w14:paraId="264A14B8"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78698E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1A50BC6"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3C1585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B66B7E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EAAF36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F47F33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r>
      <w:tr w:rsidR="00EB6DE8" w:rsidRPr="00EB6DE8" w14:paraId="63884DD3"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3098FD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2.02 Tromjesečni računi</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0E0F3E5"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F94D2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712453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F5F35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0846E4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7FED1730"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F1E7DE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FD1EAF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33058A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0C5E4B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2E44FD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BD6F11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5EA92D38"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59F800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2.03 Monetarne i financijske statistike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300570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F186FE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788E2A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96B16C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C5687E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8</w:t>
            </w:r>
          </w:p>
        </w:tc>
      </w:tr>
      <w:tr w:rsidR="00EB6DE8" w:rsidRPr="00EB6DE8" w14:paraId="20DC99AB"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B3897EF"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5297673"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Hrvatska narodna banka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B216B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51D098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6040EC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4B7239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8</w:t>
            </w:r>
          </w:p>
        </w:tc>
      </w:tr>
      <w:tr w:rsidR="00EB6DE8" w:rsidRPr="00EB6DE8" w14:paraId="2FC05C20"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9FFF1B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2.04 Statistika javnih financija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E9B77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33098A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A5D876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120459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19D2F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12</w:t>
            </w:r>
          </w:p>
        </w:tc>
      </w:tr>
      <w:tr w:rsidR="00EB6DE8" w:rsidRPr="00EB6DE8" w14:paraId="153E32D9"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9B092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3BAC24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EBB347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ED7CFE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8504C0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B81FFC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65DC1AA8"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E317DD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BB5A2D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Hrvatska narodna banka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23512B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91C01A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78864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C5084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103C77EA" w14:textId="77777777" w:rsidTr="00EB6DE8">
        <w:trPr>
          <w:trHeight w:val="20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7F7911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F854AE8"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Ministarstvo financija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797B1A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87017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34F71F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9D30A3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r>
      <w:tr w:rsidR="00EB6DE8" w:rsidRPr="00EB6DE8" w14:paraId="70584DEF"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D116D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2.05 Određivanje vlastitih sredstava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266E15F"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FE0BF4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C16980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D315F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1FF75D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54B78E4B" w14:textId="77777777" w:rsidTr="00EB6DE8">
        <w:trPr>
          <w:trHeight w:val="382"/>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6B2B6D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11D6166"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F2E533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F3BDBB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669012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55E10C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37B46C44" w14:textId="77777777" w:rsidTr="00EB6DE8">
        <w:trPr>
          <w:trHeight w:val="20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0DABCD3"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8A9B8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Ministarstvo financija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A7C8E3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767979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303A2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33B50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6A7D98B1"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FAA325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2.06 Cijene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F59028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C3ACB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1C6E6D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6929CA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1905E4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8</w:t>
            </w:r>
          </w:p>
        </w:tc>
      </w:tr>
      <w:tr w:rsidR="00EB6DE8" w:rsidRPr="00EB6DE8" w14:paraId="566DD04A"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F57A26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FFE3D0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778403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B451FF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5E7AB8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3AC5CB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8</w:t>
            </w:r>
          </w:p>
        </w:tc>
      </w:tr>
      <w:tr w:rsidR="00EB6DE8" w:rsidRPr="00EB6DE8" w14:paraId="5E754D5F" w14:textId="77777777" w:rsidTr="00EB6DE8">
        <w:trPr>
          <w:trHeight w:val="587"/>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DDC91BB"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2.07 Statistika robne razmjene Republike Hrvatske s inozemstvom</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1CF8D86"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275184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32653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562CD7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A72500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r>
      <w:tr w:rsidR="00EB6DE8" w:rsidRPr="00EB6DE8" w14:paraId="7EA7DD2A"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5262920"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40494E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D056E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9A39E1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4F5741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7742B2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r>
      <w:tr w:rsidR="00EB6DE8" w:rsidRPr="00EB6DE8" w14:paraId="35142574" w14:textId="77777777" w:rsidTr="00EB6DE8">
        <w:trPr>
          <w:trHeight w:val="599"/>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8DC935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2.08 Međunarodna razmjena usluga i platna bilanca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10D267B"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8A072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A419ED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2785E8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CE22A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217248AE"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0EDA33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79C3BA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Hrvatska narodna banka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FA9E72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15FA2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A2A26A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19738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09540B22"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85B02FE"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Poglavlje III.</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68EA491"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Poslovne statistike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94BFD6E"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67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3464BFC"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ADDF975"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0B7E188"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99</w:t>
            </w:r>
          </w:p>
        </w:tc>
      </w:tr>
      <w:tr w:rsidR="00EB6DE8" w:rsidRPr="00EB6DE8" w14:paraId="27FE0B91"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83BB9F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xml:space="preserve">Tema 3.01 Godišnje poslovne statistike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65A35C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DCE400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7A33F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72951A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72DED8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12</w:t>
            </w:r>
          </w:p>
        </w:tc>
      </w:tr>
      <w:tr w:rsidR="00EB6DE8" w:rsidRPr="00EB6DE8" w14:paraId="6AE75029"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0E840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FEAFB65"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4BB342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CCC633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806B41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4375C9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r>
      <w:tr w:rsidR="00EB6DE8" w:rsidRPr="00EB6DE8" w14:paraId="448F0037" w14:textId="77777777" w:rsidTr="00EB6DE8">
        <w:trPr>
          <w:trHeight w:val="20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6FB302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D731A5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Hrvatska narodna banka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3C7459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EC5899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B3C80F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B2C10D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412508EF"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D081E5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3.02 Kratkoročne-poslovne statistike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B80B9B5"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61473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F7045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96E704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CD4F76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33</w:t>
            </w:r>
          </w:p>
        </w:tc>
      </w:tr>
      <w:tr w:rsidR="00EB6DE8" w:rsidRPr="00EB6DE8" w14:paraId="0A65649C"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4D487E0"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86D680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83DA61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19CBB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8A94C5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E2F1D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33</w:t>
            </w:r>
          </w:p>
        </w:tc>
      </w:tr>
      <w:tr w:rsidR="00EB6DE8" w:rsidRPr="00EB6DE8" w14:paraId="6FFC41BC"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ED1666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3.03 Energija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532E73"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29DD4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D1B9F9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7C7901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DEEDF6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14</w:t>
            </w:r>
          </w:p>
        </w:tc>
      </w:tr>
      <w:tr w:rsidR="00EB6DE8" w:rsidRPr="00EB6DE8" w14:paraId="3ED86040"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B72BDA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BE2D9A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8C5C78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68414F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424B41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F1E0CA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14</w:t>
            </w:r>
          </w:p>
        </w:tc>
      </w:tr>
      <w:tr w:rsidR="00EB6DE8" w:rsidRPr="00EB6DE8" w14:paraId="2EDAC698" w14:textId="77777777" w:rsidTr="00EB6DE8">
        <w:trPr>
          <w:trHeight w:val="20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DF13B3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3.04 Transport</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7956C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036AD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A274DE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0E4FB9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B95048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27</w:t>
            </w:r>
          </w:p>
        </w:tc>
      </w:tr>
      <w:tr w:rsidR="00EB6DE8" w:rsidRPr="00EB6DE8" w14:paraId="4A69A056"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A01871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7A951D4"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5B51A3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FBC896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EEFF5D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6B6B5C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27</w:t>
            </w:r>
          </w:p>
        </w:tc>
      </w:tr>
      <w:tr w:rsidR="00EB6DE8" w:rsidRPr="00EB6DE8" w14:paraId="5841D7A9"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38F0C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3.05 Turizam</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07A3E4B"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CB46C9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B75A5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51181E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BB0C9F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r>
      <w:tr w:rsidR="00EB6DE8" w:rsidRPr="00EB6DE8" w14:paraId="4F0B0AF2"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FB45AF"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AD3BD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DE7FB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4D5DDF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BB0B11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4864B7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7</w:t>
            </w:r>
          </w:p>
        </w:tc>
      </w:tr>
      <w:tr w:rsidR="00EB6DE8" w:rsidRPr="00EB6DE8" w14:paraId="21F39818"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5AFCE83"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3.06 Poslovni registri</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92674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F9214F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23A5A4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3A587B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0546D5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6</w:t>
            </w:r>
          </w:p>
        </w:tc>
      </w:tr>
      <w:tr w:rsidR="00EB6DE8" w:rsidRPr="00EB6DE8" w14:paraId="72E8D188"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91EA35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76E0E0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41D54A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44534E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E0C530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D9C86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57DD6310" w14:textId="77777777" w:rsidTr="00EB6DE8">
        <w:trPr>
          <w:trHeight w:val="20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8BB334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AA57B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Ministarstvo financija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F3370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921E9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2AB8E8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A87693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0187E5DE" w14:textId="77777777" w:rsidTr="00EB6DE8">
        <w:trPr>
          <w:trHeight w:val="382"/>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32E3A19"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Poglavlje IV.</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F77B063"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Statistika poljoprivrede, šumarstva i ribarstva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DB6C7F8"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222E43"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255B0E2"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C6FA133"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39</w:t>
            </w:r>
          </w:p>
        </w:tc>
      </w:tr>
      <w:tr w:rsidR="00EB6DE8" w:rsidRPr="00EB6DE8" w14:paraId="6B7E1288"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58A1BF0"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4.01 Poljoprivredne statistike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5E9910"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E22B5B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A1B1C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A2CFA3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A8856F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12</w:t>
            </w:r>
          </w:p>
        </w:tc>
      </w:tr>
      <w:tr w:rsidR="00EB6DE8" w:rsidRPr="00EB6DE8" w14:paraId="6C5466BE"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E99D774"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EEB5448"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50D318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63142E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ADFBF3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4B7055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12</w:t>
            </w:r>
          </w:p>
        </w:tc>
      </w:tr>
      <w:tr w:rsidR="00EB6DE8" w:rsidRPr="00EB6DE8" w14:paraId="1C19C9C7"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F6713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4.02 Poljoprivredne strukture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56173D8"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6A5CF8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2165DE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F1C6EA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0CE0EC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747AE83D"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45E96D6"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BCD446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CC68AF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7CD4A1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A04F0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6040D3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1B44F123"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A2C6B64"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4.03 Korištenje zemljišta i krajolika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5209F4B"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F8BAA0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C07C29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0BFE23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56DC0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02C59E09"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EE37C58"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8261163"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775DF8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0C17D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AFBE4A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C80C2F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42F15416"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4C7A3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4.04 Agromonetarne statistike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FA4E20"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F941BF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0025DD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5D73CC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D445EA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14</w:t>
            </w:r>
          </w:p>
        </w:tc>
      </w:tr>
      <w:tr w:rsidR="00EB6DE8" w:rsidRPr="00EB6DE8" w14:paraId="5452D1E1" w14:textId="77777777" w:rsidTr="00EB6DE8">
        <w:trPr>
          <w:trHeight w:val="382"/>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F33BB3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EA2040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8821CB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295A3C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1B9D63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15B3D7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13</w:t>
            </w:r>
          </w:p>
        </w:tc>
      </w:tr>
      <w:tr w:rsidR="00EB6DE8" w:rsidRPr="00EB6DE8" w14:paraId="7A922288" w14:textId="77777777" w:rsidTr="00EB6DE8">
        <w:trPr>
          <w:trHeight w:val="20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84A8D1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F146C5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Ministarstvo poljoprivrede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D8D71D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6561BD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076671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5E87F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2C98B06B"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343B085"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4.05 Statistika šumarstva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6D7B48F"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36AE6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CDD18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AEC0AB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643D8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64561F04"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8B4CD03"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B29EB9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240EC3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FB3797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348730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D71730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1F363A8D" w14:textId="77777777" w:rsidTr="00EB6DE8">
        <w:trPr>
          <w:trHeight w:val="382"/>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6F0CFF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4.06 Statistika ribarstva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F68208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8B5ED4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65BD89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C91DE7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311715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r>
      <w:tr w:rsidR="00EB6DE8" w:rsidRPr="00EB6DE8" w14:paraId="1260D073" w14:textId="77777777" w:rsidTr="00EB6DE8">
        <w:trPr>
          <w:trHeight w:val="203"/>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E70F72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EC7963F"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Ministarstvo poljoprivrede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9DBD68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1C1417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DF894C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4711C8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r>
      <w:tr w:rsidR="00EB6DE8" w:rsidRPr="00EB6DE8" w14:paraId="7C2D769C"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72977F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4.07 Statistika agrookoliša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ECDED4"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62D548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4101C3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916BEF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8A9264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515165CA"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72C273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3E891F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C35753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9DFBFB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7CB84E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5B7A56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2427C74B"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ABADC83"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Poglavlje V.</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DAA572C"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Statistike za više područja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DEF4B1"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65E35F7"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74934BF"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E79726E"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21</w:t>
            </w:r>
          </w:p>
        </w:tc>
      </w:tr>
      <w:tr w:rsidR="00EB6DE8" w:rsidRPr="00EB6DE8" w14:paraId="2302B889"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515603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5.02 Strategija Europa 2020 i održivi razvoj</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18DAE6"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9276E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E780F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4B346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52762B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35E23F77"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A6E202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DD3935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8C7518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8FB6B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61119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3ECFE3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16012DB0" w14:textId="77777777" w:rsidTr="00EB6DE8">
        <w:trPr>
          <w:trHeight w:val="190"/>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3A9868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5.03 Statistika okoliša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999CE2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87102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4837B6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32263D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95D93EF"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5</w:t>
            </w:r>
          </w:p>
        </w:tc>
      </w:tr>
      <w:tr w:rsidR="00EB6DE8" w:rsidRPr="00EB6DE8" w14:paraId="178AC118"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6428823"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6D8055"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0E0F9A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1D614B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E4C93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08AAB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r>
      <w:tr w:rsidR="00EB6DE8" w:rsidRPr="00EB6DE8" w14:paraId="33E8A6A9"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11E849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AD2858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Ministarstvo zaštite okoliša i energetike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958731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14503C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FAF379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FF3B80D"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2FF54971"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F4E765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5.04 Regionalne i urbane statistike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01FA6E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951B82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F13067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7EBD7F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DC9560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38113A13" w14:textId="77777777" w:rsidTr="00EB6DE8">
        <w:trPr>
          <w:trHeight w:val="382"/>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0F4F3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65FB32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697AE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99D84B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AF8C6A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4E8F52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7FCD40C1"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7EDB622"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5.05 Geografske i lokalne informacije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570F7E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9E3A36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CFF6BC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DD652D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235AA2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0BBDF4EB"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03A1ADD"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0252F6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D9784B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8CA441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A3966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CEAC8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r>
      <w:tr w:rsidR="00EB6DE8" w:rsidRPr="00EB6DE8" w14:paraId="7BD401B4"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1698A21"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5.06 Znanost i tehnologija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8E4D4A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DBEDB2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DE9D11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E063C9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05018CB"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275F6E21"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F524E0E"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38925B5"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F787A8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C025F5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21090EE"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94CBE9"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17E5B77F"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310C294"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5.07 Informacijsko društvo</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5057266"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D02633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FA5C6C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5C74278"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84DB356"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r>
      <w:tr w:rsidR="00EB6DE8" w:rsidRPr="00EB6DE8" w14:paraId="5C82430C"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2BD4107"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17484BC"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E14D5F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6080D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3C002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5DF245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3</w:t>
            </w:r>
          </w:p>
        </w:tc>
      </w:tr>
      <w:tr w:rsidR="00EB6DE8" w:rsidRPr="00EB6DE8" w14:paraId="5FBE3751"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C52FF99"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5.09 Računi za okoliš i promjena klime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7245B0F"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8C63D6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82F0C15"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FEF7624"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0942E3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2842B11B"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F5D0CDF"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FC396CF"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D7D6E33"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FF95CB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C65B4B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4D19B60"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4</w:t>
            </w:r>
          </w:p>
        </w:tc>
      </w:tr>
      <w:tr w:rsidR="00EB6DE8" w:rsidRPr="00EB6DE8" w14:paraId="20BAAD5B" w14:textId="77777777" w:rsidTr="00EB6DE8">
        <w:trPr>
          <w:trHeight w:val="382"/>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1911CC5"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Poglavlje VI.</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70981BD" w14:textId="77777777" w:rsidR="00EB6DE8" w:rsidRPr="00EB6DE8" w:rsidRDefault="00EB6DE8" w:rsidP="00EB6DE8">
            <w:pPr>
              <w:spacing w:after="0"/>
              <w:jc w:val="left"/>
              <w:rPr>
                <w:rFonts w:ascii="Arial Narrow" w:hAnsi="Arial Narrow" w:cs="Arial"/>
                <w:b/>
                <w:color w:val="333333"/>
                <w:kern w:val="0"/>
                <w:sz w:val="18"/>
                <w:szCs w:val="18"/>
              </w:rPr>
            </w:pPr>
            <w:r w:rsidRPr="00EB6DE8">
              <w:rPr>
                <w:rFonts w:ascii="Arial Narrow" w:hAnsi="Arial Narrow" w:cs="Arial"/>
                <w:b/>
                <w:color w:val="333333"/>
                <w:kern w:val="0"/>
                <w:sz w:val="18"/>
                <w:szCs w:val="18"/>
              </w:rPr>
              <w:t>Podrška statističkom outputu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2C31723"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15B6DA3"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B89CA7A"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0297002" w14:textId="77777777" w:rsidR="00EB6DE8" w:rsidRPr="00EB6DE8" w:rsidRDefault="00EB6DE8" w:rsidP="00EB6DE8">
            <w:pPr>
              <w:spacing w:after="0"/>
              <w:jc w:val="right"/>
              <w:rPr>
                <w:rFonts w:ascii="Arial Narrow" w:hAnsi="Arial Narrow" w:cs="Arial"/>
                <w:b/>
                <w:color w:val="333333"/>
                <w:kern w:val="0"/>
                <w:sz w:val="18"/>
                <w:szCs w:val="18"/>
              </w:rPr>
            </w:pPr>
            <w:r w:rsidRPr="00EB6DE8">
              <w:rPr>
                <w:rFonts w:ascii="Arial Narrow" w:hAnsi="Arial Narrow" w:cs="Arial"/>
                <w:b/>
                <w:color w:val="333333"/>
                <w:kern w:val="0"/>
                <w:sz w:val="18"/>
                <w:szCs w:val="18"/>
              </w:rPr>
              <w:t>1</w:t>
            </w:r>
          </w:p>
        </w:tc>
      </w:tr>
      <w:tr w:rsidR="00EB6DE8" w:rsidRPr="00EB6DE8" w14:paraId="77A04F28" w14:textId="77777777" w:rsidTr="00EB6DE8">
        <w:trPr>
          <w:trHeight w:val="599"/>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499517A"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Tema 6.01 Kvaliteta, evaluacija, statistička koordinacija i klasifikacije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8D791DB"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0364E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A431D4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BC71671"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FB4D6C7"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r w:rsidR="00EB6DE8" w:rsidRPr="00EB6DE8" w14:paraId="2579C3FD" w14:textId="77777777" w:rsidTr="00EB6DE8">
        <w:trPr>
          <w:trHeight w:val="395"/>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C099A94"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77C1314" w14:textId="77777777" w:rsidR="00EB6DE8" w:rsidRPr="00EB6DE8" w:rsidRDefault="00EB6DE8" w:rsidP="00EB6DE8">
            <w:pPr>
              <w:spacing w:after="0"/>
              <w:jc w:val="left"/>
              <w:rPr>
                <w:rFonts w:ascii="Arial Narrow" w:hAnsi="Arial Narrow" w:cs="Arial"/>
                <w:color w:val="333333"/>
                <w:kern w:val="0"/>
                <w:sz w:val="18"/>
                <w:szCs w:val="18"/>
              </w:rPr>
            </w:pPr>
            <w:r w:rsidRPr="00EB6DE8">
              <w:rPr>
                <w:rFonts w:ascii="Arial Narrow" w:hAnsi="Arial Narrow" w:cs="Arial"/>
                <w:color w:val="333333"/>
                <w:kern w:val="0"/>
                <w:sz w:val="18"/>
                <w:szCs w:val="18"/>
              </w:rPr>
              <w:t>Državni zavod za statistiku</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DF4D50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49C998C"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6BB7862"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106305A" w14:textId="77777777" w:rsidR="00EB6DE8" w:rsidRPr="00EB6DE8" w:rsidRDefault="00EB6DE8" w:rsidP="00EB6DE8">
            <w:pPr>
              <w:spacing w:after="0"/>
              <w:jc w:val="right"/>
              <w:rPr>
                <w:rFonts w:ascii="Arial Narrow" w:hAnsi="Arial Narrow" w:cs="Arial"/>
                <w:color w:val="333333"/>
                <w:kern w:val="0"/>
                <w:sz w:val="18"/>
                <w:szCs w:val="18"/>
              </w:rPr>
            </w:pPr>
            <w:r w:rsidRPr="00EB6DE8">
              <w:rPr>
                <w:rFonts w:ascii="Arial Narrow" w:hAnsi="Arial Narrow" w:cs="Arial"/>
                <w:color w:val="333333"/>
                <w:kern w:val="0"/>
                <w:sz w:val="18"/>
                <w:szCs w:val="18"/>
              </w:rPr>
              <w:t>1</w:t>
            </w:r>
          </w:p>
        </w:tc>
      </w:tr>
    </w:tbl>
    <w:p w14:paraId="4B608BD7" w14:textId="77777777" w:rsidR="00EB6DE8" w:rsidRPr="00EB6DE8" w:rsidRDefault="00EB6DE8" w:rsidP="00EB6DE8">
      <w:pPr>
        <w:rPr>
          <w:rFonts w:ascii="Arial Narrow" w:hAnsi="Arial Narrow"/>
          <w:sz w:val="18"/>
          <w:szCs w:val="18"/>
        </w:rPr>
      </w:pPr>
    </w:p>
    <w:p w14:paraId="51E18328" w14:textId="77777777" w:rsidR="00B03366" w:rsidRDefault="00B03366">
      <w:pPr>
        <w:spacing w:after="200" w:line="276" w:lineRule="auto"/>
        <w:jc w:val="left"/>
      </w:pPr>
      <w:r>
        <w:br w:type="page"/>
      </w:r>
    </w:p>
    <w:p w14:paraId="53717D62" w14:textId="77777777" w:rsidR="00B03366" w:rsidRPr="000C4DF6" w:rsidRDefault="00B03366" w:rsidP="00B03366">
      <w:pPr>
        <w:pStyle w:val="Heading2"/>
        <w:rPr>
          <w:b/>
          <w:noProof/>
        </w:rPr>
      </w:pPr>
      <w:bookmarkStart w:id="329" w:name="_Toc527969634"/>
      <w:bookmarkStart w:id="330" w:name="_Toc17792039"/>
      <w:r w:rsidRPr="000C4DF6">
        <w:rPr>
          <w:b/>
          <w:noProof/>
        </w:rPr>
        <w:t>Tablica 3. Popis kratica</w:t>
      </w:r>
      <w:bookmarkEnd w:id="329"/>
      <w:bookmarkEnd w:id="330"/>
    </w:p>
    <w:p w14:paraId="43E3E900" w14:textId="77777777" w:rsidR="00B03366" w:rsidRDefault="00B03366" w:rsidP="00B03366">
      <w:pPr>
        <w:spacing w:after="0"/>
      </w:pPr>
    </w:p>
    <w:tbl>
      <w:tblPr>
        <w:tblW w:w="0" w:type="auto"/>
        <w:tblInd w:w="108" w:type="dxa"/>
        <w:tblLook w:val="0000" w:firstRow="0" w:lastRow="0" w:firstColumn="0" w:lastColumn="0" w:noHBand="0" w:noVBand="0"/>
      </w:tblPr>
      <w:tblGrid>
        <w:gridCol w:w="1510"/>
        <w:gridCol w:w="7454"/>
      </w:tblGrid>
      <w:tr w:rsidR="003F1A6E" w:rsidRPr="00AC2F5A" w14:paraId="3E9CC642" w14:textId="77777777" w:rsidTr="00CA31B2">
        <w:tc>
          <w:tcPr>
            <w:tcW w:w="1510" w:type="dxa"/>
          </w:tcPr>
          <w:p w14:paraId="196E7B05" w14:textId="77777777" w:rsidR="003F1A6E" w:rsidRPr="00AC2F5A" w:rsidRDefault="003F1A6E" w:rsidP="00CA31B2">
            <w:pPr>
              <w:spacing w:after="0"/>
              <w:rPr>
                <w:noProof/>
              </w:rPr>
            </w:pPr>
            <w:r w:rsidRPr="00AC2F5A">
              <w:rPr>
                <w:noProof/>
              </w:rPr>
              <w:t>BDP</w:t>
            </w:r>
          </w:p>
        </w:tc>
        <w:tc>
          <w:tcPr>
            <w:tcW w:w="7454" w:type="dxa"/>
          </w:tcPr>
          <w:p w14:paraId="3E723660" w14:textId="77777777" w:rsidR="003F1A6E" w:rsidRPr="00AC2F5A" w:rsidRDefault="00A3735F" w:rsidP="00CA31B2">
            <w:pPr>
              <w:jc w:val="left"/>
              <w:rPr>
                <w:noProof/>
              </w:rPr>
            </w:pPr>
            <w:r>
              <w:rPr>
                <w:noProof/>
              </w:rPr>
              <w:t>b</w:t>
            </w:r>
            <w:r w:rsidR="003F1A6E" w:rsidRPr="00AC2F5A">
              <w:rPr>
                <w:noProof/>
              </w:rPr>
              <w:t>ruto domaći proizvod</w:t>
            </w:r>
          </w:p>
        </w:tc>
      </w:tr>
      <w:tr w:rsidR="003F1A6E" w:rsidRPr="00AC2F5A" w14:paraId="6E8FF1D1" w14:textId="77777777" w:rsidTr="00CA31B2">
        <w:tc>
          <w:tcPr>
            <w:tcW w:w="1510" w:type="dxa"/>
          </w:tcPr>
          <w:p w14:paraId="1F6EB376" w14:textId="77777777" w:rsidR="003F1A6E" w:rsidRPr="00AC2F5A" w:rsidRDefault="003F1A6E" w:rsidP="00CA31B2">
            <w:pPr>
              <w:spacing w:after="0"/>
              <w:rPr>
                <w:noProof/>
              </w:rPr>
            </w:pPr>
            <w:r>
              <w:rPr>
                <w:noProof/>
              </w:rPr>
              <w:t>BND</w:t>
            </w:r>
          </w:p>
        </w:tc>
        <w:tc>
          <w:tcPr>
            <w:tcW w:w="7454" w:type="dxa"/>
          </w:tcPr>
          <w:p w14:paraId="74E77567" w14:textId="77777777" w:rsidR="003F1A6E" w:rsidRPr="00AC2F5A" w:rsidRDefault="00A3735F" w:rsidP="00CA31B2">
            <w:pPr>
              <w:jc w:val="left"/>
              <w:rPr>
                <w:noProof/>
              </w:rPr>
            </w:pPr>
            <w:r>
              <w:rPr>
                <w:noProof/>
              </w:rPr>
              <w:t>b</w:t>
            </w:r>
            <w:r w:rsidR="003F1A6E">
              <w:rPr>
                <w:noProof/>
              </w:rPr>
              <w:t>ruto nacionalni dohodak</w:t>
            </w:r>
          </w:p>
        </w:tc>
      </w:tr>
      <w:tr w:rsidR="003F1A6E" w:rsidRPr="00AC2F5A" w14:paraId="5D1473B6" w14:textId="77777777" w:rsidTr="00CA31B2">
        <w:tc>
          <w:tcPr>
            <w:tcW w:w="1510" w:type="dxa"/>
          </w:tcPr>
          <w:p w14:paraId="233CD371" w14:textId="77777777" w:rsidR="003F1A6E" w:rsidRPr="00AC2F5A" w:rsidRDefault="003F1A6E" w:rsidP="00CA31B2">
            <w:pPr>
              <w:spacing w:after="0"/>
              <w:rPr>
                <w:noProof/>
              </w:rPr>
            </w:pPr>
            <w:r w:rsidRPr="00AC2F5A">
              <w:rPr>
                <w:noProof/>
              </w:rPr>
              <w:t>CAPI</w:t>
            </w:r>
          </w:p>
        </w:tc>
        <w:tc>
          <w:tcPr>
            <w:tcW w:w="7454" w:type="dxa"/>
          </w:tcPr>
          <w:p w14:paraId="6F885AE8" w14:textId="77777777" w:rsidR="003F1A6E" w:rsidRPr="00AC2F5A" w:rsidRDefault="003F1A6E" w:rsidP="00CA31B2">
            <w:pPr>
              <w:jc w:val="left"/>
              <w:rPr>
                <w:noProof/>
              </w:rPr>
            </w:pPr>
            <w:r w:rsidRPr="00AC2F5A">
              <w:rPr>
                <w:noProof/>
              </w:rPr>
              <w:t>Computer Assisted Personal Interviewing</w:t>
            </w:r>
          </w:p>
        </w:tc>
      </w:tr>
      <w:tr w:rsidR="003F1A6E" w:rsidRPr="00AC2F5A" w14:paraId="7EDDA873" w14:textId="77777777" w:rsidTr="00CA31B2">
        <w:tc>
          <w:tcPr>
            <w:tcW w:w="1510" w:type="dxa"/>
          </w:tcPr>
          <w:p w14:paraId="74A7E9A7" w14:textId="77777777" w:rsidR="003F1A6E" w:rsidRPr="00AC2F5A" w:rsidRDefault="003F1A6E" w:rsidP="00CA31B2">
            <w:pPr>
              <w:spacing w:after="0"/>
              <w:rPr>
                <w:noProof/>
              </w:rPr>
            </w:pPr>
            <w:r w:rsidRPr="00AC2F5A">
              <w:rPr>
                <w:noProof/>
              </w:rPr>
              <w:t>CATI</w:t>
            </w:r>
          </w:p>
        </w:tc>
        <w:tc>
          <w:tcPr>
            <w:tcW w:w="7454" w:type="dxa"/>
          </w:tcPr>
          <w:p w14:paraId="68BB9205" w14:textId="77777777" w:rsidR="003F1A6E" w:rsidRPr="00AC2F5A" w:rsidRDefault="003F1A6E" w:rsidP="00CA31B2">
            <w:pPr>
              <w:jc w:val="left"/>
              <w:rPr>
                <w:noProof/>
              </w:rPr>
            </w:pPr>
            <w:r w:rsidRPr="00AC2F5A">
              <w:rPr>
                <w:noProof/>
              </w:rPr>
              <w:t>Computer Assisted Telephone Interviewing</w:t>
            </w:r>
          </w:p>
        </w:tc>
      </w:tr>
      <w:tr w:rsidR="003F1A6E" w:rsidRPr="00AC2F5A" w14:paraId="0EEE7A9A" w14:textId="77777777" w:rsidTr="00CA31B2">
        <w:tc>
          <w:tcPr>
            <w:tcW w:w="1510" w:type="dxa"/>
          </w:tcPr>
          <w:p w14:paraId="18942D6E" w14:textId="77777777" w:rsidR="003F1A6E" w:rsidRPr="00AC2F5A" w:rsidRDefault="003F1A6E" w:rsidP="00CA31B2">
            <w:pPr>
              <w:spacing w:after="0"/>
              <w:rPr>
                <w:noProof/>
              </w:rPr>
            </w:pPr>
            <w:r w:rsidRPr="00AC2F5A">
              <w:rPr>
                <w:noProof/>
              </w:rPr>
              <w:t>CAWI</w:t>
            </w:r>
          </w:p>
        </w:tc>
        <w:tc>
          <w:tcPr>
            <w:tcW w:w="7454" w:type="dxa"/>
          </w:tcPr>
          <w:p w14:paraId="079F8CF0" w14:textId="77777777" w:rsidR="003F1A6E" w:rsidRPr="00AC2F5A" w:rsidRDefault="003F1A6E" w:rsidP="00CA31B2">
            <w:pPr>
              <w:jc w:val="left"/>
              <w:rPr>
                <w:noProof/>
              </w:rPr>
            </w:pPr>
            <w:r w:rsidRPr="00AC2F5A">
              <w:rPr>
                <w:noProof/>
              </w:rPr>
              <w:t>Computer Assisted Web Interviewing</w:t>
            </w:r>
          </w:p>
        </w:tc>
      </w:tr>
      <w:tr w:rsidR="003F1A6E" w:rsidRPr="00AC2F5A" w14:paraId="5D2A3C46" w14:textId="77777777" w:rsidTr="00CA31B2">
        <w:tc>
          <w:tcPr>
            <w:tcW w:w="1510" w:type="dxa"/>
          </w:tcPr>
          <w:p w14:paraId="6DE22E40" w14:textId="77777777" w:rsidR="003F1A6E" w:rsidRPr="00AC2F5A" w:rsidRDefault="003F1A6E" w:rsidP="00CA31B2">
            <w:pPr>
              <w:spacing w:after="0"/>
              <w:rPr>
                <w:noProof/>
              </w:rPr>
            </w:pPr>
            <w:r w:rsidRPr="00AC2F5A">
              <w:rPr>
                <w:noProof/>
              </w:rPr>
              <w:t>CPA</w:t>
            </w:r>
          </w:p>
        </w:tc>
        <w:tc>
          <w:tcPr>
            <w:tcW w:w="7454" w:type="dxa"/>
          </w:tcPr>
          <w:p w14:paraId="191531F5" w14:textId="77777777" w:rsidR="003F1A6E" w:rsidRPr="00AC2F5A" w:rsidRDefault="003F1A6E" w:rsidP="00CA31B2">
            <w:pPr>
              <w:jc w:val="left"/>
              <w:rPr>
                <w:noProof/>
              </w:rPr>
            </w:pPr>
            <w:r w:rsidRPr="00AC2F5A">
              <w:rPr>
                <w:noProof/>
              </w:rPr>
              <w:t>Statistical Classification of Products by Activity (Klasifikacija proizvoda prema vrsti djelatnosti)</w:t>
            </w:r>
          </w:p>
        </w:tc>
      </w:tr>
      <w:tr w:rsidR="003F1A6E" w:rsidRPr="00AC2F5A" w14:paraId="74CD75FA" w14:textId="77777777" w:rsidTr="00CA31B2">
        <w:tc>
          <w:tcPr>
            <w:tcW w:w="1510" w:type="dxa"/>
          </w:tcPr>
          <w:p w14:paraId="38573314" w14:textId="77777777" w:rsidR="003F1A6E" w:rsidRPr="00AC2F5A" w:rsidRDefault="003F1A6E" w:rsidP="00CA31B2">
            <w:pPr>
              <w:spacing w:after="0"/>
              <w:rPr>
                <w:noProof/>
              </w:rPr>
            </w:pPr>
            <w:r w:rsidRPr="00AC2F5A">
              <w:rPr>
                <w:noProof/>
              </w:rPr>
              <w:t>CTS</w:t>
            </w:r>
          </w:p>
        </w:tc>
        <w:tc>
          <w:tcPr>
            <w:tcW w:w="7454" w:type="dxa"/>
          </w:tcPr>
          <w:p w14:paraId="044F6474" w14:textId="77777777" w:rsidR="003F1A6E" w:rsidRPr="00AC2F5A" w:rsidRDefault="003F1A6E" w:rsidP="00CA31B2">
            <w:pPr>
              <w:jc w:val="left"/>
              <w:rPr>
                <w:noProof/>
              </w:rPr>
            </w:pPr>
            <w:r w:rsidRPr="00AC2F5A">
              <w:rPr>
                <w:noProof/>
              </w:rPr>
              <w:t>Crime Trends Survey</w:t>
            </w:r>
          </w:p>
        </w:tc>
      </w:tr>
      <w:tr w:rsidR="003F1A6E" w:rsidRPr="00AC2F5A" w14:paraId="2E204D04" w14:textId="77777777" w:rsidTr="00CA31B2">
        <w:tc>
          <w:tcPr>
            <w:tcW w:w="1510" w:type="dxa"/>
          </w:tcPr>
          <w:p w14:paraId="0933EEBC" w14:textId="77777777" w:rsidR="003F1A6E" w:rsidRPr="00AC2F5A" w:rsidRDefault="003F1A6E" w:rsidP="00CA31B2">
            <w:pPr>
              <w:spacing w:after="0"/>
              <w:rPr>
                <w:noProof/>
              </w:rPr>
            </w:pPr>
            <w:r w:rsidRPr="00AC2F5A">
              <w:rPr>
                <w:noProof/>
              </w:rPr>
              <w:t>DZS</w:t>
            </w:r>
          </w:p>
        </w:tc>
        <w:tc>
          <w:tcPr>
            <w:tcW w:w="7454" w:type="dxa"/>
          </w:tcPr>
          <w:p w14:paraId="285A5FF7" w14:textId="77777777" w:rsidR="003F1A6E" w:rsidRPr="00AC2F5A" w:rsidRDefault="003F1A6E" w:rsidP="00CA31B2">
            <w:pPr>
              <w:jc w:val="left"/>
              <w:rPr>
                <w:noProof/>
              </w:rPr>
            </w:pPr>
            <w:r w:rsidRPr="00AC2F5A">
              <w:rPr>
                <w:noProof/>
              </w:rPr>
              <w:t>Državni zavod za statistiku</w:t>
            </w:r>
          </w:p>
        </w:tc>
      </w:tr>
      <w:tr w:rsidR="003F1A6E" w:rsidRPr="00AC2F5A" w14:paraId="1BC96988" w14:textId="77777777" w:rsidTr="00CA31B2">
        <w:tc>
          <w:tcPr>
            <w:tcW w:w="1510" w:type="dxa"/>
          </w:tcPr>
          <w:p w14:paraId="28375477" w14:textId="77777777" w:rsidR="003F1A6E" w:rsidRPr="00AC2F5A" w:rsidRDefault="003F1A6E" w:rsidP="00CA31B2">
            <w:pPr>
              <w:spacing w:after="0"/>
              <w:rPr>
                <w:noProof/>
              </w:rPr>
            </w:pPr>
            <w:r>
              <w:rPr>
                <w:noProof/>
              </w:rPr>
              <w:t>EAEC</w:t>
            </w:r>
          </w:p>
        </w:tc>
        <w:tc>
          <w:tcPr>
            <w:tcW w:w="7454" w:type="dxa"/>
          </w:tcPr>
          <w:p w14:paraId="6DB0340B" w14:textId="77777777" w:rsidR="003F1A6E" w:rsidRPr="00AC2F5A" w:rsidRDefault="003F1A6E" w:rsidP="00CA31B2">
            <w:pPr>
              <w:jc w:val="left"/>
              <w:rPr>
                <w:noProof/>
              </w:rPr>
            </w:pPr>
            <w:r>
              <w:rPr>
                <w:noProof/>
              </w:rPr>
              <w:t>European Atomic Energy Community</w:t>
            </w:r>
          </w:p>
        </w:tc>
      </w:tr>
      <w:tr w:rsidR="003F1A6E" w:rsidRPr="00AC2F5A" w14:paraId="716B9814" w14:textId="77777777" w:rsidTr="00CA31B2">
        <w:tc>
          <w:tcPr>
            <w:tcW w:w="1510" w:type="dxa"/>
          </w:tcPr>
          <w:p w14:paraId="18E250AA" w14:textId="77777777" w:rsidR="003F1A6E" w:rsidRPr="00AC2F5A" w:rsidRDefault="003F1A6E" w:rsidP="00CA31B2">
            <w:pPr>
              <w:spacing w:after="0"/>
              <w:rPr>
                <w:noProof/>
              </w:rPr>
            </w:pPr>
            <w:r>
              <w:rPr>
                <w:noProof/>
              </w:rPr>
              <w:t>ECSC</w:t>
            </w:r>
          </w:p>
        </w:tc>
        <w:tc>
          <w:tcPr>
            <w:tcW w:w="7454" w:type="dxa"/>
          </w:tcPr>
          <w:p w14:paraId="3D3D3D75" w14:textId="77777777" w:rsidR="003F1A6E" w:rsidRPr="00AC2F5A" w:rsidRDefault="003F1A6E" w:rsidP="00CA31B2">
            <w:pPr>
              <w:jc w:val="left"/>
              <w:rPr>
                <w:noProof/>
              </w:rPr>
            </w:pPr>
            <w:r>
              <w:rPr>
                <w:noProof/>
              </w:rPr>
              <w:t>European Coal and Steel Community</w:t>
            </w:r>
          </w:p>
        </w:tc>
      </w:tr>
      <w:tr w:rsidR="003F1A6E" w:rsidRPr="00AC2F5A" w14:paraId="3C58F6CA" w14:textId="77777777" w:rsidTr="00CA31B2">
        <w:tc>
          <w:tcPr>
            <w:tcW w:w="1510" w:type="dxa"/>
          </w:tcPr>
          <w:p w14:paraId="47B62AA8" w14:textId="77777777" w:rsidR="003F1A6E" w:rsidRDefault="003F1A6E" w:rsidP="00CA31B2">
            <w:pPr>
              <w:spacing w:after="0"/>
              <w:rPr>
                <w:noProof/>
              </w:rPr>
            </w:pPr>
            <w:r>
              <w:rPr>
                <w:noProof/>
              </w:rPr>
              <w:t>EEC</w:t>
            </w:r>
          </w:p>
        </w:tc>
        <w:tc>
          <w:tcPr>
            <w:tcW w:w="7454" w:type="dxa"/>
          </w:tcPr>
          <w:p w14:paraId="328F3E62" w14:textId="77777777" w:rsidR="003F1A6E" w:rsidRDefault="003F1A6E" w:rsidP="00CA31B2">
            <w:pPr>
              <w:jc w:val="left"/>
              <w:rPr>
                <w:noProof/>
              </w:rPr>
            </w:pPr>
            <w:r>
              <w:rPr>
                <w:noProof/>
              </w:rPr>
              <w:t>European Economic Community</w:t>
            </w:r>
          </w:p>
        </w:tc>
      </w:tr>
      <w:tr w:rsidR="003F1A6E" w:rsidRPr="00AC2F5A" w14:paraId="610ABE18" w14:textId="77777777" w:rsidTr="00CA31B2">
        <w:tc>
          <w:tcPr>
            <w:tcW w:w="1510" w:type="dxa"/>
          </w:tcPr>
          <w:p w14:paraId="3C007E45" w14:textId="77777777" w:rsidR="003F1A6E" w:rsidRPr="00AC2F5A" w:rsidRDefault="003F1A6E" w:rsidP="00CA31B2">
            <w:pPr>
              <w:spacing w:after="0"/>
              <w:rPr>
                <w:noProof/>
              </w:rPr>
            </w:pPr>
            <w:r w:rsidRPr="00AC2F5A">
              <w:rPr>
                <w:noProof/>
              </w:rPr>
              <w:t>EEZ</w:t>
            </w:r>
          </w:p>
        </w:tc>
        <w:tc>
          <w:tcPr>
            <w:tcW w:w="7454" w:type="dxa"/>
          </w:tcPr>
          <w:p w14:paraId="79F90391" w14:textId="77777777" w:rsidR="003F1A6E" w:rsidRPr="00AC2F5A" w:rsidRDefault="003F1A6E" w:rsidP="00CA31B2">
            <w:pPr>
              <w:jc w:val="left"/>
              <w:rPr>
                <w:noProof/>
              </w:rPr>
            </w:pPr>
            <w:r w:rsidRPr="00AC2F5A">
              <w:rPr>
                <w:noProof/>
              </w:rPr>
              <w:t>Europska ekonomska zajednica</w:t>
            </w:r>
          </w:p>
        </w:tc>
      </w:tr>
      <w:tr w:rsidR="003F1A6E" w:rsidRPr="00AC2F5A" w14:paraId="3F61D181" w14:textId="77777777" w:rsidTr="00CA31B2">
        <w:tc>
          <w:tcPr>
            <w:tcW w:w="1510" w:type="dxa"/>
          </w:tcPr>
          <w:p w14:paraId="742B98A0" w14:textId="77777777" w:rsidR="003F1A6E" w:rsidRPr="00AC2F5A" w:rsidRDefault="003F1A6E" w:rsidP="00CA31B2">
            <w:pPr>
              <w:spacing w:after="0"/>
              <w:rPr>
                <w:noProof/>
              </w:rPr>
            </w:pPr>
            <w:r>
              <w:rPr>
                <w:noProof/>
              </w:rPr>
              <w:t>EGP</w:t>
            </w:r>
          </w:p>
        </w:tc>
        <w:tc>
          <w:tcPr>
            <w:tcW w:w="7454" w:type="dxa"/>
          </w:tcPr>
          <w:p w14:paraId="478B2045" w14:textId="77777777" w:rsidR="003F1A6E" w:rsidRPr="00AC2F5A" w:rsidRDefault="003F1A6E" w:rsidP="00CA31B2">
            <w:pPr>
              <w:jc w:val="left"/>
              <w:rPr>
                <w:noProof/>
              </w:rPr>
            </w:pPr>
            <w:r>
              <w:rPr>
                <w:noProof/>
              </w:rPr>
              <w:t>Europski gospodarski prostor</w:t>
            </w:r>
          </w:p>
        </w:tc>
      </w:tr>
      <w:tr w:rsidR="003F1A6E" w:rsidRPr="00AC2F5A" w14:paraId="27E611C1" w14:textId="77777777" w:rsidTr="00CA31B2">
        <w:tc>
          <w:tcPr>
            <w:tcW w:w="1510" w:type="dxa"/>
          </w:tcPr>
          <w:p w14:paraId="26AF24EC" w14:textId="77777777" w:rsidR="003F1A6E" w:rsidRDefault="003F1A6E" w:rsidP="00CA31B2">
            <w:pPr>
              <w:spacing w:after="0"/>
              <w:rPr>
                <w:noProof/>
              </w:rPr>
            </w:pPr>
            <w:r>
              <w:rPr>
                <w:noProof/>
              </w:rPr>
              <w:t>EORI</w:t>
            </w:r>
          </w:p>
        </w:tc>
        <w:tc>
          <w:tcPr>
            <w:tcW w:w="7454" w:type="dxa"/>
          </w:tcPr>
          <w:p w14:paraId="28282A28" w14:textId="77777777" w:rsidR="003F1A6E" w:rsidRDefault="003F1A6E" w:rsidP="00CA31B2">
            <w:pPr>
              <w:jc w:val="left"/>
              <w:rPr>
                <w:noProof/>
              </w:rPr>
            </w:pPr>
            <w:r w:rsidRPr="00724E18">
              <w:rPr>
                <w:noProof/>
              </w:rPr>
              <w:t>Economic Operators Registration and Identification number</w:t>
            </w:r>
          </w:p>
        </w:tc>
      </w:tr>
      <w:tr w:rsidR="003F1A6E" w:rsidRPr="00AC2F5A" w14:paraId="174AF024" w14:textId="77777777" w:rsidTr="00CA31B2">
        <w:tc>
          <w:tcPr>
            <w:tcW w:w="1510" w:type="dxa"/>
          </w:tcPr>
          <w:p w14:paraId="4043EF0E" w14:textId="77777777" w:rsidR="003F1A6E" w:rsidRPr="00AC2F5A" w:rsidRDefault="003F1A6E" w:rsidP="00CA31B2">
            <w:pPr>
              <w:spacing w:after="0"/>
              <w:rPr>
                <w:noProof/>
              </w:rPr>
            </w:pPr>
            <w:r w:rsidRPr="00AC2F5A">
              <w:rPr>
                <w:noProof/>
              </w:rPr>
              <w:t>ESA</w:t>
            </w:r>
          </w:p>
        </w:tc>
        <w:tc>
          <w:tcPr>
            <w:tcW w:w="7454" w:type="dxa"/>
          </w:tcPr>
          <w:p w14:paraId="0936D30B" w14:textId="77777777" w:rsidR="003F1A6E" w:rsidRPr="00AC2F5A" w:rsidRDefault="003F1A6E" w:rsidP="00CA31B2">
            <w:pPr>
              <w:jc w:val="left"/>
              <w:rPr>
                <w:noProof/>
              </w:rPr>
            </w:pPr>
            <w:r w:rsidRPr="00AC2F5A">
              <w:rPr>
                <w:noProof/>
              </w:rPr>
              <w:t>European System of Accounts (Europski sustav nacionalnih računa)</w:t>
            </w:r>
          </w:p>
        </w:tc>
      </w:tr>
      <w:tr w:rsidR="003F1A6E" w:rsidRPr="00AC2F5A" w14:paraId="23C179C3" w14:textId="77777777" w:rsidTr="00CA31B2">
        <w:tc>
          <w:tcPr>
            <w:tcW w:w="1510" w:type="dxa"/>
          </w:tcPr>
          <w:p w14:paraId="30EB4FD3" w14:textId="77777777" w:rsidR="003F1A6E" w:rsidRPr="00AC2F5A" w:rsidRDefault="003F1A6E" w:rsidP="00CA31B2">
            <w:pPr>
              <w:spacing w:after="0"/>
              <w:rPr>
                <w:noProof/>
              </w:rPr>
            </w:pPr>
            <w:r>
              <w:rPr>
                <w:noProof/>
              </w:rPr>
              <w:t>ESB</w:t>
            </w:r>
          </w:p>
        </w:tc>
        <w:tc>
          <w:tcPr>
            <w:tcW w:w="7454" w:type="dxa"/>
          </w:tcPr>
          <w:p w14:paraId="4E6214B6" w14:textId="77777777" w:rsidR="003F1A6E" w:rsidRPr="00AC2F5A" w:rsidRDefault="003F1A6E" w:rsidP="00CA31B2">
            <w:pPr>
              <w:jc w:val="left"/>
              <w:rPr>
                <w:noProof/>
              </w:rPr>
            </w:pPr>
            <w:r>
              <w:rPr>
                <w:noProof/>
              </w:rPr>
              <w:t>Europska središnja banka</w:t>
            </w:r>
          </w:p>
        </w:tc>
      </w:tr>
      <w:tr w:rsidR="003F1A6E" w:rsidRPr="00AC2F5A" w14:paraId="3DB9C264" w14:textId="77777777" w:rsidTr="00CA31B2">
        <w:tc>
          <w:tcPr>
            <w:tcW w:w="1510" w:type="dxa"/>
          </w:tcPr>
          <w:p w14:paraId="5068FA0B" w14:textId="77777777" w:rsidR="003F1A6E" w:rsidRDefault="003F1A6E" w:rsidP="00CA31B2">
            <w:pPr>
              <w:spacing w:after="0"/>
              <w:rPr>
                <w:noProof/>
              </w:rPr>
            </w:pPr>
            <w:r>
              <w:rPr>
                <w:noProof/>
              </w:rPr>
              <w:t>ESMS</w:t>
            </w:r>
          </w:p>
        </w:tc>
        <w:tc>
          <w:tcPr>
            <w:tcW w:w="7454" w:type="dxa"/>
          </w:tcPr>
          <w:p w14:paraId="664D476B" w14:textId="77777777" w:rsidR="003F1A6E" w:rsidRPr="00DA106D" w:rsidRDefault="00E451AD" w:rsidP="00CA31B2">
            <w:pPr>
              <w:jc w:val="left"/>
              <w:rPr>
                <w:noProof/>
              </w:rPr>
            </w:pPr>
            <w:hyperlink r:id="rId21" w:history="1">
              <w:r w:rsidR="003F1A6E">
                <w:rPr>
                  <w:noProof/>
                </w:rPr>
                <w:t xml:space="preserve">Euro </w:t>
              </w:r>
              <w:r w:rsidR="003F1A6E" w:rsidRPr="00CA31B2">
                <w:rPr>
                  <w:noProof/>
                </w:rPr>
                <w:t>SDMX Metadata Structure</w:t>
              </w:r>
            </w:hyperlink>
          </w:p>
        </w:tc>
      </w:tr>
      <w:tr w:rsidR="003F1A6E" w:rsidRPr="00AC2F5A" w14:paraId="5DCC481E" w14:textId="77777777" w:rsidTr="00CA31B2">
        <w:tc>
          <w:tcPr>
            <w:tcW w:w="1510" w:type="dxa"/>
          </w:tcPr>
          <w:p w14:paraId="1A634D19" w14:textId="77777777" w:rsidR="003F1A6E" w:rsidRDefault="003F1A6E" w:rsidP="00CA31B2">
            <w:pPr>
              <w:spacing w:after="0"/>
              <w:rPr>
                <w:noProof/>
              </w:rPr>
            </w:pPr>
            <w:r>
              <w:rPr>
                <w:noProof/>
              </w:rPr>
              <w:t>ESQRS</w:t>
            </w:r>
          </w:p>
        </w:tc>
        <w:tc>
          <w:tcPr>
            <w:tcW w:w="7454" w:type="dxa"/>
          </w:tcPr>
          <w:p w14:paraId="6E917898" w14:textId="77777777" w:rsidR="003F1A6E" w:rsidRDefault="003F1A6E" w:rsidP="00CA31B2">
            <w:pPr>
              <w:jc w:val="left"/>
              <w:rPr>
                <w:noProof/>
              </w:rPr>
            </w:pPr>
            <w:r w:rsidRPr="00DA106D">
              <w:rPr>
                <w:noProof/>
              </w:rPr>
              <w:t>ESS Standard for Quality Reports Structure</w:t>
            </w:r>
          </w:p>
        </w:tc>
      </w:tr>
      <w:tr w:rsidR="003F1A6E" w:rsidRPr="00AC2F5A" w14:paraId="0A0609A7" w14:textId="77777777" w:rsidTr="00CA31B2">
        <w:tc>
          <w:tcPr>
            <w:tcW w:w="1510" w:type="dxa"/>
          </w:tcPr>
          <w:p w14:paraId="00F78C21" w14:textId="77777777" w:rsidR="003F1A6E" w:rsidRDefault="003F1A6E" w:rsidP="00CA31B2">
            <w:pPr>
              <w:spacing w:after="0"/>
              <w:rPr>
                <w:noProof/>
              </w:rPr>
            </w:pPr>
            <w:r>
              <w:rPr>
                <w:noProof/>
              </w:rPr>
              <w:t>ESS</w:t>
            </w:r>
          </w:p>
        </w:tc>
        <w:tc>
          <w:tcPr>
            <w:tcW w:w="7454" w:type="dxa"/>
          </w:tcPr>
          <w:p w14:paraId="33C790AD" w14:textId="77777777" w:rsidR="003F1A6E" w:rsidRPr="00DA106D" w:rsidRDefault="003F1A6E" w:rsidP="00CA31B2">
            <w:pPr>
              <w:jc w:val="left"/>
              <w:rPr>
                <w:noProof/>
              </w:rPr>
            </w:pPr>
            <w:r w:rsidRPr="003F1A6E">
              <w:rPr>
                <w:noProof/>
              </w:rPr>
              <w:t>European statistical system</w:t>
            </w:r>
          </w:p>
        </w:tc>
      </w:tr>
      <w:tr w:rsidR="003F1A6E" w:rsidRPr="00AC2F5A" w14:paraId="1E6F27FA" w14:textId="77777777" w:rsidTr="00CA31B2">
        <w:tc>
          <w:tcPr>
            <w:tcW w:w="1510" w:type="dxa"/>
          </w:tcPr>
          <w:p w14:paraId="24AD119E" w14:textId="77777777" w:rsidR="003F1A6E" w:rsidRPr="00AC2F5A" w:rsidRDefault="003F1A6E" w:rsidP="00CA31B2">
            <w:pPr>
              <w:spacing w:after="0"/>
              <w:rPr>
                <w:noProof/>
              </w:rPr>
            </w:pPr>
            <w:r w:rsidRPr="00AC2F5A">
              <w:rPr>
                <w:noProof/>
              </w:rPr>
              <w:t>ESSPROS</w:t>
            </w:r>
          </w:p>
        </w:tc>
        <w:tc>
          <w:tcPr>
            <w:tcW w:w="7454" w:type="dxa"/>
          </w:tcPr>
          <w:p w14:paraId="1E89903D" w14:textId="77777777" w:rsidR="003F1A6E" w:rsidRPr="00AC2F5A" w:rsidRDefault="003F1A6E" w:rsidP="00CA31B2">
            <w:pPr>
              <w:jc w:val="left"/>
              <w:rPr>
                <w:noProof/>
              </w:rPr>
            </w:pPr>
            <w:r w:rsidRPr="00AC2F5A">
              <w:rPr>
                <w:noProof/>
              </w:rPr>
              <w:t>European System of Social Protection Statistics</w:t>
            </w:r>
            <w:r w:rsidR="00A3735F">
              <w:rPr>
                <w:noProof/>
              </w:rPr>
              <w:t xml:space="preserve"> (Eur</w:t>
            </w:r>
            <w:r w:rsidR="00F3263F">
              <w:rPr>
                <w:noProof/>
              </w:rPr>
              <w:t>o</w:t>
            </w:r>
            <w:r w:rsidR="00A3735F">
              <w:rPr>
                <w:noProof/>
              </w:rPr>
              <w:t xml:space="preserve">pski sustav integrirane </w:t>
            </w:r>
            <w:r w:rsidR="00F3263F">
              <w:rPr>
                <w:noProof/>
              </w:rPr>
              <w:t xml:space="preserve">statistike </w:t>
            </w:r>
            <w:r w:rsidR="00A3735F">
              <w:rPr>
                <w:noProof/>
              </w:rPr>
              <w:t>socijalne zaštite)</w:t>
            </w:r>
          </w:p>
        </w:tc>
      </w:tr>
      <w:tr w:rsidR="003F1A6E" w:rsidRPr="00AC2F5A" w14:paraId="6380C2B2" w14:textId="77777777" w:rsidTr="00CA31B2">
        <w:tc>
          <w:tcPr>
            <w:tcW w:w="1510" w:type="dxa"/>
          </w:tcPr>
          <w:p w14:paraId="295D594E" w14:textId="77777777" w:rsidR="003F1A6E" w:rsidRPr="00AC2F5A" w:rsidRDefault="003F1A6E" w:rsidP="00CA31B2">
            <w:pPr>
              <w:spacing w:after="0"/>
              <w:rPr>
                <w:noProof/>
              </w:rPr>
            </w:pPr>
            <w:r w:rsidRPr="00AC2F5A">
              <w:rPr>
                <w:noProof/>
              </w:rPr>
              <w:t>EU</w:t>
            </w:r>
          </w:p>
        </w:tc>
        <w:tc>
          <w:tcPr>
            <w:tcW w:w="7454" w:type="dxa"/>
          </w:tcPr>
          <w:p w14:paraId="7D37DF5C" w14:textId="77777777" w:rsidR="003F1A6E" w:rsidRPr="00AC2F5A" w:rsidRDefault="003F1A6E" w:rsidP="00CA31B2">
            <w:pPr>
              <w:jc w:val="left"/>
              <w:rPr>
                <w:noProof/>
              </w:rPr>
            </w:pPr>
            <w:r w:rsidRPr="00AC2F5A">
              <w:rPr>
                <w:noProof/>
              </w:rPr>
              <w:t>Europska unija</w:t>
            </w:r>
          </w:p>
        </w:tc>
      </w:tr>
      <w:tr w:rsidR="003F1A6E" w:rsidRPr="00AC2F5A" w14:paraId="3FD856B2" w14:textId="77777777" w:rsidTr="00CA31B2">
        <w:tc>
          <w:tcPr>
            <w:tcW w:w="1510" w:type="dxa"/>
          </w:tcPr>
          <w:p w14:paraId="5DBA090B" w14:textId="77777777" w:rsidR="003F1A6E" w:rsidRPr="00AC2F5A" w:rsidRDefault="003F1A6E" w:rsidP="00CA31B2">
            <w:pPr>
              <w:spacing w:after="0"/>
              <w:rPr>
                <w:noProof/>
              </w:rPr>
            </w:pPr>
            <w:r w:rsidRPr="00AC2F5A">
              <w:rPr>
                <w:noProof/>
              </w:rPr>
              <w:t>Eurostat</w:t>
            </w:r>
          </w:p>
        </w:tc>
        <w:tc>
          <w:tcPr>
            <w:tcW w:w="7454" w:type="dxa"/>
          </w:tcPr>
          <w:p w14:paraId="44F9D7CB" w14:textId="77777777" w:rsidR="003F1A6E" w:rsidRPr="00AC2F5A" w:rsidRDefault="003F1A6E" w:rsidP="00CA31B2">
            <w:pPr>
              <w:jc w:val="left"/>
              <w:rPr>
                <w:noProof/>
              </w:rPr>
            </w:pPr>
            <w:r w:rsidRPr="00AC2F5A">
              <w:rPr>
                <w:noProof/>
              </w:rPr>
              <w:t>Statistical Office of the European Communities (Statistički ured Europske unije)</w:t>
            </w:r>
          </w:p>
        </w:tc>
      </w:tr>
      <w:tr w:rsidR="003F1A6E" w:rsidRPr="00AC2F5A" w14:paraId="1124F3C5" w14:textId="77777777" w:rsidTr="00CA31B2">
        <w:tc>
          <w:tcPr>
            <w:tcW w:w="1510" w:type="dxa"/>
          </w:tcPr>
          <w:p w14:paraId="6982BD3C" w14:textId="77777777" w:rsidR="003F1A6E" w:rsidRPr="00AC2F5A" w:rsidRDefault="003F1A6E" w:rsidP="00CA31B2">
            <w:pPr>
              <w:spacing w:after="0"/>
              <w:rPr>
                <w:noProof/>
              </w:rPr>
            </w:pPr>
            <w:r>
              <w:rPr>
                <w:noProof/>
              </w:rPr>
              <w:t>EZ</w:t>
            </w:r>
          </w:p>
        </w:tc>
        <w:tc>
          <w:tcPr>
            <w:tcW w:w="7454" w:type="dxa"/>
          </w:tcPr>
          <w:p w14:paraId="57A28714" w14:textId="77777777" w:rsidR="003F1A6E" w:rsidRPr="00AC2F5A" w:rsidRDefault="003F1A6E" w:rsidP="00CA31B2">
            <w:pPr>
              <w:jc w:val="left"/>
              <w:rPr>
                <w:noProof/>
              </w:rPr>
            </w:pPr>
            <w:r>
              <w:rPr>
                <w:noProof/>
              </w:rPr>
              <w:t>Europska zajednica</w:t>
            </w:r>
          </w:p>
        </w:tc>
      </w:tr>
      <w:tr w:rsidR="003F1A6E" w:rsidRPr="00AC2F5A" w14:paraId="75A94281" w14:textId="77777777" w:rsidTr="00CA31B2">
        <w:tc>
          <w:tcPr>
            <w:tcW w:w="1510" w:type="dxa"/>
          </w:tcPr>
          <w:p w14:paraId="51A87673" w14:textId="77777777" w:rsidR="003F1A6E" w:rsidRPr="00AC2F5A" w:rsidRDefault="003F1A6E" w:rsidP="00CA31B2">
            <w:pPr>
              <w:spacing w:after="0"/>
              <w:rPr>
                <w:noProof/>
              </w:rPr>
            </w:pPr>
            <w:r w:rsidRPr="00AC2F5A">
              <w:rPr>
                <w:noProof/>
              </w:rPr>
              <w:t>FADN</w:t>
            </w:r>
          </w:p>
        </w:tc>
        <w:tc>
          <w:tcPr>
            <w:tcW w:w="7454" w:type="dxa"/>
          </w:tcPr>
          <w:p w14:paraId="46D50839" w14:textId="77777777" w:rsidR="003F1A6E" w:rsidRPr="00AC2F5A" w:rsidRDefault="003F1A6E" w:rsidP="00CA31B2">
            <w:pPr>
              <w:jc w:val="left"/>
              <w:rPr>
                <w:noProof/>
              </w:rPr>
            </w:pPr>
            <w:r w:rsidRPr="00AC2F5A">
              <w:rPr>
                <w:noProof/>
              </w:rPr>
              <w:t>Farm Accountancy Data Network (Sustav poljoprivrednih knjigovodstvenih podataka)</w:t>
            </w:r>
          </w:p>
        </w:tc>
      </w:tr>
      <w:tr w:rsidR="003F1A6E" w:rsidRPr="00AC2F5A" w14:paraId="53BB1F3D" w14:textId="77777777" w:rsidTr="00CA31B2">
        <w:tc>
          <w:tcPr>
            <w:tcW w:w="1510" w:type="dxa"/>
          </w:tcPr>
          <w:p w14:paraId="796939DC" w14:textId="77777777" w:rsidR="003F1A6E" w:rsidRPr="00AC2F5A" w:rsidRDefault="003F1A6E" w:rsidP="00CA31B2">
            <w:pPr>
              <w:spacing w:after="0"/>
              <w:rPr>
                <w:noProof/>
              </w:rPr>
            </w:pPr>
            <w:r w:rsidRPr="00AC2F5A">
              <w:rPr>
                <w:noProof/>
              </w:rPr>
              <w:t>Fina</w:t>
            </w:r>
          </w:p>
        </w:tc>
        <w:tc>
          <w:tcPr>
            <w:tcW w:w="7454" w:type="dxa"/>
          </w:tcPr>
          <w:p w14:paraId="54DD9572" w14:textId="77777777" w:rsidR="003F1A6E" w:rsidRPr="00AC2F5A" w:rsidRDefault="003F1A6E" w:rsidP="00CA31B2">
            <w:pPr>
              <w:jc w:val="left"/>
              <w:rPr>
                <w:noProof/>
              </w:rPr>
            </w:pPr>
            <w:r w:rsidRPr="00AC2F5A">
              <w:rPr>
                <w:noProof/>
              </w:rPr>
              <w:t>Financijska agencija</w:t>
            </w:r>
          </w:p>
        </w:tc>
      </w:tr>
      <w:tr w:rsidR="003F1A6E" w:rsidRPr="00AC2F5A" w14:paraId="22B8FD6D" w14:textId="77777777" w:rsidTr="00CA31B2">
        <w:tc>
          <w:tcPr>
            <w:tcW w:w="1510" w:type="dxa"/>
          </w:tcPr>
          <w:p w14:paraId="4CAA456B" w14:textId="77777777" w:rsidR="003F1A6E" w:rsidRPr="00AC2F5A" w:rsidRDefault="003F1A6E" w:rsidP="00CA31B2">
            <w:pPr>
              <w:spacing w:after="0"/>
              <w:rPr>
                <w:noProof/>
              </w:rPr>
            </w:pPr>
            <w:r>
              <w:rPr>
                <w:noProof/>
              </w:rPr>
              <w:t>FRIBS</w:t>
            </w:r>
          </w:p>
        </w:tc>
        <w:tc>
          <w:tcPr>
            <w:tcW w:w="7454" w:type="dxa"/>
          </w:tcPr>
          <w:p w14:paraId="3B36070B" w14:textId="77777777" w:rsidR="003F1A6E" w:rsidRPr="00AC2F5A" w:rsidRDefault="003F1A6E" w:rsidP="00CA31B2">
            <w:pPr>
              <w:jc w:val="left"/>
              <w:rPr>
                <w:noProof/>
              </w:rPr>
            </w:pPr>
            <w:r>
              <w:t>Framework Regulation Integrating Business Statistics</w:t>
            </w:r>
          </w:p>
        </w:tc>
      </w:tr>
      <w:tr w:rsidR="003F1A6E" w:rsidRPr="00AC2F5A" w14:paraId="3C478D7C" w14:textId="77777777" w:rsidTr="00CA31B2">
        <w:tc>
          <w:tcPr>
            <w:tcW w:w="1510" w:type="dxa"/>
          </w:tcPr>
          <w:p w14:paraId="2DDEFC91" w14:textId="77777777" w:rsidR="003F1A6E" w:rsidRPr="00AC2F5A" w:rsidRDefault="003F1A6E" w:rsidP="00CA31B2">
            <w:pPr>
              <w:spacing w:after="0"/>
              <w:rPr>
                <w:noProof/>
              </w:rPr>
            </w:pPr>
            <w:r w:rsidRPr="00AC2F5A">
              <w:rPr>
                <w:noProof/>
              </w:rPr>
              <w:t>GIS</w:t>
            </w:r>
          </w:p>
        </w:tc>
        <w:tc>
          <w:tcPr>
            <w:tcW w:w="7454" w:type="dxa"/>
          </w:tcPr>
          <w:p w14:paraId="5E8C0278" w14:textId="77777777" w:rsidR="003F1A6E" w:rsidRPr="00AC2F5A" w:rsidRDefault="003F1A6E" w:rsidP="00CA31B2">
            <w:pPr>
              <w:jc w:val="left"/>
              <w:rPr>
                <w:noProof/>
              </w:rPr>
            </w:pPr>
            <w:r w:rsidRPr="00AC2F5A">
              <w:rPr>
                <w:noProof/>
              </w:rPr>
              <w:t>Geografski informacijski sustav</w:t>
            </w:r>
          </w:p>
        </w:tc>
      </w:tr>
      <w:tr w:rsidR="003F1A6E" w:rsidRPr="00AC2F5A" w14:paraId="025E9B80" w14:textId="77777777" w:rsidTr="00CA31B2">
        <w:tc>
          <w:tcPr>
            <w:tcW w:w="1510" w:type="dxa"/>
          </w:tcPr>
          <w:p w14:paraId="200BAA5C" w14:textId="77777777" w:rsidR="003F1A6E" w:rsidRPr="00AC2F5A" w:rsidRDefault="003F1A6E" w:rsidP="00CA31B2">
            <w:pPr>
              <w:spacing w:after="0"/>
              <w:rPr>
                <w:noProof/>
              </w:rPr>
            </w:pPr>
            <w:r w:rsidRPr="00AC2F5A">
              <w:rPr>
                <w:noProof/>
              </w:rPr>
              <w:t>GNI</w:t>
            </w:r>
          </w:p>
        </w:tc>
        <w:tc>
          <w:tcPr>
            <w:tcW w:w="7454" w:type="dxa"/>
          </w:tcPr>
          <w:p w14:paraId="7A935CDE" w14:textId="77777777" w:rsidR="003F1A6E" w:rsidRPr="00AC2F5A" w:rsidRDefault="003F1A6E" w:rsidP="00CA31B2">
            <w:pPr>
              <w:jc w:val="left"/>
              <w:rPr>
                <w:noProof/>
              </w:rPr>
            </w:pPr>
            <w:r w:rsidRPr="00AC2F5A">
              <w:rPr>
                <w:noProof/>
              </w:rPr>
              <w:t>Gross national income (</w:t>
            </w:r>
            <w:r>
              <w:rPr>
                <w:noProof/>
              </w:rPr>
              <w:t>b</w:t>
            </w:r>
            <w:r w:rsidRPr="00AC2F5A">
              <w:rPr>
                <w:noProof/>
              </w:rPr>
              <w:t>ruto nacionalni dohodak)</w:t>
            </w:r>
          </w:p>
        </w:tc>
      </w:tr>
      <w:tr w:rsidR="003F1A6E" w:rsidRPr="00AC2F5A" w14:paraId="0876A0DA" w14:textId="77777777" w:rsidTr="00CA31B2">
        <w:tc>
          <w:tcPr>
            <w:tcW w:w="1510" w:type="dxa"/>
          </w:tcPr>
          <w:p w14:paraId="028031E1" w14:textId="77777777" w:rsidR="003F1A6E" w:rsidRPr="00AC2F5A" w:rsidRDefault="003F1A6E" w:rsidP="00CA31B2">
            <w:pPr>
              <w:spacing w:after="0"/>
              <w:rPr>
                <w:noProof/>
              </w:rPr>
            </w:pPr>
            <w:r w:rsidRPr="00AC2F5A">
              <w:rPr>
                <w:noProof/>
              </w:rPr>
              <w:t>GT</w:t>
            </w:r>
          </w:p>
        </w:tc>
        <w:tc>
          <w:tcPr>
            <w:tcW w:w="7454" w:type="dxa"/>
          </w:tcPr>
          <w:p w14:paraId="0B0636F2" w14:textId="77777777" w:rsidR="003F1A6E" w:rsidRPr="00AC2F5A" w:rsidRDefault="003F1A6E" w:rsidP="00CA31B2">
            <w:pPr>
              <w:jc w:val="left"/>
              <w:rPr>
                <w:noProof/>
              </w:rPr>
            </w:pPr>
            <w:r w:rsidRPr="00AC2F5A">
              <w:rPr>
                <w:noProof/>
              </w:rPr>
              <w:t>Gross tonage (bruto registarske tone)</w:t>
            </w:r>
          </w:p>
        </w:tc>
      </w:tr>
      <w:tr w:rsidR="003F1A6E" w:rsidRPr="00AC2F5A" w14:paraId="0DEBD72B" w14:textId="77777777" w:rsidTr="00CA31B2">
        <w:tc>
          <w:tcPr>
            <w:tcW w:w="1510" w:type="dxa"/>
          </w:tcPr>
          <w:p w14:paraId="4A058D3A" w14:textId="77777777" w:rsidR="003F1A6E" w:rsidRPr="00AC2F5A" w:rsidRDefault="003F1A6E" w:rsidP="00CA31B2">
            <w:pPr>
              <w:spacing w:after="0"/>
              <w:rPr>
                <w:noProof/>
              </w:rPr>
            </w:pPr>
            <w:r w:rsidRPr="00AC2F5A">
              <w:rPr>
                <w:noProof/>
              </w:rPr>
              <w:t>HICP</w:t>
            </w:r>
          </w:p>
        </w:tc>
        <w:tc>
          <w:tcPr>
            <w:tcW w:w="7454" w:type="dxa"/>
          </w:tcPr>
          <w:p w14:paraId="5207BD09" w14:textId="77777777" w:rsidR="003F1A6E" w:rsidRPr="00AC2F5A" w:rsidRDefault="003F1A6E" w:rsidP="00CA31B2">
            <w:pPr>
              <w:jc w:val="left"/>
              <w:rPr>
                <w:noProof/>
              </w:rPr>
            </w:pPr>
            <w:r w:rsidRPr="00AC2F5A">
              <w:rPr>
                <w:noProof/>
              </w:rPr>
              <w:t xml:space="preserve">Harmonized Index of Consumer Prices (harmonizirani indeks potrošačkih cijena) </w:t>
            </w:r>
          </w:p>
        </w:tc>
      </w:tr>
      <w:tr w:rsidR="003F1A6E" w:rsidRPr="00AC2F5A" w14:paraId="4125BAC4" w14:textId="77777777" w:rsidTr="00CA31B2">
        <w:tc>
          <w:tcPr>
            <w:tcW w:w="1510" w:type="dxa"/>
          </w:tcPr>
          <w:p w14:paraId="2BAA3861" w14:textId="77777777" w:rsidR="003F1A6E" w:rsidRPr="00AC2F5A" w:rsidRDefault="003F1A6E" w:rsidP="00CA31B2">
            <w:pPr>
              <w:spacing w:after="0"/>
              <w:rPr>
                <w:noProof/>
              </w:rPr>
            </w:pPr>
            <w:r w:rsidRPr="00AC2F5A">
              <w:rPr>
                <w:noProof/>
              </w:rPr>
              <w:t>HIV</w:t>
            </w:r>
          </w:p>
        </w:tc>
        <w:tc>
          <w:tcPr>
            <w:tcW w:w="7454" w:type="dxa"/>
          </w:tcPr>
          <w:p w14:paraId="3C41BE13" w14:textId="77777777" w:rsidR="003F1A6E" w:rsidRPr="00AC2F5A" w:rsidRDefault="003F1A6E" w:rsidP="00CA31B2">
            <w:pPr>
              <w:jc w:val="left"/>
              <w:rPr>
                <w:noProof/>
              </w:rPr>
            </w:pPr>
            <w:r>
              <w:rPr>
                <w:noProof/>
              </w:rPr>
              <w:t>V</w:t>
            </w:r>
            <w:r w:rsidRPr="00AC2F5A">
              <w:rPr>
                <w:noProof/>
              </w:rPr>
              <w:t>irus humane imunodeficijencije</w:t>
            </w:r>
          </w:p>
        </w:tc>
      </w:tr>
      <w:tr w:rsidR="003F1A6E" w:rsidRPr="00AC2F5A" w14:paraId="19E4BCCA" w14:textId="77777777" w:rsidTr="00CA31B2">
        <w:tc>
          <w:tcPr>
            <w:tcW w:w="1510" w:type="dxa"/>
          </w:tcPr>
          <w:p w14:paraId="5F7ABF34" w14:textId="77777777" w:rsidR="003F1A6E" w:rsidRPr="00AC2F5A" w:rsidRDefault="003F1A6E" w:rsidP="00CA31B2">
            <w:pPr>
              <w:spacing w:after="0"/>
              <w:rPr>
                <w:noProof/>
              </w:rPr>
            </w:pPr>
            <w:r w:rsidRPr="00AC2F5A">
              <w:rPr>
                <w:noProof/>
              </w:rPr>
              <w:t>HNB</w:t>
            </w:r>
          </w:p>
        </w:tc>
        <w:tc>
          <w:tcPr>
            <w:tcW w:w="7454" w:type="dxa"/>
          </w:tcPr>
          <w:p w14:paraId="03060B1B" w14:textId="77777777" w:rsidR="003F1A6E" w:rsidRPr="00AC2F5A" w:rsidRDefault="003F1A6E" w:rsidP="00CA31B2">
            <w:pPr>
              <w:jc w:val="left"/>
              <w:rPr>
                <w:noProof/>
              </w:rPr>
            </w:pPr>
            <w:r w:rsidRPr="00AC2F5A">
              <w:rPr>
                <w:noProof/>
              </w:rPr>
              <w:t>Hrvatska narodna banka</w:t>
            </w:r>
          </w:p>
        </w:tc>
      </w:tr>
      <w:tr w:rsidR="003F1A6E" w:rsidRPr="00AC2F5A" w14:paraId="0FF52F45" w14:textId="77777777" w:rsidTr="00CA31B2">
        <w:tc>
          <w:tcPr>
            <w:tcW w:w="1510" w:type="dxa"/>
          </w:tcPr>
          <w:p w14:paraId="772B4AC7" w14:textId="77777777" w:rsidR="003F1A6E" w:rsidRPr="00AC2F5A" w:rsidRDefault="003F1A6E" w:rsidP="00CA31B2">
            <w:pPr>
              <w:spacing w:after="0"/>
              <w:rPr>
                <w:noProof/>
              </w:rPr>
            </w:pPr>
            <w:r w:rsidRPr="00AC2F5A">
              <w:rPr>
                <w:noProof/>
              </w:rPr>
              <w:t>HZZO</w:t>
            </w:r>
          </w:p>
        </w:tc>
        <w:tc>
          <w:tcPr>
            <w:tcW w:w="7454" w:type="dxa"/>
          </w:tcPr>
          <w:p w14:paraId="52E0AA61" w14:textId="77777777" w:rsidR="003F1A6E" w:rsidRPr="00AC2F5A" w:rsidRDefault="003F1A6E" w:rsidP="00CA31B2">
            <w:pPr>
              <w:jc w:val="left"/>
              <w:rPr>
                <w:noProof/>
              </w:rPr>
            </w:pPr>
            <w:r w:rsidRPr="00AC2F5A">
              <w:rPr>
                <w:noProof/>
              </w:rPr>
              <w:t>Hrvatski zavod za zdravstveno osiguranje</w:t>
            </w:r>
          </w:p>
        </w:tc>
      </w:tr>
      <w:tr w:rsidR="003F1A6E" w:rsidRPr="00AC2F5A" w14:paraId="6AF53091" w14:textId="77777777" w:rsidTr="00CA31B2">
        <w:tc>
          <w:tcPr>
            <w:tcW w:w="1510" w:type="dxa"/>
          </w:tcPr>
          <w:p w14:paraId="4C233059" w14:textId="77777777" w:rsidR="003F1A6E" w:rsidRPr="00AC2F5A" w:rsidRDefault="003F1A6E" w:rsidP="00CA31B2">
            <w:pPr>
              <w:spacing w:after="0"/>
              <w:rPr>
                <w:noProof/>
              </w:rPr>
            </w:pPr>
            <w:r>
              <w:rPr>
                <w:noProof/>
              </w:rPr>
              <w:t>IEA</w:t>
            </w:r>
          </w:p>
        </w:tc>
        <w:tc>
          <w:tcPr>
            <w:tcW w:w="7454" w:type="dxa"/>
          </w:tcPr>
          <w:p w14:paraId="7D02AEB4" w14:textId="77777777" w:rsidR="003F1A6E" w:rsidRPr="00AC2F5A" w:rsidRDefault="003F1A6E" w:rsidP="00CA31B2">
            <w:pPr>
              <w:jc w:val="left"/>
              <w:rPr>
                <w:noProof/>
              </w:rPr>
            </w:pPr>
            <w:r>
              <w:rPr>
                <w:noProof/>
              </w:rPr>
              <w:t>International Energy Agency</w:t>
            </w:r>
          </w:p>
        </w:tc>
      </w:tr>
      <w:tr w:rsidR="003F1A6E" w:rsidRPr="00AC2F5A" w14:paraId="7F50DC12" w14:textId="77777777" w:rsidTr="00CA31B2">
        <w:tc>
          <w:tcPr>
            <w:tcW w:w="1510" w:type="dxa"/>
          </w:tcPr>
          <w:p w14:paraId="5B550A35" w14:textId="77777777" w:rsidR="003F1A6E" w:rsidRPr="00AC2F5A" w:rsidRDefault="003F1A6E" w:rsidP="00CA31B2">
            <w:pPr>
              <w:spacing w:after="0"/>
              <w:rPr>
                <w:noProof/>
              </w:rPr>
            </w:pPr>
            <w:r w:rsidRPr="00AC2F5A">
              <w:rPr>
                <w:noProof/>
              </w:rPr>
              <w:t>ILO</w:t>
            </w:r>
          </w:p>
        </w:tc>
        <w:tc>
          <w:tcPr>
            <w:tcW w:w="7454" w:type="dxa"/>
          </w:tcPr>
          <w:p w14:paraId="687583DE" w14:textId="77777777" w:rsidR="003F1A6E" w:rsidRPr="00AC2F5A" w:rsidRDefault="003F1A6E" w:rsidP="00CA31B2">
            <w:pPr>
              <w:jc w:val="left"/>
              <w:rPr>
                <w:noProof/>
              </w:rPr>
            </w:pPr>
            <w:r w:rsidRPr="00AC2F5A">
              <w:rPr>
                <w:noProof/>
              </w:rPr>
              <w:t>International Labour Organization (Međunarodna organizacija rada)</w:t>
            </w:r>
          </w:p>
        </w:tc>
      </w:tr>
      <w:tr w:rsidR="003F1A6E" w:rsidRPr="00AC2F5A" w14:paraId="7519A756" w14:textId="77777777" w:rsidTr="00CA31B2">
        <w:tc>
          <w:tcPr>
            <w:tcW w:w="1510" w:type="dxa"/>
          </w:tcPr>
          <w:p w14:paraId="5C17AB7A" w14:textId="77777777" w:rsidR="003F1A6E" w:rsidRPr="00AC2F5A" w:rsidRDefault="003F1A6E" w:rsidP="00CA31B2">
            <w:pPr>
              <w:spacing w:after="0"/>
              <w:rPr>
                <w:noProof/>
              </w:rPr>
            </w:pPr>
            <w:r>
              <w:rPr>
                <w:noProof/>
              </w:rPr>
              <w:t>IMF</w:t>
            </w:r>
          </w:p>
        </w:tc>
        <w:tc>
          <w:tcPr>
            <w:tcW w:w="7454" w:type="dxa"/>
          </w:tcPr>
          <w:p w14:paraId="131A5ACA" w14:textId="77777777" w:rsidR="003F1A6E" w:rsidRPr="00AC2F5A" w:rsidRDefault="003F1A6E" w:rsidP="00CA31B2">
            <w:pPr>
              <w:jc w:val="left"/>
              <w:rPr>
                <w:noProof/>
              </w:rPr>
            </w:pPr>
            <w:r>
              <w:rPr>
                <w:noProof/>
              </w:rPr>
              <w:t>International Monetary Fund</w:t>
            </w:r>
          </w:p>
        </w:tc>
      </w:tr>
      <w:tr w:rsidR="003F1A6E" w:rsidRPr="00AC2F5A" w14:paraId="357D9850" w14:textId="77777777" w:rsidTr="00CA31B2">
        <w:tc>
          <w:tcPr>
            <w:tcW w:w="1510" w:type="dxa"/>
          </w:tcPr>
          <w:p w14:paraId="743571AB" w14:textId="77777777" w:rsidR="003F1A6E" w:rsidRPr="00AC2F5A" w:rsidRDefault="003F1A6E" w:rsidP="00CA31B2">
            <w:pPr>
              <w:spacing w:after="0"/>
              <w:rPr>
                <w:noProof/>
              </w:rPr>
            </w:pPr>
            <w:r w:rsidRPr="00AC2F5A">
              <w:rPr>
                <w:noProof/>
              </w:rPr>
              <w:t>ISCED</w:t>
            </w:r>
          </w:p>
        </w:tc>
        <w:tc>
          <w:tcPr>
            <w:tcW w:w="7454" w:type="dxa"/>
          </w:tcPr>
          <w:p w14:paraId="4156AED2" w14:textId="77777777" w:rsidR="003F1A6E" w:rsidRPr="00AC2F5A" w:rsidRDefault="003F1A6E" w:rsidP="00CA31B2">
            <w:pPr>
              <w:jc w:val="left"/>
              <w:rPr>
                <w:noProof/>
              </w:rPr>
            </w:pPr>
            <w:r w:rsidRPr="00AC2F5A">
              <w:rPr>
                <w:noProof/>
              </w:rPr>
              <w:t>The International Standard Classification of Education (Međunarodna standardna klasifikacija obrazovanja)</w:t>
            </w:r>
          </w:p>
        </w:tc>
      </w:tr>
      <w:tr w:rsidR="003F1A6E" w:rsidRPr="00AC2F5A" w14:paraId="7B91580A" w14:textId="77777777" w:rsidTr="00CA31B2">
        <w:tc>
          <w:tcPr>
            <w:tcW w:w="1510" w:type="dxa"/>
          </w:tcPr>
          <w:p w14:paraId="2E490FBA" w14:textId="77777777" w:rsidR="003F1A6E" w:rsidRPr="00AC2F5A" w:rsidRDefault="003F1A6E" w:rsidP="00CA31B2">
            <w:pPr>
              <w:spacing w:after="0"/>
              <w:rPr>
                <w:noProof/>
              </w:rPr>
            </w:pPr>
            <w:r w:rsidRPr="00AC2F5A">
              <w:rPr>
                <w:noProof/>
              </w:rPr>
              <w:t>ISCO</w:t>
            </w:r>
          </w:p>
        </w:tc>
        <w:tc>
          <w:tcPr>
            <w:tcW w:w="7454" w:type="dxa"/>
          </w:tcPr>
          <w:p w14:paraId="43ED242B" w14:textId="77777777" w:rsidR="003F1A6E" w:rsidRPr="00AC2F5A" w:rsidRDefault="003F1A6E" w:rsidP="00CA31B2">
            <w:pPr>
              <w:jc w:val="left"/>
              <w:rPr>
                <w:noProof/>
              </w:rPr>
            </w:pPr>
            <w:r w:rsidRPr="00AC2F5A">
              <w:rPr>
                <w:noProof/>
              </w:rPr>
              <w:t>International Standard Classification of Occupations (Međunarodna standardna klasifikacija zanimanja)</w:t>
            </w:r>
          </w:p>
        </w:tc>
      </w:tr>
      <w:tr w:rsidR="003F1A6E" w:rsidRPr="00AC2F5A" w14:paraId="425A24B4" w14:textId="77777777" w:rsidTr="00CA31B2">
        <w:tc>
          <w:tcPr>
            <w:tcW w:w="1510" w:type="dxa"/>
          </w:tcPr>
          <w:p w14:paraId="11EB7058" w14:textId="77777777" w:rsidR="003F1A6E" w:rsidRPr="00AC2F5A" w:rsidRDefault="003F1A6E" w:rsidP="00CA31B2">
            <w:pPr>
              <w:spacing w:after="0"/>
              <w:rPr>
                <w:noProof/>
              </w:rPr>
            </w:pPr>
            <w:r>
              <w:rPr>
                <w:noProof/>
              </w:rPr>
              <w:t>ISO</w:t>
            </w:r>
          </w:p>
        </w:tc>
        <w:tc>
          <w:tcPr>
            <w:tcW w:w="7454" w:type="dxa"/>
          </w:tcPr>
          <w:p w14:paraId="1041AB6D" w14:textId="77777777" w:rsidR="003F1A6E" w:rsidRPr="00AC2F5A" w:rsidRDefault="003F1A6E" w:rsidP="00CA31B2">
            <w:pPr>
              <w:jc w:val="left"/>
              <w:rPr>
                <w:noProof/>
              </w:rPr>
            </w:pPr>
            <w:r>
              <w:rPr>
                <w:noProof/>
              </w:rPr>
              <w:t>International Organization fod Standardization</w:t>
            </w:r>
          </w:p>
        </w:tc>
      </w:tr>
      <w:tr w:rsidR="003F1A6E" w:rsidRPr="00AC2F5A" w14:paraId="687DC2D8" w14:textId="77777777" w:rsidTr="00CA31B2">
        <w:tc>
          <w:tcPr>
            <w:tcW w:w="1510" w:type="dxa"/>
          </w:tcPr>
          <w:p w14:paraId="173ED866" w14:textId="77777777" w:rsidR="003F1A6E" w:rsidRPr="00AC2F5A" w:rsidRDefault="003F1A6E" w:rsidP="00CA31B2">
            <w:pPr>
              <w:spacing w:after="0"/>
              <w:rPr>
                <w:noProof/>
              </w:rPr>
            </w:pPr>
            <w:r>
              <w:rPr>
                <w:noProof/>
              </w:rPr>
              <w:t>ISSN</w:t>
            </w:r>
          </w:p>
        </w:tc>
        <w:tc>
          <w:tcPr>
            <w:tcW w:w="7454" w:type="dxa"/>
          </w:tcPr>
          <w:p w14:paraId="61006DB6" w14:textId="77777777" w:rsidR="003F1A6E" w:rsidRPr="00AC2F5A" w:rsidRDefault="003F1A6E" w:rsidP="00CA31B2">
            <w:pPr>
              <w:jc w:val="left"/>
              <w:rPr>
                <w:noProof/>
              </w:rPr>
            </w:pPr>
            <w:r w:rsidRPr="00724E18">
              <w:rPr>
                <w:noProof/>
              </w:rPr>
              <w:t>International Standard Serial Number</w:t>
            </w:r>
          </w:p>
        </w:tc>
      </w:tr>
      <w:tr w:rsidR="003F1A6E" w:rsidRPr="00AC2F5A" w14:paraId="3A699B27" w14:textId="77777777" w:rsidTr="00CA31B2">
        <w:tc>
          <w:tcPr>
            <w:tcW w:w="1510" w:type="dxa"/>
          </w:tcPr>
          <w:p w14:paraId="3BA8CF9B" w14:textId="77777777" w:rsidR="003F1A6E" w:rsidRPr="00CA31B2" w:rsidRDefault="003F1A6E" w:rsidP="00CA31B2">
            <w:pPr>
              <w:spacing w:after="0"/>
              <w:rPr>
                <w:noProof/>
              </w:rPr>
            </w:pPr>
            <w:r w:rsidRPr="00CA31B2">
              <w:rPr>
                <w:noProof/>
              </w:rPr>
              <w:t>ISSN</w:t>
            </w:r>
          </w:p>
        </w:tc>
        <w:tc>
          <w:tcPr>
            <w:tcW w:w="7454" w:type="dxa"/>
          </w:tcPr>
          <w:p w14:paraId="56313FCE" w14:textId="77777777" w:rsidR="003F1A6E" w:rsidRPr="00CA31B2" w:rsidRDefault="003F1A6E" w:rsidP="00CA31B2">
            <w:pPr>
              <w:jc w:val="left"/>
              <w:rPr>
                <w:noProof/>
              </w:rPr>
            </w:pPr>
            <w:r w:rsidRPr="00CA31B2">
              <w:rPr>
                <w:noProof/>
              </w:rPr>
              <w:t>International Standard Serial Number</w:t>
            </w:r>
          </w:p>
        </w:tc>
      </w:tr>
      <w:tr w:rsidR="003F1A6E" w:rsidRPr="00AC2F5A" w14:paraId="505D3C8F" w14:textId="77777777" w:rsidTr="00CA31B2">
        <w:tc>
          <w:tcPr>
            <w:tcW w:w="1510" w:type="dxa"/>
          </w:tcPr>
          <w:p w14:paraId="0071EE6E" w14:textId="77777777" w:rsidR="003F1A6E" w:rsidRDefault="003F1A6E" w:rsidP="00CA31B2">
            <w:pPr>
              <w:spacing w:after="0"/>
              <w:rPr>
                <w:noProof/>
              </w:rPr>
            </w:pPr>
            <w:r w:rsidRPr="00CA31B2">
              <w:rPr>
                <w:noProof/>
              </w:rPr>
              <w:t>IT</w:t>
            </w:r>
          </w:p>
        </w:tc>
        <w:tc>
          <w:tcPr>
            <w:tcW w:w="7454" w:type="dxa"/>
          </w:tcPr>
          <w:p w14:paraId="2DD49B79" w14:textId="77777777" w:rsidR="003F1A6E" w:rsidRPr="00CA31B2" w:rsidRDefault="003F1A6E" w:rsidP="00CA31B2">
            <w:pPr>
              <w:jc w:val="left"/>
              <w:rPr>
                <w:noProof/>
              </w:rPr>
            </w:pPr>
            <w:r w:rsidRPr="00CA31B2">
              <w:rPr>
                <w:noProof/>
              </w:rPr>
              <w:t>Information Technology</w:t>
            </w:r>
          </w:p>
        </w:tc>
      </w:tr>
      <w:tr w:rsidR="003F1A6E" w:rsidRPr="00AC2F5A" w14:paraId="2D269958" w14:textId="77777777" w:rsidTr="00CA31B2">
        <w:tc>
          <w:tcPr>
            <w:tcW w:w="1510" w:type="dxa"/>
          </w:tcPr>
          <w:p w14:paraId="23E929DB" w14:textId="77777777" w:rsidR="003F1A6E" w:rsidRDefault="003F1A6E" w:rsidP="00CA31B2">
            <w:pPr>
              <w:spacing w:after="0"/>
              <w:rPr>
                <w:noProof/>
              </w:rPr>
            </w:pPr>
            <w:r>
              <w:rPr>
                <w:noProof/>
              </w:rPr>
              <w:t>ITF</w:t>
            </w:r>
          </w:p>
        </w:tc>
        <w:tc>
          <w:tcPr>
            <w:tcW w:w="7454" w:type="dxa"/>
          </w:tcPr>
          <w:p w14:paraId="42F787EE" w14:textId="77777777" w:rsidR="003F1A6E" w:rsidRPr="00724E18" w:rsidRDefault="003F1A6E" w:rsidP="00CA31B2">
            <w:pPr>
              <w:jc w:val="left"/>
              <w:rPr>
                <w:noProof/>
              </w:rPr>
            </w:pPr>
            <w:r>
              <w:rPr>
                <w:noProof/>
              </w:rPr>
              <w:t>International Transport Forum</w:t>
            </w:r>
          </w:p>
        </w:tc>
      </w:tr>
      <w:tr w:rsidR="003F1A6E" w:rsidRPr="00AC2F5A" w14:paraId="4A4B2B46" w14:textId="77777777" w:rsidTr="00CA31B2">
        <w:tc>
          <w:tcPr>
            <w:tcW w:w="1510" w:type="dxa"/>
          </w:tcPr>
          <w:p w14:paraId="3CD57D51" w14:textId="77777777" w:rsidR="003F1A6E" w:rsidRPr="00AC2F5A" w:rsidRDefault="003F1A6E" w:rsidP="00CA31B2">
            <w:pPr>
              <w:spacing w:after="0"/>
              <w:rPr>
                <w:noProof/>
              </w:rPr>
            </w:pPr>
            <w:r w:rsidRPr="00AC2F5A">
              <w:rPr>
                <w:noProof/>
              </w:rPr>
              <w:t>IUCN</w:t>
            </w:r>
          </w:p>
        </w:tc>
        <w:tc>
          <w:tcPr>
            <w:tcW w:w="7454" w:type="dxa"/>
          </w:tcPr>
          <w:p w14:paraId="653556AE" w14:textId="77777777" w:rsidR="003F1A6E" w:rsidRPr="00AC2F5A" w:rsidRDefault="003F1A6E" w:rsidP="00CA31B2">
            <w:pPr>
              <w:jc w:val="left"/>
              <w:rPr>
                <w:noProof/>
              </w:rPr>
            </w:pPr>
            <w:r w:rsidRPr="00AC2F5A">
              <w:rPr>
                <w:noProof/>
              </w:rPr>
              <w:t xml:space="preserve">International Union for Conservation of Nature (Međunarodna unija za očuvanje prirode) </w:t>
            </w:r>
          </w:p>
        </w:tc>
      </w:tr>
      <w:tr w:rsidR="003F1A6E" w:rsidRPr="00AC2F5A" w14:paraId="24E32B77" w14:textId="77777777" w:rsidTr="00CA31B2">
        <w:tc>
          <w:tcPr>
            <w:tcW w:w="1510" w:type="dxa"/>
          </w:tcPr>
          <w:p w14:paraId="40C80302" w14:textId="77777777" w:rsidR="003F1A6E" w:rsidRPr="00AC2F5A" w:rsidRDefault="003F1A6E" w:rsidP="00CA31B2">
            <w:pPr>
              <w:spacing w:after="0"/>
              <w:rPr>
                <w:noProof/>
              </w:rPr>
            </w:pPr>
            <w:r w:rsidRPr="00AC2F5A">
              <w:rPr>
                <w:noProof/>
              </w:rPr>
              <w:t>KBC</w:t>
            </w:r>
          </w:p>
        </w:tc>
        <w:tc>
          <w:tcPr>
            <w:tcW w:w="7454" w:type="dxa"/>
          </w:tcPr>
          <w:p w14:paraId="542830C0" w14:textId="77777777" w:rsidR="003F1A6E" w:rsidRPr="00AC2F5A" w:rsidRDefault="003F1A6E" w:rsidP="00CA31B2">
            <w:pPr>
              <w:jc w:val="left"/>
              <w:rPr>
                <w:noProof/>
              </w:rPr>
            </w:pPr>
            <w:r w:rsidRPr="00AC2F5A">
              <w:rPr>
                <w:noProof/>
              </w:rPr>
              <w:t>Klinički bolnički centar</w:t>
            </w:r>
          </w:p>
        </w:tc>
      </w:tr>
      <w:tr w:rsidR="003F1A6E" w:rsidRPr="00AC2F5A" w14:paraId="2B240CFB" w14:textId="77777777" w:rsidTr="00CA31B2">
        <w:tc>
          <w:tcPr>
            <w:tcW w:w="1510" w:type="dxa"/>
          </w:tcPr>
          <w:p w14:paraId="3A07356B" w14:textId="77777777" w:rsidR="003F1A6E" w:rsidRPr="00AC2F5A" w:rsidRDefault="003F1A6E" w:rsidP="00CA31B2">
            <w:pPr>
              <w:spacing w:after="0"/>
              <w:rPr>
                <w:noProof/>
              </w:rPr>
            </w:pPr>
            <w:r w:rsidRPr="00AC2F5A">
              <w:rPr>
                <w:noProof/>
              </w:rPr>
              <w:t>KPD</w:t>
            </w:r>
          </w:p>
        </w:tc>
        <w:tc>
          <w:tcPr>
            <w:tcW w:w="7454" w:type="dxa"/>
          </w:tcPr>
          <w:p w14:paraId="419924C2" w14:textId="77777777" w:rsidR="003F1A6E" w:rsidRPr="00AC2F5A" w:rsidRDefault="003F1A6E" w:rsidP="00CA31B2">
            <w:pPr>
              <w:jc w:val="left"/>
              <w:rPr>
                <w:noProof/>
              </w:rPr>
            </w:pPr>
            <w:r w:rsidRPr="00AC2F5A">
              <w:rPr>
                <w:noProof/>
              </w:rPr>
              <w:t>Klasifikacija proizvoda prema vrsti djelatnosti</w:t>
            </w:r>
          </w:p>
        </w:tc>
      </w:tr>
      <w:tr w:rsidR="003F1A6E" w:rsidRPr="00AC2F5A" w14:paraId="0A447774" w14:textId="77777777" w:rsidTr="00CA31B2">
        <w:tc>
          <w:tcPr>
            <w:tcW w:w="1510" w:type="dxa"/>
          </w:tcPr>
          <w:p w14:paraId="2112BF3E" w14:textId="77777777" w:rsidR="003F1A6E" w:rsidRDefault="003F1A6E" w:rsidP="00CA31B2">
            <w:pPr>
              <w:spacing w:after="0"/>
              <w:rPr>
                <w:noProof/>
              </w:rPr>
            </w:pPr>
            <w:r>
              <w:rPr>
                <w:noProof/>
              </w:rPr>
              <w:t>KPS</w:t>
            </w:r>
          </w:p>
        </w:tc>
        <w:tc>
          <w:tcPr>
            <w:tcW w:w="7454" w:type="dxa"/>
          </w:tcPr>
          <w:p w14:paraId="673F80FE" w14:textId="77777777" w:rsidR="003F1A6E" w:rsidRPr="00E040DD" w:rsidRDefault="003F1A6E" w:rsidP="00CA31B2">
            <w:pPr>
              <w:jc w:val="left"/>
              <w:rPr>
                <w:noProof/>
              </w:rPr>
            </w:pPr>
            <w:r>
              <w:rPr>
                <w:noProof/>
              </w:rPr>
              <w:t>Kratkoročne poslovne statistike</w:t>
            </w:r>
          </w:p>
        </w:tc>
      </w:tr>
      <w:tr w:rsidR="003F1A6E" w:rsidRPr="00AC2F5A" w14:paraId="1960BA56" w14:textId="77777777" w:rsidTr="00CA31B2">
        <w:tc>
          <w:tcPr>
            <w:tcW w:w="1510" w:type="dxa"/>
          </w:tcPr>
          <w:p w14:paraId="7FA7552F" w14:textId="77777777" w:rsidR="003F1A6E" w:rsidRDefault="003F1A6E" w:rsidP="00CA31B2">
            <w:pPr>
              <w:spacing w:after="0"/>
              <w:rPr>
                <w:noProof/>
              </w:rPr>
            </w:pPr>
            <w:r>
              <w:rPr>
                <w:noProof/>
              </w:rPr>
              <w:t>MEETS</w:t>
            </w:r>
          </w:p>
        </w:tc>
        <w:tc>
          <w:tcPr>
            <w:tcW w:w="7454" w:type="dxa"/>
          </w:tcPr>
          <w:p w14:paraId="517BE72E" w14:textId="77777777" w:rsidR="003F1A6E" w:rsidRDefault="003F1A6E" w:rsidP="00CA31B2">
            <w:pPr>
              <w:jc w:val="left"/>
              <w:rPr>
                <w:noProof/>
              </w:rPr>
            </w:pPr>
            <w:r w:rsidRPr="00E040DD">
              <w:rPr>
                <w:noProof/>
              </w:rPr>
              <w:t>Modernisation of European Enterprise and Trade Statistics</w:t>
            </w:r>
          </w:p>
        </w:tc>
      </w:tr>
      <w:tr w:rsidR="003F1A6E" w:rsidRPr="00AC2F5A" w14:paraId="1783E0C7" w14:textId="77777777" w:rsidTr="00CA31B2">
        <w:tc>
          <w:tcPr>
            <w:tcW w:w="1510" w:type="dxa"/>
          </w:tcPr>
          <w:p w14:paraId="2ED93AED" w14:textId="77777777" w:rsidR="003F1A6E" w:rsidRPr="00AC2F5A" w:rsidRDefault="003F1A6E" w:rsidP="00CA31B2">
            <w:pPr>
              <w:spacing w:after="0"/>
              <w:rPr>
                <w:noProof/>
              </w:rPr>
            </w:pPr>
            <w:r w:rsidRPr="00AC2F5A">
              <w:rPr>
                <w:noProof/>
              </w:rPr>
              <w:t>MMF</w:t>
            </w:r>
          </w:p>
        </w:tc>
        <w:tc>
          <w:tcPr>
            <w:tcW w:w="7454" w:type="dxa"/>
          </w:tcPr>
          <w:p w14:paraId="5EB66D16" w14:textId="77777777" w:rsidR="003F1A6E" w:rsidRPr="00AC2F5A" w:rsidRDefault="003F1A6E" w:rsidP="00CA31B2">
            <w:pPr>
              <w:jc w:val="left"/>
              <w:rPr>
                <w:noProof/>
              </w:rPr>
            </w:pPr>
            <w:r w:rsidRPr="00AC2F5A">
              <w:rPr>
                <w:noProof/>
              </w:rPr>
              <w:t>Međunarodni monetarni fond</w:t>
            </w:r>
          </w:p>
        </w:tc>
      </w:tr>
      <w:tr w:rsidR="003F1A6E" w:rsidRPr="00AC2F5A" w14:paraId="546F499D" w14:textId="77777777" w:rsidTr="00CA31B2">
        <w:tc>
          <w:tcPr>
            <w:tcW w:w="1510" w:type="dxa"/>
          </w:tcPr>
          <w:p w14:paraId="3952E878" w14:textId="77777777" w:rsidR="003F1A6E" w:rsidRPr="00AC2F5A" w:rsidRDefault="003F1A6E" w:rsidP="00CA31B2">
            <w:pPr>
              <w:spacing w:after="0"/>
              <w:rPr>
                <w:noProof/>
              </w:rPr>
            </w:pPr>
            <w:r w:rsidRPr="00AC2F5A">
              <w:rPr>
                <w:noProof/>
              </w:rPr>
              <w:t>NACE</w:t>
            </w:r>
          </w:p>
        </w:tc>
        <w:tc>
          <w:tcPr>
            <w:tcW w:w="7454" w:type="dxa"/>
          </w:tcPr>
          <w:p w14:paraId="3CAD0395" w14:textId="77777777" w:rsidR="003F1A6E" w:rsidRPr="00AC2F5A" w:rsidRDefault="003F1A6E" w:rsidP="00CA31B2">
            <w:pPr>
              <w:jc w:val="left"/>
              <w:rPr>
                <w:noProof/>
              </w:rPr>
            </w:pPr>
            <w:r w:rsidRPr="00AC2F5A">
              <w:rPr>
                <w:noProof/>
              </w:rPr>
              <w:t>The European Classification of Economic Activities (Europska klasifikacija ekonomskih djelatnosti)</w:t>
            </w:r>
          </w:p>
        </w:tc>
      </w:tr>
      <w:tr w:rsidR="003F1A6E" w:rsidRPr="00AC2F5A" w14:paraId="2F1EC104" w14:textId="77777777" w:rsidTr="00CA31B2">
        <w:tc>
          <w:tcPr>
            <w:tcW w:w="1510" w:type="dxa"/>
          </w:tcPr>
          <w:p w14:paraId="4C67E7BF" w14:textId="77777777" w:rsidR="003F1A6E" w:rsidRPr="00AC2F5A" w:rsidRDefault="003F1A6E" w:rsidP="00CA31B2">
            <w:pPr>
              <w:spacing w:after="0"/>
              <w:rPr>
                <w:noProof/>
              </w:rPr>
            </w:pPr>
            <w:r w:rsidRPr="00AC2F5A">
              <w:rPr>
                <w:noProof/>
              </w:rPr>
              <w:t>NIP</w:t>
            </w:r>
          </w:p>
        </w:tc>
        <w:tc>
          <w:tcPr>
            <w:tcW w:w="7454" w:type="dxa"/>
          </w:tcPr>
          <w:p w14:paraId="493270D0" w14:textId="77777777" w:rsidR="003F1A6E" w:rsidRPr="00AC2F5A" w:rsidRDefault="003F1A6E" w:rsidP="00CA31B2">
            <w:pPr>
              <w:jc w:val="left"/>
              <w:rPr>
                <w:noProof/>
              </w:rPr>
            </w:pPr>
            <w:r w:rsidRPr="00AC2F5A">
              <w:rPr>
                <w:noProof/>
              </w:rPr>
              <w:t>Nomenklatura industrijskih proizvoda za IND-21/PRODCOM</w:t>
            </w:r>
          </w:p>
        </w:tc>
      </w:tr>
      <w:tr w:rsidR="003F1A6E" w:rsidRPr="00AC2F5A" w14:paraId="1698CE0B" w14:textId="77777777" w:rsidTr="00CA31B2">
        <w:tc>
          <w:tcPr>
            <w:tcW w:w="1510" w:type="dxa"/>
          </w:tcPr>
          <w:p w14:paraId="49DF8E0B" w14:textId="77777777" w:rsidR="003F1A6E" w:rsidRPr="00AC2F5A" w:rsidRDefault="003F1A6E" w:rsidP="00CA31B2">
            <w:pPr>
              <w:spacing w:after="0"/>
              <w:rPr>
                <w:noProof/>
              </w:rPr>
            </w:pPr>
            <w:r w:rsidRPr="00AC2F5A">
              <w:rPr>
                <w:noProof/>
              </w:rPr>
              <w:t>NIPUM</w:t>
            </w:r>
          </w:p>
        </w:tc>
        <w:tc>
          <w:tcPr>
            <w:tcW w:w="7454" w:type="dxa"/>
          </w:tcPr>
          <w:p w14:paraId="205922CD" w14:textId="77777777" w:rsidR="003F1A6E" w:rsidRPr="00AC2F5A" w:rsidRDefault="003F1A6E" w:rsidP="00CA31B2">
            <w:pPr>
              <w:jc w:val="left"/>
              <w:rPr>
                <w:noProof/>
              </w:rPr>
            </w:pPr>
            <w:r w:rsidRPr="00AC2F5A">
              <w:rPr>
                <w:noProof/>
              </w:rPr>
              <w:t>Nomenklatura industrijskih proizvoda za IND-1A</w:t>
            </w:r>
          </w:p>
        </w:tc>
      </w:tr>
      <w:tr w:rsidR="003F1A6E" w:rsidRPr="00AC2F5A" w14:paraId="1149C753" w14:textId="77777777" w:rsidTr="00CA31B2">
        <w:tc>
          <w:tcPr>
            <w:tcW w:w="1510" w:type="dxa"/>
          </w:tcPr>
          <w:p w14:paraId="7F253EFA" w14:textId="77777777" w:rsidR="003F1A6E" w:rsidRPr="00AC2F5A" w:rsidRDefault="003F1A6E" w:rsidP="00CA31B2">
            <w:pPr>
              <w:spacing w:after="0"/>
              <w:rPr>
                <w:noProof/>
              </w:rPr>
            </w:pPr>
            <w:r w:rsidRPr="00AC2F5A">
              <w:rPr>
                <w:noProof/>
              </w:rPr>
              <w:t>NKD</w:t>
            </w:r>
          </w:p>
        </w:tc>
        <w:tc>
          <w:tcPr>
            <w:tcW w:w="7454" w:type="dxa"/>
          </w:tcPr>
          <w:p w14:paraId="52EE0BDC" w14:textId="77777777" w:rsidR="003F1A6E" w:rsidRPr="00AC2F5A" w:rsidRDefault="003F1A6E" w:rsidP="00CA31B2">
            <w:pPr>
              <w:jc w:val="left"/>
              <w:rPr>
                <w:noProof/>
              </w:rPr>
            </w:pPr>
            <w:r w:rsidRPr="00AC2F5A">
              <w:rPr>
                <w:noProof/>
              </w:rPr>
              <w:t>Nacionalna klasifikacija djelatnosti</w:t>
            </w:r>
          </w:p>
        </w:tc>
      </w:tr>
      <w:tr w:rsidR="003F1A6E" w:rsidRPr="00AC2F5A" w14:paraId="6CE02DDC" w14:textId="77777777" w:rsidTr="00CA31B2">
        <w:tc>
          <w:tcPr>
            <w:tcW w:w="1510" w:type="dxa"/>
          </w:tcPr>
          <w:p w14:paraId="56706ACE" w14:textId="77777777" w:rsidR="003F1A6E" w:rsidRPr="00AC2F5A" w:rsidRDefault="003F1A6E" w:rsidP="00CA31B2">
            <w:pPr>
              <w:spacing w:after="0"/>
              <w:rPr>
                <w:noProof/>
              </w:rPr>
            </w:pPr>
            <w:r w:rsidRPr="00AC2F5A">
              <w:rPr>
                <w:noProof/>
              </w:rPr>
              <w:t>NKPJS</w:t>
            </w:r>
          </w:p>
        </w:tc>
        <w:tc>
          <w:tcPr>
            <w:tcW w:w="7454" w:type="dxa"/>
          </w:tcPr>
          <w:p w14:paraId="31BE4EC2" w14:textId="77777777" w:rsidR="003F1A6E" w:rsidRPr="00AC2F5A" w:rsidRDefault="003F1A6E" w:rsidP="000976E7">
            <w:pPr>
              <w:jc w:val="left"/>
              <w:rPr>
                <w:noProof/>
              </w:rPr>
            </w:pPr>
            <w:r w:rsidRPr="00AC2F5A">
              <w:rPr>
                <w:noProof/>
              </w:rPr>
              <w:t>Nacionalna klasifikacija p</w:t>
            </w:r>
            <w:r w:rsidR="000976E7">
              <w:rPr>
                <w:noProof/>
              </w:rPr>
              <w:t>rostornih</w:t>
            </w:r>
            <w:r w:rsidRPr="00AC2F5A">
              <w:rPr>
                <w:noProof/>
              </w:rPr>
              <w:t xml:space="preserve"> jedinica za statistiku</w:t>
            </w:r>
          </w:p>
        </w:tc>
      </w:tr>
      <w:tr w:rsidR="003F1A6E" w:rsidRPr="00AC2F5A" w14:paraId="1AC227C6" w14:textId="77777777" w:rsidTr="00CA31B2">
        <w:tc>
          <w:tcPr>
            <w:tcW w:w="1510" w:type="dxa"/>
          </w:tcPr>
          <w:p w14:paraId="6F4C3267" w14:textId="77777777" w:rsidR="003F1A6E" w:rsidRPr="00AC2F5A" w:rsidRDefault="003F1A6E" w:rsidP="00CA31B2">
            <w:pPr>
              <w:spacing w:after="0"/>
              <w:rPr>
                <w:noProof/>
              </w:rPr>
            </w:pPr>
            <w:r w:rsidRPr="00AC2F5A">
              <w:rPr>
                <w:noProof/>
              </w:rPr>
              <w:t>NKZ 10.</w:t>
            </w:r>
          </w:p>
        </w:tc>
        <w:tc>
          <w:tcPr>
            <w:tcW w:w="7454" w:type="dxa"/>
          </w:tcPr>
          <w:p w14:paraId="59367F65" w14:textId="77777777" w:rsidR="003F1A6E" w:rsidRPr="00AC2F5A" w:rsidRDefault="003F1A6E" w:rsidP="00CA31B2">
            <w:pPr>
              <w:jc w:val="left"/>
              <w:rPr>
                <w:noProof/>
              </w:rPr>
            </w:pPr>
            <w:r w:rsidRPr="00AC2F5A">
              <w:rPr>
                <w:noProof/>
              </w:rPr>
              <w:t>Nacionalna klasifikacija zanimanja 2010.</w:t>
            </w:r>
          </w:p>
        </w:tc>
      </w:tr>
      <w:tr w:rsidR="003F1A6E" w:rsidRPr="00AC2F5A" w14:paraId="4C7C8F8F" w14:textId="77777777" w:rsidTr="00CA31B2">
        <w:tc>
          <w:tcPr>
            <w:tcW w:w="1510" w:type="dxa"/>
          </w:tcPr>
          <w:p w14:paraId="257CA7DB" w14:textId="77777777" w:rsidR="003F1A6E" w:rsidRPr="00AC2F5A" w:rsidRDefault="003F1A6E" w:rsidP="00CA31B2">
            <w:pPr>
              <w:spacing w:after="0"/>
              <w:rPr>
                <w:noProof/>
              </w:rPr>
            </w:pPr>
            <w:r w:rsidRPr="00AC2F5A">
              <w:rPr>
                <w:noProof/>
              </w:rPr>
              <w:t>NN</w:t>
            </w:r>
          </w:p>
        </w:tc>
        <w:tc>
          <w:tcPr>
            <w:tcW w:w="7454" w:type="dxa"/>
          </w:tcPr>
          <w:p w14:paraId="3A4036A1" w14:textId="77777777" w:rsidR="003F1A6E" w:rsidRPr="00AC2F5A" w:rsidRDefault="003F1A6E" w:rsidP="00CA31B2">
            <w:pPr>
              <w:jc w:val="left"/>
              <w:rPr>
                <w:noProof/>
              </w:rPr>
            </w:pPr>
            <w:r w:rsidRPr="00AC2F5A">
              <w:rPr>
                <w:noProof/>
              </w:rPr>
              <w:t>Narodne novine</w:t>
            </w:r>
          </w:p>
        </w:tc>
      </w:tr>
      <w:tr w:rsidR="003F1A6E" w:rsidRPr="00AC2F5A" w14:paraId="26F92D85" w14:textId="77777777" w:rsidTr="00CA31B2">
        <w:tc>
          <w:tcPr>
            <w:tcW w:w="1510" w:type="dxa"/>
          </w:tcPr>
          <w:p w14:paraId="619C4F51" w14:textId="77777777" w:rsidR="003F1A6E" w:rsidRPr="00AC2F5A" w:rsidRDefault="003F1A6E" w:rsidP="00CA31B2">
            <w:pPr>
              <w:spacing w:after="0"/>
              <w:rPr>
                <w:noProof/>
              </w:rPr>
            </w:pPr>
            <w:r w:rsidRPr="00AC2F5A">
              <w:rPr>
                <w:noProof/>
              </w:rPr>
              <w:t>NUTS</w:t>
            </w:r>
          </w:p>
        </w:tc>
        <w:tc>
          <w:tcPr>
            <w:tcW w:w="7454" w:type="dxa"/>
          </w:tcPr>
          <w:p w14:paraId="449BC59F" w14:textId="77777777" w:rsidR="003F1A6E" w:rsidRPr="00AC2F5A" w:rsidRDefault="003F1A6E" w:rsidP="00CA31B2">
            <w:pPr>
              <w:jc w:val="left"/>
              <w:rPr>
                <w:noProof/>
              </w:rPr>
            </w:pPr>
            <w:r w:rsidRPr="00AC2F5A">
              <w:rPr>
                <w:noProof/>
              </w:rPr>
              <w:t>The Nomenclature of Territorial Units for Statistics (Nomenklatura prostornih jedinica za statistiku)</w:t>
            </w:r>
          </w:p>
        </w:tc>
      </w:tr>
      <w:tr w:rsidR="003F1A6E" w:rsidRPr="00AC2F5A" w14:paraId="32EA5661" w14:textId="77777777" w:rsidTr="00CA31B2">
        <w:tc>
          <w:tcPr>
            <w:tcW w:w="1510" w:type="dxa"/>
          </w:tcPr>
          <w:p w14:paraId="4054091B" w14:textId="77777777" w:rsidR="003F1A6E" w:rsidRPr="00AC2F5A" w:rsidRDefault="003F1A6E" w:rsidP="00CA31B2">
            <w:pPr>
              <w:spacing w:after="0"/>
              <w:rPr>
                <w:noProof/>
              </w:rPr>
            </w:pPr>
            <w:r w:rsidRPr="00AC2F5A">
              <w:rPr>
                <w:noProof/>
              </w:rPr>
              <w:t>OECD</w:t>
            </w:r>
          </w:p>
        </w:tc>
        <w:tc>
          <w:tcPr>
            <w:tcW w:w="7454" w:type="dxa"/>
          </w:tcPr>
          <w:p w14:paraId="72EE16B7" w14:textId="77777777" w:rsidR="003F1A6E" w:rsidRPr="00AC2F5A" w:rsidRDefault="003F1A6E" w:rsidP="00CA31B2">
            <w:pPr>
              <w:jc w:val="left"/>
              <w:rPr>
                <w:noProof/>
              </w:rPr>
            </w:pPr>
            <w:r w:rsidRPr="00AC2F5A">
              <w:rPr>
                <w:noProof/>
              </w:rPr>
              <w:t>Organisation for Economic Co-operation and Development (Organizacija za ekonomsku suradnju i razvoj)</w:t>
            </w:r>
          </w:p>
        </w:tc>
      </w:tr>
      <w:tr w:rsidR="003F1A6E" w:rsidRPr="00AC2F5A" w14:paraId="1C8E2212" w14:textId="77777777" w:rsidTr="00CA31B2">
        <w:tc>
          <w:tcPr>
            <w:tcW w:w="1510" w:type="dxa"/>
          </w:tcPr>
          <w:p w14:paraId="6300904B" w14:textId="77777777" w:rsidR="003F1A6E" w:rsidRPr="00AC2F5A" w:rsidRDefault="003F1A6E" w:rsidP="00CA31B2">
            <w:pPr>
              <w:spacing w:after="0"/>
              <w:rPr>
                <w:noProof/>
              </w:rPr>
            </w:pPr>
            <w:r w:rsidRPr="00AC2F5A">
              <w:rPr>
                <w:noProof/>
              </w:rPr>
              <w:t>PDV</w:t>
            </w:r>
          </w:p>
        </w:tc>
        <w:tc>
          <w:tcPr>
            <w:tcW w:w="7454" w:type="dxa"/>
          </w:tcPr>
          <w:p w14:paraId="27AC6AE9" w14:textId="77777777" w:rsidR="003F1A6E" w:rsidRPr="00AC2F5A" w:rsidRDefault="000976E7" w:rsidP="00CA31B2">
            <w:pPr>
              <w:jc w:val="left"/>
              <w:rPr>
                <w:noProof/>
              </w:rPr>
            </w:pPr>
            <w:r>
              <w:rPr>
                <w:noProof/>
              </w:rPr>
              <w:t>p</w:t>
            </w:r>
            <w:r w:rsidR="003F1A6E" w:rsidRPr="00AC2F5A">
              <w:rPr>
                <w:noProof/>
              </w:rPr>
              <w:t>orez na dodanu vrijednost</w:t>
            </w:r>
          </w:p>
        </w:tc>
      </w:tr>
      <w:tr w:rsidR="003F1A6E" w:rsidRPr="00AC2F5A" w14:paraId="3159397B" w14:textId="77777777" w:rsidTr="00CA31B2">
        <w:tc>
          <w:tcPr>
            <w:tcW w:w="1510" w:type="dxa"/>
          </w:tcPr>
          <w:p w14:paraId="13BDD393" w14:textId="77777777" w:rsidR="003F1A6E" w:rsidRPr="00AC2F5A" w:rsidRDefault="003F1A6E" w:rsidP="00CA31B2">
            <w:pPr>
              <w:spacing w:after="0"/>
              <w:rPr>
                <w:noProof/>
              </w:rPr>
            </w:pPr>
            <w:r>
              <w:rPr>
                <w:noProof/>
              </w:rPr>
              <w:t>PEEIs</w:t>
            </w:r>
          </w:p>
        </w:tc>
        <w:tc>
          <w:tcPr>
            <w:tcW w:w="7454" w:type="dxa"/>
          </w:tcPr>
          <w:p w14:paraId="746A695E" w14:textId="77777777" w:rsidR="003F1A6E" w:rsidRPr="00AC2F5A" w:rsidRDefault="003F1A6E" w:rsidP="00CA31B2">
            <w:pPr>
              <w:jc w:val="left"/>
              <w:rPr>
                <w:noProof/>
              </w:rPr>
            </w:pPr>
            <w:r>
              <w:rPr>
                <w:noProof/>
              </w:rPr>
              <w:t>Principal European Economic Indicators</w:t>
            </w:r>
          </w:p>
        </w:tc>
      </w:tr>
      <w:tr w:rsidR="003F1A6E" w:rsidRPr="00AC2F5A" w14:paraId="3090B312" w14:textId="77777777" w:rsidTr="00CA31B2">
        <w:tc>
          <w:tcPr>
            <w:tcW w:w="1510" w:type="dxa"/>
          </w:tcPr>
          <w:p w14:paraId="46FEE0C0" w14:textId="77777777" w:rsidR="003F1A6E" w:rsidRPr="00CA31B2" w:rsidRDefault="003F1A6E" w:rsidP="00CA31B2">
            <w:pPr>
              <w:spacing w:after="0"/>
              <w:rPr>
                <w:noProof/>
              </w:rPr>
            </w:pPr>
            <w:r w:rsidRPr="00CA31B2">
              <w:rPr>
                <w:noProof/>
              </w:rPr>
              <w:t>PEEIs</w:t>
            </w:r>
          </w:p>
        </w:tc>
        <w:tc>
          <w:tcPr>
            <w:tcW w:w="7454" w:type="dxa"/>
          </w:tcPr>
          <w:p w14:paraId="3B010103" w14:textId="77777777" w:rsidR="003F1A6E" w:rsidRPr="00CA31B2" w:rsidRDefault="003F1A6E" w:rsidP="00CA31B2">
            <w:pPr>
              <w:jc w:val="left"/>
              <w:rPr>
                <w:noProof/>
              </w:rPr>
            </w:pPr>
            <w:r w:rsidRPr="00CA31B2">
              <w:rPr>
                <w:noProof/>
              </w:rPr>
              <w:t>Principal European Economic Indicators</w:t>
            </w:r>
          </w:p>
        </w:tc>
      </w:tr>
      <w:tr w:rsidR="003F1A6E" w:rsidRPr="00AC2F5A" w14:paraId="174AB5FD" w14:textId="77777777" w:rsidTr="00CA31B2">
        <w:tc>
          <w:tcPr>
            <w:tcW w:w="1510" w:type="dxa"/>
          </w:tcPr>
          <w:p w14:paraId="3A32915B" w14:textId="77777777" w:rsidR="003F1A6E" w:rsidRPr="00AC2F5A" w:rsidRDefault="003F1A6E" w:rsidP="00CA31B2">
            <w:pPr>
              <w:spacing w:after="0"/>
              <w:rPr>
                <w:noProof/>
              </w:rPr>
            </w:pPr>
            <w:r w:rsidRPr="00AC2F5A">
              <w:rPr>
                <w:noProof/>
              </w:rPr>
              <w:t>PPP</w:t>
            </w:r>
          </w:p>
        </w:tc>
        <w:tc>
          <w:tcPr>
            <w:tcW w:w="7454" w:type="dxa"/>
          </w:tcPr>
          <w:p w14:paraId="40FF2567" w14:textId="77777777" w:rsidR="003F1A6E" w:rsidRPr="00AC2F5A" w:rsidRDefault="003F1A6E" w:rsidP="000976E7">
            <w:pPr>
              <w:jc w:val="left"/>
              <w:rPr>
                <w:noProof/>
              </w:rPr>
            </w:pPr>
            <w:r w:rsidRPr="00AC2F5A">
              <w:rPr>
                <w:noProof/>
              </w:rPr>
              <w:t>Purchasing Power Parities (</w:t>
            </w:r>
            <w:r w:rsidR="000976E7">
              <w:rPr>
                <w:noProof/>
              </w:rPr>
              <w:t>p</w:t>
            </w:r>
            <w:r w:rsidRPr="00AC2F5A">
              <w:rPr>
                <w:noProof/>
              </w:rPr>
              <w:t>aritet kupovne moći)</w:t>
            </w:r>
          </w:p>
        </w:tc>
      </w:tr>
      <w:tr w:rsidR="003F1A6E" w:rsidRPr="00AC2F5A" w14:paraId="0C8E9356" w14:textId="77777777" w:rsidTr="00CA31B2">
        <w:tc>
          <w:tcPr>
            <w:tcW w:w="1510" w:type="dxa"/>
          </w:tcPr>
          <w:p w14:paraId="28346F06" w14:textId="77777777" w:rsidR="003F1A6E" w:rsidRPr="00AC2F5A" w:rsidRDefault="003F1A6E" w:rsidP="00CA31B2">
            <w:pPr>
              <w:spacing w:after="0"/>
              <w:rPr>
                <w:noProof/>
              </w:rPr>
            </w:pPr>
            <w:r w:rsidRPr="00AC2F5A">
              <w:rPr>
                <w:noProof/>
              </w:rPr>
              <w:t>PRODCOM</w:t>
            </w:r>
          </w:p>
        </w:tc>
        <w:tc>
          <w:tcPr>
            <w:tcW w:w="7454" w:type="dxa"/>
          </w:tcPr>
          <w:p w14:paraId="7E93F0EC" w14:textId="77777777" w:rsidR="003F1A6E" w:rsidRPr="00AC2F5A" w:rsidRDefault="003F1A6E" w:rsidP="00CA31B2">
            <w:pPr>
              <w:jc w:val="left"/>
              <w:rPr>
                <w:noProof/>
              </w:rPr>
            </w:pPr>
            <w:r w:rsidRPr="00AC2F5A">
              <w:rPr>
                <w:noProof/>
              </w:rPr>
              <w:t>Products of Community (Proizvodnja u Zajednici)</w:t>
            </w:r>
          </w:p>
        </w:tc>
      </w:tr>
      <w:tr w:rsidR="003F1A6E" w:rsidRPr="00AC2F5A" w14:paraId="0C6679C8" w14:textId="77777777" w:rsidTr="00CA31B2">
        <w:tc>
          <w:tcPr>
            <w:tcW w:w="1510" w:type="dxa"/>
          </w:tcPr>
          <w:p w14:paraId="54B6F89F" w14:textId="77777777" w:rsidR="003F1A6E" w:rsidRPr="00AC2F5A" w:rsidRDefault="003F1A6E" w:rsidP="00CA31B2">
            <w:pPr>
              <w:spacing w:after="0"/>
              <w:rPr>
                <w:noProof/>
              </w:rPr>
            </w:pPr>
            <w:r w:rsidRPr="00AC2F5A">
              <w:rPr>
                <w:noProof/>
              </w:rPr>
              <w:t>RH</w:t>
            </w:r>
          </w:p>
        </w:tc>
        <w:tc>
          <w:tcPr>
            <w:tcW w:w="7454" w:type="dxa"/>
          </w:tcPr>
          <w:p w14:paraId="0A6CD650" w14:textId="77777777" w:rsidR="003F1A6E" w:rsidRPr="00AC2F5A" w:rsidRDefault="003F1A6E" w:rsidP="00CA31B2">
            <w:pPr>
              <w:jc w:val="left"/>
              <w:rPr>
                <w:noProof/>
              </w:rPr>
            </w:pPr>
            <w:r w:rsidRPr="00AC2F5A">
              <w:rPr>
                <w:noProof/>
              </w:rPr>
              <w:t>Republika Hrvatska</w:t>
            </w:r>
          </w:p>
        </w:tc>
      </w:tr>
      <w:tr w:rsidR="003F1A6E" w:rsidRPr="00AC2F5A" w14:paraId="1CFE32B7" w14:textId="77777777" w:rsidTr="00CA31B2">
        <w:tc>
          <w:tcPr>
            <w:tcW w:w="1510" w:type="dxa"/>
          </w:tcPr>
          <w:p w14:paraId="525AA268" w14:textId="77777777" w:rsidR="003F1A6E" w:rsidRPr="00AC2F5A" w:rsidRDefault="003F1A6E" w:rsidP="00CA31B2">
            <w:pPr>
              <w:spacing w:after="0"/>
              <w:rPr>
                <w:noProof/>
              </w:rPr>
            </w:pPr>
            <w:r w:rsidRPr="00AC2F5A">
              <w:rPr>
                <w:noProof/>
              </w:rPr>
              <w:t>RPJ</w:t>
            </w:r>
          </w:p>
        </w:tc>
        <w:tc>
          <w:tcPr>
            <w:tcW w:w="7454" w:type="dxa"/>
          </w:tcPr>
          <w:p w14:paraId="7A1544D2" w14:textId="77777777" w:rsidR="003F1A6E" w:rsidRPr="00AC2F5A" w:rsidRDefault="003F1A6E" w:rsidP="00CA31B2">
            <w:pPr>
              <w:jc w:val="left"/>
              <w:rPr>
                <w:noProof/>
              </w:rPr>
            </w:pPr>
            <w:r w:rsidRPr="00AC2F5A">
              <w:rPr>
                <w:noProof/>
              </w:rPr>
              <w:t>Registar prostornih jedinica</w:t>
            </w:r>
          </w:p>
        </w:tc>
      </w:tr>
      <w:tr w:rsidR="003F1A6E" w:rsidRPr="00AC2F5A" w14:paraId="7C0B5EAB" w14:textId="77777777" w:rsidTr="00CA31B2">
        <w:tc>
          <w:tcPr>
            <w:tcW w:w="1510" w:type="dxa"/>
          </w:tcPr>
          <w:p w14:paraId="5EEC44DC" w14:textId="77777777" w:rsidR="003F1A6E" w:rsidRPr="00AC2F5A" w:rsidRDefault="003F1A6E" w:rsidP="00CA31B2">
            <w:pPr>
              <w:spacing w:after="0"/>
              <w:rPr>
                <w:noProof/>
              </w:rPr>
            </w:pPr>
            <w:r>
              <w:rPr>
                <w:noProof/>
              </w:rPr>
              <w:t>SDMX</w:t>
            </w:r>
          </w:p>
        </w:tc>
        <w:tc>
          <w:tcPr>
            <w:tcW w:w="7454" w:type="dxa"/>
          </w:tcPr>
          <w:p w14:paraId="291A9679" w14:textId="77777777" w:rsidR="003F1A6E" w:rsidRPr="00AC2F5A" w:rsidRDefault="003F1A6E" w:rsidP="00CA31B2">
            <w:pPr>
              <w:jc w:val="left"/>
              <w:rPr>
                <w:noProof/>
              </w:rPr>
            </w:pPr>
            <w:r>
              <w:rPr>
                <w:noProof/>
              </w:rPr>
              <w:t>Statistical Data and Metadata Exchange</w:t>
            </w:r>
          </w:p>
        </w:tc>
      </w:tr>
      <w:tr w:rsidR="003F1A6E" w:rsidRPr="00AC2F5A" w14:paraId="02C89330" w14:textId="77777777" w:rsidTr="00CA31B2">
        <w:tc>
          <w:tcPr>
            <w:tcW w:w="1510" w:type="dxa"/>
          </w:tcPr>
          <w:p w14:paraId="5B3BC799" w14:textId="77777777" w:rsidR="003F1A6E" w:rsidRPr="00AC2F5A" w:rsidRDefault="003F1A6E" w:rsidP="00CA31B2">
            <w:pPr>
              <w:spacing w:after="0"/>
              <w:rPr>
                <w:noProof/>
              </w:rPr>
            </w:pPr>
            <w:r w:rsidRPr="00AC2F5A">
              <w:rPr>
                <w:noProof/>
              </w:rPr>
              <w:t>SL</w:t>
            </w:r>
          </w:p>
        </w:tc>
        <w:tc>
          <w:tcPr>
            <w:tcW w:w="7454" w:type="dxa"/>
          </w:tcPr>
          <w:p w14:paraId="1F650DA1" w14:textId="77777777" w:rsidR="003F1A6E" w:rsidRPr="00AC2F5A" w:rsidRDefault="003F1A6E" w:rsidP="00CA31B2">
            <w:pPr>
              <w:jc w:val="left"/>
              <w:rPr>
                <w:noProof/>
              </w:rPr>
            </w:pPr>
            <w:r w:rsidRPr="00AC2F5A">
              <w:rPr>
                <w:noProof/>
              </w:rPr>
              <w:t>Službeni list</w:t>
            </w:r>
          </w:p>
        </w:tc>
      </w:tr>
      <w:tr w:rsidR="003F1A6E" w:rsidRPr="00AC2F5A" w14:paraId="678C0C41" w14:textId="77777777" w:rsidTr="00CA31B2">
        <w:tc>
          <w:tcPr>
            <w:tcW w:w="1510" w:type="dxa"/>
          </w:tcPr>
          <w:p w14:paraId="63C346AB" w14:textId="77777777" w:rsidR="003F1A6E" w:rsidRPr="00AC2F5A" w:rsidRDefault="003F1A6E" w:rsidP="00CA31B2">
            <w:pPr>
              <w:spacing w:after="0"/>
              <w:rPr>
                <w:noProof/>
              </w:rPr>
            </w:pPr>
            <w:r w:rsidRPr="00AC2F5A">
              <w:rPr>
                <w:noProof/>
              </w:rPr>
              <w:t>SMTK</w:t>
            </w:r>
          </w:p>
        </w:tc>
        <w:tc>
          <w:tcPr>
            <w:tcW w:w="7454" w:type="dxa"/>
          </w:tcPr>
          <w:p w14:paraId="557AEABC" w14:textId="77777777" w:rsidR="003F1A6E" w:rsidRPr="00AC2F5A" w:rsidRDefault="003F1A6E" w:rsidP="00CA31B2">
            <w:pPr>
              <w:jc w:val="left"/>
              <w:rPr>
                <w:noProof/>
              </w:rPr>
            </w:pPr>
            <w:r w:rsidRPr="00AC2F5A">
              <w:rPr>
                <w:noProof/>
              </w:rPr>
              <w:t>Standardna međunarodna trgovinska klasifikacija</w:t>
            </w:r>
          </w:p>
        </w:tc>
      </w:tr>
      <w:tr w:rsidR="003F1A6E" w:rsidRPr="00AC2F5A" w14:paraId="5082F770" w14:textId="77777777" w:rsidTr="00CA31B2">
        <w:tc>
          <w:tcPr>
            <w:tcW w:w="1510" w:type="dxa"/>
          </w:tcPr>
          <w:p w14:paraId="02BF1147" w14:textId="77777777" w:rsidR="003F1A6E" w:rsidRPr="00AC2F5A" w:rsidRDefault="003F1A6E" w:rsidP="00CA31B2">
            <w:pPr>
              <w:spacing w:after="0"/>
              <w:rPr>
                <w:noProof/>
              </w:rPr>
            </w:pPr>
            <w:r w:rsidRPr="00AC2F5A">
              <w:rPr>
                <w:noProof/>
              </w:rPr>
              <w:t>SNA</w:t>
            </w:r>
          </w:p>
        </w:tc>
        <w:tc>
          <w:tcPr>
            <w:tcW w:w="7454" w:type="dxa"/>
          </w:tcPr>
          <w:p w14:paraId="77068756" w14:textId="77777777" w:rsidR="003F1A6E" w:rsidRPr="00AC2F5A" w:rsidRDefault="003F1A6E" w:rsidP="00CA31B2">
            <w:pPr>
              <w:jc w:val="left"/>
              <w:rPr>
                <w:noProof/>
              </w:rPr>
            </w:pPr>
            <w:r w:rsidRPr="00AC2F5A">
              <w:rPr>
                <w:noProof/>
              </w:rPr>
              <w:t>System of National Accounts (Sustav nacionalnih računa)</w:t>
            </w:r>
          </w:p>
        </w:tc>
      </w:tr>
      <w:tr w:rsidR="003F1A6E" w:rsidRPr="00AC2F5A" w14:paraId="5D318897" w14:textId="77777777" w:rsidTr="00CA31B2">
        <w:tc>
          <w:tcPr>
            <w:tcW w:w="1510" w:type="dxa"/>
          </w:tcPr>
          <w:p w14:paraId="4B5B6492" w14:textId="77777777" w:rsidR="003F1A6E" w:rsidRPr="00AC2F5A" w:rsidRDefault="003F1A6E" w:rsidP="00CA31B2">
            <w:pPr>
              <w:spacing w:after="0"/>
              <w:rPr>
                <w:noProof/>
              </w:rPr>
            </w:pPr>
            <w:r w:rsidRPr="00AC2F5A">
              <w:rPr>
                <w:noProof/>
              </w:rPr>
              <w:t>SPR</w:t>
            </w:r>
          </w:p>
        </w:tc>
        <w:tc>
          <w:tcPr>
            <w:tcW w:w="7454" w:type="dxa"/>
          </w:tcPr>
          <w:p w14:paraId="0C2E0990" w14:textId="77777777" w:rsidR="003F1A6E" w:rsidRPr="00AC2F5A" w:rsidRDefault="003F1A6E" w:rsidP="00CA31B2">
            <w:pPr>
              <w:jc w:val="left"/>
              <w:rPr>
                <w:noProof/>
              </w:rPr>
            </w:pPr>
            <w:r w:rsidRPr="00AC2F5A">
              <w:rPr>
                <w:noProof/>
              </w:rPr>
              <w:t>Statistički poslovni registar</w:t>
            </w:r>
          </w:p>
        </w:tc>
      </w:tr>
      <w:tr w:rsidR="003F1A6E" w:rsidRPr="00AC2F5A" w14:paraId="27EF4031" w14:textId="77777777" w:rsidTr="00CA31B2">
        <w:tc>
          <w:tcPr>
            <w:tcW w:w="1510" w:type="dxa"/>
          </w:tcPr>
          <w:p w14:paraId="5051FA4C" w14:textId="77777777" w:rsidR="003F1A6E" w:rsidRPr="00AC2F5A" w:rsidRDefault="003F1A6E" w:rsidP="00CA31B2">
            <w:pPr>
              <w:spacing w:after="0"/>
              <w:rPr>
                <w:noProof/>
              </w:rPr>
            </w:pPr>
            <w:r>
              <w:rPr>
                <w:noProof/>
              </w:rPr>
              <w:t>SRPG</w:t>
            </w:r>
          </w:p>
        </w:tc>
        <w:tc>
          <w:tcPr>
            <w:tcW w:w="7454" w:type="dxa"/>
          </w:tcPr>
          <w:p w14:paraId="73FC0F98" w14:textId="77777777" w:rsidR="003F1A6E" w:rsidRPr="00AC2F5A" w:rsidRDefault="003F1A6E" w:rsidP="00CA31B2">
            <w:pPr>
              <w:jc w:val="left"/>
              <w:rPr>
                <w:noProof/>
              </w:rPr>
            </w:pPr>
            <w:r>
              <w:rPr>
                <w:noProof/>
              </w:rPr>
              <w:t>Statistički registar poljoprivrednih gospodarstava</w:t>
            </w:r>
          </w:p>
        </w:tc>
      </w:tr>
      <w:tr w:rsidR="003F1A6E" w:rsidRPr="00AC2F5A" w14:paraId="3875DF53" w14:textId="77777777" w:rsidTr="00CA31B2">
        <w:tc>
          <w:tcPr>
            <w:tcW w:w="1510" w:type="dxa"/>
          </w:tcPr>
          <w:p w14:paraId="207E68F3" w14:textId="77777777" w:rsidR="003F1A6E" w:rsidRPr="00AC2F5A" w:rsidRDefault="003F1A6E" w:rsidP="00CA31B2">
            <w:pPr>
              <w:spacing w:after="0"/>
              <w:rPr>
                <w:noProof/>
              </w:rPr>
            </w:pPr>
            <w:r w:rsidRPr="00AC2F5A">
              <w:rPr>
                <w:noProof/>
              </w:rPr>
              <w:t>STS</w:t>
            </w:r>
          </w:p>
        </w:tc>
        <w:tc>
          <w:tcPr>
            <w:tcW w:w="7454" w:type="dxa"/>
          </w:tcPr>
          <w:p w14:paraId="2C8D0141" w14:textId="77777777" w:rsidR="003F1A6E" w:rsidRPr="00AC2F5A" w:rsidRDefault="003F1A6E" w:rsidP="000976E7">
            <w:pPr>
              <w:jc w:val="left"/>
              <w:rPr>
                <w:noProof/>
              </w:rPr>
            </w:pPr>
            <w:r w:rsidRPr="00AC2F5A">
              <w:rPr>
                <w:noProof/>
              </w:rPr>
              <w:t>Short-term (business) statistics (</w:t>
            </w:r>
            <w:r w:rsidR="000976E7">
              <w:rPr>
                <w:noProof/>
              </w:rPr>
              <w:t>k</w:t>
            </w:r>
            <w:r w:rsidRPr="00AC2F5A">
              <w:rPr>
                <w:noProof/>
              </w:rPr>
              <w:t>ratkoročne poslovne statistike)</w:t>
            </w:r>
          </w:p>
        </w:tc>
      </w:tr>
      <w:tr w:rsidR="003F1A6E" w:rsidRPr="00AC2F5A" w14:paraId="610148AF" w14:textId="77777777" w:rsidTr="00CA31B2">
        <w:tc>
          <w:tcPr>
            <w:tcW w:w="1510" w:type="dxa"/>
          </w:tcPr>
          <w:p w14:paraId="1D053C49" w14:textId="77777777" w:rsidR="003F1A6E" w:rsidRPr="00AC2F5A" w:rsidRDefault="003F1A6E" w:rsidP="00CA31B2">
            <w:pPr>
              <w:spacing w:after="0"/>
              <w:rPr>
                <w:noProof/>
              </w:rPr>
            </w:pPr>
            <w:r>
              <w:rPr>
                <w:noProof/>
              </w:rPr>
              <w:t>SZO</w:t>
            </w:r>
          </w:p>
        </w:tc>
        <w:tc>
          <w:tcPr>
            <w:tcW w:w="7454" w:type="dxa"/>
          </w:tcPr>
          <w:p w14:paraId="6CE67AC8" w14:textId="77777777" w:rsidR="003F1A6E" w:rsidRPr="00AC2F5A" w:rsidRDefault="003F1A6E" w:rsidP="00CA31B2">
            <w:pPr>
              <w:jc w:val="left"/>
              <w:rPr>
                <w:noProof/>
              </w:rPr>
            </w:pPr>
            <w:r>
              <w:rPr>
                <w:noProof/>
              </w:rPr>
              <w:t>Svjetska zdravstvena organizacija</w:t>
            </w:r>
          </w:p>
        </w:tc>
      </w:tr>
      <w:tr w:rsidR="003F1A6E" w:rsidRPr="00AC2F5A" w14:paraId="3DEB4FCC" w14:textId="77777777" w:rsidTr="00CA31B2">
        <w:tc>
          <w:tcPr>
            <w:tcW w:w="1510" w:type="dxa"/>
          </w:tcPr>
          <w:p w14:paraId="094E4F7F" w14:textId="77777777" w:rsidR="003F1A6E" w:rsidRPr="00AC2F5A" w:rsidRDefault="003F1A6E" w:rsidP="00CA31B2">
            <w:pPr>
              <w:spacing w:after="0"/>
              <w:rPr>
                <w:noProof/>
              </w:rPr>
            </w:pPr>
            <w:r w:rsidRPr="00AC2F5A">
              <w:rPr>
                <w:noProof/>
              </w:rPr>
              <w:t>UN</w:t>
            </w:r>
          </w:p>
        </w:tc>
        <w:tc>
          <w:tcPr>
            <w:tcW w:w="7454" w:type="dxa"/>
          </w:tcPr>
          <w:p w14:paraId="1C4C8086" w14:textId="77777777" w:rsidR="003F1A6E" w:rsidRPr="00AC2F5A" w:rsidRDefault="003F1A6E" w:rsidP="00CA31B2">
            <w:pPr>
              <w:jc w:val="left"/>
              <w:rPr>
                <w:noProof/>
              </w:rPr>
            </w:pPr>
            <w:r w:rsidRPr="00AC2F5A">
              <w:rPr>
                <w:noProof/>
              </w:rPr>
              <w:t>Ujedinjeni narodi</w:t>
            </w:r>
          </w:p>
        </w:tc>
      </w:tr>
      <w:tr w:rsidR="003F1A6E" w:rsidRPr="00AC2F5A" w14:paraId="0584D911" w14:textId="77777777" w:rsidTr="00CA31B2">
        <w:tc>
          <w:tcPr>
            <w:tcW w:w="1510" w:type="dxa"/>
          </w:tcPr>
          <w:p w14:paraId="07612B04" w14:textId="77777777" w:rsidR="003F1A6E" w:rsidRPr="00AC2F5A" w:rsidRDefault="003F1A6E" w:rsidP="00CA31B2">
            <w:pPr>
              <w:spacing w:after="0"/>
              <w:rPr>
                <w:noProof/>
              </w:rPr>
            </w:pPr>
            <w:r w:rsidRPr="00AC2F5A">
              <w:rPr>
                <w:noProof/>
              </w:rPr>
              <w:t>UNECE</w:t>
            </w:r>
          </w:p>
        </w:tc>
        <w:tc>
          <w:tcPr>
            <w:tcW w:w="7454" w:type="dxa"/>
          </w:tcPr>
          <w:p w14:paraId="35BBED21" w14:textId="77777777" w:rsidR="003F1A6E" w:rsidRPr="00AC2F5A" w:rsidRDefault="003F1A6E" w:rsidP="00CA31B2">
            <w:pPr>
              <w:jc w:val="left"/>
              <w:rPr>
                <w:noProof/>
              </w:rPr>
            </w:pPr>
            <w:r w:rsidRPr="00AC2F5A">
              <w:rPr>
                <w:noProof/>
              </w:rPr>
              <w:t>The United Nations Economic Commission for Europe</w:t>
            </w:r>
          </w:p>
        </w:tc>
      </w:tr>
      <w:tr w:rsidR="003F1A6E" w:rsidRPr="00AC2F5A" w14:paraId="497A23E8" w14:textId="77777777" w:rsidTr="00CA31B2">
        <w:tc>
          <w:tcPr>
            <w:tcW w:w="1510" w:type="dxa"/>
          </w:tcPr>
          <w:p w14:paraId="54881EFE" w14:textId="77777777" w:rsidR="003F1A6E" w:rsidRPr="00AC2F5A" w:rsidRDefault="003F1A6E" w:rsidP="00CA31B2">
            <w:pPr>
              <w:spacing w:after="0"/>
              <w:rPr>
                <w:noProof/>
              </w:rPr>
            </w:pPr>
            <w:r>
              <w:rPr>
                <w:noProof/>
              </w:rPr>
              <w:t>UNEP</w:t>
            </w:r>
          </w:p>
        </w:tc>
        <w:tc>
          <w:tcPr>
            <w:tcW w:w="7454" w:type="dxa"/>
          </w:tcPr>
          <w:p w14:paraId="0519CA7F" w14:textId="77777777" w:rsidR="003F1A6E" w:rsidRPr="00AC2F5A" w:rsidRDefault="003F1A6E" w:rsidP="00CA31B2">
            <w:pPr>
              <w:jc w:val="left"/>
              <w:rPr>
                <w:noProof/>
              </w:rPr>
            </w:pPr>
            <w:r>
              <w:rPr>
                <w:noProof/>
              </w:rPr>
              <w:t>United Nations Environment Programme</w:t>
            </w:r>
          </w:p>
        </w:tc>
      </w:tr>
      <w:tr w:rsidR="003F1A6E" w:rsidRPr="00AC2F5A" w14:paraId="0623C8C7" w14:textId="77777777" w:rsidTr="00CA31B2">
        <w:tc>
          <w:tcPr>
            <w:tcW w:w="1510" w:type="dxa"/>
          </w:tcPr>
          <w:p w14:paraId="6DC056D7" w14:textId="77777777" w:rsidR="003F1A6E" w:rsidRPr="00AC2F5A" w:rsidRDefault="003F1A6E" w:rsidP="00CA31B2">
            <w:pPr>
              <w:spacing w:after="0"/>
              <w:rPr>
                <w:noProof/>
              </w:rPr>
            </w:pPr>
            <w:r w:rsidRPr="00AC2F5A">
              <w:rPr>
                <w:noProof/>
              </w:rPr>
              <w:t>UNESCO</w:t>
            </w:r>
          </w:p>
        </w:tc>
        <w:tc>
          <w:tcPr>
            <w:tcW w:w="7454" w:type="dxa"/>
          </w:tcPr>
          <w:p w14:paraId="06D074F6" w14:textId="77777777" w:rsidR="003F1A6E" w:rsidRPr="00AC2F5A" w:rsidRDefault="003F1A6E" w:rsidP="00CA31B2">
            <w:pPr>
              <w:jc w:val="left"/>
              <w:rPr>
                <w:noProof/>
              </w:rPr>
            </w:pPr>
            <w:r w:rsidRPr="00AC2F5A">
              <w:rPr>
                <w:noProof/>
              </w:rPr>
              <w:t>Organizacija Ujedinjenih naroda za obrazovanje, znanost i kulturu</w:t>
            </w:r>
          </w:p>
        </w:tc>
      </w:tr>
      <w:tr w:rsidR="003F1A6E" w:rsidRPr="00AC2F5A" w14:paraId="757BD9C0" w14:textId="77777777" w:rsidTr="00CA31B2">
        <w:tc>
          <w:tcPr>
            <w:tcW w:w="1510" w:type="dxa"/>
          </w:tcPr>
          <w:p w14:paraId="25DA31BE" w14:textId="77777777" w:rsidR="003F1A6E" w:rsidRPr="00AC2F5A" w:rsidRDefault="003F1A6E" w:rsidP="00CA31B2">
            <w:pPr>
              <w:spacing w:after="0"/>
              <w:rPr>
                <w:noProof/>
              </w:rPr>
            </w:pPr>
            <w:r w:rsidRPr="00AC2F5A">
              <w:rPr>
                <w:noProof/>
              </w:rPr>
              <w:t>UNODC</w:t>
            </w:r>
          </w:p>
        </w:tc>
        <w:tc>
          <w:tcPr>
            <w:tcW w:w="7454" w:type="dxa"/>
          </w:tcPr>
          <w:p w14:paraId="3EB30962" w14:textId="77777777" w:rsidR="003F1A6E" w:rsidRPr="00AC2F5A" w:rsidRDefault="003F1A6E" w:rsidP="00CA31B2">
            <w:pPr>
              <w:jc w:val="left"/>
              <w:rPr>
                <w:noProof/>
              </w:rPr>
            </w:pPr>
            <w:r w:rsidRPr="00AC2F5A">
              <w:rPr>
                <w:noProof/>
              </w:rPr>
              <w:t xml:space="preserve">United Nations Office on Drugs and Crime </w:t>
            </w:r>
          </w:p>
        </w:tc>
      </w:tr>
      <w:tr w:rsidR="003F1A6E" w:rsidRPr="00AC2F5A" w14:paraId="4009BA4C" w14:textId="77777777" w:rsidTr="00CA31B2">
        <w:tc>
          <w:tcPr>
            <w:tcW w:w="1510" w:type="dxa"/>
          </w:tcPr>
          <w:p w14:paraId="2B5DA332" w14:textId="77777777" w:rsidR="003F1A6E" w:rsidRPr="00AC2F5A" w:rsidRDefault="003F1A6E" w:rsidP="00CA31B2">
            <w:pPr>
              <w:spacing w:after="0"/>
              <w:rPr>
                <w:noProof/>
              </w:rPr>
            </w:pPr>
            <w:r w:rsidRPr="00AC2F5A">
              <w:rPr>
                <w:noProof/>
              </w:rPr>
              <w:t>UNWTO</w:t>
            </w:r>
          </w:p>
        </w:tc>
        <w:tc>
          <w:tcPr>
            <w:tcW w:w="7454" w:type="dxa"/>
          </w:tcPr>
          <w:p w14:paraId="424A8629" w14:textId="77777777" w:rsidR="003F1A6E" w:rsidRPr="00AC2F5A" w:rsidRDefault="003F1A6E" w:rsidP="00CA31B2">
            <w:pPr>
              <w:jc w:val="left"/>
              <w:rPr>
                <w:noProof/>
              </w:rPr>
            </w:pPr>
            <w:r w:rsidRPr="00AC2F5A">
              <w:rPr>
                <w:noProof/>
              </w:rPr>
              <w:t>The United Nations Worl</w:t>
            </w:r>
            <w:r>
              <w:rPr>
                <w:noProof/>
              </w:rPr>
              <w:t>d</w:t>
            </w:r>
            <w:r w:rsidRPr="00AC2F5A">
              <w:rPr>
                <w:noProof/>
              </w:rPr>
              <w:t xml:space="preserve"> Tourism Organization</w:t>
            </w:r>
          </w:p>
        </w:tc>
      </w:tr>
      <w:tr w:rsidR="003F1A6E" w:rsidRPr="00AC2F5A" w14:paraId="29392FF9" w14:textId="77777777" w:rsidTr="00CA31B2">
        <w:tc>
          <w:tcPr>
            <w:tcW w:w="1510" w:type="dxa"/>
          </w:tcPr>
          <w:p w14:paraId="503CC28F" w14:textId="77777777" w:rsidR="003F1A6E" w:rsidRPr="00AC2F5A" w:rsidRDefault="003F1A6E" w:rsidP="00CA31B2">
            <w:pPr>
              <w:spacing w:after="0"/>
              <w:rPr>
                <w:noProof/>
              </w:rPr>
            </w:pPr>
            <w:r w:rsidRPr="00AC2F5A">
              <w:rPr>
                <w:noProof/>
              </w:rPr>
              <w:t>UOE</w:t>
            </w:r>
          </w:p>
        </w:tc>
        <w:tc>
          <w:tcPr>
            <w:tcW w:w="7454" w:type="dxa"/>
          </w:tcPr>
          <w:p w14:paraId="4600D6B1" w14:textId="77777777" w:rsidR="003F1A6E" w:rsidRPr="00AC2F5A" w:rsidRDefault="003F1A6E" w:rsidP="00CA31B2">
            <w:pPr>
              <w:jc w:val="left"/>
              <w:rPr>
                <w:noProof/>
              </w:rPr>
            </w:pPr>
            <w:r w:rsidRPr="00AC2F5A">
              <w:rPr>
                <w:noProof/>
              </w:rPr>
              <w:t>UNESCO/OECD/Eurostat</w:t>
            </w:r>
          </w:p>
        </w:tc>
      </w:tr>
      <w:tr w:rsidR="003F1A6E" w:rsidRPr="00AC2F5A" w14:paraId="5C75828F" w14:textId="77777777" w:rsidTr="00CA31B2">
        <w:tc>
          <w:tcPr>
            <w:tcW w:w="1510" w:type="dxa"/>
          </w:tcPr>
          <w:p w14:paraId="11F23DF9" w14:textId="77777777" w:rsidR="003F1A6E" w:rsidRPr="00AC2F5A" w:rsidRDefault="003F1A6E" w:rsidP="00CA31B2">
            <w:pPr>
              <w:spacing w:after="0"/>
              <w:rPr>
                <w:noProof/>
              </w:rPr>
            </w:pPr>
            <w:r>
              <w:rPr>
                <w:noProof/>
              </w:rPr>
              <w:t>WHO</w:t>
            </w:r>
          </w:p>
        </w:tc>
        <w:tc>
          <w:tcPr>
            <w:tcW w:w="7454" w:type="dxa"/>
          </w:tcPr>
          <w:p w14:paraId="15403D1F" w14:textId="77777777" w:rsidR="003F1A6E" w:rsidRPr="00AC2F5A" w:rsidRDefault="003F1A6E" w:rsidP="00CA31B2">
            <w:pPr>
              <w:jc w:val="left"/>
              <w:rPr>
                <w:noProof/>
              </w:rPr>
            </w:pPr>
            <w:r>
              <w:rPr>
                <w:noProof/>
              </w:rPr>
              <w:t>World Health Organization</w:t>
            </w:r>
          </w:p>
        </w:tc>
      </w:tr>
    </w:tbl>
    <w:p w14:paraId="231E9FE9" w14:textId="77777777" w:rsidR="00CF1CE5" w:rsidRDefault="00CF1CE5" w:rsidP="00B22249"/>
    <w:sectPr w:rsidR="00CF1CE5" w:rsidSect="00697DE3">
      <w:pgSz w:w="11906" w:h="16838"/>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21DF5" w14:textId="77777777" w:rsidR="00AC5E8D" w:rsidRDefault="00AC5E8D" w:rsidP="00D94B01">
      <w:pPr>
        <w:spacing w:after="0"/>
      </w:pPr>
      <w:r>
        <w:separator/>
      </w:r>
    </w:p>
  </w:endnote>
  <w:endnote w:type="continuationSeparator" w:id="0">
    <w:p w14:paraId="1C23FF65" w14:textId="77777777" w:rsidR="00AC5E8D" w:rsidRDefault="00AC5E8D" w:rsidP="00D94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8010" w14:textId="77777777" w:rsidR="00AC5E8D" w:rsidRDefault="00AC5E8D" w:rsidP="00D94B01">
      <w:pPr>
        <w:spacing w:after="0"/>
      </w:pPr>
      <w:r>
        <w:separator/>
      </w:r>
    </w:p>
  </w:footnote>
  <w:footnote w:type="continuationSeparator" w:id="0">
    <w:p w14:paraId="60E2DE85" w14:textId="77777777" w:rsidR="00AC5E8D" w:rsidRDefault="00AC5E8D" w:rsidP="00D94B01">
      <w:pPr>
        <w:spacing w:after="0"/>
      </w:pPr>
      <w:r>
        <w:continuationSeparator/>
      </w:r>
    </w:p>
  </w:footnote>
  <w:footnote w:id="1">
    <w:p w14:paraId="7A7F860E" w14:textId="77777777" w:rsidR="00321968" w:rsidRDefault="00321968" w:rsidP="00446740">
      <w:pPr>
        <w:pStyle w:val="FootnoteText"/>
      </w:pPr>
      <w:r>
        <w:rPr>
          <w:rStyle w:val="FootnoteReference"/>
        </w:rPr>
        <w:footnoteRef/>
      </w:r>
      <w:r>
        <w:t xml:space="preserve"> </w:t>
      </w:r>
      <w:hyperlink r:id="rId1" w:history="1">
        <w:r w:rsidRPr="001A544A">
          <w:rPr>
            <w:rStyle w:val="Hyperlink"/>
          </w:rPr>
          <w:t>https://www.dzs.hr/Hrv/about_us/Legals/Program%20statistickih%20aktivnosti%202018%20-%202020.pdf</w:t>
        </w:r>
      </w:hyperlink>
    </w:p>
  </w:footnote>
  <w:footnote w:id="2">
    <w:p w14:paraId="0946BCF4" w14:textId="77777777" w:rsidR="00321968" w:rsidRPr="00634D50" w:rsidRDefault="00321968" w:rsidP="00446740">
      <w:pPr>
        <w:pStyle w:val="FootnoteText"/>
        <w:rPr>
          <w:rFonts w:ascii="Arial Narrow" w:hAnsi="Arial Narrow"/>
        </w:rPr>
      </w:pPr>
      <w:r>
        <w:rPr>
          <w:rStyle w:val="FootnoteReference"/>
        </w:rPr>
        <w:footnoteRef/>
      </w:r>
      <w:r>
        <w:t xml:space="preserve"> </w:t>
      </w:r>
      <w:r w:rsidRPr="00634D50">
        <w:rPr>
          <w:rFonts w:ascii="Arial Narrow" w:hAnsi="Arial Narrow"/>
          <w:sz w:val="18"/>
          <w:szCs w:val="18"/>
        </w:rPr>
        <w:t>Izdanje 201</w:t>
      </w:r>
      <w:r>
        <w:rPr>
          <w:rFonts w:ascii="Arial Narrow" w:hAnsi="Arial Narrow"/>
          <w:sz w:val="18"/>
          <w:szCs w:val="18"/>
        </w:rPr>
        <w:t>6</w:t>
      </w:r>
      <w:r w:rsidRPr="00634D50">
        <w:rPr>
          <w:rFonts w:ascii="Arial Narrow" w:hAnsi="Arial Narrow"/>
          <w:sz w:val="18"/>
          <w:szCs w:val="18"/>
        </w:rPr>
        <w:t>.</w:t>
      </w:r>
    </w:p>
  </w:footnote>
  <w:footnote w:id="3">
    <w:p w14:paraId="79CB8579" w14:textId="77777777" w:rsidR="00321968" w:rsidRDefault="00321968">
      <w:pPr>
        <w:pStyle w:val="FootnoteText"/>
      </w:pPr>
      <w:r>
        <w:rPr>
          <w:rStyle w:val="FootnoteReference"/>
        </w:rPr>
        <w:footnoteRef/>
      </w:r>
      <w:r>
        <w:t xml:space="preserve"> </w:t>
      </w:r>
      <w:r w:rsidRPr="00DC13B3">
        <w:rPr>
          <w:rFonts w:eastAsia="Calibri"/>
          <w:sz w:val="18"/>
          <w:szCs w:val="18"/>
          <w:lang w:eastAsia="en-US"/>
        </w:rPr>
        <w:t>Zaključkom Vlade Republike Hrvatske od 2. kolovoza 2018., KLASA: 022-03/18-07/355, URBROJ: 50301-25/06-18-2, Hrvatska agencija za okoliš i prirod</w:t>
      </w:r>
      <w:r>
        <w:rPr>
          <w:rFonts w:eastAsia="Calibri"/>
          <w:sz w:val="18"/>
          <w:szCs w:val="18"/>
          <w:lang w:eastAsia="en-US"/>
        </w:rPr>
        <w:t>u (HAOP) 1. siječnja 2019. pripojila se</w:t>
      </w:r>
      <w:r w:rsidRPr="00DC13B3">
        <w:rPr>
          <w:rFonts w:eastAsia="Calibri"/>
          <w:sz w:val="18"/>
          <w:szCs w:val="18"/>
          <w:lang w:eastAsia="en-US"/>
        </w:rPr>
        <w:t xml:space="preserve"> Ministarstvu zaštite okoliša i energetike. U skladu s navedenim, nadležno ministarstvo preuzima sve poslove iz djelokruga rada HAOP-a.</w:t>
      </w:r>
    </w:p>
  </w:footnote>
  <w:footnote w:id="4">
    <w:p w14:paraId="0FCC72F0" w14:textId="77777777" w:rsidR="00321968" w:rsidRDefault="00321968" w:rsidP="00D94B01">
      <w:pPr>
        <w:pStyle w:val="FootnoteText"/>
      </w:pPr>
      <w:r>
        <w:rPr>
          <w:rStyle w:val="FootnoteReference"/>
        </w:rPr>
        <w:footnoteRef/>
      </w:r>
      <w:r>
        <w:t xml:space="preserve"> Službeni ispravak naziva hrvatske inačice uredbe u tijeku. Službeni naziv uredbe na engleskom jeziku glasi </w:t>
      </w:r>
      <w:r w:rsidRPr="00063D63">
        <w:rPr>
          <w:i/>
          <w:iCs/>
          <w:lang w:eastAsia="en-US"/>
        </w:rPr>
        <w:t>Regulation (EC) No 763/2008 of The European Parliament and of The Council of 9 July 2008 on population and housing censuses</w:t>
      </w:r>
      <w:r>
        <w:rPr>
          <w:i/>
          <w:iCs/>
          <w:lang w:eastAsia="en-US"/>
        </w:rPr>
        <w:t xml:space="preserve"> (</w:t>
      </w:r>
      <w:r w:rsidRPr="00063D63">
        <w:rPr>
          <w:i/>
          <w:iCs/>
          <w:lang w:eastAsia="en-US"/>
        </w:rPr>
        <w:t>OJ L 218, 13. 8. 2008</w:t>
      </w:r>
      <w:r>
        <w:rPr>
          <w:i/>
          <w:iCs/>
          <w:lang w:eastAsia="en-US"/>
        </w:rPr>
        <w:t>.</w:t>
      </w:r>
      <w:r w:rsidRPr="00063D63">
        <w:rPr>
          <w:i/>
          <w:iCs/>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88443"/>
      <w:docPartObj>
        <w:docPartGallery w:val="Page Numbers (Top of Page)"/>
        <w:docPartUnique/>
      </w:docPartObj>
    </w:sdtPr>
    <w:sdtEndPr/>
    <w:sdtContent>
      <w:p w14:paraId="6869349F" w14:textId="0EE12EBF" w:rsidR="00321968" w:rsidRDefault="00321968">
        <w:pPr>
          <w:pStyle w:val="Header"/>
          <w:jc w:val="center"/>
        </w:pPr>
        <w:r>
          <w:fldChar w:fldCharType="begin"/>
        </w:r>
        <w:r>
          <w:instrText>PAGE   \* MERGEFORMAT</w:instrText>
        </w:r>
        <w:r>
          <w:fldChar w:fldCharType="separate"/>
        </w:r>
        <w:r w:rsidR="00E451AD">
          <w:rPr>
            <w:noProof/>
          </w:rPr>
          <w:t>2</w:t>
        </w:r>
        <w:r>
          <w:fldChar w:fldCharType="end"/>
        </w:r>
      </w:p>
    </w:sdtContent>
  </w:sdt>
  <w:p w14:paraId="2714B33F" w14:textId="77777777" w:rsidR="00321968" w:rsidRDefault="00321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377623"/>
      <w:docPartObj>
        <w:docPartGallery w:val="Page Numbers (Top of Page)"/>
        <w:docPartUnique/>
      </w:docPartObj>
    </w:sdtPr>
    <w:sdtEndPr/>
    <w:sdtContent>
      <w:p w14:paraId="7853E113" w14:textId="232B3DDC" w:rsidR="00321968" w:rsidRDefault="00321968" w:rsidP="008E3D1E">
        <w:pPr>
          <w:pStyle w:val="Header"/>
          <w:jc w:val="center"/>
        </w:pPr>
        <w:r>
          <w:fldChar w:fldCharType="begin"/>
        </w:r>
        <w:r>
          <w:instrText>PAGE   \* MERGEFORMAT</w:instrText>
        </w:r>
        <w:r>
          <w:fldChar w:fldCharType="separate"/>
        </w:r>
        <w:r w:rsidR="00090651">
          <w:rPr>
            <w:noProof/>
          </w:rPr>
          <w:t>43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04800"/>
      <w:docPartObj>
        <w:docPartGallery w:val="Page Numbers (Top of Page)"/>
        <w:docPartUnique/>
      </w:docPartObj>
    </w:sdtPr>
    <w:sdtEndPr/>
    <w:sdtContent>
      <w:p w14:paraId="62BEDBEF" w14:textId="53AB7215" w:rsidR="00321968" w:rsidRDefault="00321968" w:rsidP="008E3D1E">
        <w:pPr>
          <w:pStyle w:val="Header"/>
          <w:jc w:val="center"/>
        </w:pPr>
        <w:r>
          <w:fldChar w:fldCharType="begin"/>
        </w:r>
        <w:r>
          <w:instrText>PAGE   \* MERGEFORMAT</w:instrText>
        </w:r>
        <w:r>
          <w:fldChar w:fldCharType="separate"/>
        </w:r>
        <w:r w:rsidR="00090651">
          <w:rPr>
            <w:noProof/>
          </w:rPr>
          <w:t>116</w:t>
        </w:r>
        <w:r>
          <w:fldChar w:fldCharType="end"/>
        </w:r>
      </w:p>
      <w:p w14:paraId="4F085C09" w14:textId="77777777" w:rsidR="00321968" w:rsidRDefault="00E451AD" w:rsidP="008E3D1E">
        <w:pPr>
          <w:pStyle w:val="Header"/>
          <w:jc w:val="center"/>
        </w:pPr>
      </w:p>
    </w:sdtContent>
  </w:sdt>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321968" w14:paraId="6A614EA8" w14:textId="77777777" w:rsidTr="00CA31B2">
      <w:trPr>
        <w:trHeight w:val="680"/>
      </w:trPr>
      <w:tc>
        <w:tcPr>
          <w:tcW w:w="9288" w:type="dxa"/>
          <w:shd w:val="clear" w:color="auto" w:fill="B2A1C7" w:themeFill="accent4" w:themeFillTint="99"/>
          <w:vAlign w:val="center"/>
        </w:tcPr>
        <w:p w14:paraId="0EBFAD20" w14:textId="77777777" w:rsidR="00321968" w:rsidRPr="00B179BD" w:rsidRDefault="00321968" w:rsidP="008E3D1E">
          <w:pPr>
            <w:pStyle w:val="Header"/>
            <w:jc w:val="center"/>
            <w:rPr>
              <w:rFonts w:asciiTheme="minorHAnsi" w:hAnsiTheme="minorHAnsi" w:cstheme="minorHAnsi"/>
              <w:b/>
            </w:rPr>
          </w:pPr>
          <w:r w:rsidRPr="00B179BD">
            <w:rPr>
              <w:rFonts w:asciiTheme="minorHAnsi" w:hAnsiTheme="minorHAnsi" w:cstheme="minorHAnsi"/>
              <w:b/>
            </w:rPr>
            <w:t xml:space="preserve">Poglavlje I. </w:t>
          </w:r>
          <w:r>
            <w:rPr>
              <w:rFonts w:asciiTheme="minorHAnsi" w:hAnsiTheme="minorHAnsi" w:cstheme="minorHAnsi"/>
              <w:b/>
            </w:rPr>
            <w:t xml:space="preserve">− </w:t>
          </w:r>
          <w:r w:rsidRPr="00B179BD">
            <w:rPr>
              <w:rFonts w:asciiTheme="minorHAnsi" w:hAnsiTheme="minorHAnsi" w:cstheme="minorHAnsi"/>
              <w:b/>
            </w:rPr>
            <w:t>DEMOGRAFSKE I DRUŠTVENE STATISTIKE</w:t>
          </w:r>
        </w:p>
      </w:tc>
    </w:tr>
  </w:tbl>
  <w:p w14:paraId="32137F6A" w14:textId="77777777" w:rsidR="00321968" w:rsidRDefault="00321968" w:rsidP="008E3D1E">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78050"/>
      <w:docPartObj>
        <w:docPartGallery w:val="Page Numbers (Top of Page)"/>
        <w:docPartUnique/>
      </w:docPartObj>
    </w:sdtPr>
    <w:sdtEndPr/>
    <w:sdtContent>
      <w:p w14:paraId="32424055" w14:textId="0F142268" w:rsidR="00321968" w:rsidRDefault="00321968">
        <w:pPr>
          <w:pStyle w:val="Header"/>
          <w:jc w:val="center"/>
        </w:pPr>
        <w:r>
          <w:fldChar w:fldCharType="begin"/>
        </w:r>
        <w:r>
          <w:instrText>PAGE   \* MERGEFORMAT</w:instrText>
        </w:r>
        <w:r>
          <w:fldChar w:fldCharType="separate"/>
        </w:r>
        <w:r w:rsidR="00090651">
          <w:rPr>
            <w:noProof/>
          </w:rPr>
          <w:t>166</w:t>
        </w:r>
        <w:r>
          <w:fldChar w:fldCharType="end"/>
        </w:r>
      </w:p>
      <w:p w14:paraId="32AAC82F" w14:textId="77777777" w:rsidR="00321968" w:rsidRDefault="00E451AD">
        <w:pPr>
          <w:pStyle w:val="Header"/>
          <w:jc w:val="center"/>
        </w:pPr>
      </w:p>
    </w:sdtContent>
  </w:sdt>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321968" w14:paraId="7868BC8D" w14:textId="77777777" w:rsidTr="00CA31B2">
      <w:trPr>
        <w:trHeight w:val="680"/>
      </w:trPr>
      <w:tc>
        <w:tcPr>
          <w:tcW w:w="9288" w:type="dxa"/>
          <w:shd w:val="clear" w:color="auto" w:fill="FFFF00"/>
          <w:vAlign w:val="center"/>
        </w:tcPr>
        <w:p w14:paraId="5CCE7B9A" w14:textId="77777777" w:rsidR="00321968" w:rsidRPr="00EA582B" w:rsidRDefault="00321968" w:rsidP="001C712E">
          <w:pPr>
            <w:pStyle w:val="Header"/>
            <w:jc w:val="center"/>
            <w:rPr>
              <w:rFonts w:asciiTheme="minorHAnsi" w:hAnsiTheme="minorHAnsi" w:cstheme="minorHAnsi"/>
              <w:b/>
            </w:rPr>
          </w:pPr>
          <w:r w:rsidRPr="00EA582B">
            <w:rPr>
              <w:rFonts w:asciiTheme="minorHAnsi" w:hAnsiTheme="minorHAnsi" w:cstheme="minorHAnsi"/>
              <w:b/>
            </w:rPr>
            <w:t>Poglavlje II. – MAKROEKONOMSKE STATISTIKE</w:t>
          </w:r>
        </w:p>
      </w:tc>
    </w:tr>
  </w:tbl>
  <w:p w14:paraId="651665DB" w14:textId="77777777" w:rsidR="00321968" w:rsidRDefault="003219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709359"/>
      <w:docPartObj>
        <w:docPartGallery w:val="Page Numbers (Top of Page)"/>
        <w:docPartUnique/>
      </w:docPartObj>
    </w:sdtPr>
    <w:sdtEndPr/>
    <w:sdtContent>
      <w:p w14:paraId="79CF1807" w14:textId="342D899C" w:rsidR="00321968" w:rsidRDefault="00321968">
        <w:pPr>
          <w:pStyle w:val="Header"/>
          <w:jc w:val="center"/>
        </w:pPr>
        <w:r>
          <w:fldChar w:fldCharType="begin"/>
        </w:r>
        <w:r>
          <w:instrText>PAGE   \* MERGEFORMAT</w:instrText>
        </w:r>
        <w:r>
          <w:fldChar w:fldCharType="separate"/>
        </w:r>
        <w:r w:rsidR="00090651">
          <w:rPr>
            <w:noProof/>
          </w:rPr>
          <w:t>208</w:t>
        </w:r>
        <w:r>
          <w:fldChar w:fldCharType="end"/>
        </w:r>
      </w:p>
      <w:p w14:paraId="18D9B58A" w14:textId="77777777" w:rsidR="00321968" w:rsidRDefault="00E451AD">
        <w:pPr>
          <w:pStyle w:val="Header"/>
          <w:jc w:val="center"/>
        </w:pPr>
      </w:p>
    </w:sdtContent>
  </w:sdt>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321968" w14:paraId="36316A34" w14:textId="77777777" w:rsidTr="00CA31B2">
      <w:trPr>
        <w:trHeight w:val="680"/>
      </w:trPr>
      <w:tc>
        <w:tcPr>
          <w:tcW w:w="9288" w:type="dxa"/>
          <w:shd w:val="clear" w:color="auto" w:fill="B8CCE4" w:themeFill="accent1" w:themeFillTint="66"/>
          <w:vAlign w:val="center"/>
        </w:tcPr>
        <w:p w14:paraId="73163663" w14:textId="77777777" w:rsidR="00321968" w:rsidRPr="00EA582B" w:rsidRDefault="00321968" w:rsidP="001C712E">
          <w:pPr>
            <w:pStyle w:val="Header"/>
            <w:jc w:val="center"/>
            <w:rPr>
              <w:rFonts w:asciiTheme="minorHAnsi" w:hAnsiTheme="minorHAnsi" w:cstheme="minorHAnsi"/>
              <w:b/>
            </w:rPr>
          </w:pPr>
          <w:r w:rsidRPr="00B179BD">
            <w:rPr>
              <w:rFonts w:asciiTheme="minorHAnsi" w:hAnsiTheme="minorHAnsi" w:cstheme="minorHAnsi"/>
              <w:b/>
            </w:rPr>
            <w:t>Poglavlje</w:t>
          </w:r>
          <w:r>
            <w:rPr>
              <w:rFonts w:asciiTheme="minorHAnsi" w:hAnsiTheme="minorHAnsi" w:cstheme="minorHAnsi"/>
              <w:b/>
            </w:rPr>
            <w:t xml:space="preserve"> II</w:t>
          </w:r>
          <w:r w:rsidRPr="00B179BD">
            <w:rPr>
              <w:rFonts w:asciiTheme="minorHAnsi" w:hAnsiTheme="minorHAnsi" w:cstheme="minorHAnsi"/>
              <w:b/>
            </w:rPr>
            <w:t xml:space="preserve">I. </w:t>
          </w:r>
          <w:r>
            <w:rPr>
              <w:rFonts w:asciiTheme="minorHAnsi" w:hAnsiTheme="minorHAnsi" w:cstheme="minorHAnsi"/>
              <w:b/>
            </w:rPr>
            <w:t>– POSLOVNE STATISTIKE</w:t>
          </w:r>
        </w:p>
      </w:tc>
    </w:tr>
  </w:tbl>
  <w:p w14:paraId="20C418A5" w14:textId="77777777" w:rsidR="00321968" w:rsidRDefault="003219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18780"/>
      <w:docPartObj>
        <w:docPartGallery w:val="Page Numbers (Top of Page)"/>
        <w:docPartUnique/>
      </w:docPartObj>
    </w:sdtPr>
    <w:sdtEndPr/>
    <w:sdtContent>
      <w:p w14:paraId="3A9AC691" w14:textId="5E35EE65" w:rsidR="00321968" w:rsidRDefault="00321968">
        <w:pPr>
          <w:pStyle w:val="Header"/>
          <w:jc w:val="center"/>
        </w:pPr>
        <w:r>
          <w:fldChar w:fldCharType="begin"/>
        </w:r>
        <w:r>
          <w:instrText>PAGE   \* MERGEFORMAT</w:instrText>
        </w:r>
        <w:r>
          <w:fldChar w:fldCharType="separate"/>
        </w:r>
        <w:r w:rsidR="00090651">
          <w:rPr>
            <w:noProof/>
          </w:rPr>
          <w:t>293</w:t>
        </w:r>
        <w:r>
          <w:fldChar w:fldCharType="end"/>
        </w:r>
      </w:p>
      <w:p w14:paraId="5EC068E3" w14:textId="77777777" w:rsidR="00321968" w:rsidRDefault="00E451AD">
        <w:pPr>
          <w:pStyle w:val="Header"/>
          <w:jc w:val="center"/>
        </w:pPr>
      </w:p>
    </w:sdtContent>
  </w:sdt>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321968" w14:paraId="7DC103E7" w14:textId="77777777" w:rsidTr="00CA31B2">
      <w:trPr>
        <w:trHeight w:val="680"/>
      </w:trPr>
      <w:tc>
        <w:tcPr>
          <w:tcW w:w="9288" w:type="dxa"/>
          <w:shd w:val="clear" w:color="auto" w:fill="C2D69B" w:themeFill="accent3" w:themeFillTint="99"/>
          <w:vAlign w:val="center"/>
        </w:tcPr>
        <w:p w14:paraId="1684BFDB" w14:textId="77777777" w:rsidR="00321968" w:rsidRPr="00EA582B" w:rsidRDefault="00321968" w:rsidP="001C712E">
          <w:pPr>
            <w:pStyle w:val="Header"/>
            <w:jc w:val="center"/>
            <w:rPr>
              <w:rFonts w:asciiTheme="minorHAnsi" w:hAnsiTheme="minorHAnsi" w:cstheme="minorHAnsi"/>
              <w:b/>
            </w:rPr>
          </w:pPr>
          <w:r w:rsidRPr="00B179BD">
            <w:rPr>
              <w:rFonts w:asciiTheme="minorHAnsi" w:hAnsiTheme="minorHAnsi" w:cstheme="minorHAnsi"/>
              <w:b/>
            </w:rPr>
            <w:t>Poglavlje</w:t>
          </w:r>
          <w:r>
            <w:rPr>
              <w:rFonts w:asciiTheme="minorHAnsi" w:hAnsiTheme="minorHAnsi" w:cstheme="minorHAnsi"/>
              <w:b/>
            </w:rPr>
            <w:t xml:space="preserve"> IV</w:t>
          </w:r>
          <w:r w:rsidRPr="00B179BD">
            <w:rPr>
              <w:rFonts w:asciiTheme="minorHAnsi" w:hAnsiTheme="minorHAnsi" w:cstheme="minorHAnsi"/>
              <w:b/>
            </w:rPr>
            <w:t xml:space="preserve">. </w:t>
          </w:r>
          <w:r>
            <w:rPr>
              <w:rFonts w:asciiTheme="minorHAnsi" w:hAnsiTheme="minorHAnsi" w:cstheme="minorHAnsi"/>
              <w:b/>
            </w:rPr>
            <w:t>– STATISTIKE POLJOPRIVREDE, ŠUMARSTVA I RIBARSTVA</w:t>
          </w:r>
        </w:p>
      </w:tc>
    </w:tr>
  </w:tbl>
  <w:p w14:paraId="70BFC2D4" w14:textId="77777777" w:rsidR="00321968" w:rsidRDefault="003219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856287"/>
      <w:docPartObj>
        <w:docPartGallery w:val="Page Numbers (Top of Page)"/>
        <w:docPartUnique/>
      </w:docPartObj>
    </w:sdtPr>
    <w:sdtEndPr/>
    <w:sdtContent>
      <w:p w14:paraId="4DE71C8E" w14:textId="1521D869" w:rsidR="00321968" w:rsidRDefault="00321968">
        <w:pPr>
          <w:pStyle w:val="Header"/>
          <w:jc w:val="center"/>
        </w:pPr>
        <w:r>
          <w:fldChar w:fldCharType="begin"/>
        </w:r>
        <w:r>
          <w:instrText>PAGE   \* MERGEFORMAT</w:instrText>
        </w:r>
        <w:r>
          <w:fldChar w:fldCharType="separate"/>
        </w:r>
        <w:r w:rsidR="00090651">
          <w:rPr>
            <w:noProof/>
          </w:rPr>
          <w:t>314</w:t>
        </w:r>
        <w:r>
          <w:fldChar w:fldCharType="end"/>
        </w:r>
      </w:p>
      <w:p w14:paraId="363F51D9" w14:textId="77777777" w:rsidR="00321968" w:rsidRDefault="00E451AD">
        <w:pPr>
          <w:pStyle w:val="Header"/>
          <w:jc w:val="center"/>
        </w:pPr>
      </w:p>
    </w:sdtContent>
  </w:sdt>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321968" w14:paraId="793F3800" w14:textId="77777777" w:rsidTr="00CA31B2">
      <w:trPr>
        <w:trHeight w:val="680"/>
      </w:trPr>
      <w:tc>
        <w:tcPr>
          <w:tcW w:w="9288" w:type="dxa"/>
          <w:shd w:val="clear" w:color="auto" w:fill="E5B8B7" w:themeFill="accent2" w:themeFillTint="66"/>
          <w:vAlign w:val="center"/>
        </w:tcPr>
        <w:p w14:paraId="3633B8A4" w14:textId="77777777" w:rsidR="00321968" w:rsidRPr="00EA582B" w:rsidRDefault="00321968" w:rsidP="001C712E">
          <w:pPr>
            <w:pStyle w:val="Header"/>
            <w:jc w:val="center"/>
            <w:rPr>
              <w:rFonts w:asciiTheme="minorHAnsi" w:hAnsiTheme="minorHAnsi" w:cstheme="minorHAnsi"/>
              <w:b/>
            </w:rPr>
          </w:pPr>
          <w:r w:rsidRPr="00B179BD">
            <w:rPr>
              <w:rFonts w:asciiTheme="minorHAnsi" w:hAnsiTheme="minorHAnsi" w:cstheme="minorHAnsi"/>
              <w:b/>
            </w:rPr>
            <w:t>Poglavlje</w:t>
          </w:r>
          <w:r>
            <w:rPr>
              <w:rFonts w:asciiTheme="minorHAnsi" w:hAnsiTheme="minorHAnsi" w:cstheme="minorHAnsi"/>
              <w:b/>
            </w:rPr>
            <w:t xml:space="preserve"> V</w:t>
          </w:r>
          <w:r w:rsidRPr="00B179BD">
            <w:rPr>
              <w:rFonts w:asciiTheme="minorHAnsi" w:hAnsiTheme="minorHAnsi" w:cstheme="minorHAnsi"/>
              <w:b/>
            </w:rPr>
            <w:t xml:space="preserve">. </w:t>
          </w:r>
          <w:r>
            <w:rPr>
              <w:rFonts w:asciiTheme="minorHAnsi" w:hAnsiTheme="minorHAnsi" w:cstheme="minorHAnsi"/>
              <w:b/>
            </w:rPr>
            <w:t>– STATISTIKE ZA VIŠE PODRUČJA</w:t>
          </w:r>
        </w:p>
      </w:tc>
    </w:tr>
  </w:tbl>
  <w:p w14:paraId="095462B2" w14:textId="77777777" w:rsidR="00321968" w:rsidRDefault="003219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265111"/>
      <w:docPartObj>
        <w:docPartGallery w:val="Page Numbers (Top of Page)"/>
        <w:docPartUnique/>
      </w:docPartObj>
    </w:sdtPr>
    <w:sdtEndPr/>
    <w:sdtContent>
      <w:p w14:paraId="1FCB864B" w14:textId="25647D10" w:rsidR="00321968" w:rsidRDefault="00321968">
        <w:pPr>
          <w:pStyle w:val="Header"/>
          <w:jc w:val="center"/>
        </w:pPr>
        <w:r>
          <w:fldChar w:fldCharType="begin"/>
        </w:r>
        <w:r>
          <w:instrText>PAGE   \* MERGEFORMAT</w:instrText>
        </w:r>
        <w:r>
          <w:fldChar w:fldCharType="separate"/>
        </w:r>
        <w:r w:rsidR="00090651">
          <w:rPr>
            <w:noProof/>
          </w:rPr>
          <w:t>315</w:t>
        </w:r>
        <w:r>
          <w:fldChar w:fldCharType="end"/>
        </w:r>
      </w:p>
    </w:sdtContent>
  </w:sdt>
  <w:p w14:paraId="5DEBBA38" w14:textId="77777777" w:rsidR="00321968" w:rsidRDefault="00321968">
    <w:pPr>
      <w:pStyle w:val="Heade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321968" w14:paraId="27FB8F01" w14:textId="77777777" w:rsidTr="00CA31B2">
      <w:trPr>
        <w:trHeight w:val="680"/>
      </w:trPr>
      <w:tc>
        <w:tcPr>
          <w:tcW w:w="9288" w:type="dxa"/>
          <w:shd w:val="clear" w:color="auto" w:fill="C4BC96" w:themeFill="background2" w:themeFillShade="BF"/>
          <w:vAlign w:val="center"/>
        </w:tcPr>
        <w:p w14:paraId="3753E16B" w14:textId="77777777" w:rsidR="00321968" w:rsidRPr="00EA582B" w:rsidRDefault="00321968" w:rsidP="00901C01">
          <w:pPr>
            <w:pStyle w:val="Header"/>
            <w:jc w:val="center"/>
            <w:rPr>
              <w:rFonts w:asciiTheme="minorHAnsi" w:hAnsiTheme="minorHAnsi" w:cstheme="minorHAnsi"/>
              <w:b/>
            </w:rPr>
          </w:pPr>
          <w:r w:rsidRPr="00B179BD">
            <w:rPr>
              <w:rFonts w:asciiTheme="minorHAnsi" w:hAnsiTheme="minorHAnsi" w:cstheme="minorHAnsi"/>
              <w:b/>
            </w:rPr>
            <w:t>Poglavlje</w:t>
          </w:r>
          <w:r>
            <w:rPr>
              <w:rFonts w:asciiTheme="minorHAnsi" w:hAnsiTheme="minorHAnsi" w:cstheme="minorHAnsi"/>
              <w:b/>
            </w:rPr>
            <w:t xml:space="preserve"> VI</w:t>
          </w:r>
          <w:r w:rsidRPr="00B179BD">
            <w:rPr>
              <w:rFonts w:asciiTheme="minorHAnsi" w:hAnsiTheme="minorHAnsi" w:cstheme="minorHAnsi"/>
              <w:b/>
            </w:rPr>
            <w:t xml:space="preserve">. </w:t>
          </w:r>
          <w:r>
            <w:rPr>
              <w:rFonts w:asciiTheme="minorHAnsi" w:hAnsiTheme="minorHAnsi" w:cstheme="minorHAnsi"/>
              <w:b/>
            </w:rPr>
            <w:t>– PODRŠKA STATISTIČKOM OUTPUTU</w:t>
          </w:r>
        </w:p>
      </w:tc>
    </w:tr>
  </w:tbl>
  <w:p w14:paraId="78A9D7A0" w14:textId="77777777" w:rsidR="00321968" w:rsidRDefault="003219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452989"/>
      <w:docPartObj>
        <w:docPartGallery w:val="Page Numbers (Top of Page)"/>
        <w:docPartUnique/>
      </w:docPartObj>
    </w:sdtPr>
    <w:sdtEndPr/>
    <w:sdtContent>
      <w:p w14:paraId="10BB5C72" w14:textId="4BC47E25" w:rsidR="00321968" w:rsidRDefault="00321968">
        <w:pPr>
          <w:pStyle w:val="Header"/>
          <w:jc w:val="center"/>
        </w:pPr>
        <w:r>
          <w:fldChar w:fldCharType="begin"/>
        </w:r>
        <w:r>
          <w:instrText>PAGE   \* MERGEFORMAT</w:instrText>
        </w:r>
        <w:r>
          <w:fldChar w:fldCharType="separate"/>
        </w:r>
        <w:r w:rsidR="00090651">
          <w:rPr>
            <w:noProof/>
          </w:rPr>
          <w:t>323</w:t>
        </w:r>
        <w:r>
          <w:fldChar w:fldCharType="end"/>
        </w:r>
      </w:p>
    </w:sdtContent>
  </w:sdt>
  <w:p w14:paraId="7ED6437F" w14:textId="77777777" w:rsidR="00321968" w:rsidRDefault="00321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2650E"/>
    <w:multiLevelType w:val="hybridMultilevel"/>
    <w:tmpl w:val="FC76DE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E2"/>
    <w:rsid w:val="000107F1"/>
    <w:rsid w:val="00022428"/>
    <w:rsid w:val="0003143F"/>
    <w:rsid w:val="00031DEB"/>
    <w:rsid w:val="00033A87"/>
    <w:rsid w:val="000506EE"/>
    <w:rsid w:val="00053D30"/>
    <w:rsid w:val="000625D6"/>
    <w:rsid w:val="00064CBB"/>
    <w:rsid w:val="000743A4"/>
    <w:rsid w:val="000743FF"/>
    <w:rsid w:val="000754FA"/>
    <w:rsid w:val="0007677D"/>
    <w:rsid w:val="000832CE"/>
    <w:rsid w:val="000873F1"/>
    <w:rsid w:val="00090651"/>
    <w:rsid w:val="00092C81"/>
    <w:rsid w:val="000976E7"/>
    <w:rsid w:val="00097E64"/>
    <w:rsid w:val="000A3EB1"/>
    <w:rsid w:val="000B1205"/>
    <w:rsid w:val="000B1D83"/>
    <w:rsid w:val="000C3774"/>
    <w:rsid w:val="000D3C25"/>
    <w:rsid w:val="000D3FD8"/>
    <w:rsid w:val="000D649F"/>
    <w:rsid w:val="000F1C60"/>
    <w:rsid w:val="000F6936"/>
    <w:rsid w:val="00107FD8"/>
    <w:rsid w:val="001206CC"/>
    <w:rsid w:val="00125FF1"/>
    <w:rsid w:val="00131201"/>
    <w:rsid w:val="001400E2"/>
    <w:rsid w:val="00161385"/>
    <w:rsid w:val="0017253F"/>
    <w:rsid w:val="00172E82"/>
    <w:rsid w:val="00173499"/>
    <w:rsid w:val="00177A74"/>
    <w:rsid w:val="00187138"/>
    <w:rsid w:val="00190F3F"/>
    <w:rsid w:val="001C2A59"/>
    <w:rsid w:val="001C712E"/>
    <w:rsid w:val="001E1248"/>
    <w:rsid w:val="001E7A19"/>
    <w:rsid w:val="001F3834"/>
    <w:rsid w:val="0020632A"/>
    <w:rsid w:val="00222E1A"/>
    <w:rsid w:val="00223D63"/>
    <w:rsid w:val="0022560D"/>
    <w:rsid w:val="00245399"/>
    <w:rsid w:val="002562BE"/>
    <w:rsid w:val="00256C84"/>
    <w:rsid w:val="002629BF"/>
    <w:rsid w:val="00263074"/>
    <w:rsid w:val="00267553"/>
    <w:rsid w:val="002737C8"/>
    <w:rsid w:val="002757FC"/>
    <w:rsid w:val="00280EF9"/>
    <w:rsid w:val="002815FA"/>
    <w:rsid w:val="00282A28"/>
    <w:rsid w:val="00287ADE"/>
    <w:rsid w:val="002A3F2B"/>
    <w:rsid w:val="002C0CDA"/>
    <w:rsid w:val="002C4EEF"/>
    <w:rsid w:val="002C6CA9"/>
    <w:rsid w:val="002C7CDB"/>
    <w:rsid w:val="002D3AA8"/>
    <w:rsid w:val="002D6E35"/>
    <w:rsid w:val="002E0437"/>
    <w:rsid w:val="002F228E"/>
    <w:rsid w:val="003123C3"/>
    <w:rsid w:val="00321968"/>
    <w:rsid w:val="00322685"/>
    <w:rsid w:val="0032515A"/>
    <w:rsid w:val="00342F83"/>
    <w:rsid w:val="00342FA4"/>
    <w:rsid w:val="00346251"/>
    <w:rsid w:val="00346D7C"/>
    <w:rsid w:val="00360608"/>
    <w:rsid w:val="00362D67"/>
    <w:rsid w:val="00364E60"/>
    <w:rsid w:val="00367F76"/>
    <w:rsid w:val="00376429"/>
    <w:rsid w:val="00376473"/>
    <w:rsid w:val="00395E2C"/>
    <w:rsid w:val="003B3464"/>
    <w:rsid w:val="003B6880"/>
    <w:rsid w:val="003C3350"/>
    <w:rsid w:val="003D56FC"/>
    <w:rsid w:val="003E7D2D"/>
    <w:rsid w:val="003F1A6E"/>
    <w:rsid w:val="003F250D"/>
    <w:rsid w:val="003F7192"/>
    <w:rsid w:val="003F7436"/>
    <w:rsid w:val="00401FF0"/>
    <w:rsid w:val="00413238"/>
    <w:rsid w:val="00421D57"/>
    <w:rsid w:val="00422B8F"/>
    <w:rsid w:val="0042580A"/>
    <w:rsid w:val="00425864"/>
    <w:rsid w:val="004408C1"/>
    <w:rsid w:val="004428D2"/>
    <w:rsid w:val="00444575"/>
    <w:rsid w:val="00446740"/>
    <w:rsid w:val="00455360"/>
    <w:rsid w:val="00463AF7"/>
    <w:rsid w:val="004650A6"/>
    <w:rsid w:val="00472938"/>
    <w:rsid w:val="00493A92"/>
    <w:rsid w:val="004979F1"/>
    <w:rsid w:val="004A04F0"/>
    <w:rsid w:val="004A31D0"/>
    <w:rsid w:val="004A3E26"/>
    <w:rsid w:val="004A4472"/>
    <w:rsid w:val="004A4992"/>
    <w:rsid w:val="004B0C05"/>
    <w:rsid w:val="004B0D04"/>
    <w:rsid w:val="004C5A89"/>
    <w:rsid w:val="004D277B"/>
    <w:rsid w:val="004D4B33"/>
    <w:rsid w:val="004D5931"/>
    <w:rsid w:val="004E08AD"/>
    <w:rsid w:val="004E771F"/>
    <w:rsid w:val="004F573F"/>
    <w:rsid w:val="004F6368"/>
    <w:rsid w:val="00500A77"/>
    <w:rsid w:val="00502BAB"/>
    <w:rsid w:val="00502EE7"/>
    <w:rsid w:val="00513350"/>
    <w:rsid w:val="00515BC4"/>
    <w:rsid w:val="0051672C"/>
    <w:rsid w:val="005250B4"/>
    <w:rsid w:val="005266E7"/>
    <w:rsid w:val="00534AE9"/>
    <w:rsid w:val="0054158F"/>
    <w:rsid w:val="00542F48"/>
    <w:rsid w:val="005433B8"/>
    <w:rsid w:val="00547BDB"/>
    <w:rsid w:val="00550BC4"/>
    <w:rsid w:val="0056569F"/>
    <w:rsid w:val="00567C38"/>
    <w:rsid w:val="00572D97"/>
    <w:rsid w:val="0058593D"/>
    <w:rsid w:val="00585FE7"/>
    <w:rsid w:val="00587773"/>
    <w:rsid w:val="00595ED2"/>
    <w:rsid w:val="00597962"/>
    <w:rsid w:val="005A6CB3"/>
    <w:rsid w:val="005B1D9F"/>
    <w:rsid w:val="005B1E4F"/>
    <w:rsid w:val="005B7E02"/>
    <w:rsid w:val="005C4D02"/>
    <w:rsid w:val="005C52A9"/>
    <w:rsid w:val="005C5D79"/>
    <w:rsid w:val="005D3847"/>
    <w:rsid w:val="005D3F71"/>
    <w:rsid w:val="005E08CC"/>
    <w:rsid w:val="005E2AED"/>
    <w:rsid w:val="005E6622"/>
    <w:rsid w:val="005E71F2"/>
    <w:rsid w:val="006074E4"/>
    <w:rsid w:val="00613609"/>
    <w:rsid w:val="00613B3B"/>
    <w:rsid w:val="00616DB0"/>
    <w:rsid w:val="00626D01"/>
    <w:rsid w:val="00626DE3"/>
    <w:rsid w:val="0064424D"/>
    <w:rsid w:val="00666D28"/>
    <w:rsid w:val="006718EE"/>
    <w:rsid w:val="006719D8"/>
    <w:rsid w:val="00677CA8"/>
    <w:rsid w:val="0069122B"/>
    <w:rsid w:val="00693A20"/>
    <w:rsid w:val="00697DE3"/>
    <w:rsid w:val="006D3434"/>
    <w:rsid w:val="006E7B11"/>
    <w:rsid w:val="006F6758"/>
    <w:rsid w:val="00744C47"/>
    <w:rsid w:val="0074504E"/>
    <w:rsid w:val="00747AB5"/>
    <w:rsid w:val="00747F9D"/>
    <w:rsid w:val="0075344A"/>
    <w:rsid w:val="00771B4F"/>
    <w:rsid w:val="007777A6"/>
    <w:rsid w:val="00782DF8"/>
    <w:rsid w:val="0078513A"/>
    <w:rsid w:val="00786691"/>
    <w:rsid w:val="0079007C"/>
    <w:rsid w:val="00796FB0"/>
    <w:rsid w:val="007A0409"/>
    <w:rsid w:val="007A14D1"/>
    <w:rsid w:val="007A65BE"/>
    <w:rsid w:val="007B5AEA"/>
    <w:rsid w:val="007C5BA2"/>
    <w:rsid w:val="00804003"/>
    <w:rsid w:val="008334BD"/>
    <w:rsid w:val="00834812"/>
    <w:rsid w:val="00837471"/>
    <w:rsid w:val="0085140B"/>
    <w:rsid w:val="00851688"/>
    <w:rsid w:val="0085425F"/>
    <w:rsid w:val="008579EB"/>
    <w:rsid w:val="00864578"/>
    <w:rsid w:val="00871564"/>
    <w:rsid w:val="00872B4D"/>
    <w:rsid w:val="00872C64"/>
    <w:rsid w:val="00885FDB"/>
    <w:rsid w:val="00894A6B"/>
    <w:rsid w:val="008A3493"/>
    <w:rsid w:val="008B1647"/>
    <w:rsid w:val="008B3477"/>
    <w:rsid w:val="008C41B7"/>
    <w:rsid w:val="008D3F6C"/>
    <w:rsid w:val="008D7062"/>
    <w:rsid w:val="008E24CC"/>
    <w:rsid w:val="008E3D1E"/>
    <w:rsid w:val="00901C01"/>
    <w:rsid w:val="009066CE"/>
    <w:rsid w:val="0091200F"/>
    <w:rsid w:val="00917F4E"/>
    <w:rsid w:val="009213CD"/>
    <w:rsid w:val="009236FA"/>
    <w:rsid w:val="00923F4A"/>
    <w:rsid w:val="00930A18"/>
    <w:rsid w:val="0093199E"/>
    <w:rsid w:val="009449B0"/>
    <w:rsid w:val="0095059E"/>
    <w:rsid w:val="009524E1"/>
    <w:rsid w:val="00956586"/>
    <w:rsid w:val="00956D2B"/>
    <w:rsid w:val="00961C9E"/>
    <w:rsid w:val="009639DC"/>
    <w:rsid w:val="0096474B"/>
    <w:rsid w:val="00964DBB"/>
    <w:rsid w:val="009702DB"/>
    <w:rsid w:val="009708DE"/>
    <w:rsid w:val="0097108D"/>
    <w:rsid w:val="00982041"/>
    <w:rsid w:val="00987309"/>
    <w:rsid w:val="00994BC7"/>
    <w:rsid w:val="009A2876"/>
    <w:rsid w:val="009A2A0D"/>
    <w:rsid w:val="009A413A"/>
    <w:rsid w:val="009A47DB"/>
    <w:rsid w:val="009C53AE"/>
    <w:rsid w:val="009D2676"/>
    <w:rsid w:val="009D582C"/>
    <w:rsid w:val="009E4D29"/>
    <w:rsid w:val="009E51D0"/>
    <w:rsid w:val="009F1A68"/>
    <w:rsid w:val="009F67A4"/>
    <w:rsid w:val="009F7D99"/>
    <w:rsid w:val="00A03775"/>
    <w:rsid w:val="00A13E0E"/>
    <w:rsid w:val="00A1509E"/>
    <w:rsid w:val="00A15165"/>
    <w:rsid w:val="00A21831"/>
    <w:rsid w:val="00A3735F"/>
    <w:rsid w:val="00A43A5F"/>
    <w:rsid w:val="00A527F0"/>
    <w:rsid w:val="00A56F45"/>
    <w:rsid w:val="00A7043F"/>
    <w:rsid w:val="00A76B3E"/>
    <w:rsid w:val="00A76D66"/>
    <w:rsid w:val="00A8651D"/>
    <w:rsid w:val="00A926F0"/>
    <w:rsid w:val="00A966CA"/>
    <w:rsid w:val="00AA40A5"/>
    <w:rsid w:val="00AA65AC"/>
    <w:rsid w:val="00AB1117"/>
    <w:rsid w:val="00AB7189"/>
    <w:rsid w:val="00AC023F"/>
    <w:rsid w:val="00AC28F6"/>
    <w:rsid w:val="00AC5E8D"/>
    <w:rsid w:val="00AE1045"/>
    <w:rsid w:val="00AE14A0"/>
    <w:rsid w:val="00AE1FE5"/>
    <w:rsid w:val="00AF36E3"/>
    <w:rsid w:val="00AF62F1"/>
    <w:rsid w:val="00AF652C"/>
    <w:rsid w:val="00B0231B"/>
    <w:rsid w:val="00B03366"/>
    <w:rsid w:val="00B10CB3"/>
    <w:rsid w:val="00B11C00"/>
    <w:rsid w:val="00B22249"/>
    <w:rsid w:val="00B2405F"/>
    <w:rsid w:val="00B276A5"/>
    <w:rsid w:val="00B30991"/>
    <w:rsid w:val="00B35675"/>
    <w:rsid w:val="00B43C53"/>
    <w:rsid w:val="00B57B48"/>
    <w:rsid w:val="00B61C0E"/>
    <w:rsid w:val="00B63362"/>
    <w:rsid w:val="00B639B6"/>
    <w:rsid w:val="00B66855"/>
    <w:rsid w:val="00B671FE"/>
    <w:rsid w:val="00B870E4"/>
    <w:rsid w:val="00B9044E"/>
    <w:rsid w:val="00B927D0"/>
    <w:rsid w:val="00BA0BD9"/>
    <w:rsid w:val="00BA4F27"/>
    <w:rsid w:val="00BB09ED"/>
    <w:rsid w:val="00BB344D"/>
    <w:rsid w:val="00BB7760"/>
    <w:rsid w:val="00BC7A3D"/>
    <w:rsid w:val="00BD0534"/>
    <w:rsid w:val="00BD1491"/>
    <w:rsid w:val="00BE002E"/>
    <w:rsid w:val="00BE051C"/>
    <w:rsid w:val="00BE512F"/>
    <w:rsid w:val="00BF675C"/>
    <w:rsid w:val="00C00697"/>
    <w:rsid w:val="00C02326"/>
    <w:rsid w:val="00C033BF"/>
    <w:rsid w:val="00C049AD"/>
    <w:rsid w:val="00C1062F"/>
    <w:rsid w:val="00C10BDE"/>
    <w:rsid w:val="00C17155"/>
    <w:rsid w:val="00C22CBE"/>
    <w:rsid w:val="00C25E88"/>
    <w:rsid w:val="00C44D98"/>
    <w:rsid w:val="00C477A9"/>
    <w:rsid w:val="00C552DB"/>
    <w:rsid w:val="00C63B78"/>
    <w:rsid w:val="00C64396"/>
    <w:rsid w:val="00C64561"/>
    <w:rsid w:val="00C67247"/>
    <w:rsid w:val="00C748A3"/>
    <w:rsid w:val="00C82263"/>
    <w:rsid w:val="00C83880"/>
    <w:rsid w:val="00C9046F"/>
    <w:rsid w:val="00CA0BE3"/>
    <w:rsid w:val="00CA31B2"/>
    <w:rsid w:val="00CA5EC6"/>
    <w:rsid w:val="00CC0356"/>
    <w:rsid w:val="00CC4D20"/>
    <w:rsid w:val="00CD06E0"/>
    <w:rsid w:val="00CD46A2"/>
    <w:rsid w:val="00CD62BE"/>
    <w:rsid w:val="00CE4BFA"/>
    <w:rsid w:val="00CF1CE5"/>
    <w:rsid w:val="00CF2102"/>
    <w:rsid w:val="00D24BA8"/>
    <w:rsid w:val="00D33AC4"/>
    <w:rsid w:val="00D33B5D"/>
    <w:rsid w:val="00D41E05"/>
    <w:rsid w:val="00D472C8"/>
    <w:rsid w:val="00D5462D"/>
    <w:rsid w:val="00D549B5"/>
    <w:rsid w:val="00D636E3"/>
    <w:rsid w:val="00D73277"/>
    <w:rsid w:val="00D744A4"/>
    <w:rsid w:val="00D81E9D"/>
    <w:rsid w:val="00D87B1B"/>
    <w:rsid w:val="00D94B01"/>
    <w:rsid w:val="00D972AB"/>
    <w:rsid w:val="00DA0BA9"/>
    <w:rsid w:val="00DA67F8"/>
    <w:rsid w:val="00DB11D7"/>
    <w:rsid w:val="00DB233B"/>
    <w:rsid w:val="00DB276C"/>
    <w:rsid w:val="00DC32D3"/>
    <w:rsid w:val="00DD5412"/>
    <w:rsid w:val="00DE06B9"/>
    <w:rsid w:val="00DE0E0B"/>
    <w:rsid w:val="00DE2029"/>
    <w:rsid w:val="00DE2B00"/>
    <w:rsid w:val="00DE5459"/>
    <w:rsid w:val="00DE78ED"/>
    <w:rsid w:val="00DF11E5"/>
    <w:rsid w:val="00DF3D1C"/>
    <w:rsid w:val="00E12ACF"/>
    <w:rsid w:val="00E13337"/>
    <w:rsid w:val="00E14CB1"/>
    <w:rsid w:val="00E15340"/>
    <w:rsid w:val="00E20F12"/>
    <w:rsid w:val="00E2581E"/>
    <w:rsid w:val="00E26ACB"/>
    <w:rsid w:val="00E3148C"/>
    <w:rsid w:val="00E424D6"/>
    <w:rsid w:val="00E432A0"/>
    <w:rsid w:val="00E44314"/>
    <w:rsid w:val="00E451AD"/>
    <w:rsid w:val="00E50EFA"/>
    <w:rsid w:val="00E66926"/>
    <w:rsid w:val="00E75B6C"/>
    <w:rsid w:val="00E9113E"/>
    <w:rsid w:val="00E97BD9"/>
    <w:rsid w:val="00EA505A"/>
    <w:rsid w:val="00EA7958"/>
    <w:rsid w:val="00EA7B59"/>
    <w:rsid w:val="00EB50EB"/>
    <w:rsid w:val="00EB6DE8"/>
    <w:rsid w:val="00ED0831"/>
    <w:rsid w:val="00ED7042"/>
    <w:rsid w:val="00ED7B13"/>
    <w:rsid w:val="00EE6820"/>
    <w:rsid w:val="00EF343D"/>
    <w:rsid w:val="00F1275B"/>
    <w:rsid w:val="00F152BD"/>
    <w:rsid w:val="00F27F86"/>
    <w:rsid w:val="00F3263F"/>
    <w:rsid w:val="00F35033"/>
    <w:rsid w:val="00F43CDD"/>
    <w:rsid w:val="00F464C3"/>
    <w:rsid w:val="00F50453"/>
    <w:rsid w:val="00F74CB7"/>
    <w:rsid w:val="00F75B50"/>
    <w:rsid w:val="00F76E7E"/>
    <w:rsid w:val="00F771CC"/>
    <w:rsid w:val="00F8131D"/>
    <w:rsid w:val="00F935D7"/>
    <w:rsid w:val="00FA4DED"/>
    <w:rsid w:val="00FB07DB"/>
    <w:rsid w:val="00FB62A8"/>
    <w:rsid w:val="00FC0BE8"/>
    <w:rsid w:val="00FE4348"/>
    <w:rsid w:val="00FF12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3BE08"/>
  <w15:docId w15:val="{0A76041F-E165-4E0C-816E-9930D703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4B"/>
    <w:pPr>
      <w:spacing w:after="120" w:line="240" w:lineRule="auto"/>
      <w:jc w:val="both"/>
    </w:pPr>
    <w:rPr>
      <w:rFonts w:ascii="Times New Roman" w:eastAsia="Times New Roman" w:hAnsi="Times New Roman" w:cs="Times New Roman"/>
      <w:kern w:val="16"/>
      <w:sz w:val="20"/>
      <w:szCs w:val="20"/>
      <w:lang w:eastAsia="hr-HR"/>
    </w:rPr>
  </w:style>
  <w:style w:type="paragraph" w:styleId="Heading1">
    <w:name w:val="heading 1"/>
    <w:basedOn w:val="Normal"/>
    <w:next w:val="Normal"/>
    <w:link w:val="Heading1Char"/>
    <w:uiPriority w:val="9"/>
    <w:qFormat/>
    <w:rsid w:val="009E4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74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D29"/>
    <w:rPr>
      <w:rFonts w:asciiTheme="majorHAnsi" w:eastAsiaTheme="majorEastAsia" w:hAnsiTheme="majorHAnsi" w:cstheme="majorBidi"/>
      <w:b/>
      <w:bCs/>
      <w:color w:val="365F91" w:themeColor="accent1" w:themeShade="BF"/>
      <w:kern w:val="16"/>
      <w:sz w:val="28"/>
      <w:szCs w:val="28"/>
      <w:lang w:eastAsia="hr-HR"/>
    </w:rPr>
  </w:style>
  <w:style w:type="paragraph" w:customStyle="1" w:styleId="GPPPodrucje">
    <w:name w:val="GPPPodrucje"/>
    <w:basedOn w:val="Normal"/>
    <w:link w:val="GPPPodrucjeChar"/>
    <w:rsid w:val="001400E2"/>
    <w:pPr>
      <w:keepNext/>
      <w:spacing w:after="0"/>
    </w:pPr>
    <w:rPr>
      <w:rFonts w:ascii="Arial Narrow" w:hAnsi="Arial Narrow"/>
      <w:b/>
      <w:kern w:val="0"/>
      <w:sz w:val="26"/>
    </w:rPr>
  </w:style>
  <w:style w:type="character" w:customStyle="1" w:styleId="GPPPodrucjeChar">
    <w:name w:val="GPPPodrucje Char"/>
    <w:link w:val="GPPPodrucje"/>
    <w:rsid w:val="001400E2"/>
    <w:rPr>
      <w:rFonts w:ascii="Arial Narrow" w:eastAsia="Times New Roman" w:hAnsi="Arial Narrow" w:cs="Times New Roman"/>
      <w:b/>
      <w:sz w:val="26"/>
      <w:szCs w:val="20"/>
      <w:lang w:eastAsia="hr-HR"/>
    </w:rPr>
  </w:style>
  <w:style w:type="paragraph" w:customStyle="1" w:styleId="GPPPodpodrucje">
    <w:name w:val="GPPPodpodrucje"/>
    <w:basedOn w:val="Normal"/>
    <w:link w:val="GPPPodpodrucjeChar"/>
    <w:rsid w:val="001400E2"/>
    <w:pPr>
      <w:keepNext/>
      <w:spacing w:after="0"/>
    </w:pPr>
    <w:rPr>
      <w:rFonts w:ascii="Arial Narrow" w:hAnsi="Arial Narrow"/>
      <w:b/>
      <w:kern w:val="0"/>
      <w:sz w:val="22"/>
    </w:rPr>
  </w:style>
  <w:style w:type="character" w:customStyle="1" w:styleId="GPPPodpodrucjeChar">
    <w:name w:val="GPPPodpodrucje Char"/>
    <w:link w:val="GPPPodpodrucje"/>
    <w:rsid w:val="001400E2"/>
    <w:rPr>
      <w:rFonts w:ascii="Arial Narrow" w:eastAsia="Times New Roman" w:hAnsi="Arial Narrow" w:cs="Times New Roman"/>
      <w:b/>
      <w:szCs w:val="20"/>
      <w:lang w:eastAsia="hr-HR"/>
    </w:rPr>
  </w:style>
  <w:style w:type="paragraph" w:customStyle="1" w:styleId="GPPNaziv">
    <w:name w:val="GPPNaziv"/>
    <w:basedOn w:val="Normal"/>
    <w:link w:val="GPPNazivChar"/>
    <w:rsid w:val="00502EE7"/>
    <w:pPr>
      <w:spacing w:after="200" w:line="276" w:lineRule="auto"/>
      <w:jc w:val="left"/>
    </w:pPr>
    <w:rPr>
      <w:rFonts w:ascii="Arial Narrow" w:eastAsiaTheme="minorHAnsi" w:hAnsi="Arial Narrow" w:cstheme="minorBidi"/>
      <w:b/>
      <w:kern w:val="0"/>
      <w:sz w:val="18"/>
      <w:szCs w:val="18"/>
      <w:lang w:eastAsia="en-US"/>
    </w:rPr>
  </w:style>
  <w:style w:type="character" w:customStyle="1" w:styleId="GPPNazivChar">
    <w:name w:val="GPPNaziv Char"/>
    <w:basedOn w:val="DefaultParagraphFont"/>
    <w:link w:val="GPPNaziv"/>
    <w:rsid w:val="00502EE7"/>
    <w:rPr>
      <w:rFonts w:ascii="Arial Narrow" w:hAnsi="Arial Narrow"/>
      <w:b/>
      <w:sz w:val="18"/>
      <w:szCs w:val="18"/>
    </w:rPr>
  </w:style>
  <w:style w:type="paragraph" w:customStyle="1" w:styleId="GPPOznaka">
    <w:name w:val="GPPOznaka"/>
    <w:basedOn w:val="Normal"/>
    <w:link w:val="GPPOznakaChar"/>
    <w:qFormat/>
    <w:rsid w:val="0096474B"/>
    <w:rPr>
      <w:rFonts w:ascii="Arial Narrow" w:hAnsi="Arial Narrow"/>
      <w:b/>
      <w:sz w:val="22"/>
      <w:szCs w:val="22"/>
      <w:bdr w:val="single" w:sz="4" w:space="0" w:color="auto" w:frame="1"/>
    </w:rPr>
  </w:style>
  <w:style w:type="character" w:customStyle="1" w:styleId="GPPOznakaChar">
    <w:name w:val="GPPOznaka Char"/>
    <w:basedOn w:val="DefaultParagraphFont"/>
    <w:link w:val="GPPOznaka"/>
    <w:rsid w:val="0096474B"/>
    <w:rPr>
      <w:rFonts w:ascii="Arial Narrow" w:eastAsia="Times New Roman" w:hAnsi="Arial Narrow" w:cs="Times New Roman"/>
      <w:b/>
      <w:kern w:val="16"/>
      <w:bdr w:val="single" w:sz="4" w:space="0" w:color="auto" w:frame="1"/>
      <w:lang w:eastAsia="hr-HR"/>
    </w:rPr>
  </w:style>
  <w:style w:type="paragraph" w:styleId="TOCHeading">
    <w:name w:val="TOC Heading"/>
    <w:basedOn w:val="Heading1"/>
    <w:next w:val="Normal"/>
    <w:uiPriority w:val="39"/>
    <w:semiHidden/>
    <w:unhideWhenUsed/>
    <w:qFormat/>
    <w:rsid w:val="009E4D29"/>
    <w:pPr>
      <w:spacing w:line="276" w:lineRule="auto"/>
      <w:jc w:val="left"/>
      <w:outlineLvl w:val="9"/>
    </w:pPr>
    <w:rPr>
      <w:kern w:val="0"/>
    </w:rPr>
  </w:style>
  <w:style w:type="paragraph" w:styleId="BalloonText">
    <w:name w:val="Balloon Text"/>
    <w:basedOn w:val="Normal"/>
    <w:link w:val="BalloonTextChar"/>
    <w:uiPriority w:val="99"/>
    <w:semiHidden/>
    <w:unhideWhenUsed/>
    <w:rsid w:val="009E4D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29"/>
    <w:rPr>
      <w:rFonts w:ascii="Tahoma" w:eastAsia="Times New Roman" w:hAnsi="Tahoma" w:cs="Tahoma"/>
      <w:kern w:val="16"/>
      <w:sz w:val="16"/>
      <w:szCs w:val="16"/>
      <w:lang w:eastAsia="hr-HR"/>
    </w:rPr>
  </w:style>
  <w:style w:type="paragraph" w:customStyle="1" w:styleId="GPPTOC">
    <w:name w:val="GPPTOC"/>
    <w:basedOn w:val="Normal"/>
    <w:qFormat/>
    <w:rsid w:val="00E26ACB"/>
  </w:style>
  <w:style w:type="paragraph" w:styleId="TOC6">
    <w:name w:val="toc 6"/>
    <w:basedOn w:val="Normal"/>
    <w:next w:val="Normal"/>
    <w:autoRedefine/>
    <w:uiPriority w:val="39"/>
    <w:unhideWhenUsed/>
    <w:rsid w:val="00E26ACB"/>
    <w:pPr>
      <w:spacing w:after="100"/>
      <w:ind w:left="1000"/>
    </w:pPr>
  </w:style>
  <w:style w:type="paragraph" w:styleId="TOC1">
    <w:name w:val="toc 1"/>
    <w:basedOn w:val="Normal"/>
    <w:next w:val="Normal"/>
    <w:autoRedefine/>
    <w:uiPriority w:val="39"/>
    <w:unhideWhenUsed/>
    <w:rsid w:val="00E26ACB"/>
    <w:pPr>
      <w:spacing w:after="100"/>
    </w:pPr>
  </w:style>
  <w:style w:type="character" w:styleId="Hyperlink">
    <w:name w:val="Hyperlink"/>
    <w:aliases w:val="GPPHyperLink"/>
    <w:uiPriority w:val="99"/>
    <w:unhideWhenUsed/>
    <w:rsid w:val="004D5931"/>
    <w:rPr>
      <w:rFonts w:ascii="Arial Narrow" w:hAnsi="Arial Narrow"/>
      <w:color w:val="0000FF" w:themeColor="hyperlink"/>
      <w:sz w:val="20"/>
      <w:u w:val="single"/>
      <w:lang w:val="hr-HR"/>
    </w:rPr>
  </w:style>
  <w:style w:type="paragraph" w:customStyle="1" w:styleId="GPPTabele">
    <w:name w:val="GPPTabele"/>
    <w:basedOn w:val="GPPNaziv"/>
    <w:link w:val="GPPTabeleChar"/>
    <w:qFormat/>
    <w:rsid w:val="00D33B5D"/>
    <w:rPr>
      <w:b w:val="0"/>
    </w:rPr>
  </w:style>
  <w:style w:type="character" w:customStyle="1" w:styleId="GPPTabeleChar">
    <w:name w:val="GPPTabele Char"/>
    <w:basedOn w:val="GPPNazivChar"/>
    <w:link w:val="GPPTabele"/>
    <w:rsid w:val="00D33B5D"/>
    <w:rPr>
      <w:rFonts w:ascii="Arial Narrow" w:hAnsi="Arial Narrow"/>
      <w:b w:val="0"/>
      <w:sz w:val="18"/>
      <w:szCs w:val="18"/>
    </w:rPr>
  </w:style>
  <w:style w:type="paragraph" w:styleId="TOC2">
    <w:name w:val="toc 2"/>
    <w:basedOn w:val="Normal"/>
    <w:next w:val="Normal"/>
    <w:autoRedefine/>
    <w:uiPriority w:val="39"/>
    <w:unhideWhenUsed/>
    <w:rsid w:val="00CF1CE5"/>
    <w:pPr>
      <w:spacing w:after="100"/>
      <w:ind w:left="200"/>
    </w:pPr>
  </w:style>
  <w:style w:type="paragraph" w:styleId="TOC3">
    <w:name w:val="toc 3"/>
    <w:basedOn w:val="Normal"/>
    <w:next w:val="Normal"/>
    <w:autoRedefine/>
    <w:uiPriority w:val="39"/>
    <w:unhideWhenUsed/>
    <w:rsid w:val="00CF1CE5"/>
    <w:pPr>
      <w:spacing w:after="100"/>
      <w:ind w:left="400"/>
    </w:pPr>
  </w:style>
  <w:style w:type="character" w:customStyle="1" w:styleId="Heading2Char">
    <w:name w:val="Heading 2 Char"/>
    <w:basedOn w:val="DefaultParagraphFont"/>
    <w:link w:val="Heading2"/>
    <w:uiPriority w:val="9"/>
    <w:rsid w:val="003F7436"/>
    <w:rPr>
      <w:rFonts w:asciiTheme="majorHAnsi" w:eastAsiaTheme="majorEastAsia" w:hAnsiTheme="majorHAnsi" w:cstheme="majorBidi"/>
      <w:color w:val="365F91" w:themeColor="accent1" w:themeShade="BF"/>
      <w:kern w:val="16"/>
      <w:sz w:val="26"/>
      <w:szCs w:val="26"/>
      <w:lang w:eastAsia="hr-HR"/>
    </w:rPr>
  </w:style>
  <w:style w:type="paragraph" w:styleId="TOC4">
    <w:name w:val="toc 4"/>
    <w:basedOn w:val="Normal"/>
    <w:next w:val="Normal"/>
    <w:autoRedefine/>
    <w:uiPriority w:val="39"/>
    <w:unhideWhenUsed/>
    <w:rsid w:val="003F7436"/>
    <w:pPr>
      <w:spacing w:after="100" w:line="259" w:lineRule="auto"/>
      <w:ind w:left="660"/>
      <w:jc w:val="left"/>
    </w:pPr>
    <w:rPr>
      <w:rFonts w:asciiTheme="minorHAnsi" w:eastAsiaTheme="minorEastAsia" w:hAnsiTheme="minorHAnsi" w:cstheme="minorBidi"/>
      <w:kern w:val="0"/>
      <w:sz w:val="22"/>
      <w:szCs w:val="22"/>
    </w:rPr>
  </w:style>
  <w:style w:type="paragraph" w:styleId="TOC5">
    <w:name w:val="toc 5"/>
    <w:basedOn w:val="Normal"/>
    <w:next w:val="Normal"/>
    <w:autoRedefine/>
    <w:uiPriority w:val="39"/>
    <w:unhideWhenUsed/>
    <w:rsid w:val="003F7436"/>
    <w:pPr>
      <w:spacing w:after="100" w:line="259" w:lineRule="auto"/>
      <w:ind w:left="880"/>
      <w:jc w:val="left"/>
    </w:pPr>
    <w:rPr>
      <w:rFonts w:asciiTheme="minorHAnsi" w:eastAsiaTheme="minorEastAsia" w:hAnsiTheme="minorHAnsi" w:cstheme="minorBidi"/>
      <w:kern w:val="0"/>
      <w:sz w:val="22"/>
      <w:szCs w:val="22"/>
    </w:rPr>
  </w:style>
  <w:style w:type="paragraph" w:styleId="TOC7">
    <w:name w:val="toc 7"/>
    <w:basedOn w:val="Normal"/>
    <w:next w:val="Normal"/>
    <w:autoRedefine/>
    <w:uiPriority w:val="39"/>
    <w:unhideWhenUsed/>
    <w:rsid w:val="003F7436"/>
    <w:pPr>
      <w:spacing w:after="100" w:line="259" w:lineRule="auto"/>
      <w:ind w:left="1320"/>
      <w:jc w:val="left"/>
    </w:pPr>
    <w:rPr>
      <w:rFonts w:asciiTheme="minorHAnsi" w:eastAsiaTheme="minorEastAsia" w:hAnsiTheme="minorHAnsi" w:cstheme="minorBidi"/>
      <w:kern w:val="0"/>
      <w:sz w:val="22"/>
      <w:szCs w:val="22"/>
    </w:rPr>
  </w:style>
  <w:style w:type="paragraph" w:styleId="TOC8">
    <w:name w:val="toc 8"/>
    <w:basedOn w:val="Normal"/>
    <w:next w:val="Normal"/>
    <w:autoRedefine/>
    <w:uiPriority w:val="39"/>
    <w:unhideWhenUsed/>
    <w:rsid w:val="003F7436"/>
    <w:pPr>
      <w:spacing w:after="100" w:line="259" w:lineRule="auto"/>
      <w:ind w:left="1540"/>
      <w:jc w:val="left"/>
    </w:pPr>
    <w:rPr>
      <w:rFonts w:asciiTheme="minorHAnsi" w:eastAsiaTheme="minorEastAsia" w:hAnsiTheme="minorHAnsi" w:cstheme="minorBidi"/>
      <w:kern w:val="0"/>
      <w:sz w:val="22"/>
      <w:szCs w:val="22"/>
    </w:rPr>
  </w:style>
  <w:style w:type="paragraph" w:styleId="TOC9">
    <w:name w:val="toc 9"/>
    <w:basedOn w:val="Normal"/>
    <w:next w:val="Normal"/>
    <w:autoRedefine/>
    <w:uiPriority w:val="39"/>
    <w:unhideWhenUsed/>
    <w:rsid w:val="003F7436"/>
    <w:pPr>
      <w:spacing w:after="100" w:line="259" w:lineRule="auto"/>
      <w:ind w:left="1760"/>
      <w:jc w:val="left"/>
    </w:pPr>
    <w:rPr>
      <w:rFonts w:asciiTheme="minorHAnsi" w:eastAsiaTheme="minorEastAsia" w:hAnsiTheme="minorHAnsi" w:cstheme="minorBidi"/>
      <w:kern w:val="0"/>
      <w:sz w:val="22"/>
      <w:szCs w:val="22"/>
    </w:rPr>
  </w:style>
  <w:style w:type="paragraph" w:styleId="Header">
    <w:name w:val="header"/>
    <w:basedOn w:val="Normal"/>
    <w:link w:val="HeaderChar"/>
    <w:uiPriority w:val="99"/>
    <w:unhideWhenUsed/>
    <w:rsid w:val="00D94B01"/>
    <w:pPr>
      <w:tabs>
        <w:tab w:val="center" w:pos="4536"/>
        <w:tab w:val="right" w:pos="9072"/>
      </w:tabs>
      <w:spacing w:after="0"/>
    </w:pPr>
  </w:style>
  <w:style w:type="character" w:customStyle="1" w:styleId="HeaderChar">
    <w:name w:val="Header Char"/>
    <w:basedOn w:val="DefaultParagraphFont"/>
    <w:link w:val="Header"/>
    <w:uiPriority w:val="99"/>
    <w:rsid w:val="00D94B01"/>
    <w:rPr>
      <w:rFonts w:ascii="Times New Roman" w:eastAsia="Times New Roman" w:hAnsi="Times New Roman" w:cs="Times New Roman"/>
      <w:kern w:val="16"/>
      <w:sz w:val="20"/>
      <w:szCs w:val="20"/>
      <w:lang w:eastAsia="hr-HR"/>
    </w:rPr>
  </w:style>
  <w:style w:type="paragraph" w:styleId="Footer">
    <w:name w:val="footer"/>
    <w:basedOn w:val="Normal"/>
    <w:link w:val="FooterChar"/>
    <w:uiPriority w:val="99"/>
    <w:unhideWhenUsed/>
    <w:rsid w:val="00D94B01"/>
    <w:pPr>
      <w:tabs>
        <w:tab w:val="center" w:pos="4536"/>
        <w:tab w:val="right" w:pos="9072"/>
      </w:tabs>
      <w:spacing w:after="0"/>
    </w:pPr>
  </w:style>
  <w:style w:type="character" w:customStyle="1" w:styleId="FooterChar">
    <w:name w:val="Footer Char"/>
    <w:basedOn w:val="DefaultParagraphFont"/>
    <w:link w:val="Footer"/>
    <w:uiPriority w:val="99"/>
    <w:rsid w:val="00D94B01"/>
    <w:rPr>
      <w:rFonts w:ascii="Times New Roman" w:eastAsia="Times New Roman" w:hAnsi="Times New Roman" w:cs="Times New Roman"/>
      <w:kern w:val="16"/>
      <w:sz w:val="20"/>
      <w:szCs w:val="20"/>
      <w:lang w:eastAsia="hr-HR"/>
    </w:rPr>
  </w:style>
  <w:style w:type="paragraph" w:styleId="FootnoteText">
    <w:name w:val="footnote text"/>
    <w:basedOn w:val="Normal"/>
    <w:link w:val="FootnoteTextChar"/>
    <w:uiPriority w:val="99"/>
    <w:semiHidden/>
    <w:unhideWhenUsed/>
    <w:rsid w:val="00D94B01"/>
    <w:pPr>
      <w:spacing w:after="0"/>
    </w:pPr>
  </w:style>
  <w:style w:type="character" w:customStyle="1" w:styleId="FootnoteTextChar">
    <w:name w:val="Footnote Text Char"/>
    <w:basedOn w:val="DefaultParagraphFont"/>
    <w:link w:val="FootnoteText"/>
    <w:uiPriority w:val="99"/>
    <w:semiHidden/>
    <w:rsid w:val="00D94B01"/>
    <w:rPr>
      <w:rFonts w:ascii="Times New Roman" w:eastAsia="Times New Roman" w:hAnsi="Times New Roman" w:cs="Times New Roman"/>
      <w:kern w:val="16"/>
      <w:sz w:val="20"/>
      <w:szCs w:val="20"/>
      <w:lang w:eastAsia="hr-HR"/>
    </w:rPr>
  </w:style>
  <w:style w:type="character" w:styleId="FootnoteReference">
    <w:name w:val="footnote reference"/>
    <w:basedOn w:val="DefaultParagraphFont"/>
    <w:unhideWhenUsed/>
    <w:rsid w:val="00D94B01"/>
    <w:rPr>
      <w:vertAlign w:val="superscript"/>
    </w:rPr>
  </w:style>
  <w:style w:type="table" w:styleId="TableGrid">
    <w:name w:val="Table Grid"/>
    <w:basedOn w:val="TableNormal"/>
    <w:uiPriority w:val="59"/>
    <w:rsid w:val="001C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6D7C"/>
    <w:rPr>
      <w:color w:val="808080"/>
    </w:rPr>
  </w:style>
  <w:style w:type="paragraph" w:customStyle="1" w:styleId="NoSpacing1">
    <w:name w:val="No Spacing1"/>
    <w:next w:val="NoSpacing"/>
    <w:uiPriority w:val="1"/>
    <w:qFormat/>
    <w:rsid w:val="00090651"/>
    <w:pPr>
      <w:spacing w:after="0" w:line="240" w:lineRule="auto"/>
    </w:pPr>
  </w:style>
  <w:style w:type="paragraph" w:styleId="NoSpacing">
    <w:name w:val="No Spacing"/>
    <w:uiPriority w:val="1"/>
    <w:qFormat/>
    <w:rsid w:val="00090651"/>
    <w:pPr>
      <w:spacing w:after="0" w:line="240" w:lineRule="auto"/>
      <w:jc w:val="both"/>
    </w:pPr>
    <w:rPr>
      <w:rFonts w:ascii="Times New Roman" w:eastAsia="Times New Roman" w:hAnsi="Times New Roman" w:cs="Times New Roman"/>
      <w:kern w:val="16"/>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93411">
      <w:bodyDiv w:val="1"/>
      <w:marLeft w:val="0"/>
      <w:marRight w:val="0"/>
      <w:marTop w:val="0"/>
      <w:marBottom w:val="0"/>
      <w:divBdr>
        <w:top w:val="none" w:sz="0" w:space="0" w:color="auto"/>
        <w:left w:val="none" w:sz="0" w:space="0" w:color="auto"/>
        <w:bottom w:val="none" w:sz="0" w:space="0" w:color="auto"/>
        <w:right w:val="none" w:sz="0" w:space="0" w:color="auto"/>
      </w:divBdr>
    </w:div>
    <w:div w:id="740516962">
      <w:bodyDiv w:val="1"/>
      <w:marLeft w:val="0"/>
      <w:marRight w:val="0"/>
      <w:marTop w:val="0"/>
      <w:marBottom w:val="0"/>
      <w:divBdr>
        <w:top w:val="none" w:sz="0" w:space="0" w:color="auto"/>
        <w:left w:val="none" w:sz="0" w:space="0" w:color="auto"/>
        <w:bottom w:val="none" w:sz="0" w:space="0" w:color="auto"/>
        <w:right w:val="none" w:sz="0" w:space="0" w:color="auto"/>
      </w:divBdr>
    </w:div>
    <w:div w:id="842669113">
      <w:bodyDiv w:val="1"/>
      <w:marLeft w:val="0"/>
      <w:marRight w:val="0"/>
      <w:marTop w:val="0"/>
      <w:marBottom w:val="0"/>
      <w:divBdr>
        <w:top w:val="none" w:sz="0" w:space="0" w:color="auto"/>
        <w:left w:val="none" w:sz="0" w:space="0" w:color="auto"/>
        <w:bottom w:val="none" w:sz="0" w:space="0" w:color="auto"/>
        <w:right w:val="none" w:sz="0" w:space="0" w:color="auto"/>
      </w:divBdr>
    </w:div>
    <w:div w:id="1022391155">
      <w:bodyDiv w:val="1"/>
      <w:marLeft w:val="0"/>
      <w:marRight w:val="0"/>
      <w:marTop w:val="0"/>
      <w:marBottom w:val="0"/>
      <w:divBdr>
        <w:top w:val="none" w:sz="0" w:space="0" w:color="auto"/>
        <w:left w:val="none" w:sz="0" w:space="0" w:color="auto"/>
        <w:bottom w:val="none" w:sz="0" w:space="0" w:color="auto"/>
        <w:right w:val="none" w:sz="0" w:space="0" w:color="auto"/>
      </w:divBdr>
    </w:div>
    <w:div w:id="1638410022">
      <w:bodyDiv w:val="1"/>
      <w:marLeft w:val="0"/>
      <w:marRight w:val="0"/>
      <w:marTop w:val="0"/>
      <w:marBottom w:val="0"/>
      <w:divBdr>
        <w:top w:val="none" w:sz="0" w:space="0" w:color="auto"/>
        <w:left w:val="none" w:sz="0" w:space="0" w:color="auto"/>
        <w:bottom w:val="none" w:sz="0" w:space="0" w:color="auto"/>
        <w:right w:val="none" w:sz="0" w:space="0" w:color="auto"/>
      </w:divBdr>
    </w:div>
    <w:div w:id="1820491448">
      <w:bodyDiv w:val="1"/>
      <w:marLeft w:val="0"/>
      <w:marRight w:val="0"/>
      <w:marTop w:val="0"/>
      <w:marBottom w:val="0"/>
      <w:divBdr>
        <w:top w:val="none" w:sz="0" w:space="0" w:color="auto"/>
        <w:left w:val="none" w:sz="0" w:space="0" w:color="auto"/>
        <w:bottom w:val="none" w:sz="0" w:space="0" w:color="auto"/>
        <w:right w:val="none" w:sz="0" w:space="0" w:color="auto"/>
      </w:divBdr>
    </w:div>
    <w:div w:id="1922256258">
      <w:bodyDiv w:val="1"/>
      <w:marLeft w:val="0"/>
      <w:marRight w:val="0"/>
      <w:marTop w:val="0"/>
      <w:marBottom w:val="0"/>
      <w:divBdr>
        <w:top w:val="none" w:sz="0" w:space="0" w:color="auto"/>
        <w:left w:val="none" w:sz="0" w:space="0" w:color="auto"/>
        <w:bottom w:val="none" w:sz="0" w:space="0" w:color="auto"/>
        <w:right w:val="none" w:sz="0" w:space="0" w:color="auto"/>
      </w:divBdr>
    </w:div>
    <w:div w:id="2004237051">
      <w:bodyDiv w:val="1"/>
      <w:marLeft w:val="0"/>
      <w:marRight w:val="0"/>
      <w:marTop w:val="0"/>
      <w:marBottom w:val="0"/>
      <w:divBdr>
        <w:top w:val="none" w:sz="0" w:space="0" w:color="auto"/>
        <w:left w:val="none" w:sz="0" w:space="0" w:color="auto"/>
        <w:bottom w:val="none" w:sz="0" w:space="0" w:color="auto"/>
        <w:right w:val="none" w:sz="0" w:space="0" w:color="auto"/>
      </w:divBdr>
    </w:div>
    <w:div w:id="21181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http://ec.europa.eu/eurostat/data/metadata/metadata-structur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zs.h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zs.hr/Hrv/about_us/Legals/Program%20statistickih%20aktivnosti%202018%20-%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2FC4-BE5B-4378-9A50-9CA7CE54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118194</Words>
  <Characters>673707</Characters>
  <Application>Microsoft Office Word</Application>
  <DocSecurity>4</DocSecurity>
  <Lines>5614</Lines>
  <Paragraphs>1580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Omerzo Ingrid</dc:creator>
  <cp:lastModifiedBy>Vlatka Šelimber</cp:lastModifiedBy>
  <cp:revision>2</cp:revision>
  <cp:lastPrinted>2019-10-04T07:18:00Z</cp:lastPrinted>
  <dcterms:created xsi:type="dcterms:W3CDTF">2019-10-24T07:08:00Z</dcterms:created>
  <dcterms:modified xsi:type="dcterms:W3CDTF">2019-10-24T07:08:00Z</dcterms:modified>
</cp:coreProperties>
</file>