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3F528" w14:textId="77777777" w:rsidR="00343C27" w:rsidRPr="00FD1B86" w:rsidRDefault="00343C27" w:rsidP="00122579">
      <w:pPr>
        <w:pStyle w:val="Title"/>
      </w:pPr>
      <w:bookmarkStart w:id="0" w:name="_GoBack"/>
      <w:bookmarkEnd w:id="0"/>
    </w:p>
    <w:p w14:paraId="7410E967" w14:textId="77777777" w:rsidR="00343C27" w:rsidRPr="00FD1B86" w:rsidRDefault="00343C27" w:rsidP="00343C27">
      <w:pPr>
        <w:jc w:val="center"/>
      </w:pPr>
    </w:p>
    <w:p w14:paraId="47D70782" w14:textId="77777777" w:rsidR="00343C27" w:rsidRPr="00FD1B86" w:rsidRDefault="0097261D" w:rsidP="00343C27">
      <w:pPr>
        <w:jc w:val="center"/>
      </w:pPr>
      <w:r>
        <w:rPr>
          <w:noProof/>
          <w:lang w:eastAsia="hr-HR"/>
        </w:rPr>
        <w:drawing>
          <wp:inline distT="0" distB="0" distL="0" distR="0">
            <wp:extent cx="497840" cy="6826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97840" cy="682625"/>
                    </a:xfrm>
                    <a:prstGeom prst="rect">
                      <a:avLst/>
                    </a:prstGeom>
                    <a:noFill/>
                    <a:ln w="9525">
                      <a:noFill/>
                      <a:miter lim="800000"/>
                      <a:headEnd/>
                      <a:tailEnd/>
                    </a:ln>
                  </pic:spPr>
                </pic:pic>
              </a:graphicData>
            </a:graphic>
          </wp:inline>
        </w:drawing>
      </w:r>
      <w:r w:rsidR="00D6099B" w:rsidRPr="00FD1B86">
        <w:fldChar w:fldCharType="begin"/>
      </w:r>
      <w:r w:rsidR="00343C27" w:rsidRPr="00FD1B86">
        <w:instrText xml:space="preserve"> INCLUDEPICTURE "http://www.inet.hr/~box/images/grb-rh.gif" \* MERGEFORMATINET </w:instrText>
      </w:r>
      <w:r w:rsidR="00D6099B" w:rsidRPr="00FD1B86">
        <w:fldChar w:fldCharType="end"/>
      </w:r>
    </w:p>
    <w:p w14:paraId="1F47E011" w14:textId="77777777" w:rsidR="00343C27" w:rsidRPr="00FD1B86" w:rsidRDefault="00343C27" w:rsidP="00343C27">
      <w:pPr>
        <w:spacing w:before="60" w:after="1680"/>
        <w:jc w:val="center"/>
        <w:rPr>
          <w:sz w:val="28"/>
        </w:rPr>
      </w:pPr>
      <w:r w:rsidRPr="00FD1B86">
        <w:rPr>
          <w:sz w:val="28"/>
        </w:rPr>
        <w:t>VLADA REPUBLIKE HRVATSKE</w:t>
      </w:r>
    </w:p>
    <w:p w14:paraId="236BBDDA" w14:textId="77777777" w:rsidR="00343C27" w:rsidRPr="00FD1B86" w:rsidRDefault="00343C27" w:rsidP="00343C27">
      <w:pPr>
        <w:jc w:val="both"/>
      </w:pPr>
    </w:p>
    <w:p w14:paraId="775F0738" w14:textId="77777777" w:rsidR="00343C27" w:rsidRPr="00FD1B86" w:rsidRDefault="0091443F" w:rsidP="00343C27">
      <w:pPr>
        <w:jc w:val="right"/>
      </w:pPr>
      <w:r w:rsidRPr="00F9405C">
        <w:t>Zagreb</w:t>
      </w:r>
      <w:r w:rsidRPr="00865D95">
        <w:t xml:space="preserve">, </w:t>
      </w:r>
      <w:r w:rsidR="00D56E97">
        <w:t>31</w:t>
      </w:r>
      <w:r w:rsidRPr="00865D95">
        <w:t>.</w:t>
      </w:r>
      <w:r w:rsidR="0058026F" w:rsidRPr="00865D95">
        <w:t xml:space="preserve"> </w:t>
      </w:r>
      <w:r w:rsidR="00175613" w:rsidRPr="00865D95">
        <w:t>listopada</w:t>
      </w:r>
      <w:r w:rsidR="00343C27" w:rsidRPr="00865D95">
        <w:t xml:space="preserve"> 2019</w:t>
      </w:r>
      <w:r w:rsidR="00343C27" w:rsidRPr="00F9405C">
        <w:t>.</w:t>
      </w:r>
    </w:p>
    <w:p w14:paraId="13A4E3EF" w14:textId="77777777" w:rsidR="00343C27" w:rsidRPr="00FD1B86" w:rsidRDefault="00343C27" w:rsidP="00343C27">
      <w:pPr>
        <w:jc w:val="right"/>
      </w:pPr>
    </w:p>
    <w:p w14:paraId="37C91394" w14:textId="77777777" w:rsidR="00343C27" w:rsidRPr="00FD1B86" w:rsidRDefault="00343C27" w:rsidP="00343C27">
      <w:pPr>
        <w:jc w:val="right"/>
      </w:pPr>
    </w:p>
    <w:p w14:paraId="3800E0BE" w14:textId="77777777" w:rsidR="00343C27" w:rsidRPr="00FD1B86" w:rsidRDefault="00343C27" w:rsidP="00343C27">
      <w:pPr>
        <w:jc w:val="right"/>
      </w:pPr>
    </w:p>
    <w:p w14:paraId="14BAB9E9" w14:textId="77777777" w:rsidR="00CB7E72" w:rsidRPr="00FD1B86" w:rsidRDefault="00CB7E72" w:rsidP="00343C27">
      <w:pPr>
        <w:jc w:val="right"/>
      </w:pPr>
    </w:p>
    <w:p w14:paraId="5A7ACDCD" w14:textId="77777777" w:rsidR="00CB7E72" w:rsidRPr="00FD1B86" w:rsidRDefault="00CB7E72" w:rsidP="00343C27">
      <w:pPr>
        <w:jc w:val="right"/>
      </w:pPr>
    </w:p>
    <w:p w14:paraId="3436071E" w14:textId="77777777" w:rsidR="00CB7E72" w:rsidRPr="00FD1B86" w:rsidRDefault="00CB7E72" w:rsidP="00343C27">
      <w:pPr>
        <w:jc w:val="right"/>
      </w:pPr>
    </w:p>
    <w:p w14:paraId="17BBD4FB" w14:textId="77777777" w:rsidR="00343C27" w:rsidRPr="00FD1B86" w:rsidRDefault="00343C27" w:rsidP="00343C27">
      <w:pPr>
        <w:jc w:val="both"/>
      </w:pPr>
      <w:r w:rsidRPr="00FD1B86">
        <w:t>__________________________________________________________________________</w:t>
      </w:r>
    </w:p>
    <w:tbl>
      <w:tblPr>
        <w:tblW w:w="0" w:type="auto"/>
        <w:tblLook w:val="04A0" w:firstRow="1" w:lastRow="0" w:firstColumn="1" w:lastColumn="0" w:noHBand="0" w:noVBand="1"/>
      </w:tblPr>
      <w:tblGrid>
        <w:gridCol w:w="1947"/>
        <w:gridCol w:w="6982"/>
      </w:tblGrid>
      <w:tr w:rsidR="00343C27" w:rsidRPr="00FD1B86" w14:paraId="6253FA47" w14:textId="77777777" w:rsidTr="00762924">
        <w:tc>
          <w:tcPr>
            <w:tcW w:w="1951" w:type="dxa"/>
          </w:tcPr>
          <w:p w14:paraId="1BE654D0" w14:textId="77777777" w:rsidR="00343C27" w:rsidRPr="00FD1B86" w:rsidRDefault="00343C27" w:rsidP="00762924">
            <w:pPr>
              <w:spacing w:line="360" w:lineRule="auto"/>
              <w:jc w:val="right"/>
            </w:pPr>
            <w:r w:rsidRPr="00FD1B86">
              <w:t xml:space="preserve"> </w:t>
            </w:r>
          </w:p>
          <w:p w14:paraId="6E5068CE" w14:textId="77777777" w:rsidR="00343C27" w:rsidRPr="00FD1B86" w:rsidRDefault="00343C27" w:rsidP="00762924">
            <w:pPr>
              <w:spacing w:line="360" w:lineRule="auto"/>
              <w:jc w:val="right"/>
            </w:pPr>
            <w:r w:rsidRPr="00FD1B86">
              <w:rPr>
                <w:b/>
                <w:smallCaps/>
              </w:rPr>
              <w:t>Predlagatelj</w:t>
            </w:r>
            <w:r w:rsidRPr="00FD1B86">
              <w:rPr>
                <w:b/>
              </w:rPr>
              <w:t>:</w:t>
            </w:r>
          </w:p>
        </w:tc>
        <w:tc>
          <w:tcPr>
            <w:tcW w:w="7229" w:type="dxa"/>
          </w:tcPr>
          <w:p w14:paraId="1DD19E59" w14:textId="77777777" w:rsidR="00343C27" w:rsidRPr="00FD1B86" w:rsidRDefault="00343C27" w:rsidP="00762924">
            <w:pPr>
              <w:spacing w:line="360" w:lineRule="auto"/>
            </w:pPr>
          </w:p>
          <w:p w14:paraId="0DB48B63" w14:textId="77777777" w:rsidR="00343C27" w:rsidRPr="00FD1B86" w:rsidRDefault="00343C27" w:rsidP="00762924">
            <w:pPr>
              <w:spacing w:line="360" w:lineRule="auto"/>
            </w:pPr>
            <w:r w:rsidRPr="00FD1B86">
              <w:t>Ministarstvo financija</w:t>
            </w:r>
          </w:p>
        </w:tc>
      </w:tr>
    </w:tbl>
    <w:p w14:paraId="4AB5612A" w14:textId="77777777" w:rsidR="00343C27" w:rsidRPr="00FD1B86" w:rsidRDefault="00343C27" w:rsidP="00343C27">
      <w:pPr>
        <w:jc w:val="both"/>
      </w:pPr>
      <w:r w:rsidRPr="00FD1B86">
        <w:t>__________________________________________________________________________</w:t>
      </w:r>
    </w:p>
    <w:p w14:paraId="2B5D6D43" w14:textId="77777777" w:rsidR="00343C27" w:rsidRPr="00FD1B86" w:rsidRDefault="00343C27" w:rsidP="00343C27">
      <w:pPr>
        <w:spacing w:line="360" w:lineRule="auto"/>
        <w:jc w:val="both"/>
        <w:rPr>
          <w:b/>
          <w:smallCaps/>
        </w:rPr>
      </w:pPr>
    </w:p>
    <w:p w14:paraId="3A35777C" w14:textId="77777777" w:rsidR="00343C27" w:rsidRPr="00FD1B86" w:rsidRDefault="00343C27" w:rsidP="00343C27">
      <w:pPr>
        <w:spacing w:line="360" w:lineRule="auto"/>
        <w:jc w:val="both"/>
      </w:pPr>
      <w:r w:rsidRPr="00FD1B86">
        <w:rPr>
          <w:b/>
          <w:smallCaps/>
        </w:rPr>
        <w:t>Predmet</w:t>
      </w:r>
      <w:r w:rsidRPr="00FD1B86">
        <w:rPr>
          <w:b/>
        </w:rPr>
        <w:t>:</w:t>
      </w:r>
      <w:r w:rsidRPr="00FD1B86">
        <w:tab/>
        <w:t>Nacrt prijedloga</w:t>
      </w:r>
      <w:r w:rsidR="00783793" w:rsidRPr="00FD1B86">
        <w:t xml:space="preserve"> z</w:t>
      </w:r>
      <w:r w:rsidRPr="00FD1B86">
        <w:t xml:space="preserve">akona o izmjenama i dopunama Zakona o porezu na dobit </w:t>
      </w:r>
    </w:p>
    <w:p w14:paraId="3035A936" w14:textId="77777777" w:rsidR="008161EE" w:rsidRDefault="00343C27" w:rsidP="00343C27">
      <w:pPr>
        <w:jc w:val="both"/>
      </w:pPr>
      <w:r w:rsidRPr="00FD1B86">
        <w:t>__________________________________________________________________________</w:t>
      </w:r>
    </w:p>
    <w:p w14:paraId="15A95C4E" w14:textId="77777777" w:rsidR="008161EE" w:rsidRDefault="008161EE" w:rsidP="008161EE">
      <w:pPr>
        <w:jc w:val="center"/>
      </w:pPr>
    </w:p>
    <w:p w14:paraId="1D46CE17" w14:textId="77777777" w:rsidR="008161EE" w:rsidRDefault="008161EE" w:rsidP="008161EE">
      <w:pPr>
        <w:jc w:val="center"/>
      </w:pPr>
    </w:p>
    <w:p w14:paraId="405D1336" w14:textId="77777777" w:rsidR="008161EE" w:rsidRDefault="008161EE" w:rsidP="008161EE">
      <w:pPr>
        <w:jc w:val="center"/>
      </w:pPr>
    </w:p>
    <w:p w14:paraId="4DB6C3B3" w14:textId="77777777" w:rsidR="008161EE" w:rsidRDefault="008161EE" w:rsidP="008161EE">
      <w:pPr>
        <w:jc w:val="center"/>
      </w:pPr>
    </w:p>
    <w:p w14:paraId="777E95FF" w14:textId="77777777" w:rsidR="008161EE" w:rsidRDefault="008161EE" w:rsidP="008161EE">
      <w:pPr>
        <w:jc w:val="center"/>
      </w:pPr>
    </w:p>
    <w:p w14:paraId="4E4D4E06" w14:textId="77777777" w:rsidR="008161EE" w:rsidRDefault="008161EE" w:rsidP="008161EE">
      <w:pPr>
        <w:jc w:val="center"/>
      </w:pPr>
    </w:p>
    <w:p w14:paraId="06B715B9" w14:textId="77777777" w:rsidR="008161EE" w:rsidRDefault="008161EE" w:rsidP="008161EE">
      <w:pPr>
        <w:jc w:val="center"/>
      </w:pPr>
    </w:p>
    <w:p w14:paraId="38C91002" w14:textId="77777777" w:rsidR="008161EE" w:rsidRDefault="008161EE" w:rsidP="008161EE">
      <w:pPr>
        <w:jc w:val="center"/>
      </w:pPr>
    </w:p>
    <w:p w14:paraId="1477E03D" w14:textId="77777777" w:rsidR="008161EE" w:rsidRDefault="008161EE" w:rsidP="008161EE">
      <w:pPr>
        <w:jc w:val="center"/>
      </w:pPr>
    </w:p>
    <w:p w14:paraId="55E250E3" w14:textId="77777777" w:rsidR="008161EE" w:rsidRDefault="008161EE" w:rsidP="008161EE">
      <w:pPr>
        <w:jc w:val="center"/>
      </w:pPr>
    </w:p>
    <w:p w14:paraId="6645EE4D" w14:textId="77777777" w:rsidR="008161EE" w:rsidRDefault="008161EE" w:rsidP="008161EE">
      <w:pPr>
        <w:jc w:val="center"/>
      </w:pPr>
    </w:p>
    <w:p w14:paraId="23D3F803" w14:textId="77777777" w:rsidR="008161EE" w:rsidRDefault="008161EE" w:rsidP="008161EE">
      <w:pPr>
        <w:jc w:val="center"/>
      </w:pPr>
    </w:p>
    <w:p w14:paraId="15DE3E1E" w14:textId="77777777" w:rsidR="008161EE" w:rsidRDefault="008161EE" w:rsidP="008161EE">
      <w:pPr>
        <w:jc w:val="center"/>
      </w:pPr>
    </w:p>
    <w:p w14:paraId="0A01D321" w14:textId="77777777" w:rsidR="008161EE" w:rsidRDefault="008161EE" w:rsidP="008161EE">
      <w:pPr>
        <w:jc w:val="center"/>
      </w:pPr>
    </w:p>
    <w:p w14:paraId="030D3E62" w14:textId="77777777" w:rsidR="008161EE" w:rsidRDefault="008161EE" w:rsidP="008161EE">
      <w:pPr>
        <w:jc w:val="center"/>
      </w:pPr>
    </w:p>
    <w:p w14:paraId="2E1EDB38" w14:textId="77777777" w:rsidR="008161EE" w:rsidRDefault="008161EE" w:rsidP="008161EE">
      <w:pPr>
        <w:jc w:val="center"/>
      </w:pPr>
    </w:p>
    <w:p w14:paraId="70CCADDD" w14:textId="77777777" w:rsidR="008161EE" w:rsidRDefault="008161EE" w:rsidP="008161EE">
      <w:pPr>
        <w:jc w:val="center"/>
      </w:pPr>
    </w:p>
    <w:p w14:paraId="7736E2CE" w14:textId="77777777" w:rsidR="008161EE" w:rsidRDefault="008161EE" w:rsidP="008161EE">
      <w:pPr>
        <w:jc w:val="center"/>
      </w:pPr>
    </w:p>
    <w:p w14:paraId="0FA7EBDB" w14:textId="77777777" w:rsidR="008161EE" w:rsidRDefault="008161EE" w:rsidP="008161EE">
      <w:pPr>
        <w:jc w:val="center"/>
      </w:pPr>
    </w:p>
    <w:p w14:paraId="380FDD24" w14:textId="77777777" w:rsidR="008161EE" w:rsidRPr="00FD1B86" w:rsidRDefault="008161EE" w:rsidP="008161EE"/>
    <w:p w14:paraId="53A38AD7" w14:textId="77777777" w:rsidR="008161EE" w:rsidRPr="00135C1A" w:rsidRDefault="008161EE" w:rsidP="008161EE">
      <w:pPr>
        <w:pStyle w:val="Footer"/>
        <w:pBdr>
          <w:top w:val="single" w:sz="4" w:space="1" w:color="404040"/>
        </w:pBdr>
        <w:jc w:val="center"/>
        <w:rPr>
          <w:spacing w:val="20"/>
          <w:sz w:val="22"/>
          <w:szCs w:val="22"/>
        </w:rPr>
      </w:pPr>
      <w:r w:rsidRPr="00135C1A">
        <w:rPr>
          <w:spacing w:val="20"/>
          <w:sz w:val="22"/>
          <w:szCs w:val="22"/>
        </w:rPr>
        <w:t>Banski dvori | Trg Sv. Marka 2| 10000 Zagreb | tel. 01 4569 222 | vlada.gov.hr</w:t>
      </w:r>
    </w:p>
    <w:p w14:paraId="44122F00" w14:textId="77777777" w:rsidR="008161EE" w:rsidRPr="008161EE" w:rsidRDefault="008161EE" w:rsidP="008161EE">
      <w:pPr>
        <w:jc w:val="center"/>
        <w:rPr>
          <w:b/>
        </w:rPr>
      </w:pPr>
      <w:r>
        <w:br w:type="page"/>
      </w:r>
      <w:r w:rsidRPr="008161EE">
        <w:rPr>
          <w:b/>
        </w:rPr>
        <w:lastRenderedPageBreak/>
        <w:t>MINISTARSTVO FINANCIJA __________________________________________________________________________</w:t>
      </w:r>
    </w:p>
    <w:p w14:paraId="08A1E520" w14:textId="77777777" w:rsidR="008161EE" w:rsidRPr="008161EE" w:rsidRDefault="008161EE" w:rsidP="008161EE">
      <w:pPr>
        <w:jc w:val="center"/>
        <w:rPr>
          <w:b/>
        </w:rPr>
      </w:pPr>
    </w:p>
    <w:p w14:paraId="45DFB319" w14:textId="77777777" w:rsidR="008161EE" w:rsidRPr="008161EE" w:rsidRDefault="008161EE" w:rsidP="008161EE">
      <w:pPr>
        <w:jc w:val="center"/>
        <w:rPr>
          <w:b/>
        </w:rPr>
      </w:pPr>
    </w:p>
    <w:p w14:paraId="31E6A1F2" w14:textId="77777777" w:rsidR="008161EE" w:rsidRPr="008161EE" w:rsidRDefault="008161EE" w:rsidP="008161EE">
      <w:pPr>
        <w:tabs>
          <w:tab w:val="left" w:pos="5175"/>
        </w:tabs>
        <w:rPr>
          <w:b/>
        </w:rPr>
      </w:pPr>
      <w:r w:rsidRPr="008161EE">
        <w:rPr>
          <w:b/>
        </w:rPr>
        <w:tab/>
      </w:r>
    </w:p>
    <w:p w14:paraId="77DF8EE9" w14:textId="77777777" w:rsidR="008161EE" w:rsidRPr="008161EE" w:rsidRDefault="008161EE" w:rsidP="008161EE">
      <w:pPr>
        <w:jc w:val="center"/>
        <w:rPr>
          <w:b/>
        </w:rPr>
      </w:pPr>
      <w:r w:rsidRPr="008161EE">
        <w:rPr>
          <w:b/>
        </w:rPr>
        <w:t xml:space="preserve">                                                    </w:t>
      </w:r>
      <w:r w:rsidRPr="008161EE">
        <w:rPr>
          <w:b/>
        </w:rPr>
        <w:tab/>
      </w:r>
      <w:r w:rsidRPr="008161EE">
        <w:rPr>
          <w:b/>
        </w:rPr>
        <w:tab/>
      </w:r>
      <w:r w:rsidRPr="008161EE">
        <w:rPr>
          <w:b/>
        </w:rPr>
        <w:tab/>
      </w:r>
      <w:r w:rsidRPr="008161EE">
        <w:rPr>
          <w:b/>
        </w:rPr>
        <w:tab/>
      </w:r>
      <w:r w:rsidRPr="008161EE">
        <w:rPr>
          <w:b/>
        </w:rPr>
        <w:tab/>
      </w:r>
      <w:r w:rsidRPr="008161EE">
        <w:rPr>
          <w:b/>
        </w:rPr>
        <w:tab/>
        <w:t>NACRT</w:t>
      </w:r>
    </w:p>
    <w:p w14:paraId="567A8438" w14:textId="77777777" w:rsidR="008161EE" w:rsidRPr="008161EE" w:rsidRDefault="008161EE" w:rsidP="008161EE">
      <w:pPr>
        <w:jc w:val="center"/>
        <w:rPr>
          <w:b/>
        </w:rPr>
      </w:pPr>
      <w:r w:rsidRPr="008161EE">
        <w:rPr>
          <w:b/>
        </w:rPr>
        <w:t xml:space="preserve">                                                                                             </w:t>
      </w:r>
    </w:p>
    <w:p w14:paraId="352F30AF" w14:textId="77777777" w:rsidR="008161EE" w:rsidRPr="008161EE" w:rsidRDefault="008161EE" w:rsidP="008161EE">
      <w:pPr>
        <w:jc w:val="center"/>
        <w:rPr>
          <w:b/>
        </w:rPr>
      </w:pPr>
      <w:r w:rsidRPr="008161EE">
        <w:rPr>
          <w:b/>
        </w:rPr>
        <w:t xml:space="preserve">                                                                                             </w:t>
      </w:r>
    </w:p>
    <w:p w14:paraId="6E6B8954" w14:textId="77777777" w:rsidR="008161EE" w:rsidRPr="008161EE" w:rsidRDefault="008161EE" w:rsidP="008161EE">
      <w:pPr>
        <w:jc w:val="center"/>
        <w:rPr>
          <w:b/>
        </w:rPr>
      </w:pPr>
    </w:p>
    <w:p w14:paraId="2E8060F7" w14:textId="77777777" w:rsidR="008161EE" w:rsidRPr="008161EE" w:rsidRDefault="008161EE" w:rsidP="008161EE">
      <w:pPr>
        <w:jc w:val="center"/>
        <w:rPr>
          <w:b/>
        </w:rPr>
      </w:pPr>
    </w:p>
    <w:p w14:paraId="0E14AA8B" w14:textId="77777777" w:rsidR="008161EE" w:rsidRPr="008161EE" w:rsidRDefault="008161EE" w:rsidP="008161EE">
      <w:pPr>
        <w:jc w:val="center"/>
        <w:rPr>
          <w:b/>
        </w:rPr>
      </w:pPr>
    </w:p>
    <w:p w14:paraId="49DF3C8F" w14:textId="77777777" w:rsidR="008161EE" w:rsidRPr="008161EE" w:rsidRDefault="008161EE" w:rsidP="008161EE">
      <w:pPr>
        <w:jc w:val="center"/>
        <w:rPr>
          <w:b/>
        </w:rPr>
      </w:pPr>
    </w:p>
    <w:p w14:paraId="14231E48" w14:textId="77777777" w:rsidR="008161EE" w:rsidRPr="008161EE" w:rsidRDefault="008161EE" w:rsidP="008161EE">
      <w:pPr>
        <w:jc w:val="center"/>
        <w:rPr>
          <w:b/>
        </w:rPr>
      </w:pPr>
    </w:p>
    <w:p w14:paraId="224D6BF3" w14:textId="77777777" w:rsidR="008161EE" w:rsidRPr="008161EE" w:rsidRDefault="008161EE" w:rsidP="008161EE">
      <w:pPr>
        <w:jc w:val="center"/>
        <w:rPr>
          <w:b/>
        </w:rPr>
      </w:pPr>
    </w:p>
    <w:p w14:paraId="0F33212C" w14:textId="77777777" w:rsidR="008161EE" w:rsidRPr="008161EE" w:rsidRDefault="008161EE" w:rsidP="008161EE">
      <w:pPr>
        <w:jc w:val="center"/>
        <w:rPr>
          <w:b/>
        </w:rPr>
      </w:pPr>
    </w:p>
    <w:p w14:paraId="378C4AEF" w14:textId="77777777" w:rsidR="008161EE" w:rsidRPr="008161EE" w:rsidRDefault="008161EE" w:rsidP="008161EE">
      <w:pPr>
        <w:jc w:val="center"/>
        <w:rPr>
          <w:b/>
        </w:rPr>
      </w:pPr>
    </w:p>
    <w:p w14:paraId="1C238446" w14:textId="77777777" w:rsidR="008161EE" w:rsidRPr="008161EE" w:rsidRDefault="008161EE" w:rsidP="008161EE">
      <w:pPr>
        <w:jc w:val="center"/>
        <w:rPr>
          <w:b/>
        </w:rPr>
      </w:pPr>
    </w:p>
    <w:p w14:paraId="199635EB" w14:textId="77777777" w:rsidR="008161EE" w:rsidRPr="008161EE" w:rsidRDefault="008161EE" w:rsidP="008161EE">
      <w:pPr>
        <w:jc w:val="center"/>
        <w:rPr>
          <w:b/>
        </w:rPr>
      </w:pPr>
    </w:p>
    <w:p w14:paraId="329F2C99" w14:textId="77777777" w:rsidR="008161EE" w:rsidRPr="008161EE" w:rsidRDefault="008161EE" w:rsidP="008161EE">
      <w:pPr>
        <w:jc w:val="center"/>
        <w:rPr>
          <w:b/>
        </w:rPr>
      </w:pPr>
    </w:p>
    <w:p w14:paraId="1F7EB437" w14:textId="77777777" w:rsidR="008161EE" w:rsidRPr="008161EE" w:rsidRDefault="008161EE" w:rsidP="008161EE">
      <w:pPr>
        <w:jc w:val="center"/>
        <w:rPr>
          <w:b/>
        </w:rPr>
      </w:pPr>
    </w:p>
    <w:p w14:paraId="5AD45228" w14:textId="77777777" w:rsidR="008161EE" w:rsidRDefault="008161EE" w:rsidP="008161EE">
      <w:pPr>
        <w:jc w:val="center"/>
        <w:rPr>
          <w:rFonts w:eastAsia="Calibri"/>
          <w:b/>
        </w:rPr>
      </w:pPr>
      <w:r>
        <w:rPr>
          <w:rFonts w:eastAsia="Calibri"/>
          <w:b/>
        </w:rPr>
        <w:t>PRIJEDLOG ZAKONA O IZMJENAMA I DOPUNAMA</w:t>
      </w:r>
      <w:r w:rsidRPr="008161EE">
        <w:rPr>
          <w:rFonts w:eastAsia="Calibri"/>
          <w:b/>
        </w:rPr>
        <w:t xml:space="preserve"> </w:t>
      </w:r>
    </w:p>
    <w:p w14:paraId="1E60C0DE" w14:textId="77777777" w:rsidR="008161EE" w:rsidRPr="008161EE" w:rsidRDefault="008161EE" w:rsidP="008161EE">
      <w:pPr>
        <w:jc w:val="center"/>
        <w:rPr>
          <w:rFonts w:eastAsia="Calibri"/>
          <w:b/>
        </w:rPr>
      </w:pPr>
      <w:r>
        <w:rPr>
          <w:rFonts w:eastAsia="Calibri"/>
          <w:b/>
        </w:rPr>
        <w:t>Z</w:t>
      </w:r>
      <w:r w:rsidRPr="008161EE">
        <w:rPr>
          <w:rFonts w:eastAsia="Calibri"/>
          <w:b/>
        </w:rPr>
        <w:t xml:space="preserve">AKONA O </w:t>
      </w:r>
      <w:r>
        <w:rPr>
          <w:rFonts w:eastAsia="Calibri"/>
          <w:b/>
        </w:rPr>
        <w:t>POREZU NA DOBIT</w:t>
      </w:r>
    </w:p>
    <w:p w14:paraId="00D3D38D" w14:textId="77777777" w:rsidR="008161EE" w:rsidRPr="008161EE" w:rsidRDefault="008161EE" w:rsidP="008161EE">
      <w:pPr>
        <w:jc w:val="center"/>
        <w:rPr>
          <w:b/>
        </w:rPr>
      </w:pPr>
      <w:r w:rsidRPr="008161EE">
        <w:rPr>
          <w:b/>
        </w:rPr>
        <w:t xml:space="preserve"> </w:t>
      </w:r>
    </w:p>
    <w:p w14:paraId="596785F6" w14:textId="77777777" w:rsidR="008161EE" w:rsidRPr="008161EE" w:rsidRDefault="008161EE" w:rsidP="008161EE">
      <w:pPr>
        <w:suppressAutoHyphens/>
        <w:jc w:val="center"/>
        <w:rPr>
          <w:b/>
        </w:rPr>
      </w:pPr>
    </w:p>
    <w:p w14:paraId="738B21FB" w14:textId="77777777" w:rsidR="008161EE" w:rsidRPr="008161EE" w:rsidRDefault="008161EE" w:rsidP="008161EE">
      <w:pPr>
        <w:suppressAutoHyphens/>
        <w:jc w:val="center"/>
        <w:rPr>
          <w:b/>
        </w:rPr>
      </w:pPr>
    </w:p>
    <w:p w14:paraId="3BA389E7" w14:textId="77777777" w:rsidR="008161EE" w:rsidRPr="008161EE" w:rsidRDefault="008161EE" w:rsidP="008161EE">
      <w:pPr>
        <w:suppressAutoHyphens/>
        <w:jc w:val="center"/>
        <w:rPr>
          <w:b/>
        </w:rPr>
      </w:pPr>
    </w:p>
    <w:p w14:paraId="0BEE362B" w14:textId="77777777" w:rsidR="008161EE" w:rsidRPr="008161EE" w:rsidRDefault="008161EE" w:rsidP="008161EE">
      <w:pPr>
        <w:suppressAutoHyphens/>
        <w:jc w:val="center"/>
        <w:rPr>
          <w:b/>
        </w:rPr>
      </w:pPr>
    </w:p>
    <w:p w14:paraId="4CA0BB87" w14:textId="77777777" w:rsidR="008161EE" w:rsidRPr="008161EE" w:rsidRDefault="008161EE" w:rsidP="008161EE">
      <w:pPr>
        <w:suppressAutoHyphens/>
        <w:jc w:val="center"/>
        <w:rPr>
          <w:b/>
        </w:rPr>
      </w:pPr>
    </w:p>
    <w:p w14:paraId="4D4714D1" w14:textId="77777777" w:rsidR="008161EE" w:rsidRPr="008161EE" w:rsidRDefault="008161EE" w:rsidP="008161EE">
      <w:pPr>
        <w:suppressAutoHyphens/>
        <w:jc w:val="center"/>
        <w:rPr>
          <w:b/>
        </w:rPr>
      </w:pPr>
    </w:p>
    <w:p w14:paraId="3AF6698C" w14:textId="77777777" w:rsidR="008161EE" w:rsidRPr="008161EE" w:rsidRDefault="008161EE" w:rsidP="008161EE">
      <w:pPr>
        <w:suppressAutoHyphens/>
        <w:jc w:val="center"/>
        <w:rPr>
          <w:b/>
        </w:rPr>
      </w:pPr>
    </w:p>
    <w:p w14:paraId="1A3BEE9D" w14:textId="77777777" w:rsidR="008161EE" w:rsidRPr="008161EE" w:rsidRDefault="008161EE" w:rsidP="008161EE">
      <w:pPr>
        <w:suppressAutoHyphens/>
        <w:jc w:val="center"/>
        <w:rPr>
          <w:b/>
        </w:rPr>
      </w:pPr>
    </w:p>
    <w:p w14:paraId="083DACD8" w14:textId="77777777" w:rsidR="008161EE" w:rsidRPr="008161EE" w:rsidRDefault="008161EE" w:rsidP="008161EE">
      <w:pPr>
        <w:suppressAutoHyphens/>
        <w:jc w:val="center"/>
        <w:rPr>
          <w:b/>
        </w:rPr>
      </w:pPr>
    </w:p>
    <w:p w14:paraId="411C8999" w14:textId="77777777" w:rsidR="008161EE" w:rsidRPr="008161EE" w:rsidRDefault="008161EE" w:rsidP="008161EE">
      <w:pPr>
        <w:suppressAutoHyphens/>
        <w:rPr>
          <w:b/>
        </w:rPr>
      </w:pPr>
    </w:p>
    <w:p w14:paraId="7ED79615" w14:textId="77777777" w:rsidR="008161EE" w:rsidRPr="008161EE" w:rsidRDefault="008161EE" w:rsidP="008161EE">
      <w:pPr>
        <w:suppressAutoHyphens/>
        <w:jc w:val="center"/>
        <w:rPr>
          <w:b/>
        </w:rPr>
      </w:pPr>
    </w:p>
    <w:p w14:paraId="2FA5AC39" w14:textId="77777777" w:rsidR="008161EE" w:rsidRPr="008161EE" w:rsidRDefault="008161EE" w:rsidP="008161EE">
      <w:pPr>
        <w:suppressAutoHyphens/>
        <w:jc w:val="center"/>
        <w:rPr>
          <w:b/>
        </w:rPr>
      </w:pPr>
    </w:p>
    <w:p w14:paraId="01CCE5A5" w14:textId="77777777" w:rsidR="008161EE" w:rsidRPr="008161EE" w:rsidRDefault="008161EE" w:rsidP="008161EE">
      <w:pPr>
        <w:suppressAutoHyphens/>
        <w:jc w:val="center"/>
        <w:rPr>
          <w:b/>
        </w:rPr>
      </w:pPr>
    </w:p>
    <w:p w14:paraId="2C92A3BD" w14:textId="77777777" w:rsidR="008161EE" w:rsidRPr="008161EE" w:rsidRDefault="008161EE" w:rsidP="008161EE">
      <w:pPr>
        <w:suppressAutoHyphens/>
        <w:jc w:val="center"/>
        <w:rPr>
          <w:b/>
        </w:rPr>
      </w:pPr>
    </w:p>
    <w:p w14:paraId="10A0575E" w14:textId="77777777" w:rsidR="008161EE" w:rsidRPr="008161EE" w:rsidRDefault="008161EE" w:rsidP="008161EE">
      <w:pPr>
        <w:suppressAutoHyphens/>
        <w:jc w:val="center"/>
        <w:rPr>
          <w:b/>
        </w:rPr>
      </w:pPr>
    </w:p>
    <w:p w14:paraId="7244631F" w14:textId="77777777" w:rsidR="008161EE" w:rsidRPr="008161EE" w:rsidRDefault="008161EE" w:rsidP="008161EE">
      <w:pPr>
        <w:suppressAutoHyphens/>
        <w:jc w:val="center"/>
        <w:rPr>
          <w:b/>
        </w:rPr>
      </w:pPr>
    </w:p>
    <w:p w14:paraId="449BA262" w14:textId="77777777" w:rsidR="008161EE" w:rsidRPr="008161EE" w:rsidRDefault="008161EE" w:rsidP="008161EE">
      <w:pPr>
        <w:suppressAutoHyphens/>
        <w:jc w:val="center"/>
        <w:rPr>
          <w:b/>
        </w:rPr>
      </w:pPr>
    </w:p>
    <w:p w14:paraId="21B168D6" w14:textId="77777777" w:rsidR="008161EE" w:rsidRPr="008161EE" w:rsidRDefault="008161EE" w:rsidP="008161EE">
      <w:pPr>
        <w:suppressAutoHyphens/>
        <w:jc w:val="center"/>
        <w:rPr>
          <w:b/>
        </w:rPr>
      </w:pPr>
    </w:p>
    <w:p w14:paraId="2E0FAE6A" w14:textId="77777777" w:rsidR="008161EE" w:rsidRPr="008161EE" w:rsidRDefault="008161EE" w:rsidP="008161EE">
      <w:pPr>
        <w:suppressAutoHyphens/>
        <w:jc w:val="center"/>
        <w:rPr>
          <w:b/>
        </w:rPr>
      </w:pPr>
    </w:p>
    <w:p w14:paraId="2AA2D5BA" w14:textId="77777777" w:rsidR="008161EE" w:rsidRDefault="008161EE" w:rsidP="008161EE">
      <w:pPr>
        <w:suppressAutoHyphens/>
        <w:rPr>
          <w:b/>
        </w:rPr>
      </w:pPr>
    </w:p>
    <w:p w14:paraId="43EE0368" w14:textId="77777777" w:rsidR="008161EE" w:rsidRDefault="008161EE" w:rsidP="008161EE">
      <w:pPr>
        <w:suppressAutoHyphens/>
        <w:rPr>
          <w:b/>
        </w:rPr>
      </w:pPr>
    </w:p>
    <w:p w14:paraId="1D058786" w14:textId="77777777" w:rsidR="008161EE" w:rsidRDefault="008161EE" w:rsidP="008161EE">
      <w:pPr>
        <w:suppressAutoHyphens/>
        <w:rPr>
          <w:b/>
        </w:rPr>
      </w:pPr>
    </w:p>
    <w:p w14:paraId="782CD1E1" w14:textId="77777777" w:rsidR="008161EE" w:rsidRDefault="008161EE" w:rsidP="008161EE">
      <w:pPr>
        <w:suppressAutoHyphens/>
        <w:rPr>
          <w:b/>
        </w:rPr>
      </w:pPr>
    </w:p>
    <w:p w14:paraId="6A7C9966" w14:textId="77777777" w:rsidR="008161EE" w:rsidRPr="008161EE" w:rsidRDefault="008161EE" w:rsidP="008161EE">
      <w:pPr>
        <w:suppressAutoHyphens/>
        <w:rPr>
          <w:b/>
        </w:rPr>
      </w:pPr>
      <w:r w:rsidRPr="008161EE">
        <w:rPr>
          <w:b/>
        </w:rPr>
        <w:t>__________________________________________________________________________</w:t>
      </w:r>
    </w:p>
    <w:p w14:paraId="4915D737" w14:textId="77777777" w:rsidR="008161EE" w:rsidRPr="008161EE" w:rsidRDefault="008161EE" w:rsidP="008161EE">
      <w:pPr>
        <w:jc w:val="center"/>
        <w:rPr>
          <w:b/>
        </w:rPr>
      </w:pPr>
      <w:r w:rsidRPr="008161EE">
        <w:rPr>
          <w:b/>
        </w:rPr>
        <w:t>Zagreb, listopad 2019.</w:t>
      </w:r>
    </w:p>
    <w:p w14:paraId="65EE27CE" w14:textId="77777777" w:rsidR="00343C27" w:rsidRPr="008161EE" w:rsidRDefault="00343C27" w:rsidP="00343C27">
      <w:pPr>
        <w:jc w:val="both"/>
        <w:rPr>
          <w:b/>
        </w:rPr>
      </w:pPr>
    </w:p>
    <w:p w14:paraId="7C79E6F8" w14:textId="77777777" w:rsidR="00343C27" w:rsidRPr="008161EE" w:rsidRDefault="00343C27" w:rsidP="00343C27">
      <w:pPr>
        <w:jc w:val="both"/>
        <w:rPr>
          <w:b/>
        </w:rPr>
      </w:pPr>
    </w:p>
    <w:p w14:paraId="6B9EAFD4" w14:textId="77777777" w:rsidR="0050777F" w:rsidRPr="00FD1B86" w:rsidRDefault="008161EE" w:rsidP="008161EE">
      <w:pPr>
        <w:jc w:val="center"/>
        <w:rPr>
          <w:b/>
        </w:rPr>
      </w:pPr>
      <w:r>
        <w:rPr>
          <w:b/>
        </w:rPr>
        <w:br w:type="page"/>
      </w:r>
      <w:r w:rsidR="002A152F" w:rsidRPr="00FD1B86">
        <w:rPr>
          <w:b/>
        </w:rPr>
        <w:lastRenderedPageBreak/>
        <w:t>PRIJEDLOG ZAKONA O IZMJENAMA I DOPUNAMA</w:t>
      </w:r>
    </w:p>
    <w:p w14:paraId="41CC3C0C" w14:textId="77777777" w:rsidR="0050777F" w:rsidRPr="00FD1B86" w:rsidRDefault="002A152F" w:rsidP="0050777F">
      <w:pPr>
        <w:jc w:val="center"/>
        <w:rPr>
          <w:b/>
        </w:rPr>
      </w:pPr>
      <w:r w:rsidRPr="00FD1B86">
        <w:rPr>
          <w:b/>
        </w:rPr>
        <w:t xml:space="preserve">ZAKONA O POREZU NA DOBIT </w:t>
      </w:r>
    </w:p>
    <w:p w14:paraId="53285EB7" w14:textId="77777777" w:rsidR="0050777F" w:rsidRPr="00FD1B86" w:rsidRDefault="0050777F" w:rsidP="0050777F">
      <w:pPr>
        <w:jc w:val="center"/>
        <w:rPr>
          <w:b/>
        </w:rPr>
      </w:pPr>
    </w:p>
    <w:p w14:paraId="4EC681D3" w14:textId="77777777" w:rsidR="0050777F" w:rsidRPr="00FD1B86" w:rsidRDefault="0050777F" w:rsidP="0050777F">
      <w:pPr>
        <w:jc w:val="center"/>
        <w:rPr>
          <w:b/>
        </w:rPr>
      </w:pPr>
    </w:p>
    <w:p w14:paraId="306F5258" w14:textId="77777777" w:rsidR="0050777F" w:rsidRPr="00FD1B86" w:rsidRDefault="00C031D1" w:rsidP="0050777F">
      <w:pPr>
        <w:pStyle w:val="Heading2"/>
        <w:widowControl w:val="0"/>
        <w:numPr>
          <w:ilvl w:val="0"/>
          <w:numId w:val="7"/>
        </w:numPr>
        <w:overflowPunct w:val="0"/>
        <w:autoSpaceDE w:val="0"/>
        <w:autoSpaceDN w:val="0"/>
        <w:adjustRightInd w:val="0"/>
        <w:spacing w:before="0" w:after="0"/>
        <w:ind w:left="1276" w:right="3" w:hanging="567"/>
        <w:jc w:val="both"/>
        <w:textAlignment w:val="baseline"/>
        <w:rPr>
          <w:sz w:val="24"/>
          <w:szCs w:val="24"/>
          <w:lang w:val="hr-HR"/>
        </w:rPr>
      </w:pPr>
      <w:r>
        <w:rPr>
          <w:sz w:val="24"/>
          <w:szCs w:val="24"/>
          <w:lang w:val="hr-HR"/>
        </w:rPr>
        <w:t>USTAVNA OSNOVA DONOŠENJA</w:t>
      </w:r>
      <w:r w:rsidR="0050777F" w:rsidRPr="00FD1B86">
        <w:rPr>
          <w:sz w:val="24"/>
          <w:szCs w:val="24"/>
          <w:lang w:val="hr-HR"/>
        </w:rPr>
        <w:t xml:space="preserve"> ZAKONA</w:t>
      </w:r>
    </w:p>
    <w:p w14:paraId="39B6D9E1" w14:textId="77777777" w:rsidR="0050777F" w:rsidRPr="00FD1B86" w:rsidRDefault="0050777F" w:rsidP="0050777F"/>
    <w:p w14:paraId="36D15366" w14:textId="77777777" w:rsidR="0050777F" w:rsidRPr="00FD1B86" w:rsidRDefault="0050777F" w:rsidP="0050777F">
      <w:pPr>
        <w:jc w:val="both"/>
        <w:rPr>
          <w:lang w:eastAsia="hr-HR"/>
        </w:rPr>
      </w:pPr>
      <w:r w:rsidRPr="00FD1B86">
        <w:tab/>
        <w:t>Ustavna osnova za donošenje Zakona sadržana je u članku 2. stavku 4. Ustava Republike Hrvatske (Narodne novine, br. 85/10 - pročišćeni tekst i</w:t>
      </w:r>
      <w:r w:rsidRPr="00FD1B86">
        <w:rPr>
          <w:lang w:eastAsia="hr-HR"/>
        </w:rPr>
        <w:t xml:space="preserve"> 5/14 – Odluka Ustavnog suda Republike Hrvatske).</w:t>
      </w:r>
    </w:p>
    <w:p w14:paraId="17792E8C" w14:textId="77777777" w:rsidR="0050777F" w:rsidRPr="00FD1B86" w:rsidRDefault="0050777F" w:rsidP="0050777F">
      <w:pPr>
        <w:jc w:val="both"/>
      </w:pPr>
    </w:p>
    <w:p w14:paraId="1EFB7712" w14:textId="77777777" w:rsidR="0050777F" w:rsidRPr="00FD1B86" w:rsidRDefault="0050777F" w:rsidP="0050777F">
      <w:pPr>
        <w:pStyle w:val="Heading6"/>
        <w:numPr>
          <w:ilvl w:val="0"/>
          <w:numId w:val="7"/>
        </w:numPr>
        <w:spacing w:before="0" w:after="0"/>
        <w:ind w:left="1276" w:hanging="567"/>
        <w:jc w:val="both"/>
        <w:rPr>
          <w:sz w:val="24"/>
          <w:szCs w:val="24"/>
        </w:rPr>
      </w:pPr>
      <w:r w:rsidRPr="00FD1B86">
        <w:rPr>
          <w:bCs w:val="0"/>
          <w:sz w:val="24"/>
          <w:szCs w:val="24"/>
        </w:rPr>
        <w:t>OCJENA STANJA I OS</w:t>
      </w:r>
      <w:r w:rsidRPr="00FD1B86">
        <w:rPr>
          <w:sz w:val="24"/>
          <w:szCs w:val="24"/>
        </w:rPr>
        <w:t xml:space="preserve">NOVNA PITANJA KOJA TREBA UREDITI ZAKONOM TE POSLJEDICE </w:t>
      </w:r>
      <w:r w:rsidR="00C031D1">
        <w:rPr>
          <w:sz w:val="24"/>
          <w:szCs w:val="24"/>
        </w:rPr>
        <w:t>KOJE ĆE DONOŠENJEM ZAKONA PROISTEĆI</w:t>
      </w:r>
    </w:p>
    <w:p w14:paraId="3013A895" w14:textId="77777777" w:rsidR="006773C5" w:rsidRDefault="006773C5" w:rsidP="009C58B7">
      <w:pPr>
        <w:ind w:left="1134"/>
      </w:pPr>
    </w:p>
    <w:p w14:paraId="7D373B0F" w14:textId="77777777" w:rsidR="0050777F" w:rsidRPr="00FD1B86" w:rsidRDefault="00AC6D94" w:rsidP="006773C5">
      <w:pPr>
        <w:ind w:left="709"/>
        <w:rPr>
          <w:b/>
          <w:bCs/>
        </w:rPr>
      </w:pPr>
      <w:r>
        <w:rPr>
          <w:b/>
        </w:rPr>
        <w:t xml:space="preserve">a) </w:t>
      </w:r>
      <w:r w:rsidR="0050777F" w:rsidRPr="00FD1B86">
        <w:rPr>
          <w:b/>
        </w:rPr>
        <w:t>Ocjena stanja</w:t>
      </w:r>
      <w:r w:rsidR="004A315D" w:rsidRPr="00FD1B86">
        <w:rPr>
          <w:b/>
        </w:rPr>
        <w:t xml:space="preserve"> </w:t>
      </w:r>
    </w:p>
    <w:p w14:paraId="4AE1B3F9" w14:textId="77777777" w:rsidR="0050777F" w:rsidRPr="00FD1B86" w:rsidRDefault="0050777F" w:rsidP="0050777F">
      <w:pPr>
        <w:ind w:left="720"/>
        <w:rPr>
          <w:b/>
          <w:bCs/>
        </w:rPr>
      </w:pPr>
    </w:p>
    <w:p w14:paraId="4FC2254F" w14:textId="77777777" w:rsidR="004B2608" w:rsidRPr="00135B90" w:rsidRDefault="0050777F" w:rsidP="0050777F">
      <w:pPr>
        <w:jc w:val="both"/>
        <w:rPr>
          <w:rStyle w:val="zadanifontodlomka-000002"/>
        </w:rPr>
      </w:pPr>
      <w:r w:rsidRPr="00FD1B86">
        <w:tab/>
        <w:t>Zakonom o porezu na dobit (Narodne novine, br. 177/04, 90/05, 57/06, 146/08, 80/10, 22/12, 148/</w:t>
      </w:r>
      <w:r w:rsidR="00D966F3" w:rsidRPr="00FD1B86">
        <w:t xml:space="preserve">13, 143/14, </w:t>
      </w:r>
      <w:r w:rsidRPr="00FD1B86">
        <w:t>50/16</w:t>
      </w:r>
      <w:r w:rsidR="00872E3B" w:rsidRPr="00FD1B86">
        <w:t>,</w:t>
      </w:r>
      <w:r w:rsidR="00D966F3" w:rsidRPr="00FD1B86">
        <w:t xml:space="preserve"> 115/16</w:t>
      </w:r>
      <w:r w:rsidR="00872E3B" w:rsidRPr="00FD1B86">
        <w:t xml:space="preserve"> i 106/18</w:t>
      </w:r>
      <w:r w:rsidRPr="00FD1B86">
        <w:t>; u daljnjem tekstu: Zakon)</w:t>
      </w:r>
      <w:r w:rsidR="0067582A" w:rsidRPr="00FD1B86">
        <w:t>,</w:t>
      </w:r>
      <w:r w:rsidRPr="00FD1B86">
        <w:t xml:space="preserve"> koji je u primjeni od 1. siječnja 2005. godine, propisano je:</w:t>
      </w:r>
      <w:r w:rsidR="00594336" w:rsidRPr="00FD1B86">
        <w:t xml:space="preserve"> </w:t>
      </w:r>
      <w:r w:rsidR="009D1CC2" w:rsidRPr="00FD1B86">
        <w:t xml:space="preserve">tko su </w:t>
      </w:r>
      <w:r w:rsidR="00594336" w:rsidRPr="00FD1B86">
        <w:t>porezni obveznici,</w:t>
      </w:r>
      <w:r w:rsidRPr="00FD1B86">
        <w:t xml:space="preserve"> način utvrđivanja porezne osnovice</w:t>
      </w:r>
      <w:r w:rsidR="00594336" w:rsidRPr="00FD1B86">
        <w:t xml:space="preserve">, </w:t>
      </w:r>
      <w:r w:rsidRPr="00FD1B86">
        <w:t>porezna stopa, porezne olakšice, oslobođenja i poticaji, rokovi i način plaćanja poreza i dru</w:t>
      </w:r>
      <w:r w:rsidR="00C816A4" w:rsidRPr="00FD1B86">
        <w:t xml:space="preserve">go. </w:t>
      </w:r>
      <w:r w:rsidR="006773C5">
        <w:t>Po</w:t>
      </w:r>
      <w:r w:rsidR="00157EEF">
        <w:t xml:space="preserve">rezne olakšice koje su državne potpore propisane su posebnim propisima i to </w:t>
      </w:r>
      <w:r w:rsidR="00157EEF" w:rsidRPr="007479E6">
        <w:t>Zakon</w:t>
      </w:r>
      <w:r w:rsidR="00157EEF">
        <w:t>om</w:t>
      </w:r>
      <w:r w:rsidR="00157EEF" w:rsidRPr="007479E6">
        <w:t xml:space="preserve"> o državnoj potpori za obrazovanje i izobrazbu, Zakon</w:t>
      </w:r>
      <w:r w:rsidR="00157EEF">
        <w:t>om</w:t>
      </w:r>
      <w:r w:rsidR="00157EEF" w:rsidRPr="007479E6">
        <w:t xml:space="preserve"> o poticanju ulaganja, Zakon</w:t>
      </w:r>
      <w:r w:rsidR="00157EEF">
        <w:t>om</w:t>
      </w:r>
      <w:r w:rsidR="00157EEF" w:rsidRPr="007479E6">
        <w:t xml:space="preserve"> o državnoj potpori za istraživačko-razvojne projekte. </w:t>
      </w:r>
      <w:r w:rsidR="0007621E">
        <w:rPr>
          <w:rStyle w:val="zadanifontodlomka-000002"/>
        </w:rPr>
        <w:t>Zakon je usklađen</w:t>
      </w:r>
      <w:r w:rsidR="009560F4" w:rsidRPr="00135B90">
        <w:rPr>
          <w:rStyle w:val="zadanifontodlomka-000002"/>
        </w:rPr>
        <w:t xml:space="preserve"> s Direktivama koje uređuju oporezivanje dobiti. </w:t>
      </w:r>
    </w:p>
    <w:p w14:paraId="661E16F9" w14:textId="77777777" w:rsidR="004A315D" w:rsidRPr="009560F4" w:rsidRDefault="006773C5" w:rsidP="0050777F">
      <w:pPr>
        <w:jc w:val="both"/>
        <w:rPr>
          <w:b/>
        </w:rPr>
      </w:pPr>
      <w:r w:rsidRPr="006773C5">
        <w:rPr>
          <w:b/>
        </w:rPr>
        <w:t xml:space="preserve"> </w:t>
      </w:r>
    </w:p>
    <w:p w14:paraId="2B642F0B" w14:textId="77777777" w:rsidR="004A315D" w:rsidRPr="00FD1B86" w:rsidRDefault="004A315D" w:rsidP="00B56A9C">
      <w:pPr>
        <w:ind w:firstLine="708"/>
        <w:jc w:val="both"/>
      </w:pPr>
      <w:r w:rsidRPr="00FD1B86">
        <w:t>Programom Vlade Republike Hrvatske za mandat 2016.</w:t>
      </w:r>
      <w:r w:rsidR="003701C6" w:rsidRPr="00FD1B86">
        <w:t xml:space="preserve"> </w:t>
      </w:r>
      <w:r w:rsidRPr="00FD1B86">
        <w:t>-</w:t>
      </w:r>
      <w:r w:rsidR="003701C6" w:rsidRPr="00FD1B86">
        <w:t xml:space="preserve"> </w:t>
      </w:r>
      <w:r w:rsidRPr="00FD1B86">
        <w:t>2020., između ostaloga, utvrđeni su ciljevi koji se odnose na porezni sustav i cjelovitu poreznu reformu. Na temelju sveobuhvatne analize poreznog sustava u tri kruga poreznog rasterećenja provedena je porezna reforma u razdoblju od 2017. do 2019. Četvrtim krugom poreznog rasterećenja nastavili bi se ciljevi porezne reforme kojim bi se omogućilo smanjenje ukupnog poreznog opterećenja, jednostavan i socijalno pravedniji porezni sustav, administrativna rasterećenja te veća pravna sigurnost za porezne obveznike.</w:t>
      </w:r>
    </w:p>
    <w:p w14:paraId="3D6D71A4" w14:textId="77777777" w:rsidR="009560F4" w:rsidRPr="00FD1B86" w:rsidRDefault="009560F4" w:rsidP="0050777F">
      <w:pPr>
        <w:jc w:val="both"/>
      </w:pPr>
    </w:p>
    <w:p w14:paraId="2AAD86B5" w14:textId="77777777" w:rsidR="004A315D" w:rsidRPr="00FD1B86" w:rsidRDefault="009560F4" w:rsidP="009B3103">
      <w:pPr>
        <w:ind w:firstLine="708"/>
        <w:jc w:val="both"/>
      </w:pPr>
      <w:r>
        <w:t xml:space="preserve">Slijedom </w:t>
      </w:r>
      <w:r w:rsidRPr="00FD1B86">
        <w:t xml:space="preserve">sveobuhvatne analize poreznog sustava u tri kruga poreznog rasterećenja </w:t>
      </w:r>
      <w:r w:rsidR="004A315D" w:rsidRPr="00FD1B86">
        <w:t>smanjena je stopa porez</w:t>
      </w:r>
      <w:r w:rsidR="003701C6" w:rsidRPr="00FD1B86">
        <w:t xml:space="preserve">a </w:t>
      </w:r>
      <w:r w:rsidR="004A315D" w:rsidRPr="00FD1B86">
        <w:t>na</w:t>
      </w:r>
      <w:r w:rsidR="003701C6" w:rsidRPr="00FD1B86">
        <w:t xml:space="preserve"> dobit s</w:t>
      </w:r>
      <w:r w:rsidR="004A315D" w:rsidRPr="00FD1B86">
        <w:t xml:space="preserve"> 20% na 18%, a za porezne obveznike koji ostvaruju godišnje prihode do 3 milijuna kuna na 12%. Ukinuta je porezna olakšica za reinvestiranu</w:t>
      </w:r>
      <w:r w:rsidR="003701C6" w:rsidRPr="00FD1B86">
        <w:t xml:space="preserve"> dobit</w:t>
      </w:r>
      <w:r w:rsidR="004A315D" w:rsidRPr="00FD1B86">
        <w:t xml:space="preserve"> te porezna olakšica za područja jedinica lokalne samouprave razvrstanih u II. s</w:t>
      </w:r>
      <w:r w:rsidR="00D43EBF">
        <w:t>kupinu, dok je zadržana olakšica</w:t>
      </w:r>
      <w:r w:rsidR="004A315D" w:rsidRPr="00FD1B86">
        <w:t xml:space="preserve"> za I. skupinu i Grad Vukovar</w:t>
      </w:r>
      <w:r w:rsidR="0054635D">
        <w:t>.</w:t>
      </w:r>
      <w:r w:rsidR="004A315D" w:rsidRPr="00FD1B86">
        <w:t xml:space="preserve"> Za male porezne obveznike koji ostvaruju prihode do 3 milijuna kuna propisana je mogućnost</w:t>
      </w:r>
      <w:r w:rsidR="00A01CBD" w:rsidRPr="00FD1B86">
        <w:t xml:space="preserve"> </w:t>
      </w:r>
      <w:r w:rsidR="004A315D" w:rsidRPr="00FD1B86">
        <w:t>utvrđivanja porezne</w:t>
      </w:r>
      <w:r w:rsidR="00CD301F" w:rsidRPr="00FD1B86">
        <w:t xml:space="preserve"> osnovice prema novčanom načelu odnosno</w:t>
      </w:r>
      <w:r w:rsidR="00AD0B65" w:rsidRPr="00FD1B86">
        <w:t xml:space="preserve"> </w:t>
      </w:r>
      <w:r w:rsidR="00CD301F" w:rsidRPr="00FD1B86">
        <w:t>postup</w:t>
      </w:r>
      <w:r w:rsidR="00227812">
        <w:t>a</w:t>
      </w:r>
      <w:r w:rsidR="00CD301F" w:rsidRPr="00FD1B86">
        <w:t>k</w:t>
      </w:r>
      <w:r w:rsidR="004A315D" w:rsidRPr="00FD1B86">
        <w:t xml:space="preserve"> utvrđivanja porezne osnovice prema plaćenim i naplaćenim naknadama</w:t>
      </w:r>
      <w:r w:rsidR="00AD0B65" w:rsidRPr="00FD1B86">
        <w:t>. Osim toga,</w:t>
      </w:r>
      <w:r w:rsidR="004A315D" w:rsidRPr="00FD1B86">
        <w:t xml:space="preserve"> uvedena je mogućnost paušalnog oporezivanja</w:t>
      </w:r>
      <w:r w:rsidR="00AD0B65" w:rsidRPr="00FD1B86">
        <w:t xml:space="preserve"> prihoda od gospodarskih djelatnosti koje</w:t>
      </w:r>
      <w:r w:rsidR="004A315D" w:rsidRPr="00FD1B86">
        <w:t xml:space="preserve"> obavljaju neprofitne organizacije. Tijekom 2017. godin</w:t>
      </w:r>
      <w:r w:rsidR="00AD0B65" w:rsidRPr="00FD1B86">
        <w:t>e bila je u primjeni</w:t>
      </w:r>
      <w:r w:rsidR="004A315D" w:rsidRPr="00FD1B86">
        <w:t xml:space="preserve"> jednokratna mjera o poreznom tretmanu otpisa zatečenih nenapla</w:t>
      </w:r>
      <w:r w:rsidR="00AD0B65" w:rsidRPr="00FD1B86">
        <w:t>tivih kreditnih plasmana (NPL).</w:t>
      </w:r>
      <w:r w:rsidR="004A315D" w:rsidRPr="00FD1B86">
        <w:t xml:space="preserve"> Pojednostavljen je postupak utvrđivanja porezno priznatog rashoda otpisa potraživanja za isporučena dobra i obavljene usluge ukoliko je ri</w:t>
      </w:r>
      <w:r w:rsidR="00AD0B65" w:rsidRPr="00FD1B86">
        <w:t>ječ o dugovima male vrijednosti</w:t>
      </w:r>
      <w:r w:rsidR="004A315D" w:rsidRPr="00FD1B86">
        <w:t xml:space="preserve"> ili u slučajevima kada se poduzmu određene mjere za naplatu pri čemu se utvrdi nemogućnost naplate</w:t>
      </w:r>
      <w:r w:rsidR="00AD0B65" w:rsidRPr="00FD1B86">
        <w:t>.</w:t>
      </w:r>
      <w:r w:rsidR="00BC79FA">
        <w:t xml:space="preserve"> Također je uvedena</w:t>
      </w:r>
      <w:r w:rsidR="004A315D" w:rsidRPr="00FD1B86">
        <w:t xml:space="preserve"> mogućnost sklapanja prethodnih sp</w:t>
      </w:r>
      <w:r w:rsidR="00AD0B65" w:rsidRPr="00FD1B86">
        <w:t>orazuma o transfernim cijenama.</w:t>
      </w:r>
      <w:r w:rsidR="004A315D" w:rsidRPr="00FD1B86">
        <w:t xml:space="preserve"> Izjednačeni su porezno priznati troškovi reprezentacije i sredstava za osob</w:t>
      </w:r>
      <w:r w:rsidR="00AD0B65" w:rsidRPr="00FD1B86">
        <w:t>n</w:t>
      </w:r>
      <w:r w:rsidR="004A315D" w:rsidRPr="00FD1B86">
        <w:t>i prijevoz. Usklađivanjem s dijelom Direktive Vijeća (EU) 2016/1164 od 12. srpnja 2016. o utvrđivanju pravila protiv praksi izbjegavanja poreza kojima se izravno utječe na funkcioniranje unutarnjeg tržišta</w:t>
      </w:r>
      <w:r w:rsidR="004A315D" w:rsidRPr="00C031D1">
        <w:t>, sp</w:t>
      </w:r>
      <w:r w:rsidR="00D60B39" w:rsidRPr="00C031D1">
        <w:t>rječava</w:t>
      </w:r>
      <w:r w:rsidR="004A315D" w:rsidRPr="00C031D1">
        <w:t xml:space="preserve"> se na globalnom</w:t>
      </w:r>
      <w:r w:rsidR="004A315D" w:rsidRPr="00FD1B86">
        <w:t xml:space="preserve"> nivou uočena nepredviđena </w:t>
      </w:r>
      <w:r w:rsidR="004A315D" w:rsidRPr="00FD1B86">
        <w:lastRenderedPageBreak/>
        <w:t>primjena propisa o oporezivanju dobiti i to agresivnim por</w:t>
      </w:r>
      <w:r w:rsidR="00AD0B65" w:rsidRPr="00FD1B86">
        <w:t>eznim planiranjem. Cilj odredbi</w:t>
      </w:r>
      <w:r w:rsidR="004A315D" w:rsidRPr="00FD1B86">
        <w:t xml:space="preserve"> pravila o ograničenju kamate i pravila o kontroliranim inozemnim dru</w:t>
      </w:r>
      <w:r w:rsidR="00AD0B65" w:rsidRPr="00FD1B86">
        <w:t>štvima (uz opće pravilo protiv zlouporaba)</w:t>
      </w:r>
      <w:r w:rsidR="004A315D" w:rsidRPr="00FD1B86">
        <w:t> </w:t>
      </w:r>
      <w:r w:rsidR="00AD0B65" w:rsidRPr="00FD1B86">
        <w:t>je</w:t>
      </w:r>
      <w:r w:rsidR="004A315D" w:rsidRPr="00FD1B86">
        <w:t xml:space="preserve"> spriječiti multinacionalne kompanije da premještaju dobit</w:t>
      </w:r>
      <w:r w:rsidR="009B3103" w:rsidRPr="00FD1B86">
        <w:t xml:space="preserve"> iz država gdje se dobit ostvaruje u</w:t>
      </w:r>
      <w:r w:rsidR="004A315D" w:rsidRPr="00FD1B86">
        <w:t xml:space="preserve"> povoljnije porezne jurisdikcije.</w:t>
      </w:r>
      <w:r w:rsidR="009B3103" w:rsidRPr="00FD1B86">
        <w:t xml:space="preserve"> O</w:t>
      </w:r>
      <w:r w:rsidR="004A315D" w:rsidRPr="00FD1B86">
        <w:t>bveza plaćanja poreza po odbitku po stopi od 20% proširena je i na kamate, dividende, autorska prava i druge naknade ako se isplate os</w:t>
      </w:r>
      <w:r w:rsidR="009B3103" w:rsidRPr="00FD1B86">
        <w:t>obama s područja</w:t>
      </w:r>
      <w:r w:rsidR="004A315D" w:rsidRPr="00FD1B86">
        <w:t xml:space="preserve"> država</w:t>
      </w:r>
      <w:r w:rsidR="009B3103" w:rsidRPr="00FD1B86">
        <w:t xml:space="preserve"> koje su objavljene na EU popisu nekooperativnih jurisdikcija za porezne svrhe</w:t>
      </w:r>
      <w:r w:rsidR="004A315D" w:rsidRPr="00FD1B86">
        <w:t xml:space="preserve">. </w:t>
      </w:r>
      <w:r w:rsidR="009B3103" w:rsidRPr="00FD1B86">
        <w:t>Izvršeno je usklađivanje s posebnim propisima i to</w:t>
      </w:r>
      <w:r w:rsidR="00833C80">
        <w:t xml:space="preserve"> </w:t>
      </w:r>
      <w:r w:rsidR="004A315D" w:rsidRPr="00FD1B86">
        <w:t>Zakonom o postupku izvanredne uprave u trgovačkim društvima od sistemskog značaja za Republiku</w:t>
      </w:r>
      <w:r w:rsidR="009B3103" w:rsidRPr="00FD1B86">
        <w:t xml:space="preserve"> Hrvatsku</w:t>
      </w:r>
      <w:r w:rsidR="004A315D" w:rsidRPr="00FD1B86">
        <w:t xml:space="preserve"> u pogledu poreznog tretmana otpisa i Zakonom o alternativnim investicijski</w:t>
      </w:r>
      <w:r w:rsidR="009B3103" w:rsidRPr="00FD1B86">
        <w:t>m fondovima te</w:t>
      </w:r>
      <w:r w:rsidR="004A315D" w:rsidRPr="00FD1B86">
        <w:t xml:space="preserve"> je propisano da fond bez pravne osobnosti nije obveznik poreza na dobit, odnosno porezni status je izjednačen s otvorenim investicijskim fondovima. Također je pojednostavljen postupak oporezivanja inozemnih umjetnika i športaša. </w:t>
      </w:r>
    </w:p>
    <w:p w14:paraId="5E159755" w14:textId="77777777" w:rsidR="009560F4" w:rsidRDefault="009560F4" w:rsidP="0050777F">
      <w:pPr>
        <w:jc w:val="both"/>
      </w:pPr>
    </w:p>
    <w:p w14:paraId="7D5B7FF3" w14:textId="77777777" w:rsidR="009560F4" w:rsidRDefault="009560F4" w:rsidP="009560F4">
      <w:pPr>
        <w:jc w:val="both"/>
      </w:pPr>
    </w:p>
    <w:p w14:paraId="3A4898F2" w14:textId="77777777" w:rsidR="009560F4" w:rsidRDefault="009560F4" w:rsidP="009560F4">
      <w:pPr>
        <w:jc w:val="both"/>
        <w:rPr>
          <w:b/>
        </w:rPr>
      </w:pPr>
      <w:r>
        <w:tab/>
        <w:t xml:space="preserve">b) </w:t>
      </w:r>
      <w:r w:rsidRPr="006773C5">
        <w:rPr>
          <w:b/>
        </w:rPr>
        <w:t>Pitanja koja se trebaju urediti ovim Zakonom</w:t>
      </w:r>
    </w:p>
    <w:p w14:paraId="0E204592" w14:textId="77777777" w:rsidR="009560F4" w:rsidRPr="00FD1B86" w:rsidRDefault="009560F4" w:rsidP="0050777F">
      <w:pPr>
        <w:jc w:val="both"/>
      </w:pPr>
    </w:p>
    <w:p w14:paraId="0719BAB9" w14:textId="77777777" w:rsidR="00E20769" w:rsidRDefault="00E20769" w:rsidP="00A0578D">
      <w:pPr>
        <w:ind w:firstLine="708"/>
        <w:jc w:val="both"/>
      </w:pPr>
      <w:r w:rsidRPr="00135B90">
        <w:t>Slijedeći ciljeve Programa Vlade Republike Hrvatske za mandat 2016. - 2020., koji se odnose na porezni sustav odnosno porezno i adminis</w:t>
      </w:r>
      <w:r w:rsidR="0003384B">
        <w:t>trativno rasterećenje</w:t>
      </w:r>
      <w:r w:rsidR="00D43EBF">
        <w:t>,</w:t>
      </w:r>
      <w:r w:rsidR="0003384B">
        <w:t xml:space="preserve"> kreće i četvrti</w:t>
      </w:r>
      <w:r w:rsidRPr="00135B90">
        <w:t xml:space="preserve"> krug poreznog rasterećenja u okviru porezne reforme.</w:t>
      </w:r>
      <w:r>
        <w:t xml:space="preserve"> </w:t>
      </w:r>
    </w:p>
    <w:p w14:paraId="011D0608" w14:textId="77777777" w:rsidR="00E20769" w:rsidRDefault="00E20769" w:rsidP="00A0578D">
      <w:pPr>
        <w:ind w:firstLine="708"/>
        <w:jc w:val="both"/>
      </w:pPr>
    </w:p>
    <w:p w14:paraId="517D0492" w14:textId="77777777" w:rsidR="004A315D" w:rsidRPr="00FD1B86" w:rsidRDefault="004A315D" w:rsidP="00A0578D">
      <w:pPr>
        <w:ind w:firstLine="708"/>
        <w:jc w:val="both"/>
      </w:pPr>
      <w:r w:rsidRPr="00FD1B86">
        <w:t>U skladu s provedenom analizom poreznog susta</w:t>
      </w:r>
      <w:r w:rsidR="00BC79FA">
        <w:t xml:space="preserve">va na području poreza na dobit </w:t>
      </w:r>
      <w:r w:rsidRPr="00FD1B86">
        <w:t xml:space="preserve">i obvezama preuzetim </w:t>
      </w:r>
      <w:r w:rsidR="009B3103" w:rsidRPr="00FD1B86">
        <w:t>pristupanjem Republike Hrvatske</w:t>
      </w:r>
      <w:r w:rsidRPr="00FD1B86">
        <w:t xml:space="preserve"> u Europs</w:t>
      </w:r>
      <w:r w:rsidR="00BC79FA">
        <w:t xml:space="preserve">ku uniju, radi implementiranja </w:t>
      </w:r>
      <w:r w:rsidRPr="00FD1B86">
        <w:t xml:space="preserve">pravne stečevine Europske unije u nacionalno zakonodavstvo na području poreza na dobit, te zbog daljnjeg pojednostavljenja i rasterećenja poslovanja </w:t>
      </w:r>
      <w:r w:rsidR="009D691E" w:rsidRPr="00FD1B86">
        <w:t xml:space="preserve">poreznih obveznika, ovim Prijedlogom zakona izvršit će se izmjene i dopune </w:t>
      </w:r>
      <w:r w:rsidR="0054635D">
        <w:t xml:space="preserve">Zakona. </w:t>
      </w:r>
    </w:p>
    <w:p w14:paraId="44254090" w14:textId="77777777" w:rsidR="00522445" w:rsidRPr="00FD1B86" w:rsidRDefault="00522445" w:rsidP="00165B4A">
      <w:pPr>
        <w:pStyle w:val="Title"/>
        <w:autoSpaceDE/>
        <w:autoSpaceDN/>
        <w:jc w:val="both"/>
        <w:rPr>
          <w:b w:val="0"/>
          <w:bCs w:val="0"/>
        </w:rPr>
      </w:pPr>
    </w:p>
    <w:p w14:paraId="642AAC5A" w14:textId="77777777" w:rsidR="00473666" w:rsidRPr="00FD1B86" w:rsidRDefault="00473666" w:rsidP="009D691E">
      <w:pPr>
        <w:ind w:firstLine="708"/>
        <w:jc w:val="both"/>
      </w:pPr>
      <w:r w:rsidRPr="00FD1B86">
        <w:rPr>
          <w:rStyle w:val="zadanifontodlomka-000002"/>
        </w:rPr>
        <w:t xml:space="preserve">Zakon je usklađen s pravnom stečevinom Europske unije, a ovim Prijedlogom </w:t>
      </w:r>
      <w:r w:rsidR="00BC79FA">
        <w:rPr>
          <w:rStyle w:val="zadanifontodlomka-000002"/>
        </w:rPr>
        <w:t>zakona</w:t>
      </w:r>
      <w:r w:rsidRPr="00FD1B86">
        <w:rPr>
          <w:rStyle w:val="zadanifontodlomka-000002"/>
        </w:rPr>
        <w:t xml:space="preserve"> </w:t>
      </w:r>
      <w:r w:rsidR="009D691E" w:rsidRPr="00FD1B86">
        <w:rPr>
          <w:rStyle w:val="zadanifontodlomka-000002"/>
        </w:rPr>
        <w:t>provodi</w:t>
      </w:r>
      <w:r w:rsidRPr="00FD1B86">
        <w:t xml:space="preserve"> se drugi dio usklađivanja s Direktivom Vijeća (EU) 2016/1164 od 12. srpnja 2016. o utvrđivanju pravila protiv praksi izbjegavanja poreza kojima se izravno utječe na funkcioniranje unutarnjeg tržišta (</w:t>
      </w:r>
      <w:r w:rsidRPr="00FD1B86">
        <w:rPr>
          <w:i/>
          <w:iCs/>
        </w:rPr>
        <w:t>eng</w:t>
      </w:r>
      <w:r w:rsidRPr="00FD1B86">
        <w:t>: The Anti Tax Avoidance Directive; dalje ATAD), u djelu odredbi koje stupaju na snagu 1. siječnja 2020. godine, i Direktivom Vijeća (EU) 2017/952 od 29. svibnja 2017. o izmjeni Direktive (EU) 2016/1164 u pogledu hibridnih neusklađenosti s trećim zemljama (ATAD 2) u djelu odredbi koje stupaju na snagu 1. s</w:t>
      </w:r>
      <w:r w:rsidR="00D43EBF">
        <w:t>iječnja 2020. i 2022., a to je</w:t>
      </w:r>
      <w:r w:rsidRPr="00FD1B86">
        <w:t xml:space="preserve"> izlazno opo</w:t>
      </w:r>
      <w:r w:rsidR="00833C80">
        <w:t>rezivanje</w:t>
      </w:r>
      <w:r w:rsidR="00442C89" w:rsidRPr="00FD1B86">
        <w:t xml:space="preserve"> i rješavanje hibridnih</w:t>
      </w:r>
      <w:r w:rsidRPr="00FD1B86">
        <w:t xml:space="preserve"> neusklađenost</w:t>
      </w:r>
      <w:r w:rsidR="00442C89" w:rsidRPr="00FD1B86">
        <w:t>i.</w:t>
      </w:r>
      <w:r w:rsidRPr="00FD1B86">
        <w:t xml:space="preserve"> </w:t>
      </w:r>
    </w:p>
    <w:p w14:paraId="5422E2F1" w14:textId="77777777" w:rsidR="000E1EC3" w:rsidRPr="00FD1B86" w:rsidRDefault="000E1EC3" w:rsidP="00A0578D">
      <w:pPr>
        <w:shd w:val="clear" w:color="auto" w:fill="FFFFFF"/>
        <w:jc w:val="both"/>
      </w:pPr>
    </w:p>
    <w:p w14:paraId="5969271E" w14:textId="77777777" w:rsidR="00483A95" w:rsidRPr="00FD1B86" w:rsidRDefault="00D240E2" w:rsidP="00D879E2">
      <w:pPr>
        <w:ind w:firstLine="709"/>
        <w:jc w:val="both"/>
      </w:pPr>
      <w:r w:rsidRPr="00FD1B86">
        <w:t>Suočeni</w:t>
      </w:r>
      <w:r w:rsidR="000E1EC3" w:rsidRPr="00FD1B86">
        <w:t xml:space="preserve"> s novim gospodarskim i društvenim izazovima glo</w:t>
      </w:r>
      <w:r w:rsidRPr="00FD1B86">
        <w:t>baliziranog i digital</w:t>
      </w:r>
      <w:r w:rsidR="00EB0B7F" w:rsidRPr="00FD1B86">
        <w:t>nog svijeta</w:t>
      </w:r>
      <w:r w:rsidRPr="00FD1B86">
        <w:t xml:space="preserve"> poduzetnici imaju sve veću potrebu za </w:t>
      </w:r>
      <w:r w:rsidR="00E1121F" w:rsidRPr="00FD1B86">
        <w:t>mobi</w:t>
      </w:r>
      <w:r w:rsidR="001A4D24" w:rsidRPr="00FD1B86">
        <w:t xml:space="preserve">lnošću i </w:t>
      </w:r>
      <w:r w:rsidR="000E1EC3" w:rsidRPr="00FD1B86">
        <w:t>premještanjem</w:t>
      </w:r>
      <w:r w:rsidR="001A4D24" w:rsidRPr="00FD1B86">
        <w:t>,</w:t>
      </w:r>
      <w:r w:rsidR="000E1EC3" w:rsidRPr="00FD1B86">
        <w:t xml:space="preserve"> imovine, sjedišta, porezne reziedentnosti i sl</w:t>
      </w:r>
      <w:r w:rsidR="002E0B73" w:rsidRPr="00FD1B86">
        <w:t>.</w:t>
      </w:r>
      <w:r w:rsidR="00EB0B7F" w:rsidRPr="00FD1B86">
        <w:t>, na području jedinstvenog tržišta Europske unije bez formalne likvidacije</w:t>
      </w:r>
      <w:r w:rsidR="00211C02" w:rsidRPr="00FD1B86">
        <w:t xml:space="preserve"> zbog prijenosa rezidentnosti</w:t>
      </w:r>
      <w:r w:rsidR="00EB0B7F" w:rsidRPr="00FD1B86">
        <w:t xml:space="preserve">. Za jednostavno provođenje takvih postupaka potrebno je poduzetnicima prilagoditi i posebne propise koji se odnose na prava radnika, zaštitu vjerovnika i sl. </w:t>
      </w:r>
      <w:r w:rsidR="00777F8A" w:rsidRPr="00FD1B86">
        <w:t>Međutim, k</w:t>
      </w:r>
      <w:r w:rsidR="00EB0B7F" w:rsidRPr="00FD1B86">
        <w:t xml:space="preserve">ako porezni propisi tim postupcima ne bi bili prepreka </w:t>
      </w:r>
      <w:r w:rsidR="00E1121F" w:rsidRPr="00FD1B86">
        <w:t>državama</w:t>
      </w:r>
      <w:r w:rsidR="00952534" w:rsidRPr="00FD1B86">
        <w:t xml:space="preserve"> članicama</w:t>
      </w:r>
      <w:r w:rsidR="00E1121F" w:rsidRPr="00FD1B86">
        <w:t xml:space="preserve"> koje zbog premje</w:t>
      </w:r>
      <w:r w:rsidR="002D3CE4" w:rsidRPr="00FD1B86">
        <w:t>štanj</w:t>
      </w:r>
      <w:r w:rsidR="00952534" w:rsidRPr="00FD1B86">
        <w:t>a imovine ili rezidentnosti</w:t>
      </w:r>
      <w:r w:rsidR="00EB0B7F" w:rsidRPr="00FD1B86">
        <w:t>,</w:t>
      </w:r>
      <w:r w:rsidR="00952534" w:rsidRPr="00FD1B86">
        <w:t xml:space="preserve"> gube</w:t>
      </w:r>
      <w:r w:rsidR="002D3CE4" w:rsidRPr="00FD1B86">
        <w:t xml:space="preserve"> pravo oporezivanja </w:t>
      </w:r>
      <w:r w:rsidR="00952534" w:rsidRPr="00FD1B86">
        <w:t xml:space="preserve">te imovine, </w:t>
      </w:r>
      <w:r w:rsidR="00EB0B7F" w:rsidRPr="00FD1B86">
        <w:t xml:space="preserve">daje se </w:t>
      </w:r>
      <w:r w:rsidR="002D3CE4" w:rsidRPr="00FD1B86">
        <w:t>mogućnost oporezivanja kapitalne do</w:t>
      </w:r>
      <w:r w:rsidR="00EB0B7F" w:rsidRPr="00FD1B86">
        <w:t>biti nastale na njenom području</w:t>
      </w:r>
      <w:r w:rsidR="00335F66" w:rsidRPr="00FD1B86">
        <w:t xml:space="preserve">. </w:t>
      </w:r>
      <w:r w:rsidR="002D3CE4" w:rsidRPr="00FD1B86">
        <w:t>S</w:t>
      </w:r>
      <w:r w:rsidR="002E0B73" w:rsidRPr="00FD1B86">
        <w:t xml:space="preserve">toga se </w:t>
      </w:r>
      <w:r w:rsidR="002E0B73" w:rsidRPr="00FD1B86">
        <w:rPr>
          <w:lang w:eastAsia="hr-HR"/>
        </w:rPr>
        <w:t>o</w:t>
      </w:r>
      <w:r w:rsidR="003B4B65" w:rsidRPr="00FD1B86">
        <w:rPr>
          <w:lang w:eastAsia="hr-HR"/>
        </w:rPr>
        <w:t>vim</w:t>
      </w:r>
      <w:r w:rsidR="002D3CE4" w:rsidRPr="00FD1B86">
        <w:rPr>
          <w:lang w:eastAsia="hr-HR"/>
        </w:rPr>
        <w:t xml:space="preserve"> Prijedlogom zakona</w:t>
      </w:r>
      <w:r w:rsidR="00952534" w:rsidRPr="00FD1B86">
        <w:rPr>
          <w:lang w:eastAsia="hr-HR"/>
        </w:rPr>
        <w:t>, slijedom Direktive ATAD,</w:t>
      </w:r>
      <w:r w:rsidR="002D3CE4" w:rsidRPr="00FD1B86">
        <w:rPr>
          <w:lang w:eastAsia="hr-HR"/>
        </w:rPr>
        <w:t xml:space="preserve"> propisuje</w:t>
      </w:r>
      <w:r w:rsidR="003B4B65" w:rsidRPr="00FD1B86">
        <w:rPr>
          <w:lang w:eastAsia="hr-HR"/>
        </w:rPr>
        <w:t xml:space="preserve"> </w:t>
      </w:r>
      <w:r w:rsidR="0026070D" w:rsidRPr="00FD1B86">
        <w:rPr>
          <w:lang w:eastAsia="hr-HR"/>
        </w:rPr>
        <w:t>oporezivanje kapitalne dobiti</w:t>
      </w:r>
      <w:r w:rsidR="006E604F" w:rsidRPr="00FD1B86">
        <w:rPr>
          <w:lang w:eastAsia="hr-HR"/>
        </w:rPr>
        <w:t>,</w:t>
      </w:r>
      <w:r w:rsidR="0026070D" w:rsidRPr="00FD1B86">
        <w:rPr>
          <w:lang w:eastAsia="hr-HR"/>
        </w:rPr>
        <w:t xml:space="preserve"> </w:t>
      </w:r>
      <w:r w:rsidR="00952534" w:rsidRPr="00FD1B86">
        <w:rPr>
          <w:lang w:eastAsia="hr-HR"/>
        </w:rPr>
        <w:t xml:space="preserve">u </w:t>
      </w:r>
      <w:r w:rsidR="00EB0B7F" w:rsidRPr="00FD1B86">
        <w:rPr>
          <w:lang w:eastAsia="hr-HR"/>
        </w:rPr>
        <w:t>trenutku prijenosa</w:t>
      </w:r>
      <w:r w:rsidR="005F78A8" w:rsidRPr="00FD1B86">
        <w:rPr>
          <w:lang w:eastAsia="hr-HR"/>
        </w:rPr>
        <w:t xml:space="preserve"> imovine</w:t>
      </w:r>
      <w:r w:rsidR="00335F66" w:rsidRPr="00FD1B86">
        <w:rPr>
          <w:lang w:eastAsia="hr-HR"/>
        </w:rPr>
        <w:t xml:space="preserve"> </w:t>
      </w:r>
      <w:r w:rsidR="00335F66" w:rsidRPr="00FD1B86">
        <w:t>iz sjedišta u stalnu</w:t>
      </w:r>
      <w:r w:rsidR="000E7810" w:rsidRPr="00FD1B86">
        <w:rPr>
          <w:lang w:eastAsia="hr-HR"/>
        </w:rPr>
        <w:t xml:space="preserve"> </w:t>
      </w:r>
      <w:r w:rsidR="00D879E2" w:rsidRPr="00FD1B86">
        <w:rPr>
          <w:lang w:eastAsia="hr-HR"/>
        </w:rPr>
        <w:t>poslovnu</w:t>
      </w:r>
      <w:r w:rsidR="00335F66" w:rsidRPr="00FD1B86">
        <w:rPr>
          <w:lang w:eastAsia="hr-HR"/>
        </w:rPr>
        <w:t xml:space="preserve"> jedinicu ili obrnuto, prijenosa rezidentnosti ili </w:t>
      </w:r>
      <w:r w:rsidR="00A95ABE" w:rsidRPr="00FD1B86">
        <w:t>prijenosa djelatnosti, pri čemu</w:t>
      </w:r>
      <w:r w:rsidR="00442C89" w:rsidRPr="00FD1B86">
        <w:t xml:space="preserve"> prestaje pravo oporezivanja te imovine u Republici</w:t>
      </w:r>
      <w:r w:rsidR="00A95ABE" w:rsidRPr="00FD1B86">
        <w:t xml:space="preserve"> Hrv</w:t>
      </w:r>
      <w:r w:rsidR="00442C89" w:rsidRPr="00FD1B86">
        <w:t>atskoj</w:t>
      </w:r>
      <w:r w:rsidR="00FA0385" w:rsidRPr="00135B90">
        <w:t xml:space="preserve">. Odgoda oporezivanja tijekom pet godina može se odobriti u slučaju prijenosa imovine u drugu državu članicu ili treću zemlju koja je stranka Sporazuma o europskom gospodarskom prostoru s kojom je sklopljen sporazum o uzajamnoj pomoći </w:t>
      </w:r>
      <w:r w:rsidR="00FA0385" w:rsidRPr="00135B90">
        <w:rPr>
          <w:lang w:eastAsia="hr-HR"/>
        </w:rPr>
        <w:t>u pogledu namire poreznih potraživanja.</w:t>
      </w:r>
      <w:r w:rsidR="00FA0385" w:rsidRPr="00FA0385">
        <w:rPr>
          <w:color w:val="FF0000"/>
          <w:lang w:eastAsia="hr-HR"/>
        </w:rPr>
        <w:t xml:space="preserve"> </w:t>
      </w:r>
      <w:r w:rsidR="005B5755" w:rsidRPr="00FD1B86">
        <w:rPr>
          <w:lang w:eastAsia="hr-HR"/>
        </w:rPr>
        <w:t xml:space="preserve">Međutim, </w:t>
      </w:r>
      <w:r w:rsidR="003B4B65" w:rsidRPr="00FD1B86">
        <w:rPr>
          <w:lang w:eastAsia="hr-HR"/>
        </w:rPr>
        <w:t xml:space="preserve">neće se oporezivati </w:t>
      </w:r>
      <w:r w:rsidR="005B5755" w:rsidRPr="00FD1B86">
        <w:rPr>
          <w:lang w:eastAsia="hr-HR"/>
        </w:rPr>
        <w:t xml:space="preserve">prijenos imovine, </w:t>
      </w:r>
      <w:r w:rsidR="0083348B" w:rsidRPr="00FD1B86">
        <w:rPr>
          <w:lang w:eastAsia="hr-HR"/>
        </w:rPr>
        <w:t>među ostalim gotovine, između matičnog društva i njezinih društava kćeri</w:t>
      </w:r>
      <w:r w:rsidR="005F78A8" w:rsidRPr="00FD1B86">
        <w:rPr>
          <w:lang w:eastAsia="hr-HR"/>
        </w:rPr>
        <w:t xml:space="preserve">. </w:t>
      </w:r>
      <w:r w:rsidR="008173F8" w:rsidRPr="00FD1B86">
        <w:rPr>
          <w:lang w:eastAsia="hr-HR"/>
        </w:rPr>
        <w:t>Također, i</w:t>
      </w:r>
      <w:r w:rsidR="0083348B" w:rsidRPr="00FD1B86">
        <w:rPr>
          <w:lang w:eastAsia="hr-HR"/>
        </w:rPr>
        <w:t xml:space="preserve">zlazno oporezivanje </w:t>
      </w:r>
      <w:r w:rsidR="005B5755" w:rsidRPr="00FD1B86">
        <w:rPr>
          <w:lang w:eastAsia="hr-HR"/>
        </w:rPr>
        <w:t xml:space="preserve">se neće </w:t>
      </w:r>
      <w:r w:rsidR="0083348B" w:rsidRPr="00FD1B86">
        <w:rPr>
          <w:lang w:eastAsia="hr-HR"/>
        </w:rPr>
        <w:t>primjenjivati ako se imovina prenosi privremeno i ako je imovina određena za vraćanje u državu članicu prenositelja, ako se prijenos obavlja u cilju ispunjenja bonitetnih kapitalnih zahtjeva, u svrhu upravljanja likvidnošću ili u slučaju transakcija za financiranje vrijednosnih papira ili imovine koja se daje kao jamstvo.</w:t>
      </w:r>
    </w:p>
    <w:p w14:paraId="320E957F" w14:textId="77777777" w:rsidR="00875474" w:rsidRPr="00FD1B86" w:rsidRDefault="00875474" w:rsidP="00D879E2">
      <w:pPr>
        <w:ind w:firstLine="709"/>
        <w:jc w:val="both"/>
      </w:pPr>
    </w:p>
    <w:p w14:paraId="7489FCAE" w14:textId="77777777" w:rsidR="00483A95" w:rsidRPr="00FD1B86" w:rsidRDefault="002D3CE4" w:rsidP="0029183E">
      <w:pPr>
        <w:widowControl w:val="0"/>
        <w:autoSpaceDE w:val="0"/>
        <w:autoSpaceDN w:val="0"/>
        <w:adjustRightInd w:val="0"/>
        <w:ind w:firstLine="567"/>
        <w:jc w:val="both"/>
      </w:pPr>
      <w:r w:rsidRPr="00FD1B86">
        <w:t xml:space="preserve">Koristeći se specifičnim subjektima i financijskim instrumentima, iskorištavajući razlike između poreznih sustava, mrežom svojih povezanih osoba, sofisticiranim i nepredviđenim metodama poreznog planiranja, porezni obveznici mogu umanjiti poreznu obvezu. </w:t>
      </w:r>
      <w:r w:rsidR="00D879E2" w:rsidRPr="00FD1B86">
        <w:t>Danas postoje</w:t>
      </w:r>
      <w:r w:rsidR="00483A95" w:rsidRPr="00FD1B86">
        <w:t xml:space="preserve"> specifični </w:t>
      </w:r>
      <w:r w:rsidR="00F165D5" w:rsidRPr="00FD1B86">
        <w:t>tzv. hibridni (</w:t>
      </w:r>
      <w:r w:rsidR="00F165D5" w:rsidRPr="00FD1B86">
        <w:rPr>
          <w:i/>
        </w:rPr>
        <w:t>lat. hybrida: mješanac, križanac</w:t>
      </w:r>
      <w:r w:rsidR="00F165D5" w:rsidRPr="00FD1B86">
        <w:t xml:space="preserve">) </w:t>
      </w:r>
      <w:r w:rsidR="00483A95" w:rsidRPr="00FD1B86">
        <w:t xml:space="preserve">subjekti kod kojih postoji </w:t>
      </w:r>
      <w:r w:rsidR="00647F36" w:rsidRPr="00FD1B86">
        <w:t>razlika u pravnoj definiciji, a koji</w:t>
      </w:r>
      <w:r w:rsidR="00483A95" w:rsidRPr="00FD1B86">
        <w:t xml:space="preserve"> se</w:t>
      </w:r>
      <w:r w:rsidR="00647F36" w:rsidRPr="00FD1B86">
        <w:t>,</w:t>
      </w:r>
      <w:r w:rsidR="00483A95" w:rsidRPr="00FD1B86">
        <w:t xml:space="preserve"> istovremeno</w:t>
      </w:r>
      <w:r w:rsidR="00647F36" w:rsidRPr="00FD1B86">
        <w:t>,</w:t>
      </w:r>
      <w:r w:rsidR="00483A95" w:rsidRPr="00FD1B86">
        <w:t xml:space="preserve"> u jednoj državi (jednoj poreznoj jurisdikciji) ne smatraju obveznicima poreza</w:t>
      </w:r>
      <w:r w:rsidR="00D879E2" w:rsidRPr="00FD1B86">
        <w:t xml:space="preserve"> na</w:t>
      </w:r>
      <w:r w:rsidR="00483A95" w:rsidRPr="00FD1B86">
        <w:t xml:space="preserve"> dobit </w:t>
      </w:r>
      <w:r w:rsidR="00F165D5" w:rsidRPr="00FD1B86">
        <w:t>te se prihodi</w:t>
      </w:r>
      <w:r w:rsidR="00F165D5" w:rsidRPr="00FD1B86">
        <w:rPr>
          <w:lang w:eastAsia="hr-HR"/>
        </w:rPr>
        <w:t xml:space="preserve"> ili rashodi toga subjekta smatra</w:t>
      </w:r>
      <w:r w:rsidR="00A95ABE" w:rsidRPr="00FD1B86">
        <w:rPr>
          <w:lang w:eastAsia="hr-HR"/>
        </w:rPr>
        <w:t>ju</w:t>
      </w:r>
      <w:r w:rsidR="00F165D5" w:rsidRPr="00FD1B86">
        <w:rPr>
          <w:lang w:eastAsia="hr-HR"/>
        </w:rPr>
        <w:t xml:space="preserve"> prihodom ili rashodom jedne osobe ili više njih u skladu sa zakonima druge jurisdikcije</w:t>
      </w:r>
      <w:r w:rsidR="00647F36" w:rsidRPr="00FD1B86">
        <w:rPr>
          <w:lang w:eastAsia="hr-HR"/>
        </w:rPr>
        <w:t>,</w:t>
      </w:r>
      <w:r w:rsidR="00F165D5" w:rsidRPr="00FD1B86">
        <w:t xml:space="preserve"> </w:t>
      </w:r>
      <w:r w:rsidR="00483A95" w:rsidRPr="00FD1B86">
        <w:t>dok se isti subjekti u drugoj državi (u drugom pravnom sustavu) smatra</w:t>
      </w:r>
      <w:r w:rsidR="001A4D24" w:rsidRPr="00FD1B86">
        <w:t>ju</w:t>
      </w:r>
      <w:r w:rsidR="00483A95" w:rsidRPr="00FD1B86">
        <w:t xml:space="preserve"> </w:t>
      </w:r>
      <w:r w:rsidR="00647F36" w:rsidRPr="00FD1B86">
        <w:t>obveznicima</w:t>
      </w:r>
      <w:r w:rsidR="00F165D5" w:rsidRPr="00FD1B86">
        <w:t xml:space="preserve"> poreza na dobit</w:t>
      </w:r>
      <w:r w:rsidR="001C6E87" w:rsidRPr="00FD1B86">
        <w:t xml:space="preserve">. </w:t>
      </w:r>
      <w:r w:rsidR="00483A95" w:rsidRPr="00FD1B86">
        <w:t>Još više je financijskih instr</w:t>
      </w:r>
      <w:r w:rsidR="005B513B">
        <w:t>umenata koji su koncipirani na način</w:t>
      </w:r>
      <w:r w:rsidR="00483A95" w:rsidRPr="00FD1B86">
        <w:t xml:space="preserve"> da istovremeno sad</w:t>
      </w:r>
      <w:r w:rsidR="001A4D24" w:rsidRPr="00FD1B86">
        <w:t>rže različite pravne definicije</w:t>
      </w:r>
      <w:r w:rsidR="00483A95" w:rsidRPr="00FD1B86">
        <w:t xml:space="preserve"> te </w:t>
      </w:r>
      <w:r w:rsidR="001A4D24" w:rsidRPr="00FD1B86">
        <w:t>istovremeno imaju</w:t>
      </w:r>
      <w:r w:rsidR="00483A95" w:rsidRPr="00FD1B86">
        <w:t xml:space="preserve"> obil</w:t>
      </w:r>
      <w:r w:rsidR="00D05AE4" w:rsidRPr="00FD1B86">
        <w:t>ježje duga i kapitala</w:t>
      </w:r>
      <w:r w:rsidR="001A4D24" w:rsidRPr="00FD1B86">
        <w:t xml:space="preserve"> što stvara različite definicije plaćanja</w:t>
      </w:r>
      <w:r w:rsidR="00483A95" w:rsidRPr="00FD1B86">
        <w:t>.</w:t>
      </w:r>
    </w:p>
    <w:p w14:paraId="6CAF8D5A" w14:textId="77777777" w:rsidR="001C6E87" w:rsidRPr="00FD1B86" w:rsidRDefault="001C6E87" w:rsidP="0029183E">
      <w:pPr>
        <w:widowControl w:val="0"/>
        <w:autoSpaceDE w:val="0"/>
        <w:autoSpaceDN w:val="0"/>
        <w:adjustRightInd w:val="0"/>
        <w:ind w:firstLine="567"/>
        <w:jc w:val="both"/>
      </w:pPr>
    </w:p>
    <w:p w14:paraId="25CEB680" w14:textId="77777777" w:rsidR="009560F4" w:rsidRPr="00C031D1" w:rsidRDefault="00483A95" w:rsidP="00875474">
      <w:pPr>
        <w:ind w:firstLine="708"/>
        <w:jc w:val="both"/>
        <w:rPr>
          <w:rFonts w:eastAsia="Calibri"/>
          <w:lang w:eastAsia="hr-HR"/>
        </w:rPr>
      </w:pPr>
      <w:r w:rsidRPr="00FD1B86">
        <w:t xml:space="preserve">Plaćanja između takvih subjekata ili po osnovi takvih financijskih instrumenata mogu dovesti </w:t>
      </w:r>
      <w:r w:rsidR="00A717B8" w:rsidRPr="00FD1B86">
        <w:t xml:space="preserve">do </w:t>
      </w:r>
      <w:r w:rsidR="00647F36" w:rsidRPr="00FD1B86">
        <w:t>priznavanja</w:t>
      </w:r>
      <w:r w:rsidRPr="00FD1B86">
        <w:t xml:space="preserve"> dvostrukog odbitka ili odbitka bez uključivanja odnosno do stvaranja tzv. </w:t>
      </w:r>
      <w:r w:rsidR="00115932" w:rsidRPr="00FD1B86">
        <w:rPr>
          <w:rFonts w:eastAsia="Calibri"/>
          <w:lang w:eastAsia="hr-HR"/>
        </w:rPr>
        <w:t>hibri</w:t>
      </w:r>
      <w:r w:rsidR="00647F36" w:rsidRPr="00FD1B86">
        <w:rPr>
          <w:rFonts w:eastAsia="Calibri"/>
          <w:lang w:eastAsia="hr-HR"/>
        </w:rPr>
        <w:t>dne neusklađenosti što</w:t>
      </w:r>
      <w:r w:rsidR="00952534" w:rsidRPr="00FD1B86">
        <w:rPr>
          <w:rFonts w:eastAsia="Calibri"/>
          <w:lang w:eastAsia="hr-HR"/>
        </w:rPr>
        <w:t xml:space="preserve"> dovodi</w:t>
      </w:r>
      <w:r w:rsidR="00115932" w:rsidRPr="00FD1B86">
        <w:rPr>
          <w:rFonts w:eastAsia="Calibri"/>
          <w:lang w:eastAsia="hr-HR"/>
        </w:rPr>
        <w:t xml:space="preserve"> do erozije porezne osnovice na području Europske unije.</w:t>
      </w:r>
      <w:r w:rsidR="00875474" w:rsidRPr="00FD1B86">
        <w:rPr>
          <w:rFonts w:eastAsia="Calibri"/>
          <w:lang w:eastAsia="hr-HR"/>
        </w:rPr>
        <w:t xml:space="preserve"> </w:t>
      </w:r>
      <w:r w:rsidRPr="00FD1B86">
        <w:rPr>
          <w:rFonts w:eastAsia="Calibri"/>
          <w:lang w:eastAsia="hr-HR"/>
        </w:rPr>
        <w:t>K</w:t>
      </w:r>
      <w:r w:rsidR="005A2F2B" w:rsidRPr="00FD1B86">
        <w:rPr>
          <w:rFonts w:eastAsia="Calibri"/>
          <w:lang w:eastAsia="hr-HR"/>
        </w:rPr>
        <w:t xml:space="preserve">ako bi se spriječilo priznavanje </w:t>
      </w:r>
      <w:r w:rsidR="006318B5" w:rsidRPr="00FD1B86">
        <w:rPr>
          <w:rFonts w:eastAsia="Calibri"/>
          <w:lang w:eastAsia="hr-HR"/>
        </w:rPr>
        <w:t>dvostrukog odbitka</w:t>
      </w:r>
      <w:r w:rsidR="005A2F2B" w:rsidRPr="00FD1B86">
        <w:rPr>
          <w:rFonts w:eastAsia="Calibri"/>
          <w:lang w:eastAsia="hr-HR"/>
        </w:rPr>
        <w:t xml:space="preserve"> po osnovi jednog plaćanja, pr</w:t>
      </w:r>
      <w:r w:rsidR="00647F36" w:rsidRPr="00FD1B86">
        <w:rPr>
          <w:rFonts w:eastAsia="Calibri"/>
          <w:lang w:eastAsia="hr-HR"/>
        </w:rPr>
        <w:t>iznavanjem rashoda ili umanjenjem</w:t>
      </w:r>
      <w:r w:rsidR="003B4B65" w:rsidRPr="00FD1B86">
        <w:rPr>
          <w:rFonts w:eastAsia="Calibri"/>
          <w:lang w:eastAsia="hr-HR"/>
        </w:rPr>
        <w:t xml:space="preserve"> porezne osnovice </w:t>
      </w:r>
      <w:r w:rsidR="005A2F2B" w:rsidRPr="00FD1B86">
        <w:rPr>
          <w:rFonts w:eastAsia="Calibri"/>
          <w:lang w:eastAsia="hr-HR"/>
        </w:rPr>
        <w:t xml:space="preserve">kod poreznog obveznika i povezane osobe </w:t>
      </w:r>
      <w:r w:rsidR="001A4D24" w:rsidRPr="00FD1B86">
        <w:rPr>
          <w:rFonts w:eastAsia="Calibri"/>
          <w:lang w:eastAsia="hr-HR"/>
        </w:rPr>
        <w:t>ili priznavanje</w:t>
      </w:r>
      <w:r w:rsidR="00647F36" w:rsidRPr="00FD1B86">
        <w:rPr>
          <w:rFonts w:eastAsia="Calibri"/>
          <w:lang w:eastAsia="hr-HR"/>
        </w:rPr>
        <w:t>m</w:t>
      </w:r>
      <w:r w:rsidR="006318B5" w:rsidRPr="00FD1B86">
        <w:rPr>
          <w:rFonts w:eastAsia="Calibri"/>
          <w:lang w:eastAsia="hr-HR"/>
        </w:rPr>
        <w:t xml:space="preserve"> odbitka kod jednog poreznog obveznika</w:t>
      </w:r>
      <w:r w:rsidR="00647F36" w:rsidRPr="00FD1B86">
        <w:rPr>
          <w:rFonts w:eastAsia="Calibri"/>
          <w:lang w:eastAsia="hr-HR"/>
        </w:rPr>
        <w:t>,</w:t>
      </w:r>
      <w:r w:rsidR="006318B5" w:rsidRPr="00FD1B86">
        <w:rPr>
          <w:rFonts w:eastAsia="Calibri"/>
          <w:lang w:eastAsia="hr-HR"/>
        </w:rPr>
        <w:t xml:space="preserve"> a ne uključivanja tog primitka u p</w:t>
      </w:r>
      <w:r w:rsidR="0026070D" w:rsidRPr="00FD1B86">
        <w:rPr>
          <w:rFonts w:eastAsia="Calibri"/>
          <w:lang w:eastAsia="hr-HR"/>
        </w:rPr>
        <w:t>oreznu osnovicu kod primatelja</w:t>
      </w:r>
      <w:r w:rsidR="00D05AE4" w:rsidRPr="00FD1B86">
        <w:rPr>
          <w:rFonts w:eastAsia="Calibri"/>
          <w:lang w:eastAsia="hr-HR"/>
        </w:rPr>
        <w:t>,</w:t>
      </w:r>
      <w:r w:rsidR="00963AEC" w:rsidRPr="00FD1B86">
        <w:rPr>
          <w:rFonts w:eastAsia="Calibri"/>
          <w:lang w:eastAsia="hr-HR"/>
        </w:rPr>
        <w:t xml:space="preserve"> povezane osobe</w:t>
      </w:r>
      <w:r w:rsidR="00647F36" w:rsidRPr="00FD1B86">
        <w:rPr>
          <w:rFonts w:eastAsia="Calibri"/>
          <w:lang w:eastAsia="hr-HR"/>
        </w:rPr>
        <w:t>,</w:t>
      </w:r>
      <w:r w:rsidR="00963AEC" w:rsidRPr="00FD1B86">
        <w:rPr>
          <w:rFonts w:eastAsia="Calibri"/>
          <w:lang w:eastAsia="hr-HR"/>
        </w:rPr>
        <w:t xml:space="preserve"> o</w:t>
      </w:r>
      <w:r w:rsidR="00647F36" w:rsidRPr="00FD1B86">
        <w:rPr>
          <w:rFonts w:eastAsia="Calibri"/>
          <w:lang w:eastAsia="hr-HR"/>
        </w:rPr>
        <w:t>vim Prijedlogom zakona propisuju</w:t>
      </w:r>
      <w:r w:rsidR="0026070D" w:rsidRPr="00FD1B86">
        <w:rPr>
          <w:rFonts w:eastAsia="Calibri"/>
          <w:lang w:eastAsia="hr-HR"/>
        </w:rPr>
        <w:t xml:space="preserve"> se </w:t>
      </w:r>
      <w:r w:rsidR="00054A44" w:rsidRPr="00FD1B86">
        <w:rPr>
          <w:rFonts w:eastAsia="Calibri"/>
          <w:lang w:eastAsia="hr-HR"/>
        </w:rPr>
        <w:t>pravila za</w:t>
      </w:r>
      <w:r w:rsidR="00054A44" w:rsidRPr="00D60B39">
        <w:rPr>
          <w:rFonts w:eastAsia="Calibri"/>
          <w:color w:val="FF0000"/>
          <w:lang w:eastAsia="hr-HR"/>
        </w:rPr>
        <w:t xml:space="preserve"> </w:t>
      </w:r>
      <w:r w:rsidR="00054A44" w:rsidRPr="00C031D1">
        <w:rPr>
          <w:rFonts w:eastAsia="Calibri"/>
          <w:lang w:eastAsia="hr-HR"/>
        </w:rPr>
        <w:t>spr</w:t>
      </w:r>
      <w:r w:rsidR="00D60B39" w:rsidRPr="00C031D1">
        <w:rPr>
          <w:rFonts w:eastAsia="Calibri"/>
          <w:lang w:eastAsia="hr-HR"/>
        </w:rPr>
        <w:t>j</w:t>
      </w:r>
      <w:r w:rsidR="00054A44" w:rsidRPr="00C031D1">
        <w:rPr>
          <w:rFonts w:eastAsia="Calibri"/>
          <w:lang w:eastAsia="hr-HR"/>
        </w:rPr>
        <w:t xml:space="preserve">ečavanje </w:t>
      </w:r>
      <w:r w:rsidR="003B4B65" w:rsidRPr="00C031D1">
        <w:rPr>
          <w:rFonts w:eastAsia="Calibri"/>
          <w:lang w:eastAsia="hr-HR"/>
        </w:rPr>
        <w:t>takve neusklađenost</w:t>
      </w:r>
      <w:r w:rsidR="002A5E32" w:rsidRPr="00C031D1">
        <w:rPr>
          <w:rFonts w:eastAsia="Calibri"/>
          <w:lang w:eastAsia="hr-HR"/>
        </w:rPr>
        <w:t>i</w:t>
      </w:r>
      <w:r w:rsidR="00647F36" w:rsidRPr="00C031D1">
        <w:rPr>
          <w:rFonts w:eastAsia="Calibri"/>
          <w:lang w:eastAsia="hr-HR"/>
        </w:rPr>
        <w:t>, a</w:t>
      </w:r>
      <w:r w:rsidRPr="00C031D1">
        <w:rPr>
          <w:rFonts w:eastAsia="Calibri"/>
          <w:lang w:eastAsia="hr-HR"/>
        </w:rPr>
        <w:t xml:space="preserve"> </w:t>
      </w:r>
      <w:r w:rsidR="003B4B65" w:rsidRPr="00C031D1">
        <w:rPr>
          <w:rFonts w:eastAsia="Calibri"/>
          <w:lang w:eastAsia="hr-HR"/>
        </w:rPr>
        <w:t>pravila će obuhvatiti</w:t>
      </w:r>
      <w:r w:rsidR="00054A44" w:rsidRPr="00C031D1">
        <w:rPr>
          <w:rFonts w:eastAsia="Calibri"/>
          <w:lang w:eastAsia="hr-HR"/>
        </w:rPr>
        <w:t xml:space="preserve"> i treće zemlje</w:t>
      </w:r>
      <w:r w:rsidR="00D05AE4" w:rsidRPr="00C031D1">
        <w:rPr>
          <w:rFonts w:eastAsia="Calibri"/>
          <w:lang w:eastAsia="hr-HR"/>
        </w:rPr>
        <w:t>.</w:t>
      </w:r>
      <w:r w:rsidR="00F165D5" w:rsidRPr="00C031D1">
        <w:rPr>
          <w:rFonts w:eastAsia="Calibri"/>
          <w:lang w:eastAsia="hr-HR"/>
        </w:rPr>
        <w:t xml:space="preserve"> </w:t>
      </w:r>
    </w:p>
    <w:p w14:paraId="063C0945" w14:textId="77777777" w:rsidR="00135B90" w:rsidRPr="00FD1B86" w:rsidRDefault="00135B90" w:rsidP="00875474">
      <w:pPr>
        <w:ind w:firstLine="708"/>
        <w:jc w:val="both"/>
        <w:rPr>
          <w:rFonts w:eastAsia="Calibri"/>
          <w:lang w:eastAsia="hr-HR"/>
        </w:rPr>
      </w:pPr>
    </w:p>
    <w:p w14:paraId="483C5B75" w14:textId="77777777" w:rsidR="00875474" w:rsidRDefault="00F165D5" w:rsidP="0029183E">
      <w:pPr>
        <w:tabs>
          <w:tab w:val="left" w:pos="280"/>
        </w:tabs>
        <w:spacing w:before="92"/>
        <w:jc w:val="both"/>
        <w:rPr>
          <w:rFonts w:eastAsia="Calibri"/>
          <w:lang w:eastAsia="hr-HR"/>
        </w:rPr>
      </w:pPr>
      <w:r w:rsidRPr="00FD1B86">
        <w:rPr>
          <w:rFonts w:eastAsia="Calibri"/>
          <w:lang w:eastAsia="hr-HR"/>
        </w:rPr>
        <w:tab/>
      </w:r>
      <w:r w:rsidRPr="00FD1B86">
        <w:rPr>
          <w:rFonts w:eastAsia="Calibri"/>
          <w:lang w:eastAsia="hr-HR"/>
        </w:rPr>
        <w:tab/>
      </w:r>
      <w:r w:rsidR="003B4B65" w:rsidRPr="00FD1B86">
        <w:rPr>
          <w:rFonts w:eastAsia="Calibri"/>
          <w:lang w:eastAsia="hr-HR"/>
        </w:rPr>
        <w:t>Međutim, važno je istaknuti ka</w:t>
      </w:r>
      <w:r w:rsidR="00AD18F6" w:rsidRPr="00FD1B86">
        <w:rPr>
          <w:rFonts w:eastAsia="Calibri"/>
          <w:lang w:eastAsia="hr-HR"/>
        </w:rPr>
        <w:t>k</w:t>
      </w:r>
      <w:r w:rsidR="003B4B65" w:rsidRPr="00FD1B86">
        <w:rPr>
          <w:rFonts w:eastAsia="Calibri"/>
          <w:lang w:eastAsia="hr-HR"/>
        </w:rPr>
        <w:t xml:space="preserve">o se prema ovom Prijedlogu zakona </w:t>
      </w:r>
      <w:r w:rsidR="003B4B65" w:rsidRPr="00FD1B86">
        <w:rPr>
          <w:lang w:eastAsia="hr-HR"/>
        </w:rPr>
        <w:t>n</w:t>
      </w:r>
      <w:r w:rsidR="00D55C34" w:rsidRPr="00FD1B86">
        <w:rPr>
          <w:lang w:eastAsia="hr-HR"/>
        </w:rPr>
        <w:t xml:space="preserve">eusklađenost smatra hibridnom neusklađenosti samo </w:t>
      </w:r>
      <w:r w:rsidR="003B4B65" w:rsidRPr="00FD1B86">
        <w:rPr>
          <w:lang w:eastAsia="hr-HR"/>
        </w:rPr>
        <w:t>ako nastaje između</w:t>
      </w:r>
      <w:r w:rsidR="00D55C34" w:rsidRPr="00FD1B86">
        <w:rPr>
          <w:lang w:eastAsia="hr-HR"/>
        </w:rPr>
        <w:t xml:space="preserve"> pov</w:t>
      </w:r>
      <w:r w:rsidR="003B4B65" w:rsidRPr="00FD1B86">
        <w:rPr>
          <w:lang w:eastAsia="hr-HR"/>
        </w:rPr>
        <w:t>ezanih društava</w:t>
      </w:r>
      <w:r w:rsidR="00D55C34" w:rsidRPr="00FD1B86">
        <w:rPr>
          <w:lang w:eastAsia="hr-HR"/>
        </w:rPr>
        <w:t>, između poreznog obveznika i povezanog društva, između sjedišta i stalne poslovne jedinice, između dviju ili više stalnih poslovnih jedinica istog subjekta ili u okviru strukturiranog aranžmana.</w:t>
      </w:r>
      <w:r w:rsidR="001A4D24" w:rsidRPr="00FD1B86">
        <w:rPr>
          <w:lang w:eastAsia="hr-HR"/>
        </w:rPr>
        <w:t xml:space="preserve"> Odredbe o</w:t>
      </w:r>
      <w:r w:rsidR="00054A44" w:rsidRPr="00FD1B86">
        <w:rPr>
          <w:rFonts w:eastAsia="Calibri"/>
          <w:lang w:eastAsia="hr-HR"/>
        </w:rPr>
        <w:t xml:space="preserve"> hibridnoj neusklađenosti </w:t>
      </w:r>
      <w:r w:rsidR="00647F36" w:rsidRPr="00FD1B86">
        <w:rPr>
          <w:rFonts w:eastAsia="Calibri"/>
          <w:lang w:eastAsia="hr-HR"/>
        </w:rPr>
        <w:t>obuhvatit</w:t>
      </w:r>
      <w:r w:rsidR="001A4D24" w:rsidRPr="00FD1B86">
        <w:rPr>
          <w:rFonts w:eastAsia="Calibri"/>
          <w:lang w:eastAsia="hr-HR"/>
        </w:rPr>
        <w:t xml:space="preserve"> će osobe </w:t>
      </w:r>
      <w:r w:rsidR="009C48AE" w:rsidRPr="00FD1B86">
        <w:rPr>
          <w:rFonts w:eastAsia="Calibri"/>
          <w:lang w:eastAsia="hr-HR"/>
        </w:rPr>
        <w:t>koje s</w:t>
      </w:r>
      <w:r w:rsidR="001C6E87" w:rsidRPr="00FD1B86">
        <w:rPr>
          <w:rFonts w:eastAsia="Calibri"/>
          <w:lang w:eastAsia="hr-HR"/>
        </w:rPr>
        <w:t>u povezane s udjelima više od 25</w:t>
      </w:r>
      <w:r w:rsidR="009C48AE" w:rsidRPr="00FD1B86">
        <w:rPr>
          <w:rFonts w:eastAsia="Calibri"/>
          <w:lang w:eastAsia="hr-HR"/>
        </w:rPr>
        <w:t>%</w:t>
      </w:r>
      <w:r w:rsidR="00647F36" w:rsidRPr="00FD1B86">
        <w:rPr>
          <w:rFonts w:eastAsia="Calibri"/>
          <w:lang w:eastAsia="hr-HR"/>
        </w:rPr>
        <w:t>,</w:t>
      </w:r>
      <w:r w:rsidR="009C48AE" w:rsidRPr="00FD1B86">
        <w:rPr>
          <w:rFonts w:eastAsia="Calibri"/>
          <w:lang w:eastAsia="hr-HR"/>
        </w:rPr>
        <w:t xml:space="preserve"> </w:t>
      </w:r>
      <w:r w:rsidR="00647F36" w:rsidRPr="00FD1B86">
        <w:rPr>
          <w:rFonts w:eastAsia="Calibri"/>
          <w:lang w:eastAsia="hr-HR"/>
        </w:rPr>
        <w:t>a u neki</w:t>
      </w:r>
      <w:r w:rsidR="001C6E87" w:rsidRPr="00FD1B86">
        <w:rPr>
          <w:rFonts w:eastAsia="Calibri"/>
          <w:lang w:eastAsia="hr-HR"/>
        </w:rPr>
        <w:t>m slučajevima i za više od 50</w:t>
      </w:r>
      <w:r w:rsidR="003B4B65" w:rsidRPr="00FD1B86">
        <w:rPr>
          <w:rFonts w:eastAsia="Calibri"/>
          <w:lang w:eastAsia="hr-HR"/>
        </w:rPr>
        <w:t>%.</w:t>
      </w:r>
      <w:r w:rsidR="00A1312A" w:rsidRPr="00FD1B86">
        <w:rPr>
          <w:rFonts w:eastAsia="Calibri"/>
          <w:lang w:eastAsia="hr-HR"/>
        </w:rPr>
        <w:t xml:space="preserve"> </w:t>
      </w:r>
      <w:r w:rsidRPr="00FD1B86">
        <w:rPr>
          <w:rFonts w:eastAsia="Calibri"/>
          <w:lang w:eastAsia="hr-HR"/>
        </w:rPr>
        <w:t xml:space="preserve">Naime, da bi se stvorila </w:t>
      </w:r>
      <w:r w:rsidR="00647F36" w:rsidRPr="00FD1B86">
        <w:rPr>
          <w:rFonts w:eastAsia="Calibri"/>
          <w:lang w:eastAsia="hr-HR"/>
        </w:rPr>
        <w:t>hibridna neusklađenost u pravilu</w:t>
      </w:r>
      <w:r w:rsidRPr="00FD1B86">
        <w:rPr>
          <w:rFonts w:eastAsia="Calibri"/>
          <w:lang w:eastAsia="hr-HR"/>
        </w:rPr>
        <w:t xml:space="preserve"> je potrebno postojanje grupe povezanih osoba</w:t>
      </w:r>
      <w:r w:rsidR="001C6E87" w:rsidRPr="00FD1B86">
        <w:rPr>
          <w:rFonts w:eastAsia="Calibri"/>
          <w:lang w:eastAsia="hr-HR"/>
        </w:rPr>
        <w:t>,</w:t>
      </w:r>
      <w:r w:rsidR="00647F36" w:rsidRPr="00FD1B86">
        <w:rPr>
          <w:rFonts w:eastAsia="Calibri"/>
          <w:lang w:eastAsia="hr-HR"/>
        </w:rPr>
        <w:t xml:space="preserve"> koje</w:t>
      </w:r>
      <w:r w:rsidRPr="00FD1B86">
        <w:rPr>
          <w:rFonts w:eastAsia="Calibri"/>
          <w:lang w:eastAsia="hr-HR"/>
        </w:rPr>
        <w:t xml:space="preserve"> djelatnost obavljaj</w:t>
      </w:r>
      <w:r w:rsidR="0070286B" w:rsidRPr="00FD1B86">
        <w:rPr>
          <w:rFonts w:eastAsia="Calibri"/>
          <w:lang w:eastAsia="hr-HR"/>
        </w:rPr>
        <w:t>u u više poreznih jurisdikcija s</w:t>
      </w:r>
      <w:r w:rsidRPr="00FD1B86">
        <w:rPr>
          <w:rFonts w:eastAsia="Calibri"/>
          <w:lang w:eastAsia="hr-HR"/>
        </w:rPr>
        <w:t xml:space="preserve"> poslovnim</w:t>
      </w:r>
      <w:r w:rsidR="00647F36" w:rsidRPr="00FD1B86">
        <w:rPr>
          <w:rFonts w:eastAsia="Calibri"/>
          <w:lang w:eastAsia="hr-HR"/>
        </w:rPr>
        <w:t xml:space="preserve"> subjektima koji imaju različita</w:t>
      </w:r>
      <w:r w:rsidR="00E6375E" w:rsidRPr="00FD1B86">
        <w:rPr>
          <w:rFonts w:eastAsia="Calibri"/>
          <w:lang w:eastAsia="hr-HR"/>
        </w:rPr>
        <w:t xml:space="preserve"> porezna</w:t>
      </w:r>
      <w:r w:rsidRPr="00FD1B86">
        <w:rPr>
          <w:rFonts w:eastAsia="Calibri"/>
          <w:lang w:eastAsia="hr-HR"/>
        </w:rPr>
        <w:t xml:space="preserve"> i pravna obilježja, ko</w:t>
      </w:r>
      <w:r w:rsidR="00E6375E" w:rsidRPr="00FD1B86">
        <w:rPr>
          <w:rFonts w:eastAsia="Calibri"/>
          <w:lang w:eastAsia="hr-HR"/>
        </w:rPr>
        <w:t>ja</w:t>
      </w:r>
      <w:r w:rsidRPr="00FD1B86">
        <w:rPr>
          <w:rFonts w:eastAsia="Calibri"/>
          <w:lang w:eastAsia="hr-HR"/>
        </w:rPr>
        <w:t xml:space="preserve"> nisu poznata poreznim administracijama</w:t>
      </w:r>
      <w:r w:rsidR="00A429FF" w:rsidRPr="00FD1B86">
        <w:rPr>
          <w:rFonts w:eastAsia="Calibri"/>
          <w:lang w:eastAsia="hr-HR"/>
        </w:rPr>
        <w:t>.</w:t>
      </w:r>
      <w:r w:rsidR="001C6E87" w:rsidRPr="00FD1B86">
        <w:rPr>
          <w:rFonts w:eastAsia="Calibri"/>
          <w:lang w:eastAsia="hr-HR"/>
        </w:rPr>
        <w:t xml:space="preserve"> H</w:t>
      </w:r>
      <w:r w:rsidR="00A429FF" w:rsidRPr="00FD1B86">
        <w:rPr>
          <w:rFonts w:eastAsia="Calibri"/>
          <w:lang w:eastAsia="hr-HR"/>
        </w:rPr>
        <w:t xml:space="preserve">ibridnu neusklađenost </w:t>
      </w:r>
      <w:r w:rsidR="001C6E87" w:rsidRPr="00FD1B86">
        <w:rPr>
          <w:rFonts w:eastAsia="Calibri"/>
          <w:lang w:eastAsia="hr-HR"/>
        </w:rPr>
        <w:t xml:space="preserve">jednostavno </w:t>
      </w:r>
      <w:r w:rsidR="00A429FF" w:rsidRPr="00FD1B86">
        <w:rPr>
          <w:rFonts w:eastAsia="Calibri"/>
          <w:lang w:eastAsia="hr-HR"/>
        </w:rPr>
        <w:t>stvaraju poslovne jedinice ili samostalni subjek</w:t>
      </w:r>
      <w:r w:rsidR="00777F8A" w:rsidRPr="00FD1B86">
        <w:rPr>
          <w:rFonts w:eastAsia="Calibri"/>
          <w:lang w:eastAsia="hr-HR"/>
        </w:rPr>
        <w:t>ti smješteni</w:t>
      </w:r>
      <w:r w:rsidR="001C6E87" w:rsidRPr="00FD1B86">
        <w:rPr>
          <w:rFonts w:eastAsia="Calibri"/>
          <w:lang w:eastAsia="hr-HR"/>
        </w:rPr>
        <w:t xml:space="preserve"> na području država</w:t>
      </w:r>
      <w:r w:rsidR="00DF3333" w:rsidRPr="00FD1B86">
        <w:rPr>
          <w:rFonts w:eastAsia="Calibri"/>
          <w:lang w:eastAsia="hr-HR"/>
        </w:rPr>
        <w:t xml:space="preserve"> članica</w:t>
      </w:r>
      <w:r w:rsidR="00D05AE4" w:rsidRPr="00FD1B86">
        <w:rPr>
          <w:rFonts w:eastAsia="Calibri"/>
          <w:lang w:eastAsia="hr-HR"/>
        </w:rPr>
        <w:t xml:space="preserve"> koje</w:t>
      </w:r>
      <w:r w:rsidR="001C6E87" w:rsidRPr="00FD1B86">
        <w:rPr>
          <w:rFonts w:eastAsia="Calibri"/>
          <w:lang w:eastAsia="hr-HR"/>
        </w:rPr>
        <w:t xml:space="preserve"> nisu</w:t>
      </w:r>
      <w:r w:rsidR="00E6375E" w:rsidRPr="00FD1B86">
        <w:rPr>
          <w:rFonts w:eastAsia="Calibri"/>
          <w:lang w:eastAsia="hr-HR"/>
        </w:rPr>
        <w:t xml:space="preserve"> prepoznate</w:t>
      </w:r>
      <w:r w:rsidR="00A429FF" w:rsidRPr="00FD1B86">
        <w:rPr>
          <w:rFonts w:eastAsia="Calibri"/>
          <w:lang w:eastAsia="hr-HR"/>
        </w:rPr>
        <w:t xml:space="preserve"> kao porezno utočište jer ima</w:t>
      </w:r>
      <w:r w:rsidR="00E6375E" w:rsidRPr="00FD1B86">
        <w:rPr>
          <w:rFonts w:eastAsia="Calibri"/>
          <w:lang w:eastAsia="hr-HR"/>
        </w:rPr>
        <w:t>ju</w:t>
      </w:r>
      <w:r w:rsidR="00A429FF" w:rsidRPr="00FD1B86">
        <w:rPr>
          <w:rFonts w:eastAsia="Calibri"/>
          <w:lang w:eastAsia="hr-HR"/>
        </w:rPr>
        <w:t xml:space="preserve"> visoku</w:t>
      </w:r>
      <w:r w:rsidR="00E6375E" w:rsidRPr="00FD1B86">
        <w:rPr>
          <w:rFonts w:eastAsia="Calibri"/>
          <w:lang w:eastAsia="hr-HR"/>
        </w:rPr>
        <w:t xml:space="preserve"> nominalnu</w:t>
      </w:r>
      <w:r w:rsidR="00A429FF" w:rsidRPr="00FD1B86">
        <w:rPr>
          <w:rFonts w:eastAsia="Calibri"/>
          <w:lang w:eastAsia="hr-HR"/>
        </w:rPr>
        <w:t xml:space="preserve"> stopu poreza na dobit</w:t>
      </w:r>
      <w:r w:rsidR="001C6E87" w:rsidRPr="00FD1B86">
        <w:rPr>
          <w:rFonts w:eastAsia="Calibri"/>
          <w:lang w:eastAsia="hr-HR"/>
        </w:rPr>
        <w:t>,</w:t>
      </w:r>
      <w:r w:rsidR="00A429FF" w:rsidRPr="00FD1B86">
        <w:rPr>
          <w:rFonts w:eastAsia="Calibri"/>
          <w:lang w:eastAsia="hr-HR"/>
        </w:rPr>
        <w:t xml:space="preserve"> </w:t>
      </w:r>
      <w:r w:rsidR="001C6E87" w:rsidRPr="00FD1B86">
        <w:rPr>
          <w:rFonts w:eastAsia="Calibri"/>
          <w:lang w:eastAsia="hr-HR"/>
        </w:rPr>
        <w:t>ali ne opo</w:t>
      </w:r>
      <w:r w:rsidR="00E6375E" w:rsidRPr="00FD1B86">
        <w:rPr>
          <w:rFonts w:eastAsia="Calibri"/>
          <w:lang w:eastAsia="hr-HR"/>
        </w:rPr>
        <w:t>rezuju</w:t>
      </w:r>
      <w:r w:rsidR="001C6E87" w:rsidRPr="00FD1B86">
        <w:rPr>
          <w:rFonts w:eastAsia="Calibri"/>
          <w:lang w:eastAsia="hr-HR"/>
        </w:rPr>
        <w:t xml:space="preserve"> određen</w:t>
      </w:r>
      <w:r w:rsidR="00E6375E" w:rsidRPr="00FD1B86">
        <w:rPr>
          <w:rFonts w:eastAsia="Calibri"/>
          <w:lang w:eastAsia="hr-HR"/>
        </w:rPr>
        <w:t>e</w:t>
      </w:r>
      <w:r w:rsidR="001C6E87" w:rsidRPr="00FD1B86">
        <w:rPr>
          <w:rFonts w:eastAsia="Calibri"/>
          <w:lang w:eastAsia="hr-HR"/>
        </w:rPr>
        <w:t xml:space="preserve"> prihode. </w:t>
      </w:r>
    </w:p>
    <w:p w14:paraId="4E8D649B" w14:textId="77777777" w:rsidR="00A0578D" w:rsidRPr="00FD1B86" w:rsidRDefault="00A0578D" w:rsidP="0029183E">
      <w:pPr>
        <w:tabs>
          <w:tab w:val="left" w:pos="280"/>
        </w:tabs>
        <w:spacing w:before="92"/>
        <w:jc w:val="both"/>
        <w:rPr>
          <w:rFonts w:eastAsia="Calibri"/>
          <w:lang w:eastAsia="hr-HR"/>
        </w:rPr>
      </w:pPr>
    </w:p>
    <w:p w14:paraId="215964A1" w14:textId="77777777" w:rsidR="00045581" w:rsidRPr="00FD1B86" w:rsidRDefault="00DF3333" w:rsidP="00DA187E">
      <w:pPr>
        <w:jc w:val="both"/>
        <w:rPr>
          <w:lang w:eastAsia="hr-HR"/>
        </w:rPr>
      </w:pPr>
      <w:r w:rsidRPr="00FD1B86">
        <w:rPr>
          <w:lang w:eastAsia="hr-HR"/>
        </w:rPr>
        <w:tab/>
      </w:r>
      <w:r w:rsidR="009C48AE" w:rsidRPr="00FD1B86">
        <w:rPr>
          <w:lang w:eastAsia="hr-HR"/>
        </w:rPr>
        <w:t>Budući da bi hibridne neusklađenosti mogle dovesti do dvostrukog odbitka ili odbitka bez uključivanja, ovim Prijedlogom zakona utvrđuju se pravila na temelju kojih se poreznom obvezniku uskraćuje odbitak za plaćanje, troškove ili gubitke ili se zahtijeva o</w:t>
      </w:r>
      <w:r w:rsidR="0037077A" w:rsidRPr="00FD1B86">
        <w:rPr>
          <w:lang w:eastAsia="hr-HR"/>
        </w:rPr>
        <w:t>d poreznog obveznika da određene iznose</w:t>
      </w:r>
      <w:r w:rsidR="009C48AE" w:rsidRPr="00FD1B86">
        <w:rPr>
          <w:lang w:eastAsia="hr-HR"/>
        </w:rPr>
        <w:t xml:space="preserve"> uključi</w:t>
      </w:r>
      <w:r w:rsidR="00D05AE4" w:rsidRPr="00FD1B86">
        <w:rPr>
          <w:lang w:eastAsia="hr-HR"/>
        </w:rPr>
        <w:t xml:space="preserve"> prema potrebi u svoj oporeziv prihod.</w:t>
      </w:r>
      <w:r w:rsidR="009C48AE" w:rsidRPr="00FD1B86">
        <w:rPr>
          <w:lang w:eastAsia="hr-HR"/>
        </w:rPr>
        <w:t xml:space="preserve"> </w:t>
      </w:r>
    </w:p>
    <w:p w14:paraId="7D76318D" w14:textId="77777777" w:rsidR="00963AEC" w:rsidRPr="00FD1B86" w:rsidRDefault="00963AEC" w:rsidP="00DA187E">
      <w:pPr>
        <w:jc w:val="both"/>
        <w:rPr>
          <w:strike/>
          <w:lang w:eastAsia="hr-HR"/>
        </w:rPr>
      </w:pPr>
    </w:p>
    <w:p w14:paraId="3A57EFD9" w14:textId="77777777" w:rsidR="00CD07B1" w:rsidRPr="00FD1B86" w:rsidRDefault="00946111" w:rsidP="0029183E">
      <w:pPr>
        <w:autoSpaceDE w:val="0"/>
        <w:autoSpaceDN w:val="0"/>
        <w:adjustRightInd w:val="0"/>
        <w:jc w:val="both"/>
        <w:rPr>
          <w:lang w:eastAsia="hr-HR"/>
        </w:rPr>
      </w:pPr>
      <w:r w:rsidRPr="00FD1B86">
        <w:rPr>
          <w:lang w:eastAsia="hr-HR"/>
        </w:rPr>
        <w:tab/>
        <w:t>Međutim, neće se</w:t>
      </w:r>
      <w:r w:rsidR="00A3622D" w:rsidRPr="00FD1B86">
        <w:rPr>
          <w:lang w:eastAsia="hr-HR"/>
        </w:rPr>
        <w:t xml:space="preserve"> prema ovom Prijedlogu zakona</w:t>
      </w:r>
      <w:r w:rsidRPr="00FD1B86">
        <w:rPr>
          <w:lang w:eastAsia="hr-HR"/>
        </w:rPr>
        <w:t xml:space="preserve"> </w:t>
      </w:r>
      <w:r w:rsidR="005B5755" w:rsidRPr="00FD1B86">
        <w:rPr>
          <w:lang w:eastAsia="hr-HR"/>
        </w:rPr>
        <w:t>smatrati da plaćanje u okviru financijskog instrumenta dovodi do hibridne neusklađenosti kada se odobrena porezna olakšica u jurisdikciji primatelja plaćanja isključivo temelji na poreznom statusu primatelja plaćanja ili na činjenici da instrument podliježe uvjetima posebnog režima</w:t>
      </w:r>
      <w:r w:rsidRPr="00FD1B86">
        <w:rPr>
          <w:lang w:eastAsia="hr-HR"/>
        </w:rPr>
        <w:t>, ili ako</w:t>
      </w:r>
      <w:r w:rsidR="005B5755" w:rsidRPr="00FD1B86">
        <w:rPr>
          <w:lang w:eastAsia="hr-HR"/>
        </w:rPr>
        <w:t xml:space="preserve"> </w:t>
      </w:r>
      <w:r w:rsidRPr="00FD1B86">
        <w:rPr>
          <w:lang w:eastAsia="hr-HR"/>
        </w:rPr>
        <w:t xml:space="preserve">dovodi </w:t>
      </w:r>
      <w:r w:rsidR="005B5755" w:rsidRPr="00FD1B86">
        <w:rPr>
          <w:lang w:eastAsia="hr-HR"/>
        </w:rPr>
        <w:t>do hibridne neusklađenosti koja bi ionako nastala jer je primatelj plaćanja oslobođen od</w:t>
      </w:r>
      <w:r w:rsidR="00E6375E" w:rsidRPr="00FD1B86">
        <w:rPr>
          <w:lang w:eastAsia="hr-HR"/>
        </w:rPr>
        <w:t xml:space="preserve"> plaćanja</w:t>
      </w:r>
      <w:r w:rsidR="005B5755" w:rsidRPr="00FD1B86">
        <w:rPr>
          <w:lang w:eastAsia="hr-HR"/>
        </w:rPr>
        <w:t xml:space="preserve"> poreza u skladu sa zakonima bilo koje jurisdikcije primatelja plaćanja.</w:t>
      </w:r>
      <w:r w:rsidR="00875474" w:rsidRPr="00FD1B86">
        <w:rPr>
          <w:lang w:eastAsia="hr-HR"/>
        </w:rPr>
        <w:t xml:space="preserve"> </w:t>
      </w:r>
      <w:r w:rsidRPr="00FD1B86">
        <w:rPr>
          <w:lang w:eastAsia="hr-HR"/>
        </w:rPr>
        <w:t>Obzirom da hibridna neusklađenost</w:t>
      </w:r>
      <w:r w:rsidR="00E6375E" w:rsidRPr="00FD1B86">
        <w:rPr>
          <w:lang w:eastAsia="hr-HR"/>
        </w:rPr>
        <w:t>,</w:t>
      </w:r>
      <w:r w:rsidRPr="00FD1B86">
        <w:rPr>
          <w:lang w:eastAsia="hr-HR"/>
        </w:rPr>
        <w:t xml:space="preserve"> koja</w:t>
      </w:r>
      <w:r w:rsidR="00E6375E" w:rsidRPr="00FD1B86">
        <w:rPr>
          <w:lang w:eastAsia="hr-HR"/>
        </w:rPr>
        <w:t xml:space="preserve"> se</w:t>
      </w:r>
      <w:r w:rsidRPr="00FD1B86">
        <w:rPr>
          <w:lang w:eastAsia="hr-HR"/>
        </w:rPr>
        <w:t xml:space="preserve"> želi spriječiti</w:t>
      </w:r>
      <w:r w:rsidR="00E6375E" w:rsidRPr="00FD1B86">
        <w:rPr>
          <w:lang w:eastAsia="hr-HR"/>
        </w:rPr>
        <w:t>,</w:t>
      </w:r>
      <w:r w:rsidRPr="00FD1B86">
        <w:rPr>
          <w:lang w:eastAsia="hr-HR"/>
        </w:rPr>
        <w:t xml:space="preserve"> nastaje na temelju poreznog planiranja unu</w:t>
      </w:r>
      <w:r w:rsidR="00E6375E" w:rsidRPr="00FD1B86">
        <w:rPr>
          <w:lang w:eastAsia="hr-HR"/>
        </w:rPr>
        <w:t>tar</w:t>
      </w:r>
      <w:r w:rsidR="00A3622D" w:rsidRPr="00FD1B86">
        <w:rPr>
          <w:lang w:eastAsia="hr-HR"/>
        </w:rPr>
        <w:t xml:space="preserve"> grupe p</w:t>
      </w:r>
      <w:r w:rsidR="00E6375E" w:rsidRPr="00FD1B86">
        <w:rPr>
          <w:lang w:eastAsia="hr-HR"/>
        </w:rPr>
        <w:t>ovezanih osoba, koje uključuju</w:t>
      </w:r>
      <w:r w:rsidR="00A3622D" w:rsidRPr="00FD1B86">
        <w:rPr>
          <w:lang w:eastAsia="hr-HR"/>
        </w:rPr>
        <w:t xml:space="preserve"> stvaranje </w:t>
      </w:r>
      <w:r w:rsidR="00D55C34" w:rsidRPr="00FD1B86">
        <w:rPr>
          <w:lang w:eastAsia="hr-HR"/>
        </w:rPr>
        <w:t xml:space="preserve">konstrukcija u obliku </w:t>
      </w:r>
      <w:r w:rsidR="00A3622D" w:rsidRPr="00FD1B86">
        <w:rPr>
          <w:lang w:eastAsia="hr-HR"/>
        </w:rPr>
        <w:t>hibridnih subjekta ili aranžman</w:t>
      </w:r>
      <w:r w:rsidR="00777F8A" w:rsidRPr="00FD1B86">
        <w:rPr>
          <w:lang w:eastAsia="hr-HR"/>
        </w:rPr>
        <w:t>a</w:t>
      </w:r>
      <w:r w:rsidR="00A3622D" w:rsidRPr="00FD1B86">
        <w:rPr>
          <w:lang w:eastAsia="hr-HR"/>
        </w:rPr>
        <w:t xml:space="preserve"> </w:t>
      </w:r>
      <w:r w:rsidR="00D05AE4" w:rsidRPr="00FD1B86">
        <w:rPr>
          <w:lang w:eastAsia="hr-HR"/>
        </w:rPr>
        <w:t xml:space="preserve">s </w:t>
      </w:r>
      <w:r w:rsidR="00EC1BA4" w:rsidRPr="00FD1B86">
        <w:rPr>
          <w:lang w:eastAsia="hr-HR"/>
        </w:rPr>
        <w:t>dvostrukim poreznim statusom, o</w:t>
      </w:r>
      <w:r w:rsidR="00D55C34" w:rsidRPr="00FD1B86">
        <w:rPr>
          <w:lang w:eastAsia="hr-HR"/>
        </w:rPr>
        <w:t xml:space="preserve"> čemu porezni obveznik ima saznanja jer je dio grupe, izmjene neće imati utjecaja na većinu poreznih obveznika</w:t>
      </w:r>
      <w:r w:rsidR="00EC1BA4" w:rsidRPr="00FD1B86">
        <w:rPr>
          <w:lang w:eastAsia="hr-HR"/>
        </w:rPr>
        <w:t>, niti će utjecati na oba</w:t>
      </w:r>
      <w:r w:rsidR="00570F5B" w:rsidRPr="00FD1B86">
        <w:rPr>
          <w:lang w:eastAsia="hr-HR"/>
        </w:rPr>
        <w:t>vljanje</w:t>
      </w:r>
      <w:r w:rsidR="00D05AE4" w:rsidRPr="00FD1B86">
        <w:rPr>
          <w:lang w:eastAsia="hr-HR"/>
        </w:rPr>
        <w:t xml:space="preserve"> gospodarskih aktivnosti. </w:t>
      </w:r>
    </w:p>
    <w:p w14:paraId="5A993AF6" w14:textId="77777777" w:rsidR="00505811" w:rsidRPr="00FD1B86" w:rsidRDefault="00505811" w:rsidP="0029183E">
      <w:pPr>
        <w:autoSpaceDE w:val="0"/>
        <w:autoSpaceDN w:val="0"/>
        <w:adjustRightInd w:val="0"/>
        <w:jc w:val="both"/>
        <w:rPr>
          <w:lang w:eastAsia="hr-HR"/>
        </w:rPr>
      </w:pPr>
    </w:p>
    <w:p w14:paraId="4377D51F" w14:textId="77777777" w:rsidR="00505811" w:rsidRDefault="00505811" w:rsidP="00505811">
      <w:pPr>
        <w:shd w:val="clear" w:color="auto" w:fill="FFFFFF"/>
        <w:ind w:firstLine="708"/>
        <w:jc w:val="both"/>
      </w:pPr>
      <w:r w:rsidRPr="00FD1B86">
        <w:t xml:space="preserve">Uvođenjem svih pravila predviđenih gore navedenim direktivama očekuje se kako će doći do pravednijeg oporezivanja na području Europske unije te da će demotivirati kompanije u agresivnom poreznom planiranju, a određene države članice u kreiranju štetnih poreznih praksi kojima se izravno utječe na funkcioniranje unutarnjeg tržišta. </w:t>
      </w:r>
    </w:p>
    <w:p w14:paraId="6737D35C" w14:textId="77777777" w:rsidR="00A0578D" w:rsidRPr="00FD1B86" w:rsidRDefault="00A0578D" w:rsidP="00505811">
      <w:pPr>
        <w:shd w:val="clear" w:color="auto" w:fill="FFFFFF"/>
        <w:ind w:firstLine="708"/>
        <w:jc w:val="both"/>
      </w:pPr>
    </w:p>
    <w:p w14:paraId="63B46D1A" w14:textId="77777777" w:rsidR="00554956" w:rsidRPr="00FD1B86" w:rsidRDefault="008D13BB" w:rsidP="001F4B4A">
      <w:pPr>
        <w:autoSpaceDE w:val="0"/>
        <w:autoSpaceDN w:val="0"/>
        <w:adjustRightInd w:val="0"/>
        <w:ind w:firstLine="708"/>
        <w:jc w:val="both"/>
        <w:rPr>
          <w:lang w:eastAsia="hr-HR"/>
        </w:rPr>
      </w:pPr>
      <w:r w:rsidRPr="00FD1B86">
        <w:rPr>
          <w:lang w:eastAsia="hr-HR"/>
        </w:rPr>
        <w:t>Kako je prethodno</w:t>
      </w:r>
      <w:r w:rsidR="00505811" w:rsidRPr="00FD1B86">
        <w:rPr>
          <w:lang w:eastAsia="hr-HR"/>
        </w:rPr>
        <w:t xml:space="preserve"> provedenom a</w:t>
      </w:r>
      <w:r w:rsidR="00875474" w:rsidRPr="00FD1B86">
        <w:rPr>
          <w:lang w:eastAsia="hr-HR"/>
        </w:rPr>
        <w:t>nalizom poreznog sustava</w:t>
      </w:r>
      <w:r w:rsidRPr="00FD1B86">
        <w:rPr>
          <w:lang w:eastAsia="hr-HR"/>
        </w:rPr>
        <w:t>, prateći ciljeve početka porezne reforme iz 2016. godine,</w:t>
      </w:r>
      <w:r w:rsidR="00547850" w:rsidRPr="00FD1B86">
        <w:rPr>
          <w:lang w:eastAsia="hr-HR"/>
        </w:rPr>
        <w:t xml:space="preserve"> </w:t>
      </w:r>
      <w:r w:rsidRPr="00FD1B86">
        <w:rPr>
          <w:lang w:eastAsia="hr-HR"/>
        </w:rPr>
        <w:t>uočena</w:t>
      </w:r>
      <w:r w:rsidR="00547850" w:rsidRPr="00FD1B86">
        <w:rPr>
          <w:lang w:eastAsia="hr-HR"/>
        </w:rPr>
        <w:t xml:space="preserve"> potreba i područje u kojemu je moguće ostvariti dodatno porezno rasterećenje </w:t>
      </w:r>
      <w:r w:rsidR="00547850" w:rsidRPr="00FD1B86">
        <w:rPr>
          <w:bCs/>
        </w:rPr>
        <w:t>u cilju poticaja gospodarstvu općenito, a posebno malih i srednjih poreznih obveznika</w:t>
      </w:r>
      <w:r w:rsidR="00222DC3" w:rsidRPr="00FD1B86">
        <w:rPr>
          <w:lang w:eastAsia="hr-HR"/>
        </w:rPr>
        <w:t xml:space="preserve">, </w:t>
      </w:r>
      <w:r w:rsidR="001F4B4A" w:rsidRPr="00FD1B86">
        <w:rPr>
          <w:lang w:eastAsia="hr-HR"/>
        </w:rPr>
        <w:t>predlaže se podizanje</w:t>
      </w:r>
      <w:r w:rsidR="00875474" w:rsidRPr="00FD1B86">
        <w:rPr>
          <w:lang w:eastAsia="hr-HR"/>
        </w:rPr>
        <w:t xml:space="preserve"> praga</w:t>
      </w:r>
      <w:r w:rsidR="00626CAE" w:rsidRPr="00FD1B86">
        <w:rPr>
          <w:lang w:eastAsia="hr-HR"/>
        </w:rPr>
        <w:t xml:space="preserve"> ostvarenih prihoda</w:t>
      </w:r>
      <w:r w:rsidR="00875474" w:rsidRPr="00FD1B86">
        <w:rPr>
          <w:lang w:eastAsia="hr-HR"/>
        </w:rPr>
        <w:t xml:space="preserve"> za plaćanje poreza na dobit po stopi </w:t>
      </w:r>
      <w:r w:rsidR="00062EF5" w:rsidRPr="00FD1B86">
        <w:rPr>
          <w:lang w:eastAsia="hr-HR"/>
        </w:rPr>
        <w:t>od 12% s</w:t>
      </w:r>
      <w:r w:rsidR="00626CAE" w:rsidRPr="00FD1B86">
        <w:rPr>
          <w:lang w:eastAsia="hr-HR"/>
        </w:rPr>
        <w:t xml:space="preserve"> 3 milijuna kuna na 7,5 </w:t>
      </w:r>
      <w:r w:rsidR="00875474" w:rsidRPr="00FD1B86">
        <w:rPr>
          <w:lang w:eastAsia="hr-HR"/>
        </w:rPr>
        <w:t>milijuna kuna</w:t>
      </w:r>
      <w:r w:rsidR="005900B1" w:rsidRPr="00FD1B86">
        <w:rPr>
          <w:lang w:eastAsia="hr-HR"/>
        </w:rPr>
        <w:t xml:space="preserve">. </w:t>
      </w:r>
      <w:r w:rsidR="00222DC3" w:rsidRPr="00FD1B86">
        <w:rPr>
          <w:lang w:eastAsia="hr-HR"/>
        </w:rPr>
        <w:t>Dakle,</w:t>
      </w:r>
      <w:r w:rsidR="00626CAE" w:rsidRPr="00FD1B86">
        <w:rPr>
          <w:lang w:eastAsia="hr-HR"/>
        </w:rPr>
        <w:t xml:space="preserve"> mali </w:t>
      </w:r>
      <w:r w:rsidR="00701270" w:rsidRPr="00FD1B86">
        <w:rPr>
          <w:lang w:eastAsia="hr-HR"/>
        </w:rPr>
        <w:t xml:space="preserve">i </w:t>
      </w:r>
      <w:r w:rsidR="00626CAE" w:rsidRPr="00FD1B86">
        <w:rPr>
          <w:lang w:eastAsia="hr-HR"/>
        </w:rPr>
        <w:t>srednji porezni obveznici će od 2020. godine</w:t>
      </w:r>
      <w:r w:rsidR="00A1312A" w:rsidRPr="00FD1B86">
        <w:rPr>
          <w:lang w:eastAsia="hr-HR"/>
        </w:rPr>
        <w:t xml:space="preserve"> plaćati porez po stopi od 12%.</w:t>
      </w:r>
      <w:r w:rsidR="001F4B4A" w:rsidRPr="00FD1B86">
        <w:rPr>
          <w:lang w:eastAsia="hr-HR"/>
        </w:rPr>
        <w:t xml:space="preserve"> </w:t>
      </w:r>
    </w:p>
    <w:p w14:paraId="1BCA61E1" w14:textId="77777777" w:rsidR="00554956" w:rsidRPr="00FD1B86" w:rsidRDefault="00554956" w:rsidP="001F4B4A">
      <w:pPr>
        <w:autoSpaceDE w:val="0"/>
        <w:autoSpaceDN w:val="0"/>
        <w:adjustRightInd w:val="0"/>
        <w:ind w:firstLine="708"/>
        <w:jc w:val="both"/>
        <w:rPr>
          <w:lang w:eastAsia="hr-HR"/>
        </w:rPr>
      </w:pPr>
    </w:p>
    <w:p w14:paraId="3E19A9A3" w14:textId="77777777" w:rsidR="00162BE4" w:rsidRPr="00FD1B86" w:rsidRDefault="001F4B4A" w:rsidP="00554956">
      <w:pPr>
        <w:autoSpaceDE w:val="0"/>
        <w:autoSpaceDN w:val="0"/>
        <w:adjustRightInd w:val="0"/>
        <w:ind w:firstLine="708"/>
        <w:jc w:val="both"/>
        <w:rPr>
          <w:lang w:eastAsia="hr-HR"/>
        </w:rPr>
      </w:pPr>
      <w:r w:rsidRPr="00FD1B86">
        <w:rPr>
          <w:lang w:eastAsia="hr-HR"/>
        </w:rPr>
        <w:t>Osim toga</w:t>
      </w:r>
      <w:r w:rsidR="00405418" w:rsidRPr="00FD1B86">
        <w:rPr>
          <w:lang w:eastAsia="hr-HR"/>
        </w:rPr>
        <w:t xml:space="preserve">, ovim Prijedlogom zakona podiže se </w:t>
      </w:r>
      <w:r w:rsidR="00701270" w:rsidRPr="00FD1B86">
        <w:rPr>
          <w:lang w:eastAsia="hr-HR"/>
        </w:rPr>
        <w:t>prag</w:t>
      </w:r>
      <w:r w:rsidR="00405418" w:rsidRPr="00FD1B86">
        <w:rPr>
          <w:lang w:eastAsia="hr-HR"/>
        </w:rPr>
        <w:t xml:space="preserve"> od kojeg fizičke osobe koje obavljaju neku samostalnu djelatnost odnosno obrtnici obvez</w:t>
      </w:r>
      <w:r w:rsidR="00701270" w:rsidRPr="00FD1B86">
        <w:rPr>
          <w:lang w:eastAsia="hr-HR"/>
        </w:rPr>
        <w:t>nici plaćanja poreza na dohodak,</w:t>
      </w:r>
      <w:r w:rsidR="00405418" w:rsidRPr="00FD1B86">
        <w:rPr>
          <w:lang w:eastAsia="hr-HR"/>
        </w:rPr>
        <w:t xml:space="preserve"> </w:t>
      </w:r>
      <w:r w:rsidR="00701270" w:rsidRPr="00FD1B86">
        <w:rPr>
          <w:lang w:eastAsia="hr-HR"/>
        </w:rPr>
        <w:t>postaju</w:t>
      </w:r>
      <w:r w:rsidR="00405418" w:rsidRPr="00FD1B86">
        <w:rPr>
          <w:lang w:eastAsia="hr-HR"/>
        </w:rPr>
        <w:t xml:space="preserve"> ob</w:t>
      </w:r>
      <w:r w:rsidR="00701270" w:rsidRPr="00FD1B86">
        <w:rPr>
          <w:lang w:eastAsia="hr-HR"/>
        </w:rPr>
        <w:t>veznici poreza na dobit i vode</w:t>
      </w:r>
      <w:r w:rsidR="00405418" w:rsidRPr="00FD1B86">
        <w:rPr>
          <w:lang w:eastAsia="hr-HR"/>
        </w:rPr>
        <w:t xml:space="preserve"> poslovne knjige prem</w:t>
      </w:r>
      <w:r w:rsidR="00701270" w:rsidRPr="00FD1B86">
        <w:rPr>
          <w:lang w:eastAsia="hr-HR"/>
        </w:rPr>
        <w:t>a računovodstvenim propisima, s</w:t>
      </w:r>
      <w:r w:rsidR="00405418" w:rsidRPr="00FD1B86">
        <w:rPr>
          <w:lang w:eastAsia="hr-HR"/>
        </w:rPr>
        <w:t xml:space="preserve"> 3 na 7,5 milijuna kuna primitaka</w:t>
      </w:r>
      <w:r w:rsidR="00701270" w:rsidRPr="00FD1B86">
        <w:rPr>
          <w:lang w:eastAsia="hr-HR"/>
        </w:rPr>
        <w:t xml:space="preserve"> na godišnjoj razini</w:t>
      </w:r>
      <w:r w:rsidR="00405418" w:rsidRPr="00FD1B86">
        <w:rPr>
          <w:lang w:eastAsia="hr-HR"/>
        </w:rPr>
        <w:t xml:space="preserve">. </w:t>
      </w:r>
      <w:r w:rsidRPr="00FD1B86">
        <w:rPr>
          <w:lang w:eastAsia="hr-HR"/>
        </w:rPr>
        <w:t>U tom dijelu,</w:t>
      </w:r>
      <w:r w:rsidR="00162BE4" w:rsidRPr="00FD1B86">
        <w:rPr>
          <w:lang w:eastAsia="hr-HR"/>
        </w:rPr>
        <w:t xml:space="preserve"> d</w:t>
      </w:r>
      <w:r w:rsidRPr="00FD1B86">
        <w:rPr>
          <w:lang w:eastAsia="hr-HR"/>
        </w:rPr>
        <w:t>r</w:t>
      </w:r>
      <w:r w:rsidR="00162BE4" w:rsidRPr="00FD1B86">
        <w:rPr>
          <w:lang w:eastAsia="hr-HR"/>
        </w:rPr>
        <w:t xml:space="preserve">ugi propisani uvjeti </w:t>
      </w:r>
      <w:r w:rsidRPr="00FD1B86">
        <w:rPr>
          <w:lang w:eastAsia="hr-HR"/>
        </w:rPr>
        <w:t>prema kojima fizičke osobe moraju</w:t>
      </w:r>
      <w:r w:rsidR="00162BE4" w:rsidRPr="00FD1B86">
        <w:rPr>
          <w:lang w:eastAsia="hr-HR"/>
        </w:rPr>
        <w:t xml:space="preserve"> promijeniti način oporezivanja</w:t>
      </w:r>
      <w:r w:rsidRPr="00FD1B86">
        <w:rPr>
          <w:lang w:eastAsia="hr-HR"/>
        </w:rPr>
        <w:t xml:space="preserve"> neće se </w:t>
      </w:r>
      <w:r w:rsidR="00554956" w:rsidRPr="00FD1B86">
        <w:rPr>
          <w:lang w:eastAsia="hr-HR"/>
        </w:rPr>
        <w:t>navoditi (</w:t>
      </w:r>
      <w:r w:rsidRPr="00FD1B86">
        <w:rPr>
          <w:lang w:eastAsia="hr-HR"/>
        </w:rPr>
        <w:t>bit će izostavljeni</w:t>
      </w:r>
      <w:r w:rsidR="00554956" w:rsidRPr="00FD1B86">
        <w:rPr>
          <w:lang w:eastAsia="hr-HR"/>
        </w:rPr>
        <w:t>)</w:t>
      </w:r>
      <w:r w:rsidR="00162BE4" w:rsidRPr="00FD1B86">
        <w:rPr>
          <w:lang w:eastAsia="hr-HR"/>
        </w:rPr>
        <w:t xml:space="preserve">, tako da će ubuduće samo iznos ostvarenih primitaka biti jedini kriterij za obveznu promjenu načina oporezivanja. </w:t>
      </w:r>
      <w:r w:rsidR="00405418" w:rsidRPr="00FD1B86">
        <w:rPr>
          <w:lang w:eastAsia="hr-HR"/>
        </w:rPr>
        <w:t xml:space="preserve">Time se omogućuje </w:t>
      </w:r>
      <w:r w:rsidR="00162BE4" w:rsidRPr="00FD1B86">
        <w:rPr>
          <w:lang w:eastAsia="hr-HR"/>
        </w:rPr>
        <w:t>dijelu fizički</w:t>
      </w:r>
      <w:r w:rsidRPr="00FD1B86">
        <w:rPr>
          <w:lang w:eastAsia="hr-HR"/>
        </w:rPr>
        <w:t>h osoba koje su obveznici poreza</w:t>
      </w:r>
      <w:r w:rsidR="00162BE4" w:rsidRPr="00FD1B86">
        <w:rPr>
          <w:lang w:eastAsia="hr-HR"/>
        </w:rPr>
        <w:t xml:space="preserve"> na dobit </w:t>
      </w:r>
      <w:r w:rsidR="00405418" w:rsidRPr="00FD1B86">
        <w:rPr>
          <w:lang w:eastAsia="hr-HR"/>
        </w:rPr>
        <w:t xml:space="preserve">da </w:t>
      </w:r>
      <w:r w:rsidR="0037077A" w:rsidRPr="00FD1B86">
        <w:rPr>
          <w:lang w:eastAsia="hr-HR"/>
        </w:rPr>
        <w:t xml:space="preserve">ponovo </w:t>
      </w:r>
      <w:r w:rsidR="00405418" w:rsidRPr="00FD1B86">
        <w:rPr>
          <w:lang w:eastAsia="hr-HR"/>
        </w:rPr>
        <w:t xml:space="preserve">postanu obveznici plaćanja poreza na dohodak i vode jednostavne poslovne knjige te tako smanje svoje administrativno opterećenje. </w:t>
      </w:r>
    </w:p>
    <w:p w14:paraId="798DB531" w14:textId="77777777" w:rsidR="00405418" w:rsidRPr="00FD1B86" w:rsidRDefault="00405418" w:rsidP="00A301E1">
      <w:pPr>
        <w:autoSpaceDE w:val="0"/>
        <w:autoSpaceDN w:val="0"/>
        <w:adjustRightInd w:val="0"/>
        <w:jc w:val="both"/>
        <w:rPr>
          <w:lang w:eastAsia="hr-HR"/>
        </w:rPr>
      </w:pPr>
    </w:p>
    <w:p w14:paraId="4C6D16FB" w14:textId="77777777" w:rsidR="00801AE4" w:rsidRPr="00FD1B86" w:rsidRDefault="00405418" w:rsidP="00801AE4">
      <w:pPr>
        <w:pBdr>
          <w:top w:val="nil"/>
          <w:left w:val="nil"/>
          <w:bottom w:val="nil"/>
          <w:right w:val="nil"/>
          <w:between w:val="nil"/>
          <w:bar w:val="nil"/>
        </w:pBdr>
        <w:spacing w:after="240"/>
        <w:ind w:firstLine="708"/>
        <w:jc w:val="both"/>
        <w:rPr>
          <w:bCs/>
        </w:rPr>
      </w:pPr>
      <w:r w:rsidRPr="00FD1B86">
        <w:rPr>
          <w:lang w:eastAsia="hr-HR"/>
        </w:rPr>
        <w:t>Ovim Prijedlogom zakona podiže se</w:t>
      </w:r>
      <w:r w:rsidR="00900C90" w:rsidRPr="00FD1B86">
        <w:rPr>
          <w:bCs/>
        </w:rPr>
        <w:t xml:space="preserve"> prag</w:t>
      </w:r>
      <w:r w:rsidRPr="00FD1B86">
        <w:rPr>
          <w:bCs/>
        </w:rPr>
        <w:t xml:space="preserve"> za mogućnost plaćanja poreza na dobit prema novčanom načelu</w:t>
      </w:r>
      <w:r w:rsidR="00900C90" w:rsidRPr="00FD1B86">
        <w:rPr>
          <w:bCs/>
        </w:rPr>
        <w:t>,</w:t>
      </w:r>
      <w:r w:rsidRPr="00FD1B86">
        <w:rPr>
          <w:bCs/>
        </w:rPr>
        <w:t xml:space="preserve"> s 3 na 7,5 milijuna kuna</w:t>
      </w:r>
      <w:r w:rsidR="00900C90" w:rsidRPr="00FD1B86">
        <w:rPr>
          <w:bCs/>
        </w:rPr>
        <w:t>,</w:t>
      </w:r>
      <w:r w:rsidRPr="00FD1B86">
        <w:rPr>
          <w:bCs/>
        </w:rPr>
        <w:t xml:space="preserve"> kako bi se obveznicima poreza na dobit (fizičkim ili pravnim osobama) dala veća mogućnost izbora načina utvrđivanja porezne osnovice. Mogućnost plaćanja</w:t>
      </w:r>
      <w:r w:rsidR="00554956" w:rsidRPr="00FD1B86">
        <w:rPr>
          <w:bCs/>
        </w:rPr>
        <w:t xml:space="preserve"> poreza na dobit prema novčanom načelu moći će</w:t>
      </w:r>
      <w:r w:rsidRPr="00FD1B86">
        <w:rPr>
          <w:bCs/>
        </w:rPr>
        <w:t xml:space="preserve"> izabrati svaka fizička ili druga osoba koja ostvaru</w:t>
      </w:r>
      <w:r w:rsidR="00801AE4" w:rsidRPr="00FD1B86">
        <w:rPr>
          <w:bCs/>
        </w:rPr>
        <w:t>je prihode do 7,5 milijuna kuna</w:t>
      </w:r>
      <w:r w:rsidRPr="00FD1B86">
        <w:rPr>
          <w:bCs/>
        </w:rPr>
        <w:t xml:space="preserve">. </w:t>
      </w:r>
      <w:r w:rsidR="00801AE4" w:rsidRPr="00FD1B86">
        <w:rPr>
          <w:bCs/>
        </w:rPr>
        <w:t>Nadalje, neprofitnim organizacijama, ovim Prijedlogom zakona, omogućuje se plaćanje poreza na dobit u paušalnom iznosu u slučaju kada ostvaruju oporezive prihode od obavljanja gospodarskih djelatnosti u iznosu do 7,5 milijuna kuna na godišnjoj razini.</w:t>
      </w:r>
    </w:p>
    <w:p w14:paraId="10177088" w14:textId="77777777" w:rsidR="00620E42" w:rsidRPr="00FD1B86" w:rsidRDefault="00405418" w:rsidP="00A4401D">
      <w:pPr>
        <w:pBdr>
          <w:top w:val="nil"/>
          <w:left w:val="nil"/>
          <w:bottom w:val="nil"/>
          <w:right w:val="nil"/>
          <w:between w:val="nil"/>
          <w:bar w:val="nil"/>
        </w:pBdr>
        <w:spacing w:after="240"/>
        <w:ind w:firstLine="708"/>
        <w:jc w:val="both"/>
        <w:rPr>
          <w:bCs/>
        </w:rPr>
      </w:pPr>
      <w:r w:rsidRPr="00FD1B86">
        <w:rPr>
          <w:bCs/>
        </w:rPr>
        <w:t>Nadalje, tijekom 2019. godine stupio je na snagu Zakon o izmjenama i do</w:t>
      </w:r>
      <w:r w:rsidR="00A4401D" w:rsidRPr="00FD1B86">
        <w:rPr>
          <w:bCs/>
        </w:rPr>
        <w:t xml:space="preserve">punama Zakona o </w:t>
      </w:r>
      <w:r w:rsidR="00E2255E" w:rsidRPr="00FD1B86">
        <w:rPr>
          <w:bCs/>
        </w:rPr>
        <w:t>trgovačkim društvima</w:t>
      </w:r>
      <w:r w:rsidR="00A4401D" w:rsidRPr="00FD1B86">
        <w:rPr>
          <w:bCs/>
        </w:rPr>
        <w:t xml:space="preserve"> </w:t>
      </w:r>
      <w:r w:rsidR="00900C90" w:rsidRPr="00FD1B86">
        <w:rPr>
          <w:bCs/>
        </w:rPr>
        <w:t>(</w:t>
      </w:r>
      <w:r w:rsidR="00A4401D" w:rsidRPr="00FD1B86">
        <w:rPr>
          <w:bCs/>
        </w:rPr>
        <w:t>Narodne novine</w:t>
      </w:r>
      <w:r w:rsidR="00900C90" w:rsidRPr="00FD1B86">
        <w:rPr>
          <w:bCs/>
        </w:rPr>
        <w:t>, broj 40/19)</w:t>
      </w:r>
      <w:r w:rsidR="00A4401D" w:rsidRPr="00FD1B86">
        <w:rPr>
          <w:bCs/>
        </w:rPr>
        <w:t>, a koji je uveo mogućnost p</w:t>
      </w:r>
      <w:r w:rsidR="00900C90" w:rsidRPr="00FD1B86">
        <w:rPr>
          <w:bCs/>
        </w:rPr>
        <w:t>restanka</w:t>
      </w:r>
      <w:r w:rsidR="00A4401D" w:rsidRPr="00FD1B86">
        <w:rPr>
          <w:bCs/>
        </w:rPr>
        <w:t xml:space="preserve"> društva po skraćenom postupku.</w:t>
      </w:r>
      <w:r w:rsidR="00A4401D" w:rsidRPr="00FD1B86">
        <w:t xml:space="preserve"> Prema tom Zakonu, </w:t>
      </w:r>
      <w:r w:rsidR="00A4401D" w:rsidRPr="00FD1B86">
        <w:rPr>
          <w:bCs/>
        </w:rPr>
        <w:t>društvo može prestati po skraćenom postupku</w:t>
      </w:r>
      <w:r w:rsidR="00620E42" w:rsidRPr="00FD1B86">
        <w:rPr>
          <w:bCs/>
        </w:rPr>
        <w:t xml:space="preserve"> i to</w:t>
      </w:r>
      <w:r w:rsidR="00A4401D" w:rsidRPr="00FD1B86">
        <w:rPr>
          <w:bCs/>
        </w:rPr>
        <w:t xml:space="preserve"> bez likvidacije ako svi njegovi članovi suglasno donesu odluku o takvom prestanku društva,</w:t>
      </w:r>
      <w:r w:rsidR="00900C90" w:rsidRPr="00FD1B86">
        <w:rPr>
          <w:bCs/>
        </w:rPr>
        <w:t xml:space="preserve"> pod uvjetom</w:t>
      </w:r>
      <w:r w:rsidR="00A4401D" w:rsidRPr="00FD1B86">
        <w:t xml:space="preserve"> </w:t>
      </w:r>
      <w:r w:rsidR="00A4401D" w:rsidRPr="00FD1B86">
        <w:rPr>
          <w:bCs/>
        </w:rPr>
        <w:t xml:space="preserve">da društvo nema nepodmirenih obveza prema radnicima i bivšim radnicima društva niti drugih nepodmirenih obveza po osnovi radnog </w:t>
      </w:r>
      <w:r w:rsidR="00900C90" w:rsidRPr="00FD1B86">
        <w:rPr>
          <w:bCs/>
        </w:rPr>
        <w:t>odnosa radnika i bivših radnika i da</w:t>
      </w:r>
      <w:r w:rsidR="00A4401D" w:rsidRPr="00FD1B86">
        <w:rPr>
          <w:bCs/>
        </w:rPr>
        <w:t xml:space="preserve"> društvo nema spornih ni nespornih, dospjelih ni nedospjelih obveza prema drugim vjerovnicima pri čemu se svaki član obvezuje podmiriti, solidarno sa svim ostalim članovima društv</w:t>
      </w:r>
      <w:r w:rsidR="00900C90" w:rsidRPr="00FD1B86">
        <w:rPr>
          <w:bCs/>
        </w:rPr>
        <w:t>a, sve preostale obveze društva</w:t>
      </w:r>
      <w:r w:rsidR="00A4401D" w:rsidRPr="00FD1B86">
        <w:rPr>
          <w:bCs/>
        </w:rPr>
        <w:t xml:space="preserve"> pokaže li se naknadno da one postoje. </w:t>
      </w:r>
      <w:r w:rsidR="00900C90" w:rsidRPr="00FD1B86">
        <w:rPr>
          <w:bCs/>
        </w:rPr>
        <w:t>Iako je Zakonom već</w:t>
      </w:r>
      <w:r w:rsidR="00D67EB1" w:rsidRPr="00FD1B86">
        <w:rPr>
          <w:bCs/>
        </w:rPr>
        <w:t xml:space="preserve"> propisano kako se prijava poreza na dobit po</w:t>
      </w:r>
      <w:r w:rsidR="007044A5" w:rsidRPr="00FD1B86">
        <w:rPr>
          <w:bCs/>
        </w:rPr>
        <w:t>d</w:t>
      </w:r>
      <w:r w:rsidR="00D67EB1" w:rsidRPr="00FD1B86">
        <w:rPr>
          <w:bCs/>
        </w:rPr>
        <w:t xml:space="preserve">nosi za porezno razdoblje koje je u pravilu kalendarska godina ili drugo izabrano razdoblje u trajanju od 12 mjeseci, a iznimno </w:t>
      </w:r>
      <w:r w:rsidR="00900C90" w:rsidRPr="00FD1B86">
        <w:rPr>
          <w:bCs/>
        </w:rPr>
        <w:t xml:space="preserve">su </w:t>
      </w:r>
      <w:r w:rsidR="00D67EB1" w:rsidRPr="00FD1B86">
        <w:rPr>
          <w:bCs/>
        </w:rPr>
        <w:t xml:space="preserve">ta </w:t>
      </w:r>
      <w:r w:rsidR="00900C90" w:rsidRPr="00FD1B86">
        <w:rPr>
          <w:bCs/>
        </w:rPr>
        <w:t>razdoblja kraća u slučaju</w:t>
      </w:r>
      <w:r w:rsidR="00D67EB1" w:rsidRPr="00FD1B86">
        <w:rPr>
          <w:bCs/>
        </w:rPr>
        <w:t xml:space="preserve"> statusnih promjena,</w:t>
      </w:r>
      <w:r w:rsidR="00620E42" w:rsidRPr="00FD1B86">
        <w:rPr>
          <w:bCs/>
        </w:rPr>
        <w:t xml:space="preserve"> premještanja sjedišta, stečaja i likvidacije, radi jasnoće u primjeni potrebno je propisati i porezno razdoblje u slučaju prestanka društva po skraćenom postupku. </w:t>
      </w:r>
    </w:p>
    <w:p w14:paraId="6E44C09C" w14:textId="77777777" w:rsidR="003A298D" w:rsidRDefault="00773109" w:rsidP="003A298D">
      <w:pPr>
        <w:spacing w:before="100" w:beforeAutospacing="1" w:after="100" w:afterAutospacing="1"/>
        <w:contextualSpacing/>
        <w:jc w:val="both"/>
      </w:pPr>
      <w:r>
        <w:rPr>
          <w:bCs/>
        </w:rPr>
        <w:tab/>
      </w:r>
      <w:r w:rsidR="004926D4" w:rsidRPr="00FD1B86">
        <w:rPr>
          <w:bCs/>
        </w:rPr>
        <w:t>O</w:t>
      </w:r>
      <w:r w:rsidR="00620E42" w:rsidRPr="00FD1B86">
        <w:rPr>
          <w:bCs/>
        </w:rPr>
        <w:t xml:space="preserve">bzirom da se </w:t>
      </w:r>
      <w:r w:rsidR="00EE28E5" w:rsidRPr="00FD1B86">
        <w:rPr>
          <w:bCs/>
        </w:rPr>
        <w:t xml:space="preserve">u slučaju </w:t>
      </w:r>
      <w:r w:rsidR="00620E42" w:rsidRPr="00FD1B86">
        <w:rPr>
          <w:bCs/>
        </w:rPr>
        <w:t>stečaja</w:t>
      </w:r>
      <w:r w:rsidR="005802D9" w:rsidRPr="00FD1B86">
        <w:rPr>
          <w:bCs/>
        </w:rPr>
        <w:t>,</w:t>
      </w:r>
      <w:r w:rsidR="00EE28E5" w:rsidRPr="00FD1B86">
        <w:rPr>
          <w:bCs/>
        </w:rPr>
        <w:t xml:space="preserve"> </w:t>
      </w:r>
      <w:r w:rsidR="00620E42" w:rsidRPr="00FD1B86">
        <w:rPr>
          <w:bCs/>
        </w:rPr>
        <w:t xml:space="preserve">potraživanja </w:t>
      </w:r>
      <w:r w:rsidR="00EE28E5" w:rsidRPr="00FD1B86">
        <w:rPr>
          <w:bCs/>
        </w:rPr>
        <w:t xml:space="preserve">stečajnom upravitelju </w:t>
      </w:r>
      <w:r w:rsidR="00620E42" w:rsidRPr="00FD1B86">
        <w:rPr>
          <w:bCs/>
        </w:rPr>
        <w:t>moraju prijaviti u roku od 30 dana</w:t>
      </w:r>
      <w:r w:rsidR="00EE28E5" w:rsidRPr="00FD1B86">
        <w:rPr>
          <w:bCs/>
        </w:rPr>
        <w:t>, uočeno je kako propisani rok za podnošenje porezne</w:t>
      </w:r>
      <w:r w:rsidR="007044A5" w:rsidRPr="00FD1B86">
        <w:rPr>
          <w:bCs/>
        </w:rPr>
        <w:t xml:space="preserve"> prijave</w:t>
      </w:r>
      <w:r w:rsidR="00EE28E5" w:rsidRPr="00FD1B86">
        <w:rPr>
          <w:bCs/>
        </w:rPr>
        <w:t xml:space="preserve"> u tom slučaju nije primjeren, stoga je</w:t>
      </w:r>
      <w:r w:rsidR="007044A5" w:rsidRPr="00FD1B86">
        <w:rPr>
          <w:bCs/>
        </w:rPr>
        <w:t xml:space="preserve"> potrebno</w:t>
      </w:r>
      <w:r w:rsidR="00620E42" w:rsidRPr="00FD1B86">
        <w:rPr>
          <w:bCs/>
        </w:rPr>
        <w:t xml:space="preserve"> skratiti i rokove za podnošenje prijave poreza na dobit u slučaju otvaranja stečaja</w:t>
      </w:r>
      <w:r w:rsidR="00EE28E5" w:rsidRPr="00FD1B86">
        <w:rPr>
          <w:bCs/>
        </w:rPr>
        <w:t xml:space="preserve"> na 30 dana od dana otvaranja stečajnog postupka.</w:t>
      </w:r>
      <w:r w:rsidR="005802D9" w:rsidRPr="00FD1B86">
        <w:rPr>
          <w:bCs/>
        </w:rPr>
        <w:t xml:space="preserve"> </w:t>
      </w:r>
      <w:r w:rsidR="007231CF" w:rsidRPr="00B44E8F">
        <w:rPr>
          <w:bCs/>
        </w:rPr>
        <w:t>Uzimajući u obzir nastav</w:t>
      </w:r>
      <w:r w:rsidR="00833C80">
        <w:rPr>
          <w:bCs/>
        </w:rPr>
        <w:t>ak</w:t>
      </w:r>
      <w:r w:rsidR="007231CF" w:rsidRPr="00B44E8F">
        <w:rPr>
          <w:bCs/>
        </w:rPr>
        <w:t xml:space="preserve"> poslovanja u drugom društvu</w:t>
      </w:r>
      <w:r w:rsidR="00833C80">
        <w:rPr>
          <w:bCs/>
        </w:rPr>
        <w:t>,</w:t>
      </w:r>
      <w:r w:rsidR="007231CF" w:rsidRPr="00B44E8F">
        <w:rPr>
          <w:bCs/>
        </w:rPr>
        <w:t xml:space="preserve"> zbog potrebe ažurnijeg utvrđivanja poreznih obveza ili potraživanja od strane poreznog obveznika</w:t>
      </w:r>
      <w:r w:rsidR="00833C80">
        <w:rPr>
          <w:bCs/>
        </w:rPr>
        <w:t>,</w:t>
      </w:r>
      <w:r w:rsidR="007231CF" w:rsidRPr="00B44E8F">
        <w:rPr>
          <w:bCs/>
        </w:rPr>
        <w:t xml:space="preserve"> skraćuje se i rok za podnošenje prijave poreza na dobit u slučaju spajanja ili podjela na rok od 30 dana. </w:t>
      </w:r>
      <w:r w:rsidR="005802D9" w:rsidRPr="00B44E8F">
        <w:rPr>
          <w:bCs/>
        </w:rPr>
        <w:t>Također je uo</w:t>
      </w:r>
      <w:r w:rsidR="005802D9" w:rsidRPr="00FD1B86">
        <w:rPr>
          <w:bCs/>
        </w:rPr>
        <w:t>čeno kako</w:t>
      </w:r>
      <w:r w:rsidR="00A1312A" w:rsidRPr="00FD1B86">
        <w:rPr>
          <w:bCs/>
        </w:rPr>
        <w:t xml:space="preserve"> i</w:t>
      </w:r>
      <w:r w:rsidR="00620E42" w:rsidRPr="00FD1B86">
        <w:rPr>
          <w:bCs/>
        </w:rPr>
        <w:t xml:space="preserve"> nakon provedenog postupka steč</w:t>
      </w:r>
      <w:r w:rsidR="005419C5" w:rsidRPr="00FD1B86">
        <w:rPr>
          <w:bCs/>
        </w:rPr>
        <w:t>aja, likvidacije</w:t>
      </w:r>
      <w:r w:rsidR="00EE28E5" w:rsidRPr="00FD1B86">
        <w:rPr>
          <w:bCs/>
        </w:rPr>
        <w:t xml:space="preserve"> odnosno brisanja društva</w:t>
      </w:r>
      <w:r w:rsidR="005802D9" w:rsidRPr="00FD1B86">
        <w:rPr>
          <w:bCs/>
        </w:rPr>
        <w:t>,</w:t>
      </w:r>
      <w:r w:rsidR="005419C5" w:rsidRPr="00FD1B86">
        <w:rPr>
          <w:bCs/>
        </w:rPr>
        <w:t xml:space="preserve"> dolazi do velikog broja</w:t>
      </w:r>
      <w:r w:rsidR="007044A5" w:rsidRPr="00FD1B86">
        <w:rPr>
          <w:bCs/>
        </w:rPr>
        <w:t xml:space="preserve"> slučajeva</w:t>
      </w:r>
      <w:r w:rsidR="005419C5" w:rsidRPr="00FD1B86">
        <w:rPr>
          <w:bCs/>
        </w:rPr>
        <w:t xml:space="preserve"> naknadno pronađene</w:t>
      </w:r>
      <w:r w:rsidR="007044A5" w:rsidRPr="00FD1B86">
        <w:rPr>
          <w:bCs/>
        </w:rPr>
        <w:t xml:space="preserve"> imovine</w:t>
      </w:r>
      <w:r w:rsidR="00620E42" w:rsidRPr="00FD1B86">
        <w:rPr>
          <w:bCs/>
        </w:rPr>
        <w:t xml:space="preserve"> koj</w:t>
      </w:r>
      <w:r w:rsidR="007044A5" w:rsidRPr="00FD1B86">
        <w:rPr>
          <w:bCs/>
        </w:rPr>
        <w:t>a</w:t>
      </w:r>
      <w:r w:rsidR="00EE28E5" w:rsidRPr="00FD1B86">
        <w:rPr>
          <w:bCs/>
        </w:rPr>
        <w:t xml:space="preserve"> se upisuje u Sudski </w:t>
      </w:r>
      <w:r w:rsidR="00EE28E5" w:rsidRPr="00F9405C">
        <w:rPr>
          <w:bCs/>
        </w:rPr>
        <w:t xml:space="preserve">registar i nastavlja </w:t>
      </w:r>
      <w:r w:rsidR="007044A5" w:rsidRPr="00F9405C">
        <w:rPr>
          <w:bCs/>
        </w:rPr>
        <w:t xml:space="preserve">redovito </w:t>
      </w:r>
      <w:r w:rsidR="00EE28E5" w:rsidRPr="00F9405C">
        <w:rPr>
          <w:bCs/>
        </w:rPr>
        <w:t xml:space="preserve">poslovanje kao stečajna </w:t>
      </w:r>
      <w:r w:rsidR="00620E42" w:rsidRPr="00F9405C">
        <w:rPr>
          <w:bCs/>
        </w:rPr>
        <w:t>i</w:t>
      </w:r>
      <w:r w:rsidR="00EE28E5" w:rsidRPr="00F9405C">
        <w:rPr>
          <w:bCs/>
        </w:rPr>
        <w:t>li</w:t>
      </w:r>
      <w:r w:rsidR="00620E42" w:rsidRPr="00F9405C">
        <w:rPr>
          <w:bCs/>
        </w:rPr>
        <w:t xml:space="preserve"> likvidacij</w:t>
      </w:r>
      <w:r w:rsidR="00EE28E5" w:rsidRPr="00F9405C">
        <w:rPr>
          <w:bCs/>
        </w:rPr>
        <w:t>ska</w:t>
      </w:r>
      <w:r w:rsidR="00620E42" w:rsidRPr="00F9405C">
        <w:rPr>
          <w:bCs/>
        </w:rPr>
        <w:t xml:space="preserve"> mas</w:t>
      </w:r>
      <w:r w:rsidR="007044A5" w:rsidRPr="00F9405C">
        <w:rPr>
          <w:bCs/>
        </w:rPr>
        <w:t>a</w:t>
      </w:r>
      <w:r w:rsidR="00EE28E5" w:rsidRPr="00F9405C">
        <w:rPr>
          <w:bCs/>
        </w:rPr>
        <w:t xml:space="preserve"> </w:t>
      </w:r>
      <w:r w:rsidR="00A1312A" w:rsidRPr="00F9405C">
        <w:rPr>
          <w:bCs/>
        </w:rPr>
        <w:t xml:space="preserve">iza </w:t>
      </w:r>
      <w:r w:rsidR="00EE28E5" w:rsidRPr="00F9405C">
        <w:rPr>
          <w:bCs/>
        </w:rPr>
        <w:t>brisanih društava</w:t>
      </w:r>
      <w:r w:rsidR="000E0C2D" w:rsidRPr="00F9405C">
        <w:rPr>
          <w:bCs/>
        </w:rPr>
        <w:t>.</w:t>
      </w:r>
      <w:r w:rsidR="00162BE4" w:rsidRPr="00F9405C">
        <w:rPr>
          <w:bCs/>
        </w:rPr>
        <w:t xml:space="preserve"> </w:t>
      </w:r>
      <w:r w:rsidR="00BC79FA">
        <w:rPr>
          <w:bCs/>
        </w:rPr>
        <w:t xml:space="preserve">Kako bi se </w:t>
      </w:r>
      <w:r w:rsidR="003A298D" w:rsidRPr="00F9405C">
        <w:rPr>
          <w:bCs/>
        </w:rPr>
        <w:t>postigla što veća ažurnost i ispravnost u provođenju navedenih postup</w:t>
      </w:r>
      <w:r w:rsidR="00BC79FA">
        <w:rPr>
          <w:bCs/>
        </w:rPr>
        <w:t xml:space="preserve">aka te minimalizirale pogreške </w:t>
      </w:r>
      <w:r w:rsidR="003A298D" w:rsidRPr="00F9405C">
        <w:rPr>
          <w:bCs/>
        </w:rPr>
        <w:t xml:space="preserve">predlaže se da </w:t>
      </w:r>
      <w:r w:rsidR="003A298D" w:rsidRPr="00F9405C">
        <w:t>por</w:t>
      </w:r>
      <w:r w:rsidR="00721DCF" w:rsidRPr="00F9405C">
        <w:t>ezni obveznik postupke koje sam</w:t>
      </w:r>
      <w:r w:rsidR="00E708B0" w:rsidRPr="00F9405C">
        <w:t xml:space="preserve"> pokreće najavi</w:t>
      </w:r>
      <w:r w:rsidR="003A298D" w:rsidRPr="00F9405C">
        <w:t xml:space="preserve"> Poreznoj upravi prije pokretanja određenog postupka</w:t>
      </w:r>
      <w:r w:rsidR="00E708B0" w:rsidRPr="00F9405C">
        <w:t xml:space="preserve"> te dostavi</w:t>
      </w:r>
      <w:r w:rsidR="003A298D" w:rsidRPr="00F9405C">
        <w:t xml:space="preserve"> podatke o ovlaštenom poreznom savjetniku ako je isti </w:t>
      </w:r>
      <w:r w:rsidR="00E708B0" w:rsidRPr="00F9405C">
        <w:t>uključen u provođenje navedenog postup</w:t>
      </w:r>
      <w:r w:rsidR="003A298D" w:rsidRPr="00F9405C">
        <w:t>ka.</w:t>
      </w:r>
      <w:r w:rsidR="003A298D">
        <w:t xml:space="preserve"> </w:t>
      </w:r>
    </w:p>
    <w:p w14:paraId="5E9E0B25" w14:textId="77777777" w:rsidR="00773109" w:rsidRPr="003A298D" w:rsidRDefault="00773109" w:rsidP="003A298D">
      <w:pPr>
        <w:spacing w:before="100" w:beforeAutospacing="1" w:after="100" w:afterAutospacing="1"/>
        <w:contextualSpacing/>
        <w:jc w:val="both"/>
      </w:pPr>
    </w:p>
    <w:p w14:paraId="701E68A0" w14:textId="77777777" w:rsidR="005802D9" w:rsidRPr="00FD1B86" w:rsidRDefault="00162BE4" w:rsidP="005802D9">
      <w:pPr>
        <w:pBdr>
          <w:top w:val="nil"/>
          <w:left w:val="nil"/>
          <w:bottom w:val="nil"/>
          <w:right w:val="nil"/>
          <w:between w:val="nil"/>
          <w:bar w:val="nil"/>
        </w:pBdr>
        <w:spacing w:after="240"/>
        <w:ind w:firstLine="708"/>
        <w:jc w:val="both"/>
        <w:rPr>
          <w:bCs/>
        </w:rPr>
      </w:pPr>
      <w:r w:rsidRPr="00135B90">
        <w:rPr>
          <w:bCs/>
        </w:rPr>
        <w:t>O</w:t>
      </w:r>
      <w:r w:rsidR="000E0C2D" w:rsidRPr="00135B90">
        <w:rPr>
          <w:bCs/>
        </w:rPr>
        <w:t>vim Prijedlogom zakona</w:t>
      </w:r>
      <w:r w:rsidR="00B037C4" w:rsidRPr="00135B90">
        <w:rPr>
          <w:bCs/>
        </w:rPr>
        <w:t>,</w:t>
      </w:r>
      <w:r w:rsidR="000E0C2D" w:rsidRPr="00135B90">
        <w:rPr>
          <w:bCs/>
        </w:rPr>
        <w:t xml:space="preserve"> </w:t>
      </w:r>
      <w:r w:rsidR="00FC4DE4" w:rsidRPr="00135B90">
        <w:rPr>
          <w:bCs/>
        </w:rPr>
        <w:t>skrać</w:t>
      </w:r>
      <w:r w:rsidR="000E0C2D" w:rsidRPr="00135B90">
        <w:rPr>
          <w:bCs/>
        </w:rPr>
        <w:t>u</w:t>
      </w:r>
      <w:r w:rsidR="00833C80">
        <w:rPr>
          <w:bCs/>
        </w:rPr>
        <w:t>je se i rok za podnošenje konač</w:t>
      </w:r>
      <w:r w:rsidR="000E0C2D" w:rsidRPr="00135B90">
        <w:rPr>
          <w:bCs/>
        </w:rPr>
        <w:t>ne</w:t>
      </w:r>
      <w:r w:rsidR="00FC4DE4" w:rsidRPr="00135B90">
        <w:rPr>
          <w:bCs/>
        </w:rPr>
        <w:t>,</w:t>
      </w:r>
      <w:r w:rsidR="000E0C2D" w:rsidRPr="00135B90">
        <w:rPr>
          <w:bCs/>
        </w:rPr>
        <w:t xml:space="preserve"> zadnje</w:t>
      </w:r>
      <w:r w:rsidR="00FC4DE4" w:rsidRPr="00135B90">
        <w:rPr>
          <w:bCs/>
        </w:rPr>
        <w:t>,</w:t>
      </w:r>
      <w:r w:rsidR="000E0C2D" w:rsidRPr="00135B90">
        <w:rPr>
          <w:bCs/>
        </w:rPr>
        <w:t xml:space="preserve"> porezne prijave</w:t>
      </w:r>
      <w:r w:rsidR="00EE28E5" w:rsidRPr="00135B90">
        <w:rPr>
          <w:bCs/>
        </w:rPr>
        <w:t xml:space="preserve"> u</w:t>
      </w:r>
      <w:r w:rsidR="007F1185" w:rsidRPr="00135B90">
        <w:rPr>
          <w:bCs/>
        </w:rPr>
        <w:t xml:space="preserve"> slučaju okončanja likvidacije i</w:t>
      </w:r>
      <w:r w:rsidR="0002563A" w:rsidRPr="00135B90">
        <w:rPr>
          <w:bCs/>
        </w:rPr>
        <w:t xml:space="preserve">li </w:t>
      </w:r>
      <w:r w:rsidR="0002563A" w:rsidRPr="00135B90">
        <w:t>drugog postupka kojim porezni obveznik okončava poslovanje sukladno posebnim propisima</w:t>
      </w:r>
      <w:r w:rsidR="007F1185" w:rsidRPr="00135B90">
        <w:rPr>
          <w:bCs/>
        </w:rPr>
        <w:t xml:space="preserve">, i to u roku od 8 dana od dana pokretanja određenog postupka, </w:t>
      </w:r>
      <w:r w:rsidR="005802D9" w:rsidRPr="00135B90">
        <w:rPr>
          <w:bCs/>
        </w:rPr>
        <w:t>ob</w:t>
      </w:r>
      <w:r w:rsidR="005802D9" w:rsidRPr="007F1185">
        <w:rPr>
          <w:bCs/>
        </w:rPr>
        <w:t>zirom da</w:t>
      </w:r>
      <w:r w:rsidR="005802D9" w:rsidRPr="00FD1B86">
        <w:rPr>
          <w:bCs/>
        </w:rPr>
        <w:t xml:space="preserve"> porezni obveznici trebaju okončati poslovanje</w:t>
      </w:r>
      <w:r w:rsidRPr="00FD1B86">
        <w:rPr>
          <w:bCs/>
        </w:rPr>
        <w:t xml:space="preserve"> do pokretanja tih postupaka.</w:t>
      </w:r>
      <w:r w:rsidR="0037077A" w:rsidRPr="00FD1B86">
        <w:rPr>
          <w:bCs/>
        </w:rPr>
        <w:t xml:space="preserve"> </w:t>
      </w:r>
      <w:r w:rsidR="00A1312A" w:rsidRPr="00FD1B86">
        <w:rPr>
          <w:bCs/>
        </w:rPr>
        <w:t>Također se pojašnjava da su stečajne i likvidacijske mase</w:t>
      </w:r>
      <w:r w:rsidR="00B037C4" w:rsidRPr="00FD1B86">
        <w:rPr>
          <w:bCs/>
        </w:rPr>
        <w:t>,</w:t>
      </w:r>
      <w:r w:rsidR="00A1312A" w:rsidRPr="00FD1B86">
        <w:rPr>
          <w:bCs/>
        </w:rPr>
        <w:t xml:space="preserve"> kao pravni slijednici društ</w:t>
      </w:r>
      <w:r w:rsidR="00B037C4" w:rsidRPr="00FD1B86">
        <w:rPr>
          <w:bCs/>
        </w:rPr>
        <w:t>a</w:t>
      </w:r>
      <w:r w:rsidR="00A1312A" w:rsidRPr="00FD1B86">
        <w:rPr>
          <w:bCs/>
        </w:rPr>
        <w:t>va nad kojim</w:t>
      </w:r>
      <w:r w:rsidR="00B037C4" w:rsidRPr="00FD1B86">
        <w:rPr>
          <w:bCs/>
        </w:rPr>
        <w:t>a je</w:t>
      </w:r>
      <w:r w:rsidR="00A1312A" w:rsidRPr="00FD1B86">
        <w:rPr>
          <w:bCs/>
        </w:rPr>
        <w:t xml:space="preserve"> proveden postupak </w:t>
      </w:r>
      <w:r w:rsidR="0037077A" w:rsidRPr="00FD1B86">
        <w:rPr>
          <w:bCs/>
        </w:rPr>
        <w:t>stečaja ili likvidacije</w:t>
      </w:r>
      <w:r w:rsidR="00B037C4" w:rsidRPr="00FD1B86">
        <w:rPr>
          <w:bCs/>
        </w:rPr>
        <w:t>,</w:t>
      </w:r>
      <w:r w:rsidR="0037077A" w:rsidRPr="00FD1B86">
        <w:rPr>
          <w:bCs/>
        </w:rPr>
        <w:t xml:space="preserve"> obveznici</w:t>
      </w:r>
      <w:r w:rsidR="00A1312A" w:rsidRPr="00FD1B86">
        <w:rPr>
          <w:bCs/>
        </w:rPr>
        <w:t xml:space="preserve"> poreza na dobit, obzirom da su nastavile obavlja</w:t>
      </w:r>
      <w:r w:rsidR="00A0578D">
        <w:rPr>
          <w:bCs/>
        </w:rPr>
        <w:t>ti djelatnost pravnih prednika.</w:t>
      </w:r>
      <w:r w:rsidR="004926D4" w:rsidRPr="00FD1B86">
        <w:rPr>
          <w:bCs/>
        </w:rPr>
        <w:t xml:space="preserve"> Nadalje, ovim</w:t>
      </w:r>
      <w:r w:rsidR="005802D9" w:rsidRPr="00FD1B86">
        <w:rPr>
          <w:bCs/>
        </w:rPr>
        <w:t xml:space="preserve"> Prijedlogom zakona pojašnjava</w:t>
      </w:r>
      <w:r w:rsidR="004926D4" w:rsidRPr="00FD1B86">
        <w:rPr>
          <w:bCs/>
        </w:rPr>
        <w:t xml:space="preserve"> se način procijene porezne osnovice u slučaju nepodnošenja porezne prijave</w:t>
      </w:r>
      <w:r w:rsidR="005802D9" w:rsidRPr="00FD1B86">
        <w:rPr>
          <w:bCs/>
        </w:rPr>
        <w:t xml:space="preserve"> za određeno porezno razdoblje.</w:t>
      </w:r>
    </w:p>
    <w:p w14:paraId="59A0A853" w14:textId="77777777" w:rsidR="0050777F" w:rsidRPr="00FD1B86" w:rsidRDefault="00AC6D94" w:rsidP="00AC6D94">
      <w:pPr>
        <w:autoSpaceDE w:val="0"/>
        <w:autoSpaceDN w:val="0"/>
        <w:adjustRightInd w:val="0"/>
        <w:ind w:left="708"/>
        <w:jc w:val="both"/>
        <w:rPr>
          <w:b/>
        </w:rPr>
      </w:pPr>
      <w:r>
        <w:rPr>
          <w:b/>
        </w:rPr>
        <w:t xml:space="preserve">c) </w:t>
      </w:r>
      <w:r w:rsidR="0050777F" w:rsidRPr="00FD1B86">
        <w:rPr>
          <w:b/>
        </w:rPr>
        <w:t>Posljedice koje će donošenjem Zakona proisteći</w:t>
      </w:r>
    </w:p>
    <w:p w14:paraId="03666F11" w14:textId="77777777" w:rsidR="0050777F" w:rsidRPr="00FD1B86" w:rsidRDefault="0050777F" w:rsidP="00494BE1">
      <w:pPr>
        <w:jc w:val="both"/>
      </w:pPr>
    </w:p>
    <w:p w14:paraId="0BBF9CC5" w14:textId="77777777" w:rsidR="00C17CFE" w:rsidRPr="00FD1B86" w:rsidRDefault="00E02E66" w:rsidP="00A42B7D">
      <w:pPr>
        <w:ind w:firstLine="644"/>
        <w:jc w:val="both"/>
      </w:pPr>
      <w:r w:rsidRPr="00FD1B86">
        <w:t>Izmjenama i dopunama Zakona, prema ovom Prijedlogu zakona</w:t>
      </w:r>
      <w:r w:rsidR="00B037C4" w:rsidRPr="00FD1B86">
        <w:t>,</w:t>
      </w:r>
      <w:r w:rsidRPr="00FD1B86">
        <w:t xml:space="preserve"> </w:t>
      </w:r>
      <w:r w:rsidR="00B74C1F" w:rsidRPr="00FD1B86">
        <w:t>očekuje</w:t>
      </w:r>
      <w:r w:rsidR="005419C5" w:rsidRPr="00FD1B86">
        <w:t xml:space="preserve"> se </w:t>
      </w:r>
      <w:r w:rsidR="005419C5" w:rsidRPr="00FD1B86">
        <w:rPr>
          <w:lang w:eastAsia="hr-HR"/>
        </w:rPr>
        <w:t xml:space="preserve">dodatno porezno rasterećenje </w:t>
      </w:r>
      <w:r w:rsidR="00833C80">
        <w:rPr>
          <w:bCs/>
        </w:rPr>
        <w:t>u cilju poticaja gospodarstva</w:t>
      </w:r>
      <w:r w:rsidR="005419C5" w:rsidRPr="00FD1B86">
        <w:rPr>
          <w:bCs/>
        </w:rPr>
        <w:t xml:space="preserve"> općenito, a posebno malih i srednjih poreznih obveznika, te</w:t>
      </w:r>
      <w:r w:rsidR="00C17CFE" w:rsidRPr="00FD1B86">
        <w:t xml:space="preserve"> kako će na </w:t>
      </w:r>
      <w:r w:rsidR="00D44AE0" w:rsidRPr="00FD1B86">
        <w:t>globalnoj razini</w:t>
      </w:r>
      <w:r w:rsidR="00D05AE4" w:rsidRPr="00FD1B86">
        <w:t xml:space="preserve"> doći </w:t>
      </w:r>
      <w:r w:rsidR="00D05AE4" w:rsidRPr="00B90FF6">
        <w:t>do spr</w:t>
      </w:r>
      <w:r w:rsidR="00D60B39" w:rsidRPr="00B90FF6">
        <w:t>j</w:t>
      </w:r>
      <w:r w:rsidR="00D05AE4" w:rsidRPr="00B90FF6">
        <w:t xml:space="preserve">ečavanja </w:t>
      </w:r>
      <w:r w:rsidR="00C17CFE" w:rsidRPr="00B90FF6">
        <w:t>premještanja</w:t>
      </w:r>
      <w:r w:rsidR="00C17CFE" w:rsidRPr="00FD1B86">
        <w:t xml:space="preserve"> dobiti</w:t>
      </w:r>
      <w:r w:rsidR="009972DD" w:rsidRPr="00FD1B86">
        <w:t>.</w:t>
      </w:r>
      <w:r w:rsidR="00C17CFE" w:rsidRPr="00FD1B86">
        <w:t xml:space="preserve"> Obzirom da u poreznom</w:t>
      </w:r>
      <w:r w:rsidR="00440E53" w:rsidRPr="00FD1B86">
        <w:t xml:space="preserve"> sustavu</w:t>
      </w:r>
      <w:r w:rsidR="00B74C1F" w:rsidRPr="00FD1B86">
        <w:t xml:space="preserve"> </w:t>
      </w:r>
      <w:r w:rsidR="00C17CFE" w:rsidRPr="00FD1B86">
        <w:t>već postoje pravi</w:t>
      </w:r>
      <w:r w:rsidR="00AD52B1" w:rsidRPr="00FD1B86">
        <w:t>la vezana uz</w:t>
      </w:r>
      <w:r w:rsidR="009934E7" w:rsidRPr="00FD1B86">
        <w:t xml:space="preserve"> izbjegavanje</w:t>
      </w:r>
      <w:r w:rsidR="00AD52B1" w:rsidRPr="00FD1B86">
        <w:t xml:space="preserve"> </w:t>
      </w:r>
      <w:r w:rsidR="009934E7" w:rsidRPr="00FD1B86">
        <w:t xml:space="preserve">hibridne neusklađenosti </w:t>
      </w:r>
      <w:r w:rsidR="00540923" w:rsidRPr="00FD1B86">
        <w:rPr>
          <w:bCs/>
        </w:rPr>
        <w:t>u pogledu priznavanja prihoda od dividendi</w:t>
      </w:r>
      <w:r w:rsidR="00D05AE4" w:rsidRPr="00FD1B86">
        <w:rPr>
          <w:bCs/>
        </w:rPr>
        <w:t>,</w:t>
      </w:r>
      <w:r w:rsidR="00540923" w:rsidRPr="00FD1B86">
        <w:rPr>
          <w:bCs/>
        </w:rPr>
        <w:t xml:space="preserve"> </w:t>
      </w:r>
      <w:r w:rsidR="00570F5B" w:rsidRPr="00FD1B86">
        <w:rPr>
          <w:bCs/>
        </w:rPr>
        <w:t>a oporezuje</w:t>
      </w:r>
      <w:r w:rsidR="00D240E2" w:rsidRPr="00FD1B86">
        <w:rPr>
          <w:bCs/>
        </w:rPr>
        <w:t xml:space="preserve"> se</w:t>
      </w:r>
      <w:r w:rsidR="00D05AE4" w:rsidRPr="00FD1B86">
        <w:rPr>
          <w:bCs/>
        </w:rPr>
        <w:t xml:space="preserve"> i</w:t>
      </w:r>
      <w:r w:rsidR="00570F5B" w:rsidRPr="00FD1B86">
        <w:rPr>
          <w:bCs/>
        </w:rPr>
        <w:t xml:space="preserve"> kapitalna</w:t>
      </w:r>
      <w:r w:rsidR="00D240E2" w:rsidRPr="00FD1B86">
        <w:rPr>
          <w:bCs/>
        </w:rPr>
        <w:t xml:space="preserve"> dobit imovine prilikom prodaje imovine, ili likvidacije</w:t>
      </w:r>
      <w:r w:rsidR="00540923" w:rsidRPr="00FD1B86">
        <w:t>,</w:t>
      </w:r>
      <w:r w:rsidR="00D240E2" w:rsidRPr="00FD1B86">
        <w:t xml:space="preserve"> ne </w:t>
      </w:r>
      <w:r w:rsidR="00540923" w:rsidRPr="00FD1B86">
        <w:t xml:space="preserve">očekuje se </w:t>
      </w:r>
      <w:r w:rsidR="00570F5B" w:rsidRPr="00FD1B86">
        <w:t>značajniji</w:t>
      </w:r>
      <w:r w:rsidR="00B72426" w:rsidRPr="00FD1B86">
        <w:t xml:space="preserve"> </w:t>
      </w:r>
      <w:r w:rsidR="00540923" w:rsidRPr="00FD1B86">
        <w:t xml:space="preserve">utjecaj na prihode od poreza na dobit nakon uvođenja navedenih odredbi. Međutim, očekuje se uspostava pravednijeg sustava oporezivanja dobiti na području Europske unije </w:t>
      </w:r>
      <w:r w:rsidR="000E7810" w:rsidRPr="00FD1B86">
        <w:t xml:space="preserve">što bi </w:t>
      </w:r>
      <w:r w:rsidR="00D240E2" w:rsidRPr="00FD1B86">
        <w:t xml:space="preserve">u budućim poreznim razdobljima </w:t>
      </w:r>
      <w:r w:rsidR="000E7810" w:rsidRPr="00FD1B86">
        <w:t xml:space="preserve">moglo </w:t>
      </w:r>
      <w:r w:rsidR="00D240E2" w:rsidRPr="00FD1B86">
        <w:t>dovesti do smanjenja rashoda izazvanih transakcijama između povezanih osoba</w:t>
      </w:r>
      <w:r w:rsidR="005419C5" w:rsidRPr="00FD1B86">
        <w:t xml:space="preserve"> i moguće povećanje obveze poreza na dobit</w:t>
      </w:r>
      <w:r w:rsidR="00D240E2" w:rsidRPr="00FD1B86">
        <w:t xml:space="preserve">. </w:t>
      </w:r>
      <w:r w:rsidR="005419C5" w:rsidRPr="00FD1B86">
        <w:t>Obzirom da će</w:t>
      </w:r>
      <w:r w:rsidR="00B037C4" w:rsidRPr="00FD1B86">
        <w:t xml:space="preserve"> od 2020. godine</w:t>
      </w:r>
      <w:r w:rsidR="005419C5" w:rsidRPr="00FD1B86">
        <w:t xml:space="preserve"> veći broj poreznih obveznika koristiti poreznu stopu od 12%</w:t>
      </w:r>
      <w:r w:rsidR="00613474" w:rsidRPr="00FD1B86">
        <w:t>,</w:t>
      </w:r>
      <w:r w:rsidR="005419C5" w:rsidRPr="00FD1B86">
        <w:t xml:space="preserve"> a ne od 18%</w:t>
      </w:r>
      <w:r w:rsidR="00613474" w:rsidRPr="00FD1B86">
        <w:t>,</w:t>
      </w:r>
      <w:r w:rsidR="00801AE4" w:rsidRPr="00FD1B86">
        <w:t xml:space="preserve"> očekuje se kako će</w:t>
      </w:r>
      <w:r w:rsidR="005419C5" w:rsidRPr="00FD1B86">
        <w:t xml:space="preserve"> zbog toga prihodi s osnove poreza</w:t>
      </w:r>
      <w:r w:rsidR="009E205E" w:rsidRPr="00FD1B86">
        <w:t xml:space="preserve"> na dobit </w:t>
      </w:r>
      <w:r w:rsidR="00801AE4" w:rsidRPr="00FD1B86">
        <w:t>biti manji</w:t>
      </w:r>
      <w:r w:rsidR="009E205E" w:rsidRPr="00FD1B86">
        <w:t xml:space="preserve"> za 200</w:t>
      </w:r>
      <w:r w:rsidR="00BC79FA">
        <w:t xml:space="preserve"> milijuna kuna.</w:t>
      </w:r>
    </w:p>
    <w:p w14:paraId="50EDF0E1" w14:textId="77777777" w:rsidR="00EC1BA4" w:rsidRPr="00FD1B86" w:rsidRDefault="00EC1BA4" w:rsidP="00A42B7D">
      <w:pPr>
        <w:ind w:firstLine="644"/>
        <w:jc w:val="both"/>
      </w:pPr>
    </w:p>
    <w:p w14:paraId="533ED43C" w14:textId="77777777" w:rsidR="00EC1BA4" w:rsidRPr="00FD1B86" w:rsidRDefault="00EC1BA4" w:rsidP="00A42B7D">
      <w:pPr>
        <w:ind w:firstLine="644"/>
        <w:jc w:val="both"/>
      </w:pPr>
    </w:p>
    <w:p w14:paraId="2C60DC3D" w14:textId="77777777" w:rsidR="00C031D1" w:rsidRPr="00C031D1" w:rsidRDefault="00C031D1" w:rsidP="00C031D1">
      <w:pPr>
        <w:pStyle w:val="Heading6"/>
        <w:numPr>
          <w:ilvl w:val="0"/>
          <w:numId w:val="7"/>
        </w:numPr>
        <w:spacing w:before="0" w:after="0"/>
        <w:ind w:left="1418"/>
        <w:jc w:val="both"/>
        <w:rPr>
          <w:bCs w:val="0"/>
          <w:sz w:val="24"/>
          <w:szCs w:val="24"/>
        </w:rPr>
      </w:pPr>
      <w:r w:rsidRPr="00C031D1">
        <w:rPr>
          <w:sz w:val="24"/>
          <w:szCs w:val="24"/>
        </w:rPr>
        <w:t>OCJENA I IZVORI SREDSTAVA POTREBNIH ZA PROVOĐENJE ZAKONA</w:t>
      </w:r>
    </w:p>
    <w:p w14:paraId="1AEDCCDB" w14:textId="77777777" w:rsidR="0050777F" w:rsidRPr="00FD1B86" w:rsidRDefault="0050777F" w:rsidP="0050777F"/>
    <w:p w14:paraId="2FD8A5FB" w14:textId="77777777" w:rsidR="00AC20FC" w:rsidRPr="00FD1B86" w:rsidRDefault="0050777F" w:rsidP="00AC20FC">
      <w:pPr>
        <w:widowControl w:val="0"/>
        <w:tabs>
          <w:tab w:val="left" w:pos="0"/>
          <w:tab w:val="left" w:pos="720"/>
          <w:tab w:val="left" w:pos="1134"/>
        </w:tabs>
        <w:ind w:right="3"/>
        <w:jc w:val="both"/>
        <w:rPr>
          <w:bCs/>
        </w:rPr>
      </w:pPr>
      <w:r w:rsidRPr="00FD1B86">
        <w:rPr>
          <w:b/>
          <w:bCs/>
        </w:rPr>
        <w:tab/>
      </w:r>
      <w:r w:rsidRPr="00FD1B86">
        <w:rPr>
          <w:bCs/>
        </w:rPr>
        <w:t>Za provedbu ovoga Prijedloga zakona nije potrebno osigurati posebna sredstva u državnom proračunu Republike Hrvatske.</w:t>
      </w:r>
    </w:p>
    <w:p w14:paraId="25645F68" w14:textId="77777777" w:rsidR="008161EE" w:rsidRDefault="00C31E1D" w:rsidP="008161EE">
      <w:pPr>
        <w:widowControl w:val="0"/>
        <w:tabs>
          <w:tab w:val="left" w:pos="0"/>
        </w:tabs>
        <w:ind w:right="3"/>
        <w:jc w:val="center"/>
        <w:rPr>
          <w:b/>
          <w:bCs/>
        </w:rPr>
      </w:pPr>
      <w:r w:rsidRPr="00FD1B86">
        <w:rPr>
          <w:bCs/>
        </w:rPr>
        <w:br w:type="page"/>
      </w:r>
      <w:r w:rsidR="00372707" w:rsidRPr="00FD1B86">
        <w:rPr>
          <w:b/>
          <w:bCs/>
        </w:rPr>
        <w:t>PRIJEDLOG</w:t>
      </w:r>
      <w:r w:rsidR="00BC3868" w:rsidRPr="00FD1B86">
        <w:rPr>
          <w:b/>
          <w:bCs/>
        </w:rPr>
        <w:t xml:space="preserve"> ZAKONA O IZMJENAMA I</w:t>
      </w:r>
      <w:r w:rsidR="008161EE">
        <w:rPr>
          <w:bCs/>
        </w:rPr>
        <w:t xml:space="preserve"> </w:t>
      </w:r>
      <w:r w:rsidR="00372707" w:rsidRPr="00FD1B86">
        <w:rPr>
          <w:b/>
          <w:bCs/>
        </w:rPr>
        <w:t xml:space="preserve">DOPUNAMA </w:t>
      </w:r>
    </w:p>
    <w:p w14:paraId="16ACEEBA" w14:textId="77777777" w:rsidR="00BC3868" w:rsidRPr="008161EE" w:rsidRDefault="00372707" w:rsidP="008161EE">
      <w:pPr>
        <w:widowControl w:val="0"/>
        <w:tabs>
          <w:tab w:val="left" w:pos="0"/>
        </w:tabs>
        <w:ind w:right="3"/>
        <w:jc w:val="center"/>
        <w:rPr>
          <w:bCs/>
        </w:rPr>
      </w:pPr>
      <w:r w:rsidRPr="00FD1B86">
        <w:rPr>
          <w:b/>
          <w:bCs/>
        </w:rPr>
        <w:t>ZA</w:t>
      </w:r>
      <w:r w:rsidR="00BC3868" w:rsidRPr="00FD1B86">
        <w:rPr>
          <w:b/>
          <w:bCs/>
        </w:rPr>
        <w:t>KONA O POREZU NA DOBIT</w:t>
      </w:r>
    </w:p>
    <w:p w14:paraId="034F162A" w14:textId="77777777" w:rsidR="00BC3868" w:rsidRPr="00FD1B86" w:rsidRDefault="00BC3868" w:rsidP="008161EE">
      <w:pPr>
        <w:jc w:val="center"/>
        <w:rPr>
          <w:b/>
          <w:bCs/>
        </w:rPr>
      </w:pPr>
    </w:p>
    <w:p w14:paraId="0C11EC67" w14:textId="77777777" w:rsidR="00BC3868" w:rsidRPr="00FD1B86" w:rsidRDefault="00BC3868" w:rsidP="003655E6">
      <w:pPr>
        <w:contextualSpacing/>
        <w:jc w:val="both"/>
      </w:pPr>
    </w:p>
    <w:p w14:paraId="26A6E62A" w14:textId="77777777" w:rsidR="00BC3868" w:rsidRPr="00FD1B86" w:rsidRDefault="00BC3868" w:rsidP="003655E6">
      <w:pPr>
        <w:contextualSpacing/>
        <w:jc w:val="center"/>
        <w:rPr>
          <w:b/>
          <w:bCs/>
          <w:lang w:eastAsia="hr-HR"/>
        </w:rPr>
      </w:pPr>
      <w:r w:rsidRPr="00FD1B86">
        <w:rPr>
          <w:b/>
          <w:bCs/>
          <w:lang w:eastAsia="hr-HR"/>
        </w:rPr>
        <w:t>Članak 1.</w:t>
      </w:r>
    </w:p>
    <w:p w14:paraId="6BD8B34F" w14:textId="77777777" w:rsidR="00BC3868" w:rsidRPr="00FD1B86" w:rsidRDefault="00BC3868" w:rsidP="003655E6">
      <w:pPr>
        <w:contextualSpacing/>
        <w:rPr>
          <w:spacing w:val="6"/>
        </w:rPr>
      </w:pPr>
    </w:p>
    <w:p w14:paraId="7363DB63" w14:textId="77777777" w:rsidR="00E97077" w:rsidRPr="00FD1B86" w:rsidRDefault="000C365B" w:rsidP="003655E6">
      <w:pPr>
        <w:contextualSpacing/>
        <w:jc w:val="both"/>
      </w:pPr>
      <w:r w:rsidRPr="00FD1B86">
        <w:rPr>
          <w:spacing w:val="6"/>
        </w:rPr>
        <w:tab/>
      </w:r>
      <w:r w:rsidR="00BC3868" w:rsidRPr="00FD1B86">
        <w:rPr>
          <w:spacing w:val="6"/>
        </w:rPr>
        <w:t xml:space="preserve">U </w:t>
      </w:r>
      <w:r w:rsidR="00BC3868" w:rsidRPr="00FD1B86">
        <w:t>Zakonu o porezu na dobit (Narodne novine, br. 177/04, 90/05, 57/06, 146/08, 80/10, 22/</w:t>
      </w:r>
      <w:r w:rsidR="00740BCA" w:rsidRPr="00FD1B86">
        <w:t>12,</w:t>
      </w:r>
      <w:r w:rsidR="00D966F3" w:rsidRPr="00FD1B86">
        <w:t xml:space="preserve"> 148/13, 143/14,</w:t>
      </w:r>
      <w:r w:rsidR="00740BCA" w:rsidRPr="00FD1B86">
        <w:t xml:space="preserve"> 50/16</w:t>
      </w:r>
      <w:r w:rsidR="00302AF4" w:rsidRPr="00FD1B86">
        <w:t xml:space="preserve">, </w:t>
      </w:r>
      <w:r w:rsidR="00D966F3" w:rsidRPr="00FD1B86">
        <w:t>115/16</w:t>
      </w:r>
      <w:r w:rsidR="00302AF4" w:rsidRPr="00FD1B86">
        <w:t xml:space="preserve"> i 106/18</w:t>
      </w:r>
      <w:r w:rsidR="00E97077" w:rsidRPr="00FD1B86">
        <w:t>) u članku 1.a</w:t>
      </w:r>
      <w:r w:rsidR="009E420F" w:rsidRPr="00FD1B86">
        <w:t xml:space="preserve"> podstavku </w:t>
      </w:r>
      <w:r w:rsidR="0068608F" w:rsidRPr="00FD1B86">
        <w:t>7</w:t>
      </w:r>
      <w:r w:rsidR="00E97077" w:rsidRPr="00FD1B86">
        <w:t>.</w:t>
      </w:r>
      <w:r w:rsidR="0068608F" w:rsidRPr="00FD1B86">
        <w:t xml:space="preserve"> iza riječi: „(SL L 21/41, 28.1.2015</w:t>
      </w:r>
      <w:r w:rsidR="00E97077" w:rsidRPr="00FD1B86">
        <w:t>.)</w:t>
      </w:r>
      <w:r w:rsidR="006E01CA" w:rsidRPr="00FD1B86">
        <w:t>“ riječ:</w:t>
      </w:r>
      <w:r w:rsidR="00B037C4" w:rsidRPr="00FD1B86">
        <w:t xml:space="preserve"> „i“ briše se i dodaje</w:t>
      </w:r>
      <w:r w:rsidR="00E97077" w:rsidRPr="00FD1B86">
        <w:t xml:space="preserve"> se zarez.</w:t>
      </w:r>
    </w:p>
    <w:p w14:paraId="58E46CF5" w14:textId="77777777" w:rsidR="00E97077" w:rsidRPr="00FD1B86" w:rsidRDefault="00E97077" w:rsidP="003655E6">
      <w:pPr>
        <w:contextualSpacing/>
        <w:jc w:val="both"/>
      </w:pPr>
    </w:p>
    <w:p w14:paraId="4E34E6EB" w14:textId="77777777" w:rsidR="009E420F" w:rsidRPr="00FD1B86" w:rsidRDefault="000C365B" w:rsidP="003655E6">
      <w:pPr>
        <w:contextualSpacing/>
        <w:jc w:val="both"/>
      </w:pPr>
      <w:r w:rsidRPr="00FD1B86">
        <w:tab/>
      </w:r>
      <w:r w:rsidR="00E97077" w:rsidRPr="00FD1B86">
        <w:t xml:space="preserve">U podstavku </w:t>
      </w:r>
      <w:r w:rsidR="0068608F" w:rsidRPr="00FD1B86">
        <w:t>8. iza riječi: „(SL L 193/1, 19.7.2016</w:t>
      </w:r>
      <w:r w:rsidR="009E420F" w:rsidRPr="00FD1B86">
        <w:t xml:space="preserve">.)“ </w:t>
      </w:r>
      <w:r w:rsidR="006E01CA" w:rsidRPr="00FD1B86">
        <w:t>briše se točka i dodaje se riječ:</w:t>
      </w:r>
      <w:r w:rsidR="009E420F" w:rsidRPr="00FD1B86">
        <w:t xml:space="preserve"> „i“.</w:t>
      </w:r>
    </w:p>
    <w:p w14:paraId="5E8B9F22" w14:textId="77777777" w:rsidR="009E420F" w:rsidRPr="00FD1B86" w:rsidRDefault="009E420F" w:rsidP="003655E6">
      <w:pPr>
        <w:contextualSpacing/>
        <w:jc w:val="both"/>
      </w:pPr>
    </w:p>
    <w:p w14:paraId="2D64CC6B" w14:textId="77777777" w:rsidR="009E420F" w:rsidRPr="00FD1B86" w:rsidRDefault="000C365B" w:rsidP="003655E6">
      <w:pPr>
        <w:contextualSpacing/>
        <w:jc w:val="both"/>
      </w:pPr>
      <w:r w:rsidRPr="00FD1B86">
        <w:tab/>
      </w:r>
      <w:r w:rsidR="0068608F" w:rsidRPr="00FD1B86">
        <w:t>Iza podstavka 8. dodaje se podstavak 9</w:t>
      </w:r>
      <w:r w:rsidR="009E420F" w:rsidRPr="00FD1B86">
        <w:t>. koji glasi:</w:t>
      </w:r>
    </w:p>
    <w:p w14:paraId="0F030263" w14:textId="77777777" w:rsidR="001F0477" w:rsidRPr="00FD1B86" w:rsidRDefault="001F0477" w:rsidP="003655E6">
      <w:pPr>
        <w:contextualSpacing/>
        <w:jc w:val="both"/>
      </w:pPr>
    </w:p>
    <w:p w14:paraId="017F3775" w14:textId="77777777" w:rsidR="00180B5A" w:rsidRPr="00FD1B86" w:rsidRDefault="009E420F" w:rsidP="0044734C">
      <w:pPr>
        <w:ind w:firstLine="708"/>
        <w:contextualSpacing/>
        <w:jc w:val="both"/>
      </w:pPr>
      <w:r w:rsidRPr="00FD1B86">
        <w:t>„-</w:t>
      </w:r>
      <w:r w:rsidR="007D3CD8" w:rsidRPr="00FD1B86">
        <w:t xml:space="preserve"> </w:t>
      </w:r>
      <w:r w:rsidR="001F0477" w:rsidRPr="00FD1B86">
        <w:t>Direktiva Vijeća (EU) 2017/952 od 29. svibnja 2017. o izmjeni Direktive (EU) 2016/1164 u pogledu hibridnih neusklađenosti s trećim zemljama (SL L 144/1, 7.6.2017).“.</w:t>
      </w:r>
    </w:p>
    <w:p w14:paraId="087F2C6B" w14:textId="77777777" w:rsidR="00295360" w:rsidRPr="00FD1B86" w:rsidRDefault="00295360" w:rsidP="003655E6">
      <w:pPr>
        <w:contextualSpacing/>
        <w:jc w:val="both"/>
      </w:pPr>
    </w:p>
    <w:p w14:paraId="11D7BF18" w14:textId="77777777" w:rsidR="006E01CA" w:rsidRPr="00FD1B86" w:rsidRDefault="006E01CA" w:rsidP="003655E6">
      <w:pPr>
        <w:contextualSpacing/>
        <w:jc w:val="both"/>
      </w:pPr>
    </w:p>
    <w:p w14:paraId="1CCABFDE" w14:textId="77777777" w:rsidR="00295360" w:rsidRPr="00FD1B86" w:rsidRDefault="00295360" w:rsidP="00295360">
      <w:pPr>
        <w:contextualSpacing/>
        <w:jc w:val="center"/>
        <w:rPr>
          <w:b/>
        </w:rPr>
      </w:pPr>
      <w:r w:rsidRPr="00FD1B86">
        <w:rPr>
          <w:b/>
        </w:rPr>
        <w:t>Članak 2.</w:t>
      </w:r>
    </w:p>
    <w:p w14:paraId="292F7610" w14:textId="77777777" w:rsidR="00FD6525" w:rsidRPr="00FD1B86" w:rsidRDefault="00FD6525" w:rsidP="00FD6525">
      <w:pPr>
        <w:contextualSpacing/>
        <w:jc w:val="both"/>
      </w:pPr>
    </w:p>
    <w:p w14:paraId="1CD10DCF" w14:textId="77777777" w:rsidR="00231B3E" w:rsidRPr="002D4F73" w:rsidRDefault="00FD6525" w:rsidP="00FD6525">
      <w:pPr>
        <w:ind w:firstLine="708"/>
        <w:contextualSpacing/>
        <w:jc w:val="both"/>
      </w:pPr>
      <w:r w:rsidRPr="002D4F73">
        <w:t>U članku 2. stavak 3. mijenja se i glasi:</w:t>
      </w:r>
    </w:p>
    <w:p w14:paraId="1B0B6CB2" w14:textId="77777777" w:rsidR="00231B3E" w:rsidRDefault="00231B3E" w:rsidP="00FD6525">
      <w:pPr>
        <w:ind w:firstLine="708"/>
        <w:contextualSpacing/>
        <w:jc w:val="both"/>
      </w:pPr>
    </w:p>
    <w:p w14:paraId="2055A41F" w14:textId="77777777" w:rsidR="00FD6525" w:rsidRPr="00FD1B86" w:rsidRDefault="00FD6525" w:rsidP="00FD6525">
      <w:pPr>
        <w:ind w:firstLine="708"/>
        <w:contextualSpacing/>
        <w:jc w:val="both"/>
      </w:pPr>
      <w:r w:rsidRPr="00FD1B86">
        <w:t xml:space="preserve"> „</w:t>
      </w:r>
      <w:r w:rsidR="00231B3E">
        <w:t xml:space="preserve">(3) </w:t>
      </w:r>
      <w:r w:rsidRPr="00FD1B86">
        <w:t>Porezni o</w:t>
      </w:r>
      <w:r w:rsidR="0026209E" w:rsidRPr="00FD1B86">
        <w:t>bveznik je i fizička osoba koja</w:t>
      </w:r>
      <w:r w:rsidR="00235072" w:rsidRPr="00FD1B86">
        <w:t xml:space="preserve"> utvrđuje</w:t>
      </w:r>
      <w:r w:rsidRPr="00FD1B86">
        <w:t xml:space="preserve"> dohodak</w:t>
      </w:r>
      <w:r w:rsidR="00235072" w:rsidRPr="00FD1B86">
        <w:t xml:space="preserve"> na način propisan za samostalne</w:t>
      </w:r>
      <w:r w:rsidRPr="00FD1B86">
        <w:t xml:space="preserve"> djelatnosti prema propisima o oporezivanju dohotka ili koja počinje obavljati takvu samostalnu djelatnost,</w:t>
      </w:r>
      <w:r w:rsidRPr="00FD1B86">
        <w:rPr>
          <w:rFonts w:cs="Arial"/>
          <w:sz w:val="12"/>
          <w:szCs w:val="12"/>
        </w:rPr>
        <w:t xml:space="preserve"> </w:t>
      </w:r>
      <w:r w:rsidRPr="00FD1B86">
        <w:t xml:space="preserve">ako izjavi da će plaćati porez na dobit umjesto poreza na dohodak.“. </w:t>
      </w:r>
    </w:p>
    <w:p w14:paraId="108604FB" w14:textId="77777777" w:rsidR="00295360" w:rsidRPr="00FD1B86" w:rsidRDefault="00295360" w:rsidP="003655E6">
      <w:pPr>
        <w:contextualSpacing/>
        <w:jc w:val="both"/>
      </w:pPr>
    </w:p>
    <w:p w14:paraId="0079C680" w14:textId="77777777" w:rsidR="00231B3E" w:rsidRPr="002D4F73" w:rsidRDefault="00795DAF" w:rsidP="00B97CA8">
      <w:pPr>
        <w:ind w:firstLine="708"/>
        <w:contextualSpacing/>
        <w:jc w:val="both"/>
      </w:pPr>
      <w:r w:rsidRPr="002D4F73">
        <w:t>S</w:t>
      </w:r>
      <w:r w:rsidR="00612512" w:rsidRPr="002D4F73">
        <w:t>tavak 4</w:t>
      </w:r>
      <w:r w:rsidR="002676AF" w:rsidRPr="002D4F73">
        <w:t xml:space="preserve">. mijenja se i glasi: </w:t>
      </w:r>
    </w:p>
    <w:p w14:paraId="5AC0C5E6" w14:textId="77777777" w:rsidR="00231B3E" w:rsidRDefault="00231B3E" w:rsidP="00B97CA8">
      <w:pPr>
        <w:ind w:firstLine="708"/>
        <w:contextualSpacing/>
        <w:jc w:val="both"/>
      </w:pPr>
    </w:p>
    <w:p w14:paraId="3074DCE4" w14:textId="77777777" w:rsidR="00295360" w:rsidRPr="00FD1B86" w:rsidRDefault="002676AF" w:rsidP="00B97CA8">
      <w:pPr>
        <w:ind w:firstLine="708"/>
        <w:contextualSpacing/>
        <w:jc w:val="both"/>
      </w:pPr>
      <w:r w:rsidRPr="00FD1B86">
        <w:t>„</w:t>
      </w:r>
      <w:r w:rsidR="00231B3E">
        <w:t xml:space="preserve">(4) </w:t>
      </w:r>
      <w:r w:rsidR="001906A9" w:rsidRPr="00FD1B86">
        <w:t>Fizička osoba</w:t>
      </w:r>
      <w:r w:rsidRPr="00FD1B86">
        <w:t xml:space="preserve"> iz stavka 3. ovoga članka obveznik je </w:t>
      </w:r>
      <w:r w:rsidR="001906A9" w:rsidRPr="00FD1B86">
        <w:t xml:space="preserve">plaćanja </w:t>
      </w:r>
      <w:r w:rsidRPr="00FD1B86">
        <w:t>poreza na dobit ukoliko u prethodnom poreznom razdoblju ostvari ukupni primitak veći od 7.500.000,00 kuna.“.</w:t>
      </w:r>
      <w:r w:rsidR="00295360" w:rsidRPr="00FD1B86">
        <w:rPr>
          <w:strike/>
        </w:rPr>
        <w:t xml:space="preserve"> </w:t>
      </w:r>
    </w:p>
    <w:p w14:paraId="0E4AD360" w14:textId="77777777" w:rsidR="00626F1E" w:rsidRPr="00FD1B86" w:rsidRDefault="00626F1E" w:rsidP="00217A99">
      <w:pPr>
        <w:contextualSpacing/>
      </w:pPr>
    </w:p>
    <w:p w14:paraId="679BB45B" w14:textId="77777777" w:rsidR="00695A9B" w:rsidRPr="00FD1B86" w:rsidRDefault="002C3AE2" w:rsidP="0044734C">
      <w:pPr>
        <w:ind w:firstLine="708"/>
        <w:contextualSpacing/>
        <w:jc w:val="both"/>
      </w:pPr>
      <w:r w:rsidRPr="00FD1B86">
        <w:t xml:space="preserve">U </w:t>
      </w:r>
      <w:r w:rsidR="00DE4BD0" w:rsidRPr="00FD1B86">
        <w:t xml:space="preserve">stavku 9. iza riječi: „poduzetnik“ dodaju </w:t>
      </w:r>
      <w:r w:rsidR="00695A9B" w:rsidRPr="00FD1B86">
        <w:t>se riječi: „ili njegov pravni slijednik“.</w:t>
      </w:r>
    </w:p>
    <w:p w14:paraId="5B6306E3" w14:textId="77777777" w:rsidR="00BC3463" w:rsidRPr="00FD1B86" w:rsidRDefault="00BC3463" w:rsidP="003655E6">
      <w:pPr>
        <w:contextualSpacing/>
        <w:jc w:val="both"/>
      </w:pPr>
    </w:p>
    <w:p w14:paraId="010C07AA" w14:textId="77777777" w:rsidR="00BC3463" w:rsidRPr="00FD1B86" w:rsidRDefault="00BC3463" w:rsidP="003655E6">
      <w:pPr>
        <w:contextualSpacing/>
        <w:jc w:val="both"/>
      </w:pPr>
    </w:p>
    <w:p w14:paraId="458EA607" w14:textId="77777777" w:rsidR="004A08EC" w:rsidRPr="00FD1B86" w:rsidRDefault="00B33690" w:rsidP="00BA5799">
      <w:pPr>
        <w:contextualSpacing/>
        <w:jc w:val="center"/>
        <w:rPr>
          <w:b/>
        </w:rPr>
      </w:pPr>
      <w:r w:rsidRPr="00FD1B86">
        <w:rPr>
          <w:b/>
        </w:rPr>
        <w:t>Članak</w:t>
      </w:r>
      <w:r w:rsidR="00A1312A" w:rsidRPr="00FD1B86">
        <w:rPr>
          <w:b/>
        </w:rPr>
        <w:t xml:space="preserve"> 3</w:t>
      </w:r>
      <w:r w:rsidR="00F65F4B" w:rsidRPr="00FD1B86">
        <w:rPr>
          <w:b/>
        </w:rPr>
        <w:t>.</w:t>
      </w:r>
    </w:p>
    <w:p w14:paraId="0C8426E6" w14:textId="77777777" w:rsidR="004A08EC" w:rsidRPr="00FD1B86" w:rsidRDefault="004A08EC" w:rsidP="003655E6">
      <w:pPr>
        <w:contextualSpacing/>
        <w:jc w:val="both"/>
      </w:pPr>
    </w:p>
    <w:p w14:paraId="44D50804" w14:textId="77777777" w:rsidR="00845609" w:rsidRPr="00FD1B86" w:rsidRDefault="006C4C4B" w:rsidP="003655E6">
      <w:pPr>
        <w:contextualSpacing/>
        <w:jc w:val="both"/>
      </w:pPr>
      <w:r w:rsidRPr="00FD1B86">
        <w:tab/>
      </w:r>
      <w:r w:rsidR="001D2967" w:rsidRPr="00FD1B86">
        <w:t>U članku 3. stavak</w:t>
      </w:r>
      <w:r w:rsidR="00845609" w:rsidRPr="00FD1B86">
        <w:t xml:space="preserve"> 2. mijenja se i glasi: </w:t>
      </w:r>
    </w:p>
    <w:p w14:paraId="3BA15FB7" w14:textId="77777777" w:rsidR="001B09F2" w:rsidRPr="00FD1B86" w:rsidRDefault="001B09F2" w:rsidP="001B09F2">
      <w:pPr>
        <w:contextualSpacing/>
        <w:jc w:val="both"/>
      </w:pPr>
    </w:p>
    <w:p w14:paraId="38E1B64A" w14:textId="77777777" w:rsidR="00727C22" w:rsidRPr="00FD1B86" w:rsidRDefault="004B785C" w:rsidP="0002563A">
      <w:pPr>
        <w:contextualSpacing/>
        <w:jc w:val="both"/>
      </w:pPr>
      <w:r>
        <w:tab/>
      </w:r>
      <w:r w:rsidR="005179E3" w:rsidRPr="00FD1B86">
        <w:t>„</w:t>
      </w:r>
      <w:r w:rsidR="007F76A3" w:rsidRPr="00FD1B86">
        <w:t>(</w:t>
      </w:r>
      <w:r w:rsidR="00727C22" w:rsidRPr="00FD1B86">
        <w:t>2) Nerezident</w:t>
      </w:r>
      <w:r w:rsidR="00A734C2" w:rsidRPr="00FD1B86">
        <w:t xml:space="preserve">i su osobe </w:t>
      </w:r>
      <w:r w:rsidR="00727C22" w:rsidRPr="00135B90">
        <w:t>koj</w:t>
      </w:r>
      <w:r w:rsidR="00A734C2" w:rsidRPr="00135B90">
        <w:t>ima</w:t>
      </w:r>
      <w:r w:rsidR="00727C22" w:rsidRPr="00135B90">
        <w:t xml:space="preserve"> nije utvrđena rezidentnost prema stavku 1. ovoga članka</w:t>
      </w:r>
      <w:r w:rsidR="0002563A" w:rsidRPr="00135B90">
        <w:t>,</w:t>
      </w:r>
      <w:r w:rsidR="00A734C2" w:rsidRPr="00135B90">
        <w:t xml:space="preserve"> prema posebnom </w:t>
      </w:r>
      <w:r w:rsidR="00990216" w:rsidRPr="00135B90">
        <w:t xml:space="preserve">zakonu ili </w:t>
      </w:r>
      <w:r w:rsidR="00A734C2" w:rsidRPr="00135B90">
        <w:t>međunarodnom</w:t>
      </w:r>
      <w:r w:rsidR="002B4A36" w:rsidRPr="00135B90">
        <w:t xml:space="preserve"> ugovoru</w:t>
      </w:r>
      <w:r w:rsidR="00727C22" w:rsidRPr="00135B90">
        <w:t>.“.</w:t>
      </w:r>
      <w:r w:rsidR="00990216" w:rsidRPr="00FD1B86">
        <w:t xml:space="preserve"> </w:t>
      </w:r>
    </w:p>
    <w:p w14:paraId="461B014F" w14:textId="77777777" w:rsidR="007F76A3" w:rsidRPr="00FD1B86" w:rsidRDefault="007F76A3" w:rsidP="00727C22">
      <w:pPr>
        <w:contextualSpacing/>
        <w:jc w:val="both"/>
      </w:pPr>
    </w:p>
    <w:p w14:paraId="150E1808" w14:textId="77777777" w:rsidR="00BC3463" w:rsidRPr="00FD1B86" w:rsidRDefault="00BC3463" w:rsidP="00727C22">
      <w:pPr>
        <w:contextualSpacing/>
        <w:jc w:val="both"/>
      </w:pPr>
    </w:p>
    <w:p w14:paraId="58BCA6B3" w14:textId="77777777" w:rsidR="00CE417E" w:rsidRPr="00FD1B86" w:rsidRDefault="00DE4BD0" w:rsidP="00CE417E">
      <w:pPr>
        <w:contextualSpacing/>
        <w:jc w:val="center"/>
        <w:rPr>
          <w:b/>
        </w:rPr>
      </w:pPr>
      <w:r w:rsidRPr="00FD1B86">
        <w:rPr>
          <w:b/>
        </w:rPr>
        <w:t xml:space="preserve">Članak </w:t>
      </w:r>
      <w:r w:rsidR="006C4C4B" w:rsidRPr="00FD1B86">
        <w:rPr>
          <w:b/>
        </w:rPr>
        <w:t>4</w:t>
      </w:r>
      <w:r w:rsidR="00BC70AC" w:rsidRPr="00FD1B86">
        <w:rPr>
          <w:b/>
        </w:rPr>
        <w:t>.</w:t>
      </w:r>
      <w:r w:rsidR="00612512" w:rsidRPr="00FD1B86">
        <w:rPr>
          <w:b/>
        </w:rPr>
        <w:t xml:space="preserve"> </w:t>
      </w:r>
    </w:p>
    <w:p w14:paraId="5853F8EB" w14:textId="77777777" w:rsidR="006417AB" w:rsidRPr="00FD1B86" w:rsidRDefault="006417AB" w:rsidP="00CE417E">
      <w:pPr>
        <w:contextualSpacing/>
        <w:jc w:val="center"/>
        <w:rPr>
          <w:b/>
        </w:rPr>
      </w:pPr>
    </w:p>
    <w:p w14:paraId="28812BAF" w14:textId="77777777" w:rsidR="00CE417E" w:rsidRPr="00FD1B86" w:rsidRDefault="00CE417E" w:rsidP="00CE417E">
      <w:pPr>
        <w:contextualSpacing/>
        <w:jc w:val="center"/>
      </w:pPr>
    </w:p>
    <w:p w14:paraId="7E75AA05" w14:textId="77777777" w:rsidR="007D3649" w:rsidRPr="00FD1B86" w:rsidRDefault="006417AB" w:rsidP="005179E3">
      <w:pPr>
        <w:ind w:firstLine="708"/>
        <w:contextualSpacing/>
        <w:jc w:val="both"/>
      </w:pPr>
      <w:r w:rsidRPr="00FD1B86">
        <w:t>U članku 5. sta</w:t>
      </w:r>
      <w:r w:rsidR="008D31CF" w:rsidRPr="00FD1B86">
        <w:t>vku 4. iza riječi: „likvidacije</w:t>
      </w:r>
      <w:r w:rsidRPr="00FD1B86">
        <w:t>“ dodaju se riječi: „</w:t>
      </w:r>
      <w:r w:rsidR="00D072A2" w:rsidRPr="00FD1B86">
        <w:t>ili drugog postupka kojim porezni obveznik okončava poslovanje</w:t>
      </w:r>
      <w:r w:rsidR="005179E3" w:rsidRPr="00FD1B86">
        <w:t xml:space="preserve"> sukladno</w:t>
      </w:r>
      <w:r w:rsidR="007D3649" w:rsidRPr="00FD1B86">
        <w:t xml:space="preserve"> posebnim propisima</w:t>
      </w:r>
      <w:r w:rsidRPr="00FD1B86">
        <w:t xml:space="preserve">“. </w:t>
      </w:r>
    </w:p>
    <w:p w14:paraId="03086CAB" w14:textId="77777777" w:rsidR="00990216" w:rsidRPr="00FD1B86" w:rsidRDefault="00990216" w:rsidP="006417AB">
      <w:pPr>
        <w:ind w:firstLine="708"/>
        <w:contextualSpacing/>
        <w:jc w:val="both"/>
        <w:rPr>
          <w:i/>
        </w:rPr>
      </w:pPr>
    </w:p>
    <w:p w14:paraId="753D907E" w14:textId="77777777" w:rsidR="0063481A" w:rsidRPr="00FD1B86" w:rsidRDefault="008D31CF" w:rsidP="0044734C">
      <w:pPr>
        <w:ind w:firstLine="708"/>
        <w:contextualSpacing/>
      </w:pPr>
      <w:r w:rsidRPr="00FD1B86">
        <w:t>U</w:t>
      </w:r>
      <w:r w:rsidR="00CE417E" w:rsidRPr="00FD1B86">
        <w:t xml:space="preserve"> stavku 7. </w:t>
      </w:r>
      <w:r w:rsidR="00DE4BD0" w:rsidRPr="00FD1B86">
        <w:t>riječi</w:t>
      </w:r>
      <w:r w:rsidR="007C71EF" w:rsidRPr="00FD1B86">
        <w:t>:</w:t>
      </w:r>
      <w:r w:rsidR="00DE4BD0" w:rsidRPr="00FD1B86">
        <w:t xml:space="preserve"> „</w:t>
      </w:r>
      <w:r w:rsidR="00DE4BD0" w:rsidRPr="00135B90">
        <w:t>3.000.000,00</w:t>
      </w:r>
      <w:r w:rsidR="00653D94" w:rsidRPr="00135B90">
        <w:t xml:space="preserve"> kuna</w:t>
      </w:r>
      <w:r w:rsidR="00DE4BD0" w:rsidRPr="00135B90">
        <w:t>“ zamjenjuju</w:t>
      </w:r>
      <w:r w:rsidR="00CE417E" w:rsidRPr="00135B90">
        <w:t xml:space="preserve"> se </w:t>
      </w:r>
      <w:r w:rsidR="00DE4BD0" w:rsidRPr="00135B90">
        <w:t>riječima:</w:t>
      </w:r>
      <w:r w:rsidR="00CE417E" w:rsidRPr="00135B90">
        <w:t xml:space="preserve"> „7.500.000,00</w:t>
      </w:r>
      <w:r w:rsidR="00653D94" w:rsidRPr="00135B90">
        <w:t xml:space="preserve"> kuna</w:t>
      </w:r>
      <w:r w:rsidR="00CE417E" w:rsidRPr="00135B90">
        <w:t>“.</w:t>
      </w:r>
      <w:r w:rsidR="00576A72" w:rsidRPr="00FD1B86">
        <w:t xml:space="preserve"> </w:t>
      </w:r>
    </w:p>
    <w:p w14:paraId="55DD30B4" w14:textId="77777777" w:rsidR="00576A72" w:rsidRPr="00FD1B86" w:rsidRDefault="00576A72" w:rsidP="00CE417E">
      <w:pPr>
        <w:contextualSpacing/>
        <w:rPr>
          <w:b/>
        </w:rPr>
      </w:pPr>
    </w:p>
    <w:p w14:paraId="21A24EC5" w14:textId="77777777" w:rsidR="00D072A2" w:rsidRPr="00FD1B86" w:rsidRDefault="00D072A2" w:rsidP="00CE417E">
      <w:pPr>
        <w:contextualSpacing/>
        <w:rPr>
          <w:b/>
        </w:rPr>
      </w:pPr>
    </w:p>
    <w:p w14:paraId="6AB4AC30" w14:textId="77777777" w:rsidR="00D072A2" w:rsidRPr="00FD1B86" w:rsidRDefault="00D072A2" w:rsidP="00CE417E">
      <w:pPr>
        <w:contextualSpacing/>
        <w:rPr>
          <w:b/>
        </w:rPr>
      </w:pPr>
    </w:p>
    <w:p w14:paraId="303E985D" w14:textId="77777777" w:rsidR="00576A72" w:rsidRPr="00FD1B86" w:rsidRDefault="00DE4BD0" w:rsidP="00576A72">
      <w:pPr>
        <w:contextualSpacing/>
        <w:jc w:val="center"/>
        <w:rPr>
          <w:b/>
        </w:rPr>
      </w:pPr>
      <w:r w:rsidRPr="00FD1B86">
        <w:rPr>
          <w:b/>
        </w:rPr>
        <w:t xml:space="preserve">Članak </w:t>
      </w:r>
      <w:r w:rsidR="006C4C4B" w:rsidRPr="00FD1B86">
        <w:rPr>
          <w:b/>
        </w:rPr>
        <w:t>5</w:t>
      </w:r>
      <w:r w:rsidR="00576A72" w:rsidRPr="00FD1B86">
        <w:rPr>
          <w:b/>
        </w:rPr>
        <w:t>.</w:t>
      </w:r>
    </w:p>
    <w:p w14:paraId="6C67E2FA" w14:textId="77777777" w:rsidR="00FC012C" w:rsidRPr="00FD1B86" w:rsidRDefault="00FC012C" w:rsidP="00576A72">
      <w:pPr>
        <w:contextualSpacing/>
        <w:jc w:val="center"/>
        <w:rPr>
          <w:b/>
        </w:rPr>
      </w:pPr>
    </w:p>
    <w:p w14:paraId="687B7DB0" w14:textId="77777777" w:rsidR="002154FD" w:rsidRPr="00FD1B86" w:rsidRDefault="00FC012C" w:rsidP="0044734C">
      <w:pPr>
        <w:ind w:firstLine="708"/>
        <w:contextualSpacing/>
        <w:jc w:val="both"/>
      </w:pPr>
      <w:r w:rsidRPr="00FD1B86">
        <w:t>U članku 5.b stavku 1.</w:t>
      </w:r>
      <w:r w:rsidR="007C71EF" w:rsidRPr="00FD1B86">
        <w:t xml:space="preserve"> riječi: </w:t>
      </w:r>
      <w:r w:rsidRPr="00FD1B86">
        <w:t>„iznosa propisanog za ulazak u sustav poreza na dodanu vrijednost prema posebnom propisu o porezu na dodanu vrijednost“ zamjenjuju se riječima</w:t>
      </w:r>
      <w:r w:rsidR="007C71EF" w:rsidRPr="00FD1B86">
        <w:t>:</w:t>
      </w:r>
      <w:r w:rsidRPr="00FD1B86">
        <w:t xml:space="preserve"> „7.500.000,00 kuna“. </w:t>
      </w:r>
    </w:p>
    <w:p w14:paraId="6491C64A" w14:textId="77777777" w:rsidR="00B33690" w:rsidRPr="00FD1B86" w:rsidRDefault="00B33690" w:rsidP="0044734C">
      <w:pPr>
        <w:ind w:firstLine="708"/>
        <w:contextualSpacing/>
        <w:jc w:val="both"/>
      </w:pPr>
    </w:p>
    <w:p w14:paraId="477100AA" w14:textId="77777777" w:rsidR="00B33690" w:rsidRDefault="004A1AEC" w:rsidP="0044734C">
      <w:pPr>
        <w:ind w:firstLine="708"/>
        <w:contextualSpacing/>
        <w:jc w:val="both"/>
      </w:pPr>
      <w:r>
        <w:t>Stavci</w:t>
      </w:r>
      <w:r w:rsidR="00B33690" w:rsidRPr="00FD1B86">
        <w:t xml:space="preserve"> 5.</w:t>
      </w:r>
      <w:r>
        <w:t xml:space="preserve"> i 6. mijenjaju se i glase</w:t>
      </w:r>
      <w:r w:rsidR="00B33690" w:rsidRPr="00FD1B86">
        <w:t>:</w:t>
      </w:r>
    </w:p>
    <w:p w14:paraId="5533564B" w14:textId="77777777" w:rsidR="00B92553" w:rsidRDefault="00B92553" w:rsidP="0044734C">
      <w:pPr>
        <w:ind w:firstLine="708"/>
        <w:contextualSpacing/>
        <w:jc w:val="both"/>
      </w:pPr>
    </w:p>
    <w:p w14:paraId="2D826199" w14:textId="77777777" w:rsidR="00B92553" w:rsidRPr="00B44E8F" w:rsidRDefault="00E35EE9" w:rsidP="00B92553">
      <w:pPr>
        <w:pStyle w:val="NormalWeb"/>
        <w:shd w:val="clear" w:color="auto" w:fill="FFFFFF"/>
        <w:jc w:val="both"/>
        <w:rPr>
          <w:rFonts w:ascii="Times New Roman" w:hAnsi="Times New Roman"/>
          <w:szCs w:val="13"/>
        </w:rPr>
      </w:pPr>
      <w:r>
        <w:tab/>
      </w:r>
      <w:r w:rsidR="00B92553" w:rsidRPr="00B44E8F">
        <w:t>„(5) Godišnji porez</w:t>
      </w:r>
      <w:r w:rsidR="004A1AEC" w:rsidRPr="00B44E8F">
        <w:t xml:space="preserve"> u paušalnom iznosu</w:t>
      </w:r>
      <w:r w:rsidR="00B92553" w:rsidRPr="00B44E8F">
        <w:t xml:space="preserve">, iznos predujma </w:t>
      </w:r>
      <w:r w:rsidR="005B7890" w:rsidRPr="00B44E8F">
        <w:t xml:space="preserve">paušalnog </w:t>
      </w:r>
      <w:r w:rsidR="00B92553" w:rsidRPr="00B44E8F">
        <w:t>poreza</w:t>
      </w:r>
      <w:r w:rsidR="005B7890" w:rsidRPr="00B44E8F">
        <w:t xml:space="preserve"> i razlika godišnjeg</w:t>
      </w:r>
      <w:r w:rsidR="00D64B48" w:rsidRPr="00B44E8F">
        <w:t xml:space="preserve"> paušalnog</w:t>
      </w:r>
      <w:r w:rsidR="00B92553" w:rsidRPr="00B44E8F">
        <w:t xml:space="preserve"> poreza </w:t>
      </w:r>
      <w:r w:rsidR="00D64B48" w:rsidRPr="00B44E8F">
        <w:t>za uplatu ili povrat</w:t>
      </w:r>
      <w:r w:rsidR="00B92553" w:rsidRPr="00B44E8F">
        <w:t xml:space="preserve"> utvrđuje se na temelju izvješća iz stavka 6. ovoga članka, koje porezni obveznik podnosi </w:t>
      </w:r>
      <w:r w:rsidR="00B92553" w:rsidRPr="00B44E8F">
        <w:rPr>
          <w:rFonts w:ascii="Times New Roman" w:hAnsi="Times New Roman"/>
          <w:szCs w:val="13"/>
        </w:rPr>
        <w:t>Poreznoj upravi najkasnije u roku od 15 dana od dana isteka poreznog razdoblja za koje se izvješće podnosi. Porezni obveznik obvezan je razliku godišnjeg paušalnog poreza uplatiti s danom podnošenja izvješća.</w:t>
      </w:r>
    </w:p>
    <w:p w14:paraId="7DE70910" w14:textId="77777777" w:rsidR="00135B90" w:rsidRPr="00B44E8F" w:rsidRDefault="00135B90" w:rsidP="0044734C">
      <w:pPr>
        <w:ind w:firstLine="708"/>
        <w:contextualSpacing/>
        <w:jc w:val="both"/>
        <w:rPr>
          <w:b/>
          <w:strike/>
        </w:rPr>
      </w:pPr>
    </w:p>
    <w:p w14:paraId="2353ACE4" w14:textId="77777777" w:rsidR="00B33690" w:rsidRPr="00FD1B86" w:rsidRDefault="00E35EE9" w:rsidP="00B33690">
      <w:pPr>
        <w:ind w:firstLine="708"/>
        <w:contextualSpacing/>
        <w:jc w:val="both"/>
      </w:pPr>
      <w:r w:rsidRPr="00B44E8F">
        <w:t>(6</w:t>
      </w:r>
      <w:r w:rsidR="00B33690" w:rsidRPr="00B44E8F">
        <w:t xml:space="preserve">) </w:t>
      </w:r>
      <w:r w:rsidR="005F5732" w:rsidRPr="00B44E8F">
        <w:t>V</w:t>
      </w:r>
      <w:r w:rsidR="00B33690" w:rsidRPr="00B44E8F">
        <w:t xml:space="preserve">isinu paušalne porezne osnovice i </w:t>
      </w:r>
      <w:r w:rsidR="00241CA8" w:rsidRPr="00B44E8F">
        <w:t xml:space="preserve">paušalne obveze </w:t>
      </w:r>
      <w:r w:rsidR="00B33690" w:rsidRPr="00B44E8F">
        <w:t>poreza na dobit, rokove plaćanja te evidencije i izvješća u svezi paušalnog oporezivanja utvrđuje pravilnikom ministar financija.“.</w:t>
      </w:r>
    </w:p>
    <w:p w14:paraId="5C1C66E4" w14:textId="77777777" w:rsidR="00241CA8" w:rsidRDefault="00241CA8" w:rsidP="0044734C">
      <w:pPr>
        <w:ind w:firstLine="708"/>
        <w:contextualSpacing/>
      </w:pPr>
    </w:p>
    <w:p w14:paraId="48A41E48" w14:textId="77777777" w:rsidR="00B33690" w:rsidRPr="00FD1B86" w:rsidRDefault="00AC21FE" w:rsidP="0044734C">
      <w:pPr>
        <w:ind w:firstLine="708"/>
        <w:contextualSpacing/>
      </w:pPr>
      <w:r w:rsidRPr="00FD1B86">
        <w:t>Stavci</w:t>
      </w:r>
      <w:r w:rsidR="00B33690" w:rsidRPr="00FD1B86">
        <w:t xml:space="preserve"> </w:t>
      </w:r>
      <w:r w:rsidR="00501154" w:rsidRPr="00FD1B86">
        <w:t>7.</w:t>
      </w:r>
      <w:r w:rsidR="00B33690" w:rsidRPr="00FD1B86">
        <w:t xml:space="preserve"> i 8.</w:t>
      </w:r>
      <w:r w:rsidR="00501154" w:rsidRPr="00FD1B86">
        <w:t xml:space="preserve"> brišu se. </w:t>
      </w:r>
    </w:p>
    <w:p w14:paraId="5B2A87BF" w14:textId="77777777" w:rsidR="00501154" w:rsidRPr="00FD1B86" w:rsidRDefault="00501154" w:rsidP="00B33690">
      <w:pPr>
        <w:contextualSpacing/>
        <w:jc w:val="both"/>
      </w:pPr>
    </w:p>
    <w:p w14:paraId="09A69131" w14:textId="77777777" w:rsidR="00576A72" w:rsidRPr="00FD1B86" w:rsidRDefault="00576A72" w:rsidP="00CE417E">
      <w:pPr>
        <w:contextualSpacing/>
      </w:pPr>
    </w:p>
    <w:p w14:paraId="561CC05E" w14:textId="77777777" w:rsidR="00576A72" w:rsidRPr="00FD1B86" w:rsidRDefault="00AE2CB1" w:rsidP="00576A72">
      <w:pPr>
        <w:contextualSpacing/>
        <w:jc w:val="center"/>
        <w:rPr>
          <w:b/>
        </w:rPr>
      </w:pPr>
      <w:r w:rsidRPr="00FD1B86">
        <w:rPr>
          <w:b/>
        </w:rPr>
        <w:t>Članak 6</w:t>
      </w:r>
      <w:r w:rsidR="00576A72" w:rsidRPr="00FD1B86">
        <w:rPr>
          <w:b/>
        </w:rPr>
        <w:t>.</w:t>
      </w:r>
    </w:p>
    <w:p w14:paraId="280CBF80" w14:textId="77777777" w:rsidR="00E31C86" w:rsidRPr="00FD1B86" w:rsidRDefault="00E31C86" w:rsidP="00576A72">
      <w:pPr>
        <w:contextualSpacing/>
        <w:jc w:val="center"/>
        <w:rPr>
          <w:b/>
        </w:rPr>
      </w:pPr>
    </w:p>
    <w:p w14:paraId="0C1B53D1" w14:textId="77777777" w:rsidR="00576A72" w:rsidRPr="00FD1B86" w:rsidRDefault="0044734C" w:rsidP="0044734C">
      <w:pPr>
        <w:ind w:firstLine="708"/>
        <w:contextualSpacing/>
      </w:pPr>
      <w:r w:rsidRPr="00FD1B86">
        <w:t>U članku 7. s</w:t>
      </w:r>
      <w:r w:rsidR="004926D4" w:rsidRPr="00FD1B86">
        <w:t>tav</w:t>
      </w:r>
      <w:r w:rsidR="00501154" w:rsidRPr="00FD1B86">
        <w:t>k</w:t>
      </w:r>
      <w:r w:rsidR="004926D4" w:rsidRPr="00FD1B86">
        <w:t>u</w:t>
      </w:r>
      <w:r w:rsidR="00501154" w:rsidRPr="00FD1B86">
        <w:t xml:space="preserve"> 8</w:t>
      </w:r>
      <w:r w:rsidR="00612512" w:rsidRPr="00FD1B86">
        <w:t>. iza riječi:</w:t>
      </w:r>
      <w:r w:rsidR="005179E3" w:rsidRPr="00FD1B86">
        <w:t xml:space="preserve"> </w:t>
      </w:r>
      <w:r w:rsidR="00612512" w:rsidRPr="00FD1B86">
        <w:t>„pomagala“ dodaju se riječi: „</w:t>
      </w:r>
      <w:r w:rsidR="00F21A83" w:rsidRPr="00FD1B86">
        <w:t>te troškovi prijevoza i smještaja u zdravstvene ustanove“.</w:t>
      </w:r>
    </w:p>
    <w:p w14:paraId="0F6B22E4" w14:textId="77777777" w:rsidR="00815F34" w:rsidRPr="00FD1B86" w:rsidRDefault="00815F34" w:rsidP="00CE417E">
      <w:pPr>
        <w:contextualSpacing/>
      </w:pPr>
    </w:p>
    <w:p w14:paraId="1C262D84" w14:textId="77777777" w:rsidR="001917A6" w:rsidRPr="00FD1B86" w:rsidRDefault="001917A6" w:rsidP="00CE417E">
      <w:pPr>
        <w:contextualSpacing/>
      </w:pPr>
    </w:p>
    <w:p w14:paraId="7FACECA1" w14:textId="77777777" w:rsidR="009644CB" w:rsidRPr="00FD1B86" w:rsidRDefault="006C4C4B" w:rsidP="009644CB">
      <w:pPr>
        <w:contextualSpacing/>
        <w:jc w:val="center"/>
        <w:rPr>
          <w:b/>
        </w:rPr>
      </w:pPr>
      <w:r w:rsidRPr="00FD1B86">
        <w:rPr>
          <w:b/>
        </w:rPr>
        <w:t>Članak 7</w:t>
      </w:r>
      <w:r w:rsidR="009644CB" w:rsidRPr="00FD1B86">
        <w:rPr>
          <w:b/>
        </w:rPr>
        <w:t>.</w:t>
      </w:r>
    </w:p>
    <w:p w14:paraId="27FEC7DD" w14:textId="77777777" w:rsidR="00B33690" w:rsidRPr="00FD1B86" w:rsidRDefault="00576A72" w:rsidP="00CE417E">
      <w:pPr>
        <w:contextualSpacing/>
      </w:pPr>
      <w:r w:rsidRPr="00FD1B86">
        <w:tab/>
      </w:r>
    </w:p>
    <w:p w14:paraId="744627FF" w14:textId="77777777" w:rsidR="00C735E7" w:rsidRPr="00FD1B86" w:rsidRDefault="00B33690" w:rsidP="00B33690">
      <w:pPr>
        <w:ind w:firstLine="708"/>
        <w:contextualSpacing/>
      </w:pPr>
      <w:r w:rsidRPr="00FD1B86">
        <w:t>U</w:t>
      </w:r>
      <w:r w:rsidR="00BC70AC" w:rsidRPr="00FD1B86">
        <w:t xml:space="preserve"> članku 9.</w:t>
      </w:r>
      <w:r w:rsidRPr="00FD1B86">
        <w:t xml:space="preserve"> </w:t>
      </w:r>
      <w:r w:rsidR="00343532" w:rsidRPr="00FD1B86">
        <w:t>stavku 3</w:t>
      </w:r>
      <w:r w:rsidR="00C735E7" w:rsidRPr="00FD1B86">
        <w:t xml:space="preserve">. riječi: „obveznikom poreza na dobit“ brišu se. </w:t>
      </w:r>
    </w:p>
    <w:p w14:paraId="4279631D" w14:textId="77777777" w:rsidR="00B33690" w:rsidRPr="00FD1B86" w:rsidRDefault="00B33690" w:rsidP="00B33690">
      <w:pPr>
        <w:ind w:firstLine="708"/>
        <w:contextualSpacing/>
      </w:pPr>
    </w:p>
    <w:p w14:paraId="45DC2494" w14:textId="77777777" w:rsidR="00C735E7" w:rsidRPr="00FD1B86" w:rsidRDefault="00A51ABC" w:rsidP="00F21A83">
      <w:pPr>
        <w:ind w:firstLine="708"/>
        <w:contextualSpacing/>
        <w:jc w:val="both"/>
      </w:pPr>
      <w:r w:rsidRPr="00FD1B86">
        <w:t>U stavku 4</w:t>
      </w:r>
      <w:r w:rsidR="00C735E7" w:rsidRPr="00FD1B86">
        <w:t>.</w:t>
      </w:r>
      <w:r w:rsidR="008903D0" w:rsidRPr="00FD1B86">
        <w:t xml:space="preserve"> iza</w:t>
      </w:r>
      <w:r w:rsidR="00C735E7" w:rsidRPr="00FD1B86">
        <w:t xml:space="preserve"> riječi:</w:t>
      </w:r>
      <w:r w:rsidR="008903D0" w:rsidRPr="00FD1B86">
        <w:t xml:space="preserve"> „dobit“ dodaju se riječi:</w:t>
      </w:r>
      <w:r w:rsidR="00C735E7" w:rsidRPr="00FD1B86">
        <w:t xml:space="preserve"> „</w:t>
      </w:r>
      <w:r w:rsidR="008903D0" w:rsidRPr="00FD1B86">
        <w:rPr>
          <w:shd w:val="clear" w:color="auto" w:fill="FFFFFF"/>
        </w:rPr>
        <w:t>ili poreza na dohodak po osnovi obavljanja samostalne djelatnosti</w:t>
      </w:r>
      <w:r w:rsidR="008903D0" w:rsidRPr="00FD1B86">
        <w:t>“, a riječi: „</w:t>
      </w:r>
      <w:r w:rsidR="008903D0" w:rsidRPr="00FD1B86">
        <w:rPr>
          <w:shd w:val="clear" w:color="auto" w:fill="FFFFFF"/>
        </w:rPr>
        <w:t>djelatnosti obrta i s obrtom izjednačenih djelatnosti“ zamj</w:t>
      </w:r>
      <w:r w:rsidR="00AC21FE" w:rsidRPr="00FD1B86">
        <w:rPr>
          <w:shd w:val="clear" w:color="auto" w:fill="FFFFFF"/>
        </w:rPr>
        <w:t>enjuju se riječima: „samostalne</w:t>
      </w:r>
      <w:r w:rsidR="008903D0" w:rsidRPr="00FD1B86">
        <w:rPr>
          <w:shd w:val="clear" w:color="auto" w:fill="FFFFFF"/>
        </w:rPr>
        <w:t xml:space="preserve"> djelatnosti“</w:t>
      </w:r>
      <w:r w:rsidR="008903D0" w:rsidRPr="00FD1B86">
        <w:t xml:space="preserve"> </w:t>
      </w:r>
      <w:r w:rsidR="00C735E7" w:rsidRPr="00FD1B86">
        <w:t>.</w:t>
      </w:r>
    </w:p>
    <w:p w14:paraId="297421D3" w14:textId="77777777" w:rsidR="00AC21FE" w:rsidRPr="00FD1B86" w:rsidRDefault="00AC21FE" w:rsidP="00F21A83">
      <w:pPr>
        <w:contextualSpacing/>
        <w:jc w:val="both"/>
        <w:rPr>
          <w:rFonts w:ascii="Arial" w:hAnsi="Arial" w:cs="Arial"/>
          <w:sz w:val="12"/>
          <w:szCs w:val="12"/>
          <w:shd w:val="clear" w:color="auto" w:fill="FFFFFF"/>
        </w:rPr>
      </w:pPr>
    </w:p>
    <w:p w14:paraId="6742703F" w14:textId="77777777" w:rsidR="00AC21FE" w:rsidRPr="00FD1B86" w:rsidRDefault="00AC21FE" w:rsidP="00CE417E">
      <w:pPr>
        <w:contextualSpacing/>
        <w:rPr>
          <w:rFonts w:ascii="Arial" w:hAnsi="Arial" w:cs="Arial"/>
          <w:sz w:val="12"/>
          <w:szCs w:val="12"/>
          <w:shd w:val="clear" w:color="auto" w:fill="FFFFFF"/>
        </w:rPr>
      </w:pPr>
    </w:p>
    <w:p w14:paraId="7AD8FD7F" w14:textId="77777777" w:rsidR="008903D0" w:rsidRPr="00FD1B86" w:rsidRDefault="008903D0" w:rsidP="00CE417E">
      <w:pPr>
        <w:contextualSpacing/>
        <w:rPr>
          <w:sz w:val="36"/>
        </w:rPr>
      </w:pPr>
    </w:p>
    <w:p w14:paraId="7181DE74" w14:textId="77777777" w:rsidR="005E1349" w:rsidRPr="00FD1B86" w:rsidRDefault="006C4C4B" w:rsidP="005E1349">
      <w:pPr>
        <w:contextualSpacing/>
        <w:jc w:val="center"/>
        <w:rPr>
          <w:b/>
        </w:rPr>
      </w:pPr>
      <w:r w:rsidRPr="00FD1B86">
        <w:rPr>
          <w:b/>
        </w:rPr>
        <w:t>Članak 8</w:t>
      </w:r>
      <w:r w:rsidR="005E1349" w:rsidRPr="00FD1B86">
        <w:rPr>
          <w:b/>
        </w:rPr>
        <w:t>.</w:t>
      </w:r>
    </w:p>
    <w:p w14:paraId="1E4008F2" w14:textId="77777777" w:rsidR="00AA2CEB" w:rsidRPr="00FD1B86" w:rsidRDefault="00AA2CEB" w:rsidP="00AA2CEB">
      <w:pPr>
        <w:contextualSpacing/>
        <w:rPr>
          <w:b/>
        </w:rPr>
      </w:pPr>
    </w:p>
    <w:p w14:paraId="19A3E8AF" w14:textId="77777777" w:rsidR="00815F34" w:rsidRPr="00135B90" w:rsidRDefault="004D2EA8" w:rsidP="00FF742C">
      <w:pPr>
        <w:ind w:firstLine="708"/>
        <w:contextualSpacing/>
      </w:pPr>
      <w:r w:rsidRPr="00FD1B86">
        <w:t>U glavi III. n</w:t>
      </w:r>
      <w:r w:rsidR="00815F34" w:rsidRPr="00FD1B86">
        <w:t xml:space="preserve">aslov iznad </w:t>
      </w:r>
      <w:r w:rsidR="00815F34" w:rsidRPr="00135B90">
        <w:t>članka 18. mijenja se i glasi:</w:t>
      </w:r>
      <w:r w:rsidRPr="00135B90">
        <w:t xml:space="preserve"> „9. Preoblikovanje, likvidacija</w:t>
      </w:r>
      <w:r w:rsidR="005A0B28" w:rsidRPr="00135B90">
        <w:t xml:space="preserve">, stečaj i </w:t>
      </w:r>
      <w:r w:rsidR="00AE6377" w:rsidRPr="00135B90">
        <w:t xml:space="preserve">okončanje </w:t>
      </w:r>
      <w:r w:rsidRPr="00135B90">
        <w:t>poslovanja“.</w:t>
      </w:r>
    </w:p>
    <w:p w14:paraId="402240F7" w14:textId="77777777" w:rsidR="006831F5" w:rsidRPr="00135B90" w:rsidRDefault="006831F5" w:rsidP="004D2EA8">
      <w:pPr>
        <w:contextualSpacing/>
      </w:pPr>
    </w:p>
    <w:p w14:paraId="7D2310D4" w14:textId="77777777" w:rsidR="00CD50CE" w:rsidRPr="00FD1B86" w:rsidRDefault="00CD50CE" w:rsidP="00FF742C">
      <w:pPr>
        <w:ind w:firstLine="708"/>
        <w:contextualSpacing/>
      </w:pPr>
      <w:r w:rsidRPr="00FD1B86">
        <w:t>U članku 18. stavak 3.</w:t>
      </w:r>
      <w:r w:rsidR="004852D3" w:rsidRPr="00FD1B86">
        <w:t xml:space="preserve"> mijenja</w:t>
      </w:r>
      <w:r w:rsidR="004D2EA8" w:rsidRPr="00FD1B86">
        <w:t xml:space="preserve"> se i glas</w:t>
      </w:r>
      <w:r w:rsidR="004852D3" w:rsidRPr="00FD1B86">
        <w:t>i</w:t>
      </w:r>
      <w:r w:rsidR="00686652" w:rsidRPr="00FD1B86">
        <w:t xml:space="preserve">: </w:t>
      </w:r>
    </w:p>
    <w:p w14:paraId="454991B2" w14:textId="77777777" w:rsidR="00040701" w:rsidRPr="00FD1B86" w:rsidRDefault="00040701" w:rsidP="005B75E3">
      <w:pPr>
        <w:ind w:firstLine="708"/>
        <w:contextualSpacing/>
        <w:jc w:val="both"/>
      </w:pPr>
    </w:p>
    <w:p w14:paraId="32673D18" w14:textId="77777777" w:rsidR="00990216" w:rsidRPr="00FD1B86" w:rsidRDefault="00F763E7" w:rsidP="00990216">
      <w:pPr>
        <w:ind w:firstLine="708"/>
        <w:contextualSpacing/>
        <w:jc w:val="both"/>
        <w:rPr>
          <w:rFonts w:ascii="inherit" w:hAnsi="inherit" w:cs="Arial"/>
        </w:rPr>
      </w:pPr>
      <w:r w:rsidRPr="00FD1B86">
        <w:rPr>
          <w:rFonts w:ascii="inherit" w:hAnsi="inherit" w:cs="Arial"/>
        </w:rPr>
        <w:t xml:space="preserve"> </w:t>
      </w:r>
      <w:r w:rsidR="004852D3" w:rsidRPr="00FD1B86">
        <w:rPr>
          <w:rFonts w:ascii="inherit" w:hAnsi="inherit" w:cs="Arial" w:hint="eastAsia"/>
        </w:rPr>
        <w:t>„</w:t>
      </w:r>
      <w:r w:rsidRPr="00FD1B86">
        <w:rPr>
          <w:rFonts w:ascii="inherit" w:hAnsi="inherit" w:cs="Arial"/>
        </w:rPr>
        <w:t xml:space="preserve">(3) </w:t>
      </w:r>
      <w:r w:rsidR="001655BE" w:rsidRPr="00FD1B86">
        <w:t>U slučaju okončanja likvidacije ili</w:t>
      </w:r>
      <w:r w:rsidR="00D072A2" w:rsidRPr="00FD1B86">
        <w:t xml:space="preserve"> drugog postupka kojim porezni obveznik okončava poslovanje</w:t>
      </w:r>
      <w:r w:rsidR="00881B2E" w:rsidRPr="00FD1B86">
        <w:t xml:space="preserve"> sukladno posebnim</w:t>
      </w:r>
      <w:r w:rsidR="007D3649" w:rsidRPr="00FD1B86">
        <w:t xml:space="preserve"> prop</w:t>
      </w:r>
      <w:r w:rsidR="00B128D0" w:rsidRPr="00FD1B86">
        <w:t>is</w:t>
      </w:r>
      <w:r w:rsidR="00881B2E" w:rsidRPr="00FD1B86">
        <w:t>ima</w:t>
      </w:r>
      <w:r w:rsidR="001655BE" w:rsidRPr="00FD1B86">
        <w:t>, porezni obvez</w:t>
      </w:r>
      <w:r w:rsidR="00BA1B0D" w:rsidRPr="00FD1B86">
        <w:t>nik na zadnji dan poreznog razdoblja</w:t>
      </w:r>
      <w:r w:rsidR="004852D3" w:rsidRPr="00FD1B86">
        <w:t xml:space="preserve"> </w:t>
      </w:r>
      <w:r w:rsidR="00AE6377" w:rsidRPr="00FD1B86">
        <w:t xml:space="preserve">zatvara </w:t>
      </w:r>
      <w:r w:rsidR="00BA1B0D" w:rsidRPr="00FD1B86">
        <w:t>poslovne knjige,</w:t>
      </w:r>
      <w:r w:rsidR="001655BE" w:rsidRPr="00FD1B86">
        <w:t xml:space="preserve"> sastavl</w:t>
      </w:r>
      <w:r w:rsidR="00D072A2" w:rsidRPr="00FD1B86">
        <w:t>ja zaključna</w:t>
      </w:r>
      <w:r w:rsidR="001655BE" w:rsidRPr="00FD1B86">
        <w:t xml:space="preserve"> financijska izvješća</w:t>
      </w:r>
      <w:r w:rsidR="00BA1B0D" w:rsidRPr="00FD1B86">
        <w:t xml:space="preserve"> i utvrđuje poreznu obvezu. </w:t>
      </w:r>
      <w:r w:rsidR="00DF1459" w:rsidRPr="005F5732">
        <w:rPr>
          <w:rFonts w:ascii="inherit" w:hAnsi="inherit" w:cs="Arial"/>
        </w:rPr>
        <w:t>Ukoliko na zadnji</w:t>
      </w:r>
      <w:r w:rsidR="004852D3" w:rsidRPr="005F5732">
        <w:rPr>
          <w:rFonts w:ascii="inherit" w:hAnsi="inherit" w:cs="Arial"/>
        </w:rPr>
        <w:t xml:space="preserve"> dan tog poreznog razdoblja</w:t>
      </w:r>
      <w:r w:rsidR="00BA1B0D" w:rsidRPr="005F5732">
        <w:rPr>
          <w:rFonts w:ascii="inherit" w:hAnsi="inherit" w:cs="Arial"/>
        </w:rPr>
        <w:t xml:space="preserve"> sva</w:t>
      </w:r>
      <w:r w:rsidR="00DF1459" w:rsidRPr="005F5732">
        <w:rPr>
          <w:rFonts w:ascii="inherit" w:hAnsi="inherit" w:cs="Arial"/>
        </w:rPr>
        <w:t xml:space="preserve"> imovina nije unovčena, u porez</w:t>
      </w:r>
      <w:r w:rsidR="004852D3" w:rsidRPr="005F5732">
        <w:rPr>
          <w:rFonts w:ascii="inherit" w:hAnsi="inherit" w:cs="Arial"/>
        </w:rPr>
        <w:t>nu osnovicu se uključuju iznosi kao da je imovina</w:t>
      </w:r>
      <w:r w:rsidR="00BA1B0D" w:rsidRPr="005F5732">
        <w:rPr>
          <w:rFonts w:ascii="inherit" w:hAnsi="inherit" w:cs="Arial"/>
        </w:rPr>
        <w:t xml:space="preserve"> unovčena</w:t>
      </w:r>
      <w:r w:rsidR="00DF1459" w:rsidRPr="00FD1B86">
        <w:rPr>
          <w:rFonts w:ascii="inherit" w:hAnsi="inherit" w:cs="Arial"/>
        </w:rPr>
        <w:t>.</w:t>
      </w:r>
      <w:r w:rsidR="004852D3" w:rsidRPr="00FD1B86">
        <w:rPr>
          <w:rFonts w:ascii="inherit" w:hAnsi="inherit" w:cs="Arial" w:hint="eastAsia"/>
        </w:rPr>
        <w:t>“</w:t>
      </w:r>
      <w:r w:rsidR="004852D3" w:rsidRPr="00FD1B86">
        <w:rPr>
          <w:rFonts w:ascii="inherit" w:hAnsi="inherit" w:cs="Arial"/>
        </w:rPr>
        <w:t>.</w:t>
      </w:r>
    </w:p>
    <w:p w14:paraId="3D9F9CFB" w14:textId="77777777" w:rsidR="004852D3" w:rsidRPr="00FD1B86" w:rsidRDefault="004852D3" w:rsidP="005B75E3">
      <w:pPr>
        <w:ind w:firstLine="708"/>
        <w:contextualSpacing/>
        <w:jc w:val="both"/>
        <w:rPr>
          <w:rFonts w:ascii="inherit" w:hAnsi="inherit" w:cs="Arial"/>
        </w:rPr>
      </w:pPr>
    </w:p>
    <w:p w14:paraId="2F562C2A" w14:textId="77777777" w:rsidR="00DF1459" w:rsidRPr="00FD1B86" w:rsidRDefault="004852D3" w:rsidP="005B75E3">
      <w:pPr>
        <w:ind w:firstLine="708"/>
        <w:contextualSpacing/>
        <w:jc w:val="both"/>
        <w:rPr>
          <w:rFonts w:ascii="inherit" w:hAnsi="inherit" w:cs="Arial"/>
        </w:rPr>
      </w:pPr>
      <w:r w:rsidRPr="00FD1B86">
        <w:rPr>
          <w:rFonts w:ascii="inherit" w:hAnsi="inherit" w:cs="Arial"/>
        </w:rPr>
        <w:t xml:space="preserve">U stavku 4. iza riječi: </w:t>
      </w:r>
      <w:r w:rsidRPr="00FD1B86">
        <w:rPr>
          <w:rFonts w:ascii="inherit" w:hAnsi="inherit" w:cs="Arial" w:hint="eastAsia"/>
        </w:rPr>
        <w:t>„</w:t>
      </w:r>
      <w:r w:rsidRPr="00FD1B86">
        <w:rPr>
          <w:rFonts w:ascii="inherit" w:hAnsi="inherit" w:cs="Arial"/>
        </w:rPr>
        <w:t>likvidacije</w:t>
      </w:r>
      <w:r w:rsidRPr="00FD1B86">
        <w:rPr>
          <w:rFonts w:ascii="inherit" w:hAnsi="inherit" w:cs="Arial" w:hint="eastAsia"/>
        </w:rPr>
        <w:t>“</w:t>
      </w:r>
      <w:r w:rsidRPr="00FD1B86">
        <w:rPr>
          <w:rFonts w:ascii="inherit" w:hAnsi="inherit" w:cs="Arial"/>
        </w:rPr>
        <w:t xml:space="preserve"> dodaju se riječi: </w:t>
      </w:r>
      <w:r w:rsidRPr="00FD1B86">
        <w:rPr>
          <w:rFonts w:ascii="inherit" w:hAnsi="inherit" w:cs="Arial" w:hint="eastAsia"/>
        </w:rPr>
        <w:t>„</w:t>
      </w:r>
      <w:r w:rsidRPr="00FD1B86">
        <w:rPr>
          <w:rFonts w:ascii="inherit" w:hAnsi="inherit" w:cs="Arial"/>
        </w:rPr>
        <w:t>ili</w:t>
      </w:r>
      <w:r w:rsidR="00B128D0" w:rsidRPr="00FD1B86">
        <w:rPr>
          <w:rFonts w:ascii="inherit" w:hAnsi="inherit" w:cs="Arial"/>
        </w:rPr>
        <w:t xml:space="preserve"> </w:t>
      </w:r>
      <w:r w:rsidR="00B128D0" w:rsidRPr="00FD1B86">
        <w:t>drugog postupka kojim porezni obveznik okončava poslovanje</w:t>
      </w:r>
      <w:r w:rsidR="00881B2E" w:rsidRPr="00FD1B86">
        <w:t xml:space="preserve"> sukladno posebnim</w:t>
      </w:r>
      <w:r w:rsidR="00B128D0" w:rsidRPr="00FD1B86">
        <w:t xml:space="preserve"> propis</w:t>
      </w:r>
      <w:r w:rsidR="00881B2E" w:rsidRPr="00FD1B86">
        <w:t>ima</w:t>
      </w:r>
      <w:r w:rsidR="00643045" w:rsidRPr="00FD1B86">
        <w:t>,</w:t>
      </w:r>
      <w:r w:rsidRPr="00FD1B86">
        <w:rPr>
          <w:rFonts w:ascii="inherit" w:hAnsi="inherit" w:cs="Arial" w:hint="eastAsia"/>
        </w:rPr>
        <w:t>“</w:t>
      </w:r>
      <w:r w:rsidRPr="00FD1B86">
        <w:rPr>
          <w:rFonts w:ascii="inherit" w:hAnsi="inherit" w:cs="Arial"/>
        </w:rPr>
        <w:t>.</w:t>
      </w:r>
      <w:r w:rsidR="00DF1459" w:rsidRPr="00FD1B86">
        <w:rPr>
          <w:rFonts w:ascii="inherit" w:hAnsi="inherit" w:cs="Arial"/>
        </w:rPr>
        <w:t xml:space="preserve"> </w:t>
      </w:r>
    </w:p>
    <w:p w14:paraId="17E91F14" w14:textId="77777777" w:rsidR="004D2EA8" w:rsidRPr="00FD1B86" w:rsidRDefault="004D2EA8" w:rsidP="004852D3">
      <w:pPr>
        <w:contextualSpacing/>
        <w:jc w:val="both"/>
      </w:pPr>
    </w:p>
    <w:p w14:paraId="6559F13E" w14:textId="77777777" w:rsidR="004E0760" w:rsidRPr="00FD1B86" w:rsidRDefault="005B75E3" w:rsidP="005B75E3">
      <w:pPr>
        <w:ind w:firstLine="708"/>
        <w:contextualSpacing/>
        <w:jc w:val="both"/>
      </w:pPr>
      <w:r w:rsidRPr="00FD1B86">
        <w:t xml:space="preserve">U stavku </w:t>
      </w:r>
      <w:r w:rsidR="004C2C07" w:rsidRPr="00FD1B86">
        <w:t>5</w:t>
      </w:r>
      <w:r w:rsidR="004D2EA8" w:rsidRPr="00FD1B86">
        <w:t>. iza riječi: „likvidaciji</w:t>
      </w:r>
      <w:r w:rsidRPr="00FD1B86">
        <w:t xml:space="preserve">“ dodaju se riječi: </w:t>
      </w:r>
      <w:r w:rsidR="004E0760" w:rsidRPr="00FD1B86">
        <w:t>„</w:t>
      </w:r>
      <w:r w:rsidR="008D5AA4" w:rsidRPr="00FD1B86">
        <w:t>ili</w:t>
      </w:r>
      <w:r w:rsidR="00990216" w:rsidRPr="00FD1B86">
        <w:t xml:space="preserve"> </w:t>
      </w:r>
      <w:r w:rsidR="001917A6" w:rsidRPr="00FD1B86">
        <w:t>drugom postupku</w:t>
      </w:r>
      <w:r w:rsidR="00990216" w:rsidRPr="00FD1B86">
        <w:t xml:space="preserve"> kojim porezni obveznik okončava poslovanje</w:t>
      </w:r>
      <w:r w:rsidR="00881B2E" w:rsidRPr="00FD1B86">
        <w:t xml:space="preserve"> sukladno posebnim</w:t>
      </w:r>
      <w:r w:rsidR="00990216" w:rsidRPr="00FD1B86">
        <w:t xml:space="preserve"> propis</w:t>
      </w:r>
      <w:r w:rsidR="00881B2E" w:rsidRPr="00FD1B86">
        <w:t>ima</w:t>
      </w:r>
      <w:r w:rsidR="004E0760" w:rsidRPr="00FD1B86">
        <w:t xml:space="preserve">“. </w:t>
      </w:r>
    </w:p>
    <w:p w14:paraId="4688D374" w14:textId="77777777" w:rsidR="00881B2E" w:rsidRPr="00FD1B86" w:rsidRDefault="00881B2E" w:rsidP="005B75E3">
      <w:pPr>
        <w:ind w:firstLine="708"/>
        <w:contextualSpacing/>
        <w:jc w:val="both"/>
      </w:pPr>
    </w:p>
    <w:p w14:paraId="0A24F39E" w14:textId="77777777" w:rsidR="00930AE6" w:rsidRPr="00FD1B86" w:rsidRDefault="00930AE6" w:rsidP="00AA2CEB">
      <w:pPr>
        <w:contextualSpacing/>
        <w:rPr>
          <w:b/>
        </w:rPr>
      </w:pPr>
    </w:p>
    <w:p w14:paraId="46A2AC25" w14:textId="77777777" w:rsidR="005E1349" w:rsidRPr="00FD1B86" w:rsidRDefault="005E1349" w:rsidP="005E1349">
      <w:pPr>
        <w:contextualSpacing/>
        <w:jc w:val="both"/>
        <w:rPr>
          <w:b/>
          <w:i/>
        </w:rPr>
      </w:pPr>
    </w:p>
    <w:p w14:paraId="69B2E6AC" w14:textId="77777777" w:rsidR="00930AE6" w:rsidRPr="00FD1B86" w:rsidRDefault="006C4C4B" w:rsidP="00930AE6">
      <w:pPr>
        <w:contextualSpacing/>
        <w:jc w:val="center"/>
        <w:rPr>
          <w:b/>
        </w:rPr>
      </w:pPr>
      <w:r w:rsidRPr="00FD1B86">
        <w:rPr>
          <w:b/>
        </w:rPr>
        <w:t>Članak 9</w:t>
      </w:r>
      <w:r w:rsidR="00930AE6" w:rsidRPr="00FD1B86">
        <w:rPr>
          <w:b/>
        </w:rPr>
        <w:t>.</w:t>
      </w:r>
    </w:p>
    <w:p w14:paraId="0F484F85" w14:textId="77777777" w:rsidR="005E1349" w:rsidRPr="007F7F7B" w:rsidRDefault="005E1349" w:rsidP="007F7F7B">
      <w:pPr>
        <w:jc w:val="both"/>
      </w:pPr>
    </w:p>
    <w:p w14:paraId="641F5E88" w14:textId="77777777" w:rsidR="007F7F7B" w:rsidRPr="00922FFB" w:rsidRDefault="005E1349" w:rsidP="004B785C">
      <w:pPr>
        <w:jc w:val="both"/>
      </w:pPr>
      <w:r w:rsidRPr="007F7F7B">
        <w:tab/>
      </w:r>
      <w:r w:rsidR="00B7600F">
        <w:t>Članak</w:t>
      </w:r>
      <w:r w:rsidR="004B785C">
        <w:t xml:space="preserve"> 20</w:t>
      </w:r>
      <w:r w:rsidR="00DA3A54">
        <w:t>.</w:t>
      </w:r>
      <w:r w:rsidR="004B785C">
        <w:t xml:space="preserve"> mijenja se i glasi: </w:t>
      </w:r>
      <w:r w:rsidRPr="00922FFB">
        <w:t xml:space="preserve"> </w:t>
      </w:r>
    </w:p>
    <w:p w14:paraId="227A709C" w14:textId="77777777" w:rsidR="00085649" w:rsidRDefault="00085649" w:rsidP="00085649">
      <w:pPr>
        <w:contextualSpacing/>
        <w:jc w:val="both"/>
      </w:pPr>
    </w:p>
    <w:p w14:paraId="4E3EC50C" w14:textId="77777777" w:rsidR="00A11143" w:rsidRPr="00B90FF6" w:rsidRDefault="004B785C" w:rsidP="00A11143">
      <w:pPr>
        <w:contextualSpacing/>
        <w:jc w:val="both"/>
      </w:pPr>
      <w:r w:rsidRPr="00B90FF6">
        <w:t>„</w:t>
      </w:r>
      <w:r w:rsidR="00085649" w:rsidRPr="00B90FF6">
        <w:t xml:space="preserve">(1) </w:t>
      </w:r>
      <w:r w:rsidR="00D07658" w:rsidRPr="00B90FF6">
        <w:t>U slučaju</w:t>
      </w:r>
      <w:r w:rsidR="00085649" w:rsidRPr="00B90FF6">
        <w:t xml:space="preserve"> spajanj</w:t>
      </w:r>
      <w:r w:rsidR="00D07658" w:rsidRPr="00B90FF6">
        <w:t>a</w:t>
      </w:r>
      <w:r w:rsidR="00085649" w:rsidRPr="00B90FF6">
        <w:t>, pripajanj</w:t>
      </w:r>
      <w:r w:rsidR="00D07658" w:rsidRPr="00B90FF6">
        <w:t>a</w:t>
      </w:r>
      <w:r w:rsidR="00B80CDF" w:rsidRPr="00B90FF6">
        <w:t xml:space="preserve"> ili podjele</w:t>
      </w:r>
      <w:r w:rsidR="00085649" w:rsidRPr="00B90FF6">
        <w:t xml:space="preserve"> prema članku 19. ovoga Zakona</w:t>
      </w:r>
      <w:r w:rsidR="00826A79" w:rsidRPr="00B90FF6">
        <w:t xml:space="preserve"> </w:t>
      </w:r>
      <w:r w:rsidR="00D07658" w:rsidRPr="00B90FF6">
        <w:t>porezni</w:t>
      </w:r>
      <w:r w:rsidR="00B80CDF" w:rsidRPr="00B90FF6">
        <w:t xml:space="preserve"> obveznik</w:t>
      </w:r>
      <w:r w:rsidR="00D07658" w:rsidRPr="00B90FF6">
        <w:t xml:space="preserve"> je dužan</w:t>
      </w:r>
      <w:r w:rsidR="00A11143" w:rsidRPr="00B90FF6">
        <w:t xml:space="preserve"> prethodno iskazan</w:t>
      </w:r>
      <w:r w:rsidR="000946B9" w:rsidRPr="00B90FF6">
        <w:t>a</w:t>
      </w:r>
      <w:r w:rsidR="00A11143" w:rsidRPr="00B90FF6">
        <w:t xml:space="preserve"> </w:t>
      </w:r>
      <w:r w:rsidR="000946B9" w:rsidRPr="00B90FF6">
        <w:t>usklađenja</w:t>
      </w:r>
      <w:r w:rsidR="0097261D">
        <w:t>,</w:t>
      </w:r>
      <w:r w:rsidR="000946B9" w:rsidRPr="00B90FF6">
        <w:t xml:space="preserve"> vrijednosti</w:t>
      </w:r>
      <w:r w:rsidR="00A11143" w:rsidRPr="00B90FF6">
        <w:t xml:space="preserve"> </w:t>
      </w:r>
      <w:r w:rsidR="0097261D">
        <w:t xml:space="preserve">ili procjene </w:t>
      </w:r>
      <w:r w:rsidR="00834F30" w:rsidRPr="00B90FF6">
        <w:t xml:space="preserve">imovine </w:t>
      </w:r>
      <w:r w:rsidR="00A11143" w:rsidRPr="00B90FF6">
        <w:t>uključ</w:t>
      </w:r>
      <w:r w:rsidR="00F53987" w:rsidRPr="00B90FF6">
        <w:t>iti</w:t>
      </w:r>
      <w:r w:rsidR="00A11143" w:rsidRPr="00B90FF6">
        <w:t xml:space="preserve"> </w:t>
      </w:r>
      <w:r w:rsidR="00F53987" w:rsidRPr="00B90FF6">
        <w:t>u</w:t>
      </w:r>
      <w:r w:rsidR="00B80CDF" w:rsidRPr="00B90FF6">
        <w:t xml:space="preserve"> poreznu</w:t>
      </w:r>
      <w:r w:rsidR="00A11143" w:rsidRPr="00B90FF6">
        <w:t xml:space="preserve"> osnovicu, </w:t>
      </w:r>
      <w:r w:rsidR="00B80CDF" w:rsidRPr="00B90FF6">
        <w:t>osim ako</w:t>
      </w:r>
      <w:r w:rsidR="00A11143" w:rsidRPr="00B90FF6">
        <w:t xml:space="preserve"> primjenjuje odredbe članka 20.a do 20.r </w:t>
      </w:r>
      <w:r w:rsidR="005A59B0">
        <w:t xml:space="preserve">ovoga </w:t>
      </w:r>
      <w:r w:rsidR="00A11143" w:rsidRPr="00B90FF6">
        <w:t>Zakona.</w:t>
      </w:r>
    </w:p>
    <w:p w14:paraId="591A35EC" w14:textId="77777777" w:rsidR="00A11143" w:rsidRPr="00B90FF6" w:rsidRDefault="00A11143" w:rsidP="00A11143">
      <w:pPr>
        <w:contextualSpacing/>
        <w:jc w:val="both"/>
      </w:pPr>
    </w:p>
    <w:p w14:paraId="5D939365" w14:textId="77777777" w:rsidR="00826A79" w:rsidRPr="00B90FF6" w:rsidRDefault="000946B9" w:rsidP="000946B9">
      <w:pPr>
        <w:contextualSpacing/>
        <w:jc w:val="both"/>
      </w:pPr>
      <w:r w:rsidRPr="00B90FF6">
        <w:t>(2) Ako</w:t>
      </w:r>
      <w:r w:rsidR="00B80CDF" w:rsidRPr="00B90FF6">
        <w:t xml:space="preserve"> porezni obveznik nema iskazana</w:t>
      </w:r>
      <w:r w:rsidRPr="00B90FF6">
        <w:t xml:space="preserve"> usklađenja iz stavka 1. ov</w:t>
      </w:r>
      <w:r w:rsidR="00B80CDF" w:rsidRPr="00B90FF6">
        <w:t>oga član</w:t>
      </w:r>
      <w:r w:rsidR="004B785C" w:rsidRPr="00B90FF6">
        <w:t>ka te</w:t>
      </w:r>
      <w:r w:rsidRPr="00B90FF6">
        <w:t xml:space="preserve"> ako sukladno </w:t>
      </w:r>
      <w:r w:rsidR="00B80CDF" w:rsidRPr="00B90FF6">
        <w:t>računovodstvenom</w:t>
      </w:r>
      <w:r w:rsidRPr="00B90FF6">
        <w:t xml:space="preserve"> propisu nije </w:t>
      </w:r>
      <w:r w:rsidR="004B611B">
        <w:t xml:space="preserve">bio dužan, nije izvršio i ne treba </w:t>
      </w:r>
      <w:r w:rsidRPr="00B90FF6">
        <w:t xml:space="preserve">izvršiti </w:t>
      </w:r>
      <w:r w:rsidR="004B785C" w:rsidRPr="00B90FF6">
        <w:t>određena</w:t>
      </w:r>
      <w:r w:rsidRPr="00B90FF6">
        <w:t xml:space="preserve"> usklađenja vrijednosti, tada </w:t>
      </w:r>
      <w:r w:rsidR="004B611B">
        <w:t xml:space="preserve">postupci iz članka 19. ovoga Zakona, nemaju </w:t>
      </w:r>
      <w:r w:rsidRPr="00B90FF6">
        <w:t xml:space="preserve">utjecaja na oporezivanje. </w:t>
      </w:r>
    </w:p>
    <w:p w14:paraId="018A82C8" w14:textId="77777777" w:rsidR="00085649" w:rsidRPr="00B90FF6" w:rsidRDefault="00085649" w:rsidP="00085649">
      <w:pPr>
        <w:contextualSpacing/>
        <w:jc w:val="both"/>
      </w:pPr>
    </w:p>
    <w:p w14:paraId="39C7D426" w14:textId="77777777" w:rsidR="00085649" w:rsidRPr="00B90FF6" w:rsidRDefault="00085649" w:rsidP="00085649">
      <w:pPr>
        <w:contextualSpacing/>
        <w:jc w:val="both"/>
      </w:pPr>
      <w:r w:rsidRPr="00B90FF6">
        <w:t>(</w:t>
      </w:r>
      <w:r w:rsidR="000946B9" w:rsidRPr="00B90FF6">
        <w:t>3</w:t>
      </w:r>
      <w:r w:rsidRPr="00B90FF6">
        <w:t>) U slučaju kada nisu ispunjeni uvjeti iz stavka 2. ovoga članka porezni obveznik je dužan za svrhe oporezivanja procijeniti imovinu i otkriti skrivene pričuve, a razliku, zajedno s već iskazanim pričuvama, uključiti</w:t>
      </w:r>
      <w:r w:rsidR="00DA3A54" w:rsidRPr="00B90FF6">
        <w:t xml:space="preserve"> u poreznu osnovicu, osim ako</w:t>
      </w:r>
      <w:r w:rsidRPr="00B90FF6">
        <w:t xml:space="preserve"> primjenjuje odred</w:t>
      </w:r>
      <w:r w:rsidR="004B785C" w:rsidRPr="00B90FF6">
        <w:t xml:space="preserve">be članka 20.a do 20.r </w:t>
      </w:r>
      <w:r w:rsidR="005A59B0">
        <w:t xml:space="preserve">ovoga </w:t>
      </w:r>
      <w:r w:rsidR="004B785C" w:rsidRPr="00B90FF6">
        <w:t>Zakona.</w:t>
      </w:r>
    </w:p>
    <w:p w14:paraId="42229710" w14:textId="77777777" w:rsidR="00085649" w:rsidRPr="00B90FF6" w:rsidRDefault="00085649" w:rsidP="00085649">
      <w:pPr>
        <w:contextualSpacing/>
        <w:jc w:val="both"/>
      </w:pPr>
    </w:p>
    <w:p w14:paraId="440A1D46" w14:textId="77777777" w:rsidR="00085649" w:rsidRPr="00B90FF6" w:rsidRDefault="00085649" w:rsidP="00085649">
      <w:pPr>
        <w:contextualSpacing/>
        <w:jc w:val="both"/>
      </w:pPr>
      <w:r w:rsidRPr="00B90FF6">
        <w:t xml:space="preserve">(4) </w:t>
      </w:r>
      <w:r w:rsidR="004B785C" w:rsidRPr="00B90FF6">
        <w:t xml:space="preserve">Odredbe ovoga članka na odgovarajući način se </w:t>
      </w:r>
      <w:r w:rsidR="00DA3A54" w:rsidRPr="00B90FF6">
        <w:t>primjenjuju</w:t>
      </w:r>
      <w:r w:rsidR="004B785C" w:rsidRPr="00B90FF6">
        <w:t xml:space="preserve"> na sve obveznike poreza na dobit i </w:t>
      </w:r>
      <w:r w:rsidRPr="00B90FF6">
        <w:t>neovisno o tome radi li se o jedn</w:t>
      </w:r>
      <w:r w:rsidR="00834F30" w:rsidRPr="00B90FF6">
        <w:t>om ili više prenesenih društava ili</w:t>
      </w:r>
      <w:r w:rsidRPr="00B90FF6">
        <w:t xml:space="preserve"> društava preuzimatelja</w:t>
      </w:r>
      <w:r w:rsidR="004B785C" w:rsidRPr="00B90FF6">
        <w:t>.“.</w:t>
      </w:r>
      <w:r w:rsidR="00F53987" w:rsidRPr="00B90FF6">
        <w:t xml:space="preserve"> </w:t>
      </w:r>
    </w:p>
    <w:p w14:paraId="5311E5D0" w14:textId="77777777" w:rsidR="0044734C" w:rsidRPr="00B90FF6" w:rsidRDefault="0044734C" w:rsidP="005E1349">
      <w:pPr>
        <w:contextualSpacing/>
        <w:jc w:val="both"/>
      </w:pPr>
    </w:p>
    <w:p w14:paraId="70AA3F2A" w14:textId="77777777" w:rsidR="009604F8" w:rsidRPr="00FD1B86" w:rsidRDefault="007F7F7B" w:rsidP="004B785C">
      <w:pPr>
        <w:contextualSpacing/>
        <w:jc w:val="both"/>
        <w:rPr>
          <w:strike/>
        </w:rPr>
      </w:pPr>
      <w:r w:rsidRPr="00922FFB">
        <w:tab/>
      </w:r>
      <w:r w:rsidRPr="00F53987">
        <w:rPr>
          <w:strike/>
        </w:rPr>
        <w:t xml:space="preserve"> </w:t>
      </w:r>
    </w:p>
    <w:p w14:paraId="4E462FF5" w14:textId="77777777" w:rsidR="00FF742C" w:rsidRPr="00FD1B86" w:rsidRDefault="00FF742C" w:rsidP="00FF742C">
      <w:pPr>
        <w:contextualSpacing/>
        <w:jc w:val="center"/>
        <w:rPr>
          <w:b/>
        </w:rPr>
      </w:pPr>
      <w:r w:rsidRPr="00FD1B86">
        <w:rPr>
          <w:b/>
        </w:rPr>
        <w:t xml:space="preserve">Članak </w:t>
      </w:r>
      <w:r w:rsidR="006C4C4B" w:rsidRPr="00FD1B86">
        <w:rPr>
          <w:b/>
        </w:rPr>
        <w:t>10</w:t>
      </w:r>
      <w:r w:rsidRPr="00FD1B86">
        <w:rPr>
          <w:b/>
        </w:rPr>
        <w:t xml:space="preserve">. </w:t>
      </w:r>
    </w:p>
    <w:p w14:paraId="75AAB406" w14:textId="77777777" w:rsidR="00FF742C" w:rsidRPr="00135B90" w:rsidRDefault="00FF742C" w:rsidP="00FF742C">
      <w:pPr>
        <w:contextualSpacing/>
        <w:jc w:val="both"/>
      </w:pPr>
    </w:p>
    <w:p w14:paraId="30C94B35" w14:textId="77777777" w:rsidR="00FF742C" w:rsidRPr="00135B90" w:rsidRDefault="00FF742C" w:rsidP="00FF742C">
      <w:pPr>
        <w:spacing w:before="100" w:beforeAutospacing="1" w:after="100" w:afterAutospacing="1"/>
        <w:ind w:firstLine="708"/>
        <w:contextualSpacing/>
        <w:jc w:val="both"/>
      </w:pPr>
      <w:r w:rsidRPr="00135B90">
        <w:t>U članku 28. riječi: „3.000.000,00</w:t>
      </w:r>
      <w:r w:rsidR="00653D94" w:rsidRPr="00135B90">
        <w:t xml:space="preserve"> kuna</w:t>
      </w:r>
      <w:r w:rsidRPr="00135B90">
        <w:t>“ zamjenjuju se riječima: „7.500.000,00</w:t>
      </w:r>
      <w:r w:rsidR="00653D94" w:rsidRPr="00135B90">
        <w:t xml:space="preserve"> kuna</w:t>
      </w:r>
      <w:r w:rsidRPr="00135B90">
        <w:t>“, a riječi: „3.000.000</w:t>
      </w:r>
      <w:r w:rsidR="001906A9" w:rsidRPr="00135B90">
        <w:t>,01</w:t>
      </w:r>
      <w:r w:rsidR="00653D94" w:rsidRPr="00135B90">
        <w:t xml:space="preserve"> kuna</w:t>
      </w:r>
      <w:r w:rsidR="001906A9" w:rsidRPr="00135B90">
        <w:t>“ zamjenjuju se riječima: „7.</w:t>
      </w:r>
      <w:r w:rsidRPr="00135B90">
        <w:t>500.000,01</w:t>
      </w:r>
      <w:r w:rsidR="00653D94" w:rsidRPr="00135B90">
        <w:t xml:space="preserve"> kuna</w:t>
      </w:r>
      <w:r w:rsidRPr="00135B90">
        <w:t xml:space="preserve">“. </w:t>
      </w:r>
    </w:p>
    <w:p w14:paraId="35570200" w14:textId="77777777" w:rsidR="005E1349" w:rsidRPr="00FD1B86" w:rsidRDefault="005E1349" w:rsidP="005E1349">
      <w:pPr>
        <w:contextualSpacing/>
        <w:jc w:val="both"/>
      </w:pPr>
    </w:p>
    <w:p w14:paraId="65F49A5B" w14:textId="77777777" w:rsidR="00FF742C" w:rsidRPr="00FD1B86" w:rsidRDefault="00FF742C" w:rsidP="005E1349">
      <w:pPr>
        <w:contextualSpacing/>
        <w:jc w:val="both"/>
      </w:pPr>
    </w:p>
    <w:p w14:paraId="73D28586" w14:textId="77777777" w:rsidR="005E1349" w:rsidRPr="00FD1B86" w:rsidRDefault="006C4C4B" w:rsidP="005E1349">
      <w:pPr>
        <w:contextualSpacing/>
        <w:jc w:val="center"/>
        <w:rPr>
          <w:b/>
        </w:rPr>
      </w:pPr>
      <w:r w:rsidRPr="00FD1B86">
        <w:rPr>
          <w:b/>
        </w:rPr>
        <w:t>Članak 11</w:t>
      </w:r>
      <w:r w:rsidR="005E1349" w:rsidRPr="00FD1B86">
        <w:rPr>
          <w:b/>
        </w:rPr>
        <w:t>.</w:t>
      </w:r>
    </w:p>
    <w:p w14:paraId="6E59582B" w14:textId="77777777" w:rsidR="00295360" w:rsidRPr="00FD1B86" w:rsidRDefault="00295360" w:rsidP="002137DD">
      <w:pPr>
        <w:contextualSpacing/>
        <w:rPr>
          <w:b/>
        </w:rPr>
      </w:pPr>
    </w:p>
    <w:p w14:paraId="74985870" w14:textId="77777777" w:rsidR="00025A4D" w:rsidRPr="00FD1B86" w:rsidRDefault="0044734C" w:rsidP="0044734C">
      <w:pPr>
        <w:ind w:firstLine="708"/>
        <w:contextualSpacing/>
      </w:pPr>
      <w:r w:rsidRPr="00FD1B86">
        <w:t>U članku 29. stavku 3.</w:t>
      </w:r>
      <w:r w:rsidR="00295360" w:rsidRPr="00FD1B86">
        <w:t xml:space="preserve"> toč</w:t>
      </w:r>
      <w:r w:rsidRPr="00FD1B86">
        <w:t>ki</w:t>
      </w:r>
      <w:r w:rsidR="00295360" w:rsidRPr="00FD1B86">
        <w:t xml:space="preserve"> 7.</w:t>
      </w:r>
      <w:r w:rsidR="00025A4D" w:rsidRPr="00FD1B86">
        <w:t xml:space="preserve"> iza riječi: „likvidacije“</w:t>
      </w:r>
      <w:r w:rsidR="000F6CE1" w:rsidRPr="00FD1B86">
        <w:t xml:space="preserve"> briše se</w:t>
      </w:r>
      <w:r w:rsidR="00025A4D" w:rsidRPr="00FD1B86">
        <w:t xml:space="preserve"> točka </w:t>
      </w:r>
      <w:r w:rsidR="000F6CE1" w:rsidRPr="00FD1B86">
        <w:t xml:space="preserve">i dodaje </w:t>
      </w:r>
      <w:r w:rsidR="00025A4D" w:rsidRPr="00FD1B86">
        <w:t>se</w:t>
      </w:r>
      <w:r w:rsidR="000F6CE1" w:rsidRPr="00FD1B86">
        <w:t xml:space="preserve"> zarez</w:t>
      </w:r>
      <w:r w:rsidR="00025A4D" w:rsidRPr="00FD1B86">
        <w:t xml:space="preserve">. </w:t>
      </w:r>
    </w:p>
    <w:p w14:paraId="1385B368" w14:textId="77777777" w:rsidR="00025A4D" w:rsidRPr="00FD1B86" w:rsidRDefault="00025A4D" w:rsidP="0044734C">
      <w:pPr>
        <w:ind w:firstLine="708"/>
        <w:contextualSpacing/>
      </w:pPr>
    </w:p>
    <w:p w14:paraId="0B4053DB" w14:textId="77777777" w:rsidR="003655E6" w:rsidRPr="00FD1B86" w:rsidRDefault="00025A4D" w:rsidP="0044734C">
      <w:pPr>
        <w:ind w:firstLine="708"/>
        <w:contextualSpacing/>
      </w:pPr>
      <w:r w:rsidRPr="00FD1B86">
        <w:t xml:space="preserve">Iza točke 7. </w:t>
      </w:r>
      <w:r w:rsidR="00295360" w:rsidRPr="00FD1B86">
        <w:t xml:space="preserve">dodaje se točka 8. koja </w:t>
      </w:r>
      <w:r w:rsidR="0044734C" w:rsidRPr="00FD1B86">
        <w:t>glasi</w:t>
      </w:r>
      <w:r w:rsidR="00295360" w:rsidRPr="00FD1B86">
        <w:t xml:space="preserve">: </w:t>
      </w:r>
    </w:p>
    <w:p w14:paraId="3DDDBF71" w14:textId="77777777" w:rsidR="00295360" w:rsidRPr="00FD1B86" w:rsidRDefault="00295360" w:rsidP="00295360">
      <w:pPr>
        <w:contextualSpacing/>
      </w:pPr>
    </w:p>
    <w:p w14:paraId="7F062571" w14:textId="77777777" w:rsidR="00295360" w:rsidRPr="00FD1B86" w:rsidRDefault="00295360" w:rsidP="00025A4D">
      <w:pPr>
        <w:ind w:firstLine="708"/>
        <w:contextualSpacing/>
        <w:jc w:val="both"/>
      </w:pPr>
      <w:r w:rsidRPr="00FD1B86">
        <w:t xml:space="preserve">„8. razdoblje </w:t>
      </w:r>
      <w:r w:rsidR="0019776C" w:rsidRPr="00FD1B86">
        <w:t>koje se nastavlja na posljednju poslovnu</w:t>
      </w:r>
      <w:r w:rsidR="00BB4A2C" w:rsidRPr="00FD1B86">
        <w:t xml:space="preserve"> godinu</w:t>
      </w:r>
      <w:r w:rsidR="0019776C" w:rsidRPr="00FD1B86">
        <w:t xml:space="preserve"> do okončanja poslovanj</w:t>
      </w:r>
      <w:r w:rsidR="00BB4A2C" w:rsidRPr="00FD1B86">
        <w:t>a sukladno posebnim</w:t>
      </w:r>
      <w:r w:rsidR="0019776C" w:rsidRPr="00FD1B86">
        <w:t xml:space="preserve"> propis</w:t>
      </w:r>
      <w:r w:rsidR="00BB4A2C" w:rsidRPr="00FD1B86">
        <w:t>ima</w:t>
      </w:r>
      <w:r w:rsidR="000530FD" w:rsidRPr="00FD1B86">
        <w:t>.“.</w:t>
      </w:r>
      <w:r w:rsidR="00151B43" w:rsidRPr="00FD1B86">
        <w:t xml:space="preserve"> </w:t>
      </w:r>
    </w:p>
    <w:p w14:paraId="29D766A0" w14:textId="77777777" w:rsidR="00D011C2" w:rsidRDefault="00D011C2" w:rsidP="003655E6">
      <w:pPr>
        <w:spacing w:before="100" w:beforeAutospacing="1" w:after="100" w:afterAutospacing="1"/>
        <w:contextualSpacing/>
        <w:jc w:val="both"/>
      </w:pPr>
    </w:p>
    <w:p w14:paraId="4788C44B" w14:textId="77777777" w:rsidR="009D7B52" w:rsidRDefault="009D7B52" w:rsidP="003655E6">
      <w:pPr>
        <w:spacing w:before="100" w:beforeAutospacing="1" w:after="100" w:afterAutospacing="1"/>
        <w:contextualSpacing/>
        <w:jc w:val="both"/>
      </w:pPr>
      <w:r>
        <w:tab/>
      </w:r>
      <w:r w:rsidR="00F21FC4" w:rsidRPr="002A22D2">
        <w:t>Iza stavka 3. dodaje se novi stavak 4</w:t>
      </w:r>
      <w:r w:rsidRPr="002A22D2">
        <w:t xml:space="preserve">. </w:t>
      </w:r>
      <w:r w:rsidR="00F21FC4" w:rsidRPr="002A22D2">
        <w:t>koji</w:t>
      </w:r>
      <w:r w:rsidRPr="002A22D2">
        <w:t xml:space="preserve"> glasi:</w:t>
      </w:r>
    </w:p>
    <w:p w14:paraId="64DF459D" w14:textId="77777777" w:rsidR="0075602C" w:rsidRDefault="0075602C" w:rsidP="003655E6">
      <w:pPr>
        <w:spacing w:before="100" w:beforeAutospacing="1" w:after="100" w:afterAutospacing="1"/>
        <w:contextualSpacing/>
        <w:jc w:val="both"/>
      </w:pPr>
    </w:p>
    <w:p w14:paraId="647E861A" w14:textId="77777777" w:rsidR="00BC3524" w:rsidRPr="00F9405C" w:rsidRDefault="009D7B52" w:rsidP="00BC3524">
      <w:pPr>
        <w:spacing w:before="100" w:beforeAutospacing="1" w:after="100" w:afterAutospacing="1"/>
        <w:contextualSpacing/>
        <w:jc w:val="both"/>
      </w:pPr>
      <w:r>
        <w:tab/>
      </w:r>
      <w:r w:rsidRPr="00F9405C">
        <w:t xml:space="preserve">„(4) </w:t>
      </w:r>
      <w:r w:rsidR="00773109" w:rsidRPr="00773109">
        <w:t>Porezni obveznik koji namjerava pokrenuti postupke iz stavka 3. točke 3., 4. i 7. u slučaju okončanja likvidacije i točke 8. ovoga članka, dužan je te postupke najaviti Poreznoj upravi najkasnije 30 dana prije početka obavljanja formalnih radnji prema nadležnim tijelima te dostaviti podatke o ovlaštenom poreznom savjetniku ako je isti uključen u provođenje naveden</w:t>
      </w:r>
      <w:r w:rsidR="00773109">
        <w:t>og</w:t>
      </w:r>
      <w:r w:rsidR="00773109" w:rsidRPr="00773109">
        <w:t xml:space="preserve"> postup</w:t>
      </w:r>
      <w:r w:rsidR="00773109">
        <w:t>ka</w:t>
      </w:r>
      <w:r w:rsidR="00BC3524" w:rsidRPr="00F9405C">
        <w:t>.“</w:t>
      </w:r>
      <w:r w:rsidR="004C7F16" w:rsidRPr="00F9405C">
        <w:t xml:space="preserve">. </w:t>
      </w:r>
    </w:p>
    <w:p w14:paraId="64EB8D20" w14:textId="77777777" w:rsidR="004C7F16" w:rsidRPr="00F9405C" w:rsidRDefault="00245C70" w:rsidP="003655E6">
      <w:pPr>
        <w:spacing w:before="100" w:beforeAutospacing="1" w:after="100" w:afterAutospacing="1"/>
        <w:contextualSpacing/>
        <w:jc w:val="both"/>
      </w:pPr>
      <w:r w:rsidRPr="00F9405C">
        <w:rPr>
          <w:rFonts w:ascii="Calibri" w:hAnsi="Calibri"/>
          <w:sz w:val="22"/>
          <w:szCs w:val="22"/>
        </w:rPr>
        <w:t> </w:t>
      </w:r>
    </w:p>
    <w:p w14:paraId="3B92043A" w14:textId="77777777" w:rsidR="002828DE" w:rsidRPr="00FD1B86" w:rsidRDefault="009D7B52" w:rsidP="003655E6">
      <w:pPr>
        <w:spacing w:before="100" w:beforeAutospacing="1" w:after="100" w:afterAutospacing="1"/>
        <w:contextualSpacing/>
        <w:jc w:val="both"/>
      </w:pPr>
      <w:r w:rsidRPr="00F9405C">
        <w:tab/>
        <w:t>Dosadašnji stavci 4. i 5. postaju stavci 5. i 6.</w:t>
      </w:r>
      <w:r>
        <w:t xml:space="preserve"> </w:t>
      </w:r>
    </w:p>
    <w:p w14:paraId="6BB90BB8" w14:textId="77777777" w:rsidR="00025A4D" w:rsidRPr="00FD1B86" w:rsidRDefault="00025A4D" w:rsidP="003655E6">
      <w:pPr>
        <w:spacing w:before="100" w:beforeAutospacing="1" w:after="100" w:afterAutospacing="1"/>
        <w:contextualSpacing/>
        <w:jc w:val="both"/>
      </w:pPr>
    </w:p>
    <w:p w14:paraId="35038C34" w14:textId="77777777" w:rsidR="00621971" w:rsidRPr="00FD1B86" w:rsidRDefault="006C4C4B" w:rsidP="003655E6">
      <w:pPr>
        <w:contextualSpacing/>
        <w:jc w:val="center"/>
        <w:rPr>
          <w:b/>
        </w:rPr>
      </w:pPr>
      <w:r w:rsidRPr="00FD1B86">
        <w:rPr>
          <w:b/>
        </w:rPr>
        <w:t>Članak 12</w:t>
      </w:r>
      <w:r w:rsidR="00621971" w:rsidRPr="00FD1B86">
        <w:rPr>
          <w:b/>
        </w:rPr>
        <w:t xml:space="preserve">. </w:t>
      </w:r>
    </w:p>
    <w:p w14:paraId="64267231" w14:textId="77777777" w:rsidR="00DF3333" w:rsidRPr="00FD1B86" w:rsidRDefault="00DF3333" w:rsidP="003655E6">
      <w:pPr>
        <w:contextualSpacing/>
        <w:jc w:val="center"/>
        <w:rPr>
          <w:b/>
        </w:rPr>
      </w:pPr>
    </w:p>
    <w:p w14:paraId="31F7B0B2" w14:textId="77777777" w:rsidR="00C26D76" w:rsidRPr="00FD1B86" w:rsidRDefault="000C365B" w:rsidP="003655E6">
      <w:pPr>
        <w:pStyle w:val="NoSpacing"/>
        <w:contextualSpacing/>
        <w:jc w:val="both"/>
        <w:rPr>
          <w:rFonts w:ascii="Times New Roman" w:hAnsi="Times New Roman" w:cs="Times New Roman"/>
          <w:color w:val="auto"/>
          <w:sz w:val="24"/>
          <w:szCs w:val="12"/>
        </w:rPr>
      </w:pPr>
      <w:r w:rsidRPr="00FD1B86">
        <w:rPr>
          <w:rFonts w:ascii="Times New Roman" w:hAnsi="Times New Roman" w:cs="Times New Roman"/>
          <w:color w:val="auto"/>
          <w:sz w:val="24"/>
          <w:szCs w:val="12"/>
        </w:rPr>
        <w:tab/>
      </w:r>
      <w:r w:rsidR="00C26D76" w:rsidRPr="00FD1B86">
        <w:rPr>
          <w:rFonts w:ascii="Times New Roman" w:hAnsi="Times New Roman" w:cs="Times New Roman"/>
          <w:color w:val="auto"/>
          <w:sz w:val="24"/>
          <w:szCs w:val="12"/>
        </w:rPr>
        <w:t>U čl</w:t>
      </w:r>
      <w:r w:rsidR="001906A9" w:rsidRPr="00FD1B86">
        <w:rPr>
          <w:rFonts w:ascii="Times New Roman" w:hAnsi="Times New Roman" w:cs="Times New Roman"/>
          <w:color w:val="auto"/>
          <w:sz w:val="24"/>
          <w:szCs w:val="12"/>
        </w:rPr>
        <w:t>anku 30.a stavku 5.</w:t>
      </w:r>
      <w:r w:rsidR="00F16155">
        <w:rPr>
          <w:rFonts w:ascii="Times New Roman" w:hAnsi="Times New Roman" w:cs="Times New Roman"/>
          <w:color w:val="auto"/>
          <w:sz w:val="24"/>
          <w:szCs w:val="12"/>
        </w:rPr>
        <w:t xml:space="preserve"> točki 1.</w:t>
      </w:r>
      <w:r w:rsidR="00025A4D" w:rsidRPr="00FD1B86">
        <w:rPr>
          <w:rFonts w:ascii="Times New Roman" w:hAnsi="Times New Roman" w:cs="Times New Roman"/>
          <w:color w:val="auto"/>
          <w:sz w:val="24"/>
          <w:szCs w:val="12"/>
        </w:rPr>
        <w:t xml:space="preserve"> riječi:</w:t>
      </w:r>
      <w:r w:rsidR="009972DD" w:rsidRPr="00FD1B86">
        <w:rPr>
          <w:rFonts w:ascii="Times New Roman" w:hAnsi="Times New Roman" w:cs="Times New Roman"/>
          <w:color w:val="auto"/>
          <w:sz w:val="24"/>
          <w:szCs w:val="12"/>
        </w:rPr>
        <w:t xml:space="preserve"> „</w:t>
      </w:r>
      <w:r w:rsidR="00025A4D" w:rsidRPr="00FD1B86">
        <w:rPr>
          <w:rFonts w:ascii="Times New Roman" w:hAnsi="Times New Roman" w:cs="Times New Roman"/>
          <w:color w:val="auto"/>
          <w:sz w:val="24"/>
          <w:szCs w:val="12"/>
        </w:rPr>
        <w:t xml:space="preserve">stavka </w:t>
      </w:r>
      <w:r w:rsidR="009972DD" w:rsidRPr="00FD1B86">
        <w:rPr>
          <w:rFonts w:ascii="Times New Roman" w:hAnsi="Times New Roman" w:cs="Times New Roman"/>
          <w:color w:val="auto"/>
          <w:sz w:val="24"/>
          <w:szCs w:val="12"/>
        </w:rPr>
        <w:t>8</w:t>
      </w:r>
      <w:r w:rsidR="00025A4D" w:rsidRPr="00FD1B86">
        <w:rPr>
          <w:rFonts w:ascii="Times New Roman" w:hAnsi="Times New Roman" w:cs="Times New Roman"/>
          <w:color w:val="auto"/>
          <w:sz w:val="24"/>
          <w:szCs w:val="12"/>
        </w:rPr>
        <w:t>.</w:t>
      </w:r>
      <w:r w:rsidR="009972DD" w:rsidRPr="00FD1B86">
        <w:rPr>
          <w:rFonts w:ascii="Times New Roman" w:hAnsi="Times New Roman" w:cs="Times New Roman"/>
          <w:color w:val="auto"/>
          <w:sz w:val="24"/>
          <w:szCs w:val="12"/>
        </w:rPr>
        <w:t xml:space="preserve">“ </w:t>
      </w:r>
      <w:r w:rsidR="001906A9" w:rsidRPr="00FD1B86">
        <w:rPr>
          <w:rFonts w:ascii="Times New Roman" w:hAnsi="Times New Roman" w:cs="Times New Roman"/>
          <w:color w:val="auto"/>
          <w:sz w:val="24"/>
          <w:szCs w:val="12"/>
        </w:rPr>
        <w:t>zamjenjuju</w:t>
      </w:r>
      <w:r w:rsidR="009972DD" w:rsidRPr="00FD1B86">
        <w:rPr>
          <w:rFonts w:ascii="Times New Roman" w:hAnsi="Times New Roman" w:cs="Times New Roman"/>
          <w:color w:val="auto"/>
          <w:sz w:val="24"/>
          <w:szCs w:val="12"/>
        </w:rPr>
        <w:t xml:space="preserve"> se </w:t>
      </w:r>
      <w:r w:rsidR="00025A4D" w:rsidRPr="00FD1B86">
        <w:rPr>
          <w:rFonts w:ascii="Times New Roman" w:hAnsi="Times New Roman" w:cs="Times New Roman"/>
          <w:color w:val="auto"/>
          <w:sz w:val="24"/>
          <w:szCs w:val="12"/>
        </w:rPr>
        <w:t xml:space="preserve">riječima </w:t>
      </w:r>
      <w:r w:rsidR="009972DD" w:rsidRPr="00FD1B86">
        <w:rPr>
          <w:rFonts w:ascii="Times New Roman" w:hAnsi="Times New Roman" w:cs="Times New Roman"/>
          <w:color w:val="auto"/>
          <w:sz w:val="24"/>
          <w:szCs w:val="12"/>
        </w:rPr>
        <w:t>„</w:t>
      </w:r>
      <w:r w:rsidR="00025A4D" w:rsidRPr="00FD1B86">
        <w:rPr>
          <w:rFonts w:ascii="Times New Roman" w:hAnsi="Times New Roman" w:cs="Times New Roman"/>
          <w:color w:val="auto"/>
          <w:sz w:val="24"/>
          <w:szCs w:val="12"/>
        </w:rPr>
        <w:t xml:space="preserve">stavka </w:t>
      </w:r>
      <w:r w:rsidR="009972DD" w:rsidRPr="00FD1B86">
        <w:rPr>
          <w:rFonts w:ascii="Times New Roman" w:hAnsi="Times New Roman" w:cs="Times New Roman"/>
          <w:color w:val="auto"/>
          <w:sz w:val="24"/>
          <w:szCs w:val="12"/>
        </w:rPr>
        <w:t>7</w:t>
      </w:r>
      <w:r w:rsidR="00025A4D" w:rsidRPr="00FD1B86">
        <w:rPr>
          <w:rFonts w:ascii="Times New Roman" w:hAnsi="Times New Roman" w:cs="Times New Roman"/>
          <w:color w:val="auto"/>
          <w:sz w:val="24"/>
          <w:szCs w:val="12"/>
        </w:rPr>
        <w:t>.</w:t>
      </w:r>
      <w:r w:rsidR="009972DD" w:rsidRPr="00FD1B86">
        <w:rPr>
          <w:rFonts w:ascii="Times New Roman" w:hAnsi="Times New Roman" w:cs="Times New Roman"/>
          <w:color w:val="auto"/>
          <w:sz w:val="24"/>
          <w:szCs w:val="12"/>
        </w:rPr>
        <w:t>“.</w:t>
      </w:r>
      <w:r w:rsidR="003D7BB7" w:rsidRPr="00FD1B86">
        <w:rPr>
          <w:rFonts w:ascii="Times New Roman" w:hAnsi="Times New Roman" w:cs="Times New Roman"/>
          <w:color w:val="auto"/>
          <w:sz w:val="24"/>
          <w:szCs w:val="12"/>
        </w:rPr>
        <w:t xml:space="preserve"> </w:t>
      </w:r>
    </w:p>
    <w:p w14:paraId="06426FEA" w14:textId="77777777" w:rsidR="00FA2423" w:rsidRPr="00FD1B86" w:rsidRDefault="00FA2423" w:rsidP="003655E6">
      <w:pPr>
        <w:pStyle w:val="NoSpacing"/>
        <w:contextualSpacing/>
        <w:jc w:val="both"/>
        <w:rPr>
          <w:rFonts w:ascii="Times New Roman" w:hAnsi="Times New Roman" w:cs="Times New Roman"/>
          <w:color w:val="auto"/>
          <w:sz w:val="24"/>
          <w:szCs w:val="12"/>
        </w:rPr>
      </w:pPr>
    </w:p>
    <w:p w14:paraId="3DCC0FEB" w14:textId="77777777" w:rsidR="002E4B93" w:rsidRPr="00FD1B86" w:rsidRDefault="002E4B93" w:rsidP="003655E6">
      <w:pPr>
        <w:contextualSpacing/>
        <w:jc w:val="both"/>
      </w:pPr>
    </w:p>
    <w:p w14:paraId="588B6EC8" w14:textId="77777777" w:rsidR="00C20430" w:rsidRPr="00FD1B86" w:rsidRDefault="00B05243" w:rsidP="003655E6">
      <w:pPr>
        <w:contextualSpacing/>
        <w:jc w:val="center"/>
        <w:rPr>
          <w:b/>
        </w:rPr>
      </w:pPr>
      <w:r w:rsidRPr="00FD1B86">
        <w:rPr>
          <w:b/>
        </w:rPr>
        <w:t>Članak</w:t>
      </w:r>
      <w:r w:rsidR="006C4C4B" w:rsidRPr="00FD1B86">
        <w:rPr>
          <w:b/>
        </w:rPr>
        <w:t xml:space="preserve"> 13</w:t>
      </w:r>
      <w:r w:rsidR="00B71F21" w:rsidRPr="00FD1B86">
        <w:rPr>
          <w:b/>
        </w:rPr>
        <w:t xml:space="preserve">. </w:t>
      </w:r>
    </w:p>
    <w:p w14:paraId="7825C246" w14:textId="77777777" w:rsidR="004F05D6" w:rsidRPr="00FD1B86" w:rsidRDefault="004F05D6" w:rsidP="003655E6">
      <w:pPr>
        <w:contextualSpacing/>
        <w:jc w:val="center"/>
        <w:rPr>
          <w:b/>
        </w:rPr>
      </w:pPr>
    </w:p>
    <w:p w14:paraId="5B9AEC8B" w14:textId="77777777" w:rsidR="00FB6276" w:rsidRPr="00FD1B86" w:rsidRDefault="00FB6276" w:rsidP="00375F64">
      <w:pPr>
        <w:contextualSpacing/>
        <w:jc w:val="both"/>
      </w:pPr>
      <w:r w:rsidRPr="00FD1B86">
        <w:tab/>
        <w:t>Iza</w:t>
      </w:r>
      <w:r w:rsidR="00C86A82" w:rsidRPr="00FD1B86">
        <w:t xml:space="preserve"> članka 30.c dodaju se</w:t>
      </w:r>
      <w:r w:rsidR="004A54C0" w:rsidRPr="00FD1B86">
        <w:t xml:space="preserve"> članci 30.d do 3</w:t>
      </w:r>
      <w:r w:rsidR="00F57737" w:rsidRPr="00FD1B86">
        <w:t>0.i</w:t>
      </w:r>
      <w:r w:rsidR="004A54C0" w:rsidRPr="00FD1B86">
        <w:t xml:space="preserve"> i</w:t>
      </w:r>
      <w:r w:rsidR="00C86A82" w:rsidRPr="00FD1B86">
        <w:t xml:space="preserve"> naslovi iznad </w:t>
      </w:r>
      <w:r w:rsidR="004A54C0" w:rsidRPr="00FD1B86">
        <w:t>njih</w:t>
      </w:r>
      <w:r w:rsidR="00C86A82" w:rsidRPr="00FD1B86">
        <w:t xml:space="preserve"> koji glase:</w:t>
      </w:r>
    </w:p>
    <w:p w14:paraId="617166BD" w14:textId="77777777" w:rsidR="00375F64" w:rsidRPr="00FD1B86" w:rsidRDefault="00375F64" w:rsidP="003655E6">
      <w:pPr>
        <w:contextualSpacing/>
        <w:jc w:val="center"/>
      </w:pPr>
    </w:p>
    <w:p w14:paraId="567F3D1F" w14:textId="77777777" w:rsidR="008C1F29" w:rsidRPr="00FD1B86" w:rsidRDefault="00534DD5" w:rsidP="003655E6">
      <w:pPr>
        <w:contextualSpacing/>
        <w:jc w:val="center"/>
        <w:rPr>
          <w:b/>
        </w:rPr>
      </w:pPr>
      <w:r w:rsidRPr="00FD1B86">
        <w:t>„</w:t>
      </w:r>
      <w:r w:rsidR="00C26D76" w:rsidRPr="00FD1B86">
        <w:t xml:space="preserve">Izlazno oporezivanje </w:t>
      </w:r>
    </w:p>
    <w:p w14:paraId="6A58ADA5" w14:textId="77777777" w:rsidR="002A5B54" w:rsidRPr="00FD1B86" w:rsidRDefault="002A5B54" w:rsidP="003655E6">
      <w:pPr>
        <w:contextualSpacing/>
        <w:jc w:val="center"/>
      </w:pPr>
    </w:p>
    <w:p w14:paraId="670A758C" w14:textId="77777777" w:rsidR="008C1F29" w:rsidRPr="00FD1B86" w:rsidRDefault="00C26D76" w:rsidP="003655E6">
      <w:pPr>
        <w:contextualSpacing/>
        <w:jc w:val="center"/>
      </w:pPr>
      <w:r w:rsidRPr="00FD1B86">
        <w:t>Članak 30.d</w:t>
      </w:r>
    </w:p>
    <w:p w14:paraId="174C5733" w14:textId="77777777" w:rsidR="007D3CD8" w:rsidRPr="00FD1B86" w:rsidRDefault="007D3CD8" w:rsidP="00C7452B">
      <w:pPr>
        <w:jc w:val="both"/>
      </w:pPr>
    </w:p>
    <w:p w14:paraId="66BA031C" w14:textId="77777777" w:rsidR="00D02D04" w:rsidRPr="00FD1B86" w:rsidRDefault="00C86A82" w:rsidP="00C7452B">
      <w:pPr>
        <w:jc w:val="both"/>
      </w:pPr>
      <w:r w:rsidRPr="00FD1B86">
        <w:t>(1) Porezni obveznik</w:t>
      </w:r>
      <w:r w:rsidR="00250A0F" w:rsidRPr="00FD1B86">
        <w:t xml:space="preserve"> dužan </w:t>
      </w:r>
      <w:r w:rsidRPr="00FD1B86">
        <w:t xml:space="preserve">je </w:t>
      </w:r>
      <w:r w:rsidR="00250A0F" w:rsidRPr="00FD1B86">
        <w:t xml:space="preserve">u poreznu osnovicu uključiti </w:t>
      </w:r>
      <w:r w:rsidR="007D3CD8" w:rsidRPr="00FD1B86">
        <w:t>razliku između tržišne</w:t>
      </w:r>
      <w:r w:rsidR="00C7452B" w:rsidRPr="00FD1B86">
        <w:t xml:space="preserve"> vrijednosti imovine</w:t>
      </w:r>
      <w:r w:rsidR="00260F01" w:rsidRPr="00FD1B86">
        <w:t xml:space="preserve"> i njezine </w:t>
      </w:r>
      <w:r w:rsidR="00D76923" w:rsidRPr="00FD1B86">
        <w:t>vrijednost</w:t>
      </w:r>
      <w:r w:rsidR="00D43A51" w:rsidRPr="00FD1B86">
        <w:t>i</w:t>
      </w:r>
      <w:r w:rsidR="00260F01" w:rsidRPr="00FD1B86">
        <w:t xml:space="preserve"> </w:t>
      </w:r>
      <w:r w:rsidR="00C7452B" w:rsidRPr="00FD1B86">
        <w:t xml:space="preserve">utvrđene </w:t>
      </w:r>
      <w:r w:rsidR="00D76923" w:rsidRPr="00FD1B86">
        <w:t>za potrebe oporezivanja</w:t>
      </w:r>
      <w:r w:rsidR="00C7452B" w:rsidRPr="00FD1B86">
        <w:t xml:space="preserve"> </w:t>
      </w:r>
      <w:r w:rsidR="00260F01" w:rsidRPr="00FD1B86">
        <w:t xml:space="preserve">kada prenosi: </w:t>
      </w:r>
    </w:p>
    <w:p w14:paraId="0916433C" w14:textId="77777777" w:rsidR="00260F01" w:rsidRPr="00FD1B86" w:rsidRDefault="00260F01" w:rsidP="00C7452B">
      <w:pPr>
        <w:jc w:val="both"/>
      </w:pPr>
    </w:p>
    <w:p w14:paraId="361E0427" w14:textId="77777777" w:rsidR="00D02D04" w:rsidRPr="00FD1B86" w:rsidRDefault="00947959" w:rsidP="00C7452B">
      <w:pPr>
        <w:tabs>
          <w:tab w:val="left" w:pos="267"/>
        </w:tabs>
        <w:jc w:val="both"/>
      </w:pPr>
      <w:r w:rsidRPr="00FD1B86">
        <w:t>1.</w:t>
      </w:r>
      <w:r w:rsidR="00250A0F" w:rsidRPr="00FD1B86">
        <w:t xml:space="preserve"> </w:t>
      </w:r>
      <w:r w:rsidR="00260F01" w:rsidRPr="00FD1B86">
        <w:t>imovinu u</w:t>
      </w:r>
      <w:r w:rsidR="00D02D04" w:rsidRPr="00FD1B86">
        <w:t xml:space="preserve"> svoju stalnu</w:t>
      </w:r>
      <w:r w:rsidRPr="00FD1B86">
        <w:t xml:space="preserve"> poslovnu jedinicu u drugoj</w:t>
      </w:r>
      <w:r w:rsidR="00C7452B" w:rsidRPr="00FD1B86">
        <w:t xml:space="preserve"> držav</w:t>
      </w:r>
      <w:r w:rsidRPr="00FD1B86">
        <w:t>i članici ili trećoj zemlji</w:t>
      </w:r>
      <w:r w:rsidR="00C7452B" w:rsidRPr="00FD1B86">
        <w:t>,</w:t>
      </w:r>
      <w:r w:rsidR="00DD0368" w:rsidRPr="00FD1B86">
        <w:t xml:space="preserve"> ako</w:t>
      </w:r>
      <w:r w:rsidR="00104C4A" w:rsidRPr="00FD1B86">
        <w:t xml:space="preserve"> zbog prijenosa prestaje</w:t>
      </w:r>
      <w:r w:rsidR="00250A0F" w:rsidRPr="00FD1B86">
        <w:t xml:space="preserve"> pravo oporezivanja prenesene imovine</w:t>
      </w:r>
      <w:r w:rsidR="00D02D04" w:rsidRPr="00FD1B86">
        <w:t xml:space="preserve"> </w:t>
      </w:r>
      <w:r w:rsidR="00260F01" w:rsidRPr="00FD1B86">
        <w:t>iako</w:t>
      </w:r>
      <w:r w:rsidR="00250A0F" w:rsidRPr="00FD1B86">
        <w:t xml:space="preserve"> imovina </w:t>
      </w:r>
      <w:r w:rsidR="008244FA" w:rsidRPr="00FD1B86">
        <w:t xml:space="preserve">ostaje u pravnom i gospodarskom vlasništvu poreznog obveznika </w:t>
      </w:r>
    </w:p>
    <w:p w14:paraId="38921E37" w14:textId="77777777" w:rsidR="00D76923" w:rsidRPr="00FD1B86" w:rsidRDefault="00D76923" w:rsidP="00C7452B">
      <w:pPr>
        <w:jc w:val="both"/>
      </w:pPr>
    </w:p>
    <w:p w14:paraId="589DF9D9" w14:textId="77777777" w:rsidR="00250A0F" w:rsidRPr="00FD1B86" w:rsidRDefault="00104C4A" w:rsidP="00C7452B">
      <w:pPr>
        <w:tabs>
          <w:tab w:val="left" w:pos="267"/>
        </w:tabs>
        <w:jc w:val="both"/>
        <w:rPr>
          <w:strike/>
        </w:rPr>
      </w:pPr>
      <w:r w:rsidRPr="00FD1B86">
        <w:t>2.</w:t>
      </w:r>
      <w:r w:rsidR="00250A0F" w:rsidRPr="00FD1B86">
        <w:t xml:space="preserve"> </w:t>
      </w:r>
      <w:r w:rsidR="00D02D04" w:rsidRPr="00FD1B86">
        <w:t xml:space="preserve">imovinu iz stalne poslovne </w:t>
      </w:r>
      <w:r w:rsidR="00C86A82" w:rsidRPr="00FD1B86">
        <w:t xml:space="preserve">jedinice </w:t>
      </w:r>
      <w:r w:rsidR="00D02D04" w:rsidRPr="00FD1B86">
        <w:t xml:space="preserve">u svoje sjedište ili drugu stalnu poslovnu jedinicu u drugoj državi članici ili trećoj zemlji, </w:t>
      </w:r>
      <w:r w:rsidRPr="00FD1B86">
        <w:t>ako zbog prijenosa prestaje</w:t>
      </w:r>
      <w:r w:rsidR="00250A0F" w:rsidRPr="00FD1B86">
        <w:t xml:space="preserve"> pravo oporezivanja prenesene imovine </w:t>
      </w:r>
      <w:r w:rsidR="00A37F51">
        <w:t>ili</w:t>
      </w:r>
    </w:p>
    <w:p w14:paraId="3F86D9D1" w14:textId="77777777" w:rsidR="00D76923" w:rsidRPr="00FD1B86" w:rsidRDefault="00830E45" w:rsidP="00BA177D">
      <w:pPr>
        <w:tabs>
          <w:tab w:val="left" w:pos="267"/>
        </w:tabs>
        <w:jc w:val="both"/>
      </w:pPr>
      <w:r w:rsidRPr="00FD1B86">
        <w:t xml:space="preserve"> </w:t>
      </w:r>
    </w:p>
    <w:p w14:paraId="335EF48D" w14:textId="77777777" w:rsidR="00250A0F" w:rsidRPr="00FD1B86" w:rsidRDefault="00104C4A" w:rsidP="00C7452B">
      <w:pPr>
        <w:tabs>
          <w:tab w:val="left" w:pos="267"/>
        </w:tabs>
        <w:jc w:val="both"/>
      </w:pPr>
      <w:r w:rsidRPr="00FD1B86">
        <w:t>3.</w:t>
      </w:r>
      <w:r w:rsidR="00877C23">
        <w:t xml:space="preserve"> </w:t>
      </w:r>
      <w:r w:rsidR="00877C23" w:rsidRPr="00653D94">
        <w:t>poslovanje koje provodi stalna poslovna</w:t>
      </w:r>
      <w:r w:rsidR="00EB736C" w:rsidRPr="00653D94">
        <w:t xml:space="preserve"> jedinic</w:t>
      </w:r>
      <w:r w:rsidR="00877C23" w:rsidRPr="00653D94">
        <w:t>a</w:t>
      </w:r>
      <w:r w:rsidR="00EB736C" w:rsidRPr="00FD1B86">
        <w:t xml:space="preserve"> u drugu državu članicu ili treću zemlju, tako da pravo oporezivanja poslovanja stalne poslovne jedinice stječe druga država članica</w:t>
      </w:r>
      <w:r w:rsidR="00C7452B" w:rsidRPr="00FD1B86">
        <w:t xml:space="preserve"> </w:t>
      </w:r>
      <w:r w:rsidR="003A065F" w:rsidRPr="00FD1B86">
        <w:t xml:space="preserve">ili treća zemlja, a da pri tome ne postaje rezident te države članice ili treće zemlje. </w:t>
      </w:r>
    </w:p>
    <w:p w14:paraId="5CD8A5F4" w14:textId="77777777" w:rsidR="00891710" w:rsidRPr="00FD1B86" w:rsidRDefault="00891710" w:rsidP="00C7452B">
      <w:pPr>
        <w:jc w:val="both"/>
      </w:pPr>
    </w:p>
    <w:p w14:paraId="7E636E95" w14:textId="77777777" w:rsidR="00104C4A" w:rsidRPr="00FD1B86" w:rsidRDefault="00104C4A" w:rsidP="00C7452B">
      <w:pPr>
        <w:jc w:val="both"/>
      </w:pPr>
      <w:r w:rsidRPr="00FD1B86">
        <w:t xml:space="preserve">(2) Odredbe stavka 1. ovoga članka primjenjuje i porezni obveznik kada prenosi svoju poreznu rezidentnost u drugu državu članicu ili </w:t>
      </w:r>
      <w:r w:rsidR="0084501A" w:rsidRPr="00FD1B86">
        <w:t xml:space="preserve">treću zemlju </w:t>
      </w:r>
      <w:r w:rsidR="00697E13" w:rsidRPr="00FD1B86">
        <w:t>odnosno postaje rezident te države ili treće zemlje</w:t>
      </w:r>
      <w:r w:rsidRPr="00FD1B86">
        <w:t>, osim u slučaju one imovine koja ostaje povezana sa stalnom poslovnom jedinicom</w:t>
      </w:r>
      <w:r w:rsidR="00BB4A2C" w:rsidRPr="00FD1B86">
        <w:t>.</w:t>
      </w:r>
    </w:p>
    <w:p w14:paraId="47964E61" w14:textId="77777777" w:rsidR="00104C4A" w:rsidRPr="00FD1B86" w:rsidRDefault="00104C4A" w:rsidP="00C7452B">
      <w:pPr>
        <w:jc w:val="both"/>
      </w:pPr>
    </w:p>
    <w:p w14:paraId="6C49A9A4" w14:textId="77777777" w:rsidR="001033BB" w:rsidRPr="00FD1B86" w:rsidRDefault="005B63EA" w:rsidP="00A865EC">
      <w:pPr>
        <w:jc w:val="both"/>
      </w:pPr>
      <w:r w:rsidRPr="00FD1B86">
        <w:t>(</w:t>
      </w:r>
      <w:r w:rsidR="00DD0368" w:rsidRPr="00FD1B86">
        <w:t>3</w:t>
      </w:r>
      <w:r w:rsidR="000A1C95" w:rsidRPr="00FD1B86">
        <w:t>) Porezni obveznik koji</w:t>
      </w:r>
      <w:r w:rsidR="00F90D8F" w:rsidRPr="00FD1B86">
        <w:t xml:space="preserve"> prema stavku 1. </w:t>
      </w:r>
      <w:r w:rsidR="00104C4A" w:rsidRPr="00FD1B86">
        <w:t xml:space="preserve">i stavku 2. </w:t>
      </w:r>
      <w:r w:rsidR="00F90D8F" w:rsidRPr="00FD1B86">
        <w:t>ovoga članka</w:t>
      </w:r>
      <w:r w:rsidR="000A1C95" w:rsidRPr="00FD1B86">
        <w:t xml:space="preserve"> preuzima </w:t>
      </w:r>
      <w:r w:rsidR="00260F01" w:rsidRPr="00FD1B86">
        <w:t>imovinu iz druge države</w:t>
      </w:r>
      <w:r w:rsidR="00F90D8F" w:rsidRPr="00FD1B86">
        <w:t>,</w:t>
      </w:r>
      <w:r w:rsidR="00260F01" w:rsidRPr="00FD1B86">
        <w:t xml:space="preserve"> </w:t>
      </w:r>
      <w:r w:rsidR="000A1C95" w:rsidRPr="00FD1B86">
        <w:t>za p</w:t>
      </w:r>
      <w:r w:rsidR="00260F01" w:rsidRPr="00FD1B86">
        <w:t>orezne potrebe prihvaća</w:t>
      </w:r>
      <w:r w:rsidR="00164A5B" w:rsidRPr="00FD1B86">
        <w:t xml:space="preserve"> utvrđene</w:t>
      </w:r>
      <w:r w:rsidR="000A1C95" w:rsidRPr="00FD1B86">
        <w:t xml:space="preserve"> vrijednost imovine samo ako u trenutku prijenosa odražava</w:t>
      </w:r>
      <w:r w:rsidR="00164A5B" w:rsidRPr="00FD1B86">
        <w:t>ju</w:t>
      </w:r>
      <w:r w:rsidR="000A1C95" w:rsidRPr="00FD1B86">
        <w:t xml:space="preserve"> tržišnu vrije</w:t>
      </w:r>
      <w:r w:rsidR="00164A5B" w:rsidRPr="00FD1B86">
        <w:t>d</w:t>
      </w:r>
      <w:r w:rsidR="000A1C95" w:rsidRPr="00FD1B86">
        <w:t>nost</w:t>
      </w:r>
      <w:r w:rsidR="0046488B" w:rsidRPr="00FD1B86">
        <w:t xml:space="preserve">. </w:t>
      </w:r>
    </w:p>
    <w:p w14:paraId="60FDE094" w14:textId="77777777" w:rsidR="00D01CC2" w:rsidRPr="00FD1B86" w:rsidRDefault="00D01CC2" w:rsidP="00A865EC">
      <w:pPr>
        <w:jc w:val="both"/>
      </w:pPr>
    </w:p>
    <w:p w14:paraId="069D6C1B" w14:textId="77777777" w:rsidR="00A42302" w:rsidRPr="00FD1B86" w:rsidRDefault="00DD0368" w:rsidP="00A865EC">
      <w:pPr>
        <w:jc w:val="both"/>
      </w:pPr>
      <w:r w:rsidRPr="00FD1B86">
        <w:t>(4</w:t>
      </w:r>
      <w:r w:rsidR="005B63EA" w:rsidRPr="00FD1B86">
        <w:t>)</w:t>
      </w:r>
      <w:r w:rsidR="007F6AFF" w:rsidRPr="00FD1B86">
        <w:t xml:space="preserve"> </w:t>
      </w:r>
      <w:r w:rsidR="00A865EC" w:rsidRPr="00FD1B86">
        <w:t>Odredbe stavka 1</w:t>
      </w:r>
      <w:r w:rsidR="00104C4A" w:rsidRPr="00FD1B86">
        <w:t>. i stavka 2</w:t>
      </w:r>
      <w:r w:rsidR="00D01CC2" w:rsidRPr="00FD1B86">
        <w:t>.</w:t>
      </w:r>
      <w:r w:rsidR="00260F01" w:rsidRPr="00FD1B86">
        <w:t xml:space="preserve"> ovoga članka</w:t>
      </w:r>
      <w:r w:rsidR="00A865EC" w:rsidRPr="00FD1B86">
        <w:t xml:space="preserve"> ne primjenjuju </w:t>
      </w:r>
      <w:r w:rsidR="00E82B60" w:rsidRPr="00FD1B86">
        <w:t xml:space="preserve">se </w:t>
      </w:r>
      <w:r w:rsidR="00A865EC" w:rsidRPr="00FD1B86">
        <w:t>a</w:t>
      </w:r>
      <w:r w:rsidR="00D76923" w:rsidRPr="00FD1B86">
        <w:t xml:space="preserve">ko je imovina određena za vraćanje u roku od 12 mjeseci, </w:t>
      </w:r>
      <w:r w:rsidR="00E82B60" w:rsidRPr="00FD1B86">
        <w:t>ili ako se pre</w:t>
      </w:r>
      <w:r w:rsidR="0046488B" w:rsidRPr="00FD1B86">
        <w:t>nosi imovina koja</w:t>
      </w:r>
      <w:r w:rsidR="00260F01" w:rsidRPr="00FD1B86">
        <w:t xml:space="preserve"> se odnosi</w:t>
      </w:r>
      <w:r w:rsidR="00D76923" w:rsidRPr="00FD1B86">
        <w:t xml:space="preserve"> na financira</w:t>
      </w:r>
      <w:r w:rsidR="00F57737" w:rsidRPr="00FD1B86">
        <w:t>nje vrijednosnih papira, imovina</w:t>
      </w:r>
      <w:r w:rsidR="00D76923" w:rsidRPr="00FD1B86">
        <w:t xml:space="preserve"> koja se daje kao jamstvo ili kada se prijenos imovine obavlja kako bi se ispunili bonitetni kapitalni zahtjevi ili u svrhu upravljanja likvidnošću</w:t>
      </w:r>
      <w:r w:rsidR="001D7176">
        <w:t xml:space="preserve">. </w:t>
      </w:r>
    </w:p>
    <w:p w14:paraId="6048EF38" w14:textId="77777777" w:rsidR="00324C5C" w:rsidRPr="00FD1B86" w:rsidRDefault="00324C5C" w:rsidP="00A865EC">
      <w:pPr>
        <w:jc w:val="both"/>
      </w:pPr>
    </w:p>
    <w:p w14:paraId="690E2603" w14:textId="77777777" w:rsidR="00324C5C" w:rsidRDefault="00DD0368" w:rsidP="00A865EC">
      <w:pPr>
        <w:jc w:val="both"/>
      </w:pPr>
      <w:r w:rsidRPr="00FD1B86">
        <w:t>(5</w:t>
      </w:r>
      <w:r w:rsidR="00324C5C" w:rsidRPr="00FD1B86">
        <w:t>) Porezni obveznik je dužan promjene iz</w:t>
      </w:r>
      <w:r w:rsidR="00B7035E" w:rsidRPr="00FD1B86">
        <w:t xml:space="preserve"> stavka 1. točke 3. i</w:t>
      </w:r>
      <w:r w:rsidR="00324C5C" w:rsidRPr="00FD1B86">
        <w:t xml:space="preserve"> sta</w:t>
      </w:r>
      <w:r w:rsidR="00B7035E" w:rsidRPr="00FD1B86">
        <w:t>vka 2. ovoga članka u roku od osam</w:t>
      </w:r>
      <w:r w:rsidR="00324C5C" w:rsidRPr="00FD1B86">
        <w:t xml:space="preserve"> dana prijaviti Poreznoj upravi. </w:t>
      </w:r>
    </w:p>
    <w:p w14:paraId="5ED525CB" w14:textId="77777777" w:rsidR="00B22D10" w:rsidRDefault="00B22D10" w:rsidP="00A865EC">
      <w:pPr>
        <w:jc w:val="both"/>
      </w:pPr>
    </w:p>
    <w:p w14:paraId="3217BB62" w14:textId="77777777" w:rsidR="000D2D93" w:rsidRPr="00135B90" w:rsidRDefault="00B22D10" w:rsidP="00A865EC">
      <w:pPr>
        <w:jc w:val="both"/>
      </w:pPr>
      <w:r w:rsidRPr="00AC6D94">
        <w:t>(</w:t>
      </w:r>
      <w:r w:rsidR="00AA0EC3" w:rsidRPr="00AC6D94">
        <w:t>6</w:t>
      </w:r>
      <w:r w:rsidRPr="00AC6D94">
        <w:t xml:space="preserve">) </w:t>
      </w:r>
      <w:r w:rsidR="00FB1658" w:rsidRPr="00135B90">
        <w:t>Iznos iz stavka 1</w:t>
      </w:r>
      <w:r w:rsidR="000D2D93" w:rsidRPr="00135B90">
        <w:t>.</w:t>
      </w:r>
      <w:r w:rsidR="00FB1658" w:rsidRPr="00135B90">
        <w:t xml:space="preserve"> ovoga članka </w:t>
      </w:r>
      <w:r w:rsidR="00CC4C79" w:rsidRPr="00135B90">
        <w:t xml:space="preserve">porezni obveznik </w:t>
      </w:r>
      <w:r w:rsidR="00FB1658" w:rsidRPr="00135B90">
        <w:t>može</w:t>
      </w:r>
      <w:r w:rsidR="000D2D93" w:rsidRPr="00135B90">
        <w:t>, uz odgovarajuće jamstvo,</w:t>
      </w:r>
      <w:r w:rsidR="00FB1658" w:rsidRPr="00135B90">
        <w:t xml:space="preserve"> uključiti u poreznu osnovici tijekom pet poreznih razdoblja, </w:t>
      </w:r>
      <w:r w:rsidR="00CC4C79" w:rsidRPr="00135B90">
        <w:t xml:space="preserve">u </w:t>
      </w:r>
      <w:r w:rsidRPr="00135B90">
        <w:t xml:space="preserve">slučaju prijenosa imovine u drugu državu članicu ili treću zemlju koja je stranka Sporazuma o europskom gospodarskom prostoru s kojom je sklopljen sporazum o uzajamnoj pomoći </w:t>
      </w:r>
      <w:r w:rsidR="00FB1658" w:rsidRPr="00135B90">
        <w:rPr>
          <w:lang w:eastAsia="hr-HR"/>
        </w:rPr>
        <w:t>u pogledu namire poreznih potraživanja koji je istovjet</w:t>
      </w:r>
      <w:r w:rsidR="00CC4C79" w:rsidRPr="00135B90">
        <w:rPr>
          <w:lang w:eastAsia="hr-HR"/>
        </w:rPr>
        <w:t>an uzajamnoj pomoći predviđenoj Direktivom Vijeća 2010/24/EU</w:t>
      </w:r>
      <w:r w:rsidR="00FB1658" w:rsidRPr="00135B90">
        <w:rPr>
          <w:lang w:eastAsia="hr-HR"/>
        </w:rPr>
        <w:t xml:space="preserve"> o uzajamnoj pomoći kod naplate potraživanja vezanih za poreze, carine i druge mjere </w:t>
      </w:r>
      <w:r w:rsidRPr="00135B90">
        <w:t>ili je takav sporazum sklopljen s Europskom unijom</w:t>
      </w:r>
      <w:r w:rsidR="00CC4C79" w:rsidRPr="00135B90">
        <w:t>. Tijekom razdoblja odgode poreznom obv</w:t>
      </w:r>
      <w:r w:rsidR="000D2D93" w:rsidRPr="00135B90">
        <w:t>ezniku će se obračunati kamate.</w:t>
      </w:r>
    </w:p>
    <w:p w14:paraId="537C61E3" w14:textId="77777777" w:rsidR="00FB1658" w:rsidRPr="00FD1B86" w:rsidRDefault="00CC4C79" w:rsidP="00A865EC">
      <w:pPr>
        <w:jc w:val="both"/>
      </w:pPr>
      <w:r w:rsidRPr="000D2D93">
        <w:rPr>
          <w:color w:val="FF0000"/>
        </w:rPr>
        <w:t xml:space="preserve"> </w:t>
      </w:r>
    </w:p>
    <w:p w14:paraId="65C41FA6" w14:textId="77777777" w:rsidR="006318B5" w:rsidRPr="002D4F73" w:rsidRDefault="00DD0368" w:rsidP="005B63EA">
      <w:pPr>
        <w:jc w:val="both"/>
      </w:pPr>
      <w:r w:rsidRPr="00FD1B86">
        <w:t>(</w:t>
      </w:r>
      <w:r w:rsidR="00AA0EC3" w:rsidRPr="002D4F73">
        <w:t>7</w:t>
      </w:r>
      <w:r w:rsidR="005B63EA" w:rsidRPr="002D4F73">
        <w:t xml:space="preserve">) </w:t>
      </w:r>
      <w:r w:rsidR="00EF7FA6" w:rsidRPr="002D4F73">
        <w:t xml:space="preserve">Ministar financija </w:t>
      </w:r>
      <w:r w:rsidR="00390AB8" w:rsidRPr="002D4F73">
        <w:t xml:space="preserve">pravilnikom propisuje </w:t>
      </w:r>
      <w:r w:rsidR="00EF7FA6" w:rsidRPr="002D4F73">
        <w:t>provedbu ovoga članka u vezi s utvrđiv</w:t>
      </w:r>
      <w:r w:rsidR="00E610D3">
        <w:t>anjem porezne osnovice i odgodom</w:t>
      </w:r>
      <w:r w:rsidR="00EF7FA6" w:rsidRPr="002D4F73">
        <w:t xml:space="preserve"> oporezivanja pri izlaznom oporezivanju imovine.</w:t>
      </w:r>
    </w:p>
    <w:p w14:paraId="2FFF0982" w14:textId="77777777" w:rsidR="00F90D8F" w:rsidRPr="005F5732" w:rsidRDefault="00F90D8F" w:rsidP="00A865EC">
      <w:pPr>
        <w:jc w:val="both"/>
        <w:rPr>
          <w:b/>
        </w:rPr>
      </w:pPr>
    </w:p>
    <w:p w14:paraId="661C90C6" w14:textId="77777777" w:rsidR="00F90D8F" w:rsidRPr="00FD1B86" w:rsidRDefault="00F90D8F" w:rsidP="00A865EC">
      <w:pPr>
        <w:jc w:val="both"/>
      </w:pPr>
    </w:p>
    <w:p w14:paraId="70EADFE2" w14:textId="77777777" w:rsidR="00B72426" w:rsidRPr="00FD1B86" w:rsidRDefault="00390AB8" w:rsidP="003655E6">
      <w:pPr>
        <w:spacing w:before="35" w:after="71"/>
        <w:contextualSpacing/>
        <w:jc w:val="center"/>
        <w:rPr>
          <w:bCs/>
          <w:lang w:eastAsia="hr-HR"/>
        </w:rPr>
      </w:pPr>
      <w:r w:rsidRPr="00FD1B86">
        <w:rPr>
          <w:bCs/>
          <w:lang w:eastAsia="hr-HR"/>
        </w:rPr>
        <w:t>Hibridne neusklađenost</w:t>
      </w:r>
      <w:r w:rsidR="003C7E4F" w:rsidRPr="00FD1B86">
        <w:rPr>
          <w:bCs/>
          <w:lang w:eastAsia="hr-HR"/>
        </w:rPr>
        <w:t>i</w:t>
      </w:r>
      <w:r w:rsidRPr="00FD1B86">
        <w:rPr>
          <w:bCs/>
          <w:lang w:eastAsia="hr-HR"/>
        </w:rPr>
        <w:t xml:space="preserve"> </w:t>
      </w:r>
    </w:p>
    <w:p w14:paraId="7D9BC6C7" w14:textId="77777777" w:rsidR="007F6AFF" w:rsidRPr="00FD1B86" w:rsidRDefault="007F6AFF" w:rsidP="003655E6">
      <w:pPr>
        <w:spacing w:before="35" w:after="71"/>
        <w:contextualSpacing/>
        <w:jc w:val="center"/>
        <w:rPr>
          <w:bCs/>
          <w:lang w:eastAsia="hr-HR"/>
        </w:rPr>
      </w:pPr>
    </w:p>
    <w:p w14:paraId="5C25ACDD" w14:textId="77777777" w:rsidR="00B97E3A" w:rsidRPr="00FD1B86" w:rsidRDefault="00DB3330" w:rsidP="00F90D8F">
      <w:pPr>
        <w:spacing w:before="35" w:after="71"/>
        <w:contextualSpacing/>
        <w:jc w:val="center"/>
        <w:rPr>
          <w:bCs/>
          <w:lang w:eastAsia="hr-HR"/>
        </w:rPr>
      </w:pPr>
      <w:r w:rsidRPr="00FD1B86">
        <w:rPr>
          <w:bCs/>
          <w:lang w:eastAsia="hr-HR"/>
        </w:rPr>
        <w:t xml:space="preserve">Članak </w:t>
      </w:r>
      <w:r w:rsidR="00106813" w:rsidRPr="00FD1B86">
        <w:rPr>
          <w:bCs/>
          <w:lang w:eastAsia="hr-HR"/>
        </w:rPr>
        <w:t>30.</w:t>
      </w:r>
      <w:r w:rsidR="00C26D76" w:rsidRPr="00FD1B86">
        <w:rPr>
          <w:bCs/>
          <w:lang w:eastAsia="hr-HR"/>
        </w:rPr>
        <w:t>e</w:t>
      </w:r>
    </w:p>
    <w:p w14:paraId="2C657BC5" w14:textId="77777777" w:rsidR="009E445A" w:rsidRPr="00FD1B86" w:rsidRDefault="009E445A" w:rsidP="00F90D8F">
      <w:pPr>
        <w:spacing w:before="35" w:after="71"/>
        <w:contextualSpacing/>
        <w:jc w:val="center"/>
        <w:rPr>
          <w:bCs/>
          <w:lang w:eastAsia="hr-HR"/>
        </w:rPr>
      </w:pPr>
    </w:p>
    <w:p w14:paraId="4C49F41B" w14:textId="77777777" w:rsidR="009A6836" w:rsidRPr="00FD1B86" w:rsidRDefault="009A6836" w:rsidP="009A6836">
      <w:pPr>
        <w:jc w:val="both"/>
      </w:pPr>
      <w:r w:rsidRPr="00FD1B86">
        <w:t>(1) U smislu članka 30.f do 30.i ovog</w:t>
      </w:r>
      <w:r w:rsidR="00230FC0" w:rsidRPr="00FD1B86">
        <w:t>a</w:t>
      </w:r>
      <w:r w:rsidRPr="00FD1B86">
        <w:t xml:space="preserve"> Zakona</w:t>
      </w:r>
      <w:r w:rsidR="00AB3E36" w:rsidRPr="00FD1B86">
        <w:t xml:space="preserve"> navedeni</w:t>
      </w:r>
      <w:r w:rsidRPr="00FD1B86">
        <w:t xml:space="preserve"> pojmovi imaju sljedeće značenje:</w:t>
      </w:r>
    </w:p>
    <w:p w14:paraId="4C268AD9" w14:textId="77777777" w:rsidR="009E445A" w:rsidRPr="00FD1B86" w:rsidRDefault="009E445A" w:rsidP="009E445A">
      <w:pPr>
        <w:tabs>
          <w:tab w:val="left" w:pos="500"/>
        </w:tabs>
        <w:spacing w:before="35" w:after="71"/>
        <w:contextualSpacing/>
        <w:rPr>
          <w:bCs/>
          <w:lang w:eastAsia="hr-HR"/>
        </w:rPr>
      </w:pPr>
    </w:p>
    <w:p w14:paraId="7DA974E7" w14:textId="77777777" w:rsidR="009E445A" w:rsidRPr="00FD1B86" w:rsidRDefault="00916F15" w:rsidP="009E445A">
      <w:pPr>
        <w:tabs>
          <w:tab w:val="left" w:pos="500"/>
        </w:tabs>
        <w:spacing w:before="35" w:after="71"/>
        <w:contextualSpacing/>
        <w:jc w:val="both"/>
        <w:rPr>
          <w:bCs/>
          <w:lang w:eastAsia="hr-HR"/>
        </w:rPr>
      </w:pPr>
      <w:r w:rsidRPr="00FD1B86">
        <w:rPr>
          <w:bCs/>
          <w:lang w:eastAsia="hr-HR"/>
        </w:rPr>
        <w:t xml:space="preserve">1. </w:t>
      </w:r>
      <w:r w:rsidR="009E445A" w:rsidRPr="00FD1B86">
        <w:rPr>
          <w:bCs/>
          <w:lang w:eastAsia="hr-HR"/>
        </w:rPr>
        <w:t xml:space="preserve">neusklađenost </w:t>
      </w:r>
      <w:r w:rsidRPr="00FD1B86">
        <w:rPr>
          <w:bCs/>
          <w:lang w:eastAsia="hr-HR"/>
        </w:rPr>
        <w:t xml:space="preserve">znači </w:t>
      </w:r>
      <w:r w:rsidR="00F445FB" w:rsidRPr="00FD1B86">
        <w:rPr>
          <w:bCs/>
          <w:lang w:eastAsia="hr-HR"/>
        </w:rPr>
        <w:t>dvostruki</w:t>
      </w:r>
      <w:r w:rsidR="009E445A" w:rsidRPr="00FD1B86">
        <w:rPr>
          <w:bCs/>
          <w:lang w:eastAsia="hr-HR"/>
        </w:rPr>
        <w:t xml:space="preserve"> odbit</w:t>
      </w:r>
      <w:r w:rsidR="00F445FB" w:rsidRPr="00FD1B86">
        <w:rPr>
          <w:bCs/>
          <w:lang w:eastAsia="hr-HR"/>
        </w:rPr>
        <w:t>ak ili odbitak</w:t>
      </w:r>
      <w:r w:rsidRPr="00FD1B86">
        <w:rPr>
          <w:bCs/>
          <w:lang w:eastAsia="hr-HR"/>
        </w:rPr>
        <w:t xml:space="preserve"> bez uključivanja</w:t>
      </w:r>
    </w:p>
    <w:p w14:paraId="68F6CC75" w14:textId="77777777" w:rsidR="009E445A" w:rsidRPr="00FD1B86" w:rsidRDefault="009E445A" w:rsidP="00916F15">
      <w:pPr>
        <w:tabs>
          <w:tab w:val="left" w:pos="500"/>
        </w:tabs>
        <w:spacing w:before="35" w:after="71"/>
        <w:contextualSpacing/>
        <w:jc w:val="both"/>
        <w:rPr>
          <w:bCs/>
          <w:lang w:eastAsia="hr-HR"/>
        </w:rPr>
      </w:pPr>
    </w:p>
    <w:p w14:paraId="5F0E9F29" w14:textId="77777777" w:rsidR="009E445A" w:rsidRPr="00FD1B86" w:rsidRDefault="00916F15" w:rsidP="00916F15">
      <w:pPr>
        <w:tabs>
          <w:tab w:val="left" w:pos="500"/>
        </w:tabs>
        <w:spacing w:before="35" w:after="71"/>
        <w:contextualSpacing/>
        <w:jc w:val="both"/>
        <w:rPr>
          <w:bCs/>
          <w:lang w:eastAsia="hr-HR"/>
        </w:rPr>
      </w:pPr>
      <w:r w:rsidRPr="00FD1B86">
        <w:rPr>
          <w:bCs/>
          <w:lang w:eastAsia="hr-HR"/>
        </w:rPr>
        <w:t xml:space="preserve">2. </w:t>
      </w:r>
      <w:r w:rsidR="009E445A" w:rsidRPr="00FD1B86">
        <w:rPr>
          <w:bCs/>
          <w:lang w:eastAsia="hr-HR"/>
        </w:rPr>
        <w:t>dvostruki odbitak znači odbitak istog plaćanja, troškova ili gubitaka u jurisdikciji iz koje potječe plaćanje, u kojoj su nastali troškovi ili u kojoj su pretrpljeni gubitci (jurisdikcija platitelja) i u drugoj jurisdikciji (jurisdikcija ulagatelja). U slučaju plaćanja hibridnog subjekta ili stalne poslovne jedinice jurisdikcija platitelja jest jurisdikcija u kojoj hibridni subjekt ili stalna poslovna jedinica imaju poslovni nastan ili ju</w:t>
      </w:r>
      <w:r w:rsidR="008B7716" w:rsidRPr="00FD1B86">
        <w:rPr>
          <w:bCs/>
          <w:lang w:eastAsia="hr-HR"/>
        </w:rPr>
        <w:t>risdikcija u kojoj su smješteni</w:t>
      </w:r>
    </w:p>
    <w:p w14:paraId="4EFCCEFF" w14:textId="77777777" w:rsidR="009E445A" w:rsidRPr="00FD1B86" w:rsidRDefault="009E445A" w:rsidP="00916F15">
      <w:pPr>
        <w:tabs>
          <w:tab w:val="left" w:pos="500"/>
        </w:tabs>
        <w:spacing w:before="35" w:after="71"/>
        <w:contextualSpacing/>
        <w:jc w:val="both"/>
        <w:rPr>
          <w:bCs/>
          <w:lang w:eastAsia="hr-HR"/>
        </w:rPr>
      </w:pPr>
    </w:p>
    <w:p w14:paraId="539DE414" w14:textId="77777777" w:rsidR="009E445A" w:rsidRPr="00FD1B86" w:rsidRDefault="00916F15" w:rsidP="00916F15">
      <w:pPr>
        <w:tabs>
          <w:tab w:val="left" w:pos="500"/>
        </w:tabs>
        <w:spacing w:before="35" w:after="71"/>
        <w:contextualSpacing/>
        <w:jc w:val="both"/>
        <w:rPr>
          <w:bCs/>
          <w:lang w:eastAsia="hr-HR"/>
        </w:rPr>
      </w:pPr>
      <w:r w:rsidRPr="00FD1B86">
        <w:rPr>
          <w:bCs/>
          <w:lang w:eastAsia="hr-HR"/>
        </w:rPr>
        <w:t>3.</w:t>
      </w:r>
      <w:r w:rsidR="009E445A" w:rsidRPr="00FD1B86">
        <w:rPr>
          <w:bCs/>
          <w:lang w:eastAsia="hr-HR"/>
        </w:rPr>
        <w:t xml:space="preserve"> </w:t>
      </w:r>
      <w:r w:rsidRPr="00FD1B86">
        <w:rPr>
          <w:bCs/>
          <w:lang w:eastAsia="hr-HR"/>
        </w:rPr>
        <w:t>odbitak bez uključivanja</w:t>
      </w:r>
      <w:r w:rsidR="009E445A" w:rsidRPr="00FD1B86">
        <w:rPr>
          <w:bCs/>
          <w:lang w:eastAsia="hr-HR"/>
        </w:rPr>
        <w:t xml:space="preserve"> </w:t>
      </w:r>
      <w:r w:rsidR="00227812">
        <w:rPr>
          <w:bCs/>
          <w:lang w:eastAsia="hr-HR"/>
        </w:rPr>
        <w:t>pretpostavlja</w:t>
      </w:r>
      <w:r w:rsidR="009E445A" w:rsidRPr="00FD1B86">
        <w:rPr>
          <w:bCs/>
          <w:lang w:eastAsia="hr-HR"/>
        </w:rPr>
        <w:t xml:space="preserve"> odbitak plaćanja ili pretpostavljenog plaćanja između sjedišta i stalne poslovne jedinice ili između dviju ili više stalnih poslovnih jedinica u svakoj jurisdikciji za koju se smatra da je u njoj izvršeno to plaćanje ili pretpostavljeno plaćanje (jurisdikcija platitelja) bez pripadajućeg uključivanja tog plaćanja ili pretpostavljenog plaćanja u porezne svrhe u jurisdikciji primatelja plaćanja. Jurisdikcija primatelja plaćanja jest svaka jurisdikcija u kojoj je to plaćanje ili pretpostavljeno plaćanje zaprimljeno ili se smatra zaprimljenim u skladu sa zakonima bilo koje druge jurisdikcij</w:t>
      </w:r>
      <w:r w:rsidR="008B7716" w:rsidRPr="00FD1B86">
        <w:rPr>
          <w:bCs/>
          <w:lang w:eastAsia="hr-HR"/>
        </w:rPr>
        <w:t>e</w:t>
      </w:r>
    </w:p>
    <w:p w14:paraId="6B43AC21" w14:textId="77777777" w:rsidR="009E445A" w:rsidRPr="00FD1B86" w:rsidRDefault="009E445A" w:rsidP="00916F15">
      <w:pPr>
        <w:tabs>
          <w:tab w:val="left" w:pos="500"/>
        </w:tabs>
        <w:spacing w:before="35" w:after="71"/>
        <w:contextualSpacing/>
        <w:jc w:val="both"/>
        <w:rPr>
          <w:bCs/>
          <w:lang w:eastAsia="hr-HR"/>
        </w:rPr>
      </w:pPr>
    </w:p>
    <w:p w14:paraId="1E2F582A" w14:textId="77777777" w:rsidR="009E445A" w:rsidRPr="00FD1B86" w:rsidRDefault="00916F15" w:rsidP="00916F15">
      <w:pPr>
        <w:tabs>
          <w:tab w:val="left" w:pos="500"/>
        </w:tabs>
        <w:spacing w:before="35" w:after="71"/>
        <w:contextualSpacing/>
        <w:jc w:val="both"/>
        <w:rPr>
          <w:bCs/>
          <w:lang w:eastAsia="hr-HR"/>
        </w:rPr>
      </w:pPr>
      <w:r w:rsidRPr="00FD1B86">
        <w:rPr>
          <w:bCs/>
          <w:lang w:eastAsia="hr-HR"/>
        </w:rPr>
        <w:t xml:space="preserve">4. </w:t>
      </w:r>
      <w:r w:rsidR="009E445A" w:rsidRPr="00FD1B86">
        <w:rPr>
          <w:bCs/>
          <w:lang w:eastAsia="hr-HR"/>
        </w:rPr>
        <w:t>odbitak</w:t>
      </w:r>
      <w:r w:rsidR="008B7716" w:rsidRPr="00FD1B86">
        <w:rPr>
          <w:bCs/>
          <w:lang w:eastAsia="hr-HR"/>
        </w:rPr>
        <w:t xml:space="preserve"> je</w:t>
      </w:r>
      <w:r w:rsidR="009E445A" w:rsidRPr="00FD1B86">
        <w:rPr>
          <w:bCs/>
          <w:lang w:eastAsia="hr-HR"/>
        </w:rPr>
        <w:t xml:space="preserve"> iznos za koji se smatra da se može odbiti od oporezivog prihoda u skladu sa zakonima jurisdikcije platitelja ili jurisdikcije ulagate</w:t>
      </w:r>
      <w:r w:rsidR="008B7716" w:rsidRPr="00FD1B86">
        <w:rPr>
          <w:bCs/>
          <w:lang w:eastAsia="hr-HR"/>
        </w:rPr>
        <w:t>lja. Izraz „koji se može odbiti“</w:t>
      </w:r>
      <w:r w:rsidR="009E445A" w:rsidRPr="00FD1B86">
        <w:rPr>
          <w:bCs/>
          <w:lang w:eastAsia="hr-HR"/>
        </w:rPr>
        <w:t xml:space="preserve"> tumači se u skladu s tim</w:t>
      </w:r>
    </w:p>
    <w:p w14:paraId="19560592" w14:textId="77777777" w:rsidR="009E445A" w:rsidRPr="00FD1B86" w:rsidRDefault="009E445A" w:rsidP="00916F15">
      <w:pPr>
        <w:tabs>
          <w:tab w:val="left" w:pos="500"/>
        </w:tabs>
        <w:spacing w:before="35" w:after="71"/>
        <w:contextualSpacing/>
        <w:jc w:val="both"/>
        <w:rPr>
          <w:bCs/>
          <w:lang w:eastAsia="hr-HR"/>
        </w:rPr>
      </w:pPr>
    </w:p>
    <w:p w14:paraId="1420825D" w14:textId="77777777" w:rsidR="009E445A" w:rsidRPr="00FD1B86" w:rsidRDefault="00916F15" w:rsidP="00916F15">
      <w:pPr>
        <w:tabs>
          <w:tab w:val="left" w:pos="500"/>
        </w:tabs>
        <w:spacing w:before="35" w:after="71"/>
        <w:contextualSpacing/>
        <w:jc w:val="both"/>
        <w:rPr>
          <w:bCs/>
          <w:lang w:eastAsia="hr-HR"/>
        </w:rPr>
      </w:pPr>
      <w:r w:rsidRPr="00FD1B86">
        <w:rPr>
          <w:bCs/>
          <w:lang w:eastAsia="hr-HR"/>
        </w:rPr>
        <w:t xml:space="preserve">5. </w:t>
      </w:r>
      <w:r w:rsidR="009E445A" w:rsidRPr="00FD1B86">
        <w:rPr>
          <w:bCs/>
          <w:lang w:eastAsia="hr-HR"/>
        </w:rPr>
        <w:t>uključivanje znači iznos koji se uzima u obzir u oporezivom prihodu u skladu sa zakonima jurisdikcije primatelja plaćanja. Plaćanje u okviru financijskog instrumenta ne smatra se uključenim u mjeri u kojoj plaćanje ispunjava uvjete za bilo koju poreznu olakšicu isključivo zbog načina na koji se to plaćanje definira u skladu sa zakonima jurisdikc</w:t>
      </w:r>
      <w:r w:rsidR="008B7716" w:rsidRPr="00FD1B86">
        <w:rPr>
          <w:bCs/>
          <w:lang w:eastAsia="hr-HR"/>
        </w:rPr>
        <w:t>ije primatelja plaćanja. Izraz „</w:t>
      </w:r>
      <w:r w:rsidR="009E445A" w:rsidRPr="00FD1B86">
        <w:rPr>
          <w:bCs/>
          <w:lang w:eastAsia="hr-HR"/>
        </w:rPr>
        <w:t>ukl</w:t>
      </w:r>
      <w:r w:rsidR="008B7716" w:rsidRPr="00FD1B86">
        <w:rPr>
          <w:bCs/>
          <w:lang w:eastAsia="hr-HR"/>
        </w:rPr>
        <w:t>jučen“</w:t>
      </w:r>
      <w:r w:rsidR="009E445A" w:rsidRPr="00FD1B86">
        <w:rPr>
          <w:bCs/>
          <w:lang w:eastAsia="hr-HR"/>
        </w:rPr>
        <w:t xml:space="preserve"> tumači se u skladu s tim</w:t>
      </w:r>
    </w:p>
    <w:p w14:paraId="3E35F8D6" w14:textId="77777777" w:rsidR="009E445A" w:rsidRPr="00FD1B86" w:rsidRDefault="009E445A" w:rsidP="00916F15">
      <w:pPr>
        <w:tabs>
          <w:tab w:val="left" w:pos="500"/>
        </w:tabs>
        <w:spacing w:before="35" w:after="71"/>
        <w:contextualSpacing/>
        <w:jc w:val="both"/>
        <w:rPr>
          <w:bCs/>
          <w:lang w:eastAsia="hr-HR"/>
        </w:rPr>
      </w:pPr>
    </w:p>
    <w:p w14:paraId="3797F56C" w14:textId="77777777" w:rsidR="009E445A" w:rsidRPr="00FD1B86" w:rsidRDefault="00916F15" w:rsidP="00916F15">
      <w:pPr>
        <w:tabs>
          <w:tab w:val="left" w:pos="500"/>
        </w:tabs>
        <w:spacing w:before="35" w:after="71"/>
        <w:contextualSpacing/>
        <w:jc w:val="both"/>
        <w:rPr>
          <w:bCs/>
          <w:lang w:eastAsia="hr-HR"/>
        </w:rPr>
      </w:pPr>
      <w:r w:rsidRPr="00FD1B86">
        <w:rPr>
          <w:bCs/>
          <w:lang w:eastAsia="hr-HR"/>
        </w:rPr>
        <w:t xml:space="preserve">6. </w:t>
      </w:r>
      <w:r w:rsidR="009E445A" w:rsidRPr="00FD1B86">
        <w:rPr>
          <w:bCs/>
          <w:lang w:eastAsia="hr-HR"/>
        </w:rPr>
        <w:t>porezna olakšica znači oslobođenje od poreza, smanjenje porezne stope ili svaki porezni odbitak ili povrat poreza (koji ne uključuju odbitak za poreze po odbitku)</w:t>
      </w:r>
    </w:p>
    <w:p w14:paraId="5BAEF53E" w14:textId="77777777" w:rsidR="009E445A" w:rsidRPr="00FD1B86" w:rsidRDefault="009E445A" w:rsidP="00916F15">
      <w:pPr>
        <w:tabs>
          <w:tab w:val="left" w:pos="500"/>
        </w:tabs>
        <w:spacing w:before="35" w:after="71"/>
        <w:contextualSpacing/>
        <w:jc w:val="both"/>
        <w:rPr>
          <w:bCs/>
          <w:lang w:eastAsia="hr-HR"/>
        </w:rPr>
      </w:pPr>
    </w:p>
    <w:p w14:paraId="62033086" w14:textId="77777777" w:rsidR="009E445A" w:rsidRPr="00FD1B86" w:rsidRDefault="00BC79FA" w:rsidP="008B7716">
      <w:pPr>
        <w:tabs>
          <w:tab w:val="left" w:pos="500"/>
        </w:tabs>
        <w:spacing w:before="35" w:after="71"/>
        <w:contextualSpacing/>
        <w:jc w:val="both"/>
        <w:rPr>
          <w:bCs/>
          <w:lang w:eastAsia="hr-HR"/>
        </w:rPr>
      </w:pPr>
      <w:r>
        <w:rPr>
          <w:bCs/>
          <w:lang w:eastAsia="hr-HR"/>
        </w:rPr>
        <w:t xml:space="preserve">7. </w:t>
      </w:r>
      <w:r w:rsidR="009E445A" w:rsidRPr="00FD1B86">
        <w:rPr>
          <w:bCs/>
          <w:lang w:eastAsia="hr-HR"/>
        </w:rPr>
        <w:t>pri</w:t>
      </w:r>
      <w:r w:rsidR="00916F15" w:rsidRPr="00FD1B86">
        <w:rPr>
          <w:bCs/>
          <w:lang w:eastAsia="hr-HR"/>
        </w:rPr>
        <w:t xml:space="preserve">hod koji se dvostruko uključuje </w:t>
      </w:r>
      <w:r w:rsidR="009A6836" w:rsidRPr="00FD1B86">
        <w:rPr>
          <w:bCs/>
          <w:lang w:eastAsia="hr-HR"/>
        </w:rPr>
        <w:t>znači svaku stavku</w:t>
      </w:r>
      <w:r w:rsidR="009E445A" w:rsidRPr="00FD1B86">
        <w:rPr>
          <w:bCs/>
          <w:lang w:eastAsia="hr-HR"/>
        </w:rPr>
        <w:t xml:space="preserve"> prihoda koja se uključuje u skladu sa zakonima obiju jurisdikcija u </w:t>
      </w:r>
      <w:r w:rsidR="008B7716" w:rsidRPr="00FD1B86">
        <w:rPr>
          <w:bCs/>
          <w:lang w:eastAsia="hr-HR"/>
        </w:rPr>
        <w:t>kojima je nastala neusklađenost</w:t>
      </w:r>
    </w:p>
    <w:p w14:paraId="2F697F30" w14:textId="77777777" w:rsidR="008B7716" w:rsidRPr="00FD1B86" w:rsidRDefault="008B7716" w:rsidP="008B7716">
      <w:pPr>
        <w:tabs>
          <w:tab w:val="left" w:pos="500"/>
        </w:tabs>
        <w:spacing w:before="35" w:after="71"/>
        <w:contextualSpacing/>
        <w:jc w:val="both"/>
        <w:rPr>
          <w:bCs/>
          <w:lang w:eastAsia="hr-HR"/>
        </w:rPr>
      </w:pPr>
    </w:p>
    <w:p w14:paraId="7D412D99" w14:textId="77777777" w:rsidR="009E445A" w:rsidRPr="00FD1B86" w:rsidRDefault="00046E1D" w:rsidP="00916F15">
      <w:pPr>
        <w:tabs>
          <w:tab w:val="left" w:pos="500"/>
        </w:tabs>
        <w:spacing w:before="35" w:after="71"/>
        <w:contextualSpacing/>
        <w:jc w:val="both"/>
        <w:rPr>
          <w:bCs/>
          <w:lang w:eastAsia="hr-HR"/>
        </w:rPr>
      </w:pPr>
      <w:r w:rsidRPr="00FD1B86">
        <w:rPr>
          <w:bCs/>
          <w:lang w:eastAsia="hr-HR"/>
        </w:rPr>
        <w:t xml:space="preserve">8. </w:t>
      </w:r>
      <w:r w:rsidR="00916F15" w:rsidRPr="00FD1B86">
        <w:rPr>
          <w:bCs/>
          <w:lang w:eastAsia="hr-HR"/>
        </w:rPr>
        <w:t>osoba</w:t>
      </w:r>
      <w:r w:rsidR="009E445A" w:rsidRPr="00FD1B86">
        <w:rPr>
          <w:bCs/>
          <w:lang w:eastAsia="hr-HR"/>
        </w:rPr>
        <w:t xml:space="preserve"> </w:t>
      </w:r>
      <w:r w:rsidR="008B7716" w:rsidRPr="00FD1B86">
        <w:rPr>
          <w:bCs/>
          <w:lang w:eastAsia="hr-HR"/>
        </w:rPr>
        <w:t>znači fizička osoba ili subjekt</w:t>
      </w:r>
    </w:p>
    <w:p w14:paraId="487F4CA1" w14:textId="77777777" w:rsidR="008B7716" w:rsidRPr="00FD1B86" w:rsidRDefault="008B7716" w:rsidP="00916F15">
      <w:pPr>
        <w:tabs>
          <w:tab w:val="left" w:pos="500"/>
        </w:tabs>
        <w:spacing w:before="35" w:after="71"/>
        <w:contextualSpacing/>
        <w:jc w:val="both"/>
        <w:rPr>
          <w:bCs/>
          <w:lang w:eastAsia="hr-HR"/>
        </w:rPr>
      </w:pPr>
    </w:p>
    <w:p w14:paraId="56AB94AE" w14:textId="77777777" w:rsidR="009E445A" w:rsidRPr="00FD1B86" w:rsidRDefault="00916F15" w:rsidP="00916F15">
      <w:pPr>
        <w:tabs>
          <w:tab w:val="left" w:pos="500"/>
        </w:tabs>
        <w:spacing w:before="35" w:after="71"/>
        <w:contextualSpacing/>
        <w:jc w:val="both"/>
        <w:rPr>
          <w:bCs/>
          <w:lang w:eastAsia="hr-HR"/>
        </w:rPr>
      </w:pPr>
      <w:r w:rsidRPr="00FD1B86">
        <w:rPr>
          <w:bCs/>
          <w:lang w:eastAsia="hr-HR"/>
        </w:rPr>
        <w:t xml:space="preserve">9. hibridni subjekt </w:t>
      </w:r>
      <w:r w:rsidR="009E445A" w:rsidRPr="00FD1B86">
        <w:rPr>
          <w:bCs/>
          <w:lang w:eastAsia="hr-HR"/>
        </w:rPr>
        <w:t>znači svaki subjekt ili aranžman koji se smatra oporezivim subjektom u skladu sa zakonima jedne jurisdikcije i čiji se prihod ili rashod smatra prihodom ili rashodom jedne osobe ili više njih u skladu</w:t>
      </w:r>
      <w:r w:rsidR="008B7716" w:rsidRPr="00FD1B86">
        <w:rPr>
          <w:bCs/>
          <w:lang w:eastAsia="hr-HR"/>
        </w:rPr>
        <w:t xml:space="preserve"> sa zakonima druge jurisdikcije</w:t>
      </w:r>
    </w:p>
    <w:p w14:paraId="0F73A909" w14:textId="77777777" w:rsidR="008B7716" w:rsidRPr="00FD1B86" w:rsidRDefault="008B7716" w:rsidP="00916F15">
      <w:pPr>
        <w:tabs>
          <w:tab w:val="left" w:pos="500"/>
        </w:tabs>
        <w:spacing w:before="35" w:after="71"/>
        <w:contextualSpacing/>
        <w:jc w:val="both"/>
        <w:rPr>
          <w:bCs/>
          <w:lang w:eastAsia="hr-HR"/>
        </w:rPr>
      </w:pPr>
    </w:p>
    <w:p w14:paraId="63287F3B" w14:textId="77777777" w:rsidR="009E445A" w:rsidRPr="00FD1B86" w:rsidRDefault="00916F15" w:rsidP="00916F15">
      <w:pPr>
        <w:tabs>
          <w:tab w:val="left" w:pos="500"/>
        </w:tabs>
        <w:spacing w:before="35" w:after="71"/>
        <w:contextualSpacing/>
        <w:jc w:val="both"/>
        <w:rPr>
          <w:bCs/>
          <w:lang w:eastAsia="hr-HR"/>
        </w:rPr>
      </w:pPr>
      <w:r w:rsidRPr="00FD1B86">
        <w:rPr>
          <w:bCs/>
          <w:lang w:eastAsia="hr-HR"/>
        </w:rPr>
        <w:t xml:space="preserve">10. financijski instrument </w:t>
      </w:r>
      <w:r w:rsidR="009E445A" w:rsidRPr="00FD1B86">
        <w:rPr>
          <w:bCs/>
          <w:lang w:eastAsia="hr-HR"/>
        </w:rPr>
        <w:t>znači svaki instrument u mjeri u kojoj dovodi do povrata na financijska sredstva ili vlastiti kapital, a koji se oporezuje u skladu s pravilima za oporezivanje dužničkog kapitala, vlasničkog kapitala ili izvedenica u skladu sa zakonima jurisdikcije primatelja plaćanja ili jurisdikcije platitelj</w:t>
      </w:r>
      <w:r w:rsidR="008B7716" w:rsidRPr="00FD1B86">
        <w:rPr>
          <w:bCs/>
          <w:lang w:eastAsia="hr-HR"/>
        </w:rPr>
        <w:t>a te obuhvaća hibridni prijenos</w:t>
      </w:r>
    </w:p>
    <w:p w14:paraId="23A5E6C8" w14:textId="77777777" w:rsidR="008B7716" w:rsidRPr="00FD1B86" w:rsidRDefault="008B7716" w:rsidP="00916F15">
      <w:pPr>
        <w:tabs>
          <w:tab w:val="left" w:pos="500"/>
        </w:tabs>
        <w:spacing w:before="35" w:after="71"/>
        <w:contextualSpacing/>
        <w:jc w:val="both"/>
        <w:rPr>
          <w:bCs/>
          <w:lang w:eastAsia="hr-HR"/>
        </w:rPr>
      </w:pPr>
    </w:p>
    <w:p w14:paraId="2E935329" w14:textId="77777777" w:rsidR="009E445A" w:rsidRPr="00FD1B86" w:rsidRDefault="00916F15" w:rsidP="00916F15">
      <w:pPr>
        <w:tabs>
          <w:tab w:val="left" w:pos="500"/>
        </w:tabs>
        <w:spacing w:before="35" w:after="71"/>
        <w:contextualSpacing/>
        <w:jc w:val="both"/>
        <w:rPr>
          <w:bCs/>
          <w:lang w:eastAsia="hr-HR"/>
        </w:rPr>
      </w:pPr>
      <w:r w:rsidRPr="00FD1B86">
        <w:rPr>
          <w:bCs/>
          <w:lang w:eastAsia="hr-HR"/>
        </w:rPr>
        <w:t xml:space="preserve">11. </w:t>
      </w:r>
      <w:r w:rsidR="008B7716" w:rsidRPr="00FD1B86">
        <w:rPr>
          <w:bCs/>
          <w:lang w:eastAsia="hr-HR"/>
        </w:rPr>
        <w:t>financijski trgovac</w:t>
      </w:r>
      <w:r w:rsidR="009E445A" w:rsidRPr="00FD1B86">
        <w:rPr>
          <w:bCs/>
          <w:lang w:eastAsia="hr-HR"/>
        </w:rPr>
        <w:t xml:space="preserve"> je osoba ili subjekt koji u okviru svojeg poslovanja redovito kupuje i prodaje financijske instrumente za vlastiti ra</w:t>
      </w:r>
      <w:r w:rsidR="00877C23">
        <w:rPr>
          <w:bCs/>
          <w:lang w:eastAsia="hr-HR"/>
        </w:rPr>
        <w:t>čun u svrhu ostvarivanja d</w:t>
      </w:r>
      <w:r w:rsidR="00877C23" w:rsidRPr="00135B90">
        <w:rPr>
          <w:bCs/>
          <w:lang w:eastAsia="hr-HR"/>
        </w:rPr>
        <w:t>obiti</w:t>
      </w:r>
    </w:p>
    <w:p w14:paraId="64EA10D4" w14:textId="77777777" w:rsidR="008B7716" w:rsidRPr="00FD1B86" w:rsidRDefault="008B7716" w:rsidP="00916F15">
      <w:pPr>
        <w:tabs>
          <w:tab w:val="left" w:pos="500"/>
        </w:tabs>
        <w:spacing w:before="35" w:after="71"/>
        <w:contextualSpacing/>
        <w:jc w:val="both"/>
        <w:rPr>
          <w:bCs/>
          <w:lang w:eastAsia="hr-HR"/>
        </w:rPr>
      </w:pPr>
    </w:p>
    <w:p w14:paraId="0294730E" w14:textId="77777777" w:rsidR="009E445A" w:rsidRPr="00FD1B86" w:rsidRDefault="00916F15" w:rsidP="00916F15">
      <w:pPr>
        <w:tabs>
          <w:tab w:val="left" w:pos="500"/>
        </w:tabs>
        <w:spacing w:before="35" w:after="71"/>
        <w:contextualSpacing/>
        <w:jc w:val="both"/>
        <w:rPr>
          <w:bCs/>
          <w:lang w:eastAsia="hr-HR"/>
        </w:rPr>
      </w:pPr>
      <w:r w:rsidRPr="00FD1B86">
        <w:rPr>
          <w:bCs/>
          <w:lang w:eastAsia="hr-HR"/>
        </w:rPr>
        <w:t xml:space="preserve">12. </w:t>
      </w:r>
      <w:r w:rsidR="009E445A" w:rsidRPr="00FD1B86">
        <w:rPr>
          <w:bCs/>
          <w:lang w:eastAsia="hr-HR"/>
        </w:rPr>
        <w:t>h</w:t>
      </w:r>
      <w:r w:rsidR="008B7716" w:rsidRPr="00FD1B86">
        <w:rPr>
          <w:bCs/>
          <w:lang w:eastAsia="hr-HR"/>
        </w:rPr>
        <w:t>ibridni prijenos</w:t>
      </w:r>
      <w:r w:rsidR="009E445A" w:rsidRPr="00FD1B86">
        <w:rPr>
          <w:bCs/>
          <w:lang w:eastAsia="hr-HR"/>
        </w:rPr>
        <w:t xml:space="preserve"> znači svaki aranžman za prijenos financijskog instrumenta ako se, u porezne svrhe, za odnosni prinos na preneseni financijski instrument smatra da ga je istodobno dobilo više strana</w:t>
      </w:r>
      <w:r w:rsidR="008B7716" w:rsidRPr="00FD1B86">
        <w:rPr>
          <w:bCs/>
          <w:lang w:eastAsia="hr-HR"/>
        </w:rPr>
        <w:t xml:space="preserve"> koje sudjeluju u tom aranžmanu</w:t>
      </w:r>
    </w:p>
    <w:p w14:paraId="140E91FE" w14:textId="77777777" w:rsidR="008B7716" w:rsidRPr="00FD1B86" w:rsidRDefault="008B7716" w:rsidP="00916F15">
      <w:pPr>
        <w:tabs>
          <w:tab w:val="left" w:pos="500"/>
        </w:tabs>
        <w:spacing w:before="35" w:after="71"/>
        <w:contextualSpacing/>
        <w:jc w:val="both"/>
        <w:rPr>
          <w:bCs/>
          <w:lang w:eastAsia="hr-HR"/>
        </w:rPr>
      </w:pPr>
    </w:p>
    <w:p w14:paraId="0E036FB5" w14:textId="77777777" w:rsidR="009E445A" w:rsidRPr="00FD1B86" w:rsidRDefault="00916F15" w:rsidP="00916F15">
      <w:pPr>
        <w:tabs>
          <w:tab w:val="left" w:pos="500"/>
        </w:tabs>
        <w:spacing w:before="35" w:after="71"/>
        <w:contextualSpacing/>
        <w:jc w:val="both"/>
        <w:rPr>
          <w:bCs/>
          <w:lang w:eastAsia="hr-HR"/>
        </w:rPr>
      </w:pPr>
      <w:r w:rsidRPr="00FD1B86">
        <w:rPr>
          <w:bCs/>
          <w:lang w:eastAsia="hr-HR"/>
        </w:rPr>
        <w:t xml:space="preserve">13. </w:t>
      </w:r>
      <w:r w:rsidR="009E445A" w:rsidRPr="00FD1B86">
        <w:rPr>
          <w:bCs/>
          <w:lang w:eastAsia="hr-HR"/>
        </w:rPr>
        <w:t>tržišni hibridni pri</w:t>
      </w:r>
      <w:r w:rsidR="008B7716" w:rsidRPr="00FD1B86">
        <w:rPr>
          <w:bCs/>
          <w:lang w:eastAsia="hr-HR"/>
        </w:rPr>
        <w:t>jenos</w:t>
      </w:r>
      <w:r w:rsidR="009E445A" w:rsidRPr="00FD1B86">
        <w:rPr>
          <w:bCs/>
          <w:lang w:eastAsia="hr-HR"/>
        </w:rPr>
        <w:t xml:space="preserve"> znači svaki hibridni prijenos koji financijski trgovac provodi u okviru svojeg redovnog poslovanja, a ne k</w:t>
      </w:r>
      <w:r w:rsidR="008B7716" w:rsidRPr="00FD1B86">
        <w:rPr>
          <w:bCs/>
          <w:lang w:eastAsia="hr-HR"/>
        </w:rPr>
        <w:t>ao dio strukturiranog aranžmana</w:t>
      </w:r>
    </w:p>
    <w:p w14:paraId="34E1203D" w14:textId="77777777" w:rsidR="008B7716" w:rsidRPr="00FD1B86" w:rsidRDefault="008B7716" w:rsidP="00916F15">
      <w:pPr>
        <w:tabs>
          <w:tab w:val="left" w:pos="500"/>
        </w:tabs>
        <w:spacing w:before="35" w:after="71"/>
        <w:contextualSpacing/>
        <w:jc w:val="both"/>
        <w:rPr>
          <w:bCs/>
          <w:lang w:eastAsia="hr-HR"/>
        </w:rPr>
      </w:pPr>
    </w:p>
    <w:p w14:paraId="3B9E8174" w14:textId="77777777" w:rsidR="009E445A" w:rsidRPr="00FD1B86" w:rsidRDefault="00877C23" w:rsidP="00916F15">
      <w:pPr>
        <w:tabs>
          <w:tab w:val="left" w:pos="500"/>
        </w:tabs>
        <w:spacing w:before="35" w:after="71"/>
        <w:contextualSpacing/>
        <w:jc w:val="both"/>
        <w:rPr>
          <w:bCs/>
          <w:lang w:eastAsia="hr-HR"/>
        </w:rPr>
      </w:pPr>
      <w:r w:rsidRPr="00135B90">
        <w:rPr>
          <w:bCs/>
          <w:lang w:eastAsia="hr-HR"/>
        </w:rPr>
        <w:t>14.</w:t>
      </w:r>
      <w:r>
        <w:rPr>
          <w:bCs/>
          <w:lang w:eastAsia="hr-HR"/>
        </w:rPr>
        <w:t xml:space="preserve"> </w:t>
      </w:r>
      <w:r w:rsidR="009E445A" w:rsidRPr="00FD1B86">
        <w:rPr>
          <w:bCs/>
          <w:lang w:eastAsia="hr-HR"/>
        </w:rPr>
        <w:t>stalna poslovna j</w:t>
      </w:r>
      <w:r w:rsidR="008B7716" w:rsidRPr="00FD1B86">
        <w:rPr>
          <w:bCs/>
          <w:lang w:eastAsia="hr-HR"/>
        </w:rPr>
        <w:t>edinica koja nije uzeta u obzir znači</w:t>
      </w:r>
      <w:r w:rsidR="009E445A" w:rsidRPr="00FD1B86">
        <w:rPr>
          <w:bCs/>
          <w:lang w:eastAsia="hr-HR"/>
        </w:rPr>
        <w:t xml:space="preserve"> svaki aranžman koji se u skladu sa zakonima jurisdikcije sjedišta smatra razlogom za dodjelu statusa stalne poslovne jedinice te koji se u skladu sa zakonima druge jurisdikcije ne smatra razlogom za dodjelu sta</w:t>
      </w:r>
      <w:r w:rsidR="00916F15" w:rsidRPr="00FD1B86">
        <w:rPr>
          <w:bCs/>
          <w:lang w:eastAsia="hr-HR"/>
        </w:rPr>
        <w:t>tusa stalne poslovne jedinice</w:t>
      </w:r>
    </w:p>
    <w:p w14:paraId="4AD908F2" w14:textId="77777777" w:rsidR="008B7716" w:rsidRPr="00FD1B86" w:rsidRDefault="008B7716" w:rsidP="00916F15">
      <w:pPr>
        <w:tabs>
          <w:tab w:val="left" w:pos="500"/>
        </w:tabs>
        <w:spacing w:before="35" w:after="71"/>
        <w:contextualSpacing/>
        <w:jc w:val="both"/>
        <w:rPr>
          <w:bCs/>
          <w:lang w:eastAsia="hr-HR"/>
        </w:rPr>
      </w:pPr>
    </w:p>
    <w:p w14:paraId="03390289" w14:textId="77777777" w:rsidR="009E445A" w:rsidRPr="00FD1B86" w:rsidRDefault="00916F15" w:rsidP="00916F15">
      <w:pPr>
        <w:tabs>
          <w:tab w:val="left" w:pos="500"/>
        </w:tabs>
        <w:spacing w:before="35" w:after="71"/>
        <w:contextualSpacing/>
        <w:jc w:val="both"/>
        <w:rPr>
          <w:bCs/>
          <w:lang w:eastAsia="hr-HR"/>
        </w:rPr>
      </w:pPr>
      <w:r w:rsidRPr="00FD1B86">
        <w:rPr>
          <w:bCs/>
          <w:lang w:eastAsia="hr-HR"/>
        </w:rPr>
        <w:t>15. strukturirani aranžman</w:t>
      </w:r>
      <w:r w:rsidR="009E445A" w:rsidRPr="00FD1B86">
        <w:rPr>
          <w:bCs/>
          <w:lang w:eastAsia="hr-HR"/>
        </w:rPr>
        <w:t xml:space="preserve"> znači aranžman koji uključuje hibridnu neusklađenost u kojem je cijena te neusklađenosti uvrštena u uvjete aranžmana ili aranžman koji je osmišljen kako bi njime nastala hibridna neusklađenost, osim ako se od poreznog obveznika ili povezanog društva nije moglo u razumnoj mjeri očekivati da su upoznati s postojanjem hibridne neusklađenosti i nisu imali udjela u vrijednosti porezne olakšice nasta</w:t>
      </w:r>
      <w:r w:rsidRPr="00FD1B86">
        <w:rPr>
          <w:bCs/>
          <w:lang w:eastAsia="hr-HR"/>
        </w:rPr>
        <w:t>le iz hibridne neusklađenosti</w:t>
      </w:r>
    </w:p>
    <w:p w14:paraId="3D22F459" w14:textId="77777777" w:rsidR="007832C2" w:rsidRPr="00FD1B86" w:rsidRDefault="007832C2" w:rsidP="00916F15">
      <w:pPr>
        <w:tabs>
          <w:tab w:val="left" w:pos="500"/>
        </w:tabs>
        <w:spacing w:before="35" w:after="71"/>
        <w:contextualSpacing/>
        <w:jc w:val="both"/>
        <w:rPr>
          <w:bCs/>
          <w:lang w:eastAsia="hr-HR"/>
        </w:rPr>
      </w:pPr>
    </w:p>
    <w:p w14:paraId="0104C51E" w14:textId="77777777" w:rsidR="007832C2" w:rsidRPr="00FD1B86" w:rsidRDefault="007832C2" w:rsidP="007832C2">
      <w:pPr>
        <w:tabs>
          <w:tab w:val="left" w:pos="280"/>
        </w:tabs>
        <w:spacing w:before="71"/>
        <w:jc w:val="both"/>
        <w:rPr>
          <w:lang w:eastAsia="hr-HR"/>
        </w:rPr>
      </w:pPr>
      <w:r w:rsidRPr="00FD1B86">
        <w:rPr>
          <w:lang w:eastAsia="hr-HR"/>
        </w:rPr>
        <w:t xml:space="preserve">(2) Za potrebe primjene članka 30.g i članka 30.h ovoga Zakona, definicija povezanih osoba iz članka 30.b stavka 7. ovoga Zakona nadopunjuje se kako slijedi: </w:t>
      </w:r>
    </w:p>
    <w:p w14:paraId="2F0ABEA8" w14:textId="77777777" w:rsidR="007832C2" w:rsidRPr="00FD1B86" w:rsidRDefault="007832C2" w:rsidP="007832C2">
      <w:pPr>
        <w:tabs>
          <w:tab w:val="left" w:pos="280"/>
        </w:tabs>
        <w:spacing w:before="71"/>
        <w:jc w:val="both"/>
        <w:rPr>
          <w:lang w:eastAsia="hr-HR"/>
        </w:rPr>
      </w:pPr>
      <w:r w:rsidRPr="00FD1B86">
        <w:rPr>
          <w:lang w:eastAsia="hr-HR"/>
        </w:rPr>
        <w:t>1.</w:t>
      </w:r>
      <w:r w:rsidRPr="00FD1B86">
        <w:rPr>
          <w:lang w:eastAsia="hr-HR"/>
        </w:rPr>
        <w:tab/>
        <w:t>ako do neusklađenosti dolazi prema stavku 1. točkama 2., 3., 4., 5. ili 7. ovoga članka ili ako je provedena prilagodba u skladu s člankom 30.g stavkom 4.</w:t>
      </w:r>
      <w:r w:rsidR="00C32889" w:rsidRPr="00FD1B86">
        <w:rPr>
          <w:lang w:eastAsia="hr-HR"/>
        </w:rPr>
        <w:t xml:space="preserve"> ili člankom 30.h</w:t>
      </w:r>
      <w:r w:rsidRPr="00FD1B86">
        <w:rPr>
          <w:lang w:eastAsia="hr-HR"/>
        </w:rPr>
        <w:t xml:space="preserve"> ovoga Zakona, definicija povezanog društva mijenja se tako da se zahtjev za udjelom od 25 posto zamjenjuje z</w:t>
      </w:r>
      <w:r w:rsidR="00A37F51">
        <w:rPr>
          <w:lang w:eastAsia="hr-HR"/>
        </w:rPr>
        <w:t>ahtjevom za udjelom od 50 posto</w:t>
      </w:r>
    </w:p>
    <w:p w14:paraId="4A40F3B2" w14:textId="77777777" w:rsidR="007832C2" w:rsidRPr="00FD1B86" w:rsidRDefault="007832C2" w:rsidP="007832C2">
      <w:pPr>
        <w:tabs>
          <w:tab w:val="left" w:pos="280"/>
        </w:tabs>
        <w:spacing w:before="71"/>
        <w:jc w:val="both"/>
        <w:rPr>
          <w:lang w:eastAsia="hr-HR"/>
        </w:rPr>
      </w:pPr>
      <w:r w:rsidRPr="00FD1B86">
        <w:rPr>
          <w:lang w:eastAsia="hr-HR"/>
        </w:rPr>
        <w:t xml:space="preserve">2. smatra se da fizička osoba ili subjekt, koja djeluje zajedno s drugom osobom </w:t>
      </w:r>
      <w:r w:rsidR="00175613">
        <w:rPr>
          <w:lang w:eastAsia="hr-HR"/>
        </w:rPr>
        <w:t>u smislu</w:t>
      </w:r>
      <w:r w:rsidRPr="00FD1B86">
        <w:rPr>
          <w:lang w:eastAsia="hr-HR"/>
        </w:rPr>
        <w:t xml:space="preserve"> glasačkih prava u subjektu ili u </w:t>
      </w:r>
      <w:r w:rsidR="00175613">
        <w:rPr>
          <w:lang w:eastAsia="hr-HR"/>
        </w:rPr>
        <w:t>smislu</w:t>
      </w:r>
      <w:r w:rsidRPr="00FD1B86">
        <w:rPr>
          <w:lang w:eastAsia="hr-HR"/>
        </w:rPr>
        <w:t xml:space="preserve"> vlasništva kapitala subjekta, ima udio u svim glasačkim pravima tog subjekta koje ima druga osoba odnosno da ima udio u cjelokupnom vlasništvu kapitala tog</w:t>
      </w:r>
      <w:r w:rsidR="00A37F51">
        <w:rPr>
          <w:lang w:eastAsia="hr-HR"/>
        </w:rPr>
        <w:t xml:space="preserve"> subjekta koji drži druga osoba </w:t>
      </w:r>
    </w:p>
    <w:p w14:paraId="38D1CFA4" w14:textId="77777777" w:rsidR="007832C2" w:rsidRPr="00FD1B86" w:rsidRDefault="007832C2" w:rsidP="007832C2">
      <w:pPr>
        <w:tabs>
          <w:tab w:val="left" w:pos="280"/>
        </w:tabs>
        <w:spacing w:before="71"/>
        <w:jc w:val="both"/>
        <w:rPr>
          <w:lang w:eastAsia="hr-HR"/>
        </w:rPr>
      </w:pPr>
      <w:r w:rsidRPr="00FD1B86">
        <w:rPr>
          <w:lang w:eastAsia="hr-HR"/>
        </w:rPr>
        <w:t>3. povezano društvo znači i subjekt koji je dio iste konsolidirane grupe za potrebe računovodstva kao i porezni obveznik, ili društvo u kojemu porezni obveznik ima znatan utjecaj na upravljanje ili društvo koje ima znatan utjecaj na upravljanje poreznog obveznika.</w:t>
      </w:r>
    </w:p>
    <w:p w14:paraId="64178BCF" w14:textId="77777777" w:rsidR="009E445A" w:rsidRPr="00FD1B86" w:rsidRDefault="007832C2" w:rsidP="007832C2">
      <w:pPr>
        <w:tabs>
          <w:tab w:val="left" w:pos="280"/>
        </w:tabs>
        <w:spacing w:before="92"/>
        <w:rPr>
          <w:b/>
          <w:lang w:eastAsia="hr-HR"/>
        </w:rPr>
      </w:pPr>
      <w:r w:rsidRPr="00FD1B86">
        <w:rPr>
          <w:lang w:eastAsia="hr-HR"/>
        </w:rPr>
        <w:tab/>
      </w:r>
      <w:r w:rsidRPr="00FD1B86">
        <w:rPr>
          <w:lang w:eastAsia="hr-HR"/>
        </w:rPr>
        <w:tab/>
      </w:r>
      <w:r w:rsidRPr="00FD1B86">
        <w:rPr>
          <w:lang w:eastAsia="hr-HR"/>
        </w:rPr>
        <w:tab/>
      </w:r>
    </w:p>
    <w:p w14:paraId="765B7E1B" w14:textId="77777777" w:rsidR="009A6836" w:rsidRPr="00FD1B86" w:rsidRDefault="007832C2" w:rsidP="009A6836">
      <w:pPr>
        <w:jc w:val="both"/>
      </w:pPr>
      <w:r w:rsidRPr="00FD1B86">
        <w:t>(3</w:t>
      </w:r>
      <w:r w:rsidR="009A6836" w:rsidRPr="00FD1B86">
        <w:t xml:space="preserve">) Definicije iz stavka 1. ovoga članka primjenjuju se na odgovarajući način i na druge odredbe ovoga Zakona, ako nisu posebno definirane </w:t>
      </w:r>
      <w:r w:rsidR="00E610D3">
        <w:t xml:space="preserve">odredbama ovoga </w:t>
      </w:r>
      <w:r w:rsidR="009A6836" w:rsidRPr="005F5732">
        <w:t>Zakona.</w:t>
      </w:r>
      <w:r w:rsidR="009A6836" w:rsidRPr="00FD1B86">
        <w:t xml:space="preserve"> </w:t>
      </w:r>
    </w:p>
    <w:p w14:paraId="2F01BFF4" w14:textId="77777777" w:rsidR="009A6836" w:rsidRPr="00FD1B86" w:rsidRDefault="009A6836" w:rsidP="009A6836">
      <w:pPr>
        <w:jc w:val="both"/>
      </w:pPr>
    </w:p>
    <w:p w14:paraId="712DCE14" w14:textId="77777777" w:rsidR="009E445A" w:rsidRPr="00FD1B86" w:rsidRDefault="009E445A" w:rsidP="00916F15">
      <w:pPr>
        <w:spacing w:before="35" w:after="71"/>
        <w:contextualSpacing/>
        <w:jc w:val="both"/>
        <w:rPr>
          <w:bCs/>
          <w:lang w:eastAsia="hr-HR"/>
        </w:rPr>
      </w:pPr>
    </w:p>
    <w:p w14:paraId="0547B853" w14:textId="77777777" w:rsidR="009E445A" w:rsidRPr="00FD1B86" w:rsidRDefault="008B7716" w:rsidP="008B7716">
      <w:pPr>
        <w:spacing w:before="35" w:after="71"/>
        <w:contextualSpacing/>
        <w:jc w:val="center"/>
        <w:rPr>
          <w:bCs/>
          <w:lang w:eastAsia="hr-HR"/>
        </w:rPr>
      </w:pPr>
      <w:r w:rsidRPr="00FD1B86">
        <w:rPr>
          <w:bCs/>
          <w:lang w:eastAsia="hr-HR"/>
        </w:rPr>
        <w:t>Članak 30.f</w:t>
      </w:r>
    </w:p>
    <w:p w14:paraId="2B7700BA" w14:textId="77777777" w:rsidR="00B97E3A" w:rsidRPr="00FD1B86" w:rsidRDefault="00B97E3A" w:rsidP="00AB3E36">
      <w:pPr>
        <w:spacing w:before="35" w:after="71"/>
        <w:contextualSpacing/>
        <w:rPr>
          <w:bCs/>
          <w:lang w:eastAsia="hr-HR"/>
        </w:rPr>
      </w:pPr>
    </w:p>
    <w:p w14:paraId="0F63985F" w14:textId="77777777" w:rsidR="005003E3" w:rsidRPr="00FD1B86" w:rsidRDefault="00D87844" w:rsidP="00B97E3A">
      <w:pPr>
        <w:spacing w:before="92"/>
        <w:jc w:val="both"/>
        <w:rPr>
          <w:i/>
          <w:lang w:eastAsia="hr-HR"/>
        </w:rPr>
      </w:pPr>
      <w:r w:rsidRPr="00FD1B86">
        <w:rPr>
          <w:lang w:eastAsia="hr-HR"/>
        </w:rPr>
        <w:t>(1</w:t>
      </w:r>
      <w:r w:rsidR="00B97E3A" w:rsidRPr="00FD1B86">
        <w:rPr>
          <w:lang w:eastAsia="hr-HR"/>
        </w:rPr>
        <w:t xml:space="preserve">) </w:t>
      </w:r>
      <w:r w:rsidR="00C86A82" w:rsidRPr="00FD1B86">
        <w:rPr>
          <w:lang w:eastAsia="hr-HR"/>
        </w:rPr>
        <w:t>Smatra se da dolazi do hibridne</w:t>
      </w:r>
      <w:r w:rsidR="00F87B71" w:rsidRPr="00FD1B86">
        <w:rPr>
          <w:lang w:eastAsia="hr-HR"/>
        </w:rPr>
        <w:t xml:space="preserve"> neusklađenost</w:t>
      </w:r>
      <w:r w:rsidR="00DF5F2B">
        <w:rPr>
          <w:lang w:eastAsia="hr-HR"/>
        </w:rPr>
        <w:t xml:space="preserve"> </w:t>
      </w:r>
      <w:r w:rsidR="00DF5F2B" w:rsidRPr="00135B90">
        <w:rPr>
          <w:lang w:eastAsia="hr-HR"/>
        </w:rPr>
        <w:t>u situacijama kada</w:t>
      </w:r>
      <w:r w:rsidR="005003E3" w:rsidRPr="00135B90">
        <w:rPr>
          <w:lang w:eastAsia="hr-HR"/>
        </w:rPr>
        <w:t>:</w:t>
      </w:r>
    </w:p>
    <w:p w14:paraId="7AD91BD9" w14:textId="77777777" w:rsidR="00B97E3A" w:rsidRPr="00FD1B86" w:rsidRDefault="00947959" w:rsidP="009E23C2">
      <w:pPr>
        <w:spacing w:before="92"/>
        <w:jc w:val="both"/>
        <w:rPr>
          <w:lang w:eastAsia="hr-HR"/>
        </w:rPr>
      </w:pPr>
      <w:r w:rsidRPr="00FD1B86">
        <w:rPr>
          <w:lang w:eastAsia="hr-HR"/>
        </w:rPr>
        <w:t>1.</w:t>
      </w:r>
      <w:r w:rsidR="00B97E3A" w:rsidRPr="00FD1B86">
        <w:rPr>
          <w:lang w:eastAsia="hr-HR"/>
        </w:rPr>
        <w:t xml:space="preserve"> plaćanje u okviru financijskog instrumenta </w:t>
      </w:r>
      <w:r w:rsidR="00335F66" w:rsidRPr="00FD1B86">
        <w:rPr>
          <w:lang w:eastAsia="hr-HR"/>
        </w:rPr>
        <w:t>dov</w:t>
      </w:r>
      <w:r w:rsidR="0038772D" w:rsidRPr="00FD1B86">
        <w:rPr>
          <w:lang w:eastAsia="hr-HR"/>
        </w:rPr>
        <w:t xml:space="preserve">odi do </w:t>
      </w:r>
      <w:r w:rsidR="00C86A82" w:rsidRPr="00FD1B86">
        <w:rPr>
          <w:lang w:eastAsia="hr-HR"/>
        </w:rPr>
        <w:t>odbit</w:t>
      </w:r>
      <w:r w:rsidR="0038772D" w:rsidRPr="00FD1B86">
        <w:rPr>
          <w:lang w:eastAsia="hr-HR"/>
        </w:rPr>
        <w:t>k</w:t>
      </w:r>
      <w:r w:rsidR="00C86A82" w:rsidRPr="00FD1B86">
        <w:rPr>
          <w:lang w:eastAsia="hr-HR"/>
        </w:rPr>
        <w:t>a</w:t>
      </w:r>
      <w:r w:rsidR="0038772D" w:rsidRPr="00FD1B86">
        <w:rPr>
          <w:lang w:eastAsia="hr-HR"/>
        </w:rPr>
        <w:t xml:space="preserve"> bez uključivanja</w:t>
      </w:r>
      <w:r w:rsidR="0038772D" w:rsidRPr="00FD1B86">
        <w:rPr>
          <w:i/>
          <w:lang w:eastAsia="hr-HR"/>
        </w:rPr>
        <w:t xml:space="preserve"> </w:t>
      </w:r>
      <w:r w:rsidR="009E23C2" w:rsidRPr="00FD1B86">
        <w:rPr>
          <w:lang w:eastAsia="hr-HR"/>
        </w:rPr>
        <w:t xml:space="preserve">te </w:t>
      </w:r>
      <w:r w:rsidR="00B97E3A" w:rsidRPr="00FD1B86">
        <w:rPr>
          <w:lang w:eastAsia="hr-HR"/>
        </w:rPr>
        <w:t>takvo plaćanje</w:t>
      </w:r>
      <w:r w:rsidR="00EB0FF0" w:rsidRPr="00FD1B86">
        <w:rPr>
          <w:lang w:eastAsia="hr-HR"/>
        </w:rPr>
        <w:t xml:space="preserve"> nije uključeno u razumnom roku</w:t>
      </w:r>
      <w:r w:rsidR="009E23C2" w:rsidRPr="00FD1B86">
        <w:rPr>
          <w:lang w:eastAsia="hr-HR"/>
        </w:rPr>
        <w:t xml:space="preserve">, a </w:t>
      </w:r>
      <w:r w:rsidR="00B97E3A" w:rsidRPr="00FD1B86">
        <w:rPr>
          <w:lang w:eastAsia="hr-HR"/>
        </w:rPr>
        <w:t>neusklađenost se može pripisati razlikama u definicijama instrume</w:t>
      </w:r>
      <w:r w:rsidR="00040B94" w:rsidRPr="00FD1B86">
        <w:rPr>
          <w:lang w:eastAsia="hr-HR"/>
        </w:rPr>
        <w:t>nta ili plaćanja u okviru njega</w:t>
      </w:r>
    </w:p>
    <w:p w14:paraId="760E3B88" w14:textId="77777777" w:rsidR="00B97E3A" w:rsidRPr="00FD1B86" w:rsidRDefault="00040B94" w:rsidP="00DF3D01">
      <w:pPr>
        <w:tabs>
          <w:tab w:val="left" w:pos="794"/>
        </w:tabs>
        <w:spacing w:before="92"/>
        <w:jc w:val="both"/>
        <w:rPr>
          <w:lang w:eastAsia="hr-HR"/>
        </w:rPr>
      </w:pPr>
      <w:r w:rsidRPr="00FD1B86">
        <w:rPr>
          <w:lang w:eastAsia="hr-HR"/>
        </w:rPr>
        <w:t>2.</w:t>
      </w:r>
      <w:r w:rsidR="00B97E3A" w:rsidRPr="00FD1B86">
        <w:rPr>
          <w:lang w:eastAsia="hr-HR"/>
        </w:rPr>
        <w:t xml:space="preserve"> plaćanje hibridnom subjektu</w:t>
      </w:r>
      <w:r w:rsidR="00661F82" w:rsidRPr="00FD1B86">
        <w:rPr>
          <w:lang w:eastAsia="hr-HR"/>
        </w:rPr>
        <w:t xml:space="preserve">, </w:t>
      </w:r>
      <w:r w:rsidR="00B97E3A" w:rsidRPr="00FD1B86">
        <w:rPr>
          <w:lang w:eastAsia="hr-HR"/>
        </w:rPr>
        <w:t>dovodi do odbitka bez uključivanja te je ta neusklađenost rezult</w:t>
      </w:r>
      <w:r w:rsidR="00390AB8" w:rsidRPr="00FD1B86">
        <w:rPr>
          <w:lang w:eastAsia="hr-HR"/>
        </w:rPr>
        <w:t>at razlika u raspodjeli plaćanja</w:t>
      </w:r>
      <w:r w:rsidR="00B97E3A" w:rsidRPr="00FD1B86">
        <w:rPr>
          <w:lang w:eastAsia="hr-HR"/>
        </w:rPr>
        <w:t xml:space="preserve"> hibridnom subjektu u skladu sa zakonima jurisdikcije poslovnog nastana</w:t>
      </w:r>
      <w:r w:rsidR="00390AB8" w:rsidRPr="00FD1B86">
        <w:rPr>
          <w:lang w:eastAsia="hr-HR"/>
        </w:rPr>
        <w:t xml:space="preserve"> (</w:t>
      </w:r>
      <w:r w:rsidR="009972DD" w:rsidRPr="00FD1B86">
        <w:rPr>
          <w:lang w:eastAsia="hr-HR"/>
        </w:rPr>
        <w:t>osnivanj</w:t>
      </w:r>
      <w:r w:rsidR="007F6AFF" w:rsidRPr="00FD1B86">
        <w:rPr>
          <w:lang w:eastAsia="hr-HR"/>
        </w:rPr>
        <w:t>a</w:t>
      </w:r>
      <w:r w:rsidR="00390AB8" w:rsidRPr="00FD1B86">
        <w:rPr>
          <w:lang w:eastAsia="hr-HR"/>
        </w:rPr>
        <w:t xml:space="preserve">) </w:t>
      </w:r>
      <w:r w:rsidR="00B97E3A" w:rsidRPr="00FD1B86">
        <w:rPr>
          <w:lang w:eastAsia="hr-HR"/>
        </w:rPr>
        <w:t>ili registracije hibridnog subjekta i jurisdikcije svake osobe s u</w:t>
      </w:r>
      <w:r w:rsidR="00C86A82" w:rsidRPr="00FD1B86">
        <w:rPr>
          <w:lang w:eastAsia="hr-HR"/>
        </w:rPr>
        <w:t>djelom u tom hibridnom subjektu</w:t>
      </w:r>
    </w:p>
    <w:p w14:paraId="1B0EB93C" w14:textId="77777777" w:rsidR="00B97E3A" w:rsidRPr="00FD1B86" w:rsidRDefault="00040B94" w:rsidP="00DF3D01">
      <w:pPr>
        <w:tabs>
          <w:tab w:val="left" w:pos="267"/>
        </w:tabs>
        <w:spacing w:before="92"/>
        <w:jc w:val="both"/>
        <w:rPr>
          <w:lang w:eastAsia="hr-HR"/>
        </w:rPr>
      </w:pPr>
      <w:r w:rsidRPr="00FD1B86">
        <w:rPr>
          <w:lang w:eastAsia="hr-HR"/>
        </w:rPr>
        <w:t>3.</w:t>
      </w:r>
      <w:r w:rsidR="00B97E3A" w:rsidRPr="00FD1B86">
        <w:rPr>
          <w:lang w:eastAsia="hr-HR"/>
        </w:rPr>
        <w:t xml:space="preserve"> plaćanje subjektu s jednom stalnom poslovnom jedinicom ili više njih dovodi do odbitka bez uključivanja te je ta neusklađenost rezult</w:t>
      </w:r>
      <w:r w:rsidR="00DB7C85" w:rsidRPr="00FD1B86">
        <w:rPr>
          <w:lang w:eastAsia="hr-HR"/>
        </w:rPr>
        <w:t>at razlika u raspodjeli plaćanja</w:t>
      </w:r>
      <w:r w:rsidR="00B97E3A" w:rsidRPr="00FD1B86">
        <w:rPr>
          <w:lang w:eastAsia="hr-HR"/>
        </w:rPr>
        <w:t xml:space="preserve"> između sjedišta i stalne poslovne jedinice ili između dviju ili više stalnih poslovnih jedinica istog subjekta u skladu sa zakonima jurisd</w:t>
      </w:r>
      <w:r w:rsidR="00C86A82" w:rsidRPr="00FD1B86">
        <w:rPr>
          <w:lang w:eastAsia="hr-HR"/>
        </w:rPr>
        <w:t>ikcija u kojima subjekt posluje</w:t>
      </w:r>
    </w:p>
    <w:p w14:paraId="1EE4EAC5" w14:textId="77777777" w:rsidR="00B97E3A" w:rsidRPr="00FD1B86" w:rsidRDefault="00040B94" w:rsidP="00DF3D01">
      <w:pPr>
        <w:tabs>
          <w:tab w:val="left" w:pos="280"/>
        </w:tabs>
        <w:spacing w:before="92"/>
        <w:jc w:val="both"/>
        <w:rPr>
          <w:i/>
          <w:lang w:eastAsia="hr-HR"/>
        </w:rPr>
      </w:pPr>
      <w:r w:rsidRPr="00FD1B86">
        <w:rPr>
          <w:lang w:eastAsia="hr-HR"/>
        </w:rPr>
        <w:t>4.</w:t>
      </w:r>
      <w:r w:rsidR="00B97E3A" w:rsidRPr="00FD1B86">
        <w:rPr>
          <w:lang w:eastAsia="hr-HR"/>
        </w:rPr>
        <w:t xml:space="preserve"> plaćanje dovodi do odbitka bez uključivanja kao rezultat plaćanja stalnoj poslovnoj jedinici koja nije uzeta u obzir</w:t>
      </w:r>
      <w:r w:rsidR="0029183E" w:rsidRPr="00FD1B86">
        <w:rPr>
          <w:lang w:eastAsia="hr-HR"/>
        </w:rPr>
        <w:t xml:space="preserve"> </w:t>
      </w:r>
    </w:p>
    <w:p w14:paraId="4F0F5557" w14:textId="77777777" w:rsidR="00B97E3A" w:rsidRPr="00FD1B86" w:rsidRDefault="00040B94" w:rsidP="00DF3D01">
      <w:pPr>
        <w:tabs>
          <w:tab w:val="left" w:pos="267"/>
        </w:tabs>
        <w:spacing w:before="92"/>
        <w:jc w:val="both"/>
        <w:rPr>
          <w:lang w:eastAsia="hr-HR"/>
        </w:rPr>
      </w:pPr>
      <w:r w:rsidRPr="00FD1B86">
        <w:rPr>
          <w:lang w:eastAsia="hr-HR"/>
        </w:rPr>
        <w:t>5.</w:t>
      </w:r>
      <w:r w:rsidR="00B97E3A" w:rsidRPr="00FD1B86">
        <w:rPr>
          <w:lang w:eastAsia="hr-HR"/>
        </w:rPr>
        <w:tab/>
      </w:r>
      <w:r w:rsidR="00A64826" w:rsidRPr="00FD1B86">
        <w:rPr>
          <w:i/>
          <w:lang w:eastAsia="hr-HR"/>
        </w:rPr>
        <w:t xml:space="preserve"> </w:t>
      </w:r>
      <w:r w:rsidR="00B97E3A" w:rsidRPr="00FD1B86">
        <w:rPr>
          <w:lang w:eastAsia="hr-HR"/>
        </w:rPr>
        <w:t>plaćanje hibridnog subjekta dovodi do odbitka bez uključivanja te je ta neusklađenost rezultat činjenice da, u skladu sa zakonima jurisdikcije primatelja plaćanja, plaćanje nije uzeto u obz</w:t>
      </w:r>
      <w:r w:rsidR="00134D0E" w:rsidRPr="00FD1B86">
        <w:rPr>
          <w:lang w:eastAsia="hr-HR"/>
        </w:rPr>
        <w:t>ir</w:t>
      </w:r>
      <w:r w:rsidR="004556FB" w:rsidRPr="00FD1B86">
        <w:rPr>
          <w:lang w:eastAsia="hr-HR"/>
        </w:rPr>
        <w:t xml:space="preserve"> </w:t>
      </w:r>
    </w:p>
    <w:p w14:paraId="1A49D947" w14:textId="77777777" w:rsidR="00B97E3A" w:rsidRPr="00FD1B86" w:rsidRDefault="00040B94" w:rsidP="00DF3D01">
      <w:pPr>
        <w:tabs>
          <w:tab w:val="left" w:pos="143"/>
        </w:tabs>
        <w:spacing w:before="92"/>
        <w:jc w:val="both"/>
        <w:rPr>
          <w:lang w:eastAsia="hr-HR"/>
        </w:rPr>
      </w:pPr>
      <w:r w:rsidRPr="00FD1B86">
        <w:rPr>
          <w:lang w:eastAsia="hr-HR"/>
        </w:rPr>
        <w:t>6.</w:t>
      </w:r>
      <w:r w:rsidR="00447310" w:rsidRPr="00FD1B86">
        <w:rPr>
          <w:lang w:eastAsia="hr-HR"/>
        </w:rPr>
        <w:t xml:space="preserve"> </w:t>
      </w:r>
      <w:r w:rsidR="00B97E3A" w:rsidRPr="00FD1B86">
        <w:rPr>
          <w:lang w:eastAsia="hr-HR"/>
        </w:rPr>
        <w:t>pretpostavljeno plaćanje između sjedišta i stalne poslovne jedinice ili između dvije ili više stalnih poslovnih jedinica dovodi do odbitka bez uključivanja te je ta neusklađenost rezultat činjenice da, u skladu sa zakonima jurisdikcije primatelja plaćanja, plaćanje nije uzeto u obzir</w:t>
      </w:r>
      <w:r w:rsidR="00134D0E" w:rsidRPr="00FD1B86">
        <w:rPr>
          <w:lang w:eastAsia="hr-HR"/>
        </w:rPr>
        <w:t xml:space="preserve"> </w:t>
      </w:r>
    </w:p>
    <w:p w14:paraId="1E213723" w14:textId="77777777" w:rsidR="008E0427" w:rsidRPr="00FD1B86" w:rsidRDefault="00040B94" w:rsidP="00365492">
      <w:pPr>
        <w:tabs>
          <w:tab w:val="left" w:pos="794"/>
        </w:tabs>
        <w:spacing w:before="92"/>
        <w:jc w:val="both"/>
        <w:rPr>
          <w:lang w:eastAsia="hr-HR"/>
        </w:rPr>
      </w:pPr>
      <w:r w:rsidRPr="00FD1B86">
        <w:rPr>
          <w:lang w:eastAsia="hr-HR"/>
        </w:rPr>
        <w:t>7.</w:t>
      </w:r>
      <w:r w:rsidR="00447310" w:rsidRPr="00FD1B86">
        <w:rPr>
          <w:lang w:eastAsia="hr-HR"/>
        </w:rPr>
        <w:t xml:space="preserve"> </w:t>
      </w:r>
      <w:r w:rsidR="00B97E3A" w:rsidRPr="00FD1B86">
        <w:rPr>
          <w:lang w:eastAsia="hr-HR"/>
        </w:rPr>
        <w:t>dolazi do dvostrukog odbitka</w:t>
      </w:r>
      <w:r w:rsidR="008E0427" w:rsidRPr="00FD1B86">
        <w:rPr>
          <w:lang w:eastAsia="hr-HR"/>
        </w:rPr>
        <w:t xml:space="preserve"> </w:t>
      </w:r>
      <w:r w:rsidR="008E0427" w:rsidRPr="007920E9">
        <w:rPr>
          <w:lang w:eastAsia="hr-HR"/>
        </w:rPr>
        <w:t>ili</w:t>
      </w:r>
    </w:p>
    <w:p w14:paraId="7B4CF1FC" w14:textId="77777777" w:rsidR="005D35F6" w:rsidRPr="00135B90" w:rsidRDefault="00040B94" w:rsidP="00365492">
      <w:pPr>
        <w:tabs>
          <w:tab w:val="left" w:pos="794"/>
        </w:tabs>
        <w:spacing w:before="92"/>
        <w:jc w:val="both"/>
        <w:rPr>
          <w:i/>
          <w:lang w:eastAsia="hr-HR"/>
        </w:rPr>
      </w:pPr>
      <w:r w:rsidRPr="00135B90">
        <w:rPr>
          <w:lang w:eastAsia="hr-HR"/>
        </w:rPr>
        <w:t>8.</w:t>
      </w:r>
      <w:r w:rsidR="007920E9" w:rsidRPr="00135B90">
        <w:rPr>
          <w:lang w:eastAsia="hr-HR"/>
        </w:rPr>
        <w:t xml:space="preserve"> dolazi do </w:t>
      </w:r>
      <w:r w:rsidR="00F425FA" w:rsidRPr="00135B90">
        <w:rPr>
          <w:lang w:eastAsia="hr-HR"/>
        </w:rPr>
        <w:t>stvaranja</w:t>
      </w:r>
      <w:r w:rsidR="008E0427" w:rsidRPr="00135B90">
        <w:rPr>
          <w:lang w:eastAsia="hr-HR"/>
        </w:rPr>
        <w:t xml:space="preserve"> strukturiranog aranžmana.</w:t>
      </w:r>
      <w:r w:rsidR="0038772D" w:rsidRPr="00135B90">
        <w:rPr>
          <w:lang w:eastAsia="hr-HR"/>
        </w:rPr>
        <w:t xml:space="preserve"> </w:t>
      </w:r>
    </w:p>
    <w:p w14:paraId="51EC3A32" w14:textId="77777777" w:rsidR="005D35F6" w:rsidRPr="00FD1B86" w:rsidRDefault="005D35F6" w:rsidP="00B97E3A">
      <w:pPr>
        <w:tabs>
          <w:tab w:val="left" w:pos="794"/>
        </w:tabs>
        <w:spacing w:before="92"/>
        <w:rPr>
          <w:lang w:eastAsia="hr-HR"/>
        </w:rPr>
      </w:pPr>
    </w:p>
    <w:p w14:paraId="6E816E7F" w14:textId="77777777" w:rsidR="005D35F6" w:rsidRPr="00FD1B86" w:rsidRDefault="00E1065E" w:rsidP="00134D0E">
      <w:pPr>
        <w:spacing w:before="92"/>
        <w:jc w:val="both"/>
        <w:rPr>
          <w:lang w:eastAsia="hr-HR"/>
        </w:rPr>
      </w:pPr>
      <w:r w:rsidRPr="00FD1B86">
        <w:rPr>
          <w:lang w:eastAsia="hr-HR"/>
        </w:rPr>
        <w:t>(</w:t>
      </w:r>
      <w:r w:rsidR="00271771" w:rsidRPr="00FD1B86">
        <w:rPr>
          <w:lang w:eastAsia="hr-HR"/>
        </w:rPr>
        <w:t>2</w:t>
      </w:r>
      <w:r w:rsidR="00497CC0" w:rsidRPr="00FD1B86">
        <w:rPr>
          <w:lang w:eastAsia="hr-HR"/>
        </w:rPr>
        <w:t>)</w:t>
      </w:r>
      <w:r w:rsidR="002C1F40" w:rsidRPr="00FD1B86">
        <w:rPr>
          <w:lang w:eastAsia="hr-HR"/>
        </w:rPr>
        <w:t xml:space="preserve"> </w:t>
      </w:r>
      <w:r w:rsidR="005D35F6" w:rsidRPr="00FD1B86">
        <w:rPr>
          <w:lang w:eastAsia="hr-HR"/>
        </w:rPr>
        <w:t>Za potrebe</w:t>
      </w:r>
      <w:r w:rsidR="007F6AFF" w:rsidRPr="00FD1B86">
        <w:rPr>
          <w:lang w:eastAsia="hr-HR"/>
        </w:rPr>
        <w:t xml:space="preserve"> stavka 1. točke </w:t>
      </w:r>
      <w:r w:rsidR="00040B94" w:rsidRPr="00FD1B86">
        <w:rPr>
          <w:lang w:eastAsia="hr-HR"/>
        </w:rPr>
        <w:t>1.</w:t>
      </w:r>
      <w:r w:rsidR="00483A95" w:rsidRPr="00FD1B86">
        <w:rPr>
          <w:lang w:eastAsia="hr-HR"/>
        </w:rPr>
        <w:t xml:space="preserve"> ovoga članka </w:t>
      </w:r>
      <w:r w:rsidR="005D35F6" w:rsidRPr="00FD1B86">
        <w:rPr>
          <w:lang w:eastAsia="hr-HR"/>
        </w:rPr>
        <w:t xml:space="preserve">smatra se da je plaćanje u okviru financijskog instrumenta uključeno u </w:t>
      </w:r>
      <w:r w:rsidR="009153C4" w:rsidRPr="00FD1B86">
        <w:rPr>
          <w:lang w:eastAsia="hr-HR"/>
        </w:rPr>
        <w:t xml:space="preserve">oporezive </w:t>
      </w:r>
      <w:r w:rsidR="005D35F6" w:rsidRPr="00FD1B86">
        <w:rPr>
          <w:lang w:eastAsia="hr-HR"/>
        </w:rPr>
        <w:t>prihod</w:t>
      </w:r>
      <w:r w:rsidR="009153C4" w:rsidRPr="00FD1B86">
        <w:rPr>
          <w:lang w:eastAsia="hr-HR"/>
        </w:rPr>
        <w:t>e</w:t>
      </w:r>
      <w:r w:rsidR="005D35F6" w:rsidRPr="00FD1B86">
        <w:rPr>
          <w:lang w:eastAsia="hr-HR"/>
        </w:rPr>
        <w:t xml:space="preserve"> u razumnom roku ako:</w:t>
      </w:r>
    </w:p>
    <w:p w14:paraId="7678F246" w14:textId="77777777" w:rsidR="005D35F6" w:rsidRPr="00FD1B86" w:rsidRDefault="007F6AFF" w:rsidP="00DF3D01">
      <w:pPr>
        <w:tabs>
          <w:tab w:val="left" w:pos="127"/>
        </w:tabs>
        <w:spacing w:before="92"/>
        <w:jc w:val="both"/>
        <w:rPr>
          <w:lang w:eastAsia="hr-HR"/>
        </w:rPr>
      </w:pPr>
      <w:r w:rsidRPr="00FD1B86">
        <w:rPr>
          <w:lang w:eastAsia="hr-HR"/>
        </w:rPr>
        <w:t xml:space="preserve">1. </w:t>
      </w:r>
      <w:r w:rsidR="005D35F6" w:rsidRPr="00FD1B86">
        <w:rPr>
          <w:lang w:eastAsia="hr-HR"/>
        </w:rPr>
        <w:t>jurisdikcija primatelja plaćanja uključuje plaćanje u poreznom razdob</w:t>
      </w:r>
      <w:r w:rsidR="00DF3D01" w:rsidRPr="00FD1B86">
        <w:rPr>
          <w:lang w:eastAsia="hr-HR"/>
        </w:rPr>
        <w:t xml:space="preserve">lju koje započinje u roku od 12 </w:t>
      </w:r>
      <w:r w:rsidR="005D35F6" w:rsidRPr="00FD1B86">
        <w:rPr>
          <w:lang w:eastAsia="hr-HR"/>
        </w:rPr>
        <w:t>mjeseci od kraja poreznog razdoblja platitelja ili</w:t>
      </w:r>
    </w:p>
    <w:p w14:paraId="18F35640" w14:textId="77777777" w:rsidR="00D969CA" w:rsidRPr="00FD1B86" w:rsidRDefault="007F6AFF" w:rsidP="00134D0E">
      <w:pPr>
        <w:tabs>
          <w:tab w:val="left" w:pos="194"/>
        </w:tabs>
        <w:spacing w:before="92"/>
        <w:jc w:val="both"/>
        <w:rPr>
          <w:lang w:eastAsia="hr-HR"/>
        </w:rPr>
      </w:pPr>
      <w:r w:rsidRPr="00FD1B86">
        <w:rPr>
          <w:lang w:eastAsia="hr-HR"/>
        </w:rPr>
        <w:t>2</w:t>
      </w:r>
      <w:r w:rsidR="005D35F6" w:rsidRPr="00FD1B86">
        <w:rPr>
          <w:lang w:eastAsia="hr-HR"/>
        </w:rPr>
        <w:t>.</w:t>
      </w:r>
      <w:r w:rsidR="005D35F6" w:rsidRPr="00FD1B86">
        <w:rPr>
          <w:lang w:eastAsia="hr-HR"/>
        </w:rPr>
        <w:tab/>
      </w:r>
      <w:r w:rsidRPr="00FD1B86">
        <w:rPr>
          <w:lang w:eastAsia="hr-HR"/>
        </w:rPr>
        <w:t xml:space="preserve"> </w:t>
      </w:r>
      <w:r w:rsidR="005D35F6" w:rsidRPr="00FD1B86">
        <w:rPr>
          <w:lang w:eastAsia="hr-HR"/>
        </w:rPr>
        <w:t>je razumno očekivati da će jurisdikcija primatelja plaćanja uključiti plaćanje u budućem poreznom razdoblju te uvjeti plaćanja odgovaraju onima za koje bi se očekivalo da bi se dogo</w:t>
      </w:r>
      <w:r w:rsidR="00134D0E" w:rsidRPr="00FD1B86">
        <w:rPr>
          <w:lang w:eastAsia="hr-HR"/>
        </w:rPr>
        <w:t>vorili među nepovezanim osobama</w:t>
      </w:r>
      <w:r w:rsidR="00C86A82" w:rsidRPr="00FD1B86">
        <w:rPr>
          <w:lang w:eastAsia="hr-HR"/>
        </w:rPr>
        <w:t>.</w:t>
      </w:r>
      <w:r w:rsidR="00134D0E" w:rsidRPr="00FD1B86">
        <w:rPr>
          <w:lang w:eastAsia="hr-HR"/>
        </w:rPr>
        <w:t xml:space="preserve"> </w:t>
      </w:r>
    </w:p>
    <w:p w14:paraId="4A40A19A" w14:textId="77777777" w:rsidR="00DF3D01" w:rsidRPr="00FD1B86" w:rsidRDefault="00DF3D01" w:rsidP="00134D0E">
      <w:pPr>
        <w:tabs>
          <w:tab w:val="left" w:pos="194"/>
        </w:tabs>
        <w:spacing w:before="92"/>
        <w:jc w:val="both"/>
        <w:rPr>
          <w:lang w:eastAsia="hr-HR"/>
        </w:rPr>
      </w:pPr>
    </w:p>
    <w:p w14:paraId="2C846E4F" w14:textId="77777777" w:rsidR="006E441B" w:rsidRPr="00FD1B86" w:rsidRDefault="00605C95" w:rsidP="006E441B">
      <w:pPr>
        <w:spacing w:before="92"/>
        <w:jc w:val="both"/>
        <w:rPr>
          <w:lang w:eastAsia="hr-HR"/>
        </w:rPr>
      </w:pPr>
      <w:r w:rsidRPr="00FD1B86">
        <w:rPr>
          <w:lang w:eastAsia="hr-HR"/>
        </w:rPr>
        <w:t>(3</w:t>
      </w:r>
      <w:r w:rsidR="00D55C34" w:rsidRPr="00FD1B86">
        <w:rPr>
          <w:lang w:eastAsia="hr-HR"/>
        </w:rPr>
        <w:t>) Iznimno od stavka 1</w:t>
      </w:r>
      <w:r w:rsidR="00D113CB" w:rsidRPr="00FD1B86">
        <w:rPr>
          <w:lang w:eastAsia="hr-HR"/>
        </w:rPr>
        <w:t xml:space="preserve">. ovoga članka, </w:t>
      </w:r>
      <w:r w:rsidR="00497CC0" w:rsidRPr="00FD1B86">
        <w:rPr>
          <w:lang w:eastAsia="hr-HR"/>
        </w:rPr>
        <w:t>smatra se da ne dolazi do hibridne neusklađenosti ako</w:t>
      </w:r>
      <w:r w:rsidR="00365492" w:rsidRPr="00FD1B86">
        <w:rPr>
          <w:lang w:eastAsia="hr-HR"/>
        </w:rPr>
        <w:t xml:space="preserve">: </w:t>
      </w:r>
    </w:p>
    <w:p w14:paraId="6F888C9C" w14:textId="77777777" w:rsidR="006E441B" w:rsidRPr="00FD1B86" w:rsidRDefault="00040B94" w:rsidP="00DF3D01">
      <w:pPr>
        <w:tabs>
          <w:tab w:val="left" w:pos="267"/>
        </w:tabs>
        <w:spacing w:before="92"/>
        <w:jc w:val="both"/>
        <w:rPr>
          <w:lang w:eastAsia="hr-HR"/>
        </w:rPr>
      </w:pPr>
      <w:r w:rsidRPr="00FD1B86">
        <w:rPr>
          <w:lang w:eastAsia="hr-HR"/>
        </w:rPr>
        <w:t>1.</w:t>
      </w:r>
      <w:r w:rsidR="00605C95" w:rsidRPr="00FD1B86">
        <w:rPr>
          <w:lang w:eastAsia="hr-HR"/>
        </w:rPr>
        <w:t xml:space="preserve"> financijski trgovac obavlja plaćanje koje odgovara odnosnom prinosu na preneseni financijski instrument u okviru stavka 1. točke 1. ovoga članka uz uvjet da je u jurisdikciji platitelja financijski trgovac obvezan u prihod uključiti sve iznose primljene u vezi s prene</w:t>
      </w:r>
      <w:r w:rsidR="00AB3E36" w:rsidRPr="00FD1B86">
        <w:rPr>
          <w:lang w:eastAsia="hr-HR"/>
        </w:rPr>
        <w:t>senim financijskim instrumentom</w:t>
      </w:r>
      <w:r w:rsidR="00605C95" w:rsidRPr="00FD1B86">
        <w:rPr>
          <w:lang w:eastAsia="hr-HR"/>
        </w:rPr>
        <w:t xml:space="preserve"> </w:t>
      </w:r>
    </w:p>
    <w:p w14:paraId="64873A8D" w14:textId="77777777" w:rsidR="006E441B" w:rsidRPr="00FD1B86" w:rsidRDefault="00040B94" w:rsidP="00DF3D01">
      <w:pPr>
        <w:tabs>
          <w:tab w:val="left" w:pos="280"/>
        </w:tabs>
        <w:spacing w:before="92"/>
        <w:jc w:val="both"/>
        <w:rPr>
          <w:strike/>
          <w:lang w:eastAsia="hr-HR"/>
        </w:rPr>
      </w:pPr>
      <w:r w:rsidRPr="00FD1B86">
        <w:rPr>
          <w:lang w:eastAsia="hr-HR"/>
        </w:rPr>
        <w:t>2.</w:t>
      </w:r>
      <w:r w:rsidR="00DF3D01" w:rsidRPr="00FD1B86">
        <w:rPr>
          <w:lang w:eastAsia="hr-HR"/>
        </w:rPr>
        <w:t xml:space="preserve"> se u</w:t>
      </w:r>
      <w:r w:rsidR="00D113CB" w:rsidRPr="00FD1B86">
        <w:rPr>
          <w:lang w:eastAsia="hr-HR"/>
        </w:rPr>
        <w:t xml:space="preserve"> slučajevima iz stavka 1</w:t>
      </w:r>
      <w:r w:rsidR="003F7235" w:rsidRPr="00FD1B86">
        <w:rPr>
          <w:lang w:eastAsia="hr-HR"/>
        </w:rPr>
        <w:t>.</w:t>
      </w:r>
      <w:r w:rsidR="006C208F" w:rsidRPr="00FD1B86">
        <w:rPr>
          <w:lang w:eastAsia="hr-HR"/>
        </w:rPr>
        <w:t xml:space="preserve"> </w:t>
      </w:r>
      <w:r w:rsidR="003F7235" w:rsidRPr="00FD1B86">
        <w:rPr>
          <w:lang w:eastAsia="hr-HR"/>
        </w:rPr>
        <w:t>točke</w:t>
      </w:r>
      <w:r w:rsidR="001140FE" w:rsidRPr="00FD1B86">
        <w:rPr>
          <w:lang w:eastAsia="hr-HR"/>
        </w:rPr>
        <w:t xml:space="preserve"> </w:t>
      </w:r>
      <w:r w:rsidRPr="00FD1B86">
        <w:rPr>
          <w:lang w:eastAsia="hr-HR"/>
        </w:rPr>
        <w:t>5., 6. ili 7.</w:t>
      </w:r>
      <w:r w:rsidR="006C208F" w:rsidRPr="00FD1B86">
        <w:rPr>
          <w:lang w:eastAsia="hr-HR"/>
        </w:rPr>
        <w:t xml:space="preserve"> ovoga članka</w:t>
      </w:r>
      <w:r w:rsidR="001140FE" w:rsidRPr="00FD1B86">
        <w:rPr>
          <w:lang w:eastAsia="hr-HR"/>
        </w:rPr>
        <w:t xml:space="preserve"> </w:t>
      </w:r>
      <w:r w:rsidR="006C208F" w:rsidRPr="00FD1B86">
        <w:rPr>
          <w:lang w:eastAsia="hr-HR"/>
        </w:rPr>
        <w:t>u</w:t>
      </w:r>
      <w:r w:rsidR="001140FE" w:rsidRPr="00FD1B86">
        <w:rPr>
          <w:lang w:eastAsia="hr-HR"/>
        </w:rPr>
        <w:t xml:space="preserve"> jurisdikciji platitelja omogućuje prijeboj odbitka s iznosom prihod</w:t>
      </w:r>
      <w:r w:rsidR="00D113CB" w:rsidRPr="00FD1B86">
        <w:rPr>
          <w:lang w:eastAsia="hr-HR"/>
        </w:rPr>
        <w:t>a</w:t>
      </w:r>
      <w:r w:rsidR="001140FE" w:rsidRPr="00FD1B86">
        <w:rPr>
          <w:lang w:eastAsia="hr-HR"/>
        </w:rPr>
        <w:t xml:space="preserve"> koji se dvostruko uključuje</w:t>
      </w:r>
      <w:r w:rsidR="00A37F51">
        <w:rPr>
          <w:lang w:eastAsia="hr-HR"/>
        </w:rPr>
        <w:t xml:space="preserve"> ili</w:t>
      </w:r>
    </w:p>
    <w:p w14:paraId="32DE130F" w14:textId="77777777" w:rsidR="00E1065E" w:rsidRPr="00FD1B86" w:rsidRDefault="00A73A8C" w:rsidP="009F6FF3">
      <w:pPr>
        <w:spacing w:before="92"/>
        <w:jc w:val="both"/>
        <w:rPr>
          <w:lang w:eastAsia="hr-HR"/>
        </w:rPr>
      </w:pPr>
      <w:r w:rsidRPr="00FD1B86">
        <w:rPr>
          <w:lang w:eastAsia="hr-HR"/>
        </w:rPr>
        <w:t>3.</w:t>
      </w:r>
      <w:r w:rsidR="009F6FF3" w:rsidRPr="00FD1B86">
        <w:rPr>
          <w:lang w:eastAsia="hr-HR"/>
        </w:rPr>
        <w:t xml:space="preserve"> </w:t>
      </w:r>
      <w:r w:rsidR="005D35F6" w:rsidRPr="00FD1B86">
        <w:rPr>
          <w:lang w:eastAsia="hr-HR"/>
        </w:rPr>
        <w:t>ne n</w:t>
      </w:r>
      <w:r w:rsidR="009F6FF3" w:rsidRPr="00FD1B86">
        <w:rPr>
          <w:lang w:eastAsia="hr-HR"/>
        </w:rPr>
        <w:t xml:space="preserve">astaje među povezanim osobama utvrđenim </w:t>
      </w:r>
      <w:r w:rsidR="00681D78" w:rsidRPr="00FD1B86">
        <w:rPr>
          <w:lang w:eastAsia="hr-HR"/>
        </w:rPr>
        <w:t>prema članku 30.b</w:t>
      </w:r>
      <w:r w:rsidR="009F6FF3" w:rsidRPr="00FD1B86">
        <w:rPr>
          <w:lang w:eastAsia="hr-HR"/>
        </w:rPr>
        <w:t xml:space="preserve"> stavku 7.</w:t>
      </w:r>
      <w:r w:rsidR="00B7035E" w:rsidRPr="00FD1B86">
        <w:rPr>
          <w:lang w:eastAsia="hr-HR"/>
        </w:rPr>
        <w:t xml:space="preserve"> i članku 30.e stavku 2.</w:t>
      </w:r>
      <w:r w:rsidR="00A672F2" w:rsidRPr="00FD1B86">
        <w:rPr>
          <w:lang w:eastAsia="hr-HR"/>
        </w:rPr>
        <w:t xml:space="preserve"> ovoga</w:t>
      </w:r>
      <w:r w:rsidR="009F6FF3" w:rsidRPr="00FD1B86">
        <w:rPr>
          <w:lang w:eastAsia="hr-HR"/>
        </w:rPr>
        <w:t xml:space="preserve"> Zakona,</w:t>
      </w:r>
      <w:r w:rsidR="005D35F6" w:rsidRPr="00FD1B86">
        <w:rPr>
          <w:lang w:eastAsia="hr-HR"/>
        </w:rPr>
        <w:t xml:space="preserve"> između poreznog obveznika i povezanog društva, između sjedišta i stalne poslovne jedinice, između dviju ili više stalnih poslovnih jedinica istog subjekta ili u okviru strukturiranog aranžmana.</w:t>
      </w:r>
    </w:p>
    <w:p w14:paraId="0C8DE624" w14:textId="77777777" w:rsidR="00602FD4" w:rsidRPr="00FD1B86" w:rsidRDefault="00602FD4" w:rsidP="00DC0F0F">
      <w:pPr>
        <w:tabs>
          <w:tab w:val="left" w:pos="280"/>
        </w:tabs>
        <w:spacing w:before="71"/>
        <w:rPr>
          <w:lang w:eastAsia="hr-HR"/>
        </w:rPr>
      </w:pPr>
    </w:p>
    <w:p w14:paraId="3AC2B5B1" w14:textId="77777777" w:rsidR="001140FE" w:rsidRPr="00FD1B86" w:rsidRDefault="00031242" w:rsidP="00031242">
      <w:pPr>
        <w:tabs>
          <w:tab w:val="left" w:pos="280"/>
        </w:tabs>
        <w:spacing w:before="92"/>
        <w:jc w:val="center"/>
        <w:rPr>
          <w:lang w:eastAsia="hr-HR"/>
        </w:rPr>
      </w:pPr>
      <w:r w:rsidRPr="00FD1B86">
        <w:rPr>
          <w:lang w:eastAsia="hr-HR"/>
        </w:rPr>
        <w:t>Članak</w:t>
      </w:r>
      <w:r w:rsidR="00F57737" w:rsidRPr="00FD1B86">
        <w:rPr>
          <w:lang w:eastAsia="hr-HR"/>
        </w:rPr>
        <w:t xml:space="preserve"> 30.g</w:t>
      </w:r>
    </w:p>
    <w:p w14:paraId="5AC10D22" w14:textId="77777777" w:rsidR="00AE5F21" w:rsidRPr="00FD1B86" w:rsidRDefault="00AE5F21" w:rsidP="00C46328">
      <w:pPr>
        <w:jc w:val="both"/>
        <w:rPr>
          <w:lang w:eastAsia="hr-HR"/>
        </w:rPr>
      </w:pPr>
    </w:p>
    <w:p w14:paraId="3B21B648" w14:textId="77777777" w:rsidR="008244FA" w:rsidRPr="00FD1B86" w:rsidRDefault="001140FE" w:rsidP="00C46328">
      <w:pPr>
        <w:jc w:val="both"/>
      </w:pPr>
      <w:r w:rsidRPr="00FD1B86">
        <w:rPr>
          <w:lang w:eastAsia="hr-HR"/>
        </w:rPr>
        <w:t>(1</w:t>
      </w:r>
      <w:r w:rsidR="00681D78" w:rsidRPr="00FD1B86">
        <w:rPr>
          <w:lang w:eastAsia="hr-HR"/>
        </w:rPr>
        <w:t>) U slučaju kada</w:t>
      </w:r>
      <w:r w:rsidR="008244FA" w:rsidRPr="00FD1B86">
        <w:t xml:space="preserve"> hibridna neusklađenost rezultira dvostrukim odbitkom</w:t>
      </w:r>
      <w:r w:rsidR="00E97044" w:rsidRPr="00FD1B86">
        <w:t xml:space="preserve"> porezni obveznik</w:t>
      </w:r>
      <w:r w:rsidR="00E610E7" w:rsidRPr="00FD1B86">
        <w:t xml:space="preserve"> </w:t>
      </w:r>
      <w:r w:rsidR="003350C9" w:rsidRPr="00FD1B86">
        <w:t>koji je</w:t>
      </w:r>
      <w:r w:rsidR="00501B1D" w:rsidRPr="00FD1B86">
        <w:t xml:space="preserve">: </w:t>
      </w:r>
    </w:p>
    <w:p w14:paraId="175AB556" w14:textId="77777777" w:rsidR="008244FA" w:rsidRPr="00FD1B86" w:rsidRDefault="00A73A8C" w:rsidP="00C46328">
      <w:pPr>
        <w:jc w:val="both"/>
      </w:pPr>
      <w:r w:rsidRPr="00FD1B86">
        <w:t>1.</w:t>
      </w:r>
      <w:r w:rsidR="008244FA" w:rsidRPr="00FD1B86">
        <w:t xml:space="preserve"> </w:t>
      </w:r>
      <w:r w:rsidR="00E97044" w:rsidRPr="00FD1B86">
        <w:t>ulagatelj</w:t>
      </w:r>
      <w:r w:rsidR="00AE5F21" w:rsidRPr="00FD1B86">
        <w:t xml:space="preserve"> odnosno</w:t>
      </w:r>
      <w:r w:rsidR="00E97044" w:rsidRPr="00FD1B86">
        <w:t xml:space="preserve"> </w:t>
      </w:r>
      <w:r w:rsidR="0038772D" w:rsidRPr="00FD1B86">
        <w:t>fizička osoba ili subjekt,</w:t>
      </w:r>
      <w:r w:rsidR="00045581" w:rsidRPr="00FD1B86">
        <w:t xml:space="preserve"> koja </w:t>
      </w:r>
      <w:r w:rsidR="00620F8B" w:rsidRPr="00FD1B86">
        <w:t>ima direktno ili indirektno udjele</w:t>
      </w:r>
      <w:r w:rsidR="00D509B1" w:rsidRPr="00FD1B86">
        <w:t xml:space="preserve"> u kapitalu ili glasačk</w:t>
      </w:r>
      <w:r w:rsidR="00620F8B" w:rsidRPr="00FD1B86">
        <w:t>o</w:t>
      </w:r>
      <w:r w:rsidR="00D509B1" w:rsidRPr="00FD1B86">
        <w:t>m</w:t>
      </w:r>
      <w:r w:rsidR="00582AE6" w:rsidRPr="00FD1B86">
        <w:t xml:space="preserve"> pravu primatelja</w:t>
      </w:r>
      <w:r w:rsidR="00365492" w:rsidRPr="00FD1B86">
        <w:t>,</w:t>
      </w:r>
      <w:r w:rsidR="00D509B1" w:rsidRPr="00FD1B86">
        <w:t xml:space="preserve"> </w:t>
      </w:r>
      <w:r w:rsidR="00E97044" w:rsidRPr="00FD1B86">
        <w:t xml:space="preserve">ne može iskazati </w:t>
      </w:r>
      <w:r w:rsidR="00E1065E" w:rsidRPr="00FD1B86">
        <w:t>porezno priznati odbitak</w:t>
      </w:r>
      <w:r w:rsidR="00D509B1" w:rsidRPr="00FD1B86">
        <w:rPr>
          <w:lang w:eastAsia="hr-HR"/>
        </w:rPr>
        <w:t xml:space="preserve"> </w:t>
      </w:r>
    </w:p>
    <w:p w14:paraId="0DEB5B2B" w14:textId="77777777" w:rsidR="00A73A8C" w:rsidRPr="00FD1B86" w:rsidRDefault="00A73A8C" w:rsidP="00046E1D">
      <w:pPr>
        <w:tabs>
          <w:tab w:val="left" w:pos="280"/>
        </w:tabs>
        <w:jc w:val="both"/>
      </w:pPr>
      <w:r w:rsidRPr="00FD1B86">
        <w:t>2.</w:t>
      </w:r>
      <w:r w:rsidR="00E97044" w:rsidRPr="00FD1B86">
        <w:t xml:space="preserve"> platitelj ne može is</w:t>
      </w:r>
      <w:r w:rsidR="00620F8B" w:rsidRPr="00FD1B86">
        <w:t>kazati porezno priznati odbitak</w:t>
      </w:r>
      <w:r w:rsidR="00E97044" w:rsidRPr="00FD1B86">
        <w:t xml:space="preserve"> ako se odbitak ne uskr</w:t>
      </w:r>
      <w:r w:rsidR="001120C5" w:rsidRPr="00FD1B86">
        <w:t>aćuje u jurisdikciji ulagatelja.</w:t>
      </w:r>
    </w:p>
    <w:p w14:paraId="19153992" w14:textId="77777777" w:rsidR="002935F5" w:rsidRPr="00FD1B86" w:rsidRDefault="002935F5" w:rsidP="002935F5">
      <w:pPr>
        <w:spacing w:before="92"/>
        <w:jc w:val="both"/>
        <w:rPr>
          <w:lang w:eastAsia="hr-HR"/>
        </w:rPr>
      </w:pPr>
      <w:r w:rsidRPr="00F9405C">
        <w:t xml:space="preserve">3. </w:t>
      </w:r>
      <w:r w:rsidR="00BC79FA">
        <w:rPr>
          <w:color w:val="000000"/>
          <w:lang w:eastAsia="hr-HR"/>
        </w:rPr>
        <w:t xml:space="preserve">točke 1. i 2. </w:t>
      </w:r>
      <w:r w:rsidRPr="00F9405C">
        <w:rPr>
          <w:color w:val="000000"/>
          <w:lang w:eastAsia="hr-HR"/>
        </w:rPr>
        <w:t xml:space="preserve">ovoga stavka </w:t>
      </w:r>
      <w:r w:rsidR="00B80CDF">
        <w:rPr>
          <w:lang w:eastAsia="hr-HR"/>
        </w:rPr>
        <w:t>se ne primjenjuju</w:t>
      </w:r>
      <w:r w:rsidRPr="00FD1B86">
        <w:rPr>
          <w:lang w:eastAsia="hr-HR"/>
        </w:rPr>
        <w:t xml:space="preserve"> u slučaju kada se odbitak može prebiti s prihodom koji se dvostruko uključuje u poreznu osnovicu, neovisno o tome nastaje li u tekućem ili narednom poreznom razdoblju. </w:t>
      </w:r>
    </w:p>
    <w:p w14:paraId="5E4E4B50" w14:textId="77777777" w:rsidR="00ED65F9" w:rsidRPr="00FD1B86" w:rsidRDefault="002935F5" w:rsidP="00ED65F9">
      <w:pPr>
        <w:spacing w:before="92"/>
        <w:jc w:val="both"/>
        <w:rPr>
          <w:lang w:eastAsia="hr-HR"/>
        </w:rPr>
      </w:pPr>
      <w:r>
        <w:rPr>
          <w:lang w:eastAsia="hr-HR"/>
        </w:rPr>
        <w:t>(2</w:t>
      </w:r>
      <w:r w:rsidR="00ED65F9" w:rsidRPr="00FD1B86">
        <w:rPr>
          <w:lang w:eastAsia="hr-HR"/>
        </w:rPr>
        <w:t xml:space="preserve">) </w:t>
      </w:r>
      <w:r w:rsidR="00681D78" w:rsidRPr="00FD1B86">
        <w:rPr>
          <w:lang w:eastAsia="hr-HR"/>
        </w:rPr>
        <w:t>U slučaju kada</w:t>
      </w:r>
      <w:r w:rsidR="00ED65F9" w:rsidRPr="00FD1B86">
        <w:rPr>
          <w:lang w:eastAsia="hr-HR"/>
        </w:rPr>
        <w:t xml:space="preserve"> hibridna neusklađenost rezultira odbitkom bez uključivanja porez</w:t>
      </w:r>
      <w:r w:rsidR="003B1962" w:rsidRPr="00FD1B86">
        <w:rPr>
          <w:lang w:eastAsia="hr-HR"/>
        </w:rPr>
        <w:t>ni</w:t>
      </w:r>
      <w:r w:rsidR="00A506BC" w:rsidRPr="00FD1B86">
        <w:rPr>
          <w:lang w:eastAsia="hr-HR"/>
        </w:rPr>
        <w:t xml:space="preserve"> obveznik</w:t>
      </w:r>
      <w:r w:rsidR="003F7235" w:rsidRPr="00FD1B86">
        <w:rPr>
          <w:lang w:eastAsia="hr-HR"/>
        </w:rPr>
        <w:t xml:space="preserve"> koji je</w:t>
      </w:r>
      <w:r w:rsidR="00ED65F9" w:rsidRPr="00FD1B86">
        <w:rPr>
          <w:lang w:eastAsia="hr-HR"/>
        </w:rPr>
        <w:t>:</w:t>
      </w:r>
    </w:p>
    <w:p w14:paraId="7CAC1B85" w14:textId="77777777" w:rsidR="00ED65F9" w:rsidRPr="00FD1B86" w:rsidRDefault="00851C91" w:rsidP="00582AE6">
      <w:pPr>
        <w:tabs>
          <w:tab w:val="left" w:pos="427"/>
        </w:tabs>
        <w:spacing w:before="92"/>
        <w:jc w:val="both"/>
        <w:rPr>
          <w:lang w:eastAsia="hr-HR"/>
        </w:rPr>
      </w:pPr>
      <w:r w:rsidRPr="00FD1B86">
        <w:rPr>
          <w:lang w:eastAsia="hr-HR"/>
        </w:rPr>
        <w:t>1.</w:t>
      </w:r>
      <w:r w:rsidR="00847011" w:rsidRPr="00FD1B86">
        <w:rPr>
          <w:lang w:eastAsia="hr-HR"/>
        </w:rPr>
        <w:t xml:space="preserve"> </w:t>
      </w:r>
      <w:r w:rsidR="00ED65F9" w:rsidRPr="00FD1B86">
        <w:rPr>
          <w:lang w:eastAsia="hr-HR"/>
        </w:rPr>
        <w:t>platitelj</w:t>
      </w:r>
      <w:r w:rsidR="003B1962" w:rsidRPr="00FD1B86">
        <w:rPr>
          <w:lang w:eastAsia="hr-HR"/>
        </w:rPr>
        <w:t>,</w:t>
      </w:r>
      <w:r w:rsidR="00ED65F9" w:rsidRPr="00FD1B86">
        <w:rPr>
          <w:lang w:eastAsia="hr-HR"/>
        </w:rPr>
        <w:t xml:space="preserve"> ne </w:t>
      </w:r>
      <w:r w:rsidR="00ED65F9" w:rsidRPr="00FD1B86">
        <w:t>može iskazati porezno priznati odbitak odnosno rashod</w:t>
      </w:r>
    </w:p>
    <w:p w14:paraId="71A8A6E3" w14:textId="77777777" w:rsidR="00A506BC" w:rsidRPr="00FD1B86" w:rsidRDefault="00851C91" w:rsidP="00E1065E">
      <w:pPr>
        <w:tabs>
          <w:tab w:val="left" w:pos="280"/>
        </w:tabs>
        <w:spacing w:before="92"/>
        <w:jc w:val="both"/>
        <w:rPr>
          <w:lang w:eastAsia="hr-HR"/>
        </w:rPr>
      </w:pPr>
      <w:r w:rsidRPr="00FD1B86">
        <w:rPr>
          <w:lang w:eastAsia="hr-HR"/>
        </w:rPr>
        <w:t>2.</w:t>
      </w:r>
      <w:r w:rsidR="00A506BC" w:rsidRPr="00FD1B86">
        <w:rPr>
          <w:lang w:eastAsia="hr-HR"/>
        </w:rPr>
        <w:t xml:space="preserve"> </w:t>
      </w:r>
      <w:r w:rsidR="00ED65F9" w:rsidRPr="00FD1B86">
        <w:rPr>
          <w:lang w:eastAsia="hr-HR"/>
        </w:rPr>
        <w:t>primatelj</w:t>
      </w:r>
      <w:r w:rsidR="003B1962" w:rsidRPr="00FD1B86">
        <w:rPr>
          <w:lang w:eastAsia="hr-HR"/>
        </w:rPr>
        <w:t>,</w:t>
      </w:r>
      <w:r w:rsidR="00ED65F9" w:rsidRPr="00FD1B86">
        <w:rPr>
          <w:lang w:eastAsia="hr-HR"/>
        </w:rPr>
        <w:t xml:space="preserve"> uključuje u poreznu osnovicu </w:t>
      </w:r>
      <w:r w:rsidR="00A506BC" w:rsidRPr="00FD1B86">
        <w:rPr>
          <w:lang w:eastAsia="hr-HR"/>
        </w:rPr>
        <w:t xml:space="preserve">iznos plaćanja </w:t>
      </w:r>
      <w:r w:rsidR="00ED65F9" w:rsidRPr="00FD1B86">
        <w:rPr>
          <w:lang w:eastAsia="hr-HR"/>
        </w:rPr>
        <w:t>ako se odbitak ne uskr</w:t>
      </w:r>
      <w:r w:rsidR="001120C5" w:rsidRPr="00FD1B86">
        <w:rPr>
          <w:lang w:eastAsia="hr-HR"/>
        </w:rPr>
        <w:t>aćuje u jurisdikciji platitelja.</w:t>
      </w:r>
    </w:p>
    <w:p w14:paraId="6E17501E" w14:textId="77777777" w:rsidR="00582AE6" w:rsidRPr="00FD1B86" w:rsidRDefault="00582AE6" w:rsidP="00E1065E">
      <w:pPr>
        <w:tabs>
          <w:tab w:val="left" w:pos="280"/>
        </w:tabs>
        <w:spacing w:before="92"/>
        <w:jc w:val="both"/>
        <w:rPr>
          <w:lang w:eastAsia="hr-HR"/>
        </w:rPr>
      </w:pPr>
    </w:p>
    <w:p w14:paraId="0F698045" w14:textId="77777777" w:rsidR="00D371EA" w:rsidRPr="00FD1B86" w:rsidRDefault="002935F5" w:rsidP="00D371EA">
      <w:pPr>
        <w:spacing w:before="92"/>
        <w:jc w:val="both"/>
        <w:rPr>
          <w:strike/>
          <w:lang w:eastAsia="hr-HR"/>
        </w:rPr>
      </w:pPr>
      <w:r>
        <w:rPr>
          <w:lang w:eastAsia="hr-HR"/>
        </w:rPr>
        <w:t>(3</w:t>
      </w:r>
      <w:r w:rsidR="00E71D22" w:rsidRPr="00FD1B86">
        <w:rPr>
          <w:lang w:eastAsia="hr-HR"/>
        </w:rPr>
        <w:t xml:space="preserve">) </w:t>
      </w:r>
      <w:r w:rsidR="00AC0740" w:rsidRPr="00FD1B86">
        <w:rPr>
          <w:lang w:eastAsia="hr-HR"/>
        </w:rPr>
        <w:t>Porezni obveznik</w:t>
      </w:r>
      <w:r w:rsidR="0043171E" w:rsidRPr="00FD1B86">
        <w:rPr>
          <w:lang w:eastAsia="hr-HR"/>
        </w:rPr>
        <w:t xml:space="preserve"> ne</w:t>
      </w:r>
      <w:r w:rsidR="006814C4" w:rsidRPr="00FD1B86">
        <w:rPr>
          <w:lang w:eastAsia="hr-HR"/>
        </w:rPr>
        <w:t xml:space="preserve"> </w:t>
      </w:r>
      <w:r w:rsidR="0043171E" w:rsidRPr="00FD1B86">
        <w:rPr>
          <w:lang w:eastAsia="hr-HR"/>
        </w:rPr>
        <w:t xml:space="preserve">može iskazati </w:t>
      </w:r>
      <w:r w:rsidR="003B1962" w:rsidRPr="00FD1B86">
        <w:rPr>
          <w:lang w:eastAsia="hr-HR"/>
        </w:rPr>
        <w:t xml:space="preserve">porezno priznati </w:t>
      </w:r>
      <w:r w:rsidR="00E71D22" w:rsidRPr="00FD1B86">
        <w:rPr>
          <w:lang w:eastAsia="hr-HR"/>
        </w:rPr>
        <w:t>odbitak</w:t>
      </w:r>
      <w:r w:rsidR="003B1962" w:rsidRPr="00FD1B86">
        <w:rPr>
          <w:lang w:eastAsia="hr-HR"/>
        </w:rPr>
        <w:t xml:space="preserve"> za plaćanje u</w:t>
      </w:r>
      <w:r w:rsidR="0026138F" w:rsidRPr="00FD1B86">
        <w:rPr>
          <w:lang w:eastAsia="hr-HR"/>
        </w:rPr>
        <w:t xml:space="preserve"> slučaju kada s</w:t>
      </w:r>
      <w:r w:rsidR="00E71D22" w:rsidRPr="00FD1B86">
        <w:rPr>
          <w:lang w:eastAsia="hr-HR"/>
        </w:rPr>
        <w:t xml:space="preserve"> takvim plaćanjem izravno ili neizravno financira rashod koji se može odbiti i koji dovodi do hibridne neusklađenosti na temelju transakcije</w:t>
      </w:r>
      <w:r w:rsidR="00A506BC" w:rsidRPr="00FD1B86">
        <w:rPr>
          <w:lang w:eastAsia="hr-HR"/>
        </w:rPr>
        <w:t xml:space="preserve"> ili niza transakcija s </w:t>
      </w:r>
      <w:r w:rsidR="00E71D22" w:rsidRPr="00FD1B86">
        <w:rPr>
          <w:lang w:eastAsia="hr-HR"/>
        </w:rPr>
        <w:t xml:space="preserve">povezanim društvima ili </w:t>
      </w:r>
      <w:r w:rsidR="00620F8B" w:rsidRPr="00FD1B86">
        <w:rPr>
          <w:lang w:eastAsia="hr-HR"/>
        </w:rPr>
        <w:t xml:space="preserve">transakcije </w:t>
      </w:r>
      <w:r w:rsidR="00E71D22" w:rsidRPr="00FD1B86">
        <w:rPr>
          <w:lang w:eastAsia="hr-HR"/>
        </w:rPr>
        <w:t xml:space="preserve">koje se sklapaju kao dio strukturiranog aranžmana, osim </w:t>
      </w:r>
      <w:r w:rsidR="00A506BC" w:rsidRPr="00FD1B86">
        <w:rPr>
          <w:lang w:eastAsia="hr-HR"/>
        </w:rPr>
        <w:t xml:space="preserve">ako je </w:t>
      </w:r>
      <w:r w:rsidR="00E71D22" w:rsidRPr="00FD1B86">
        <w:rPr>
          <w:lang w:eastAsia="hr-HR"/>
        </w:rPr>
        <w:t xml:space="preserve">jedna od jurisdikcija uključenih u transakciju ili niz transakcija </w:t>
      </w:r>
      <w:r w:rsidR="00175613">
        <w:rPr>
          <w:lang w:eastAsia="hr-HR"/>
        </w:rPr>
        <w:t>provela istovjetnu prilagodbu</w:t>
      </w:r>
      <w:r w:rsidR="00E71D22" w:rsidRPr="00FD1B86">
        <w:rPr>
          <w:lang w:eastAsia="hr-HR"/>
        </w:rPr>
        <w:t xml:space="preserve"> takve hibridne neusklađenosti.</w:t>
      </w:r>
      <w:r w:rsidR="00D371EA" w:rsidRPr="00FD1B86">
        <w:rPr>
          <w:lang w:eastAsia="hr-HR"/>
        </w:rPr>
        <w:t xml:space="preserve"> </w:t>
      </w:r>
    </w:p>
    <w:p w14:paraId="5D6A83CC" w14:textId="77777777" w:rsidR="0026138F" w:rsidRPr="00FD1B86" w:rsidRDefault="0026138F" w:rsidP="00E71D22">
      <w:pPr>
        <w:spacing w:before="92"/>
        <w:jc w:val="both"/>
        <w:rPr>
          <w:lang w:eastAsia="hr-HR"/>
        </w:rPr>
      </w:pPr>
    </w:p>
    <w:p w14:paraId="5A4F13CE" w14:textId="77777777" w:rsidR="00ED65F9" w:rsidRPr="00FD1B86" w:rsidRDefault="002935F5" w:rsidP="00E71D22">
      <w:pPr>
        <w:spacing w:before="92"/>
        <w:jc w:val="both"/>
        <w:rPr>
          <w:lang w:eastAsia="hr-HR"/>
        </w:rPr>
      </w:pPr>
      <w:r>
        <w:rPr>
          <w:lang w:eastAsia="hr-HR"/>
        </w:rPr>
        <w:t>(4</w:t>
      </w:r>
      <w:r w:rsidR="0026138F" w:rsidRPr="00FD1B86">
        <w:rPr>
          <w:lang w:eastAsia="hr-HR"/>
        </w:rPr>
        <w:t xml:space="preserve">) </w:t>
      </w:r>
      <w:r w:rsidR="00620F8B" w:rsidRPr="00FD1B86">
        <w:rPr>
          <w:lang w:eastAsia="hr-HR"/>
        </w:rPr>
        <w:t xml:space="preserve">U slučaju kada </w:t>
      </w:r>
      <w:r w:rsidR="001A0860" w:rsidRPr="00FD1B86">
        <w:rPr>
          <w:lang w:eastAsia="hr-HR"/>
        </w:rPr>
        <w:t>hibridna neusklađenost uključuje prihod stalne poslovne jedinice koja nije uzeta u obzir</w:t>
      </w:r>
      <w:r w:rsidR="00AE65DD" w:rsidRPr="00FD1B86">
        <w:rPr>
          <w:lang w:eastAsia="hr-HR"/>
        </w:rPr>
        <w:t>,</w:t>
      </w:r>
      <w:r w:rsidR="001A0860" w:rsidRPr="00FD1B86">
        <w:rPr>
          <w:lang w:eastAsia="hr-HR"/>
        </w:rPr>
        <w:t xml:space="preserve"> </w:t>
      </w:r>
      <w:r w:rsidR="00AE65DD" w:rsidRPr="00FD1B86">
        <w:rPr>
          <w:lang w:eastAsia="hr-HR"/>
        </w:rPr>
        <w:t>porezni obveznik je</w:t>
      </w:r>
      <w:r w:rsidR="001A0860" w:rsidRPr="00FD1B86">
        <w:rPr>
          <w:lang w:eastAsia="hr-HR"/>
        </w:rPr>
        <w:t xml:space="preserve"> dužan uključiti prihod koji bi se inače pripisao stalnoj poslovnoj jedinici koja nije uzeta u obzir, os</w:t>
      </w:r>
      <w:r w:rsidR="005003E3" w:rsidRPr="00FD1B86">
        <w:rPr>
          <w:lang w:eastAsia="hr-HR"/>
        </w:rPr>
        <w:t>im u slučajevima kada se prihod</w:t>
      </w:r>
      <w:r w:rsidR="001A0860" w:rsidRPr="00FD1B86">
        <w:rPr>
          <w:lang w:eastAsia="hr-HR"/>
        </w:rPr>
        <w:t xml:space="preserve"> izuzima u skladu s ugovorom o izbjegavanju dvostrukog oporezivanja.</w:t>
      </w:r>
    </w:p>
    <w:p w14:paraId="26B7B8DA" w14:textId="77777777" w:rsidR="0026138F" w:rsidRPr="00FD1B86" w:rsidRDefault="0026138F" w:rsidP="00E71D22">
      <w:pPr>
        <w:spacing w:before="92"/>
        <w:jc w:val="both"/>
        <w:rPr>
          <w:lang w:eastAsia="hr-HR"/>
        </w:rPr>
      </w:pPr>
    </w:p>
    <w:p w14:paraId="713B5610" w14:textId="77777777" w:rsidR="00A17265" w:rsidRPr="00FD1B86" w:rsidRDefault="002935F5" w:rsidP="00D371EA">
      <w:pPr>
        <w:tabs>
          <w:tab w:val="left" w:pos="194"/>
        </w:tabs>
        <w:spacing w:before="92"/>
        <w:jc w:val="both"/>
        <w:rPr>
          <w:lang w:eastAsia="hr-HR"/>
        </w:rPr>
      </w:pPr>
      <w:r>
        <w:rPr>
          <w:lang w:eastAsia="hr-HR"/>
        </w:rPr>
        <w:t>(5</w:t>
      </w:r>
      <w:r w:rsidR="00582AE6" w:rsidRPr="00FD1B86">
        <w:rPr>
          <w:lang w:eastAsia="hr-HR"/>
        </w:rPr>
        <w:t xml:space="preserve">) </w:t>
      </w:r>
      <w:r w:rsidR="00E71D22" w:rsidRPr="00FD1B86">
        <w:rPr>
          <w:lang w:eastAsia="hr-HR"/>
        </w:rPr>
        <w:t xml:space="preserve">U </w:t>
      </w:r>
      <w:r w:rsidR="00A17265" w:rsidRPr="00FD1B86">
        <w:rPr>
          <w:lang w:eastAsia="hr-HR"/>
        </w:rPr>
        <w:t>slučaju kada</w:t>
      </w:r>
      <w:r w:rsidR="00620F8B" w:rsidRPr="00FD1B86">
        <w:rPr>
          <w:lang w:eastAsia="hr-HR"/>
        </w:rPr>
        <w:t xml:space="preserve"> je</w:t>
      </w:r>
      <w:r w:rsidR="00A17265" w:rsidRPr="00FD1B86">
        <w:rPr>
          <w:lang w:eastAsia="hr-HR"/>
        </w:rPr>
        <w:t xml:space="preserve"> </w:t>
      </w:r>
      <w:r w:rsidR="00E71D22" w:rsidRPr="00FD1B86">
        <w:rPr>
          <w:lang w:eastAsia="hr-HR"/>
        </w:rPr>
        <w:t xml:space="preserve">hibridni prijenos </w:t>
      </w:r>
      <w:r w:rsidR="00A17265" w:rsidRPr="00FD1B86">
        <w:rPr>
          <w:lang w:eastAsia="hr-HR"/>
        </w:rPr>
        <w:t xml:space="preserve">financijskog instrumenta </w:t>
      </w:r>
      <w:r w:rsidR="00E71D22" w:rsidRPr="00FD1B86">
        <w:rPr>
          <w:lang w:eastAsia="hr-HR"/>
        </w:rPr>
        <w:t xml:space="preserve">osmišljen kako bi njime nastala olakšica za porez po odbitku za plaćanje koje proizlazi iz prenesenog financijskog instrumenta u korist više uključenih strana, </w:t>
      </w:r>
      <w:r w:rsidR="00ED65F9" w:rsidRPr="00FD1B86">
        <w:rPr>
          <w:lang w:eastAsia="hr-HR"/>
        </w:rPr>
        <w:t>poreznom</w:t>
      </w:r>
      <w:r w:rsidR="00E71D22" w:rsidRPr="00FD1B86">
        <w:rPr>
          <w:lang w:eastAsia="hr-HR"/>
        </w:rPr>
        <w:t xml:space="preserve"> obveznik</w:t>
      </w:r>
      <w:r w:rsidR="00620F8B" w:rsidRPr="00FD1B86">
        <w:rPr>
          <w:lang w:eastAsia="hr-HR"/>
        </w:rPr>
        <w:t>u</w:t>
      </w:r>
      <w:r w:rsidR="00E71D22" w:rsidRPr="00FD1B86">
        <w:rPr>
          <w:lang w:eastAsia="hr-HR"/>
        </w:rPr>
        <w:t xml:space="preserve"> ograničava</w:t>
      </w:r>
      <w:r w:rsidR="00A17265" w:rsidRPr="00FD1B86">
        <w:rPr>
          <w:lang w:eastAsia="hr-HR"/>
        </w:rPr>
        <w:t xml:space="preserve"> se</w:t>
      </w:r>
      <w:r w:rsidR="00E71D22" w:rsidRPr="00FD1B86">
        <w:rPr>
          <w:lang w:eastAsia="hr-HR"/>
        </w:rPr>
        <w:t xml:space="preserve"> </w:t>
      </w:r>
      <w:r w:rsidR="00620F8B" w:rsidRPr="00FD1B86">
        <w:rPr>
          <w:lang w:eastAsia="hr-HR"/>
        </w:rPr>
        <w:t>korist vezana</w:t>
      </w:r>
      <w:r w:rsidR="00A17265" w:rsidRPr="00FD1B86">
        <w:rPr>
          <w:lang w:eastAsia="hr-HR"/>
        </w:rPr>
        <w:t xml:space="preserve"> uz porez po odbitku</w:t>
      </w:r>
      <w:r w:rsidR="00ED65F9" w:rsidRPr="00FD1B86">
        <w:rPr>
          <w:lang w:eastAsia="hr-HR"/>
        </w:rPr>
        <w:t xml:space="preserve"> </w:t>
      </w:r>
      <w:r w:rsidR="00E71D22" w:rsidRPr="00FD1B86">
        <w:rPr>
          <w:lang w:eastAsia="hr-HR"/>
        </w:rPr>
        <w:t>razmjerno n</w:t>
      </w:r>
      <w:r w:rsidR="00175613">
        <w:rPr>
          <w:lang w:eastAsia="hr-HR"/>
        </w:rPr>
        <w:t>eto oporezivom prihodu</w:t>
      </w:r>
      <w:r w:rsidR="00E71D22" w:rsidRPr="00FD1B86">
        <w:rPr>
          <w:lang w:eastAsia="hr-HR"/>
        </w:rPr>
        <w:t xml:space="preserve"> tog plaćanja</w:t>
      </w:r>
      <w:r w:rsidR="00ED65F9" w:rsidRPr="00FD1B86">
        <w:rPr>
          <w:lang w:eastAsia="hr-HR"/>
        </w:rPr>
        <w:t xml:space="preserve">. </w:t>
      </w:r>
    </w:p>
    <w:p w14:paraId="0C619FF9" w14:textId="77777777" w:rsidR="00A37F51" w:rsidRDefault="00A37F51" w:rsidP="00C46328">
      <w:pPr>
        <w:spacing w:before="92"/>
        <w:jc w:val="both"/>
        <w:rPr>
          <w:lang w:eastAsia="hr-HR"/>
        </w:rPr>
      </w:pPr>
    </w:p>
    <w:p w14:paraId="1842C630" w14:textId="77777777" w:rsidR="00A506BC" w:rsidRPr="00FD1B86" w:rsidRDefault="002935F5" w:rsidP="00C46328">
      <w:pPr>
        <w:spacing w:before="92"/>
        <w:jc w:val="both"/>
        <w:rPr>
          <w:lang w:eastAsia="hr-HR"/>
        </w:rPr>
      </w:pPr>
      <w:r>
        <w:rPr>
          <w:lang w:eastAsia="hr-HR"/>
        </w:rPr>
        <w:t>(6</w:t>
      </w:r>
      <w:r w:rsidR="0065309A" w:rsidRPr="00FD1B86">
        <w:rPr>
          <w:lang w:eastAsia="hr-HR"/>
        </w:rPr>
        <w:t xml:space="preserve">) Odredbe stavka </w:t>
      </w:r>
      <w:r w:rsidR="00851C91" w:rsidRPr="00FD1B86">
        <w:rPr>
          <w:lang w:eastAsia="hr-HR"/>
        </w:rPr>
        <w:t>3</w:t>
      </w:r>
      <w:r w:rsidR="001A0860" w:rsidRPr="00FD1B86">
        <w:rPr>
          <w:lang w:eastAsia="hr-HR"/>
        </w:rPr>
        <w:t>.</w:t>
      </w:r>
      <w:r w:rsidR="00851C91" w:rsidRPr="00FD1B86">
        <w:rPr>
          <w:lang w:eastAsia="hr-HR"/>
        </w:rPr>
        <w:t xml:space="preserve"> točke 2</w:t>
      </w:r>
      <w:r w:rsidR="00A672F2" w:rsidRPr="00FD1B86">
        <w:rPr>
          <w:lang w:eastAsia="hr-HR"/>
        </w:rPr>
        <w:t>.</w:t>
      </w:r>
      <w:r w:rsidR="0065309A" w:rsidRPr="00FD1B86">
        <w:rPr>
          <w:lang w:eastAsia="hr-HR"/>
        </w:rPr>
        <w:t xml:space="preserve"> ovoga članka se ne primjenjuju u slučaju kada su </w:t>
      </w:r>
      <w:r w:rsidR="003F7235" w:rsidRPr="00FD1B86">
        <w:rPr>
          <w:lang w:eastAsia="hr-HR"/>
        </w:rPr>
        <w:t>hibridne neusklađenosti</w:t>
      </w:r>
      <w:r w:rsidR="0065309A" w:rsidRPr="00FD1B86">
        <w:rPr>
          <w:lang w:eastAsia="hr-HR"/>
        </w:rPr>
        <w:t xml:space="preserve"> utvrđene prema</w:t>
      </w:r>
      <w:r w:rsidR="00A506BC" w:rsidRPr="00FD1B86">
        <w:rPr>
          <w:lang w:eastAsia="hr-HR"/>
        </w:rPr>
        <w:t xml:space="preserve"> članku 30.</w:t>
      </w:r>
      <w:r w:rsidR="00046E1D" w:rsidRPr="00FD1B86">
        <w:rPr>
          <w:lang w:eastAsia="hr-HR"/>
        </w:rPr>
        <w:t>f</w:t>
      </w:r>
      <w:r w:rsidR="00FB7BE5" w:rsidRPr="00FD1B86">
        <w:rPr>
          <w:lang w:eastAsia="hr-HR"/>
        </w:rPr>
        <w:t xml:space="preserve"> stavku 1</w:t>
      </w:r>
      <w:r w:rsidR="003F7235" w:rsidRPr="00FD1B86">
        <w:rPr>
          <w:lang w:eastAsia="hr-HR"/>
        </w:rPr>
        <w:t>.</w:t>
      </w:r>
      <w:r w:rsidR="0065309A" w:rsidRPr="00FD1B86">
        <w:rPr>
          <w:lang w:eastAsia="hr-HR"/>
        </w:rPr>
        <w:t xml:space="preserve"> </w:t>
      </w:r>
      <w:r w:rsidR="00FB7BE5" w:rsidRPr="00FD1B86">
        <w:rPr>
          <w:lang w:eastAsia="hr-HR"/>
        </w:rPr>
        <w:t>točkama</w:t>
      </w:r>
      <w:r w:rsidR="00851C91" w:rsidRPr="00FD1B86">
        <w:rPr>
          <w:lang w:eastAsia="hr-HR"/>
        </w:rPr>
        <w:t xml:space="preserve"> 2., 3., 4. ili 6.</w:t>
      </w:r>
      <w:r w:rsidR="00A3322A" w:rsidRPr="00FD1B86">
        <w:rPr>
          <w:lang w:eastAsia="hr-HR"/>
        </w:rPr>
        <w:t xml:space="preserve"> </w:t>
      </w:r>
      <w:r w:rsidR="00851C91" w:rsidRPr="00FD1B86">
        <w:rPr>
          <w:lang w:eastAsia="hr-HR"/>
        </w:rPr>
        <w:t xml:space="preserve">ovoga </w:t>
      </w:r>
      <w:r w:rsidR="00A3322A" w:rsidRPr="00FD1B86">
        <w:rPr>
          <w:lang w:eastAsia="hr-HR"/>
        </w:rPr>
        <w:t>Zakona,</w:t>
      </w:r>
      <w:r w:rsidR="00A506BC" w:rsidRPr="00FD1B86">
        <w:rPr>
          <w:lang w:eastAsia="hr-HR"/>
        </w:rPr>
        <w:t xml:space="preserve"> odnosno kada primatelj nije obveznik poreza na dobit u skladu s</w:t>
      </w:r>
      <w:r w:rsidR="00A672F2" w:rsidRPr="00FD1B86">
        <w:rPr>
          <w:lang w:eastAsia="hr-HR"/>
        </w:rPr>
        <w:t xml:space="preserve"> ovim</w:t>
      </w:r>
      <w:r w:rsidR="00A506BC" w:rsidRPr="00FD1B86">
        <w:rPr>
          <w:lang w:eastAsia="hr-HR"/>
        </w:rPr>
        <w:t xml:space="preserve"> Zakonom</w:t>
      </w:r>
      <w:r w:rsidR="00851C91" w:rsidRPr="00FD1B86">
        <w:rPr>
          <w:lang w:eastAsia="hr-HR"/>
        </w:rPr>
        <w:t>.</w:t>
      </w:r>
      <w:r w:rsidR="00A506BC" w:rsidRPr="00FD1B86">
        <w:rPr>
          <w:lang w:eastAsia="hr-HR"/>
        </w:rPr>
        <w:t xml:space="preserve"> </w:t>
      </w:r>
    </w:p>
    <w:p w14:paraId="54B9D1CA" w14:textId="77777777" w:rsidR="00A3322A" w:rsidRPr="00FD1B86" w:rsidRDefault="00A3322A" w:rsidP="00C46328">
      <w:pPr>
        <w:spacing w:before="92"/>
        <w:jc w:val="both"/>
        <w:rPr>
          <w:lang w:eastAsia="hr-HR"/>
        </w:rPr>
      </w:pPr>
    </w:p>
    <w:p w14:paraId="77B20E9E" w14:textId="77777777" w:rsidR="0038772D" w:rsidRPr="00FD1B86" w:rsidRDefault="002935F5" w:rsidP="00C46328">
      <w:pPr>
        <w:spacing w:before="92"/>
        <w:jc w:val="both"/>
        <w:rPr>
          <w:lang w:eastAsia="hr-HR"/>
        </w:rPr>
      </w:pPr>
      <w:r>
        <w:rPr>
          <w:lang w:eastAsia="hr-HR"/>
        </w:rPr>
        <w:t>(7</w:t>
      </w:r>
      <w:r w:rsidR="0038772D" w:rsidRPr="00FD1B86">
        <w:rPr>
          <w:lang w:eastAsia="hr-HR"/>
        </w:rPr>
        <w:t xml:space="preserve">) </w:t>
      </w:r>
      <w:r w:rsidR="00C44581" w:rsidRPr="00FD1B86">
        <w:rPr>
          <w:lang w:eastAsia="hr-HR"/>
        </w:rPr>
        <w:t>Porezni obveznik dužan</w:t>
      </w:r>
      <w:r w:rsidR="00620F8B" w:rsidRPr="00FD1B86">
        <w:rPr>
          <w:lang w:eastAsia="hr-HR"/>
        </w:rPr>
        <w:t xml:space="preserve"> je</w:t>
      </w:r>
      <w:r w:rsidR="00C44581" w:rsidRPr="00FD1B86">
        <w:rPr>
          <w:lang w:eastAsia="hr-HR"/>
        </w:rPr>
        <w:t xml:space="preserve"> za utvrđene iznose</w:t>
      </w:r>
      <w:r w:rsidR="00A17265" w:rsidRPr="00FD1B86">
        <w:rPr>
          <w:lang w:eastAsia="hr-HR"/>
        </w:rPr>
        <w:t xml:space="preserve"> porezno</w:t>
      </w:r>
      <w:r w:rsidR="00C44581" w:rsidRPr="00FD1B86">
        <w:rPr>
          <w:lang w:eastAsia="hr-HR"/>
        </w:rPr>
        <w:t xml:space="preserve"> </w:t>
      </w:r>
      <w:r w:rsidR="00ED65F9" w:rsidRPr="00FD1B86">
        <w:rPr>
          <w:lang w:eastAsia="hr-HR"/>
        </w:rPr>
        <w:t>neprizn</w:t>
      </w:r>
      <w:r w:rsidR="001A0860" w:rsidRPr="00FD1B86">
        <w:rPr>
          <w:lang w:eastAsia="hr-HR"/>
        </w:rPr>
        <w:t xml:space="preserve">atog odbitka ili iznose </w:t>
      </w:r>
      <w:r w:rsidR="00486A7C" w:rsidRPr="00FD1B86">
        <w:rPr>
          <w:lang w:eastAsia="hr-HR"/>
        </w:rPr>
        <w:t>koji se uključuju u porezn</w:t>
      </w:r>
      <w:r w:rsidR="00BC3463" w:rsidRPr="00FD1B86">
        <w:rPr>
          <w:lang w:eastAsia="hr-HR"/>
        </w:rPr>
        <w:t>u</w:t>
      </w:r>
      <w:r w:rsidR="00486A7C" w:rsidRPr="00FD1B86">
        <w:rPr>
          <w:lang w:eastAsia="hr-HR"/>
        </w:rPr>
        <w:t xml:space="preserve"> osnovicu </w:t>
      </w:r>
      <w:r w:rsidR="00BC3463" w:rsidRPr="00FD1B86">
        <w:rPr>
          <w:lang w:eastAsia="hr-HR"/>
        </w:rPr>
        <w:t>prema ovom članku</w:t>
      </w:r>
      <w:r w:rsidR="001A0860" w:rsidRPr="00FD1B86">
        <w:rPr>
          <w:lang w:eastAsia="hr-HR"/>
        </w:rPr>
        <w:t xml:space="preserve"> i člancima </w:t>
      </w:r>
      <w:r w:rsidR="00F57737" w:rsidRPr="00FD1B86">
        <w:rPr>
          <w:lang w:eastAsia="hr-HR"/>
        </w:rPr>
        <w:t>30.h</w:t>
      </w:r>
      <w:r w:rsidR="009E23C2" w:rsidRPr="00FD1B86">
        <w:rPr>
          <w:lang w:eastAsia="hr-HR"/>
        </w:rPr>
        <w:t xml:space="preserve"> </w:t>
      </w:r>
      <w:r w:rsidR="00486A7C" w:rsidRPr="00FD1B86">
        <w:rPr>
          <w:lang w:eastAsia="hr-HR"/>
        </w:rPr>
        <w:t>i 30.</w:t>
      </w:r>
      <w:r w:rsidR="00F57737" w:rsidRPr="00FD1B86">
        <w:rPr>
          <w:lang w:eastAsia="hr-HR"/>
        </w:rPr>
        <w:t>i</w:t>
      </w:r>
      <w:r w:rsidR="003B1962" w:rsidRPr="00FD1B86">
        <w:rPr>
          <w:lang w:eastAsia="hr-HR"/>
        </w:rPr>
        <w:t xml:space="preserve"> ovoga</w:t>
      </w:r>
      <w:r w:rsidR="001A0860" w:rsidRPr="00FD1B86">
        <w:rPr>
          <w:lang w:eastAsia="hr-HR"/>
        </w:rPr>
        <w:t xml:space="preserve"> </w:t>
      </w:r>
      <w:r w:rsidR="00ED65F9" w:rsidRPr="00FD1B86">
        <w:rPr>
          <w:lang w:eastAsia="hr-HR"/>
        </w:rPr>
        <w:t xml:space="preserve">Zakona povećati </w:t>
      </w:r>
      <w:r w:rsidR="00C44581" w:rsidRPr="00FD1B86">
        <w:rPr>
          <w:lang w:eastAsia="hr-HR"/>
        </w:rPr>
        <w:t>poreznu osnovicu.</w:t>
      </w:r>
    </w:p>
    <w:p w14:paraId="04E7B43F" w14:textId="77777777" w:rsidR="00A3322A" w:rsidRPr="00FD1B86" w:rsidRDefault="00A3322A" w:rsidP="00C46328">
      <w:pPr>
        <w:spacing w:before="92"/>
        <w:jc w:val="both"/>
        <w:rPr>
          <w:lang w:eastAsia="hr-HR"/>
        </w:rPr>
      </w:pPr>
    </w:p>
    <w:p w14:paraId="47FA7747" w14:textId="77777777" w:rsidR="0049441B" w:rsidRPr="00FD1B86" w:rsidRDefault="002935F5" w:rsidP="0049441B">
      <w:pPr>
        <w:spacing w:before="92"/>
        <w:jc w:val="both"/>
        <w:rPr>
          <w:lang w:eastAsia="hr-HR"/>
        </w:rPr>
      </w:pPr>
      <w:r>
        <w:rPr>
          <w:lang w:eastAsia="hr-HR"/>
        </w:rPr>
        <w:t>(8</w:t>
      </w:r>
      <w:r w:rsidR="0049441B" w:rsidRPr="00FD1B86">
        <w:rPr>
          <w:lang w:eastAsia="hr-HR"/>
        </w:rPr>
        <w:t>) Porezni obveznik duža</w:t>
      </w:r>
      <w:r w:rsidR="00AC0740" w:rsidRPr="00FD1B86">
        <w:rPr>
          <w:lang w:eastAsia="hr-HR"/>
        </w:rPr>
        <w:t>n</w:t>
      </w:r>
      <w:r w:rsidR="0049441B" w:rsidRPr="00FD1B86">
        <w:rPr>
          <w:lang w:eastAsia="hr-HR"/>
        </w:rPr>
        <w:t xml:space="preserve"> </w:t>
      </w:r>
      <w:r w:rsidR="00620F8B" w:rsidRPr="00FD1B86">
        <w:rPr>
          <w:lang w:eastAsia="hr-HR"/>
        </w:rPr>
        <w:t xml:space="preserve">je </w:t>
      </w:r>
      <w:r w:rsidR="0049441B" w:rsidRPr="00FD1B86">
        <w:rPr>
          <w:lang w:eastAsia="hr-HR"/>
        </w:rPr>
        <w:t xml:space="preserve">uz prijavu poreza na dobit </w:t>
      </w:r>
      <w:r w:rsidR="00AE5F21" w:rsidRPr="00FD1B86">
        <w:rPr>
          <w:lang w:eastAsia="hr-HR"/>
        </w:rPr>
        <w:t xml:space="preserve">dostaviti informacije </w:t>
      </w:r>
      <w:r w:rsidR="00AC0740" w:rsidRPr="00FD1B86">
        <w:rPr>
          <w:lang w:eastAsia="hr-HR"/>
        </w:rPr>
        <w:t>o tome koje su</w:t>
      </w:r>
      <w:r w:rsidR="00C44581" w:rsidRPr="00FD1B86">
        <w:rPr>
          <w:lang w:eastAsia="hr-HR"/>
        </w:rPr>
        <w:t xml:space="preserve"> t</w:t>
      </w:r>
      <w:r w:rsidR="001A0860" w:rsidRPr="00FD1B86">
        <w:rPr>
          <w:lang w:eastAsia="hr-HR"/>
        </w:rPr>
        <w:t>ransakcije s povezanim osobama izazvale</w:t>
      </w:r>
      <w:r w:rsidR="00C44581" w:rsidRPr="00FD1B86">
        <w:rPr>
          <w:lang w:eastAsia="hr-HR"/>
        </w:rPr>
        <w:t xml:space="preserve"> hibridnu neusklađenost, </w:t>
      </w:r>
      <w:r w:rsidR="00ED65F9" w:rsidRPr="00FD1B86">
        <w:rPr>
          <w:lang w:eastAsia="hr-HR"/>
        </w:rPr>
        <w:t>a za koje je prema stavku</w:t>
      </w:r>
      <w:r w:rsidR="007F06F8" w:rsidRPr="00FD1B86">
        <w:rPr>
          <w:lang w:eastAsia="hr-HR"/>
        </w:rPr>
        <w:t xml:space="preserve"> </w:t>
      </w:r>
      <w:r w:rsidR="00851C91" w:rsidRPr="00FD1B86">
        <w:rPr>
          <w:lang w:eastAsia="hr-HR"/>
        </w:rPr>
        <w:t>8</w:t>
      </w:r>
      <w:r w:rsidR="00620F8B" w:rsidRPr="00FD1B86">
        <w:rPr>
          <w:lang w:eastAsia="hr-HR"/>
        </w:rPr>
        <w:t xml:space="preserve">. </w:t>
      </w:r>
      <w:r w:rsidR="0049441B" w:rsidRPr="00FD1B86">
        <w:rPr>
          <w:lang w:eastAsia="hr-HR"/>
        </w:rPr>
        <w:t>ovoga č</w:t>
      </w:r>
      <w:r w:rsidR="00A3322A" w:rsidRPr="00FD1B86">
        <w:rPr>
          <w:lang w:eastAsia="hr-HR"/>
        </w:rPr>
        <w:t>lanka povećao poreznu osnovicu.</w:t>
      </w:r>
    </w:p>
    <w:p w14:paraId="6EBEC6F1" w14:textId="77777777" w:rsidR="00A3322A" w:rsidRPr="00FD1B86" w:rsidRDefault="00A3322A" w:rsidP="0049441B">
      <w:pPr>
        <w:spacing w:before="92"/>
        <w:jc w:val="both"/>
        <w:rPr>
          <w:lang w:eastAsia="hr-HR"/>
        </w:rPr>
      </w:pPr>
    </w:p>
    <w:p w14:paraId="27E2F7D3" w14:textId="77777777" w:rsidR="0049441B" w:rsidRPr="00FD1B86" w:rsidRDefault="002935F5" w:rsidP="0049441B">
      <w:pPr>
        <w:spacing w:before="92"/>
        <w:jc w:val="both"/>
        <w:rPr>
          <w:lang w:eastAsia="hr-HR"/>
        </w:rPr>
      </w:pPr>
      <w:r>
        <w:rPr>
          <w:lang w:eastAsia="hr-HR"/>
        </w:rPr>
        <w:t>(9</w:t>
      </w:r>
      <w:r w:rsidR="00CE535A" w:rsidRPr="00FD1B86">
        <w:rPr>
          <w:lang w:eastAsia="hr-HR"/>
        </w:rPr>
        <w:t xml:space="preserve">) </w:t>
      </w:r>
      <w:r w:rsidR="00EA3231" w:rsidRPr="00FD1B86">
        <w:rPr>
          <w:lang w:eastAsia="hr-HR"/>
        </w:rPr>
        <w:t xml:space="preserve">Uz </w:t>
      </w:r>
      <w:r w:rsidR="00620F8B" w:rsidRPr="00FD1B86">
        <w:rPr>
          <w:lang w:eastAsia="hr-HR"/>
        </w:rPr>
        <w:t xml:space="preserve">iznose </w:t>
      </w:r>
      <w:r w:rsidR="00EA3231" w:rsidRPr="00FD1B86">
        <w:rPr>
          <w:lang w:eastAsia="hr-HR"/>
        </w:rPr>
        <w:t xml:space="preserve">iz stavka </w:t>
      </w:r>
      <w:r w:rsidR="00851C91" w:rsidRPr="00FD1B86">
        <w:rPr>
          <w:lang w:eastAsia="hr-HR"/>
        </w:rPr>
        <w:t>8</w:t>
      </w:r>
      <w:r w:rsidR="00620F8B" w:rsidRPr="00FD1B86">
        <w:rPr>
          <w:lang w:eastAsia="hr-HR"/>
        </w:rPr>
        <w:t xml:space="preserve">. </w:t>
      </w:r>
      <w:r w:rsidR="00F12C84" w:rsidRPr="00FD1B86">
        <w:rPr>
          <w:lang w:eastAsia="hr-HR"/>
        </w:rPr>
        <w:t>ovoga članka uključuju se i hibridne neusklađenosti nastale prema član</w:t>
      </w:r>
      <w:r w:rsidR="00EA3231" w:rsidRPr="00FD1B86">
        <w:rPr>
          <w:lang w:eastAsia="hr-HR"/>
        </w:rPr>
        <w:t xml:space="preserve">ku 6. stavku 1. </w:t>
      </w:r>
      <w:r w:rsidR="00A672F2" w:rsidRPr="00FD1B86">
        <w:rPr>
          <w:lang w:eastAsia="hr-HR"/>
        </w:rPr>
        <w:t xml:space="preserve">ovoga </w:t>
      </w:r>
      <w:r w:rsidR="00EA3231" w:rsidRPr="00FD1B86">
        <w:rPr>
          <w:lang w:eastAsia="hr-HR"/>
        </w:rPr>
        <w:t xml:space="preserve">Zakona. </w:t>
      </w:r>
    </w:p>
    <w:p w14:paraId="494A1F43" w14:textId="77777777" w:rsidR="009E23C2" w:rsidRPr="002D4F73" w:rsidRDefault="009E23C2" w:rsidP="0049441B">
      <w:pPr>
        <w:spacing w:before="92"/>
        <w:jc w:val="both"/>
        <w:rPr>
          <w:lang w:eastAsia="hr-HR"/>
        </w:rPr>
      </w:pPr>
    </w:p>
    <w:p w14:paraId="3B9E1D5D" w14:textId="77777777" w:rsidR="00982E40" w:rsidRPr="002D4F73" w:rsidRDefault="002935F5" w:rsidP="00982E40">
      <w:pPr>
        <w:jc w:val="both"/>
      </w:pPr>
      <w:r>
        <w:t>(10</w:t>
      </w:r>
      <w:r w:rsidR="009E23C2" w:rsidRPr="002D4F73">
        <w:t xml:space="preserve">) </w:t>
      </w:r>
      <w:r w:rsidR="00982E40" w:rsidRPr="002D4F73">
        <w:t>Ministar financija pravilnikom propisuje provedbu ovoga članka u vezi hibridne neusklađenosti.</w:t>
      </w:r>
    </w:p>
    <w:p w14:paraId="3BD95253" w14:textId="77777777" w:rsidR="009E23C2" w:rsidRPr="00FD1B86" w:rsidRDefault="009E23C2" w:rsidP="009E23C2">
      <w:pPr>
        <w:jc w:val="both"/>
      </w:pPr>
    </w:p>
    <w:p w14:paraId="1B381651" w14:textId="77777777" w:rsidR="00360F66" w:rsidRPr="00FD1B86" w:rsidRDefault="00360F66" w:rsidP="0049441B">
      <w:pPr>
        <w:spacing w:before="92"/>
        <w:jc w:val="both"/>
        <w:rPr>
          <w:lang w:eastAsia="hr-HR"/>
        </w:rPr>
      </w:pPr>
    </w:p>
    <w:p w14:paraId="51BCE4EF" w14:textId="77777777" w:rsidR="00E10D01" w:rsidRPr="00FD1B86" w:rsidRDefault="0049441B" w:rsidP="0049441B">
      <w:pPr>
        <w:spacing w:before="71"/>
        <w:contextualSpacing/>
        <w:jc w:val="center"/>
      </w:pPr>
      <w:r w:rsidRPr="00FD1B86">
        <w:t>Obrnute hibridne neusklađenosti</w:t>
      </w:r>
    </w:p>
    <w:p w14:paraId="56A797EA" w14:textId="77777777" w:rsidR="0049441B" w:rsidRPr="00FD1B86" w:rsidRDefault="0049441B" w:rsidP="0049441B">
      <w:pPr>
        <w:spacing w:before="71"/>
        <w:contextualSpacing/>
        <w:jc w:val="center"/>
        <w:rPr>
          <w:i/>
        </w:rPr>
      </w:pPr>
    </w:p>
    <w:p w14:paraId="767BC5D8" w14:textId="77777777" w:rsidR="007D13A1" w:rsidRPr="00FD1B86" w:rsidRDefault="007D13A1" w:rsidP="00643BDA">
      <w:pPr>
        <w:spacing w:before="71"/>
        <w:contextualSpacing/>
        <w:jc w:val="center"/>
      </w:pPr>
      <w:r w:rsidRPr="00FD1B86">
        <w:t>Č</w:t>
      </w:r>
      <w:r w:rsidR="00046E1D" w:rsidRPr="00FD1B86">
        <w:t>lanak 30.</w:t>
      </w:r>
      <w:r w:rsidR="00F57737" w:rsidRPr="00FD1B86">
        <w:t>h</w:t>
      </w:r>
    </w:p>
    <w:p w14:paraId="0561E782" w14:textId="77777777" w:rsidR="00232208" w:rsidRPr="00FD1B86" w:rsidRDefault="00232208" w:rsidP="007D13A1">
      <w:pPr>
        <w:spacing w:before="92"/>
        <w:jc w:val="both"/>
        <w:rPr>
          <w:b/>
          <w:lang w:eastAsia="hr-HR"/>
        </w:rPr>
      </w:pPr>
    </w:p>
    <w:p w14:paraId="17FB1968" w14:textId="77777777" w:rsidR="00A3322A" w:rsidRPr="00FD1B86" w:rsidRDefault="00643BDA" w:rsidP="007D13A1">
      <w:pPr>
        <w:spacing w:before="92"/>
        <w:jc w:val="both"/>
        <w:rPr>
          <w:lang w:eastAsia="hr-HR"/>
        </w:rPr>
      </w:pPr>
      <w:r w:rsidRPr="00FD1B86">
        <w:rPr>
          <w:lang w:eastAsia="hr-HR"/>
        </w:rPr>
        <w:t xml:space="preserve">(1) </w:t>
      </w:r>
      <w:r w:rsidR="002E27D2" w:rsidRPr="00FD1B86">
        <w:rPr>
          <w:lang w:eastAsia="hr-HR"/>
        </w:rPr>
        <w:t>Ako se jedan ili više pov</w:t>
      </w:r>
      <w:r w:rsidR="00CB6531" w:rsidRPr="00FD1B86">
        <w:rPr>
          <w:lang w:eastAsia="hr-HR"/>
        </w:rPr>
        <w:t>ezanih nerezidentnih subjekata</w:t>
      </w:r>
      <w:r w:rsidR="002E27D2" w:rsidRPr="00FD1B86">
        <w:rPr>
          <w:lang w:eastAsia="hr-HR"/>
        </w:rPr>
        <w:t xml:space="preserve"> koji drže ukup</w:t>
      </w:r>
      <w:r w:rsidR="00CB6531" w:rsidRPr="00FD1B86">
        <w:rPr>
          <w:lang w:eastAsia="hr-HR"/>
        </w:rPr>
        <w:t>an</w:t>
      </w:r>
      <w:r w:rsidR="002E27D2" w:rsidRPr="00FD1B86">
        <w:rPr>
          <w:lang w:eastAsia="hr-HR"/>
        </w:rPr>
        <w:t xml:space="preserve"> izravan ili neizravan udio od najmanje 50 posto glasačkih prava, kapitala ili prava na sudjelovanje u dobiti</w:t>
      </w:r>
      <w:r w:rsidRPr="00FD1B86">
        <w:rPr>
          <w:lang w:eastAsia="hr-HR"/>
        </w:rPr>
        <w:t xml:space="preserve"> u hibridno</w:t>
      </w:r>
      <w:r w:rsidR="00620F8B" w:rsidRPr="00FD1B86">
        <w:rPr>
          <w:lang w:eastAsia="hr-HR"/>
        </w:rPr>
        <w:t>m</w:t>
      </w:r>
      <w:r w:rsidRPr="00FD1B86">
        <w:rPr>
          <w:lang w:eastAsia="hr-HR"/>
        </w:rPr>
        <w:t xml:space="preserve"> subjektu osnovan</w:t>
      </w:r>
      <w:r w:rsidR="00620F8B" w:rsidRPr="00FD1B86">
        <w:rPr>
          <w:lang w:eastAsia="hr-HR"/>
        </w:rPr>
        <w:t>o</w:t>
      </w:r>
      <w:r w:rsidRPr="00FD1B86">
        <w:rPr>
          <w:lang w:eastAsia="hr-HR"/>
        </w:rPr>
        <w:t xml:space="preserve">m ili registriranom u Republici Hrvatskoj, </w:t>
      </w:r>
      <w:r w:rsidR="00097BC6" w:rsidRPr="00FD1B86">
        <w:rPr>
          <w:lang w:eastAsia="hr-HR"/>
        </w:rPr>
        <w:t>nalaze u jurisdikcijama u kojima se taj hibridni subjekt</w:t>
      </w:r>
      <w:r w:rsidR="00BC79FA">
        <w:rPr>
          <w:lang w:eastAsia="hr-HR"/>
        </w:rPr>
        <w:t xml:space="preserve"> smatra poreznim </w:t>
      </w:r>
      <w:r w:rsidR="00097BC6" w:rsidRPr="00FD1B86">
        <w:rPr>
          <w:lang w:eastAsia="hr-HR"/>
        </w:rPr>
        <w:t>obveznikom</w:t>
      </w:r>
      <w:r w:rsidR="00225EAC" w:rsidRPr="00FD1B86">
        <w:rPr>
          <w:lang w:eastAsia="hr-HR"/>
        </w:rPr>
        <w:t xml:space="preserve">, </w:t>
      </w:r>
      <w:r w:rsidR="00404FEE" w:rsidRPr="00FD1B86">
        <w:rPr>
          <w:lang w:eastAsia="hr-HR"/>
        </w:rPr>
        <w:t>zbog potrebe</w:t>
      </w:r>
      <w:r w:rsidR="00225EAC" w:rsidRPr="00FD1B86">
        <w:rPr>
          <w:lang w:eastAsia="hr-HR"/>
        </w:rPr>
        <w:t xml:space="preserve"> izbjegavanja hibridne n</w:t>
      </w:r>
      <w:r w:rsidR="00404FEE" w:rsidRPr="00FD1B86">
        <w:rPr>
          <w:lang w:eastAsia="hr-HR"/>
        </w:rPr>
        <w:t>eusklađenosti taj subjekt će se smatrati rezidentom</w:t>
      </w:r>
      <w:r w:rsidR="00592730" w:rsidRPr="00FD1B86">
        <w:rPr>
          <w:lang w:eastAsia="hr-HR"/>
        </w:rPr>
        <w:t xml:space="preserve"> i</w:t>
      </w:r>
      <w:r w:rsidR="00404FEE" w:rsidRPr="00FD1B86">
        <w:rPr>
          <w:lang w:eastAsia="hr-HR"/>
        </w:rPr>
        <w:t xml:space="preserve"> obveznikom poreza na dobit po osnovi </w:t>
      </w:r>
      <w:r w:rsidR="00225EAC" w:rsidRPr="00FD1B86">
        <w:rPr>
          <w:lang w:eastAsia="hr-HR"/>
        </w:rPr>
        <w:t xml:space="preserve">ostvarenih prihoda </w:t>
      </w:r>
      <w:r w:rsidR="00592730" w:rsidRPr="00FD1B86">
        <w:rPr>
          <w:lang w:eastAsia="hr-HR"/>
        </w:rPr>
        <w:t xml:space="preserve">koji se </w:t>
      </w:r>
      <w:r w:rsidR="00225EAC" w:rsidRPr="00FD1B86">
        <w:rPr>
          <w:lang w:eastAsia="hr-HR"/>
        </w:rPr>
        <w:t xml:space="preserve">ne oporezuje na drugi način u okviru </w:t>
      </w:r>
      <w:r w:rsidR="00592730" w:rsidRPr="00FD1B86">
        <w:rPr>
          <w:lang w:eastAsia="hr-HR"/>
        </w:rPr>
        <w:t xml:space="preserve">zakona </w:t>
      </w:r>
      <w:r w:rsidR="00225EAC" w:rsidRPr="00FD1B86">
        <w:rPr>
          <w:lang w:eastAsia="hr-HR"/>
        </w:rPr>
        <w:t xml:space="preserve">bilo koje druge jurisdikcije. </w:t>
      </w:r>
      <w:r w:rsidR="00795DAF" w:rsidRPr="00FD1B86">
        <w:rPr>
          <w:lang w:eastAsia="hr-HR"/>
        </w:rPr>
        <w:t>Odredba ovoga stavka primjenjuje se neovisno o članku 3. ovoga Zakona.</w:t>
      </w:r>
    </w:p>
    <w:p w14:paraId="170A6095" w14:textId="77777777" w:rsidR="00CB6531" w:rsidRPr="00FD1B86" w:rsidRDefault="00CB6531" w:rsidP="007D13A1">
      <w:pPr>
        <w:spacing w:before="92"/>
        <w:jc w:val="both"/>
        <w:rPr>
          <w:lang w:eastAsia="hr-HR"/>
        </w:rPr>
      </w:pPr>
    </w:p>
    <w:p w14:paraId="0427F7A5" w14:textId="77777777" w:rsidR="00643BDA" w:rsidRPr="00FD1B86" w:rsidRDefault="00643BDA" w:rsidP="006024B2">
      <w:pPr>
        <w:spacing w:before="92"/>
        <w:jc w:val="both"/>
        <w:rPr>
          <w:lang w:eastAsia="hr-HR"/>
        </w:rPr>
      </w:pPr>
      <w:r w:rsidRPr="00FD1B86">
        <w:rPr>
          <w:lang w:eastAsia="hr-HR"/>
        </w:rPr>
        <w:t>(2) Od</w:t>
      </w:r>
      <w:r w:rsidR="003B1962" w:rsidRPr="00FD1B86">
        <w:rPr>
          <w:lang w:eastAsia="hr-HR"/>
        </w:rPr>
        <w:t>redbe stavka 1. ovoga članka ne</w:t>
      </w:r>
      <w:r w:rsidR="00B80CDF">
        <w:rPr>
          <w:lang w:eastAsia="hr-HR"/>
        </w:rPr>
        <w:t xml:space="preserve"> primjenjuju</w:t>
      </w:r>
      <w:r w:rsidRPr="00FD1B86">
        <w:rPr>
          <w:lang w:eastAsia="hr-HR"/>
        </w:rPr>
        <w:t xml:space="preserve"> se na investicijske fondove</w:t>
      </w:r>
      <w:r w:rsidR="00A3322A" w:rsidRPr="00FD1B86">
        <w:rPr>
          <w:lang w:eastAsia="hr-HR"/>
        </w:rPr>
        <w:t xml:space="preserve"> iz članka 2. stavka 8. </w:t>
      </w:r>
      <w:r w:rsidR="00A672F2" w:rsidRPr="00FD1B86">
        <w:rPr>
          <w:lang w:eastAsia="hr-HR"/>
        </w:rPr>
        <w:t xml:space="preserve">ovoga </w:t>
      </w:r>
      <w:r w:rsidR="00A3322A" w:rsidRPr="00FD1B86">
        <w:rPr>
          <w:lang w:eastAsia="hr-HR"/>
        </w:rPr>
        <w:t>Zakona.</w:t>
      </w:r>
    </w:p>
    <w:p w14:paraId="0C541B4F" w14:textId="77777777" w:rsidR="00A3322A" w:rsidRPr="00FD1B86" w:rsidRDefault="00A3322A" w:rsidP="006024B2">
      <w:pPr>
        <w:spacing w:before="92"/>
        <w:jc w:val="both"/>
        <w:rPr>
          <w:lang w:eastAsia="hr-HR"/>
        </w:rPr>
      </w:pPr>
    </w:p>
    <w:p w14:paraId="11A8592E" w14:textId="77777777" w:rsidR="00FB7BE5" w:rsidRPr="002D4F73" w:rsidRDefault="006F43CA" w:rsidP="006F43CA">
      <w:pPr>
        <w:jc w:val="both"/>
      </w:pPr>
      <w:r w:rsidRPr="002D4F73">
        <w:rPr>
          <w:lang w:eastAsia="hr-HR"/>
        </w:rPr>
        <w:t>(3)</w:t>
      </w:r>
      <w:r w:rsidR="00982E40" w:rsidRPr="002D4F73">
        <w:rPr>
          <w:lang w:eastAsia="hr-HR"/>
        </w:rPr>
        <w:t xml:space="preserve"> </w:t>
      </w:r>
      <w:r w:rsidR="00982E40" w:rsidRPr="002D4F73">
        <w:t>Ministar financija pravilnikom propisuje provedbu ovoga članka u vezi obrnute hibridne neusklađenosti</w:t>
      </w:r>
      <w:r w:rsidRPr="002D4F73">
        <w:t>.</w:t>
      </w:r>
    </w:p>
    <w:p w14:paraId="0271E506" w14:textId="77777777" w:rsidR="00FB7BE5" w:rsidRPr="00FD1B86" w:rsidRDefault="00FB7BE5" w:rsidP="006F43CA">
      <w:pPr>
        <w:jc w:val="both"/>
      </w:pPr>
    </w:p>
    <w:p w14:paraId="666BCA34" w14:textId="77777777" w:rsidR="00360F66" w:rsidRPr="00FD1B86" w:rsidRDefault="00360F66" w:rsidP="001574E1">
      <w:pPr>
        <w:spacing w:before="92"/>
        <w:jc w:val="center"/>
        <w:rPr>
          <w:i/>
          <w:szCs w:val="18"/>
        </w:rPr>
      </w:pPr>
    </w:p>
    <w:p w14:paraId="5039217B" w14:textId="77777777" w:rsidR="007D13A1" w:rsidRPr="00FD1B86" w:rsidRDefault="00094060" w:rsidP="001574E1">
      <w:pPr>
        <w:spacing w:before="92"/>
        <w:jc w:val="center"/>
        <w:rPr>
          <w:lang w:eastAsia="hr-HR"/>
        </w:rPr>
      </w:pPr>
      <w:r w:rsidRPr="00FD1B86">
        <w:rPr>
          <w:lang w:eastAsia="hr-HR"/>
        </w:rPr>
        <w:t>Neusklađenost rezidentnost</w:t>
      </w:r>
      <w:r w:rsidR="004922E7" w:rsidRPr="00FD1B86">
        <w:rPr>
          <w:lang w:eastAsia="hr-HR"/>
        </w:rPr>
        <w:t>i</w:t>
      </w:r>
    </w:p>
    <w:p w14:paraId="3AC64E71" w14:textId="77777777" w:rsidR="00360F66" w:rsidRPr="00FD1B86" w:rsidRDefault="00360F66" w:rsidP="00C46328">
      <w:pPr>
        <w:spacing w:before="71"/>
        <w:contextualSpacing/>
        <w:jc w:val="both"/>
        <w:rPr>
          <w:lang w:eastAsia="hr-HR"/>
        </w:rPr>
      </w:pPr>
    </w:p>
    <w:p w14:paraId="64BC07F6" w14:textId="77777777" w:rsidR="00E10D01" w:rsidRPr="00FD1B86" w:rsidRDefault="007D13A1" w:rsidP="00360F66">
      <w:pPr>
        <w:spacing w:before="71"/>
        <w:contextualSpacing/>
        <w:jc w:val="center"/>
        <w:rPr>
          <w:lang w:eastAsia="hr-HR"/>
        </w:rPr>
      </w:pPr>
      <w:r w:rsidRPr="00FD1B86">
        <w:rPr>
          <w:lang w:eastAsia="hr-HR"/>
        </w:rPr>
        <w:t>Č</w:t>
      </w:r>
      <w:r w:rsidR="00F57737" w:rsidRPr="00FD1B86">
        <w:rPr>
          <w:lang w:eastAsia="hr-HR"/>
        </w:rPr>
        <w:t xml:space="preserve">lanak </w:t>
      </w:r>
      <w:r w:rsidR="00046E1D" w:rsidRPr="00FD1B86">
        <w:rPr>
          <w:lang w:eastAsia="hr-HR"/>
        </w:rPr>
        <w:t>30.</w:t>
      </w:r>
      <w:r w:rsidR="00F57737" w:rsidRPr="00FD1B86">
        <w:rPr>
          <w:lang w:eastAsia="hr-HR"/>
        </w:rPr>
        <w:t>i</w:t>
      </w:r>
    </w:p>
    <w:p w14:paraId="1C8A4A13" w14:textId="77777777" w:rsidR="00F87985" w:rsidRPr="00FD1B86" w:rsidRDefault="00F87985" w:rsidP="00880D5F">
      <w:pPr>
        <w:spacing w:before="71"/>
        <w:contextualSpacing/>
        <w:jc w:val="both"/>
        <w:rPr>
          <w:lang w:eastAsia="hr-HR"/>
        </w:rPr>
      </w:pPr>
    </w:p>
    <w:p w14:paraId="00488F5A" w14:textId="77777777" w:rsidR="00880D5F" w:rsidRPr="00FD1B86" w:rsidRDefault="00F87985" w:rsidP="00880D5F">
      <w:pPr>
        <w:spacing w:before="71"/>
        <w:contextualSpacing/>
        <w:jc w:val="both"/>
        <w:rPr>
          <w:lang w:eastAsia="hr-HR"/>
        </w:rPr>
      </w:pPr>
      <w:r w:rsidRPr="00FD1B86">
        <w:rPr>
          <w:lang w:eastAsia="hr-HR"/>
        </w:rPr>
        <w:t xml:space="preserve">(1) </w:t>
      </w:r>
      <w:r w:rsidR="00880D5F" w:rsidRPr="00FD1B86">
        <w:rPr>
          <w:lang w:eastAsia="hr-HR"/>
        </w:rPr>
        <w:t>U slučaju kada je porezni obveznik za porezne svrhe rezident i u nekoj drugoj jurisdikciji i kada se odbitak za plaćanje, troškove ili gubitke poreznog obveznika može odbiti od por</w:t>
      </w:r>
      <w:r w:rsidR="00CE649F" w:rsidRPr="00FD1B86">
        <w:rPr>
          <w:lang w:eastAsia="hr-HR"/>
        </w:rPr>
        <w:t>ezne osnovice i u drugoj jurisdikciji</w:t>
      </w:r>
      <w:r w:rsidR="00880D5F" w:rsidRPr="00FD1B86">
        <w:rPr>
          <w:lang w:eastAsia="hr-HR"/>
        </w:rPr>
        <w:t xml:space="preserve"> porezni obveznik može iskazati porezno priznati odbitak</w:t>
      </w:r>
      <w:r w:rsidR="00CE649F" w:rsidRPr="00FD1B86">
        <w:rPr>
          <w:lang w:eastAsia="hr-HR"/>
        </w:rPr>
        <w:t xml:space="preserve"> </w:t>
      </w:r>
      <w:r w:rsidR="00BA536C" w:rsidRPr="00FD1B86">
        <w:rPr>
          <w:lang w:eastAsia="hr-HR"/>
        </w:rPr>
        <w:t xml:space="preserve">samo </w:t>
      </w:r>
      <w:r w:rsidR="00CE649F" w:rsidRPr="00FD1B86">
        <w:rPr>
          <w:lang w:eastAsia="hr-HR"/>
        </w:rPr>
        <w:t xml:space="preserve">do iznosa za kojega se u </w:t>
      </w:r>
      <w:r w:rsidR="00880D5F" w:rsidRPr="00FD1B86">
        <w:rPr>
          <w:lang w:eastAsia="hr-HR"/>
        </w:rPr>
        <w:t xml:space="preserve">drugoj jurisdikciji omogućuje prijeboj drugog odbitka s prihodom koji se dvostruko uključuje. </w:t>
      </w:r>
    </w:p>
    <w:p w14:paraId="7AB01801" w14:textId="77777777" w:rsidR="00880D5F" w:rsidRPr="00FD1B86" w:rsidRDefault="00880D5F" w:rsidP="00880D5F">
      <w:pPr>
        <w:spacing w:before="71"/>
        <w:contextualSpacing/>
        <w:jc w:val="both"/>
        <w:rPr>
          <w:lang w:eastAsia="hr-HR"/>
        </w:rPr>
      </w:pPr>
    </w:p>
    <w:p w14:paraId="5095D3ED" w14:textId="77777777" w:rsidR="003D7BB7" w:rsidRPr="00FD1B86" w:rsidRDefault="006F43CA" w:rsidP="00C46328">
      <w:pPr>
        <w:spacing w:before="71"/>
        <w:contextualSpacing/>
        <w:jc w:val="both"/>
        <w:rPr>
          <w:lang w:eastAsia="hr-HR"/>
        </w:rPr>
      </w:pPr>
      <w:r w:rsidRPr="00FD1B86">
        <w:rPr>
          <w:lang w:eastAsia="hr-HR"/>
        </w:rPr>
        <w:t xml:space="preserve">(2) </w:t>
      </w:r>
      <w:r w:rsidR="00787CB1" w:rsidRPr="00FD1B86">
        <w:rPr>
          <w:lang w:eastAsia="hr-HR"/>
        </w:rPr>
        <w:t xml:space="preserve">Ako je </w:t>
      </w:r>
      <w:r w:rsidR="00322B5D" w:rsidRPr="00FD1B86">
        <w:rPr>
          <w:lang w:eastAsia="hr-HR"/>
        </w:rPr>
        <w:t xml:space="preserve">u slučaju iz stavka 1. ovoga članka </w:t>
      </w:r>
      <w:r w:rsidR="004922E7" w:rsidRPr="00FD1B86">
        <w:rPr>
          <w:lang w:eastAsia="hr-HR"/>
        </w:rPr>
        <w:t>druga jurisdikcija država</w:t>
      </w:r>
      <w:r w:rsidR="00787CB1" w:rsidRPr="00FD1B86">
        <w:rPr>
          <w:lang w:eastAsia="hr-HR"/>
        </w:rPr>
        <w:t xml:space="preserve"> članica</w:t>
      </w:r>
      <w:r w:rsidR="00322B5D" w:rsidRPr="00FD1B86">
        <w:rPr>
          <w:lang w:eastAsia="hr-HR"/>
        </w:rPr>
        <w:t xml:space="preserve">, odbitak uskraćuje država za koju se smatra da u njoj porezni obveznik nije rezident u skladu s ugovorom o </w:t>
      </w:r>
      <w:r w:rsidR="00787CB1" w:rsidRPr="00FD1B86">
        <w:rPr>
          <w:lang w:eastAsia="hr-HR"/>
        </w:rPr>
        <w:t>izbjegavanju dvostrukog oporezivanja.</w:t>
      </w:r>
    </w:p>
    <w:p w14:paraId="1EF0132D" w14:textId="77777777" w:rsidR="003B1962" w:rsidRPr="00FD1B86" w:rsidRDefault="003B1962" w:rsidP="00C46328">
      <w:pPr>
        <w:spacing w:before="71"/>
        <w:contextualSpacing/>
        <w:jc w:val="both"/>
        <w:rPr>
          <w:lang w:eastAsia="hr-HR"/>
        </w:rPr>
      </w:pPr>
    </w:p>
    <w:p w14:paraId="7B1C6449" w14:textId="77777777" w:rsidR="00787CB1" w:rsidRPr="00FD1B86" w:rsidRDefault="001120C5" w:rsidP="00C46328">
      <w:pPr>
        <w:spacing w:before="71"/>
        <w:contextualSpacing/>
        <w:jc w:val="both"/>
      </w:pPr>
      <w:r w:rsidRPr="00FD1B86">
        <w:rPr>
          <w:lang w:eastAsia="hr-HR"/>
        </w:rPr>
        <w:t>(3</w:t>
      </w:r>
      <w:r w:rsidRPr="002D4F73">
        <w:rPr>
          <w:lang w:eastAsia="hr-HR"/>
        </w:rPr>
        <w:t>)</w:t>
      </w:r>
      <w:r w:rsidR="00982E40" w:rsidRPr="002D4F73">
        <w:rPr>
          <w:color w:val="FF0000"/>
        </w:rPr>
        <w:t xml:space="preserve"> </w:t>
      </w:r>
      <w:r w:rsidR="00982E40" w:rsidRPr="002D4F73">
        <w:t>Ministar financija pravilnikom propisuje provedbu ovoga članka u vezi neusklađenosti rezidentnosti</w:t>
      </w:r>
      <w:r w:rsidRPr="002D4F73">
        <w:t>.</w:t>
      </w:r>
      <w:r w:rsidR="004922E7" w:rsidRPr="002D4F73">
        <w:t>“</w:t>
      </w:r>
      <w:r w:rsidR="00AA2CEB" w:rsidRPr="002D4F73">
        <w:t>.</w:t>
      </w:r>
    </w:p>
    <w:p w14:paraId="0B40348A" w14:textId="77777777" w:rsidR="00753974" w:rsidRPr="00FD1B86" w:rsidRDefault="00753974" w:rsidP="00C46328">
      <w:pPr>
        <w:spacing w:before="71"/>
        <w:contextualSpacing/>
        <w:jc w:val="both"/>
      </w:pPr>
    </w:p>
    <w:p w14:paraId="392C5AE4" w14:textId="77777777" w:rsidR="00360F66" w:rsidRPr="00FD1B86" w:rsidRDefault="00360F66" w:rsidP="00753974">
      <w:pPr>
        <w:contextualSpacing/>
      </w:pPr>
    </w:p>
    <w:p w14:paraId="75A79E9D" w14:textId="77777777" w:rsidR="00753974" w:rsidRPr="00FD1B86" w:rsidRDefault="00753974" w:rsidP="00753974">
      <w:pPr>
        <w:spacing w:before="71"/>
        <w:contextualSpacing/>
        <w:jc w:val="center"/>
        <w:rPr>
          <w:b/>
          <w:lang w:eastAsia="hr-HR"/>
        </w:rPr>
      </w:pPr>
      <w:r w:rsidRPr="00FD1B86">
        <w:rPr>
          <w:b/>
          <w:lang w:eastAsia="hr-HR"/>
        </w:rPr>
        <w:t xml:space="preserve">Članak </w:t>
      </w:r>
      <w:r w:rsidR="00360F66" w:rsidRPr="00FD1B86">
        <w:rPr>
          <w:b/>
          <w:lang w:eastAsia="hr-HR"/>
        </w:rPr>
        <w:t>14</w:t>
      </w:r>
      <w:r w:rsidRPr="00FD1B86">
        <w:rPr>
          <w:b/>
          <w:lang w:eastAsia="hr-HR"/>
        </w:rPr>
        <w:t>.</w:t>
      </w:r>
    </w:p>
    <w:p w14:paraId="3A7CD94F" w14:textId="77777777" w:rsidR="00753974" w:rsidRPr="00FD1B86" w:rsidRDefault="00753974" w:rsidP="00753974">
      <w:pPr>
        <w:contextualSpacing/>
      </w:pPr>
    </w:p>
    <w:p w14:paraId="62A9714E" w14:textId="77777777" w:rsidR="00CB6531" w:rsidRPr="002D4F73" w:rsidRDefault="003B18EB" w:rsidP="003B18EB">
      <w:pPr>
        <w:ind w:firstLine="708"/>
        <w:contextualSpacing/>
        <w:jc w:val="both"/>
      </w:pPr>
      <w:r w:rsidRPr="00F9405C">
        <w:t xml:space="preserve">U članku 35. </w:t>
      </w:r>
      <w:r w:rsidR="000D199B" w:rsidRPr="00F9405C">
        <w:t>iza</w:t>
      </w:r>
      <w:r w:rsidR="00AA2CEB" w:rsidRPr="00F9405C">
        <w:t xml:space="preserve"> stav</w:t>
      </w:r>
      <w:r w:rsidR="000C36FC" w:rsidRPr="00F9405C">
        <w:t>k</w:t>
      </w:r>
      <w:r w:rsidR="00AA2CEB" w:rsidRPr="00F9405C">
        <w:t>a 6. dod</w:t>
      </w:r>
      <w:r w:rsidR="00DA38BB" w:rsidRPr="00F9405C">
        <w:t>aje</w:t>
      </w:r>
      <w:r w:rsidR="000D4BC6" w:rsidRPr="00F9405C">
        <w:t xml:space="preserve"> se novi stavak 7. i stavci 8.</w:t>
      </w:r>
      <w:r w:rsidR="003C379F" w:rsidRPr="00F9405C">
        <w:t>,</w:t>
      </w:r>
      <w:r w:rsidR="000D4BC6" w:rsidRPr="00F9405C">
        <w:t xml:space="preserve"> 9</w:t>
      </w:r>
      <w:r w:rsidR="002828DE" w:rsidRPr="00F9405C">
        <w:t>.</w:t>
      </w:r>
      <w:r w:rsidR="003C379F" w:rsidRPr="00F9405C">
        <w:t xml:space="preserve"> i 10.</w:t>
      </w:r>
      <w:r w:rsidR="00AA2CEB" w:rsidRPr="00F9405C">
        <w:t xml:space="preserve"> koji glase</w:t>
      </w:r>
      <w:r w:rsidR="003101E7" w:rsidRPr="00F9405C">
        <w:t>:</w:t>
      </w:r>
    </w:p>
    <w:p w14:paraId="196CB3BA" w14:textId="77777777" w:rsidR="003101E7" w:rsidRPr="00FD1B86" w:rsidRDefault="003101E7" w:rsidP="003B18EB">
      <w:pPr>
        <w:ind w:firstLine="708"/>
        <w:contextualSpacing/>
        <w:jc w:val="both"/>
      </w:pPr>
      <w:r w:rsidRPr="00FD1B86">
        <w:t xml:space="preserve"> </w:t>
      </w:r>
    </w:p>
    <w:p w14:paraId="7A3799BE" w14:textId="77777777" w:rsidR="002828DE" w:rsidRDefault="00DA38BB" w:rsidP="000D4BC6">
      <w:pPr>
        <w:contextualSpacing/>
        <w:jc w:val="both"/>
      </w:pPr>
      <w:r>
        <w:t>„(7</w:t>
      </w:r>
      <w:r w:rsidR="003101E7" w:rsidRPr="00FD1B86">
        <w:t>) Iznimno od stavka 2. ovoga članka</w:t>
      </w:r>
      <w:r w:rsidR="000C36FC" w:rsidRPr="00FD1B86">
        <w:t>,</w:t>
      </w:r>
      <w:r w:rsidR="007C5D8E" w:rsidRPr="00FD1B86">
        <w:t xml:space="preserve"> u slučaju</w:t>
      </w:r>
      <w:r w:rsidR="003101E7" w:rsidRPr="00FD1B86">
        <w:t xml:space="preserve"> </w:t>
      </w:r>
      <w:r w:rsidR="003B18EB" w:rsidRPr="00FD1B86">
        <w:t xml:space="preserve">iz članka </w:t>
      </w:r>
      <w:r w:rsidR="003B18EB" w:rsidRPr="00B44E8F">
        <w:t>29. stavka 3. točke</w:t>
      </w:r>
      <w:r w:rsidR="007231CF" w:rsidRPr="00B44E8F">
        <w:t xml:space="preserve"> 4. i točke</w:t>
      </w:r>
      <w:r w:rsidR="003B18EB" w:rsidRPr="00B44E8F">
        <w:t xml:space="preserve"> 5.</w:t>
      </w:r>
      <w:r w:rsidR="00CB6531" w:rsidRPr="00FD1B86">
        <w:t xml:space="preserve"> ovoga Zakona,</w:t>
      </w:r>
      <w:r w:rsidR="004C1ACB" w:rsidRPr="00FD1B86">
        <w:t xml:space="preserve"> </w:t>
      </w:r>
      <w:r w:rsidR="007C5D8E" w:rsidRPr="00FD1B86">
        <w:t>kod</w:t>
      </w:r>
      <w:r w:rsidR="00CB6531" w:rsidRPr="00FD1B86">
        <w:t xml:space="preserve"> </w:t>
      </w:r>
      <w:r w:rsidR="003101E7" w:rsidRPr="00FD1B86">
        <w:t>otvaranja stečajno</w:t>
      </w:r>
      <w:r w:rsidR="00E95E05" w:rsidRPr="00FD1B86">
        <w:t>g postupka</w:t>
      </w:r>
      <w:r w:rsidR="003B18EB" w:rsidRPr="00FD1B86">
        <w:t xml:space="preserve"> </w:t>
      </w:r>
      <w:r w:rsidR="004C1ACB" w:rsidRPr="00FD1B86">
        <w:t xml:space="preserve">prijava poreza na dobit </w:t>
      </w:r>
      <w:r w:rsidR="00F002BE" w:rsidRPr="00FD1B86">
        <w:t xml:space="preserve">podnosi se u roku od 30 dana od </w:t>
      </w:r>
      <w:r w:rsidR="00E95E05" w:rsidRPr="00FD1B86">
        <w:t>isteka poreznog razdoblja, a u slučajevima iz točke 7. i 8.</w:t>
      </w:r>
      <w:r w:rsidR="00CB6531" w:rsidRPr="00FD1B86">
        <w:t xml:space="preserve"> istog članka</w:t>
      </w:r>
      <w:r w:rsidR="00E95E05" w:rsidRPr="00FD1B86">
        <w:t xml:space="preserve"> </w:t>
      </w:r>
      <w:r w:rsidR="00D6231F">
        <w:t>u roku od osam</w:t>
      </w:r>
      <w:r w:rsidR="00E95E05" w:rsidRPr="00FD1B86">
        <w:t xml:space="preserve"> da</w:t>
      </w:r>
      <w:r w:rsidR="00CB6531" w:rsidRPr="00FD1B86">
        <w:t>na od isteka poreznog razdoblja</w:t>
      </w:r>
      <w:r w:rsidR="00A672F2" w:rsidRPr="00FD1B86">
        <w:t>.</w:t>
      </w:r>
      <w:r w:rsidR="00E95E05" w:rsidRPr="00FD1B86">
        <w:t xml:space="preserve"> </w:t>
      </w:r>
    </w:p>
    <w:p w14:paraId="4212108C" w14:textId="77777777" w:rsidR="002828DE" w:rsidRPr="00FD1B86" w:rsidRDefault="002828DE" w:rsidP="003101E7">
      <w:pPr>
        <w:contextualSpacing/>
        <w:jc w:val="both"/>
      </w:pPr>
      <w:r>
        <w:t xml:space="preserve"> </w:t>
      </w:r>
    </w:p>
    <w:p w14:paraId="4A11B4E2" w14:textId="77777777" w:rsidR="00F57737" w:rsidRPr="00FD1B86" w:rsidRDefault="000D4BC6" w:rsidP="003101E7">
      <w:pPr>
        <w:contextualSpacing/>
        <w:jc w:val="both"/>
      </w:pPr>
      <w:r>
        <w:t>(8</w:t>
      </w:r>
      <w:r w:rsidR="00AA2CEB" w:rsidRPr="00FD1B86">
        <w:t>) U</w:t>
      </w:r>
      <w:r w:rsidR="00720AD6" w:rsidRPr="00FD1B86">
        <w:t>koliko porezni obveznik ne podnese poreznu prijavu prema ovom članku</w:t>
      </w:r>
      <w:r w:rsidR="000C36FC" w:rsidRPr="00FD1B86">
        <w:t>,</w:t>
      </w:r>
      <w:r w:rsidR="00720AD6" w:rsidRPr="00FD1B86">
        <w:t xml:space="preserve"> obveza poreza na dobit utvrdit će se</w:t>
      </w:r>
      <w:r w:rsidR="00AA2CEB" w:rsidRPr="00FD1B86">
        <w:t xml:space="preserve"> procjenom u sk</w:t>
      </w:r>
      <w:r w:rsidR="00175613">
        <w:t xml:space="preserve">ladu s općim poreznim propisom, </w:t>
      </w:r>
      <w:r w:rsidR="00AA2CEB" w:rsidRPr="00FD1B86">
        <w:t>uzima</w:t>
      </w:r>
      <w:r w:rsidR="000C36FC" w:rsidRPr="00FD1B86">
        <w:t>jući u obzi</w:t>
      </w:r>
      <w:r w:rsidR="00AA2CEB" w:rsidRPr="00FD1B86">
        <w:t>r dostupne podatke iz prethodnih poreznih razdoblja, osobito ostvarene prihode, utvrđene porezne obveze, imovinu t</w:t>
      </w:r>
      <w:r w:rsidR="000C36FC" w:rsidRPr="00FD1B86">
        <w:t>e s</w:t>
      </w:r>
      <w:r w:rsidR="00175613">
        <w:t>tanje računa kod banaka</w:t>
      </w:r>
      <w:r w:rsidR="000C36FC" w:rsidRPr="00FD1B86">
        <w:t>.</w:t>
      </w:r>
      <w:r w:rsidR="00F57737" w:rsidRPr="00FD1B86">
        <w:t xml:space="preserve"> </w:t>
      </w:r>
    </w:p>
    <w:p w14:paraId="24551CC4" w14:textId="77777777" w:rsidR="00F57737" w:rsidRPr="00FD1B86" w:rsidRDefault="00F57737" w:rsidP="003101E7">
      <w:pPr>
        <w:contextualSpacing/>
        <w:jc w:val="both"/>
      </w:pPr>
    </w:p>
    <w:p w14:paraId="703D5CCC" w14:textId="77777777" w:rsidR="00720AD6" w:rsidRDefault="000D4BC6" w:rsidP="008F52F0">
      <w:pPr>
        <w:contextualSpacing/>
        <w:jc w:val="both"/>
      </w:pPr>
      <w:r>
        <w:t>(9</w:t>
      </w:r>
      <w:r w:rsidR="00720AD6" w:rsidRPr="00FD1B86">
        <w:t>) U slučaju iz stavka 8. ovoga članka, a</w:t>
      </w:r>
      <w:r w:rsidR="00F57737" w:rsidRPr="00FD1B86">
        <w:t>ko</w:t>
      </w:r>
      <w:r w:rsidR="00923FEE" w:rsidRPr="00FD1B86">
        <w:t xml:space="preserve"> se iz svih objektivnih okolnosti </w:t>
      </w:r>
      <w:r w:rsidR="002229CC" w:rsidRPr="00FD1B86">
        <w:t xml:space="preserve">može </w:t>
      </w:r>
      <w:r w:rsidR="00923FEE" w:rsidRPr="00FD1B86">
        <w:t>utvrdi</w:t>
      </w:r>
      <w:r w:rsidR="002229CC" w:rsidRPr="00FD1B86">
        <w:t>ti</w:t>
      </w:r>
      <w:r w:rsidR="00923FEE" w:rsidRPr="00FD1B86">
        <w:t xml:space="preserve"> da se porezni obveznik ne ponaša kao poduzetnik, porezna obveza </w:t>
      </w:r>
      <w:r w:rsidR="002229CC" w:rsidRPr="00FD1B86">
        <w:t>će se utvrditi procjenom</w:t>
      </w:r>
      <w:r w:rsidR="00923FEE" w:rsidRPr="00FD1B86">
        <w:t xml:space="preserve"> kao da je došlo d</w:t>
      </w:r>
      <w:r w:rsidR="00720AD6" w:rsidRPr="00FD1B86">
        <w:t>o okončanja postupka likvidacije</w:t>
      </w:r>
      <w:r w:rsidR="00923FEE" w:rsidRPr="00FD1B86">
        <w:t xml:space="preserve"> ili drugog postupka kojim porezni obveznik okončava poslovanje u skladu s posebnim propisima</w:t>
      </w:r>
      <w:r w:rsidR="00720AD6" w:rsidRPr="00FD1B86">
        <w:t>.</w:t>
      </w:r>
      <w:r w:rsidR="00923FEE" w:rsidRPr="00FD1B86">
        <w:t xml:space="preserve"> </w:t>
      </w:r>
    </w:p>
    <w:p w14:paraId="7D1DF6E4" w14:textId="77777777" w:rsidR="002E3F91" w:rsidRDefault="002E3F91" w:rsidP="008F52F0">
      <w:pPr>
        <w:contextualSpacing/>
        <w:jc w:val="both"/>
      </w:pPr>
    </w:p>
    <w:p w14:paraId="0195818B" w14:textId="77777777" w:rsidR="00DA38BB" w:rsidRPr="00F9405C" w:rsidRDefault="002E3F91" w:rsidP="008F52F0">
      <w:pPr>
        <w:contextualSpacing/>
        <w:jc w:val="both"/>
      </w:pPr>
      <w:r w:rsidRPr="00F9405C">
        <w:t xml:space="preserve">(10) </w:t>
      </w:r>
      <w:r w:rsidR="003C379F" w:rsidRPr="00F9405C">
        <w:t>Nakon utvrđivanja</w:t>
      </w:r>
      <w:r w:rsidRPr="00F9405C">
        <w:t xml:space="preserve"> porezne obveze prema stavku 9. ovoga članka poreznom obvezniku </w:t>
      </w:r>
      <w:r w:rsidR="003C379F" w:rsidRPr="00F9405C">
        <w:t>će se omogućiti</w:t>
      </w:r>
      <w:r w:rsidR="00DA7C94" w:rsidRPr="00F9405C">
        <w:t xml:space="preserve"> sudjelovanje u postupku</w:t>
      </w:r>
      <w:r w:rsidR="003C379F" w:rsidRPr="00F9405C">
        <w:t xml:space="preserve"> utvrđivanja </w:t>
      </w:r>
      <w:r w:rsidR="00DA7C94" w:rsidRPr="00F9405C">
        <w:t xml:space="preserve">porezne obveze </w:t>
      </w:r>
      <w:r w:rsidRPr="00F9405C">
        <w:t>ali najduže u razdoblju od 60 dana</w:t>
      </w:r>
      <w:r w:rsidR="004270C5">
        <w:t>.</w:t>
      </w:r>
      <w:r w:rsidR="004270C5" w:rsidRPr="00FD1B86">
        <w:t>“.</w:t>
      </w:r>
    </w:p>
    <w:p w14:paraId="5F975696" w14:textId="77777777" w:rsidR="002E3F91" w:rsidRPr="00F9405C" w:rsidRDefault="002E3F91" w:rsidP="008F52F0">
      <w:pPr>
        <w:contextualSpacing/>
        <w:jc w:val="both"/>
      </w:pPr>
    </w:p>
    <w:p w14:paraId="4BE18EF6" w14:textId="77777777" w:rsidR="00DA38BB" w:rsidRDefault="00DA38BB" w:rsidP="008F52F0">
      <w:pPr>
        <w:contextualSpacing/>
        <w:jc w:val="both"/>
      </w:pPr>
      <w:r w:rsidRPr="00F9405C">
        <w:tab/>
        <w:t>Dosadašnji stavak 7</w:t>
      </w:r>
      <w:r w:rsidR="003C379F" w:rsidRPr="00F9405C">
        <w:t>. postaje stavak 11</w:t>
      </w:r>
      <w:r w:rsidRPr="00F9405C">
        <w:t>.</w:t>
      </w:r>
    </w:p>
    <w:p w14:paraId="273649D6" w14:textId="77777777" w:rsidR="00897D42" w:rsidRPr="00FD1B86" w:rsidRDefault="00897D42" w:rsidP="008F52F0">
      <w:pPr>
        <w:contextualSpacing/>
        <w:jc w:val="both"/>
      </w:pPr>
    </w:p>
    <w:p w14:paraId="68BB61BE" w14:textId="77777777" w:rsidR="00283066" w:rsidRPr="00FD1B86" w:rsidRDefault="00283066" w:rsidP="00283066">
      <w:pPr>
        <w:spacing w:before="71"/>
        <w:contextualSpacing/>
        <w:jc w:val="both"/>
        <w:rPr>
          <w:lang w:eastAsia="hr-HR"/>
        </w:rPr>
      </w:pPr>
    </w:p>
    <w:p w14:paraId="77A1AF67" w14:textId="77777777" w:rsidR="00283066" w:rsidRPr="00FD1B86" w:rsidRDefault="008A06E2" w:rsidP="00283066">
      <w:pPr>
        <w:contextualSpacing/>
        <w:jc w:val="center"/>
        <w:rPr>
          <w:b/>
        </w:rPr>
      </w:pPr>
      <w:r w:rsidRPr="00FD1B86">
        <w:rPr>
          <w:b/>
        </w:rPr>
        <w:t>PRIJELAZNE I ZAVRŠNE ODREDBE</w:t>
      </w:r>
    </w:p>
    <w:p w14:paraId="10D30C84" w14:textId="77777777" w:rsidR="00621244" w:rsidRPr="00FD1B86" w:rsidRDefault="00621244" w:rsidP="00C46328">
      <w:pPr>
        <w:spacing w:before="71"/>
        <w:contextualSpacing/>
        <w:jc w:val="both"/>
        <w:rPr>
          <w:lang w:eastAsia="hr-HR"/>
        </w:rPr>
      </w:pPr>
    </w:p>
    <w:p w14:paraId="0B93CE71" w14:textId="77777777" w:rsidR="000C36FC" w:rsidRPr="00FD1B86" w:rsidRDefault="000C36FC" w:rsidP="00910FC1">
      <w:pPr>
        <w:contextualSpacing/>
        <w:jc w:val="center"/>
        <w:rPr>
          <w:b/>
        </w:rPr>
      </w:pPr>
    </w:p>
    <w:p w14:paraId="40637827" w14:textId="77777777" w:rsidR="00A3322A" w:rsidRPr="00FD1B86" w:rsidRDefault="00A528BA" w:rsidP="00A3322A">
      <w:pPr>
        <w:spacing w:before="71"/>
        <w:contextualSpacing/>
        <w:jc w:val="center"/>
        <w:rPr>
          <w:b/>
          <w:lang w:eastAsia="hr-HR"/>
        </w:rPr>
      </w:pPr>
      <w:r w:rsidRPr="00FD1B86">
        <w:rPr>
          <w:b/>
          <w:lang w:eastAsia="hr-HR"/>
        </w:rPr>
        <w:t xml:space="preserve">Članak </w:t>
      </w:r>
      <w:r w:rsidR="000C36FC" w:rsidRPr="00FD1B86">
        <w:rPr>
          <w:b/>
          <w:lang w:eastAsia="hr-HR"/>
        </w:rPr>
        <w:t>1</w:t>
      </w:r>
      <w:r w:rsidR="004922E7" w:rsidRPr="00FD1B86">
        <w:rPr>
          <w:b/>
          <w:lang w:eastAsia="hr-HR"/>
        </w:rPr>
        <w:t>5</w:t>
      </w:r>
      <w:r w:rsidR="00A3322A" w:rsidRPr="00FD1B86">
        <w:rPr>
          <w:b/>
          <w:lang w:eastAsia="hr-HR"/>
        </w:rPr>
        <w:t>.</w:t>
      </w:r>
    </w:p>
    <w:p w14:paraId="4305455D" w14:textId="77777777" w:rsidR="00A3322A" w:rsidRPr="00FD1B86" w:rsidRDefault="00A3322A" w:rsidP="00910FC1">
      <w:pPr>
        <w:contextualSpacing/>
        <w:jc w:val="center"/>
        <w:rPr>
          <w:b/>
        </w:rPr>
      </w:pPr>
    </w:p>
    <w:p w14:paraId="3C42C86B" w14:textId="77777777" w:rsidR="0019798F" w:rsidRDefault="0019798F" w:rsidP="0019798F">
      <w:pPr>
        <w:contextualSpacing/>
        <w:jc w:val="both"/>
      </w:pPr>
      <w:r w:rsidRPr="00FD1B86">
        <w:t>(1)</w:t>
      </w:r>
      <w:r w:rsidRPr="00FD1B86">
        <w:rPr>
          <w:b/>
        </w:rPr>
        <w:t xml:space="preserve"> </w:t>
      </w:r>
      <w:r w:rsidRPr="00FD1B86">
        <w:t>Ovaj Zakon primjenjuje se u postupku podnošenja prijave poreza na dobit za 2020. godinu i nadalje odnosno za porezna razdoblja koja počinju teći od 1. sije</w:t>
      </w:r>
      <w:r w:rsidR="000379B5">
        <w:t>čnja 2020.</w:t>
      </w:r>
      <w:r w:rsidR="003F7946" w:rsidRPr="00FD1B86">
        <w:t xml:space="preserve">, </w:t>
      </w:r>
      <w:r w:rsidR="00000400" w:rsidRPr="00000400">
        <w:t xml:space="preserve">osim članka 13. ovoga Zakona u dijelu kojim se u Zakon o porezu na dobit (Narodne novine, br. 177/04, 90/05, 57/06, 146/08, 80/10, 22/12, 148/13, 143/14, 50/16, 115/16 i 106/18) dodaje članak 30.h čije odredbe propisuju porezni tretman u slučaju nastanka obrnute hibridne neusklađenosti, </w:t>
      </w:r>
      <w:r w:rsidR="00DA38BB">
        <w:t>a</w:t>
      </w:r>
      <w:r w:rsidR="003F7946" w:rsidRPr="00FD1B86">
        <w:t xml:space="preserve"> koje</w:t>
      </w:r>
      <w:r w:rsidRPr="00FD1B86">
        <w:t xml:space="preserve"> se primjenjuj</w:t>
      </w:r>
      <w:r w:rsidR="007C5D8E" w:rsidRPr="00FD1B86">
        <w:t>u</w:t>
      </w:r>
      <w:r w:rsidRPr="00FD1B86">
        <w:t xml:space="preserve"> u postupku podnošenja prijave poreza na dobit za 2022. godinu i nadalje odnosno za porezna razdoblja koja počinju </w:t>
      </w:r>
      <w:r w:rsidR="000379B5">
        <w:t>teći od 1. siječnja 2022</w:t>
      </w:r>
      <w:r w:rsidRPr="00FD1B86">
        <w:t>.</w:t>
      </w:r>
    </w:p>
    <w:p w14:paraId="690F7D39" w14:textId="77777777" w:rsidR="00000400" w:rsidRDefault="00000400" w:rsidP="0019798F">
      <w:pPr>
        <w:contextualSpacing/>
        <w:jc w:val="both"/>
      </w:pPr>
    </w:p>
    <w:p w14:paraId="1243D112" w14:textId="77777777" w:rsidR="006C4C4B" w:rsidRPr="00FD1B86" w:rsidRDefault="0019798F" w:rsidP="0019798F">
      <w:pPr>
        <w:contextualSpacing/>
        <w:jc w:val="both"/>
      </w:pPr>
      <w:r w:rsidRPr="00FD1B86">
        <w:t xml:space="preserve">(2) </w:t>
      </w:r>
      <w:r w:rsidR="003F7946" w:rsidRPr="00FD1B86">
        <w:t>P</w:t>
      </w:r>
      <w:r w:rsidRPr="00FD1B86">
        <w:t>ri izračunu predujma poreza na dobit iz članka 34. stavka 1. Zakona o porezu na dobi</w:t>
      </w:r>
      <w:r w:rsidR="007C5D8E" w:rsidRPr="00FD1B86">
        <w:t>t („Narodne novine“, br. 177/04, 90/05, 57/06</w:t>
      </w:r>
      <w:r w:rsidRPr="00FD1B86">
        <w:t>, 146/08, 80/10</w:t>
      </w:r>
      <w:r w:rsidR="007C5D8E" w:rsidRPr="00FD1B86">
        <w:t>, 22/12, 148/13, 143/14, 50/16, 115/16 i 106/18</w:t>
      </w:r>
      <w:r w:rsidRPr="00FD1B86">
        <w:t>) za 2020. godinu, temeljem prijave poreza na dobit za 2019. godinu, primjenjuju se</w:t>
      </w:r>
      <w:r w:rsidR="00F87985" w:rsidRPr="00FD1B86">
        <w:t xml:space="preserve"> </w:t>
      </w:r>
      <w:r w:rsidR="006C4C4B" w:rsidRPr="00FD1B86">
        <w:t>odredbe članka 10</w:t>
      </w:r>
      <w:r w:rsidR="00F87985" w:rsidRPr="00FD1B86">
        <w:t>.</w:t>
      </w:r>
      <w:r w:rsidR="002229CC" w:rsidRPr="00FD1B86">
        <w:t xml:space="preserve"> ovoga Zakona</w:t>
      </w:r>
      <w:r w:rsidR="00BA5799" w:rsidRPr="00FD1B86">
        <w:t>.</w:t>
      </w:r>
      <w:r w:rsidRPr="00FD1B86">
        <w:t xml:space="preserve"> </w:t>
      </w:r>
    </w:p>
    <w:p w14:paraId="4EB85F74" w14:textId="77777777" w:rsidR="006C4C4B" w:rsidRPr="00FD1B86" w:rsidRDefault="006C4C4B" w:rsidP="0019798F">
      <w:pPr>
        <w:contextualSpacing/>
        <w:jc w:val="both"/>
      </w:pPr>
    </w:p>
    <w:p w14:paraId="1232BCA9" w14:textId="77777777" w:rsidR="00B80C12" w:rsidRPr="00FD1B86" w:rsidRDefault="00B80C12" w:rsidP="0019798F">
      <w:pPr>
        <w:contextualSpacing/>
        <w:jc w:val="both"/>
        <w:rPr>
          <w:shd w:val="clear" w:color="auto" w:fill="FFFFFF"/>
        </w:rPr>
      </w:pPr>
      <w:r w:rsidRPr="00FD1B86">
        <w:rPr>
          <w:shd w:val="clear" w:color="auto" w:fill="FFFFFF"/>
        </w:rPr>
        <w:t>(3) Fizička osoba</w:t>
      </w:r>
      <w:r w:rsidR="002F3BAE" w:rsidRPr="00FD1B86">
        <w:rPr>
          <w:shd w:val="clear" w:color="auto" w:fill="FFFFFF"/>
        </w:rPr>
        <w:t xml:space="preserve"> koja ostvaruje dohodak</w:t>
      </w:r>
      <w:r w:rsidR="003F7946" w:rsidRPr="00FD1B86">
        <w:rPr>
          <w:shd w:val="clear" w:color="auto" w:fill="FFFFFF"/>
        </w:rPr>
        <w:t xml:space="preserve"> od samostalne djelatnosti</w:t>
      </w:r>
      <w:r w:rsidR="002F3BAE" w:rsidRPr="00FD1B86">
        <w:rPr>
          <w:shd w:val="clear" w:color="auto" w:fill="FFFFFF"/>
        </w:rPr>
        <w:t xml:space="preserve"> prema propisima o oporezivanju dohotka obvezu plać</w:t>
      </w:r>
      <w:r w:rsidR="00BC79FA">
        <w:rPr>
          <w:shd w:val="clear" w:color="auto" w:fill="FFFFFF"/>
        </w:rPr>
        <w:t>anja poreza na dobit</w:t>
      </w:r>
      <w:r w:rsidRPr="00FD1B86">
        <w:rPr>
          <w:shd w:val="clear" w:color="auto" w:fill="FFFFFF"/>
        </w:rPr>
        <w:t xml:space="preserve"> za 2020. godinu utvrđuje prem</w:t>
      </w:r>
      <w:r w:rsidR="00F87985" w:rsidRPr="00FD1B86">
        <w:rPr>
          <w:shd w:val="clear" w:color="auto" w:fill="FFFFFF"/>
        </w:rPr>
        <w:t>a uvjetima iz članka 2. stavka 2</w:t>
      </w:r>
      <w:r w:rsidRPr="00FD1B86">
        <w:rPr>
          <w:shd w:val="clear" w:color="auto" w:fill="FFFFFF"/>
        </w:rPr>
        <w:t>. ovoga Zakona.</w:t>
      </w:r>
    </w:p>
    <w:p w14:paraId="3F7C58DD" w14:textId="77777777" w:rsidR="00B90BD4" w:rsidRPr="00FD1B86" w:rsidRDefault="00B90BD4" w:rsidP="0019798F">
      <w:pPr>
        <w:contextualSpacing/>
        <w:jc w:val="both"/>
        <w:rPr>
          <w:strike/>
        </w:rPr>
      </w:pPr>
    </w:p>
    <w:p w14:paraId="2069FC57" w14:textId="77777777" w:rsidR="00D822F6" w:rsidRPr="00FD1B86" w:rsidRDefault="00D822F6" w:rsidP="0019798F">
      <w:pPr>
        <w:contextualSpacing/>
        <w:jc w:val="both"/>
        <w:rPr>
          <w:iCs/>
          <w:shd w:val="clear" w:color="auto" w:fill="FFFFFF"/>
        </w:rPr>
      </w:pPr>
      <w:r w:rsidRPr="00FD1B86">
        <w:rPr>
          <w:shd w:val="clear" w:color="auto" w:fill="FFFFFF"/>
        </w:rPr>
        <w:t>(4) Porezni obveznici koji utvrđuju poreznu osnovicu prema novčanom načelu ili u paušalnom iznosu, poreznu osnovicu za</w:t>
      </w:r>
      <w:r w:rsidR="00F87985" w:rsidRPr="00FD1B86">
        <w:rPr>
          <w:shd w:val="clear" w:color="auto" w:fill="FFFFFF"/>
        </w:rPr>
        <w:t xml:space="preserve"> 2020. godinu utvrđuju prema odredbama</w:t>
      </w:r>
      <w:r w:rsidR="0040132E" w:rsidRPr="00FD1B86">
        <w:rPr>
          <w:iCs/>
          <w:shd w:val="clear" w:color="auto" w:fill="FFFFFF"/>
        </w:rPr>
        <w:t xml:space="preserve"> članka 4</w:t>
      </w:r>
      <w:r w:rsidR="00BC3463" w:rsidRPr="00FD1B86">
        <w:rPr>
          <w:iCs/>
          <w:shd w:val="clear" w:color="auto" w:fill="FFFFFF"/>
        </w:rPr>
        <w:t>.</w:t>
      </w:r>
      <w:r w:rsidRPr="00FD1B86">
        <w:rPr>
          <w:iCs/>
          <w:shd w:val="clear" w:color="auto" w:fill="FFFFFF"/>
        </w:rPr>
        <w:t xml:space="preserve"> stavka </w:t>
      </w:r>
      <w:r w:rsidR="0040132E" w:rsidRPr="00FD1B86">
        <w:rPr>
          <w:iCs/>
          <w:shd w:val="clear" w:color="auto" w:fill="FFFFFF"/>
        </w:rPr>
        <w:t>2.</w:t>
      </w:r>
      <w:r w:rsidR="008F52F0" w:rsidRPr="00FD1B86">
        <w:rPr>
          <w:iCs/>
          <w:shd w:val="clear" w:color="auto" w:fill="FFFFFF"/>
        </w:rPr>
        <w:t xml:space="preserve"> odnosno</w:t>
      </w:r>
      <w:r w:rsidR="0040132E" w:rsidRPr="00FD1B86">
        <w:rPr>
          <w:iCs/>
          <w:shd w:val="clear" w:color="auto" w:fill="FFFFFF"/>
        </w:rPr>
        <w:t xml:space="preserve"> članka 5</w:t>
      </w:r>
      <w:r w:rsidRPr="00FD1B86">
        <w:rPr>
          <w:iCs/>
          <w:shd w:val="clear" w:color="auto" w:fill="FFFFFF"/>
        </w:rPr>
        <w:t xml:space="preserve">. ovoga Zakona. </w:t>
      </w:r>
    </w:p>
    <w:p w14:paraId="1D025838" w14:textId="77777777" w:rsidR="0019798F" w:rsidRPr="00FD1B86" w:rsidRDefault="0019798F" w:rsidP="0019798F">
      <w:pPr>
        <w:contextualSpacing/>
        <w:jc w:val="both"/>
        <w:rPr>
          <w:strike/>
        </w:rPr>
      </w:pPr>
    </w:p>
    <w:p w14:paraId="7DFF222C" w14:textId="77777777" w:rsidR="0019798F" w:rsidRDefault="002E32A6" w:rsidP="0019798F">
      <w:pPr>
        <w:contextualSpacing/>
        <w:jc w:val="both"/>
      </w:pPr>
      <w:r w:rsidRPr="00FD1B86">
        <w:t>(5</w:t>
      </w:r>
      <w:r w:rsidR="0019798F" w:rsidRPr="00FD1B86">
        <w:t>) Odredbe članka</w:t>
      </w:r>
      <w:r w:rsidR="0040132E" w:rsidRPr="00FD1B86">
        <w:t xml:space="preserve"> </w:t>
      </w:r>
      <w:r w:rsidR="0024400D" w:rsidRPr="00FD1B86">
        <w:t>4.</w:t>
      </w:r>
      <w:r w:rsidR="00BA5799" w:rsidRPr="00FD1B86">
        <w:t>,</w:t>
      </w:r>
      <w:r w:rsidR="0024400D" w:rsidRPr="00FD1B86">
        <w:t xml:space="preserve"> </w:t>
      </w:r>
      <w:r w:rsidR="0040132E" w:rsidRPr="00FD1B86">
        <w:t>8., 11. i 14</w:t>
      </w:r>
      <w:r w:rsidRPr="00FD1B86">
        <w:t>.</w:t>
      </w:r>
      <w:r w:rsidR="0019798F" w:rsidRPr="00FD1B86">
        <w:t xml:space="preserve"> ovoga Zakona primjenjuju </w:t>
      </w:r>
      <w:r w:rsidR="000E273E" w:rsidRPr="00FD1B86">
        <w:t xml:space="preserve">se </w:t>
      </w:r>
      <w:r w:rsidR="0019798F" w:rsidRPr="00FD1B86">
        <w:t xml:space="preserve">na </w:t>
      </w:r>
      <w:r w:rsidR="000E273E" w:rsidRPr="00FD1B86">
        <w:t>prilagođen način i</w:t>
      </w:r>
      <w:r w:rsidR="00083061" w:rsidRPr="00FD1B86">
        <w:t xml:space="preserve"> na</w:t>
      </w:r>
      <w:r w:rsidR="000E273E" w:rsidRPr="00FD1B86">
        <w:t xml:space="preserve"> </w:t>
      </w:r>
      <w:r w:rsidR="004C1ACB" w:rsidRPr="00FD1B86">
        <w:t>porezne obveznike koji su prestali</w:t>
      </w:r>
      <w:r w:rsidR="0019798F" w:rsidRPr="00FD1B86">
        <w:t xml:space="preserve"> poslovati </w:t>
      </w:r>
      <w:r w:rsidR="000E273E" w:rsidRPr="00FD1B86">
        <w:rPr>
          <w:shd w:val="clear" w:color="auto" w:fill="FFFFFF"/>
        </w:rPr>
        <w:t>po skraćenom postupku</w:t>
      </w:r>
      <w:r w:rsidR="00083061" w:rsidRPr="00FD1B86">
        <w:rPr>
          <w:shd w:val="clear" w:color="auto" w:fill="FFFFFF"/>
        </w:rPr>
        <w:t xml:space="preserve"> bez likvidacije</w:t>
      </w:r>
      <w:r w:rsidR="000E273E" w:rsidRPr="00FD1B86">
        <w:rPr>
          <w:shd w:val="clear" w:color="auto" w:fill="FFFFFF"/>
        </w:rPr>
        <w:t xml:space="preserve"> </w:t>
      </w:r>
      <w:r w:rsidR="0019798F" w:rsidRPr="00FD1B86">
        <w:t>tijekom 2019. godine</w:t>
      </w:r>
      <w:r w:rsidR="00AC7CA0" w:rsidRPr="00FD1B86">
        <w:t>, a</w:t>
      </w:r>
      <w:r w:rsidR="004C1ACB" w:rsidRPr="00FD1B86">
        <w:t>ko</w:t>
      </w:r>
      <w:r w:rsidR="00AC7CA0" w:rsidRPr="00FD1B86">
        <w:t xml:space="preserve"> </w:t>
      </w:r>
      <w:r w:rsidR="004C1ACB" w:rsidRPr="00FD1B86">
        <w:t>nisu podnesene</w:t>
      </w:r>
      <w:r w:rsidR="00AC7CA0" w:rsidRPr="00FD1B86">
        <w:t xml:space="preserve"> prijave poreza na dobit za razdoblje poslovanja</w:t>
      </w:r>
      <w:r w:rsidR="004C1ACB" w:rsidRPr="00FD1B86">
        <w:t xml:space="preserve"> tijekom 2019</w:t>
      </w:r>
      <w:r w:rsidR="00AC7CA0" w:rsidRPr="00FD1B86">
        <w:t xml:space="preserve">. </w:t>
      </w:r>
    </w:p>
    <w:p w14:paraId="3FCEFD47" w14:textId="77777777" w:rsidR="0010045B" w:rsidRPr="00FD1B86" w:rsidRDefault="0010045B" w:rsidP="0019798F">
      <w:pPr>
        <w:contextualSpacing/>
        <w:jc w:val="both"/>
      </w:pPr>
    </w:p>
    <w:p w14:paraId="02D75A0C" w14:textId="77777777" w:rsidR="0010045B" w:rsidRDefault="0010045B" w:rsidP="0010045B">
      <w:pPr>
        <w:jc w:val="both"/>
      </w:pPr>
      <w:r w:rsidRPr="00F9405C">
        <w:t>(6) Porezni obveznik iz stavka 5. ovoga članka dužan je za potrebe javne objave godišnjih financijskih izvještaja primijeniti odredbe Zakona o računovodstvu (Narodne novine, br. 120/15 i 116/18) na način koji se primjenjuje u slučaju zaključenja postupka likvidacije.</w:t>
      </w:r>
      <w:r>
        <w:t xml:space="preserve"> </w:t>
      </w:r>
    </w:p>
    <w:p w14:paraId="1AA63C41" w14:textId="77777777" w:rsidR="0019798F" w:rsidRPr="00FD1B86" w:rsidRDefault="0019798F" w:rsidP="0019798F">
      <w:pPr>
        <w:contextualSpacing/>
        <w:jc w:val="both"/>
      </w:pPr>
    </w:p>
    <w:p w14:paraId="76623E70" w14:textId="77777777" w:rsidR="00A76D58" w:rsidRPr="00FD1B86" w:rsidRDefault="0010045B" w:rsidP="0019798F">
      <w:pPr>
        <w:jc w:val="both"/>
        <w:rPr>
          <w:szCs w:val="17"/>
          <w:shd w:val="clear" w:color="auto" w:fill="FFFFFF"/>
        </w:rPr>
      </w:pPr>
      <w:r>
        <w:rPr>
          <w:szCs w:val="17"/>
          <w:shd w:val="clear" w:color="auto" w:fill="FFFFFF"/>
        </w:rPr>
        <w:t>(7</w:t>
      </w:r>
      <w:r w:rsidR="0019798F" w:rsidRPr="00FD1B86">
        <w:rPr>
          <w:szCs w:val="17"/>
          <w:shd w:val="clear" w:color="auto" w:fill="FFFFFF"/>
        </w:rPr>
        <w:t>) Odredbe Pravilnika o porezu na dobit (Narodne</w:t>
      </w:r>
      <w:r w:rsidR="003B165E" w:rsidRPr="00FD1B86">
        <w:rPr>
          <w:szCs w:val="17"/>
          <w:shd w:val="clear" w:color="auto" w:fill="FFFFFF"/>
        </w:rPr>
        <w:t xml:space="preserve"> novine, br. 95/05, 133/07, 156/08, 146/09, 123/10, 137/11, 61/12, 146/12, 160/13, 12/14, 157/14, 137/15, 1/17, 2/18 i 1/19</w:t>
      </w:r>
      <w:r w:rsidR="0019798F" w:rsidRPr="00FD1B86">
        <w:rPr>
          <w:szCs w:val="17"/>
          <w:shd w:val="clear" w:color="auto" w:fill="FFFFFF"/>
        </w:rPr>
        <w:t xml:space="preserve">) </w:t>
      </w:r>
      <w:r w:rsidR="0019798F" w:rsidRPr="002D4F73">
        <w:rPr>
          <w:szCs w:val="17"/>
          <w:shd w:val="clear" w:color="auto" w:fill="FFFFFF"/>
        </w:rPr>
        <w:t>ostaju na snazi</w:t>
      </w:r>
      <w:r w:rsidR="00A76D58">
        <w:rPr>
          <w:szCs w:val="17"/>
          <w:shd w:val="clear" w:color="auto" w:fill="FFFFFF"/>
        </w:rPr>
        <w:t xml:space="preserve"> </w:t>
      </w:r>
      <w:r w:rsidR="00A76D58">
        <w:rPr>
          <w:color w:val="000000"/>
        </w:rPr>
        <w:t>do stupanja na snagu pravilnika usklađenog s odredbama ovog Zakona</w:t>
      </w:r>
      <w:r w:rsidR="0019798F" w:rsidRPr="002D4F73">
        <w:rPr>
          <w:szCs w:val="17"/>
          <w:shd w:val="clear" w:color="auto" w:fill="FFFFFF"/>
        </w:rPr>
        <w:t>.</w:t>
      </w:r>
    </w:p>
    <w:p w14:paraId="320241B4" w14:textId="77777777" w:rsidR="0019798F" w:rsidRPr="00FD1B86" w:rsidRDefault="0019798F" w:rsidP="0019798F">
      <w:pPr>
        <w:contextualSpacing/>
        <w:jc w:val="both"/>
      </w:pPr>
    </w:p>
    <w:p w14:paraId="1B9F6957" w14:textId="77777777" w:rsidR="0019798F" w:rsidRPr="0010045B" w:rsidRDefault="0010045B" w:rsidP="0010045B">
      <w:pPr>
        <w:contextualSpacing/>
        <w:jc w:val="both"/>
      </w:pPr>
      <w:r>
        <w:t>(8</w:t>
      </w:r>
      <w:r w:rsidR="0019798F" w:rsidRPr="00FD1B86">
        <w:t>) Ministar financija uskladit će Pravilnik o porezu na dobit (</w:t>
      </w:r>
      <w:r w:rsidR="003B165E" w:rsidRPr="00FD1B86">
        <w:rPr>
          <w:szCs w:val="17"/>
          <w:shd w:val="clear" w:color="auto" w:fill="FFFFFF"/>
        </w:rPr>
        <w:t>Narodne novine, br. 95/05, 133/07, 156/08, 146/09, 123/10, 137/11, 61/12, 146/12, 160/13, 12/14, 157/14, 137/15, 1/17, 2/18 i 1/19</w:t>
      </w:r>
      <w:r w:rsidR="0019798F" w:rsidRPr="00FD1B86">
        <w:rPr>
          <w:iCs/>
          <w:bdr w:val="none" w:sz="0" w:space="0" w:color="auto" w:frame="1"/>
        </w:rPr>
        <w:t>)</w:t>
      </w:r>
      <w:r w:rsidR="0019798F" w:rsidRPr="00FD1B86">
        <w:t xml:space="preserve"> s odredbama ovoga Zakona u roku od 90 dana od njegova stupanja na snagu.</w:t>
      </w:r>
    </w:p>
    <w:p w14:paraId="4D98E501" w14:textId="77777777" w:rsidR="0019798F" w:rsidRDefault="0019798F" w:rsidP="0019798F">
      <w:pPr>
        <w:contextualSpacing/>
      </w:pPr>
    </w:p>
    <w:p w14:paraId="7D962C41" w14:textId="77777777" w:rsidR="00634824" w:rsidRPr="00FD1B86" w:rsidRDefault="00634824" w:rsidP="0019798F">
      <w:pPr>
        <w:contextualSpacing/>
      </w:pPr>
    </w:p>
    <w:p w14:paraId="052CB21A" w14:textId="77777777" w:rsidR="007C246F" w:rsidRPr="00FD1B86" w:rsidRDefault="000A63FA" w:rsidP="0019798F">
      <w:pPr>
        <w:contextualSpacing/>
        <w:jc w:val="center"/>
      </w:pPr>
      <w:r w:rsidRPr="00FD1B86">
        <w:rPr>
          <w:b/>
        </w:rPr>
        <w:t xml:space="preserve">Članak </w:t>
      </w:r>
      <w:r w:rsidR="00AC20FC" w:rsidRPr="00FD1B86">
        <w:rPr>
          <w:b/>
        </w:rPr>
        <w:t>1</w:t>
      </w:r>
      <w:r w:rsidR="003B165E" w:rsidRPr="00FD1B86">
        <w:rPr>
          <w:b/>
        </w:rPr>
        <w:t>6</w:t>
      </w:r>
      <w:r w:rsidR="007C246F" w:rsidRPr="00FD1B86">
        <w:rPr>
          <w:b/>
        </w:rPr>
        <w:t>.</w:t>
      </w:r>
    </w:p>
    <w:p w14:paraId="1EB945EC" w14:textId="77777777" w:rsidR="003972FA" w:rsidRPr="00FD1B86" w:rsidRDefault="003972FA" w:rsidP="003655E6">
      <w:pPr>
        <w:contextualSpacing/>
        <w:jc w:val="center"/>
        <w:rPr>
          <w:b/>
        </w:rPr>
      </w:pPr>
    </w:p>
    <w:p w14:paraId="44BC243C" w14:textId="77777777" w:rsidR="0034326C" w:rsidRPr="00865D95" w:rsidRDefault="0034326C" w:rsidP="0034326C">
      <w:pPr>
        <w:ind w:firstLine="708"/>
        <w:jc w:val="both"/>
      </w:pPr>
      <w:r w:rsidRPr="00865D95">
        <w:t>Ovaj Zakon objavit će se u Narodnim novinama, a stupa na</w:t>
      </w:r>
      <w:r w:rsidR="000379B5" w:rsidRPr="00865D95">
        <w:t xml:space="preserve"> snagu 1. siječnja 2020.</w:t>
      </w:r>
      <w:r w:rsidR="00634824" w:rsidRPr="00865D95">
        <w:t xml:space="preserve">, osim članka 13. </w:t>
      </w:r>
      <w:r w:rsidR="000379B5" w:rsidRPr="00865D95">
        <w:t xml:space="preserve">ovoga Zakona </w:t>
      </w:r>
      <w:r w:rsidR="00634824" w:rsidRPr="00865D95">
        <w:t>u dijelu kojim se</w:t>
      </w:r>
      <w:r w:rsidR="000379B5" w:rsidRPr="00865D95">
        <w:t xml:space="preserve"> u Zakon o porezu na dobit</w:t>
      </w:r>
      <w:r w:rsidR="00634824" w:rsidRPr="00865D95">
        <w:t xml:space="preserve"> </w:t>
      </w:r>
      <w:r w:rsidR="000379B5" w:rsidRPr="00865D95">
        <w:t>(Narodne novine, br. 177/04, 90/05, 57/06, 146/08, 80/10, 22/12, 148/13, 143/14, 50/16, 115/16 i 106/18</w:t>
      </w:r>
      <w:r w:rsidR="00E8304A" w:rsidRPr="00865D95">
        <w:t>)</w:t>
      </w:r>
      <w:r w:rsidR="000379B5" w:rsidRPr="00865D95">
        <w:t xml:space="preserve"> </w:t>
      </w:r>
      <w:r w:rsidR="00634824" w:rsidRPr="00865D95">
        <w:t>dodaje članak 30.h</w:t>
      </w:r>
      <w:r w:rsidR="000379B5" w:rsidRPr="00865D95">
        <w:t xml:space="preserve"> čije odredbe propisuju porezni tretman u slučaju nastanka obrnute hibridne neusklađenosti, a koje stupaju na snagu 1. siječnja 2022. </w:t>
      </w:r>
    </w:p>
    <w:p w14:paraId="00C6DFCD" w14:textId="77777777" w:rsidR="00773109" w:rsidRPr="00865D95" w:rsidRDefault="00773109" w:rsidP="00F55AF0">
      <w:pPr>
        <w:contextualSpacing/>
        <w:jc w:val="center"/>
        <w:rPr>
          <w:b/>
        </w:rPr>
      </w:pPr>
    </w:p>
    <w:p w14:paraId="68847251" w14:textId="77777777" w:rsidR="00816827" w:rsidRPr="00FD1B86" w:rsidRDefault="00773109" w:rsidP="00F55AF0">
      <w:pPr>
        <w:contextualSpacing/>
        <w:jc w:val="center"/>
      </w:pPr>
      <w:r>
        <w:rPr>
          <w:b/>
        </w:rPr>
        <w:br w:type="page"/>
      </w:r>
      <w:r w:rsidR="00816827" w:rsidRPr="00FD1B86">
        <w:rPr>
          <w:b/>
        </w:rPr>
        <w:t>OBRAZLOŽENJE</w:t>
      </w:r>
    </w:p>
    <w:p w14:paraId="3C228C22" w14:textId="77777777" w:rsidR="00816827" w:rsidRPr="00FD1B86" w:rsidRDefault="00816827" w:rsidP="00816827">
      <w:pPr>
        <w:rPr>
          <w:b/>
        </w:rPr>
      </w:pPr>
    </w:p>
    <w:p w14:paraId="1466B937" w14:textId="77777777" w:rsidR="00816827" w:rsidRPr="00FD1B86" w:rsidRDefault="00816827" w:rsidP="00816827">
      <w:pPr>
        <w:rPr>
          <w:b/>
        </w:rPr>
      </w:pPr>
      <w:r w:rsidRPr="00FD1B86">
        <w:rPr>
          <w:b/>
        </w:rPr>
        <w:t>Uz članak 1.</w:t>
      </w:r>
    </w:p>
    <w:p w14:paraId="43DC23AF" w14:textId="77777777" w:rsidR="00DA0862" w:rsidRPr="00FD1B86" w:rsidRDefault="00DA0862" w:rsidP="00816827">
      <w:pPr>
        <w:rPr>
          <w:b/>
        </w:rPr>
      </w:pPr>
    </w:p>
    <w:p w14:paraId="6F51CCF5" w14:textId="77777777" w:rsidR="00AF070E" w:rsidRPr="00FD1B86" w:rsidRDefault="00422D1E" w:rsidP="00DA0862">
      <w:pPr>
        <w:jc w:val="both"/>
      </w:pPr>
      <w:r w:rsidRPr="00FD1B86">
        <w:t>Ovim člankom uvodi se u sustav poreza na dobit Direktiva Vijeća (EU) 2017/952 od 29. svibnja 2017. o izmjeni Direktive (EU) 2016/1164 u pogledu hibridnih neusklađenosti s trećim zemljama (SL L 144/1, 7.6.2017).</w:t>
      </w:r>
    </w:p>
    <w:p w14:paraId="3030D1C9" w14:textId="77777777" w:rsidR="00422D1E" w:rsidRPr="00FD1B86" w:rsidRDefault="00422D1E" w:rsidP="00DA0862">
      <w:pPr>
        <w:jc w:val="both"/>
      </w:pPr>
    </w:p>
    <w:p w14:paraId="5BECCC62" w14:textId="77777777" w:rsidR="00AF070E" w:rsidRPr="00FD1B86" w:rsidRDefault="00AF070E" w:rsidP="00AF070E">
      <w:pPr>
        <w:jc w:val="both"/>
        <w:rPr>
          <w:b/>
        </w:rPr>
      </w:pPr>
      <w:r w:rsidRPr="00FD1B86">
        <w:rPr>
          <w:b/>
        </w:rPr>
        <w:t>Uz članak 2.</w:t>
      </w:r>
    </w:p>
    <w:p w14:paraId="2669A691" w14:textId="77777777" w:rsidR="00AF070E" w:rsidRPr="00FD1B86" w:rsidRDefault="00AF070E" w:rsidP="00AF070E">
      <w:pPr>
        <w:jc w:val="both"/>
        <w:rPr>
          <w:b/>
        </w:rPr>
      </w:pPr>
    </w:p>
    <w:p w14:paraId="3E27CFC8" w14:textId="77777777" w:rsidR="00762104" w:rsidRPr="00FD1B86" w:rsidRDefault="00762104" w:rsidP="00AF070E">
      <w:pPr>
        <w:jc w:val="both"/>
      </w:pPr>
      <w:r w:rsidRPr="00FD1B86">
        <w:t>Ovim se člankom mijenjaju uvjeti prema kojima fizička osoba po sili zakona postaje obveznikom poreza na dobit te je tako propisano da fizička osoba postaje obveznikom poreza na dobit ukoliko su joj u prethodnom poreznom razdoblju ukupni primici veći od 7,5 milijuna kuna, dok se ostali kriteriji izostavljaju odnosno ne propisuju se.</w:t>
      </w:r>
      <w:r w:rsidR="0024400D" w:rsidRPr="00FD1B86">
        <w:t xml:space="preserve"> Brišu se drugi propisani uvjeti prema kojima je fizička osoba postala obveznik poreza na dobit. </w:t>
      </w:r>
    </w:p>
    <w:p w14:paraId="185B13F6" w14:textId="77777777" w:rsidR="000C72B2" w:rsidRPr="00FD1B86" w:rsidRDefault="008F52F0" w:rsidP="00DA0862">
      <w:pPr>
        <w:jc w:val="both"/>
      </w:pPr>
      <w:r w:rsidRPr="00FD1B86">
        <w:t>Osim toga, propisuje se</w:t>
      </w:r>
      <w:r w:rsidR="00451AC2" w:rsidRPr="00FD1B86">
        <w:t xml:space="preserve"> da je porezni obveznik poreza na do</w:t>
      </w:r>
      <w:r w:rsidR="000C72B2" w:rsidRPr="00FD1B86">
        <w:t>bit, uz svakog poduzetnika</w:t>
      </w:r>
      <w:r w:rsidRPr="00FD1B86">
        <w:t>,</w:t>
      </w:r>
      <w:r w:rsidR="000C72B2" w:rsidRPr="00FD1B86">
        <w:t xml:space="preserve"> i njegov</w:t>
      </w:r>
      <w:r w:rsidR="00451AC2" w:rsidRPr="00FD1B86">
        <w:t xml:space="preserve"> pravni slij</w:t>
      </w:r>
      <w:r w:rsidR="000C72B2" w:rsidRPr="00FD1B86">
        <w:t>ednik</w:t>
      </w:r>
      <w:r w:rsidR="00BA536C" w:rsidRPr="00FD1B86">
        <w:t xml:space="preserve"> kao što je stečajna ili likvidacijska masa</w:t>
      </w:r>
      <w:r w:rsidR="000C72B2" w:rsidRPr="00FD1B86">
        <w:t>.</w:t>
      </w:r>
    </w:p>
    <w:p w14:paraId="791971D8" w14:textId="77777777" w:rsidR="00E826C8" w:rsidRPr="00FD1B86" w:rsidRDefault="00E826C8" w:rsidP="00DA0862">
      <w:pPr>
        <w:jc w:val="both"/>
      </w:pPr>
    </w:p>
    <w:p w14:paraId="6031757C" w14:textId="77777777" w:rsidR="00665DE8" w:rsidRPr="00FD1B86" w:rsidRDefault="00665DE8" w:rsidP="00DA0862">
      <w:pPr>
        <w:jc w:val="both"/>
        <w:rPr>
          <w:b/>
        </w:rPr>
      </w:pPr>
      <w:r w:rsidRPr="00FD1B86">
        <w:rPr>
          <w:b/>
        </w:rPr>
        <w:t>Uz članak 3.</w:t>
      </w:r>
    </w:p>
    <w:p w14:paraId="6475065D" w14:textId="77777777" w:rsidR="008F52F0" w:rsidRPr="00FD1B86" w:rsidRDefault="008F52F0" w:rsidP="00DA0862">
      <w:pPr>
        <w:jc w:val="both"/>
      </w:pPr>
    </w:p>
    <w:p w14:paraId="78820256" w14:textId="77777777" w:rsidR="00665DE8" w:rsidRPr="00FD1B86" w:rsidRDefault="0024400D" w:rsidP="00DA0862">
      <w:pPr>
        <w:jc w:val="both"/>
      </w:pPr>
      <w:r w:rsidRPr="00FD1B86">
        <w:t>Pojašnjava se da međunarodni ugovori mogu</w:t>
      </w:r>
      <w:r w:rsidR="00BC79FA">
        <w:t xml:space="preserve"> odrediti poreznu rezidentnost.</w:t>
      </w:r>
    </w:p>
    <w:p w14:paraId="2EA0944E" w14:textId="77777777" w:rsidR="008F52F0" w:rsidRPr="00FD1B86" w:rsidRDefault="008F52F0" w:rsidP="00DA0862">
      <w:pPr>
        <w:jc w:val="both"/>
      </w:pPr>
    </w:p>
    <w:p w14:paraId="61663FF0" w14:textId="77777777" w:rsidR="00E826C8" w:rsidRPr="00FD1B86" w:rsidRDefault="0024400D" w:rsidP="00E826C8">
      <w:pPr>
        <w:jc w:val="both"/>
        <w:rPr>
          <w:b/>
        </w:rPr>
      </w:pPr>
      <w:r w:rsidRPr="00FD1B86">
        <w:rPr>
          <w:b/>
        </w:rPr>
        <w:t>Uz članak 4</w:t>
      </w:r>
      <w:r w:rsidR="00E826C8" w:rsidRPr="00FD1B86">
        <w:rPr>
          <w:b/>
        </w:rPr>
        <w:t>.</w:t>
      </w:r>
    </w:p>
    <w:p w14:paraId="2AAFBE98" w14:textId="77777777" w:rsidR="00396217" w:rsidRPr="00FD1B86" w:rsidRDefault="00396217" w:rsidP="00E826C8">
      <w:pPr>
        <w:jc w:val="both"/>
        <w:rPr>
          <w:b/>
        </w:rPr>
      </w:pPr>
    </w:p>
    <w:p w14:paraId="332F8FFB" w14:textId="77777777" w:rsidR="009613AD" w:rsidRPr="00FD1B86" w:rsidRDefault="009613AD" w:rsidP="00E826C8">
      <w:pPr>
        <w:jc w:val="both"/>
      </w:pPr>
      <w:r w:rsidRPr="00FD1B86">
        <w:t>Ovim član</w:t>
      </w:r>
      <w:r w:rsidR="0091443F" w:rsidRPr="00FD1B86">
        <w:t>k</w:t>
      </w:r>
      <w:r w:rsidRPr="00FD1B86">
        <w:t xml:space="preserve">om se pojašnjava utvrđivanje porezne osnovice u slučajevima prestanka poslovanja obzirom da je u pravni sustav uvedena mogućnost prestanka društva po skraćenom postupku bez likvidacije. </w:t>
      </w:r>
    </w:p>
    <w:p w14:paraId="42B363F4" w14:textId="77777777" w:rsidR="00762924" w:rsidRPr="00FD1B86" w:rsidRDefault="009613AD" w:rsidP="00E826C8">
      <w:pPr>
        <w:jc w:val="both"/>
        <w:rPr>
          <w:b/>
        </w:rPr>
      </w:pPr>
      <w:r w:rsidRPr="00FD1B86">
        <w:t xml:space="preserve"> </w:t>
      </w:r>
    </w:p>
    <w:p w14:paraId="770E6453" w14:textId="77777777" w:rsidR="000A63FA" w:rsidRPr="00FD1B86" w:rsidRDefault="000C72B2" w:rsidP="00DA0862">
      <w:pPr>
        <w:jc w:val="both"/>
      </w:pPr>
      <w:r w:rsidRPr="00FD1B86">
        <w:t xml:space="preserve">Ovim člankom se mijenja uvjet pod kojim porezni obveznik može utvrđivati poreznu osnovicu poreza </w:t>
      </w:r>
      <w:r w:rsidR="00DA3417" w:rsidRPr="00FD1B86">
        <w:t xml:space="preserve">na dobit prema novčanom načelu odnosno propisuje se da porezni obveznik osnovicu poreza na dobit prema novčanom načelu može utvrđivati ukoliko u prethodnom poreznom razdoblju nije ostvario primitke veće od 7,5 milijuna kuna. </w:t>
      </w:r>
    </w:p>
    <w:p w14:paraId="7E2BB870" w14:textId="77777777" w:rsidR="00E826C8" w:rsidRPr="00FD1B86" w:rsidRDefault="00E826C8" w:rsidP="00DA0862">
      <w:pPr>
        <w:jc w:val="both"/>
      </w:pPr>
    </w:p>
    <w:p w14:paraId="6E4F9D4A" w14:textId="77777777" w:rsidR="00DA0862" w:rsidRPr="00FD1B86" w:rsidRDefault="0024400D" w:rsidP="00DA0862">
      <w:pPr>
        <w:jc w:val="both"/>
        <w:rPr>
          <w:b/>
        </w:rPr>
      </w:pPr>
      <w:r w:rsidRPr="00FD1B86">
        <w:rPr>
          <w:b/>
        </w:rPr>
        <w:t>Uz članak 5</w:t>
      </w:r>
      <w:r w:rsidR="00E826C8" w:rsidRPr="00FD1B86">
        <w:rPr>
          <w:b/>
        </w:rPr>
        <w:t>.</w:t>
      </w:r>
    </w:p>
    <w:p w14:paraId="7F5222C7" w14:textId="77777777" w:rsidR="00762924" w:rsidRPr="00FD1B86" w:rsidRDefault="00762924" w:rsidP="00DA0862">
      <w:pPr>
        <w:jc w:val="both"/>
        <w:rPr>
          <w:b/>
        </w:rPr>
      </w:pPr>
    </w:p>
    <w:p w14:paraId="0D0D3916" w14:textId="77777777" w:rsidR="00E826C8" w:rsidRPr="00FD1B86" w:rsidRDefault="00DA3417" w:rsidP="00DA0862">
      <w:pPr>
        <w:jc w:val="both"/>
      </w:pPr>
      <w:r w:rsidRPr="00FD1B86">
        <w:t xml:space="preserve">Ovim se člankom propisuje da neprofitne organizacije osnovicu poreza na dobit mogu utvrđivati u paušalnom iznosu ukoliko u prethodnom poreznom razdoblju ostvare prihode od obavljanja gospodarske djelatnosti manje od </w:t>
      </w:r>
      <w:r w:rsidR="00762924" w:rsidRPr="00FD1B86">
        <w:t>7,5 milijuna kuna.</w:t>
      </w:r>
      <w:r w:rsidRPr="00FD1B86">
        <w:t xml:space="preserve"> </w:t>
      </w:r>
    </w:p>
    <w:p w14:paraId="4F53C028" w14:textId="77777777" w:rsidR="00762924" w:rsidRPr="00FD1B86" w:rsidRDefault="00762924" w:rsidP="00DA0862">
      <w:pPr>
        <w:jc w:val="both"/>
        <w:rPr>
          <w:strike/>
        </w:rPr>
      </w:pPr>
    </w:p>
    <w:p w14:paraId="5AFF9D17" w14:textId="77777777" w:rsidR="009613AD" w:rsidRPr="00FD1B86" w:rsidRDefault="0024400D" w:rsidP="009613AD">
      <w:pPr>
        <w:jc w:val="both"/>
        <w:rPr>
          <w:b/>
        </w:rPr>
      </w:pPr>
      <w:r w:rsidRPr="00FD1B86">
        <w:rPr>
          <w:b/>
        </w:rPr>
        <w:t>Uz članak 6</w:t>
      </w:r>
      <w:r w:rsidR="00762924" w:rsidRPr="00FD1B86">
        <w:rPr>
          <w:b/>
        </w:rPr>
        <w:t>.</w:t>
      </w:r>
    </w:p>
    <w:p w14:paraId="1B3A5E0A" w14:textId="77777777" w:rsidR="009613AD" w:rsidRPr="00FD1B86" w:rsidRDefault="009613AD" w:rsidP="009613AD">
      <w:pPr>
        <w:jc w:val="both"/>
        <w:rPr>
          <w:b/>
        </w:rPr>
      </w:pPr>
    </w:p>
    <w:p w14:paraId="29366194" w14:textId="77777777" w:rsidR="0029163C" w:rsidRPr="00FD1B86" w:rsidRDefault="0091443F" w:rsidP="009613AD">
      <w:pPr>
        <w:jc w:val="both"/>
        <w:rPr>
          <w:b/>
        </w:rPr>
      </w:pPr>
      <w:r w:rsidRPr="00FD1B86">
        <w:t xml:space="preserve">Ovim člankom </w:t>
      </w:r>
      <w:r w:rsidR="009613AD" w:rsidRPr="00FD1B86">
        <w:t>p</w:t>
      </w:r>
      <w:r w:rsidR="0024400D" w:rsidRPr="00FD1B86">
        <w:t xml:space="preserve">ojašnjava se kako se porezno priznatim darovanjima za </w:t>
      </w:r>
      <w:r w:rsidRPr="00FD1B86">
        <w:t xml:space="preserve">zdravstvene </w:t>
      </w:r>
      <w:r w:rsidR="0024400D" w:rsidRPr="00FD1B86">
        <w:t>po</w:t>
      </w:r>
      <w:r w:rsidR="009613AD" w:rsidRPr="00FD1B86">
        <w:t>trebe mogu smatrati i darovanja za</w:t>
      </w:r>
      <w:r w:rsidR="0029163C" w:rsidRPr="00FD1B86">
        <w:t xml:space="preserve"> troškov</w:t>
      </w:r>
      <w:r w:rsidRPr="00FD1B86">
        <w:t>e</w:t>
      </w:r>
      <w:r w:rsidR="0029163C" w:rsidRPr="00FD1B86">
        <w:t xml:space="preserve"> prijevoza i smještaja u zdravstvene ustanove.</w:t>
      </w:r>
    </w:p>
    <w:p w14:paraId="264A2A3B" w14:textId="77777777" w:rsidR="00A14497" w:rsidRPr="00FD1B86" w:rsidRDefault="00A14497" w:rsidP="00DA0862">
      <w:pPr>
        <w:jc w:val="both"/>
      </w:pPr>
    </w:p>
    <w:p w14:paraId="0642ED82" w14:textId="77777777" w:rsidR="00A14497" w:rsidRPr="00FD1B86" w:rsidRDefault="0029163C" w:rsidP="00DA0862">
      <w:pPr>
        <w:jc w:val="both"/>
        <w:rPr>
          <w:b/>
        </w:rPr>
      </w:pPr>
      <w:r w:rsidRPr="00FD1B86">
        <w:rPr>
          <w:b/>
        </w:rPr>
        <w:t>Uz članak 7</w:t>
      </w:r>
      <w:r w:rsidR="00A14497" w:rsidRPr="00FD1B86">
        <w:rPr>
          <w:b/>
        </w:rPr>
        <w:t xml:space="preserve">. </w:t>
      </w:r>
    </w:p>
    <w:p w14:paraId="509E400F" w14:textId="77777777" w:rsidR="0029163C" w:rsidRPr="00FD1B86" w:rsidRDefault="0029163C" w:rsidP="00DA0862">
      <w:pPr>
        <w:jc w:val="both"/>
        <w:rPr>
          <w:b/>
        </w:rPr>
      </w:pPr>
    </w:p>
    <w:p w14:paraId="620C6340" w14:textId="77777777" w:rsidR="0029163C" w:rsidRPr="00FD1B86" w:rsidRDefault="009613AD" w:rsidP="00DA0862">
      <w:pPr>
        <w:jc w:val="both"/>
      </w:pPr>
      <w:r w:rsidRPr="00FD1B86">
        <w:t>Ovim člankom se b</w:t>
      </w:r>
      <w:r w:rsidR="0029163C" w:rsidRPr="00FD1B86">
        <w:t xml:space="preserve">riše uvjet da se određeni porezno priznati otpisi mogu utvrditi samo obvezniku poreza na dobit. </w:t>
      </w:r>
    </w:p>
    <w:p w14:paraId="10488C5C" w14:textId="77777777" w:rsidR="00C51343" w:rsidRPr="00FD1B86" w:rsidRDefault="0029163C" w:rsidP="00DA0862">
      <w:pPr>
        <w:jc w:val="both"/>
        <w:rPr>
          <w:b/>
        </w:rPr>
      </w:pPr>
      <w:r w:rsidRPr="00FD1B86">
        <w:rPr>
          <w:b/>
        </w:rPr>
        <w:t xml:space="preserve"> </w:t>
      </w:r>
      <w:r w:rsidRPr="00FD1B86">
        <w:rPr>
          <w:b/>
        </w:rPr>
        <w:tab/>
      </w:r>
    </w:p>
    <w:p w14:paraId="4A3D4D6F" w14:textId="77777777" w:rsidR="00B90FF6" w:rsidRDefault="00B90FF6" w:rsidP="00DA0862">
      <w:pPr>
        <w:jc w:val="both"/>
        <w:rPr>
          <w:b/>
        </w:rPr>
      </w:pPr>
    </w:p>
    <w:p w14:paraId="2CD07504" w14:textId="77777777" w:rsidR="00B90FF6" w:rsidRDefault="00B90FF6" w:rsidP="00DA0862">
      <w:pPr>
        <w:jc w:val="both"/>
        <w:rPr>
          <w:b/>
        </w:rPr>
      </w:pPr>
    </w:p>
    <w:p w14:paraId="5425DE30" w14:textId="77777777" w:rsidR="00A14497" w:rsidRPr="00FD1B86" w:rsidRDefault="0029163C" w:rsidP="00DA0862">
      <w:pPr>
        <w:jc w:val="both"/>
        <w:rPr>
          <w:b/>
        </w:rPr>
      </w:pPr>
      <w:r w:rsidRPr="00FD1B86">
        <w:rPr>
          <w:b/>
        </w:rPr>
        <w:t>Uz članak 8</w:t>
      </w:r>
      <w:r w:rsidR="00A14497" w:rsidRPr="00FD1B86">
        <w:rPr>
          <w:b/>
        </w:rPr>
        <w:t>.</w:t>
      </w:r>
    </w:p>
    <w:p w14:paraId="4BC9B912" w14:textId="77777777" w:rsidR="00C51343" w:rsidRPr="00FD1B86" w:rsidRDefault="00C51343" w:rsidP="00DA0862">
      <w:pPr>
        <w:jc w:val="both"/>
      </w:pPr>
    </w:p>
    <w:p w14:paraId="14CDB505" w14:textId="77777777" w:rsidR="00B2503E" w:rsidRPr="00FD1B86" w:rsidRDefault="0091443F" w:rsidP="00DA0862">
      <w:pPr>
        <w:jc w:val="both"/>
      </w:pPr>
      <w:r w:rsidRPr="00FD1B86">
        <w:t>Ovim</w:t>
      </w:r>
      <w:r w:rsidR="00A14497" w:rsidRPr="00FD1B86">
        <w:t xml:space="preserve"> člankom </w:t>
      </w:r>
      <w:r w:rsidRPr="00FD1B86">
        <w:t>se pojaš</w:t>
      </w:r>
      <w:r w:rsidR="009613AD" w:rsidRPr="00FD1B86">
        <w:t>nja</w:t>
      </w:r>
      <w:r w:rsidRPr="00FD1B86">
        <w:t>va</w:t>
      </w:r>
      <w:r w:rsidR="009613AD" w:rsidRPr="00FD1B86">
        <w:t xml:space="preserve"> način utvrđivanja porezne osnovice </w:t>
      </w:r>
      <w:r w:rsidR="00A14497" w:rsidRPr="00FD1B86">
        <w:t xml:space="preserve">u svim slučajevima </w:t>
      </w:r>
      <w:r w:rsidR="001F283E" w:rsidRPr="00FD1B86">
        <w:t>preoblikovanja, stečaja, likvidacije ili drugog načina prestanka poslovanja trgovačkih društava ili drugih</w:t>
      </w:r>
      <w:r w:rsidRPr="00FD1B86">
        <w:t xml:space="preserve"> obveznika poreza na dobit.</w:t>
      </w:r>
    </w:p>
    <w:p w14:paraId="32A62D40" w14:textId="77777777" w:rsidR="00C51343" w:rsidRPr="00FD1B86" w:rsidRDefault="00C51343" w:rsidP="00DA0862">
      <w:pPr>
        <w:jc w:val="both"/>
        <w:rPr>
          <w:b/>
        </w:rPr>
      </w:pPr>
    </w:p>
    <w:p w14:paraId="2C22BF13" w14:textId="77777777" w:rsidR="001F283E" w:rsidRPr="00FD1B86" w:rsidRDefault="009613AD" w:rsidP="00DA0862">
      <w:pPr>
        <w:jc w:val="both"/>
        <w:rPr>
          <w:b/>
        </w:rPr>
      </w:pPr>
      <w:r w:rsidRPr="00FD1B86">
        <w:rPr>
          <w:b/>
        </w:rPr>
        <w:t>Uz članak 9</w:t>
      </w:r>
      <w:r w:rsidR="001F283E" w:rsidRPr="00FD1B86">
        <w:rPr>
          <w:b/>
        </w:rPr>
        <w:t>.</w:t>
      </w:r>
    </w:p>
    <w:p w14:paraId="4C09190A" w14:textId="77777777" w:rsidR="00C51343" w:rsidRPr="00FD1B86" w:rsidRDefault="00C51343" w:rsidP="00DA0862">
      <w:pPr>
        <w:jc w:val="both"/>
      </w:pPr>
    </w:p>
    <w:p w14:paraId="14126602" w14:textId="77777777" w:rsidR="00A14497" w:rsidRPr="00FD1B86" w:rsidRDefault="00275448" w:rsidP="00DA0862">
      <w:pPr>
        <w:jc w:val="both"/>
      </w:pPr>
      <w:r w:rsidRPr="00FD1B86">
        <w:t>Ovim člankom se pojašn</w:t>
      </w:r>
      <w:r w:rsidR="00BA536C" w:rsidRPr="00FD1B86">
        <w:t xml:space="preserve">java primjena članka </w:t>
      </w:r>
      <w:r w:rsidR="009613AD" w:rsidRPr="00FD1B86">
        <w:t>20. Zakona, odnosno obveza procijene imovine</w:t>
      </w:r>
      <w:r w:rsidR="0091443F" w:rsidRPr="00FD1B86">
        <w:t xml:space="preserve"> ukoliko se ne primjenjuju odredbe članaka 20.a do 20.r Zakona</w:t>
      </w:r>
      <w:r w:rsidR="00BC79FA">
        <w:t>.</w:t>
      </w:r>
    </w:p>
    <w:p w14:paraId="20E0183F" w14:textId="77777777" w:rsidR="001F283E" w:rsidRPr="00FD1B86" w:rsidRDefault="001F283E" w:rsidP="00DA0862">
      <w:pPr>
        <w:jc w:val="both"/>
        <w:rPr>
          <w:b/>
        </w:rPr>
      </w:pPr>
    </w:p>
    <w:p w14:paraId="500EE13B" w14:textId="77777777" w:rsidR="0062715D" w:rsidRPr="00FD1B86" w:rsidRDefault="009613AD" w:rsidP="00DA0862">
      <w:pPr>
        <w:jc w:val="both"/>
        <w:rPr>
          <w:b/>
        </w:rPr>
      </w:pPr>
      <w:r w:rsidRPr="00FD1B86">
        <w:rPr>
          <w:b/>
        </w:rPr>
        <w:t>Uz članak 10</w:t>
      </w:r>
      <w:r w:rsidR="0062715D" w:rsidRPr="00FD1B86">
        <w:rPr>
          <w:b/>
        </w:rPr>
        <w:t>.</w:t>
      </w:r>
    </w:p>
    <w:p w14:paraId="65E3850C" w14:textId="77777777" w:rsidR="00C51343" w:rsidRPr="00FD1B86" w:rsidRDefault="00C51343" w:rsidP="00DA0862">
      <w:pPr>
        <w:jc w:val="both"/>
      </w:pPr>
    </w:p>
    <w:p w14:paraId="64741DC9" w14:textId="77777777" w:rsidR="0062715D" w:rsidRPr="00FD1B86" w:rsidRDefault="0062715D" w:rsidP="00DA0862">
      <w:pPr>
        <w:jc w:val="both"/>
      </w:pPr>
      <w:r w:rsidRPr="00FD1B86">
        <w:t>Ovaj članak propisuje kako se</w:t>
      </w:r>
      <w:r w:rsidR="00A52E09" w:rsidRPr="00FD1B86">
        <w:t>,</w:t>
      </w:r>
      <w:r w:rsidRPr="00FD1B86">
        <w:t xml:space="preserve"> na </w:t>
      </w:r>
      <w:r w:rsidR="00A52E09" w:rsidRPr="00FD1B86">
        <w:t xml:space="preserve">utvrđenu poreznu osnovicu, porez na dobit plaća po stopi 12% kada u poreznom razdoblju ostvareni prihodi iznose do </w:t>
      </w:r>
      <w:r w:rsidR="00275448" w:rsidRPr="00FD1B86">
        <w:t>7.500.000, 00</w:t>
      </w:r>
      <w:r w:rsidR="00A52E09" w:rsidRPr="00FD1B86">
        <w:t xml:space="preserve"> kuna odnosno po stopi 18% ukoli</w:t>
      </w:r>
      <w:r w:rsidR="00BC79FA">
        <w:t xml:space="preserve">ko prihodi u poreznom razdoblju </w:t>
      </w:r>
      <w:r w:rsidR="009613AD" w:rsidRPr="00FD1B86">
        <w:t xml:space="preserve">iznose </w:t>
      </w:r>
      <w:r w:rsidR="00275448" w:rsidRPr="00FD1B86">
        <w:t>7.500.000,01 kuna</w:t>
      </w:r>
      <w:r w:rsidR="00055EBA" w:rsidRPr="00FD1B86">
        <w:t xml:space="preserve"> </w:t>
      </w:r>
      <w:r w:rsidR="00A52E09" w:rsidRPr="00FD1B86">
        <w:t xml:space="preserve">ili više od toga iznosa. </w:t>
      </w:r>
    </w:p>
    <w:p w14:paraId="55A78E98" w14:textId="77777777" w:rsidR="00A14497" w:rsidRPr="00FD1B86" w:rsidRDefault="00A14497" w:rsidP="00A52E09"/>
    <w:p w14:paraId="1816509C" w14:textId="77777777" w:rsidR="00A52E09" w:rsidRPr="00FD1B86" w:rsidRDefault="009613AD" w:rsidP="00A52E09">
      <w:pPr>
        <w:rPr>
          <w:b/>
        </w:rPr>
      </w:pPr>
      <w:r w:rsidRPr="00FD1B86">
        <w:rPr>
          <w:b/>
        </w:rPr>
        <w:t>Uz članak 11</w:t>
      </w:r>
      <w:r w:rsidR="00A52E09" w:rsidRPr="00FD1B86">
        <w:rPr>
          <w:b/>
        </w:rPr>
        <w:t>.</w:t>
      </w:r>
    </w:p>
    <w:p w14:paraId="2B1F4006" w14:textId="77777777" w:rsidR="00A52E09" w:rsidRPr="00FD1B86" w:rsidRDefault="00A52E09" w:rsidP="00A52E09">
      <w:pPr>
        <w:rPr>
          <w:b/>
        </w:rPr>
      </w:pPr>
    </w:p>
    <w:p w14:paraId="68E7E75D" w14:textId="77777777" w:rsidR="00C7530A" w:rsidRPr="00FD1B86" w:rsidRDefault="00050040" w:rsidP="00C7530A">
      <w:pPr>
        <w:contextualSpacing/>
        <w:jc w:val="both"/>
      </w:pPr>
      <w:r w:rsidRPr="00050040">
        <w:t xml:space="preserve">Ovim se člankom, uz već navedene slučajeve i događaje, propisuje da porezno razdoblje može biti dio poslovne godine utvrđeno kao razdoblje koje se nastavlja na posljednju poslovnu </w:t>
      </w:r>
      <w:r>
        <w:t xml:space="preserve">godinu </w:t>
      </w:r>
      <w:r w:rsidRPr="00050040">
        <w:t>do okončanja poslovanja suklad</w:t>
      </w:r>
      <w:r>
        <w:t>no posebnom propisu. Kako bi se</w:t>
      </w:r>
      <w:r w:rsidRPr="00050040">
        <w:t xml:space="preserve"> postigla što veća ažurnost i ispravnost u provođenju navedenih postup</w:t>
      </w:r>
      <w:r>
        <w:t xml:space="preserve">aka te minimalizirale pogreške </w:t>
      </w:r>
      <w:r w:rsidRPr="00050040">
        <w:t>predlaže se da porezni obveznik postupke koje sam pokreće najavi Poreznoj upravi prije pokretanja određ</w:t>
      </w:r>
      <w:r>
        <w:t>enih formalnih radnji (npr. prijava</w:t>
      </w:r>
      <w:r w:rsidRPr="00050040">
        <w:t xml:space="preserve"> sudu za upis brisanja nakon okončanja postupka likvidacije, prijava </w:t>
      </w:r>
      <w:r>
        <w:t xml:space="preserve">sudu </w:t>
      </w:r>
      <w:r w:rsidRPr="00050040">
        <w:t>prestanka društva po skraćenom postupku) prema nadležnim tijelima te dostavi podatke o ovlaštenom poreznom savjetniku ako je isti uključen u provođenje navedenog postupka.</w:t>
      </w:r>
    </w:p>
    <w:p w14:paraId="23A3DC0A" w14:textId="77777777" w:rsidR="00C7530A" w:rsidRPr="00FD1B86" w:rsidRDefault="00C7530A" w:rsidP="00C7530A">
      <w:pPr>
        <w:contextualSpacing/>
      </w:pPr>
    </w:p>
    <w:p w14:paraId="603D2BC5" w14:textId="77777777" w:rsidR="00A52E09" w:rsidRPr="00FD1B86" w:rsidRDefault="009613AD" w:rsidP="00A52E09">
      <w:pPr>
        <w:rPr>
          <w:b/>
        </w:rPr>
      </w:pPr>
      <w:r w:rsidRPr="00FD1B86">
        <w:rPr>
          <w:b/>
        </w:rPr>
        <w:t>Uz članak 12</w:t>
      </w:r>
      <w:r w:rsidR="00C51343" w:rsidRPr="00FD1B86">
        <w:rPr>
          <w:b/>
        </w:rPr>
        <w:t>.</w:t>
      </w:r>
    </w:p>
    <w:p w14:paraId="25C510FD" w14:textId="77777777" w:rsidR="00C51343" w:rsidRPr="00FD1B86" w:rsidRDefault="00C51343" w:rsidP="00A52E09"/>
    <w:p w14:paraId="14298D62" w14:textId="77777777" w:rsidR="00C51343" w:rsidRPr="00FD1B86" w:rsidRDefault="00C51343" w:rsidP="00A52E09">
      <w:r w:rsidRPr="00FD1B86">
        <w:t xml:space="preserve">Ovim člankom se izvršava nomotehničko usklađenje s propisom. </w:t>
      </w:r>
    </w:p>
    <w:p w14:paraId="1921A96B" w14:textId="77777777" w:rsidR="00A52E09" w:rsidRPr="00FD1B86" w:rsidRDefault="00A52E09" w:rsidP="00A52E09">
      <w:pPr>
        <w:rPr>
          <w:b/>
        </w:rPr>
      </w:pPr>
    </w:p>
    <w:p w14:paraId="3B6D25EB" w14:textId="77777777" w:rsidR="00565A38" w:rsidRPr="00FD1B86" w:rsidRDefault="009613AD" w:rsidP="00A52E09">
      <w:pPr>
        <w:rPr>
          <w:b/>
        </w:rPr>
      </w:pPr>
      <w:r w:rsidRPr="00FD1B86">
        <w:rPr>
          <w:b/>
        </w:rPr>
        <w:t>Uz članak 13</w:t>
      </w:r>
      <w:r w:rsidR="00565A38" w:rsidRPr="00FD1B86">
        <w:rPr>
          <w:b/>
        </w:rPr>
        <w:t xml:space="preserve">. </w:t>
      </w:r>
      <w:r w:rsidRPr="00FD1B86">
        <w:rPr>
          <w:b/>
        </w:rPr>
        <w:t>(30.d od 30.i</w:t>
      </w:r>
      <w:r w:rsidR="005D6F1F" w:rsidRPr="00FD1B86">
        <w:rPr>
          <w:b/>
        </w:rPr>
        <w:t xml:space="preserve">) </w:t>
      </w:r>
    </w:p>
    <w:p w14:paraId="65547D1D" w14:textId="77777777" w:rsidR="005D6F1F" w:rsidRPr="00FD1B86" w:rsidRDefault="005D6F1F" w:rsidP="00565A38">
      <w:pPr>
        <w:jc w:val="both"/>
        <w:rPr>
          <w:b/>
        </w:rPr>
      </w:pPr>
    </w:p>
    <w:p w14:paraId="7550AC15" w14:textId="77777777" w:rsidR="00565A38" w:rsidRPr="00FD1B86" w:rsidRDefault="00C51343" w:rsidP="00565A38">
      <w:pPr>
        <w:jc w:val="both"/>
        <w:rPr>
          <w:b/>
        </w:rPr>
      </w:pPr>
      <w:r w:rsidRPr="00FD1B86">
        <w:t>P</w:t>
      </w:r>
      <w:r w:rsidR="005D6F1F" w:rsidRPr="00FD1B86">
        <w:t>rema članku</w:t>
      </w:r>
      <w:r w:rsidR="00565A38" w:rsidRPr="00FD1B86">
        <w:t xml:space="preserve"> 30.d</w:t>
      </w:r>
      <w:r w:rsidR="009613AD" w:rsidRPr="00FD1B86">
        <w:t>, koji se dodaje člankom 13</w:t>
      </w:r>
      <w:r w:rsidRPr="00FD1B86">
        <w:t>. ovog Prijedloga zakona,</w:t>
      </w:r>
      <w:r w:rsidR="00565A38" w:rsidRPr="00FD1B86">
        <w:rPr>
          <w:lang w:eastAsia="hr-HR"/>
        </w:rPr>
        <w:t xml:space="preserve"> propisuje se oporezivanje kapitalne dobiti imovine u trenutku prijenosa </w:t>
      </w:r>
      <w:r w:rsidR="00565A38" w:rsidRPr="00FD1B86">
        <w:t>iz sjedišta u stalnu</w:t>
      </w:r>
      <w:r w:rsidR="005003E3" w:rsidRPr="00FD1B86">
        <w:rPr>
          <w:lang w:eastAsia="hr-HR"/>
        </w:rPr>
        <w:t xml:space="preserve"> poslovnu</w:t>
      </w:r>
      <w:r w:rsidR="00565A38" w:rsidRPr="00FD1B86">
        <w:rPr>
          <w:lang w:eastAsia="hr-HR"/>
        </w:rPr>
        <w:t xml:space="preserve"> jedinicu ili obrnuto, prijenosa rezidentnosti ili </w:t>
      </w:r>
      <w:r w:rsidR="00565A38" w:rsidRPr="00FD1B86">
        <w:t>prijenosa djelatnosti, pri čemu Republika Hrvatska gubi pra</w:t>
      </w:r>
      <w:r w:rsidR="005003E3" w:rsidRPr="00FD1B86">
        <w:t xml:space="preserve">vo oporezivanja od te imovine. </w:t>
      </w:r>
      <w:r w:rsidR="00565A38" w:rsidRPr="00FD1B86">
        <w:t xml:space="preserve">Nadalje, propisuje se kako se </w:t>
      </w:r>
      <w:r w:rsidR="00565A38" w:rsidRPr="00FD1B86">
        <w:rPr>
          <w:lang w:eastAsia="hr-HR"/>
        </w:rPr>
        <w:t>izlazno oporezivanje neće primjenjivati ako se imovina prenosi privremeno i ako je imovina određena za vraćanje u državu članicu prenositelja, ako se prijenos obavlja u cilju ispunjenja bonitetnih kapitalnih zahtjeva, u svrhu upravljanja likvidnošću ili u slučaju transakcija za financiranje vrijednosnih papira ili imovine koja se daje kao jamstvo.</w:t>
      </w:r>
    </w:p>
    <w:p w14:paraId="32E686B5" w14:textId="77777777" w:rsidR="00565A38" w:rsidRPr="00FD1B86" w:rsidRDefault="00565A38" w:rsidP="00DA0862">
      <w:pPr>
        <w:jc w:val="both"/>
        <w:rPr>
          <w:b/>
        </w:rPr>
      </w:pPr>
    </w:p>
    <w:p w14:paraId="50CAA8F1" w14:textId="77777777" w:rsidR="00565A38" w:rsidRPr="00FD1B86" w:rsidRDefault="003552A5" w:rsidP="00DA0862">
      <w:pPr>
        <w:jc w:val="both"/>
      </w:pPr>
      <w:r w:rsidRPr="00FD1B86">
        <w:t>Dodanim č</w:t>
      </w:r>
      <w:r w:rsidR="008C0E26" w:rsidRPr="00FD1B86">
        <w:t>lankom</w:t>
      </w:r>
      <w:r w:rsidR="005003E3" w:rsidRPr="00FD1B86">
        <w:t xml:space="preserve"> </w:t>
      </w:r>
      <w:r w:rsidR="00565A38" w:rsidRPr="00FD1B86">
        <w:t>30.e</w:t>
      </w:r>
      <w:r w:rsidR="009613AD" w:rsidRPr="00FD1B86">
        <w:t xml:space="preserve"> propisuju se definicije dok se člankom 30.f </w:t>
      </w:r>
      <w:r w:rsidR="0091443F" w:rsidRPr="00FD1B86">
        <w:t>propisuju</w:t>
      </w:r>
      <w:r w:rsidR="00565A38" w:rsidRPr="00FD1B86">
        <w:t xml:space="preserve"> situacije </w:t>
      </w:r>
      <w:r w:rsidRPr="00FD1B86">
        <w:t>u kojima</w:t>
      </w:r>
      <w:r w:rsidR="00565A38" w:rsidRPr="00FD1B86">
        <w:t xml:space="preserve"> dolazi do hibridne neusklađenosti odnosno dvostrukog odbitk</w:t>
      </w:r>
      <w:r w:rsidR="005003E3" w:rsidRPr="00FD1B86">
        <w:t xml:space="preserve">a ili odbitka bez uključivanja. </w:t>
      </w:r>
      <w:r w:rsidR="00565A38" w:rsidRPr="00FD1B86">
        <w:t xml:space="preserve">Također se propisuju i iznimke prema kojima ne dolazi do hibridne neusklađenosti. </w:t>
      </w:r>
      <w:r w:rsidR="008C0E26" w:rsidRPr="00FD1B86">
        <w:t>Ov</w:t>
      </w:r>
      <w:r w:rsidR="005003E3" w:rsidRPr="00FD1B86">
        <w:t>i</w:t>
      </w:r>
      <w:r w:rsidR="008C0E26" w:rsidRPr="00FD1B86">
        <w:t>m člankom propisuje se</w:t>
      </w:r>
      <w:r w:rsidR="00565A38" w:rsidRPr="00FD1B86">
        <w:t xml:space="preserve"> kako hibridne neusklađenosti koje se </w:t>
      </w:r>
      <w:r w:rsidR="00565A38" w:rsidRPr="00B90FF6">
        <w:t>spr</w:t>
      </w:r>
      <w:r w:rsidR="00D60B39" w:rsidRPr="00B90FF6">
        <w:t>je</w:t>
      </w:r>
      <w:r w:rsidR="00565A38" w:rsidRPr="00B90FF6">
        <w:t>čavaju</w:t>
      </w:r>
      <w:r w:rsidR="00565A38" w:rsidRPr="00FD1B86">
        <w:t xml:space="preserve"> nastaju samo između povezanih </w:t>
      </w:r>
      <w:r w:rsidR="005003E3" w:rsidRPr="00FD1B86">
        <w:t>osoba te se za pojedine situa</w:t>
      </w:r>
      <w:r w:rsidR="008C0E26" w:rsidRPr="00FD1B86">
        <w:t xml:space="preserve">cije mijenja definicija povezanih osoba. </w:t>
      </w:r>
    </w:p>
    <w:p w14:paraId="09C00191" w14:textId="77777777" w:rsidR="008C0E26" w:rsidRPr="00FD1B86" w:rsidRDefault="008C0E26" w:rsidP="00DA0862">
      <w:pPr>
        <w:jc w:val="both"/>
      </w:pPr>
    </w:p>
    <w:p w14:paraId="2608CD40" w14:textId="77777777" w:rsidR="008C0E26" w:rsidRPr="00FD1B86" w:rsidRDefault="009613AD" w:rsidP="00DA0862">
      <w:pPr>
        <w:jc w:val="both"/>
      </w:pPr>
      <w:r w:rsidRPr="00FD1B86">
        <w:t xml:space="preserve">Člankom 30.g </w:t>
      </w:r>
      <w:r w:rsidR="008C0E26" w:rsidRPr="00FD1B86">
        <w:t xml:space="preserve">propisuje se postupanje poreznog obveznika u slučaju nastanka dvostrukog odbitka ili odbitka bez uključivanja. Nadalje, propisuje </w:t>
      </w:r>
      <w:r w:rsidR="005003E3" w:rsidRPr="00FD1B86">
        <w:t>s</w:t>
      </w:r>
      <w:r w:rsidR="008C0E26" w:rsidRPr="00FD1B86">
        <w:t>e postupanje u slučaju stvaranja strukturiranog aranžmana, poslovnih jedinica koje nisu uzete u obzir i korišten</w:t>
      </w:r>
      <w:r w:rsidR="005003E3" w:rsidRPr="00FD1B86">
        <w:t xml:space="preserve">ja pogodnosti vezanih uz porez po odbitku </w:t>
      </w:r>
      <w:r w:rsidR="008C0E26" w:rsidRPr="00FD1B86">
        <w:t xml:space="preserve">u slučaju hibridnog prijenosa financijskog instrumenta. </w:t>
      </w:r>
    </w:p>
    <w:p w14:paraId="3AB6E538" w14:textId="77777777" w:rsidR="008C0E26" w:rsidRPr="00FD1B86" w:rsidRDefault="008C0E26" w:rsidP="00DA0862">
      <w:pPr>
        <w:jc w:val="both"/>
      </w:pPr>
      <w:r w:rsidRPr="00FD1B86">
        <w:t xml:space="preserve"> </w:t>
      </w:r>
    </w:p>
    <w:p w14:paraId="15846E70" w14:textId="77777777" w:rsidR="00E826C8" w:rsidRPr="00FD1B86" w:rsidRDefault="005003E3" w:rsidP="00DA0862">
      <w:pPr>
        <w:jc w:val="both"/>
      </w:pPr>
      <w:r w:rsidRPr="00FD1B86">
        <w:t>Člankom 30.</w:t>
      </w:r>
      <w:r w:rsidR="009613AD" w:rsidRPr="00FD1B86">
        <w:t>h</w:t>
      </w:r>
      <w:r w:rsidR="008C0E26" w:rsidRPr="00FD1B86">
        <w:t xml:space="preserve"> propisuje se postupak oporezivanja u slučaju nastanka obrnute hibridne ne</w:t>
      </w:r>
      <w:r w:rsidR="009613AD" w:rsidRPr="00FD1B86">
        <w:t>usklađenosti dok se člankom 30.i</w:t>
      </w:r>
      <w:r w:rsidR="008C0E26" w:rsidRPr="00FD1B86">
        <w:t xml:space="preserve"> propisuj</w:t>
      </w:r>
      <w:r w:rsidR="00521204" w:rsidRPr="00FD1B86">
        <w:t xml:space="preserve">e postupak oporezivanja u </w:t>
      </w:r>
      <w:r w:rsidRPr="00FD1B86">
        <w:t xml:space="preserve">slučajevima </w:t>
      </w:r>
      <w:r w:rsidR="00521204" w:rsidRPr="00FD1B86">
        <w:t>ne</w:t>
      </w:r>
      <w:r w:rsidRPr="00FD1B86">
        <w:t>u</w:t>
      </w:r>
      <w:r w:rsidR="00521204" w:rsidRPr="00FD1B86">
        <w:t xml:space="preserve">sklađenosti porezne rezidentnosti. </w:t>
      </w:r>
    </w:p>
    <w:p w14:paraId="148D710B" w14:textId="77777777" w:rsidR="00D136FD" w:rsidRPr="00FD1B86" w:rsidRDefault="00D136FD" w:rsidP="00DA0862">
      <w:pPr>
        <w:jc w:val="both"/>
      </w:pPr>
    </w:p>
    <w:p w14:paraId="113668DF" w14:textId="77777777" w:rsidR="00D136FD" w:rsidRPr="00FD1B86" w:rsidRDefault="00D136FD" w:rsidP="00DA0862">
      <w:pPr>
        <w:jc w:val="both"/>
        <w:rPr>
          <w:b/>
        </w:rPr>
      </w:pPr>
      <w:r w:rsidRPr="00FD1B86">
        <w:rPr>
          <w:b/>
        </w:rPr>
        <w:t>Uz članak 14.</w:t>
      </w:r>
    </w:p>
    <w:p w14:paraId="6F61FD7D" w14:textId="77777777" w:rsidR="009613AD" w:rsidRPr="00FD1B86" w:rsidRDefault="009613AD" w:rsidP="00DA0862">
      <w:pPr>
        <w:jc w:val="both"/>
        <w:rPr>
          <w:b/>
        </w:rPr>
      </w:pPr>
    </w:p>
    <w:p w14:paraId="1D469362" w14:textId="77777777" w:rsidR="00D136FD" w:rsidRPr="00FD1B86" w:rsidRDefault="00821E61" w:rsidP="00DA0862">
      <w:pPr>
        <w:jc w:val="both"/>
      </w:pPr>
      <w:r w:rsidRPr="00821E61">
        <w:t>Ovim se člankom propisuje iznimka u roku podnošenja porezne prijave te način utvrđivanja porezne obveze u slučaju nepodnošenja porezne prijave. Nakon utvrđivanja porezne obveze procjenom obvezniku će se omogućiti sudjelovanje u postupku utvrđivanja porezne obveze ali najduže u razdoblju od 60 dana.</w:t>
      </w:r>
    </w:p>
    <w:p w14:paraId="3790CA87" w14:textId="77777777" w:rsidR="00B2503E" w:rsidRPr="00FD1B86" w:rsidRDefault="00B2503E" w:rsidP="00B2503E">
      <w:pPr>
        <w:rPr>
          <w:b/>
        </w:rPr>
      </w:pPr>
    </w:p>
    <w:p w14:paraId="48B67229" w14:textId="77777777" w:rsidR="00374BA7" w:rsidRPr="00FD1B86" w:rsidRDefault="00055839" w:rsidP="00B2503E">
      <w:pPr>
        <w:rPr>
          <w:b/>
        </w:rPr>
      </w:pPr>
      <w:r w:rsidRPr="00FD1B86">
        <w:rPr>
          <w:b/>
        </w:rPr>
        <w:t>Uz članak</w:t>
      </w:r>
      <w:r w:rsidR="005003E3" w:rsidRPr="00FD1B86">
        <w:rPr>
          <w:b/>
        </w:rPr>
        <w:t xml:space="preserve"> </w:t>
      </w:r>
      <w:r w:rsidR="002A16EC" w:rsidRPr="00FD1B86">
        <w:rPr>
          <w:b/>
        </w:rPr>
        <w:t>1</w:t>
      </w:r>
      <w:r w:rsidR="005003E3" w:rsidRPr="00FD1B86">
        <w:rPr>
          <w:b/>
        </w:rPr>
        <w:t>5</w:t>
      </w:r>
      <w:r w:rsidR="00B2503E" w:rsidRPr="00FD1B86">
        <w:rPr>
          <w:b/>
        </w:rPr>
        <w:t xml:space="preserve">. </w:t>
      </w:r>
    </w:p>
    <w:p w14:paraId="1A4675EC" w14:textId="77777777" w:rsidR="00B2503E" w:rsidRPr="00FD1B86" w:rsidRDefault="00B2503E" w:rsidP="00B2503E">
      <w:pPr>
        <w:rPr>
          <w:b/>
        </w:rPr>
      </w:pPr>
    </w:p>
    <w:p w14:paraId="1C26AF36" w14:textId="77777777" w:rsidR="00275448" w:rsidRPr="00FD1B86" w:rsidRDefault="003B72F2" w:rsidP="003B72F2">
      <w:pPr>
        <w:jc w:val="both"/>
      </w:pPr>
      <w:r w:rsidRPr="00FD1B86">
        <w:t>Ovim se člankom propisuje primjena ovog Zakona u postupku podnošenja</w:t>
      </w:r>
      <w:r w:rsidR="00422D1E" w:rsidRPr="00FD1B86">
        <w:t xml:space="preserve"> prijave poreza na dobit za </w:t>
      </w:r>
      <w:r w:rsidR="00401683" w:rsidRPr="00FD1B86">
        <w:t>porezna ra</w:t>
      </w:r>
      <w:r w:rsidR="005003E3" w:rsidRPr="00FD1B86">
        <w:t>zdoblja koja počinju teći od 1. siječ</w:t>
      </w:r>
      <w:r w:rsidR="00401683" w:rsidRPr="00FD1B86">
        <w:t xml:space="preserve">nja </w:t>
      </w:r>
      <w:r w:rsidR="00422D1E" w:rsidRPr="00FD1B86">
        <w:t>2020</w:t>
      </w:r>
      <w:r w:rsidR="00877457" w:rsidRPr="00FD1B86">
        <w:t xml:space="preserve">. </w:t>
      </w:r>
      <w:r w:rsidR="00401683" w:rsidRPr="00FD1B86">
        <w:t>godine te za obrnute hibridne neusklađenosti od 2022. godine</w:t>
      </w:r>
      <w:r w:rsidR="002A16EC" w:rsidRPr="00FD1B86">
        <w:t xml:space="preserve"> kao i primjena istog za potrebe izračuna predujma poreza na dobit za 2020</w:t>
      </w:r>
      <w:r w:rsidR="00877457" w:rsidRPr="00FD1B86">
        <w:t>.</w:t>
      </w:r>
      <w:r w:rsidR="00833C80">
        <w:t xml:space="preserve"> godinu.</w:t>
      </w:r>
      <w:r w:rsidR="00275448" w:rsidRPr="00FD1B86">
        <w:t xml:space="preserve"> Ovim se člankom propisuje primjena novih pragova za fizičke osobe obveznike poreza na dobit, za utvrđivanje porezne osnovice prema novčanom načelu</w:t>
      </w:r>
      <w:r w:rsidR="0091443F" w:rsidRPr="00FD1B86">
        <w:t xml:space="preserve"> ili u paušalnom iznosu za 2020</w:t>
      </w:r>
      <w:r w:rsidR="00275448" w:rsidRPr="00FD1B86">
        <w:t>. godinu</w:t>
      </w:r>
      <w:r w:rsidR="0091443F" w:rsidRPr="00FD1B86">
        <w:t>.</w:t>
      </w:r>
      <w:r w:rsidR="00275448" w:rsidRPr="00FD1B86">
        <w:t xml:space="preserve"> </w:t>
      </w:r>
    </w:p>
    <w:p w14:paraId="131C613E" w14:textId="77777777" w:rsidR="00BA536C" w:rsidRPr="00FD1B86" w:rsidRDefault="00BA536C" w:rsidP="003B72F2">
      <w:pPr>
        <w:jc w:val="both"/>
      </w:pPr>
    </w:p>
    <w:p w14:paraId="42CB4AF6" w14:textId="77777777" w:rsidR="00275448" w:rsidRPr="00FD1B86" w:rsidRDefault="0091443F" w:rsidP="00275448">
      <w:pPr>
        <w:jc w:val="both"/>
      </w:pPr>
      <w:r w:rsidRPr="00FD1B86">
        <w:t>Ovim člankom</w:t>
      </w:r>
      <w:r w:rsidR="00275448" w:rsidRPr="00FD1B86">
        <w:t xml:space="preserve"> </w:t>
      </w:r>
      <w:r w:rsidRPr="00FD1B86">
        <w:t xml:space="preserve">se </w:t>
      </w:r>
      <w:r w:rsidR="00275448" w:rsidRPr="00FD1B86">
        <w:t>p</w:t>
      </w:r>
      <w:r w:rsidRPr="00FD1B86">
        <w:t>ropisuje</w:t>
      </w:r>
      <w:r w:rsidR="00275448" w:rsidRPr="00FD1B86">
        <w:t xml:space="preserve"> primjena ovoga Zakona na društva koja su prestala poslovati tijekom 2019. godine po skraćenom postupku bez likvidacije. </w:t>
      </w:r>
    </w:p>
    <w:p w14:paraId="0C078521" w14:textId="77777777" w:rsidR="00275448" w:rsidRPr="00FD1B86" w:rsidRDefault="00275448" w:rsidP="003B72F2">
      <w:pPr>
        <w:jc w:val="both"/>
      </w:pPr>
    </w:p>
    <w:p w14:paraId="178AFA96" w14:textId="77777777" w:rsidR="003B72F2" w:rsidRPr="00FD1B86" w:rsidRDefault="007C246F" w:rsidP="003B72F2">
      <w:pPr>
        <w:jc w:val="both"/>
      </w:pPr>
      <w:r w:rsidRPr="00FD1B86">
        <w:t xml:space="preserve">Osim toga, ministru financija daje se ovlast usklađenja odredbi ovoga Zakona s provedbenim propisima Zakona o porezu na dobit te se propisuje kako odredbe važećeg Pravilnika o porezu na dobit ostaju na snazi u dijelovima koji nisu u suprotnost s odredbama ovoga Zakona. </w:t>
      </w:r>
    </w:p>
    <w:p w14:paraId="49BC1DCA" w14:textId="77777777" w:rsidR="00626F1E" w:rsidRPr="00FD1B86" w:rsidRDefault="00626F1E" w:rsidP="003B72F2">
      <w:pPr>
        <w:jc w:val="both"/>
      </w:pPr>
    </w:p>
    <w:p w14:paraId="50CFAB4B" w14:textId="77777777" w:rsidR="003B72F2" w:rsidRPr="00FD1B86" w:rsidRDefault="00E826C8" w:rsidP="003B72F2">
      <w:pPr>
        <w:jc w:val="both"/>
        <w:rPr>
          <w:b/>
        </w:rPr>
      </w:pPr>
      <w:r w:rsidRPr="00FD1B86">
        <w:rPr>
          <w:b/>
        </w:rPr>
        <w:t xml:space="preserve">Uz članak </w:t>
      </w:r>
      <w:r w:rsidR="002A16EC" w:rsidRPr="00FD1B86">
        <w:rPr>
          <w:b/>
        </w:rPr>
        <w:t>1</w:t>
      </w:r>
      <w:r w:rsidR="005003E3" w:rsidRPr="00FD1B86">
        <w:rPr>
          <w:b/>
        </w:rPr>
        <w:t>6</w:t>
      </w:r>
      <w:r w:rsidR="00AF070E" w:rsidRPr="00FD1B86">
        <w:rPr>
          <w:b/>
        </w:rPr>
        <w:t>.</w:t>
      </w:r>
      <w:r w:rsidR="003B72F2" w:rsidRPr="00FD1B86">
        <w:rPr>
          <w:b/>
        </w:rPr>
        <w:t xml:space="preserve"> </w:t>
      </w:r>
    </w:p>
    <w:p w14:paraId="49EB3F14" w14:textId="77777777" w:rsidR="006C12D0" w:rsidRPr="00FD1B86" w:rsidRDefault="006C12D0" w:rsidP="003B72F2">
      <w:pPr>
        <w:jc w:val="both"/>
        <w:rPr>
          <w:b/>
        </w:rPr>
      </w:pPr>
    </w:p>
    <w:p w14:paraId="60DFAC25" w14:textId="77777777" w:rsidR="006A2F18" w:rsidRPr="00FD1B86" w:rsidRDefault="003B72F2" w:rsidP="005C2769">
      <w:pPr>
        <w:jc w:val="both"/>
      </w:pPr>
      <w:r w:rsidRPr="00FD1B86">
        <w:t>Ovim člankom propisuje se stupanje na snagu ovog</w:t>
      </w:r>
      <w:r w:rsidR="0091443F" w:rsidRPr="00FD1B86">
        <w:t>a</w:t>
      </w:r>
      <w:r w:rsidRPr="00FD1B86">
        <w:t xml:space="preserve"> Zakona.</w:t>
      </w:r>
    </w:p>
    <w:p w14:paraId="7FDBE506" w14:textId="77777777" w:rsidR="002A16EC" w:rsidRPr="00FD1B86" w:rsidRDefault="002A16EC" w:rsidP="002A16EC">
      <w:pPr>
        <w:contextualSpacing/>
        <w:jc w:val="both"/>
      </w:pPr>
    </w:p>
    <w:p w14:paraId="31EE125D" w14:textId="77777777" w:rsidR="00AC3AB9" w:rsidRPr="00FD1B86" w:rsidRDefault="008161EE" w:rsidP="00B90FF6">
      <w:pPr>
        <w:pageBreakBefore/>
        <w:jc w:val="center"/>
      </w:pPr>
      <w:r>
        <w:rPr>
          <w:b/>
        </w:rPr>
        <w:t>TEKST ODREDBI</w:t>
      </w:r>
      <w:r w:rsidR="00AC3AB9" w:rsidRPr="00FD1B86">
        <w:rPr>
          <w:b/>
        </w:rPr>
        <w:t xml:space="preserve"> VAŽEĆEG ZAKONA KOJE SE MIJENJAJU, ODNOSNO DOPUNJUJU</w:t>
      </w:r>
    </w:p>
    <w:p w14:paraId="154344F1" w14:textId="77777777" w:rsidR="00AC3AB9" w:rsidRPr="00FD1B86" w:rsidRDefault="00AC3AB9" w:rsidP="00AC3AB9">
      <w:pPr>
        <w:jc w:val="both"/>
      </w:pPr>
    </w:p>
    <w:p w14:paraId="50B88C25" w14:textId="77777777" w:rsidR="00AC3AB9" w:rsidRPr="00833C80" w:rsidRDefault="00AC3AB9" w:rsidP="00AC3AB9">
      <w:pPr>
        <w:jc w:val="center"/>
        <w:rPr>
          <w:b/>
        </w:rPr>
      </w:pPr>
      <w:r w:rsidRPr="00833C80">
        <w:rPr>
          <w:b/>
        </w:rPr>
        <w:t>Članak 1.a</w:t>
      </w:r>
    </w:p>
    <w:p w14:paraId="52E542EE" w14:textId="77777777" w:rsidR="00AC3AB9" w:rsidRPr="00833C80" w:rsidRDefault="00AC3AB9" w:rsidP="00AC3AB9">
      <w:pPr>
        <w:jc w:val="both"/>
        <w:rPr>
          <w:b/>
        </w:rPr>
      </w:pPr>
    </w:p>
    <w:p w14:paraId="404575FC" w14:textId="77777777" w:rsidR="00ED65F9" w:rsidRPr="00FD1B86" w:rsidRDefault="00ED65F9" w:rsidP="00ED65F9">
      <w:pPr>
        <w:jc w:val="both"/>
      </w:pPr>
      <w:r w:rsidRPr="00FD1B86">
        <w:t>Ovim se Zakonom u pravni poredak Republike Hrvatske prenose:</w:t>
      </w:r>
    </w:p>
    <w:p w14:paraId="43CC1000" w14:textId="77777777" w:rsidR="00ED65F9" w:rsidRPr="00FD1B86" w:rsidRDefault="00ED65F9" w:rsidP="00ED65F9">
      <w:pPr>
        <w:jc w:val="both"/>
      </w:pPr>
    </w:p>
    <w:p w14:paraId="068EA679" w14:textId="77777777" w:rsidR="00ED65F9" w:rsidRPr="00FD1B86" w:rsidRDefault="00ED65F9" w:rsidP="00ED65F9">
      <w:pPr>
        <w:jc w:val="both"/>
      </w:pPr>
      <w:r w:rsidRPr="00FD1B86">
        <w:t>– Direktiva Vijeća 2003/49/EZ od 3. lipnja 2003. o zajedničkom sustavu oporezivanja isplata kamata i licencije između povezanih trgovačkih društava različitih država članica (SL L 157/49, 26. 6. 2003.),</w:t>
      </w:r>
    </w:p>
    <w:p w14:paraId="29951499" w14:textId="77777777" w:rsidR="00ED65F9" w:rsidRPr="00FD1B86" w:rsidRDefault="00ED65F9" w:rsidP="00ED65F9">
      <w:pPr>
        <w:jc w:val="both"/>
      </w:pPr>
    </w:p>
    <w:p w14:paraId="5744049A" w14:textId="77777777" w:rsidR="00ED65F9" w:rsidRPr="00FD1B86" w:rsidRDefault="00ED65F9" w:rsidP="00ED65F9">
      <w:pPr>
        <w:jc w:val="both"/>
      </w:pPr>
      <w:r w:rsidRPr="00FD1B86">
        <w:t>– Direktiva Vijeća 2004/76/EZ od 29. travnja 2004. o izmjenama Direktive 2003/49/EZ o omogućavanju prijelaznog razdoblja nekim državama članicama u vezi s primjenom zajedničkog sustava poreza na isplate kamata i licencije između povezanih trgovačkih društava različitih država članica (SL L 157/106, 30. 4. 2004.),</w:t>
      </w:r>
    </w:p>
    <w:p w14:paraId="67716BAC" w14:textId="77777777" w:rsidR="00ED65F9" w:rsidRPr="00FD1B86" w:rsidRDefault="00ED65F9" w:rsidP="00ED65F9">
      <w:pPr>
        <w:jc w:val="both"/>
      </w:pPr>
    </w:p>
    <w:p w14:paraId="053C9CA0" w14:textId="77777777" w:rsidR="00ED65F9" w:rsidRPr="00FD1B86" w:rsidRDefault="00ED65F9" w:rsidP="00ED65F9">
      <w:pPr>
        <w:jc w:val="both"/>
      </w:pPr>
      <w:r w:rsidRPr="00FD1B86">
        <w:t>– Direktiva Vijeća 2006/98/EZ o prilagođavanju pojedinih direktiva u području oporezivanja zbog pristupanja Bugarske i Rumunjske (SL L 363/129, 20. 12. 2006.),</w:t>
      </w:r>
    </w:p>
    <w:p w14:paraId="01515243" w14:textId="77777777" w:rsidR="00ED65F9" w:rsidRPr="00FD1B86" w:rsidRDefault="00ED65F9" w:rsidP="00ED65F9">
      <w:pPr>
        <w:jc w:val="both"/>
      </w:pPr>
    </w:p>
    <w:p w14:paraId="27CD874B" w14:textId="77777777" w:rsidR="00ED65F9" w:rsidRPr="00FD1B86" w:rsidRDefault="00ED65F9" w:rsidP="00ED65F9">
      <w:pPr>
        <w:jc w:val="both"/>
      </w:pPr>
      <w:r w:rsidRPr="00FD1B86">
        <w:t>– Direktiva Vijeća 2009/133/EZ od 19. listopada 2009. o zajedničkom sustavu oporezivanja koji se primjenjuje na spajanja, podjele, djelomične podjele, prijenos imovine i zamjene dionica društava iz različitih država članica te na prijenos sjedišta SE-a ili SCE-a iz jedne države članice u drugu (SL L 310/34, 25. 11. 2009.),</w:t>
      </w:r>
    </w:p>
    <w:p w14:paraId="12CC0F82" w14:textId="77777777" w:rsidR="00ED65F9" w:rsidRPr="00FD1B86" w:rsidRDefault="00ED65F9" w:rsidP="00ED65F9">
      <w:pPr>
        <w:jc w:val="both"/>
      </w:pPr>
    </w:p>
    <w:p w14:paraId="397BA33D" w14:textId="77777777" w:rsidR="00ED65F9" w:rsidRPr="00FD1B86" w:rsidRDefault="00ED65F9" w:rsidP="00ED65F9">
      <w:pPr>
        <w:jc w:val="both"/>
      </w:pPr>
      <w:r w:rsidRPr="00FD1B86">
        <w:t>– Direktiva Vijeća 2011/96/EU od 30. studenoga 2011. o zajedničkom sustavu oporezivanja koji se primjenjuje na matična društva i društva kćeri iz različitih država članica (preinaka) (SL L 345/8, 29. 12. 2011.),</w:t>
      </w:r>
    </w:p>
    <w:p w14:paraId="57323569" w14:textId="77777777" w:rsidR="00ED65F9" w:rsidRPr="00FD1B86" w:rsidRDefault="00ED65F9" w:rsidP="00ED65F9">
      <w:pPr>
        <w:jc w:val="both"/>
      </w:pPr>
    </w:p>
    <w:p w14:paraId="3C37E200" w14:textId="77777777" w:rsidR="00ED65F9" w:rsidRPr="00FD1B86" w:rsidRDefault="00ED65F9" w:rsidP="00ED65F9">
      <w:pPr>
        <w:jc w:val="both"/>
      </w:pPr>
      <w:r w:rsidRPr="00FD1B86">
        <w:t>– Direktiva Vijeća 2014/86/EU od 8. srpnja 2014. o izmjeni Direktive 2011/96/EU o zajedničkom sustavu oporezivanja koji se primjenjuje na matična društva i društva kćeri iz različitih država članica (SL L 219/40, 25. 7. 2014.),</w:t>
      </w:r>
    </w:p>
    <w:p w14:paraId="46E5E035" w14:textId="77777777" w:rsidR="00ED65F9" w:rsidRPr="00FD1B86" w:rsidRDefault="00ED65F9" w:rsidP="00ED65F9">
      <w:pPr>
        <w:jc w:val="both"/>
      </w:pPr>
    </w:p>
    <w:p w14:paraId="7BD732A8" w14:textId="77777777" w:rsidR="00ED65F9" w:rsidRPr="00FD1B86" w:rsidRDefault="00ED65F9" w:rsidP="00ED65F9">
      <w:pPr>
        <w:jc w:val="both"/>
      </w:pPr>
      <w:r w:rsidRPr="00FD1B86">
        <w:t>– Direktiva Vijeća (EU) 2015/121 od 27. siječnja 2015. o izmjeni Direktive 2011/96/EU o zajedničkom sustavu oporezivanja koji se primjenjuje na matična društva i društva kćeri iz različitih država članica (SL L 21/1, 28. 1. 2015.) i</w:t>
      </w:r>
    </w:p>
    <w:p w14:paraId="09BF5C55" w14:textId="77777777" w:rsidR="00ED65F9" w:rsidRPr="00FD1B86" w:rsidRDefault="00ED65F9" w:rsidP="00ED65F9">
      <w:pPr>
        <w:jc w:val="both"/>
      </w:pPr>
    </w:p>
    <w:p w14:paraId="0D45E1C1" w14:textId="77777777" w:rsidR="00ED65F9" w:rsidRPr="00FD1B86" w:rsidRDefault="00ED65F9" w:rsidP="00ED65F9">
      <w:pPr>
        <w:jc w:val="both"/>
      </w:pPr>
      <w:r w:rsidRPr="00FD1B86">
        <w:t>– Direktiva Vijeća (EU) 2016/1164 od 12. srpnja 2016. o utvrđivanju pravila protiv praksi izbjegavanja poreza kojima se izravno utječe na funkcioniranje unutarnjeg tržišta (SL L 193/1, 19. 7. 2016.).</w:t>
      </w:r>
    </w:p>
    <w:p w14:paraId="4CF2576B" w14:textId="77777777" w:rsidR="00AC3AB9" w:rsidRPr="00FD1B86" w:rsidRDefault="00AC3AB9" w:rsidP="00AC3AB9">
      <w:pPr>
        <w:jc w:val="both"/>
      </w:pPr>
    </w:p>
    <w:p w14:paraId="08108774" w14:textId="77777777" w:rsidR="00C85A5D" w:rsidRPr="00C85A5D" w:rsidRDefault="00C85A5D" w:rsidP="00C85A5D">
      <w:pPr>
        <w:shd w:val="clear" w:color="auto" w:fill="FFFFFF"/>
        <w:jc w:val="center"/>
      </w:pPr>
      <w:r w:rsidRPr="00FD1B86">
        <w:rPr>
          <w:b/>
          <w:bCs/>
          <w:bdr w:val="none" w:sz="0" w:space="0" w:color="auto" w:frame="1"/>
        </w:rPr>
        <w:t>Članak 2.</w:t>
      </w:r>
    </w:p>
    <w:p w14:paraId="7D292FF9" w14:textId="77777777" w:rsidR="00C85A5D" w:rsidRDefault="00C85A5D" w:rsidP="00C85A5D">
      <w:pPr>
        <w:jc w:val="both"/>
        <w:rPr>
          <w:shd w:val="clear" w:color="auto" w:fill="FFFFFF"/>
        </w:rPr>
      </w:pPr>
      <w:r w:rsidRPr="00C85A5D">
        <w:br/>
      </w:r>
      <w:r w:rsidRPr="00C85A5D">
        <w:rPr>
          <w:shd w:val="clear" w:color="auto" w:fill="FFFFFF"/>
        </w:rPr>
        <w:t>(1) Porezni obveznik je trgovačko društvo i druga pravna i fizička osoba rezident Republike Hrvatske koja gospodarsku djelatnost obavlja samostalno, trajno i radi ostvarivanja dobiti, dohotka ili prihoda ili drugih gospodarskih procjenjivih koristi.</w:t>
      </w:r>
    </w:p>
    <w:p w14:paraId="3022648F" w14:textId="77777777" w:rsidR="00C85A5D" w:rsidRDefault="00C85A5D" w:rsidP="00C85A5D">
      <w:pPr>
        <w:jc w:val="both"/>
        <w:rPr>
          <w:shd w:val="clear" w:color="auto" w:fill="FFFFFF"/>
        </w:rPr>
      </w:pPr>
      <w:r w:rsidRPr="00C85A5D">
        <w:rPr>
          <w:rStyle w:val="apple-converted-space"/>
          <w:shd w:val="clear" w:color="auto" w:fill="FFFFFF"/>
        </w:rPr>
        <w:t> </w:t>
      </w:r>
      <w:r w:rsidRPr="00C85A5D">
        <w:br/>
      </w:r>
      <w:r w:rsidRPr="00C85A5D">
        <w:rPr>
          <w:shd w:val="clear" w:color="auto" w:fill="FFFFFF"/>
        </w:rPr>
        <w:t>(2) Porezni obveznik je i tuzemna poslovna jedinica inozemnog poduzetnika (nerezident).</w:t>
      </w:r>
      <w:r w:rsidRPr="00C85A5D">
        <w:rPr>
          <w:rStyle w:val="apple-converted-space"/>
          <w:shd w:val="clear" w:color="auto" w:fill="FFFFFF"/>
        </w:rPr>
        <w:t> </w:t>
      </w:r>
      <w:r w:rsidRPr="00C85A5D">
        <w:br/>
      </w:r>
      <w:r w:rsidRPr="00C85A5D">
        <w:br/>
      </w:r>
      <w:r w:rsidRPr="00C85A5D">
        <w:rPr>
          <w:shd w:val="clear" w:color="auto" w:fill="FFFFFF"/>
        </w:rPr>
        <w:t>(3) Porezni obveznik je i fizička osoba, koja ostvaruje dohodak prema propisima o oporezivanju dohotka, ako izjavi da će plaćati porez na dobit umjesto poreza na dohodak.</w:t>
      </w:r>
      <w:r w:rsidRPr="00C85A5D">
        <w:rPr>
          <w:rStyle w:val="apple-converted-space"/>
          <w:shd w:val="clear" w:color="auto" w:fill="FFFFFF"/>
        </w:rPr>
        <w:t> </w:t>
      </w:r>
      <w:r w:rsidRPr="00C85A5D">
        <w:br/>
      </w:r>
      <w:r w:rsidRPr="00C85A5D">
        <w:br/>
      </w:r>
      <w:r w:rsidRPr="00C85A5D">
        <w:rPr>
          <w:shd w:val="clear" w:color="auto" w:fill="FFFFFF"/>
        </w:rPr>
        <w:t>(4) Porezni obveznik je i fizička osoba koja ostvaruje dohodak od obrta i s obrtom izjednačenih djelatnosti prema propisima o porezu na dohodak:</w:t>
      </w:r>
    </w:p>
    <w:p w14:paraId="32789A97" w14:textId="77777777" w:rsidR="00C85A5D" w:rsidRDefault="00C85A5D" w:rsidP="00C85A5D">
      <w:pPr>
        <w:jc w:val="both"/>
        <w:rPr>
          <w:shd w:val="clear" w:color="auto" w:fill="FFFFFF"/>
        </w:rPr>
      </w:pPr>
      <w:r w:rsidRPr="00C85A5D">
        <w:br/>
      </w:r>
      <w:r w:rsidRPr="00C85A5D">
        <w:rPr>
          <w:shd w:val="clear" w:color="auto" w:fill="FFFFFF"/>
        </w:rPr>
        <w:t>1. ako je u prethodnom poreznom razdoblju ostvario ukupni primitak veći od 3.000.000,00 kuna, ili</w:t>
      </w:r>
    </w:p>
    <w:p w14:paraId="57CF681F" w14:textId="77777777" w:rsidR="00C85A5D" w:rsidRDefault="00C85A5D" w:rsidP="00C85A5D">
      <w:pPr>
        <w:jc w:val="both"/>
        <w:rPr>
          <w:shd w:val="clear" w:color="auto" w:fill="FFFFFF"/>
        </w:rPr>
      </w:pPr>
      <w:r w:rsidRPr="00C85A5D">
        <w:br/>
      </w:r>
      <w:r w:rsidRPr="00C85A5D">
        <w:rPr>
          <w:shd w:val="clear" w:color="auto" w:fill="FFFFFF"/>
        </w:rPr>
        <w:t>2. ako ispunjava dva od sljedeća tri uvjeta:</w:t>
      </w:r>
    </w:p>
    <w:p w14:paraId="4ADA6239" w14:textId="77777777" w:rsidR="00C85A5D" w:rsidRDefault="00C85A5D" w:rsidP="00C85A5D">
      <w:pPr>
        <w:jc w:val="both"/>
        <w:rPr>
          <w:shd w:val="clear" w:color="auto" w:fill="FFFFFF"/>
        </w:rPr>
      </w:pPr>
      <w:r w:rsidRPr="00C85A5D">
        <w:br/>
      </w:r>
      <w:r w:rsidRPr="00C85A5D">
        <w:rPr>
          <w:shd w:val="clear" w:color="auto" w:fill="FFFFFF"/>
        </w:rPr>
        <w:t>– u prethodnom poreznom razdoblju ostvario je dohodak veći od 400.000,00 kuna,</w:t>
      </w:r>
    </w:p>
    <w:p w14:paraId="36F7134D" w14:textId="77777777" w:rsidR="00C85A5D" w:rsidRDefault="00C85A5D" w:rsidP="00C85A5D">
      <w:pPr>
        <w:jc w:val="both"/>
        <w:rPr>
          <w:shd w:val="clear" w:color="auto" w:fill="FFFFFF"/>
        </w:rPr>
      </w:pPr>
      <w:r w:rsidRPr="00C85A5D">
        <w:br/>
      </w:r>
      <w:r w:rsidRPr="00C85A5D">
        <w:rPr>
          <w:shd w:val="clear" w:color="auto" w:fill="FFFFFF"/>
        </w:rPr>
        <w:t>– ima dugotrajnu imovinu u vrijednosti većoj od 2.000.000,00 kuna,</w:t>
      </w:r>
    </w:p>
    <w:p w14:paraId="3FAC4EB5" w14:textId="77777777" w:rsidR="00C85A5D" w:rsidRDefault="00C85A5D" w:rsidP="00C85A5D">
      <w:pPr>
        <w:jc w:val="both"/>
        <w:rPr>
          <w:shd w:val="clear" w:color="auto" w:fill="FFFFFF"/>
        </w:rPr>
      </w:pPr>
      <w:r w:rsidRPr="00C85A5D">
        <w:br/>
      </w:r>
      <w:r w:rsidRPr="00C85A5D">
        <w:rPr>
          <w:shd w:val="clear" w:color="auto" w:fill="FFFFFF"/>
        </w:rPr>
        <w:t>– u prethodnom poreznom razdoblju prosječno zapošljava više od 15 radnika.</w:t>
      </w:r>
    </w:p>
    <w:p w14:paraId="50545882" w14:textId="77777777" w:rsidR="00C85A5D" w:rsidRDefault="00C85A5D" w:rsidP="00C85A5D">
      <w:pPr>
        <w:jc w:val="both"/>
        <w:rPr>
          <w:shd w:val="clear" w:color="auto" w:fill="FFFFFF"/>
        </w:rPr>
      </w:pPr>
      <w:r w:rsidRPr="00C85A5D">
        <w:br/>
      </w:r>
      <w:r w:rsidRPr="00C85A5D">
        <w:rPr>
          <w:shd w:val="clear" w:color="auto" w:fill="FFFFFF"/>
        </w:rPr>
        <w:t>(5) Tijela državne uprave, tijela područne (regionalne) samouprave, tijela lokalne samouprave i Hrvatska narodna banka nisu obveznici poreza na dobit, osim ako ovim Zakonom nije drukčije određeno.</w:t>
      </w:r>
    </w:p>
    <w:p w14:paraId="4ED45C80" w14:textId="77777777" w:rsidR="00C85A5D" w:rsidRDefault="00C85A5D" w:rsidP="00C85A5D">
      <w:pPr>
        <w:jc w:val="both"/>
        <w:rPr>
          <w:rStyle w:val="apple-converted-space"/>
          <w:shd w:val="clear" w:color="auto" w:fill="FFFFFF"/>
        </w:rPr>
      </w:pPr>
      <w:r w:rsidRPr="00C85A5D">
        <w:rPr>
          <w:rStyle w:val="apple-converted-space"/>
          <w:shd w:val="clear" w:color="auto" w:fill="FFFFFF"/>
        </w:rPr>
        <w:t> </w:t>
      </w:r>
      <w:r w:rsidRPr="00C85A5D">
        <w:br/>
      </w:r>
      <w:r w:rsidRPr="00C85A5D">
        <w:rPr>
          <w:shd w:val="clear" w:color="auto" w:fill="FFFFFF"/>
        </w:rPr>
        <w:t>(6) Državne ustanove, ustanove jedinica područne (regionalne) samouprave, ustanove jedinica lokalne samouprave, državni zavodi, vjerske zajednice, političke stranke, sindikati, komore, udruge, umjetničke udruge, dobrovoljna vatrogasna društva, zajednice tehničke kulture, turističke zajednice, sportski klubovi, sportska društva i savezi, zaklade i fundacije nisu obveznici poreza na dobit.</w:t>
      </w:r>
      <w:r w:rsidRPr="00C85A5D">
        <w:rPr>
          <w:rStyle w:val="apple-converted-space"/>
          <w:shd w:val="clear" w:color="auto" w:fill="FFFFFF"/>
        </w:rPr>
        <w:t> </w:t>
      </w:r>
    </w:p>
    <w:p w14:paraId="43ED7C35" w14:textId="77777777" w:rsidR="00C85A5D" w:rsidRDefault="00C85A5D" w:rsidP="00C85A5D">
      <w:pPr>
        <w:jc w:val="both"/>
        <w:rPr>
          <w:shd w:val="clear" w:color="auto" w:fill="FFFFFF"/>
        </w:rPr>
      </w:pPr>
      <w:r w:rsidRPr="00C85A5D">
        <w:br/>
      </w:r>
      <w:r w:rsidRPr="00C85A5D">
        <w:rPr>
          <w:shd w:val="clear" w:color="auto" w:fill="FFFFFF"/>
        </w:rPr>
        <w:t>(7) Osobe navedene u stavku 5. i stavku 6. ovoga članka, koje u skladu s posebnim propisima obavljaju određenu gospodarsku djelatnost čije bi neoporezivanje dovelo do stjecanja neopravdanih povlastica na tržištu, dužne su u roku od osam dana od dana početka obavljanja te djelatnosti upisati se u registar poreznih obveznika koji vodi Porezna uprava radi utvrđivanja obveza poreza na dobit po osnovi obavljanja određene gospodarske djelatnosti. Ako se ne upišu u navedeni registar, Porezna uprava će na vlastitu inicijativu ili na prijedlog drugih poreznih obveznika ili druge zainteresirane osobe, rješenjem utvrditi da su te osobe obveznici poreza na dobit za tu djelatnost.</w:t>
      </w:r>
    </w:p>
    <w:p w14:paraId="08C2D1B4" w14:textId="77777777" w:rsidR="00C85A5D" w:rsidRDefault="00C85A5D" w:rsidP="00C85A5D">
      <w:pPr>
        <w:jc w:val="both"/>
        <w:rPr>
          <w:shd w:val="clear" w:color="auto" w:fill="FFFFFF"/>
        </w:rPr>
      </w:pPr>
      <w:r w:rsidRPr="00C85A5D">
        <w:rPr>
          <w:rStyle w:val="apple-converted-space"/>
          <w:shd w:val="clear" w:color="auto" w:fill="FFFFFF"/>
        </w:rPr>
        <w:t> </w:t>
      </w:r>
      <w:r w:rsidRPr="00C85A5D">
        <w:br/>
      </w:r>
      <w:r w:rsidRPr="00C85A5D">
        <w:rPr>
          <w:shd w:val="clear" w:color="auto" w:fill="FFFFFF"/>
        </w:rPr>
        <w:t>(8) Investicijski fondovi bez pravne osobnosti koji su osnovani i posluju u skladu sa zakonom po kojem su osnovani nisu obveznici poreza na dobit.</w:t>
      </w:r>
    </w:p>
    <w:p w14:paraId="34F38EB4" w14:textId="77777777" w:rsidR="00C85A5D" w:rsidRDefault="00C85A5D" w:rsidP="00C85A5D">
      <w:pPr>
        <w:jc w:val="both"/>
        <w:rPr>
          <w:rStyle w:val="apple-converted-space"/>
          <w:shd w:val="clear" w:color="auto" w:fill="FFFFFF"/>
        </w:rPr>
      </w:pPr>
      <w:r w:rsidRPr="00C85A5D">
        <w:br/>
      </w:r>
      <w:r w:rsidRPr="00C85A5D">
        <w:rPr>
          <w:shd w:val="clear" w:color="auto" w:fill="FFFFFF"/>
        </w:rPr>
        <w:t>(9) Porezni obveznik je i svaki onaj poduzetnik koji ne potpada pod odredbe stavka od 1. do 8. ovoga članka, a koji nije obveznik poreza na dohodak prema propisima o oporezivanju dohotka i čija se dobit ne oporezuje drugdje.</w:t>
      </w:r>
      <w:r w:rsidRPr="00C85A5D">
        <w:rPr>
          <w:rStyle w:val="apple-converted-space"/>
          <w:shd w:val="clear" w:color="auto" w:fill="FFFFFF"/>
        </w:rPr>
        <w:t> </w:t>
      </w:r>
    </w:p>
    <w:p w14:paraId="7EB65E96" w14:textId="77777777" w:rsidR="00017C96" w:rsidRPr="00C85A5D" w:rsidRDefault="00017C96" w:rsidP="00C85A5D">
      <w:pPr>
        <w:jc w:val="both"/>
        <w:rPr>
          <w:shd w:val="clear" w:color="auto" w:fill="FFFFFF"/>
        </w:rPr>
      </w:pPr>
    </w:p>
    <w:p w14:paraId="3557A078" w14:textId="77777777" w:rsidR="00B94175" w:rsidRDefault="00B94175" w:rsidP="00B94175">
      <w:pPr>
        <w:rPr>
          <w:rFonts w:ascii="inherit" w:hAnsi="inherit" w:cs="Arial"/>
          <w:color w:val="4C4C4C"/>
          <w:sz w:val="12"/>
          <w:szCs w:val="12"/>
        </w:rPr>
      </w:pPr>
    </w:p>
    <w:p w14:paraId="7DB3FEB8" w14:textId="77777777" w:rsidR="00B94175" w:rsidRPr="00B94175" w:rsidRDefault="00B94175" w:rsidP="00B94175">
      <w:pPr>
        <w:jc w:val="center"/>
      </w:pPr>
      <w:r w:rsidRPr="00B94175">
        <w:rPr>
          <w:b/>
          <w:bCs/>
          <w:bdr w:val="none" w:sz="0" w:space="0" w:color="auto" w:frame="1"/>
        </w:rPr>
        <w:t>Članak 3.</w:t>
      </w:r>
    </w:p>
    <w:p w14:paraId="7D3FE4F5" w14:textId="77777777" w:rsidR="00B94175" w:rsidRDefault="00B94175" w:rsidP="00B94175">
      <w:pPr>
        <w:jc w:val="both"/>
      </w:pPr>
      <w:r w:rsidRPr="00B94175">
        <w:br/>
        <w:t xml:space="preserve">(1) Rezidenti su u smislu članka 2. stavka 1. ovoga Zakona pravne i fizičke osobe čije je sjedište upisano u sudski ili drugi registar ili upisnik u Republici Hrvatskoj ili kojima se mjesto stvarne uprave i nadzor poslovanja nalazi u Republici Hrvatskoj. Rezidenti su i poduzetnici fizičke osobe s prebivalištem ili uobičajenim boravištem u Republici Hrvatskoj čija je djelatnost upisana u registar ili upisnik. </w:t>
      </w:r>
    </w:p>
    <w:p w14:paraId="173F7E9F" w14:textId="77777777" w:rsidR="00C85A5D" w:rsidRPr="00B94175" w:rsidRDefault="00B94175" w:rsidP="00B94175">
      <w:pPr>
        <w:jc w:val="both"/>
      </w:pPr>
      <w:r w:rsidRPr="00B94175">
        <w:br/>
        <w:t>(2) Nerezident je osoba koja ne ispunjava jedan od uvjeta iz stavka 1. ovoga članka.</w:t>
      </w:r>
    </w:p>
    <w:p w14:paraId="79E957B9" w14:textId="77777777" w:rsidR="00C85A5D" w:rsidRPr="00C85A5D" w:rsidRDefault="00C85A5D" w:rsidP="00AC3AB9">
      <w:pPr>
        <w:jc w:val="both"/>
      </w:pPr>
    </w:p>
    <w:p w14:paraId="07D75CBB" w14:textId="77777777" w:rsidR="00C85A5D" w:rsidRDefault="00C85A5D" w:rsidP="00C85A5D">
      <w:pPr>
        <w:shd w:val="clear" w:color="auto" w:fill="FFFFFF"/>
        <w:jc w:val="center"/>
        <w:rPr>
          <w:szCs w:val="13"/>
          <w:lang w:eastAsia="hr-HR"/>
        </w:rPr>
      </w:pPr>
      <w:r w:rsidRPr="00C85A5D">
        <w:rPr>
          <w:b/>
          <w:bCs/>
          <w:szCs w:val="13"/>
          <w:bdr w:val="none" w:sz="0" w:space="0" w:color="auto" w:frame="1"/>
          <w:lang w:eastAsia="hr-HR"/>
        </w:rPr>
        <w:t>Članak 5.</w:t>
      </w:r>
    </w:p>
    <w:p w14:paraId="6C0D239C" w14:textId="77777777" w:rsidR="00C85A5D" w:rsidRPr="00C85A5D" w:rsidRDefault="00C85A5D" w:rsidP="00C85A5D">
      <w:pPr>
        <w:shd w:val="clear" w:color="auto" w:fill="FFFFFF"/>
        <w:jc w:val="center"/>
        <w:rPr>
          <w:szCs w:val="13"/>
          <w:lang w:eastAsia="hr-HR"/>
        </w:rPr>
      </w:pPr>
    </w:p>
    <w:p w14:paraId="4F1C01EB" w14:textId="77777777" w:rsidR="00C85A5D" w:rsidRDefault="00C85A5D" w:rsidP="00C85A5D">
      <w:pPr>
        <w:shd w:val="clear" w:color="auto" w:fill="FFFFFF"/>
        <w:jc w:val="both"/>
        <w:rPr>
          <w:szCs w:val="13"/>
          <w:lang w:eastAsia="hr-HR"/>
        </w:rPr>
      </w:pPr>
      <w:r w:rsidRPr="00C85A5D">
        <w:rPr>
          <w:szCs w:val="13"/>
          <w:lang w:eastAsia="hr-HR"/>
        </w:rPr>
        <w:t>(1) Porezna osnovica je dobit koja se utvrđuje prema računovodstvenim propisima kao razlika prihoda i rashoda prije obračuna poreza na dobit, uvećana i umanjena prema odredbama ovoga Zakona.</w:t>
      </w:r>
    </w:p>
    <w:p w14:paraId="00828418" w14:textId="77777777" w:rsidR="00C85A5D" w:rsidRDefault="00C85A5D" w:rsidP="00C85A5D">
      <w:pPr>
        <w:shd w:val="clear" w:color="auto" w:fill="FFFFFF"/>
        <w:jc w:val="both"/>
        <w:rPr>
          <w:szCs w:val="13"/>
          <w:lang w:eastAsia="hr-HR"/>
        </w:rPr>
      </w:pPr>
      <w:r w:rsidRPr="00C85A5D">
        <w:rPr>
          <w:lang w:eastAsia="hr-HR"/>
        </w:rPr>
        <w:t> </w:t>
      </w:r>
      <w:r w:rsidRPr="00C85A5D">
        <w:rPr>
          <w:szCs w:val="13"/>
          <w:lang w:eastAsia="hr-HR"/>
        </w:rPr>
        <w:br/>
        <w:t>(2) Poreznu osnovicu poreznog obveznika rezidenta čini dobit ostvarena u tuzemstvu i inozemstvu.</w:t>
      </w:r>
      <w:r w:rsidRPr="00C85A5D">
        <w:rPr>
          <w:lang w:eastAsia="hr-HR"/>
        </w:rPr>
        <w:t> </w:t>
      </w:r>
      <w:r w:rsidRPr="00C85A5D">
        <w:rPr>
          <w:szCs w:val="13"/>
          <w:lang w:eastAsia="hr-HR"/>
        </w:rPr>
        <w:br/>
      </w:r>
      <w:r w:rsidRPr="00C85A5D">
        <w:rPr>
          <w:szCs w:val="13"/>
          <w:lang w:eastAsia="hr-HR"/>
        </w:rPr>
        <w:br/>
        <w:t>(3) Poreznu osnovicu nerezidenta čini samo dobit ostvarena u tuzemstvu, a utvrđuje se prema odredbama ovoga Zakona.</w:t>
      </w:r>
    </w:p>
    <w:p w14:paraId="2A123987" w14:textId="77777777" w:rsidR="00C85A5D" w:rsidRDefault="00C85A5D" w:rsidP="00C85A5D">
      <w:pPr>
        <w:shd w:val="clear" w:color="auto" w:fill="FFFFFF"/>
        <w:jc w:val="both"/>
        <w:rPr>
          <w:lang w:eastAsia="hr-HR"/>
        </w:rPr>
      </w:pPr>
      <w:r w:rsidRPr="00C85A5D">
        <w:rPr>
          <w:lang w:eastAsia="hr-HR"/>
        </w:rPr>
        <w:t> </w:t>
      </w:r>
      <w:r w:rsidRPr="00C85A5D">
        <w:rPr>
          <w:szCs w:val="13"/>
          <w:lang w:eastAsia="hr-HR"/>
        </w:rPr>
        <w:br/>
        <w:t>(4) U poreznu osnovicu ulazi i dobit od likvidacije, prodaje, promjene pravnog oblika i podjele poreznog obveznika, a porezna osnovica utvrđuje se prema tržišnoj vrijednosti imovine, ako ovim Zakonom nije drukčije određeno.</w:t>
      </w:r>
      <w:r w:rsidRPr="00C85A5D">
        <w:rPr>
          <w:lang w:eastAsia="hr-HR"/>
        </w:rPr>
        <w:t> </w:t>
      </w:r>
    </w:p>
    <w:p w14:paraId="1835BB5A" w14:textId="77777777" w:rsidR="00C85A5D" w:rsidRDefault="00C85A5D" w:rsidP="00C85A5D">
      <w:pPr>
        <w:shd w:val="clear" w:color="auto" w:fill="FFFFFF"/>
        <w:jc w:val="both"/>
        <w:rPr>
          <w:lang w:eastAsia="hr-HR"/>
        </w:rPr>
      </w:pPr>
      <w:r w:rsidRPr="00C85A5D">
        <w:rPr>
          <w:szCs w:val="13"/>
          <w:lang w:eastAsia="hr-HR"/>
        </w:rPr>
        <w:br/>
        <w:t>(5) Rashodima iz stavka 1. ovoga članka smatraju se i rashodi po osnovi uplaćenih premija dobrovoljnoga mirovinskog osiguranja koje poslodavac uplaćuje u korist zaposlenika, uz njegov pristanak, tuzemnom dobrovoljnom mirovinskom fondu koji je registriran u skladu s propisima koji uređuju dobrovoljno mirovinsko osiguranje, a na koje se ne plaća porez na dohodak prema Zakonu o porezu na dohodak.</w:t>
      </w:r>
      <w:r w:rsidRPr="00C85A5D">
        <w:rPr>
          <w:lang w:eastAsia="hr-HR"/>
        </w:rPr>
        <w:t> </w:t>
      </w:r>
    </w:p>
    <w:p w14:paraId="6061195D" w14:textId="77777777" w:rsidR="00C85A5D" w:rsidRDefault="00C85A5D" w:rsidP="00C85A5D">
      <w:pPr>
        <w:shd w:val="clear" w:color="auto" w:fill="FFFFFF"/>
        <w:jc w:val="both"/>
        <w:rPr>
          <w:lang w:eastAsia="hr-HR"/>
        </w:rPr>
      </w:pPr>
      <w:r w:rsidRPr="00C85A5D">
        <w:rPr>
          <w:szCs w:val="13"/>
          <w:lang w:eastAsia="hr-HR"/>
        </w:rPr>
        <w:br/>
        <w:t>(6) Rashodima poreznog razdoblja ne smatraju se rashodi koji nisu u svezi s obavljanjem djelatnosti poreznog obveznika niti su posljedica obavljanja djelatnosti.</w:t>
      </w:r>
      <w:r w:rsidRPr="00C85A5D">
        <w:rPr>
          <w:lang w:eastAsia="hr-HR"/>
        </w:rPr>
        <w:t> </w:t>
      </w:r>
    </w:p>
    <w:p w14:paraId="0816E6AF" w14:textId="77777777" w:rsidR="00C85A5D" w:rsidRDefault="00C85A5D" w:rsidP="00C85A5D">
      <w:pPr>
        <w:shd w:val="clear" w:color="auto" w:fill="FFFFFF"/>
        <w:jc w:val="both"/>
        <w:rPr>
          <w:szCs w:val="13"/>
          <w:lang w:eastAsia="hr-HR"/>
        </w:rPr>
      </w:pPr>
      <w:r w:rsidRPr="00C85A5D">
        <w:rPr>
          <w:szCs w:val="13"/>
          <w:lang w:eastAsia="hr-HR"/>
        </w:rPr>
        <w:br/>
        <w:t>(7) Porezni obveznik koji u prethodnom poreznom razdoblju nije ostvario prihode veće od 3.000.000,00 kuna može poreznu osnovicu utvrditi prema novčanom načelu.</w:t>
      </w:r>
      <w:r w:rsidRPr="00C85A5D">
        <w:rPr>
          <w:szCs w:val="13"/>
          <w:lang w:eastAsia="hr-HR"/>
        </w:rPr>
        <w:br/>
      </w:r>
      <w:r w:rsidRPr="00C85A5D">
        <w:rPr>
          <w:szCs w:val="13"/>
          <w:lang w:eastAsia="hr-HR"/>
        </w:rPr>
        <w:br/>
        <w:t>(8) Porezna osnovica iz stavka 7. ovoga članka utvrđuje se tako da se porezna osnovica iz stavka 1. ovoga članka prije propisanih dodatnih uvećanja ili umanjenja uveća ili umanji za određene nenovčane transakcije i nerealizirane dobitke/gubitke te određene novčane transakcije i realizirane dobitke/gubitke.</w:t>
      </w:r>
    </w:p>
    <w:p w14:paraId="719C73EE" w14:textId="77777777" w:rsidR="00C85A5D" w:rsidRDefault="00C85A5D" w:rsidP="00C85A5D">
      <w:pPr>
        <w:shd w:val="clear" w:color="auto" w:fill="FFFFFF"/>
        <w:jc w:val="both"/>
        <w:rPr>
          <w:szCs w:val="13"/>
          <w:lang w:eastAsia="hr-HR"/>
        </w:rPr>
      </w:pPr>
      <w:r w:rsidRPr="00C85A5D">
        <w:rPr>
          <w:szCs w:val="13"/>
          <w:lang w:eastAsia="hr-HR"/>
        </w:rPr>
        <w:br/>
        <w:t>(9) Porezna osnovica poreznog razdoblja iz stavka 8. ovoga članka dodatno se:</w:t>
      </w:r>
    </w:p>
    <w:p w14:paraId="1A185FAF" w14:textId="77777777" w:rsidR="00C85A5D" w:rsidRDefault="00C85A5D" w:rsidP="00C85A5D">
      <w:pPr>
        <w:shd w:val="clear" w:color="auto" w:fill="FFFFFF"/>
        <w:jc w:val="both"/>
        <w:rPr>
          <w:szCs w:val="13"/>
          <w:lang w:eastAsia="hr-HR"/>
        </w:rPr>
      </w:pPr>
      <w:r w:rsidRPr="00C85A5D">
        <w:rPr>
          <w:szCs w:val="13"/>
          <w:lang w:eastAsia="hr-HR"/>
        </w:rPr>
        <w:br/>
        <w:t>a) uvećava za</w:t>
      </w:r>
    </w:p>
    <w:p w14:paraId="341B778B" w14:textId="77777777" w:rsidR="00C85A5D" w:rsidRDefault="00C85A5D" w:rsidP="00C85A5D">
      <w:pPr>
        <w:shd w:val="clear" w:color="auto" w:fill="FFFFFF"/>
        <w:jc w:val="both"/>
        <w:rPr>
          <w:szCs w:val="13"/>
          <w:lang w:eastAsia="hr-HR"/>
        </w:rPr>
      </w:pPr>
      <w:r w:rsidRPr="00C85A5D">
        <w:rPr>
          <w:szCs w:val="13"/>
          <w:lang w:eastAsia="hr-HR"/>
        </w:rPr>
        <w:t>1. rashode (gubitke) od vrijednosnih usklađenja dugotrajne mater</w:t>
      </w:r>
      <w:r>
        <w:rPr>
          <w:szCs w:val="13"/>
          <w:lang w:eastAsia="hr-HR"/>
        </w:rPr>
        <w:t>ijalne i nematerijalne imovine</w:t>
      </w:r>
      <w:r>
        <w:rPr>
          <w:szCs w:val="13"/>
          <w:lang w:eastAsia="hr-HR"/>
        </w:rPr>
        <w:br/>
      </w:r>
      <w:r w:rsidRPr="00C85A5D">
        <w:rPr>
          <w:szCs w:val="13"/>
          <w:lang w:eastAsia="hr-HR"/>
        </w:rPr>
        <w:t>2. rashode (gubitke) od vrijednosnih usklađenja financijske imovine</w:t>
      </w:r>
    </w:p>
    <w:p w14:paraId="1CC5E777" w14:textId="77777777" w:rsidR="00C85A5D" w:rsidRDefault="00C85A5D" w:rsidP="00C85A5D">
      <w:pPr>
        <w:shd w:val="clear" w:color="auto" w:fill="FFFFFF"/>
        <w:jc w:val="both"/>
        <w:rPr>
          <w:szCs w:val="13"/>
          <w:lang w:eastAsia="hr-HR"/>
        </w:rPr>
      </w:pPr>
      <w:r w:rsidRPr="00C85A5D">
        <w:rPr>
          <w:szCs w:val="13"/>
          <w:lang w:eastAsia="hr-HR"/>
        </w:rPr>
        <w:t>3. rashode vrijednosnog usklađenja potraživanja od kupca za ispo</w:t>
      </w:r>
      <w:r>
        <w:rPr>
          <w:szCs w:val="13"/>
          <w:lang w:eastAsia="hr-HR"/>
        </w:rPr>
        <w:t>ručena dobra i obavljene usluge</w:t>
      </w:r>
      <w:r w:rsidRPr="00C85A5D">
        <w:rPr>
          <w:szCs w:val="13"/>
          <w:lang w:eastAsia="hr-HR"/>
        </w:rPr>
        <w:br/>
        <w:t>4. rashode od rezerviranja</w:t>
      </w:r>
    </w:p>
    <w:p w14:paraId="6F4D7D25" w14:textId="77777777" w:rsidR="00C85A5D" w:rsidRDefault="00C85A5D" w:rsidP="00C85A5D">
      <w:pPr>
        <w:shd w:val="clear" w:color="auto" w:fill="FFFFFF"/>
        <w:jc w:val="both"/>
        <w:rPr>
          <w:szCs w:val="13"/>
          <w:lang w:eastAsia="hr-HR"/>
        </w:rPr>
      </w:pPr>
      <w:r w:rsidRPr="00C85A5D">
        <w:rPr>
          <w:szCs w:val="13"/>
          <w:lang w:eastAsia="hr-HR"/>
        </w:rPr>
        <w:t>5. rashode od nerealiziranih tečajnih razlika</w:t>
      </w:r>
    </w:p>
    <w:p w14:paraId="0AC6E822" w14:textId="77777777" w:rsidR="00C85A5D" w:rsidRDefault="00C85A5D" w:rsidP="00C85A5D">
      <w:pPr>
        <w:shd w:val="clear" w:color="auto" w:fill="FFFFFF"/>
        <w:jc w:val="both"/>
        <w:rPr>
          <w:szCs w:val="13"/>
          <w:lang w:eastAsia="hr-HR"/>
        </w:rPr>
      </w:pPr>
      <w:r w:rsidRPr="00C85A5D">
        <w:rPr>
          <w:szCs w:val="13"/>
          <w:lang w:eastAsia="hr-HR"/>
        </w:rPr>
        <w:t>6. rashode od ostalih nenovčanih transakcija</w:t>
      </w:r>
    </w:p>
    <w:p w14:paraId="0BC42537" w14:textId="77777777" w:rsidR="00C85A5D" w:rsidRDefault="00C85A5D" w:rsidP="00C85A5D">
      <w:pPr>
        <w:shd w:val="clear" w:color="auto" w:fill="FFFFFF"/>
        <w:jc w:val="both"/>
        <w:rPr>
          <w:szCs w:val="13"/>
          <w:lang w:eastAsia="hr-HR"/>
        </w:rPr>
      </w:pPr>
      <w:r w:rsidRPr="00C85A5D">
        <w:rPr>
          <w:szCs w:val="13"/>
          <w:lang w:eastAsia="hr-HR"/>
        </w:rPr>
        <w:t>7. smanjenja potraživanja od poslovnih aktivnosti</w:t>
      </w:r>
    </w:p>
    <w:p w14:paraId="7ED45FAE" w14:textId="77777777" w:rsidR="00C85A5D" w:rsidRDefault="00C85A5D" w:rsidP="00C85A5D">
      <w:pPr>
        <w:shd w:val="clear" w:color="auto" w:fill="FFFFFF"/>
        <w:jc w:val="both"/>
        <w:rPr>
          <w:szCs w:val="13"/>
          <w:lang w:eastAsia="hr-HR"/>
        </w:rPr>
      </w:pPr>
      <w:r w:rsidRPr="00C85A5D">
        <w:rPr>
          <w:szCs w:val="13"/>
          <w:lang w:eastAsia="hr-HR"/>
        </w:rPr>
        <w:t>8. smanjenja kratkotrajnih potraživanja po osnovi kamata priznatih u prihode</w:t>
      </w:r>
    </w:p>
    <w:p w14:paraId="346798F6" w14:textId="77777777" w:rsidR="00C85A5D" w:rsidRDefault="00C85A5D" w:rsidP="00C85A5D">
      <w:pPr>
        <w:shd w:val="clear" w:color="auto" w:fill="FFFFFF"/>
        <w:jc w:val="both"/>
        <w:rPr>
          <w:szCs w:val="13"/>
          <w:lang w:eastAsia="hr-HR"/>
        </w:rPr>
      </w:pPr>
      <w:r w:rsidRPr="00C85A5D">
        <w:rPr>
          <w:szCs w:val="13"/>
          <w:lang w:eastAsia="hr-HR"/>
        </w:rPr>
        <w:t>9. smanjenja zaliha</w:t>
      </w:r>
    </w:p>
    <w:p w14:paraId="0563EDDD" w14:textId="77777777" w:rsidR="00C85A5D" w:rsidRDefault="00C85A5D" w:rsidP="00C85A5D">
      <w:pPr>
        <w:shd w:val="clear" w:color="auto" w:fill="FFFFFF"/>
        <w:jc w:val="both"/>
        <w:rPr>
          <w:szCs w:val="13"/>
          <w:lang w:eastAsia="hr-HR"/>
        </w:rPr>
      </w:pPr>
      <w:r w:rsidRPr="00C85A5D">
        <w:rPr>
          <w:szCs w:val="13"/>
          <w:lang w:eastAsia="hr-HR"/>
        </w:rPr>
        <w:t>10. povećanja kratkoročnih obveza od poslovnih aktivnosti</w:t>
      </w:r>
    </w:p>
    <w:p w14:paraId="65A8D840" w14:textId="77777777" w:rsidR="00C85A5D" w:rsidRDefault="00C85A5D" w:rsidP="00C85A5D">
      <w:pPr>
        <w:shd w:val="clear" w:color="auto" w:fill="FFFFFF"/>
        <w:jc w:val="both"/>
        <w:rPr>
          <w:szCs w:val="13"/>
          <w:lang w:eastAsia="hr-HR"/>
        </w:rPr>
      </w:pPr>
      <w:r w:rsidRPr="00C85A5D">
        <w:rPr>
          <w:szCs w:val="13"/>
          <w:lang w:eastAsia="hr-HR"/>
        </w:rPr>
        <w:t>11. povećanja kratkoročnih obveza po osnovi kamata priznatih u rashode</w:t>
      </w:r>
    </w:p>
    <w:p w14:paraId="197D0C75" w14:textId="77777777" w:rsidR="00C85A5D" w:rsidRDefault="00C85A5D" w:rsidP="00C85A5D">
      <w:pPr>
        <w:shd w:val="clear" w:color="auto" w:fill="FFFFFF"/>
        <w:jc w:val="both"/>
        <w:rPr>
          <w:szCs w:val="13"/>
          <w:lang w:eastAsia="hr-HR"/>
        </w:rPr>
      </w:pPr>
      <w:r w:rsidRPr="00C85A5D">
        <w:rPr>
          <w:szCs w:val="13"/>
          <w:lang w:eastAsia="hr-HR"/>
        </w:rPr>
        <w:t>12. ostale korekcije koje povećavaju dobit i</w:t>
      </w:r>
    </w:p>
    <w:p w14:paraId="6D53ABFC" w14:textId="77777777" w:rsidR="00C85A5D" w:rsidRDefault="00C85A5D" w:rsidP="00C85A5D">
      <w:pPr>
        <w:shd w:val="clear" w:color="auto" w:fill="FFFFFF"/>
        <w:jc w:val="both"/>
        <w:rPr>
          <w:szCs w:val="13"/>
          <w:lang w:eastAsia="hr-HR"/>
        </w:rPr>
      </w:pPr>
      <w:r>
        <w:rPr>
          <w:szCs w:val="13"/>
          <w:lang w:eastAsia="hr-HR"/>
        </w:rPr>
        <w:br/>
      </w:r>
      <w:r w:rsidRPr="00C85A5D">
        <w:rPr>
          <w:szCs w:val="13"/>
          <w:lang w:eastAsia="hr-HR"/>
        </w:rPr>
        <w:t>b) umanjuje za</w:t>
      </w:r>
    </w:p>
    <w:p w14:paraId="3DF9C753" w14:textId="77777777" w:rsidR="00C85A5D" w:rsidRDefault="00C85A5D" w:rsidP="00C85A5D">
      <w:pPr>
        <w:shd w:val="clear" w:color="auto" w:fill="FFFFFF"/>
        <w:jc w:val="both"/>
        <w:rPr>
          <w:szCs w:val="13"/>
          <w:lang w:eastAsia="hr-HR"/>
        </w:rPr>
      </w:pPr>
      <w:r w:rsidRPr="00C85A5D">
        <w:rPr>
          <w:szCs w:val="13"/>
          <w:lang w:eastAsia="hr-HR"/>
        </w:rPr>
        <w:t>1. prihode od vrijednosnih usklađenja financijske imovine</w:t>
      </w:r>
    </w:p>
    <w:p w14:paraId="3260A0D5" w14:textId="77777777" w:rsidR="00C85A5D" w:rsidRDefault="00C85A5D" w:rsidP="00C85A5D">
      <w:pPr>
        <w:shd w:val="clear" w:color="auto" w:fill="FFFFFF"/>
        <w:jc w:val="both"/>
        <w:rPr>
          <w:szCs w:val="13"/>
          <w:lang w:eastAsia="hr-HR"/>
        </w:rPr>
      </w:pPr>
      <w:r w:rsidRPr="00C85A5D">
        <w:rPr>
          <w:szCs w:val="13"/>
          <w:lang w:eastAsia="hr-HR"/>
        </w:rPr>
        <w:t>2. prihode od rezerviranja</w:t>
      </w:r>
    </w:p>
    <w:p w14:paraId="4006D183" w14:textId="77777777" w:rsidR="00C85A5D" w:rsidRDefault="00C85A5D" w:rsidP="00C85A5D">
      <w:pPr>
        <w:shd w:val="clear" w:color="auto" w:fill="FFFFFF"/>
        <w:jc w:val="both"/>
        <w:rPr>
          <w:szCs w:val="13"/>
          <w:lang w:eastAsia="hr-HR"/>
        </w:rPr>
      </w:pPr>
      <w:r w:rsidRPr="00C85A5D">
        <w:rPr>
          <w:szCs w:val="13"/>
          <w:lang w:eastAsia="hr-HR"/>
        </w:rPr>
        <w:t>3. prihode od nerealiziranih tečajnih razlika</w:t>
      </w:r>
    </w:p>
    <w:p w14:paraId="60A06907" w14:textId="77777777" w:rsidR="00C85A5D" w:rsidRDefault="00C85A5D" w:rsidP="00C85A5D">
      <w:pPr>
        <w:shd w:val="clear" w:color="auto" w:fill="FFFFFF"/>
        <w:jc w:val="both"/>
        <w:rPr>
          <w:szCs w:val="13"/>
          <w:lang w:eastAsia="hr-HR"/>
        </w:rPr>
      </w:pPr>
      <w:r w:rsidRPr="00C85A5D">
        <w:rPr>
          <w:szCs w:val="13"/>
          <w:lang w:eastAsia="hr-HR"/>
        </w:rPr>
        <w:t>4. prihode od ostalih nenovčanih transakcija</w:t>
      </w:r>
    </w:p>
    <w:p w14:paraId="04EA149A" w14:textId="77777777" w:rsidR="00C85A5D" w:rsidRDefault="00C85A5D" w:rsidP="00C85A5D">
      <w:pPr>
        <w:shd w:val="clear" w:color="auto" w:fill="FFFFFF"/>
        <w:jc w:val="both"/>
        <w:rPr>
          <w:szCs w:val="13"/>
          <w:lang w:eastAsia="hr-HR"/>
        </w:rPr>
      </w:pPr>
      <w:r w:rsidRPr="00C85A5D">
        <w:rPr>
          <w:szCs w:val="13"/>
          <w:lang w:eastAsia="hr-HR"/>
        </w:rPr>
        <w:t>5. povećanja potraživanja od poslovnih aktivnosti</w:t>
      </w:r>
    </w:p>
    <w:p w14:paraId="2325105E" w14:textId="77777777" w:rsidR="00C85A5D" w:rsidRDefault="00C85A5D" w:rsidP="00C85A5D">
      <w:pPr>
        <w:shd w:val="clear" w:color="auto" w:fill="FFFFFF"/>
        <w:jc w:val="both"/>
        <w:rPr>
          <w:szCs w:val="13"/>
          <w:lang w:eastAsia="hr-HR"/>
        </w:rPr>
      </w:pPr>
      <w:r w:rsidRPr="00C85A5D">
        <w:rPr>
          <w:szCs w:val="13"/>
          <w:lang w:eastAsia="hr-HR"/>
        </w:rPr>
        <w:t>6. povećanja kratkotrajnih potraživanja po osnovi kamata priznatih u prihode</w:t>
      </w:r>
    </w:p>
    <w:p w14:paraId="5FF1B75E" w14:textId="77777777" w:rsidR="00C85A5D" w:rsidRDefault="00C85A5D" w:rsidP="00C85A5D">
      <w:pPr>
        <w:shd w:val="clear" w:color="auto" w:fill="FFFFFF"/>
        <w:jc w:val="both"/>
        <w:rPr>
          <w:szCs w:val="13"/>
          <w:lang w:eastAsia="hr-HR"/>
        </w:rPr>
      </w:pPr>
      <w:r w:rsidRPr="00C85A5D">
        <w:rPr>
          <w:szCs w:val="13"/>
          <w:lang w:eastAsia="hr-HR"/>
        </w:rPr>
        <w:t>7. povećanja zaliha</w:t>
      </w:r>
    </w:p>
    <w:p w14:paraId="57148D74" w14:textId="77777777" w:rsidR="00C85A5D" w:rsidRDefault="00C85A5D" w:rsidP="00C85A5D">
      <w:pPr>
        <w:shd w:val="clear" w:color="auto" w:fill="FFFFFF"/>
        <w:jc w:val="both"/>
        <w:rPr>
          <w:szCs w:val="13"/>
          <w:lang w:eastAsia="hr-HR"/>
        </w:rPr>
      </w:pPr>
      <w:r w:rsidRPr="00C85A5D">
        <w:rPr>
          <w:szCs w:val="13"/>
          <w:lang w:eastAsia="hr-HR"/>
        </w:rPr>
        <w:t>8. smanjenja kratkoročnih obveza od poslovnih aktivnosti</w:t>
      </w:r>
    </w:p>
    <w:p w14:paraId="4A838217" w14:textId="77777777" w:rsidR="00C85A5D" w:rsidRDefault="00C85A5D" w:rsidP="00C85A5D">
      <w:pPr>
        <w:shd w:val="clear" w:color="auto" w:fill="FFFFFF"/>
        <w:jc w:val="both"/>
        <w:rPr>
          <w:szCs w:val="13"/>
          <w:lang w:eastAsia="hr-HR"/>
        </w:rPr>
      </w:pPr>
      <w:r w:rsidRPr="00C85A5D">
        <w:rPr>
          <w:szCs w:val="13"/>
          <w:lang w:eastAsia="hr-HR"/>
        </w:rPr>
        <w:t>9. smanjenja kratkoročnih obveza po osnovi kamata priznatih u rashode</w:t>
      </w:r>
    </w:p>
    <w:p w14:paraId="32229C39" w14:textId="77777777" w:rsidR="00C85A5D" w:rsidRDefault="00C85A5D" w:rsidP="00C85A5D">
      <w:pPr>
        <w:shd w:val="clear" w:color="auto" w:fill="FFFFFF"/>
        <w:jc w:val="both"/>
        <w:rPr>
          <w:szCs w:val="13"/>
          <w:lang w:eastAsia="hr-HR"/>
        </w:rPr>
      </w:pPr>
      <w:r w:rsidRPr="00C85A5D">
        <w:rPr>
          <w:szCs w:val="13"/>
          <w:lang w:eastAsia="hr-HR"/>
        </w:rPr>
        <w:t>10. ostale korekcije koje smanjuju dobit.</w:t>
      </w:r>
    </w:p>
    <w:p w14:paraId="74D017D0" w14:textId="77777777" w:rsidR="00C85A5D" w:rsidRDefault="00C85A5D" w:rsidP="00C85A5D">
      <w:pPr>
        <w:shd w:val="clear" w:color="auto" w:fill="FFFFFF"/>
        <w:jc w:val="both"/>
        <w:rPr>
          <w:szCs w:val="13"/>
          <w:lang w:eastAsia="hr-HR"/>
        </w:rPr>
      </w:pPr>
      <w:r w:rsidRPr="00C85A5D">
        <w:rPr>
          <w:szCs w:val="13"/>
          <w:lang w:eastAsia="hr-HR"/>
        </w:rPr>
        <w:br/>
      </w:r>
      <w:r w:rsidRPr="00C85A5D">
        <w:rPr>
          <w:szCs w:val="13"/>
          <w:lang w:eastAsia="hr-HR"/>
        </w:rPr>
        <w:br/>
        <w:t>(10) Nakon proteka roka za naplatu određenih stavki iz stavka 8. ovoga članka ili po realizaciji stavki koji su dodatno umanjili ili uvećali poreznu osnovicu iz ovoga članka iste se uključuju u poreznu osnovicu na način propisan ovim Zakonom, vodeći se načelom izbjegavanja dvostrukog oporezivanja i načelom izbjegavanja dvostrukog umanjenja porezne osnovice.</w:t>
      </w:r>
    </w:p>
    <w:p w14:paraId="6E2E6FFC" w14:textId="77777777" w:rsidR="00C85A5D" w:rsidRDefault="00C85A5D" w:rsidP="00C85A5D">
      <w:pPr>
        <w:shd w:val="clear" w:color="auto" w:fill="FFFFFF"/>
        <w:jc w:val="both"/>
        <w:rPr>
          <w:szCs w:val="13"/>
          <w:lang w:eastAsia="hr-HR"/>
        </w:rPr>
      </w:pPr>
      <w:r w:rsidRPr="00C85A5D">
        <w:rPr>
          <w:szCs w:val="13"/>
          <w:lang w:eastAsia="hr-HR"/>
        </w:rPr>
        <w:br/>
        <w:t>(11) Porezni obveznik koji namjerava promijeniti način utvrđivanja porezne osnovice prema stavku 7. ovoga članka podnosi Poreznoj upravi najkasnije 15 dana nakon početka poreznoga razdoblja izjavu o promjeni načina utvrđivanja porezne osnovice. Porezni obveznik koji dostavi izjavu o promjeni načina utvrđivanja porezne osnovice ako zadovoljava uvjete iz stavka 7. i stavka 12. ovoga članka može primjenjivati taj postupak od prvog dana poreznog razdoblja.</w:t>
      </w:r>
    </w:p>
    <w:p w14:paraId="068B0645" w14:textId="77777777" w:rsidR="00C85A5D" w:rsidRPr="00C85A5D" w:rsidRDefault="00C85A5D" w:rsidP="00C85A5D">
      <w:pPr>
        <w:shd w:val="clear" w:color="auto" w:fill="FFFFFF"/>
        <w:jc w:val="both"/>
        <w:rPr>
          <w:szCs w:val="13"/>
          <w:lang w:eastAsia="hr-HR"/>
        </w:rPr>
      </w:pPr>
      <w:r w:rsidRPr="00C85A5D">
        <w:rPr>
          <w:szCs w:val="13"/>
          <w:lang w:eastAsia="hr-HR"/>
        </w:rPr>
        <w:br/>
        <w:t>(12) Porezni obveznik koji je i obveznik poreza na dodanu vrijednost može izabrati način utvrđivanja porezne osnovice prema stavku 7. ovoga članka ako primjenjuje postupak oporezivanja prema naplaćenim naknadama sukladno posebnom propisu o porezu na dodanu vrijednost.</w:t>
      </w:r>
      <w:r w:rsidRPr="00C85A5D">
        <w:rPr>
          <w:szCs w:val="13"/>
          <w:lang w:eastAsia="hr-HR"/>
        </w:rPr>
        <w:br/>
      </w:r>
      <w:r w:rsidRPr="00C85A5D">
        <w:rPr>
          <w:szCs w:val="13"/>
          <w:lang w:eastAsia="hr-HR"/>
        </w:rPr>
        <w:br/>
        <w:t>(13) Porezni obveznik koji je izabrao način utvrđivanja porezne osnovice prema stavku 7. ovoga članka mora zadržati isti način utvrđivanja porezne osnovice najmanje tri porezna razdoblja ako zadovoljava uvjete iz toga stavka i uvjete iz stavka 12. ovoga članka.</w:t>
      </w:r>
      <w:r w:rsidRPr="00C85A5D">
        <w:rPr>
          <w:szCs w:val="13"/>
          <w:lang w:eastAsia="hr-HR"/>
        </w:rPr>
        <w:br/>
      </w:r>
      <w:r w:rsidRPr="00C85A5D">
        <w:rPr>
          <w:szCs w:val="13"/>
          <w:lang w:eastAsia="hr-HR"/>
        </w:rPr>
        <w:br/>
        <w:t>(14) Način provedbe ovoga članka pravilnikom propisuje ministar financija.</w:t>
      </w:r>
    </w:p>
    <w:p w14:paraId="1E7C31F3" w14:textId="77777777" w:rsidR="00C85A5D" w:rsidRDefault="00C85A5D" w:rsidP="00AC3AB9">
      <w:pPr>
        <w:jc w:val="both"/>
      </w:pPr>
    </w:p>
    <w:p w14:paraId="1D95098D" w14:textId="77777777" w:rsidR="00C85A5D" w:rsidRDefault="00C85A5D" w:rsidP="00C85A5D">
      <w:pPr>
        <w:shd w:val="clear" w:color="auto" w:fill="FFFFFF"/>
        <w:jc w:val="center"/>
        <w:rPr>
          <w:b/>
          <w:bCs/>
          <w:szCs w:val="13"/>
          <w:bdr w:val="none" w:sz="0" w:space="0" w:color="auto" w:frame="1"/>
        </w:rPr>
      </w:pPr>
    </w:p>
    <w:p w14:paraId="799C2AA1" w14:textId="77777777" w:rsidR="00C85A5D" w:rsidRDefault="00C85A5D" w:rsidP="00C85A5D">
      <w:pPr>
        <w:shd w:val="clear" w:color="auto" w:fill="FFFFFF"/>
        <w:jc w:val="center"/>
        <w:rPr>
          <w:szCs w:val="13"/>
        </w:rPr>
      </w:pPr>
      <w:r w:rsidRPr="00C85A5D">
        <w:rPr>
          <w:b/>
          <w:bCs/>
          <w:szCs w:val="13"/>
          <w:bdr w:val="none" w:sz="0" w:space="0" w:color="auto" w:frame="1"/>
        </w:rPr>
        <w:t>Članak 5.b</w:t>
      </w:r>
    </w:p>
    <w:p w14:paraId="771C5C78" w14:textId="77777777" w:rsidR="00C85A5D" w:rsidRPr="00C85A5D" w:rsidRDefault="00C85A5D" w:rsidP="00C85A5D">
      <w:pPr>
        <w:shd w:val="clear" w:color="auto" w:fill="FFFFFF"/>
        <w:jc w:val="center"/>
        <w:rPr>
          <w:szCs w:val="13"/>
        </w:rPr>
      </w:pPr>
    </w:p>
    <w:p w14:paraId="16145CB6" w14:textId="77777777" w:rsidR="00C85A5D" w:rsidRDefault="00C85A5D" w:rsidP="00C85A5D">
      <w:pPr>
        <w:pStyle w:val="NormalWeb"/>
        <w:shd w:val="clear" w:color="auto" w:fill="FFFFFF"/>
        <w:jc w:val="both"/>
        <w:rPr>
          <w:rFonts w:ascii="Times New Roman" w:hAnsi="Times New Roman"/>
          <w:szCs w:val="13"/>
        </w:rPr>
      </w:pPr>
      <w:r w:rsidRPr="00C85A5D">
        <w:rPr>
          <w:rFonts w:ascii="Times New Roman" w:hAnsi="Times New Roman"/>
          <w:szCs w:val="13"/>
        </w:rPr>
        <w:t>​(1) Iznimno od članka 5. stavka 1. ovoga Zakona obveznici poreza na dobit iz članka 2. stavka 7. ovoga Zakona mogu osnovicu poreza na dobit utvrditi u paušalnom iznosu ako u prethodnom poreznom razdoblju nisu po osnovi obavljanja gospodarske djelatnosti ostvarili prihode veće od iznosa propisanog za ulazak u sustav poreza na dodanu vrijednost prema posebnom propisu o porezu na dodanu vrijednost.</w:t>
      </w:r>
    </w:p>
    <w:p w14:paraId="26356200" w14:textId="77777777" w:rsidR="00C85A5D" w:rsidRDefault="00C85A5D" w:rsidP="00C85A5D">
      <w:pPr>
        <w:pStyle w:val="NormalWeb"/>
        <w:shd w:val="clear" w:color="auto" w:fill="FFFFFF"/>
        <w:jc w:val="both"/>
        <w:rPr>
          <w:rFonts w:ascii="Times New Roman" w:hAnsi="Times New Roman"/>
          <w:szCs w:val="13"/>
        </w:rPr>
      </w:pPr>
      <w:r>
        <w:rPr>
          <w:rFonts w:ascii="Times New Roman" w:hAnsi="Times New Roman"/>
          <w:szCs w:val="13"/>
        </w:rPr>
        <w:br/>
      </w:r>
      <w:r w:rsidRPr="00C85A5D">
        <w:rPr>
          <w:rFonts w:ascii="Times New Roman" w:hAnsi="Times New Roman"/>
          <w:szCs w:val="13"/>
        </w:rPr>
        <w:t>(2) Oporezivanje prema stavku 1. ovoga članka ne mogu primijeniti osobe iz</w:t>
      </w:r>
      <w:r w:rsidRPr="00C85A5D">
        <w:rPr>
          <w:rStyle w:val="apple-converted-space"/>
          <w:rFonts w:ascii="Times New Roman" w:hAnsi="Times New Roman"/>
          <w:szCs w:val="13"/>
        </w:rPr>
        <w:t> </w:t>
      </w:r>
      <w:hyperlink r:id="rId9" w:anchor="id=cla1544" w:tgtFrame="_blank" w:history="1">
        <w:r w:rsidRPr="00C85A5D">
          <w:rPr>
            <w:rStyle w:val="Hyperlink"/>
            <w:rFonts w:ascii="Times New Roman" w:hAnsi="Times New Roman"/>
            <w:color w:val="auto"/>
            <w:szCs w:val="13"/>
          </w:rPr>
          <w:t>članka 2.</w:t>
        </w:r>
      </w:hyperlink>
      <w:r w:rsidRPr="00C85A5D">
        <w:rPr>
          <w:rStyle w:val="apple-converted-space"/>
          <w:rFonts w:ascii="Times New Roman" w:hAnsi="Times New Roman"/>
          <w:szCs w:val="13"/>
        </w:rPr>
        <w:t> </w:t>
      </w:r>
      <w:r w:rsidRPr="00C85A5D">
        <w:rPr>
          <w:rFonts w:ascii="Times New Roman" w:hAnsi="Times New Roman"/>
          <w:szCs w:val="13"/>
        </w:rPr>
        <w:t>stavka 7. ovoga Zakona ako obavljaju samo djelatnost po osnovi koje su obveznici poreza na dobit ili po osnovi te djelatnosti ostvaruju više od 50% ukupnih prihoda.</w:t>
      </w:r>
    </w:p>
    <w:p w14:paraId="68FD5019" w14:textId="77777777" w:rsidR="00C85A5D" w:rsidRDefault="00C85A5D" w:rsidP="00C85A5D">
      <w:pPr>
        <w:pStyle w:val="NormalWeb"/>
        <w:shd w:val="clear" w:color="auto" w:fill="FFFFFF"/>
        <w:jc w:val="both"/>
        <w:rPr>
          <w:rFonts w:ascii="Times New Roman" w:hAnsi="Times New Roman"/>
          <w:szCs w:val="13"/>
        </w:rPr>
      </w:pPr>
    </w:p>
    <w:p w14:paraId="58F6AE77" w14:textId="77777777" w:rsidR="00C85A5D" w:rsidRDefault="00C85A5D" w:rsidP="00C85A5D">
      <w:pPr>
        <w:pStyle w:val="NormalWeb"/>
        <w:shd w:val="clear" w:color="auto" w:fill="FFFFFF"/>
        <w:jc w:val="both"/>
        <w:rPr>
          <w:rFonts w:ascii="Times New Roman" w:hAnsi="Times New Roman"/>
          <w:szCs w:val="13"/>
        </w:rPr>
      </w:pPr>
      <w:r w:rsidRPr="00C85A5D">
        <w:rPr>
          <w:rFonts w:ascii="Times New Roman" w:hAnsi="Times New Roman"/>
          <w:szCs w:val="13"/>
        </w:rPr>
        <w:t>(3) Porezni obveznik iz stavka 1. ovoga članka za potrebe utvrđivanja paušalne obveze poreza na dobit vodi evidenciju o prihodima po osnovi obavljanja djelatnosti iz stavka 1. ovoga članka.</w:t>
      </w:r>
    </w:p>
    <w:p w14:paraId="0A8FEDD7" w14:textId="77777777" w:rsidR="00C85A5D" w:rsidRDefault="00C85A5D" w:rsidP="00C85A5D">
      <w:pPr>
        <w:pStyle w:val="NormalWeb"/>
        <w:shd w:val="clear" w:color="auto" w:fill="FFFFFF"/>
        <w:jc w:val="both"/>
        <w:rPr>
          <w:rFonts w:ascii="Times New Roman" w:hAnsi="Times New Roman"/>
          <w:szCs w:val="13"/>
        </w:rPr>
      </w:pPr>
      <w:r>
        <w:rPr>
          <w:rFonts w:ascii="Times New Roman" w:hAnsi="Times New Roman"/>
          <w:szCs w:val="13"/>
        </w:rPr>
        <w:br/>
      </w:r>
      <w:r w:rsidRPr="00C85A5D">
        <w:rPr>
          <w:rFonts w:ascii="Times New Roman" w:hAnsi="Times New Roman"/>
          <w:szCs w:val="13"/>
        </w:rPr>
        <w:t>(4) Porezni obveznik iz stavka 1. ovog članka koji namjerava plaćati porez na dobit u paušalnom iznosu podnosi zahtjev za plaćanje poreza u paušalnom iznosu Poreznoj upravi najkasnije 15 dana nakon početka poreznoga razdoblja. Porezni obveznik kojemu se tijekom poreznog razdoblja prema</w:t>
      </w:r>
      <w:r w:rsidRPr="00C85A5D">
        <w:rPr>
          <w:rStyle w:val="apple-converted-space"/>
          <w:rFonts w:ascii="Times New Roman" w:hAnsi="Times New Roman"/>
          <w:szCs w:val="13"/>
        </w:rPr>
        <w:t> </w:t>
      </w:r>
      <w:hyperlink r:id="rId10" w:anchor="id=cla1544" w:tgtFrame="_blank" w:history="1">
        <w:r w:rsidRPr="00C85A5D">
          <w:rPr>
            <w:rStyle w:val="Hyperlink"/>
            <w:rFonts w:ascii="Times New Roman" w:hAnsi="Times New Roman"/>
            <w:color w:val="auto"/>
            <w:szCs w:val="13"/>
          </w:rPr>
          <w:t>članku 2.</w:t>
        </w:r>
      </w:hyperlink>
      <w:r w:rsidRPr="00C85A5D">
        <w:rPr>
          <w:rStyle w:val="apple-converted-space"/>
          <w:rFonts w:ascii="Times New Roman" w:hAnsi="Times New Roman"/>
          <w:szCs w:val="13"/>
        </w:rPr>
        <w:t> </w:t>
      </w:r>
      <w:r w:rsidRPr="00C85A5D">
        <w:rPr>
          <w:rFonts w:ascii="Times New Roman" w:hAnsi="Times New Roman"/>
          <w:szCs w:val="13"/>
        </w:rPr>
        <w:t>stavku 7. Zakona utvrdi obveza plaćanja poreza na dobit može zahtjev iz ovoga članka podnijeti u roku od osam dana nakon utvrđenja obveze plaćanja poreza na dobit.</w:t>
      </w:r>
    </w:p>
    <w:p w14:paraId="4EA40614" w14:textId="77777777" w:rsidR="00C85A5D" w:rsidRDefault="00C85A5D" w:rsidP="00C85A5D">
      <w:pPr>
        <w:pStyle w:val="NormalWeb"/>
        <w:shd w:val="clear" w:color="auto" w:fill="FFFFFF"/>
        <w:jc w:val="both"/>
        <w:rPr>
          <w:rFonts w:ascii="Times New Roman" w:hAnsi="Times New Roman"/>
          <w:szCs w:val="13"/>
        </w:rPr>
      </w:pPr>
      <w:r w:rsidRPr="00C85A5D">
        <w:rPr>
          <w:rFonts w:ascii="Times New Roman" w:hAnsi="Times New Roman"/>
          <w:szCs w:val="13"/>
        </w:rPr>
        <w:t>(5) Godišnji porez u paušalnom iznosu utvrđuje Porezna uprava rješenjem. Rješenje o utvrđenom godišnjem porezu vrijedi do izmjene. Razlika godišnjeg paušalnog poreza za uplatu ili za povrat utvrđuje se na temelju izvješća iz stavka 8. ovoga članka, koje porezni obveznik podnosi Poreznoj upravi najkasnije u roku od 15 dana od dana isteka poreznog razdoblja za koje se izvješće podnosi. Porezni obveznik obvezan je razliku godišnjeg paušalnog poreza uplatiti s danom podnošenja izvješća.</w:t>
      </w:r>
    </w:p>
    <w:p w14:paraId="058A1738" w14:textId="77777777" w:rsidR="00C85A5D" w:rsidRDefault="00C85A5D" w:rsidP="00C85A5D">
      <w:pPr>
        <w:pStyle w:val="NormalWeb"/>
        <w:shd w:val="clear" w:color="auto" w:fill="FFFFFF"/>
        <w:jc w:val="both"/>
        <w:rPr>
          <w:rFonts w:ascii="Times New Roman" w:hAnsi="Times New Roman"/>
          <w:szCs w:val="13"/>
        </w:rPr>
      </w:pPr>
      <w:r>
        <w:rPr>
          <w:rFonts w:ascii="Times New Roman" w:hAnsi="Times New Roman"/>
          <w:szCs w:val="13"/>
        </w:rPr>
        <w:br/>
      </w:r>
      <w:r w:rsidRPr="00C85A5D">
        <w:rPr>
          <w:rFonts w:ascii="Times New Roman" w:hAnsi="Times New Roman"/>
          <w:szCs w:val="13"/>
        </w:rPr>
        <w:t>(6) Porezna uprava može na temelju obavljenog nadzora i/ili prikupljenih podataka o ostvarenim prihodima ukinuti rješenje iz stavka 5. ovoga članka i donijeti rješenje o plaćanju predujma poreza u skladu sa</w:t>
      </w:r>
      <w:r w:rsidRPr="00C85A5D">
        <w:rPr>
          <w:rStyle w:val="apple-converted-space"/>
          <w:rFonts w:ascii="Times New Roman" w:hAnsi="Times New Roman"/>
          <w:szCs w:val="13"/>
        </w:rPr>
        <w:t> </w:t>
      </w:r>
      <w:hyperlink r:id="rId11" w:anchor="id=cla1576" w:tgtFrame="_blank" w:history="1">
        <w:r w:rsidRPr="00C85A5D">
          <w:rPr>
            <w:rStyle w:val="Hyperlink"/>
            <w:rFonts w:ascii="Times New Roman" w:hAnsi="Times New Roman"/>
            <w:color w:val="auto"/>
            <w:szCs w:val="13"/>
          </w:rPr>
          <w:t>člankom 34.</w:t>
        </w:r>
      </w:hyperlink>
      <w:r w:rsidRPr="00C85A5D">
        <w:rPr>
          <w:rStyle w:val="apple-converted-space"/>
          <w:rFonts w:ascii="Times New Roman" w:hAnsi="Times New Roman"/>
          <w:szCs w:val="13"/>
        </w:rPr>
        <w:t> </w:t>
      </w:r>
      <w:r w:rsidRPr="00C85A5D">
        <w:rPr>
          <w:rFonts w:ascii="Times New Roman" w:hAnsi="Times New Roman"/>
          <w:szCs w:val="13"/>
        </w:rPr>
        <w:t>stavcima 1. i 2. ovoga Zakona, ako utvrdi da je porezni obveznik ostvario prihode po osnovi obavljanja djelatnosti iz</w:t>
      </w:r>
      <w:r w:rsidRPr="00C85A5D">
        <w:rPr>
          <w:rStyle w:val="apple-converted-space"/>
          <w:rFonts w:ascii="Times New Roman" w:hAnsi="Times New Roman"/>
          <w:szCs w:val="13"/>
        </w:rPr>
        <w:t> </w:t>
      </w:r>
      <w:hyperlink r:id="rId12" w:anchor="id=cla1544" w:tgtFrame="_blank" w:history="1">
        <w:r w:rsidRPr="00C85A5D">
          <w:rPr>
            <w:rStyle w:val="Hyperlink"/>
            <w:rFonts w:ascii="Times New Roman" w:hAnsi="Times New Roman"/>
            <w:color w:val="auto"/>
            <w:szCs w:val="13"/>
          </w:rPr>
          <w:t>članka 2.</w:t>
        </w:r>
      </w:hyperlink>
      <w:r w:rsidRPr="00C85A5D">
        <w:rPr>
          <w:rStyle w:val="apple-converted-space"/>
          <w:rFonts w:ascii="Times New Roman" w:hAnsi="Times New Roman"/>
          <w:szCs w:val="13"/>
        </w:rPr>
        <w:t> </w:t>
      </w:r>
      <w:r w:rsidRPr="00C85A5D">
        <w:rPr>
          <w:rFonts w:ascii="Times New Roman" w:hAnsi="Times New Roman"/>
          <w:szCs w:val="13"/>
        </w:rPr>
        <w:t>stavka 7. ovoga Zakona iznad iznosa iz stavka 1. ovoga članka. Ako tijekom poreznog razdoblja, prema evidenciji iz stavka 3. ovoga članka, porezni obveznik ostvari prihode veće od iznosa propisanog stavkom 1. ovoga članka, obvezan je izvijestiti Poreznu upravu u roku od osam dana.</w:t>
      </w:r>
      <w:r w:rsidRPr="00C85A5D">
        <w:rPr>
          <w:rFonts w:ascii="Times New Roman" w:hAnsi="Times New Roman"/>
          <w:szCs w:val="13"/>
        </w:rPr>
        <w:br/>
      </w:r>
      <w:r w:rsidRPr="00C85A5D">
        <w:rPr>
          <w:rFonts w:ascii="Times New Roman" w:hAnsi="Times New Roman"/>
          <w:szCs w:val="13"/>
        </w:rPr>
        <w:br/>
        <w:t>(7) U slučaju iz stavka 6. ovoga članka porezni obveznik je obvezan odmah prijeći na utvrđivanje porezne osnovice prema članku 5. stavku 1. ovoga Zakona.</w:t>
      </w:r>
    </w:p>
    <w:p w14:paraId="1DA96CAE" w14:textId="77777777" w:rsidR="00C85A5D" w:rsidRPr="00C85A5D" w:rsidRDefault="00C85A5D" w:rsidP="00C85A5D">
      <w:pPr>
        <w:pStyle w:val="NormalWeb"/>
        <w:shd w:val="clear" w:color="auto" w:fill="FFFFFF"/>
        <w:jc w:val="both"/>
        <w:rPr>
          <w:rFonts w:ascii="Times New Roman" w:hAnsi="Times New Roman"/>
          <w:szCs w:val="13"/>
        </w:rPr>
      </w:pPr>
      <w:r>
        <w:rPr>
          <w:rFonts w:ascii="Times New Roman" w:hAnsi="Times New Roman"/>
          <w:szCs w:val="13"/>
        </w:rPr>
        <w:br/>
      </w:r>
      <w:r w:rsidRPr="00C85A5D">
        <w:rPr>
          <w:rFonts w:ascii="Times New Roman" w:hAnsi="Times New Roman"/>
          <w:szCs w:val="13"/>
        </w:rPr>
        <w:t>(8) Visinu paušalne porezne osnovice i poreza na dobit, rokove plaćanja te evidencije i izvješća u svezi paušalnog oporezivanja utvrđuje pravilnikom ministar financija.</w:t>
      </w:r>
    </w:p>
    <w:p w14:paraId="07BAFE92" w14:textId="77777777" w:rsidR="00C85A5D" w:rsidRPr="00C85A5D" w:rsidRDefault="00C85A5D" w:rsidP="00C85A5D">
      <w:pPr>
        <w:jc w:val="both"/>
        <w:rPr>
          <w:sz w:val="48"/>
        </w:rPr>
      </w:pPr>
    </w:p>
    <w:p w14:paraId="2BC4D2B9" w14:textId="77777777" w:rsidR="00C85A5D" w:rsidRDefault="00C85A5D" w:rsidP="00AC3AB9">
      <w:pPr>
        <w:jc w:val="both"/>
      </w:pPr>
    </w:p>
    <w:p w14:paraId="38D4D913" w14:textId="77777777" w:rsidR="00C85A5D" w:rsidRDefault="00C85A5D" w:rsidP="00C85A5D">
      <w:pPr>
        <w:shd w:val="clear" w:color="auto" w:fill="FFFFFF"/>
        <w:jc w:val="center"/>
        <w:rPr>
          <w:szCs w:val="13"/>
        </w:rPr>
      </w:pPr>
      <w:r w:rsidRPr="00C85A5D">
        <w:rPr>
          <w:b/>
          <w:bCs/>
          <w:szCs w:val="13"/>
          <w:bdr w:val="none" w:sz="0" w:space="0" w:color="auto" w:frame="1"/>
        </w:rPr>
        <w:t>Članak 7.</w:t>
      </w:r>
    </w:p>
    <w:p w14:paraId="58988DE2" w14:textId="77777777" w:rsidR="00C85A5D" w:rsidRPr="00C85A5D" w:rsidRDefault="00C85A5D" w:rsidP="00C85A5D">
      <w:pPr>
        <w:shd w:val="clear" w:color="auto" w:fill="FFFFFF"/>
        <w:jc w:val="center"/>
        <w:rPr>
          <w:szCs w:val="13"/>
        </w:rPr>
      </w:pPr>
    </w:p>
    <w:p w14:paraId="6F880B17" w14:textId="77777777" w:rsidR="00C85A5D" w:rsidRDefault="00C85A5D" w:rsidP="00C85A5D">
      <w:pPr>
        <w:jc w:val="both"/>
      </w:pPr>
      <w:r w:rsidRPr="00C85A5D">
        <w:t>(1) Porezna osnovica iz</w:t>
      </w:r>
      <w:r w:rsidRPr="00C85A5D">
        <w:rPr>
          <w:rStyle w:val="apple-converted-space"/>
          <w:szCs w:val="13"/>
        </w:rPr>
        <w:t> </w:t>
      </w:r>
      <w:hyperlink r:id="rId13" w:anchor="id=cla1547" w:tgtFrame="_blank" w:history="1">
        <w:r w:rsidRPr="00C85A5D">
          <w:rPr>
            <w:rStyle w:val="Hyperlink"/>
            <w:color w:val="auto"/>
            <w:szCs w:val="13"/>
          </w:rPr>
          <w:t>članka 5.</w:t>
        </w:r>
        <w:r w:rsidRPr="00C85A5D">
          <w:rPr>
            <w:rStyle w:val="apple-converted-space"/>
            <w:szCs w:val="13"/>
          </w:rPr>
          <w:t> </w:t>
        </w:r>
      </w:hyperlink>
      <w:r w:rsidRPr="00C85A5D">
        <w:t>ovoga Zakona povećava se:</w:t>
      </w:r>
    </w:p>
    <w:p w14:paraId="511E5216" w14:textId="77777777" w:rsidR="00C85A5D" w:rsidRDefault="00C85A5D" w:rsidP="00C85A5D">
      <w:pPr>
        <w:jc w:val="both"/>
      </w:pPr>
      <w:r w:rsidRPr="00C85A5D">
        <w:t>1. za rashode od vrijednosnih usklađenja dionica i udjela (nerealizirani gubici), ako su bili iskazani u rashodima,</w:t>
      </w:r>
    </w:p>
    <w:p w14:paraId="13400304" w14:textId="77777777" w:rsidR="00C85A5D" w:rsidRDefault="00C85A5D" w:rsidP="00C85A5D">
      <w:pPr>
        <w:jc w:val="both"/>
        <w:rPr>
          <w:rStyle w:val="apple-converted-space"/>
          <w:szCs w:val="13"/>
        </w:rPr>
      </w:pPr>
      <w:r w:rsidRPr="00C85A5D">
        <w:t>2. za svotu amortizacije iznad svota propisanih u</w:t>
      </w:r>
      <w:r w:rsidRPr="00C85A5D">
        <w:rPr>
          <w:rStyle w:val="apple-converted-space"/>
          <w:szCs w:val="13"/>
        </w:rPr>
        <w:t> </w:t>
      </w:r>
      <w:hyperlink r:id="rId14" w:anchor="id=cla1554" w:tgtFrame="_blank" w:history="1">
        <w:r w:rsidRPr="00C85A5D">
          <w:rPr>
            <w:rStyle w:val="Hyperlink"/>
            <w:color w:val="auto"/>
            <w:szCs w:val="13"/>
          </w:rPr>
          <w:t>članku 12.</w:t>
        </w:r>
      </w:hyperlink>
      <w:r w:rsidRPr="00C85A5D">
        <w:rPr>
          <w:rStyle w:val="apple-converted-space"/>
          <w:szCs w:val="13"/>
        </w:rPr>
        <w:t> </w:t>
      </w:r>
      <w:r w:rsidRPr="00C85A5D">
        <w:t>ovoga Zakona,</w:t>
      </w:r>
      <w:r w:rsidRPr="00C85A5D">
        <w:rPr>
          <w:rStyle w:val="apple-converted-space"/>
          <w:szCs w:val="13"/>
        </w:rPr>
        <w:t> </w:t>
      </w:r>
    </w:p>
    <w:p w14:paraId="19C06EF2" w14:textId="77777777" w:rsidR="00C85A5D" w:rsidRDefault="00C85A5D" w:rsidP="00C85A5D">
      <w:pPr>
        <w:jc w:val="both"/>
        <w:rPr>
          <w:rStyle w:val="apple-converted-space"/>
          <w:szCs w:val="13"/>
        </w:rPr>
      </w:pPr>
      <w:r w:rsidRPr="00C85A5D">
        <w:t>3. za 50% troškova reprezentacije (ugošćenja, darova sa ili bez utisnutog znaka tvrtke ili proizvoda, troškova odmora, športa, rekreacije, zakupa automobila, plovila, zrakoplova, kuća za odmor), u visini troškova nastalih iz poslovnog odnosa s poslovnim partnerom,</w:t>
      </w:r>
      <w:r w:rsidRPr="00C85A5D">
        <w:rPr>
          <w:rStyle w:val="apple-converted-space"/>
          <w:szCs w:val="13"/>
        </w:rPr>
        <w:t> </w:t>
      </w:r>
      <w:r>
        <w:br/>
      </w:r>
      <w:r w:rsidRPr="00C85A5D">
        <w:t>4. za 50% troškova, osim troškova osiguranja i kamata, nastalih u svezi s vlastitim ili unajmljenim motornim vozilima i drugim sredstvima za osobni prijevoz (osobni automobil, plovilo, helikopter, zrakoplov i sl.) poslovodnih, rukovodnih i drugih zaposlenih osoba, ako se na osnovi korištenja sredstava za osobni prijevoz ne utvrđuje plaća,</w:t>
      </w:r>
      <w:r w:rsidRPr="00C85A5D">
        <w:rPr>
          <w:rStyle w:val="apple-converted-space"/>
          <w:szCs w:val="13"/>
        </w:rPr>
        <w:t> </w:t>
      </w:r>
    </w:p>
    <w:p w14:paraId="066D0020" w14:textId="77777777" w:rsidR="00C85A5D" w:rsidRDefault="00C85A5D" w:rsidP="00C85A5D">
      <w:pPr>
        <w:jc w:val="both"/>
        <w:rPr>
          <w:rStyle w:val="apple-converted-space"/>
          <w:szCs w:val="13"/>
        </w:rPr>
      </w:pPr>
      <w:r w:rsidRPr="00C85A5D">
        <w:t>5. za manjkove na imovini iznad visine utvrđene odlukom Hrvatske gospodarske komore, odnosno Hrvatske obrtničke komore, u smislu propisa o porezu na dodanu vrijednost, po kojoj osnovi se ne plaća porez na dohodak,</w:t>
      </w:r>
      <w:r w:rsidRPr="00C85A5D">
        <w:rPr>
          <w:rStyle w:val="apple-converted-space"/>
          <w:szCs w:val="13"/>
        </w:rPr>
        <w:t> </w:t>
      </w:r>
    </w:p>
    <w:p w14:paraId="1EAA86AC" w14:textId="77777777" w:rsidR="00C85A5D" w:rsidRDefault="00C85A5D" w:rsidP="00C85A5D">
      <w:pPr>
        <w:jc w:val="both"/>
        <w:rPr>
          <w:rStyle w:val="apple-converted-space"/>
          <w:szCs w:val="13"/>
        </w:rPr>
      </w:pPr>
      <w:r w:rsidRPr="00C85A5D">
        <w:t>6. za troškove prisilne naplate poreza ili drugih davanja,</w:t>
      </w:r>
      <w:r w:rsidRPr="00C85A5D">
        <w:rPr>
          <w:rStyle w:val="apple-converted-space"/>
          <w:szCs w:val="13"/>
        </w:rPr>
        <w:t> </w:t>
      </w:r>
    </w:p>
    <w:p w14:paraId="0EFD2D0F" w14:textId="77777777" w:rsidR="00C85A5D" w:rsidRDefault="00C85A5D" w:rsidP="00C85A5D">
      <w:pPr>
        <w:jc w:val="both"/>
        <w:rPr>
          <w:rStyle w:val="apple-converted-space"/>
          <w:szCs w:val="13"/>
        </w:rPr>
      </w:pPr>
      <w:r w:rsidRPr="00C85A5D">
        <w:t>7. za kazne koje izriče mjerodavno tijelo,</w:t>
      </w:r>
      <w:r w:rsidRPr="00C85A5D">
        <w:rPr>
          <w:rStyle w:val="apple-converted-space"/>
          <w:szCs w:val="13"/>
        </w:rPr>
        <w:t> </w:t>
      </w:r>
    </w:p>
    <w:p w14:paraId="21B6513F" w14:textId="77777777" w:rsidR="00C85A5D" w:rsidRDefault="00C85A5D" w:rsidP="00C85A5D">
      <w:pPr>
        <w:jc w:val="both"/>
        <w:rPr>
          <w:rStyle w:val="apple-converted-space"/>
          <w:szCs w:val="13"/>
        </w:rPr>
      </w:pPr>
      <w:r w:rsidRPr="00C85A5D">
        <w:t>8. za zatezne kamate između povezanih osoba,</w:t>
      </w:r>
      <w:r w:rsidRPr="00C85A5D">
        <w:rPr>
          <w:rStyle w:val="apple-converted-space"/>
          <w:szCs w:val="13"/>
        </w:rPr>
        <w:t> </w:t>
      </w:r>
    </w:p>
    <w:p w14:paraId="6A57AB96" w14:textId="77777777" w:rsidR="00C85A5D" w:rsidRDefault="00C85A5D" w:rsidP="00C85A5D">
      <w:pPr>
        <w:jc w:val="both"/>
        <w:rPr>
          <w:rStyle w:val="apple-converted-space"/>
          <w:szCs w:val="13"/>
        </w:rPr>
      </w:pPr>
      <w:r w:rsidRPr="00C85A5D">
        <w:t>9. za povlastice i druge oblike imovinskih koristi danih fizičkim ili pravnim osobama da nastane, odnosno ne nastane određeni događaj, tj. da se određena radnja obavi, primjerice, bolje ili brže nego inače ili da se propusti obaviti,</w:t>
      </w:r>
      <w:r w:rsidRPr="00C85A5D">
        <w:rPr>
          <w:rStyle w:val="apple-converted-space"/>
          <w:szCs w:val="13"/>
        </w:rPr>
        <w:t> </w:t>
      </w:r>
    </w:p>
    <w:p w14:paraId="405E8131" w14:textId="77777777" w:rsidR="00C85A5D" w:rsidRDefault="00C85A5D" w:rsidP="00C85A5D">
      <w:pPr>
        <w:jc w:val="both"/>
        <w:rPr>
          <w:rStyle w:val="apple-converted-space"/>
          <w:szCs w:val="13"/>
        </w:rPr>
      </w:pPr>
      <w:r w:rsidRPr="00C85A5D">
        <w:t>10. za darovanja iznad svote iz stavka 7. i 8. ovoga članka,</w:t>
      </w:r>
      <w:r w:rsidRPr="00C85A5D">
        <w:rPr>
          <w:rStyle w:val="apple-converted-space"/>
          <w:szCs w:val="13"/>
        </w:rPr>
        <w:t> </w:t>
      </w:r>
    </w:p>
    <w:p w14:paraId="048F1DA1" w14:textId="77777777" w:rsidR="00C85A5D" w:rsidRDefault="00C85A5D" w:rsidP="00C85A5D">
      <w:pPr>
        <w:jc w:val="both"/>
        <w:rPr>
          <w:rStyle w:val="apple-converted-space"/>
          <w:szCs w:val="13"/>
        </w:rPr>
      </w:pPr>
      <w:r w:rsidRPr="00C85A5D">
        <w:t>11. za kamate koje nisu porezno priznati rashod prema odredbama ovoga Zakona,</w:t>
      </w:r>
      <w:r w:rsidRPr="00C85A5D">
        <w:rPr>
          <w:rStyle w:val="apple-converted-space"/>
          <w:szCs w:val="13"/>
        </w:rPr>
        <w:t> </w:t>
      </w:r>
    </w:p>
    <w:p w14:paraId="01706164" w14:textId="77777777" w:rsidR="00C85A5D" w:rsidRDefault="00C85A5D" w:rsidP="00C85A5D">
      <w:pPr>
        <w:jc w:val="both"/>
        <w:rPr>
          <w:rStyle w:val="apple-converted-space"/>
          <w:szCs w:val="13"/>
        </w:rPr>
      </w:pPr>
      <w:r w:rsidRPr="00C85A5D">
        <w:t>12. za rashode utvrđene u postupku nadzora s pripadajućim porezom na dodanu vrijednost, porezom na dohodak, prirezom porezu na dohodak, te obveznim doprinosima koji su nastali u svezi skrivenih isplata dobiti, te izuzimanja dioničara, članova društva i fizičkih osoba koje obavljaju samostalnu djelatnost od koje se plaća porez na dobit, te s njima povezanim osobama,</w:t>
      </w:r>
      <w:r w:rsidRPr="00C85A5D">
        <w:rPr>
          <w:rStyle w:val="apple-converted-space"/>
          <w:szCs w:val="13"/>
        </w:rPr>
        <w:t> </w:t>
      </w:r>
      <w:r>
        <w:br/>
      </w:r>
      <w:r w:rsidRPr="00C85A5D">
        <w:t>13. za sve druge rashode koji nisu izravno u svezi s ostvarivanjem dobiti i druge svote povećanja porezne osnovice, a koji nisu bili uključeni u poreznu osnovicu.</w:t>
      </w:r>
      <w:r w:rsidRPr="00C85A5D">
        <w:rPr>
          <w:rStyle w:val="apple-converted-space"/>
          <w:szCs w:val="13"/>
        </w:rPr>
        <w:t> </w:t>
      </w:r>
    </w:p>
    <w:p w14:paraId="4F54D9C5" w14:textId="77777777" w:rsidR="00C85A5D" w:rsidRDefault="00C85A5D" w:rsidP="00C85A5D">
      <w:pPr>
        <w:jc w:val="both"/>
        <w:rPr>
          <w:rStyle w:val="apple-converted-space"/>
          <w:szCs w:val="13"/>
        </w:rPr>
      </w:pPr>
      <w:r>
        <w:br/>
      </w:r>
      <w:r w:rsidRPr="00C85A5D">
        <w:t>(2) Za rashode iz stavka 1. ovoga članka, osim za rashode iz točke 9. i 12. toga stavka, ne povećava se porezna osnovica kada se sukladno Zakonu o porezu na dohodak obračunava i plaća porez na dohodak.</w:t>
      </w:r>
      <w:r w:rsidRPr="00C85A5D">
        <w:rPr>
          <w:rStyle w:val="apple-converted-space"/>
          <w:szCs w:val="13"/>
        </w:rPr>
        <w:t> </w:t>
      </w:r>
    </w:p>
    <w:p w14:paraId="05334D5D" w14:textId="77777777" w:rsidR="00C85A5D" w:rsidRDefault="00C85A5D" w:rsidP="00C85A5D">
      <w:pPr>
        <w:jc w:val="both"/>
        <w:rPr>
          <w:rStyle w:val="apple-converted-space"/>
          <w:szCs w:val="13"/>
        </w:rPr>
      </w:pPr>
      <w:r>
        <w:br/>
      </w:r>
      <w:r w:rsidRPr="00C85A5D">
        <w:t>(3) U troškove iz stavka 1. točke 4. ovoga članka spadaju troškovi s pripadajućim porezom na dodanu vrijednost, prema statusu pojedinog sredstva:</w:t>
      </w:r>
      <w:r w:rsidRPr="00C85A5D">
        <w:rPr>
          <w:rStyle w:val="apple-converted-space"/>
          <w:szCs w:val="13"/>
        </w:rPr>
        <w:t> </w:t>
      </w:r>
    </w:p>
    <w:p w14:paraId="1C2B8BDB" w14:textId="77777777" w:rsidR="00C85A5D" w:rsidRDefault="00C85A5D" w:rsidP="00C85A5D">
      <w:pPr>
        <w:jc w:val="both"/>
        <w:rPr>
          <w:rStyle w:val="apple-converted-space"/>
          <w:szCs w:val="13"/>
        </w:rPr>
      </w:pPr>
      <w:r w:rsidRPr="00C85A5D">
        <w:t>1. za sredstva u vlasniš</w:t>
      </w:r>
      <w:r w:rsidR="00BC79FA">
        <w:t xml:space="preserve">tvu poreznog obveznika troškovi </w:t>
      </w:r>
      <w:r w:rsidRPr="00C85A5D">
        <w:t>goriva i ulja, održavanja i popravaka, registracije i amortizacije,</w:t>
      </w:r>
      <w:r w:rsidRPr="00C85A5D">
        <w:rPr>
          <w:rStyle w:val="apple-converted-space"/>
          <w:szCs w:val="13"/>
        </w:rPr>
        <w:t> </w:t>
      </w:r>
    </w:p>
    <w:p w14:paraId="4DA10455" w14:textId="77777777" w:rsidR="00C85A5D" w:rsidRDefault="00C85A5D" w:rsidP="00C85A5D">
      <w:pPr>
        <w:jc w:val="both"/>
        <w:rPr>
          <w:rStyle w:val="apple-converted-space"/>
          <w:szCs w:val="13"/>
        </w:rPr>
      </w:pPr>
      <w:r w:rsidRPr="00C85A5D">
        <w:t>2. za rent-a-car usluge zaračunana naknada uvećana za troškove goriva,</w:t>
      </w:r>
      <w:r w:rsidRPr="00C85A5D">
        <w:rPr>
          <w:rStyle w:val="apple-converted-space"/>
          <w:szCs w:val="13"/>
        </w:rPr>
        <w:t> </w:t>
      </w:r>
    </w:p>
    <w:p w14:paraId="35301E6D" w14:textId="77777777" w:rsidR="00D06B60" w:rsidRDefault="00C85A5D" w:rsidP="00C85A5D">
      <w:pPr>
        <w:jc w:val="both"/>
        <w:rPr>
          <w:rStyle w:val="apple-converted-space"/>
          <w:szCs w:val="13"/>
        </w:rPr>
      </w:pPr>
      <w:r w:rsidRPr="00C85A5D">
        <w:t>3. za vozila u najmu trošak naknade po ugovoru, trošak goriva i održavanja</w:t>
      </w:r>
      <w:r w:rsidR="00BC79FA">
        <w:t xml:space="preserve"> te svi drugi troškovi koje po </w:t>
      </w:r>
      <w:r w:rsidRPr="00C85A5D">
        <w:t>ugovoru o najmu snosi korisnik najma, a kod financijskog najma trošak amortizacije.</w:t>
      </w:r>
      <w:r w:rsidRPr="00C85A5D">
        <w:rPr>
          <w:rStyle w:val="apple-converted-space"/>
          <w:szCs w:val="13"/>
        </w:rPr>
        <w:t> </w:t>
      </w:r>
      <w:r w:rsidRPr="00C85A5D">
        <w:br/>
      </w:r>
      <w:r w:rsidRPr="00C85A5D">
        <w:br/>
        <w:t>(4) Brisan.</w:t>
      </w:r>
    </w:p>
    <w:p w14:paraId="120C0482" w14:textId="77777777" w:rsidR="00D06B60" w:rsidRDefault="00C85A5D" w:rsidP="00C85A5D">
      <w:pPr>
        <w:jc w:val="both"/>
        <w:rPr>
          <w:rStyle w:val="apple-converted-space"/>
          <w:szCs w:val="13"/>
        </w:rPr>
      </w:pPr>
      <w:r w:rsidRPr="00C85A5D">
        <w:br/>
        <w:t>(5) Brisan.</w:t>
      </w:r>
    </w:p>
    <w:p w14:paraId="72159896" w14:textId="77777777" w:rsidR="00D06B60" w:rsidRDefault="00D06B60" w:rsidP="00C85A5D">
      <w:pPr>
        <w:jc w:val="both"/>
      </w:pPr>
      <w:r>
        <w:br/>
      </w:r>
      <w:r w:rsidR="00C85A5D" w:rsidRPr="00C85A5D">
        <w:t>(6) Iznimno od stavka 1. točke 3. ovoga članka, ne smatraju se reprezentacijom proizvodi i roba iz asortimana poreznog obveznika prilagođeni za te svrhe s oznakom »nije za prodaju«, te drugi reklamni predmeti s nazivom tvrtke, proizvoda i drugog oblika reklame (čaše, pepeljare, stolnjaci, podmetači, olovke, rokovnici, upaljači, privjesci i slično) dani za uporabu u prodajnom prostoru kupca, a ako se daju potrošačima, ne smatraju se reprezentacijom ako je njihova pojedinačna vrijednost bez poreza na d</w:t>
      </w:r>
      <w:r>
        <w:t>odanu vrijednost do 160,00 kuna</w:t>
      </w:r>
      <w:r w:rsidR="00C85A5D" w:rsidRPr="00C85A5D">
        <w:t>.</w:t>
      </w:r>
    </w:p>
    <w:p w14:paraId="418B9686" w14:textId="77777777" w:rsidR="00D06B60" w:rsidRDefault="00D06B60" w:rsidP="00C85A5D">
      <w:pPr>
        <w:jc w:val="both"/>
        <w:rPr>
          <w:rStyle w:val="apple-converted-space"/>
          <w:szCs w:val="13"/>
        </w:rPr>
      </w:pPr>
    </w:p>
    <w:p w14:paraId="231A590A" w14:textId="77777777" w:rsidR="00D06B60" w:rsidRDefault="00C85A5D" w:rsidP="00C85A5D">
      <w:pPr>
        <w:jc w:val="both"/>
        <w:rPr>
          <w:rStyle w:val="apple-converted-space"/>
          <w:szCs w:val="13"/>
        </w:rPr>
      </w:pPr>
      <w:r w:rsidRPr="00C85A5D">
        <w:t>(7) Darovanjima iz stavka 1. točke 10. ovoga članka smatraju se darovanja u naravi ili novcu, učinjena u tuzemstvu za kulturne, znanstvene, odgojno-obrazovne, zdravstvene, humanitarne, sportske, vjerske, ekološke i druge općekorisne svrhe udrugama i drugim osobama koje navedene djelatnosti obavljaju u skladu s posebnim propisima, ako su veća od 2% prihoda ostvarenog u prethodnoj godini. Iznimno, svota može biti i veća od 2% prihoda prethodne godine ako je dana prema odlukama nadležnih ministarstva o provedbi financiranja posebnih programa i akcija.</w:t>
      </w:r>
    </w:p>
    <w:p w14:paraId="44D69D9D" w14:textId="77777777" w:rsidR="00D06B60" w:rsidRDefault="00D06B60" w:rsidP="00C85A5D">
      <w:pPr>
        <w:jc w:val="both"/>
        <w:rPr>
          <w:rStyle w:val="apple-converted-space"/>
          <w:szCs w:val="13"/>
        </w:rPr>
      </w:pPr>
      <w:r>
        <w:br/>
      </w:r>
      <w:r w:rsidR="00C85A5D" w:rsidRPr="00C85A5D">
        <w:t>(8) U darovanja iz stavka 7. ovoga članka spada i plaćanje troškova za zdravstvene potrebe fizičkih osoba (operativne zahvate, liječenja, nabavu lijekova i ortopedskih pomagala) rješavanje kojih nije plaćeno osnovnim, dopunskim, dodatnim i privatnim zdravstvenim osiguranjem niti na teret sredstava fizičke osobe, a pod uvjetom da je darovanje odnosno plaćanje troškova obavljeno na žiroračun primatelja dara ili zdravstvene ustanove te na temelju vjerodostojnih isprava.</w:t>
      </w:r>
      <w:r w:rsidR="00C85A5D" w:rsidRPr="00C85A5D">
        <w:rPr>
          <w:rStyle w:val="apple-converted-space"/>
          <w:szCs w:val="13"/>
        </w:rPr>
        <w:t> </w:t>
      </w:r>
    </w:p>
    <w:p w14:paraId="786966B9" w14:textId="77777777" w:rsidR="00D06B60" w:rsidRDefault="00D06B60" w:rsidP="00C85A5D">
      <w:pPr>
        <w:jc w:val="both"/>
        <w:rPr>
          <w:rStyle w:val="apple-converted-space"/>
          <w:szCs w:val="13"/>
        </w:rPr>
      </w:pPr>
      <w:r>
        <w:br/>
      </w:r>
      <w:r w:rsidR="00C85A5D" w:rsidRPr="00C85A5D">
        <w:t>(9) Porezna osnovica povećava se za privremeno nepriznate rashode.</w:t>
      </w:r>
      <w:r w:rsidR="00C85A5D" w:rsidRPr="00C85A5D">
        <w:rPr>
          <w:rStyle w:val="apple-converted-space"/>
          <w:szCs w:val="13"/>
        </w:rPr>
        <w:t> </w:t>
      </w:r>
    </w:p>
    <w:p w14:paraId="7E96CD7A" w14:textId="77777777" w:rsidR="00C85A5D" w:rsidRDefault="00D06B60" w:rsidP="00C85A5D">
      <w:pPr>
        <w:jc w:val="both"/>
      </w:pPr>
      <w:r>
        <w:br/>
      </w:r>
      <w:r w:rsidR="00C85A5D" w:rsidRPr="00C85A5D">
        <w:t>(10) Porezni obveznik iz</w:t>
      </w:r>
      <w:r w:rsidR="00BC79FA">
        <w:t xml:space="preserve"> </w:t>
      </w:r>
      <w:hyperlink r:id="rId15" w:anchor="id=cla1547" w:tgtFrame="_blank" w:history="1">
        <w:r w:rsidR="00C85A5D" w:rsidRPr="00C85A5D">
          <w:rPr>
            <w:rStyle w:val="Hyperlink"/>
            <w:color w:val="auto"/>
            <w:szCs w:val="13"/>
          </w:rPr>
          <w:t>članka 5.</w:t>
        </w:r>
      </w:hyperlink>
      <w:r w:rsidR="00BC79FA">
        <w:rPr>
          <w:rStyle w:val="apple-converted-space"/>
          <w:szCs w:val="13"/>
        </w:rPr>
        <w:t xml:space="preserve"> </w:t>
      </w:r>
      <w:r w:rsidR="00C85A5D" w:rsidRPr="00C85A5D">
        <w:t>stavka 7. ovoga Zakona koji utvrđuje poreznu osnovicu prema novčanom načelu primjenjuje odredbe ovoga članka na odgovarajući način uz primjenu novčanog načela.</w:t>
      </w:r>
    </w:p>
    <w:p w14:paraId="7A55AE56" w14:textId="77777777" w:rsidR="00D06B60" w:rsidRPr="00C85A5D" w:rsidRDefault="00D06B60" w:rsidP="00C85A5D">
      <w:pPr>
        <w:jc w:val="both"/>
      </w:pPr>
    </w:p>
    <w:p w14:paraId="440E2489" w14:textId="77777777" w:rsidR="00D06B60" w:rsidRPr="00D06B60" w:rsidRDefault="00D06B60" w:rsidP="00D06B60">
      <w:pPr>
        <w:shd w:val="clear" w:color="auto" w:fill="FFFFFF"/>
        <w:jc w:val="center"/>
      </w:pPr>
      <w:r w:rsidRPr="00D06B60">
        <w:rPr>
          <w:b/>
          <w:bCs/>
          <w:bdr w:val="none" w:sz="0" w:space="0" w:color="auto" w:frame="1"/>
        </w:rPr>
        <w:t>Članak 9.</w:t>
      </w:r>
    </w:p>
    <w:p w14:paraId="6D9C6905" w14:textId="77777777" w:rsidR="00D06B60" w:rsidRPr="00D06B60" w:rsidRDefault="00D06B60" w:rsidP="00D06B60"/>
    <w:p w14:paraId="2475C913" w14:textId="77777777" w:rsidR="00D06B60" w:rsidRDefault="00D06B60" w:rsidP="00D06B60">
      <w:pPr>
        <w:pStyle w:val="NormalWeb"/>
        <w:shd w:val="clear" w:color="auto" w:fill="FFFFFF"/>
        <w:jc w:val="both"/>
        <w:rPr>
          <w:rFonts w:ascii="Times New Roman" w:hAnsi="Times New Roman"/>
        </w:rPr>
      </w:pPr>
      <w:r w:rsidRPr="00D06B60">
        <w:rPr>
          <w:rFonts w:ascii="Times New Roman" w:hAnsi="Times New Roman"/>
        </w:rPr>
        <w:t>(1) Vrijednosna usklađenja po osnovi ispravka vrijednosti potraživanja od kupaca za isporučena dobra i obavljene usluge, priznaju se kao rashod ako je od dospijeća potraživanja do kraja poreznog razdoblja proteklo više od 60 dana, a ista nisu naplaćena do petnaestog dana prije dana podnošenja porezne prijave. Svote vrijednosnih usklađenja potraživanja od kupaca iskazane u prethodnim poreznim razdobljima kao porezno priznati rashod uključuju se u prihode, ako do trenutka nastupa zastare prava na naplatu nije postupljeno na način propisan u stavku 2. ovoga članka.</w:t>
      </w:r>
    </w:p>
    <w:p w14:paraId="55AF92E0" w14:textId="77777777" w:rsidR="00D06B60" w:rsidRDefault="00D06B60" w:rsidP="00D06B60">
      <w:pPr>
        <w:pStyle w:val="NormalWeb"/>
        <w:shd w:val="clear" w:color="auto" w:fill="FFFFFF"/>
        <w:jc w:val="both"/>
        <w:rPr>
          <w:rStyle w:val="apple-converted-space"/>
          <w:rFonts w:ascii="Times New Roman" w:hAnsi="Times New Roman"/>
        </w:rPr>
      </w:pPr>
      <w:r w:rsidRPr="00D06B60">
        <w:rPr>
          <w:rStyle w:val="apple-converted-space"/>
          <w:rFonts w:ascii="Times New Roman" w:hAnsi="Times New Roman"/>
        </w:rPr>
        <w:t> </w:t>
      </w:r>
      <w:r>
        <w:rPr>
          <w:rFonts w:ascii="Times New Roman" w:hAnsi="Times New Roman"/>
        </w:rPr>
        <w:br/>
      </w:r>
      <w:r w:rsidRPr="00D06B60">
        <w:rPr>
          <w:rFonts w:ascii="Times New Roman" w:hAnsi="Times New Roman"/>
        </w:rPr>
        <w:t>(2) Vrijednosno usklađenje potraživanja priznaje se ako je potraživanje evidentirano u poslovnim knjigama kao prihod i ako su obavljene sve radnje za osiguranje naplate duga, pažnjom dobroga gospodarstvenika.</w:t>
      </w:r>
      <w:r w:rsidRPr="00D06B60">
        <w:rPr>
          <w:rStyle w:val="apple-converted-space"/>
          <w:rFonts w:ascii="Times New Roman" w:hAnsi="Times New Roman"/>
        </w:rPr>
        <w:t> </w:t>
      </w:r>
    </w:p>
    <w:p w14:paraId="4BA28553" w14:textId="77777777" w:rsidR="00D06B60" w:rsidRDefault="00D06B60" w:rsidP="00D06B60">
      <w:pPr>
        <w:pStyle w:val="NormalWeb"/>
        <w:shd w:val="clear" w:color="auto" w:fill="FFFFFF"/>
        <w:jc w:val="both"/>
        <w:rPr>
          <w:rStyle w:val="apple-converted-space"/>
          <w:rFonts w:ascii="Times New Roman" w:hAnsi="Times New Roman"/>
        </w:rPr>
      </w:pPr>
      <w:r>
        <w:rPr>
          <w:rFonts w:ascii="Times New Roman" w:hAnsi="Times New Roman"/>
        </w:rPr>
        <w:br/>
      </w:r>
      <w:r w:rsidRPr="00D06B60">
        <w:rPr>
          <w:rFonts w:ascii="Times New Roman" w:hAnsi="Times New Roman"/>
        </w:rPr>
        <w:t>(3) Smatra se da su obavljene radnje iz stavka 2. ovoga članka ako su potraživanja utužena ili se zbog njih vodi ovršni postupak, ako su prijavljena u stečajnom postupku nad dužnikom ili ako je postignuta nagodba s dužnikom, obveznikom poreza na dobit koji nije povezana osoba, prema posebnom propisu u slučaju stečaja, arbitraže ili mirenja.</w:t>
      </w:r>
      <w:r w:rsidRPr="00D06B60">
        <w:rPr>
          <w:rStyle w:val="apple-converted-space"/>
          <w:rFonts w:ascii="Times New Roman" w:hAnsi="Times New Roman"/>
        </w:rPr>
        <w:t> </w:t>
      </w:r>
    </w:p>
    <w:p w14:paraId="34E194D9" w14:textId="77777777" w:rsidR="00D06B60" w:rsidRPr="00D06B60" w:rsidRDefault="00D06B60" w:rsidP="00D06B60">
      <w:pPr>
        <w:pStyle w:val="NormalWeb"/>
        <w:shd w:val="clear" w:color="auto" w:fill="FFFFFF"/>
        <w:jc w:val="both"/>
        <w:rPr>
          <w:rFonts w:ascii="Times New Roman" w:hAnsi="Times New Roman"/>
        </w:rPr>
      </w:pPr>
      <w:r>
        <w:rPr>
          <w:rFonts w:ascii="Times New Roman" w:hAnsi="Times New Roman"/>
        </w:rPr>
        <w:br/>
      </w:r>
      <w:r w:rsidRPr="00D06B60">
        <w:rPr>
          <w:rFonts w:ascii="Times New Roman" w:hAnsi="Times New Roman"/>
        </w:rPr>
        <w:t>(4) Iznimno od odredbe stavka 3. ovoga članka, priznaje se otpis potraživanja od nepovezanih osoba, koja su zastarjela i koja u svakom pojedinom poreznom razdoblju ne prelaze 5.000,00 kuna po pojedinom dužniku koji je obveznik poreza na dobit. Priznaje se i otpis zastarjelih potraživanja do 200,00 kuna od nepovezanih fizičkih osoba čiji dug nije nastao po osnovi obavljanja djelatnosti obrta i s obrtom izjednačenih djelatnosti, ako ukupno utvrđeno potraživanje po pojedinoj osobi na zadnji dan poreznog razdoblja ne prelazi taj iznos..</w:t>
      </w:r>
    </w:p>
    <w:p w14:paraId="4D181E8D" w14:textId="77777777" w:rsidR="00D06B60" w:rsidRPr="00D06B60" w:rsidRDefault="00D06B60" w:rsidP="00D06B60">
      <w:pPr>
        <w:pStyle w:val="NormalWeb"/>
        <w:shd w:val="clear" w:color="auto" w:fill="FFFFFF"/>
        <w:jc w:val="both"/>
        <w:rPr>
          <w:rFonts w:ascii="Times New Roman" w:hAnsi="Times New Roman"/>
        </w:rPr>
      </w:pPr>
      <w:r w:rsidRPr="00D06B60">
        <w:rPr>
          <w:rFonts w:ascii="Times New Roman" w:hAnsi="Times New Roman"/>
        </w:rPr>
        <w:t> </w:t>
      </w:r>
    </w:p>
    <w:p w14:paraId="3158D945" w14:textId="77777777" w:rsidR="00D06B60" w:rsidRDefault="00D06B60" w:rsidP="00D06B60">
      <w:pPr>
        <w:pStyle w:val="NormalWeb"/>
        <w:shd w:val="clear" w:color="auto" w:fill="FFFFFF"/>
        <w:spacing w:after="240"/>
        <w:jc w:val="both"/>
        <w:rPr>
          <w:rFonts w:ascii="Times New Roman" w:hAnsi="Times New Roman"/>
        </w:rPr>
      </w:pPr>
      <w:r w:rsidRPr="00D06B60">
        <w:rPr>
          <w:rFonts w:ascii="Times New Roman" w:hAnsi="Times New Roman"/>
        </w:rPr>
        <w:t>(5) Iznimno od odredbe stavka 3. ovoga članka i</w:t>
      </w:r>
      <w:r w:rsidRPr="00D06B60">
        <w:rPr>
          <w:rStyle w:val="apple-converted-space"/>
          <w:rFonts w:ascii="Times New Roman" w:hAnsi="Times New Roman"/>
        </w:rPr>
        <w:t> </w:t>
      </w:r>
      <w:hyperlink r:id="rId16" w:anchor="id=cla1552" w:tgtFrame="_blank" w:history="1">
        <w:r w:rsidRPr="00D06B60">
          <w:rPr>
            <w:rStyle w:val="Hyperlink"/>
            <w:rFonts w:ascii="Times New Roman" w:hAnsi="Times New Roman"/>
            <w:color w:val="auto"/>
          </w:rPr>
          <w:t>članka 10.</w:t>
        </w:r>
      </w:hyperlink>
      <w:r w:rsidRPr="00D06B60">
        <w:rPr>
          <w:rStyle w:val="apple-converted-space"/>
          <w:rFonts w:ascii="Times New Roman" w:hAnsi="Times New Roman"/>
        </w:rPr>
        <w:t> </w:t>
      </w:r>
      <w:r w:rsidRPr="00D06B60">
        <w:rPr>
          <w:rFonts w:ascii="Times New Roman" w:hAnsi="Times New Roman"/>
        </w:rPr>
        <w:t>stavka 1. ovoga Zakona, u porezno priznate rashode kreditne institucije uključuje se iznos otpisa potraživanja od nepovezane fizičke osobe, u skladu s kriterijima i postupcima kreditne institucije, po osnovi odobrenih stambenih kredita, te dospjele kamate iskazane u prihodima do trenutka otpisa ako je utvrđeno da je otpis proveden radi olakšanja otplate kredita korisnicima kojima iznos mjesečne otplatne rate ugrožava osnovne životne potrebe, odnosno kako bi se spriječilo provođenje ovrhe od strane kreditne institucije nad jedinom stambenom nekretninom u kojoj korisnik kredita ima prijavljeno prebivalište i u kojoj trajno boravi.</w:t>
      </w:r>
    </w:p>
    <w:p w14:paraId="389401EF" w14:textId="77777777" w:rsidR="00D06B60" w:rsidRDefault="00D06B60" w:rsidP="00D06B60">
      <w:pPr>
        <w:pStyle w:val="NormalWeb"/>
        <w:shd w:val="clear" w:color="auto" w:fill="FFFFFF"/>
        <w:spacing w:after="240"/>
        <w:jc w:val="both"/>
        <w:rPr>
          <w:rFonts w:ascii="Times New Roman" w:hAnsi="Times New Roman"/>
        </w:rPr>
      </w:pPr>
      <w:r w:rsidRPr="00D06B60">
        <w:rPr>
          <w:rFonts w:ascii="Times New Roman" w:hAnsi="Times New Roman"/>
        </w:rPr>
        <w:t>(6) Kreditna institucija može primijeniti odredbe o priznavanju otpisa potraživanja iz stavka 5. ovoga članka i iz drugih ekonomskih, odnosno gospodarskih i socijalno opravdanih razloga, u skladu s kriterijima i postupcima kreditne institucije, pod uvjetom da ih primijeni na isti način na sve korisnike stambenih kredita.</w:t>
      </w:r>
    </w:p>
    <w:p w14:paraId="211B0DCF" w14:textId="77777777" w:rsidR="00D06B60" w:rsidRDefault="00D06B60" w:rsidP="00D06B60">
      <w:pPr>
        <w:pStyle w:val="NormalWeb"/>
        <w:shd w:val="clear" w:color="auto" w:fill="FFFFFF"/>
        <w:spacing w:after="240"/>
        <w:jc w:val="both"/>
        <w:rPr>
          <w:rFonts w:ascii="Times New Roman" w:hAnsi="Times New Roman"/>
        </w:rPr>
      </w:pPr>
      <w:r w:rsidRPr="00D06B60">
        <w:rPr>
          <w:rFonts w:ascii="Times New Roman" w:hAnsi="Times New Roman"/>
        </w:rPr>
        <w:t>(7) Iznimno od odredbe stavka 3. ovoga članka i</w:t>
      </w:r>
      <w:r w:rsidRPr="00D06B60">
        <w:rPr>
          <w:rStyle w:val="apple-converted-space"/>
          <w:rFonts w:ascii="Times New Roman" w:hAnsi="Times New Roman"/>
        </w:rPr>
        <w:t> </w:t>
      </w:r>
      <w:hyperlink r:id="rId17" w:anchor="id=cla1552" w:tgtFrame="_blank" w:history="1">
        <w:r w:rsidRPr="00D06B60">
          <w:rPr>
            <w:rStyle w:val="Hyperlink"/>
            <w:rFonts w:ascii="Times New Roman" w:hAnsi="Times New Roman"/>
            <w:color w:val="auto"/>
          </w:rPr>
          <w:t>članka 10.</w:t>
        </w:r>
        <w:r w:rsidRPr="00D06B60">
          <w:rPr>
            <w:rStyle w:val="apple-converted-space"/>
            <w:rFonts w:ascii="Times New Roman" w:hAnsi="Times New Roman"/>
          </w:rPr>
          <w:t> </w:t>
        </w:r>
      </w:hyperlink>
      <w:r w:rsidRPr="00D06B60">
        <w:rPr>
          <w:rFonts w:ascii="Times New Roman" w:hAnsi="Times New Roman"/>
        </w:rPr>
        <w:t>stavka 1. ovoga Zakona, u porezno priznate rashode uključuje se iznos otpisa potraživanja od nepovezane osobe, u skladu s kriterijima i postupcima kreditne institucije, po osnovi odobrenih poduzetničkih kredita, te dospjele kamate iskazane u prihodima do trenutka otpisa ako je utvrđeno da obveze po odobrenim kreditima bitno ugrožavaju razvoj investicijskih projekata ili bitno ugrožavaju nastavak poduzetničke aktivnosti, odnosno dovode do prestanka obavljanja djelatnosti.</w:t>
      </w:r>
      <w:r w:rsidRPr="00D06B60">
        <w:rPr>
          <w:rFonts w:ascii="Times New Roman" w:hAnsi="Times New Roman"/>
        </w:rPr>
        <w:br/>
      </w:r>
      <w:r w:rsidRPr="00D06B60">
        <w:rPr>
          <w:rFonts w:ascii="Times New Roman" w:hAnsi="Times New Roman"/>
        </w:rPr>
        <w:br/>
        <w:t>(8) Iznimno od stavka 2. ovoga članka, porezno priznati rashod je otpis potraživanja iskazanih u prihodima od nepovezane osobe ako porezni obveznik dokaže da troškovi pokretanja određenih postupaka iz stavka 3. ovoga članka premašuju iznos potraživanja ili ako dokaže da je pažnjom dobrog gospodarstvenika pokrenuo određene radnje s ciljem naplate potraživanja pri čemu je utvrdio konačnu nemogućnost naplate otpisanog iznosa potraživanja.</w:t>
      </w:r>
      <w:r w:rsidRPr="00D06B60">
        <w:rPr>
          <w:rFonts w:ascii="Times New Roman" w:hAnsi="Times New Roman"/>
        </w:rPr>
        <w:br/>
      </w:r>
      <w:r w:rsidRPr="00D06B60">
        <w:rPr>
          <w:rFonts w:ascii="Times New Roman" w:hAnsi="Times New Roman"/>
        </w:rPr>
        <w:br/>
        <w:t>(9) Porezno priznatim rashodom smatraju se otpisi potraživanja koji su potvrđeni u skladu s posebnim propisom o stečaju potrošača i posebnim propisom o postupku izvanredne uprave u trgovačkim društvima od sistemskog značaja.</w:t>
      </w:r>
    </w:p>
    <w:p w14:paraId="25ED8BD4" w14:textId="77777777" w:rsidR="00BC79FA" w:rsidRPr="00BC79FA" w:rsidRDefault="00D06B60" w:rsidP="00280BF7">
      <w:pPr>
        <w:shd w:val="clear" w:color="auto" w:fill="FFFFFF"/>
        <w:jc w:val="center"/>
        <w:rPr>
          <w:b/>
          <w:bCs/>
        </w:rPr>
      </w:pPr>
      <w:r w:rsidRPr="00D06B60">
        <w:br/>
      </w:r>
      <w:r w:rsidR="00BC79FA" w:rsidRPr="00BC79FA">
        <w:rPr>
          <w:b/>
          <w:bCs/>
        </w:rPr>
        <w:t>9. Preoblikovanje društva i likvidacija</w:t>
      </w:r>
    </w:p>
    <w:p w14:paraId="2519FE63" w14:textId="77777777" w:rsidR="00BC79FA" w:rsidRPr="00BC79FA" w:rsidRDefault="00BC79FA" w:rsidP="00280BF7">
      <w:pPr>
        <w:shd w:val="clear" w:color="auto" w:fill="FFFFFF"/>
        <w:jc w:val="center"/>
        <w:rPr>
          <w:b/>
          <w:bCs/>
        </w:rPr>
      </w:pPr>
    </w:p>
    <w:p w14:paraId="7140E28B" w14:textId="77777777" w:rsidR="00280BF7" w:rsidRPr="00BC79FA" w:rsidRDefault="00280BF7" w:rsidP="00280BF7">
      <w:pPr>
        <w:shd w:val="clear" w:color="auto" w:fill="FFFFFF"/>
        <w:jc w:val="center"/>
        <w:rPr>
          <w:b/>
        </w:rPr>
      </w:pPr>
      <w:r w:rsidRPr="00BC79FA">
        <w:rPr>
          <w:b/>
          <w:bCs/>
          <w:bdr w:val="none" w:sz="0" w:space="0" w:color="auto" w:frame="1"/>
        </w:rPr>
        <w:t>Članak 18.</w:t>
      </w:r>
    </w:p>
    <w:p w14:paraId="613FF2BE" w14:textId="77777777" w:rsidR="00280BF7" w:rsidRDefault="00280BF7" w:rsidP="00280BF7">
      <w:pPr>
        <w:pStyle w:val="NormalWeb"/>
        <w:shd w:val="clear" w:color="auto" w:fill="FFFFFF"/>
        <w:spacing w:after="240"/>
        <w:jc w:val="both"/>
        <w:rPr>
          <w:rFonts w:ascii="Times New Roman" w:hAnsi="Times New Roman"/>
          <w:shd w:val="clear" w:color="auto" w:fill="FFFFFF"/>
        </w:rPr>
      </w:pPr>
      <w:r w:rsidRPr="00280BF7">
        <w:rPr>
          <w:rFonts w:ascii="Times New Roman" w:hAnsi="Times New Roman"/>
        </w:rPr>
        <w:br/>
      </w:r>
      <w:r w:rsidRPr="00280BF7">
        <w:rPr>
          <w:rFonts w:ascii="Times New Roman" w:hAnsi="Times New Roman"/>
          <w:shd w:val="clear" w:color="auto" w:fill="FFFFFF"/>
        </w:rPr>
        <w:t>(1) Ako se porezni obveznik preoblikuje (mijenja pravni oblik), pri čemu se nastavljaju knjigovodstvene vrijednosti imovine i obveza, promjena ne utječe na oporezivanje.</w:t>
      </w:r>
    </w:p>
    <w:p w14:paraId="6D5053CA" w14:textId="77777777" w:rsidR="00280BF7" w:rsidRDefault="00280BF7" w:rsidP="00280BF7">
      <w:pPr>
        <w:pStyle w:val="NormalWeb"/>
        <w:shd w:val="clear" w:color="auto" w:fill="FFFFFF"/>
        <w:spacing w:after="240"/>
        <w:jc w:val="both"/>
        <w:rPr>
          <w:rStyle w:val="apple-converted-space"/>
          <w:rFonts w:ascii="Times New Roman" w:hAnsi="Times New Roman"/>
          <w:shd w:val="clear" w:color="auto" w:fill="FFFFFF"/>
        </w:rPr>
      </w:pPr>
      <w:r w:rsidRPr="00280BF7">
        <w:rPr>
          <w:rFonts w:ascii="Times New Roman" w:hAnsi="Times New Roman"/>
          <w:shd w:val="clear" w:color="auto" w:fill="FFFFFF"/>
        </w:rPr>
        <w:t>(2) Ako se u slučaju iz stavka 1. ovoga članka ne nastavljaju knjigovodstvene vrijednosti, razlika kapitala koja iz promjene proizlazi smatra se oporezivom dobiti.</w:t>
      </w:r>
      <w:r w:rsidRPr="00280BF7">
        <w:rPr>
          <w:rStyle w:val="apple-converted-space"/>
          <w:rFonts w:ascii="Times New Roman" w:hAnsi="Times New Roman"/>
          <w:shd w:val="clear" w:color="auto" w:fill="FFFFFF"/>
        </w:rPr>
        <w:t> </w:t>
      </w:r>
    </w:p>
    <w:p w14:paraId="3DAB5462" w14:textId="77777777" w:rsidR="00280BF7" w:rsidRDefault="00280BF7" w:rsidP="00280BF7">
      <w:pPr>
        <w:pStyle w:val="NormalWeb"/>
        <w:shd w:val="clear" w:color="auto" w:fill="FFFFFF"/>
        <w:spacing w:after="240"/>
        <w:jc w:val="both"/>
        <w:rPr>
          <w:rStyle w:val="apple-converted-space"/>
          <w:rFonts w:ascii="Times New Roman" w:hAnsi="Times New Roman"/>
          <w:shd w:val="clear" w:color="auto" w:fill="FFFFFF"/>
        </w:rPr>
      </w:pPr>
      <w:r w:rsidRPr="00280BF7">
        <w:rPr>
          <w:rFonts w:ascii="Times New Roman" w:hAnsi="Times New Roman"/>
          <w:shd w:val="clear" w:color="auto" w:fill="FFFFFF"/>
        </w:rPr>
        <w:t>(3) Ako se porezni obveznik likvidira, dobit ili gubitak utvrđuje se u razdoblju likvidacije koje se nastavlja na posljednje porezno razdoblje. Početna bilanca za razdoblje likvidacije istovjetna je bilanci na kraju prethodnoga poreznog razdoblja. Ako takva konačna bilanca ne postoji, vrijednost imovine i obveze utvrđuju se procjenom. Završna bilanca razdoblja likvidacije pokazuje imovinu koja će se raspodijeliti, na likvidacijsku dobit ili likvidacijski gubitak.</w:t>
      </w:r>
      <w:r w:rsidRPr="00280BF7">
        <w:rPr>
          <w:rStyle w:val="apple-converted-space"/>
          <w:rFonts w:ascii="Times New Roman" w:hAnsi="Times New Roman"/>
          <w:shd w:val="clear" w:color="auto" w:fill="FFFFFF"/>
        </w:rPr>
        <w:t> </w:t>
      </w:r>
      <w:r w:rsidRPr="00280BF7">
        <w:rPr>
          <w:rFonts w:ascii="Times New Roman" w:hAnsi="Times New Roman"/>
        </w:rPr>
        <w:br/>
      </w:r>
      <w:r w:rsidRPr="00280BF7">
        <w:rPr>
          <w:rFonts w:ascii="Times New Roman" w:hAnsi="Times New Roman"/>
        </w:rPr>
        <w:br/>
      </w:r>
      <w:r w:rsidRPr="00280BF7">
        <w:rPr>
          <w:rFonts w:ascii="Times New Roman" w:hAnsi="Times New Roman"/>
          <w:shd w:val="clear" w:color="auto" w:fill="FFFFFF"/>
        </w:rPr>
        <w:t>(4) Imovina se na kraju razdoblja likvidacije procjenjuje po tržišnoj vrijednosti.</w:t>
      </w:r>
      <w:r w:rsidRPr="00280BF7">
        <w:rPr>
          <w:rStyle w:val="apple-converted-space"/>
          <w:rFonts w:ascii="Times New Roman" w:hAnsi="Times New Roman"/>
          <w:shd w:val="clear" w:color="auto" w:fill="FFFFFF"/>
        </w:rPr>
        <w:t> </w:t>
      </w:r>
    </w:p>
    <w:p w14:paraId="70D111EF" w14:textId="77777777" w:rsidR="00280BF7" w:rsidRDefault="00280BF7" w:rsidP="00280BF7">
      <w:pPr>
        <w:pStyle w:val="NormalWeb"/>
        <w:shd w:val="clear" w:color="auto" w:fill="FFFFFF"/>
        <w:spacing w:after="240"/>
        <w:jc w:val="both"/>
        <w:rPr>
          <w:rStyle w:val="apple-converted-space"/>
          <w:rFonts w:ascii="Times New Roman" w:hAnsi="Times New Roman"/>
          <w:shd w:val="clear" w:color="auto" w:fill="FFFFFF"/>
        </w:rPr>
      </w:pPr>
      <w:r w:rsidRPr="00280BF7">
        <w:rPr>
          <w:rFonts w:ascii="Times New Roman" w:hAnsi="Times New Roman"/>
          <w:shd w:val="clear" w:color="auto" w:fill="FFFFFF"/>
        </w:rPr>
        <w:t>(5) Ako se pri promjeni pravnog oblika ili likvidaciji iz imovine izuzimaju stvari i prava ili se ta imovina koristi za ulaganja, primjenjuju se odredbe</w:t>
      </w:r>
      <w:r w:rsidRPr="00280BF7">
        <w:rPr>
          <w:rStyle w:val="apple-converted-space"/>
          <w:rFonts w:ascii="Times New Roman" w:hAnsi="Times New Roman"/>
          <w:shd w:val="clear" w:color="auto" w:fill="FFFFFF"/>
        </w:rPr>
        <w:t> </w:t>
      </w:r>
      <w:hyperlink r:id="rId18" w:anchor="id=cla1549" w:tgtFrame="_blank" w:history="1">
        <w:r w:rsidRPr="00280BF7">
          <w:rPr>
            <w:rStyle w:val="Hyperlink"/>
            <w:rFonts w:ascii="Times New Roman" w:hAnsi="Times New Roman"/>
            <w:color w:val="auto"/>
            <w:shd w:val="clear" w:color="auto" w:fill="FFFFFF"/>
          </w:rPr>
          <w:t>članka 7.</w:t>
        </w:r>
      </w:hyperlink>
      <w:r w:rsidRPr="00280BF7">
        <w:rPr>
          <w:rStyle w:val="apple-converted-space"/>
          <w:rFonts w:ascii="Times New Roman" w:hAnsi="Times New Roman"/>
          <w:shd w:val="clear" w:color="auto" w:fill="FFFFFF"/>
        </w:rPr>
        <w:t> </w:t>
      </w:r>
      <w:r w:rsidRPr="00280BF7">
        <w:rPr>
          <w:rFonts w:ascii="Times New Roman" w:hAnsi="Times New Roman"/>
          <w:shd w:val="clear" w:color="auto" w:fill="FFFFFF"/>
        </w:rPr>
        <w:t>ovoga Zakona.</w:t>
      </w:r>
      <w:r w:rsidRPr="00280BF7">
        <w:rPr>
          <w:rStyle w:val="apple-converted-space"/>
          <w:rFonts w:ascii="Times New Roman" w:hAnsi="Times New Roman"/>
          <w:shd w:val="clear" w:color="auto" w:fill="FFFFFF"/>
        </w:rPr>
        <w:t> </w:t>
      </w:r>
    </w:p>
    <w:p w14:paraId="1FA9F1F7" w14:textId="77777777" w:rsidR="00D06B60" w:rsidRPr="00280BF7" w:rsidRDefault="00280BF7" w:rsidP="00280BF7">
      <w:pPr>
        <w:pStyle w:val="NormalWeb"/>
        <w:shd w:val="clear" w:color="auto" w:fill="FFFFFF"/>
        <w:spacing w:after="240"/>
        <w:jc w:val="both"/>
        <w:rPr>
          <w:rFonts w:ascii="Times New Roman" w:hAnsi="Times New Roman"/>
        </w:rPr>
      </w:pPr>
      <w:r w:rsidRPr="00280BF7">
        <w:rPr>
          <w:rFonts w:ascii="Times New Roman" w:hAnsi="Times New Roman"/>
          <w:shd w:val="clear" w:color="auto" w:fill="FFFFFF"/>
        </w:rPr>
        <w:t>(6) U slučaju stečaja, primjenjuju se odredbe stavaka od 1. do 5. ovoga članka.</w:t>
      </w:r>
      <w:r w:rsidRPr="00280BF7">
        <w:rPr>
          <w:rStyle w:val="apple-converted-space"/>
          <w:rFonts w:ascii="Times New Roman" w:hAnsi="Times New Roman"/>
          <w:shd w:val="clear" w:color="auto" w:fill="FFFFFF"/>
        </w:rPr>
        <w:t> </w:t>
      </w:r>
    </w:p>
    <w:p w14:paraId="55B4592F" w14:textId="77777777" w:rsidR="00C85A5D" w:rsidRPr="00E82B60" w:rsidRDefault="00C85A5D" w:rsidP="00C85A5D">
      <w:pPr>
        <w:jc w:val="both"/>
      </w:pPr>
    </w:p>
    <w:p w14:paraId="02CE52B8" w14:textId="77777777" w:rsidR="00D80C71" w:rsidRPr="00BC79FA" w:rsidRDefault="00D80C71" w:rsidP="00D80C71">
      <w:pPr>
        <w:jc w:val="center"/>
        <w:rPr>
          <w:b/>
        </w:rPr>
      </w:pPr>
      <w:r w:rsidRPr="00BC79FA">
        <w:rPr>
          <w:b/>
        </w:rPr>
        <w:t>Članak 20.</w:t>
      </w:r>
    </w:p>
    <w:p w14:paraId="40480CE0" w14:textId="77777777" w:rsidR="00D80C71" w:rsidRPr="00E82B60" w:rsidRDefault="00D80C71" w:rsidP="00D80C71">
      <w:pPr>
        <w:jc w:val="both"/>
      </w:pPr>
    </w:p>
    <w:p w14:paraId="2722B16A" w14:textId="77777777" w:rsidR="00D80C71" w:rsidRPr="00E82B60" w:rsidRDefault="00D80C71" w:rsidP="00D80C71">
      <w:pPr>
        <w:jc w:val="both"/>
      </w:pPr>
      <w:r w:rsidRPr="00E82B60">
        <w:t xml:space="preserve">(1) Ako pri spajanju, pripajanju ili podjeli prema članku 19. ovoga Zakona postoji kontinuitet u oporezivanju, smatra se da porezni obveznik nastavlja djelatnost, te to nema utjecaja na oporezivanje. </w:t>
      </w:r>
    </w:p>
    <w:p w14:paraId="78FCF749" w14:textId="77777777" w:rsidR="00D80C71" w:rsidRPr="00E82B60" w:rsidRDefault="00D80C71" w:rsidP="00D80C71">
      <w:pPr>
        <w:jc w:val="both"/>
      </w:pPr>
    </w:p>
    <w:p w14:paraId="1BA7AC2D" w14:textId="77777777" w:rsidR="00D80C71" w:rsidRPr="00E82B60" w:rsidRDefault="00D80C71" w:rsidP="00D80C71">
      <w:pPr>
        <w:jc w:val="both"/>
      </w:pPr>
      <w:r w:rsidRPr="00E82B60">
        <w:t xml:space="preserve">(2) Kontinuitet u oporezivanju prema stavku 1. ovoga članka postoji ako pri prijenosu na društvo preuzimatelja ne dolazi do promjena u procjeni predmeta imovine i obveza. </w:t>
      </w:r>
    </w:p>
    <w:p w14:paraId="0A84E92E" w14:textId="77777777" w:rsidR="00D80C71" w:rsidRPr="00E82B60" w:rsidRDefault="00D80C71" w:rsidP="00D80C71">
      <w:pPr>
        <w:jc w:val="both"/>
      </w:pPr>
    </w:p>
    <w:p w14:paraId="27F25158" w14:textId="77777777" w:rsidR="00AC3AB9" w:rsidRPr="00E82B60" w:rsidRDefault="00D80C71" w:rsidP="00D80C71">
      <w:pPr>
        <w:jc w:val="both"/>
      </w:pPr>
      <w:r w:rsidRPr="00E82B60">
        <w:t>(3) Stavci 1. i 2. ovoga članka primjenjuju se neovisno o tome radi li se o jednom ili više prenesenih društava, odnosno društava preuzimatelja.</w:t>
      </w:r>
    </w:p>
    <w:p w14:paraId="16276953" w14:textId="77777777" w:rsidR="00723D0F" w:rsidRDefault="00723D0F" w:rsidP="00D80C71">
      <w:pPr>
        <w:jc w:val="both"/>
      </w:pPr>
    </w:p>
    <w:p w14:paraId="01004C27" w14:textId="77777777" w:rsidR="00280BF7" w:rsidRPr="00A0578D" w:rsidRDefault="00280BF7" w:rsidP="00D80C71">
      <w:pPr>
        <w:jc w:val="both"/>
        <w:rPr>
          <w:color w:val="FF0000"/>
        </w:rPr>
      </w:pPr>
    </w:p>
    <w:p w14:paraId="03763416" w14:textId="77777777" w:rsidR="00723D0F" w:rsidRPr="00BC79FA" w:rsidRDefault="00723D0F" w:rsidP="00723D0F">
      <w:pPr>
        <w:jc w:val="center"/>
        <w:rPr>
          <w:b/>
        </w:rPr>
      </w:pPr>
      <w:r w:rsidRPr="00BC79FA">
        <w:rPr>
          <w:b/>
        </w:rPr>
        <w:t>Članak 28.</w:t>
      </w:r>
    </w:p>
    <w:p w14:paraId="68B8E125" w14:textId="77777777" w:rsidR="00723D0F" w:rsidRPr="00A0578D" w:rsidRDefault="00723D0F" w:rsidP="00723D0F">
      <w:pPr>
        <w:jc w:val="both"/>
      </w:pPr>
    </w:p>
    <w:p w14:paraId="17A233C6" w14:textId="77777777" w:rsidR="00723D0F" w:rsidRPr="00A0578D" w:rsidRDefault="00723D0F" w:rsidP="00723D0F">
      <w:pPr>
        <w:jc w:val="both"/>
      </w:pPr>
      <w:r w:rsidRPr="00A0578D">
        <w:t>Porez na dobit plaća se na utvrđenu poreznu osnovicu po stopi:</w:t>
      </w:r>
    </w:p>
    <w:p w14:paraId="44A8F9A9" w14:textId="77777777" w:rsidR="00723D0F" w:rsidRPr="00A0578D" w:rsidRDefault="00723D0F" w:rsidP="00723D0F">
      <w:pPr>
        <w:jc w:val="both"/>
      </w:pPr>
      <w:r w:rsidRPr="00A0578D">
        <w:t>1. 12% ako su u poreznom razdoblju ostvareni prihodi do 3.000.000,00 kuna, ili</w:t>
      </w:r>
    </w:p>
    <w:p w14:paraId="217EB438" w14:textId="77777777" w:rsidR="00723D0F" w:rsidRPr="00A0578D" w:rsidRDefault="00723D0F" w:rsidP="00723D0F">
      <w:pPr>
        <w:jc w:val="both"/>
      </w:pPr>
      <w:r w:rsidRPr="00A0578D">
        <w:t>2. 18% ako su u poreznom razdoblju ostvareni prihodi jednaki ili veći od 3.000.000,01 kuna.</w:t>
      </w:r>
    </w:p>
    <w:p w14:paraId="14D48A6F" w14:textId="77777777" w:rsidR="00280BF7" w:rsidRPr="00A0578D" w:rsidRDefault="00280BF7" w:rsidP="00723D0F">
      <w:pPr>
        <w:jc w:val="both"/>
      </w:pPr>
    </w:p>
    <w:p w14:paraId="38CF7FBE" w14:textId="77777777" w:rsidR="00280BF7" w:rsidRPr="00280BF7" w:rsidRDefault="00280BF7" w:rsidP="00280BF7">
      <w:pPr>
        <w:shd w:val="clear" w:color="auto" w:fill="FFFFFF"/>
        <w:jc w:val="center"/>
      </w:pPr>
      <w:r w:rsidRPr="00BC79FA">
        <w:rPr>
          <w:b/>
          <w:bCs/>
          <w:bdr w:val="none" w:sz="0" w:space="0" w:color="auto" w:frame="1"/>
        </w:rPr>
        <w:t>Članak 29</w:t>
      </w:r>
      <w:r w:rsidRPr="00280BF7">
        <w:rPr>
          <w:b/>
          <w:bCs/>
          <w:bdr w:val="none" w:sz="0" w:space="0" w:color="auto" w:frame="1"/>
        </w:rPr>
        <w:t>.</w:t>
      </w:r>
    </w:p>
    <w:p w14:paraId="0B647771" w14:textId="77777777" w:rsidR="00280BF7" w:rsidRPr="00280BF7" w:rsidRDefault="00280BF7" w:rsidP="00280BF7">
      <w:r w:rsidRPr="00280BF7">
        <w:br/>
      </w:r>
    </w:p>
    <w:p w14:paraId="2846CE3E" w14:textId="77777777" w:rsidR="00280BF7" w:rsidRDefault="00280BF7" w:rsidP="00280BF7">
      <w:pPr>
        <w:pStyle w:val="NormalWeb"/>
        <w:shd w:val="clear" w:color="auto" w:fill="FFFFFF"/>
        <w:jc w:val="both"/>
        <w:rPr>
          <w:rFonts w:ascii="Times New Roman" w:hAnsi="Times New Roman"/>
        </w:rPr>
      </w:pPr>
      <w:r w:rsidRPr="00280BF7">
        <w:rPr>
          <w:rFonts w:ascii="Times New Roman" w:hAnsi="Times New Roman"/>
        </w:rPr>
        <w:t>(1) Porez na dobit utvrđuje se za porezno razdoblje koje je u pravilu kalendarska godina.</w:t>
      </w:r>
    </w:p>
    <w:p w14:paraId="3F62F019" w14:textId="77777777" w:rsidR="00280BF7" w:rsidRDefault="00280BF7" w:rsidP="00280BF7">
      <w:pPr>
        <w:pStyle w:val="NormalWeb"/>
        <w:shd w:val="clear" w:color="auto" w:fill="FFFFFF"/>
        <w:jc w:val="both"/>
        <w:rPr>
          <w:rStyle w:val="apple-converted-space"/>
          <w:rFonts w:ascii="Times New Roman" w:hAnsi="Times New Roman"/>
        </w:rPr>
      </w:pPr>
      <w:r w:rsidRPr="00280BF7">
        <w:rPr>
          <w:rStyle w:val="apple-converted-space"/>
          <w:rFonts w:ascii="Times New Roman" w:hAnsi="Times New Roman"/>
        </w:rPr>
        <w:t> </w:t>
      </w:r>
      <w:r>
        <w:rPr>
          <w:rFonts w:ascii="Times New Roman" w:hAnsi="Times New Roman"/>
        </w:rPr>
        <w:br/>
      </w:r>
      <w:r w:rsidRPr="00280BF7">
        <w:rPr>
          <w:rFonts w:ascii="Times New Roman" w:hAnsi="Times New Roman"/>
        </w:rPr>
        <w:t>(2) Iznimno od stavka 1. ovoga članka, Porezna uprava može na zahtjev poreznog obveznika odobriti da se porezno razdoblje i kalendarska godina razlikuju, pri čemu porezno razdoblje ne smije prelaziti razdoblje od 12 mjeseci. Izabrano porezno razdoblje porezni obveznik ne može mijenjati tri godine.</w:t>
      </w:r>
      <w:r w:rsidRPr="00280BF7">
        <w:rPr>
          <w:rStyle w:val="apple-converted-space"/>
          <w:rFonts w:ascii="Times New Roman" w:hAnsi="Times New Roman"/>
        </w:rPr>
        <w:t> </w:t>
      </w:r>
    </w:p>
    <w:p w14:paraId="51A1C52D" w14:textId="77777777" w:rsidR="00280BF7" w:rsidRDefault="00280BF7" w:rsidP="00280BF7">
      <w:pPr>
        <w:pStyle w:val="NormalWeb"/>
        <w:shd w:val="clear" w:color="auto" w:fill="FFFFFF"/>
        <w:jc w:val="both"/>
        <w:rPr>
          <w:rStyle w:val="apple-converted-space"/>
          <w:rFonts w:ascii="Times New Roman" w:hAnsi="Times New Roman"/>
        </w:rPr>
      </w:pPr>
      <w:r>
        <w:rPr>
          <w:rFonts w:ascii="Times New Roman" w:hAnsi="Times New Roman"/>
        </w:rPr>
        <w:br/>
      </w:r>
      <w:r w:rsidRPr="00280BF7">
        <w:rPr>
          <w:rFonts w:ascii="Times New Roman" w:hAnsi="Times New Roman"/>
        </w:rPr>
        <w:t>(3) Porezno razdoblje čini dio poslovne godine ako je:</w:t>
      </w:r>
      <w:r w:rsidRPr="00280BF7">
        <w:rPr>
          <w:rStyle w:val="apple-converted-space"/>
          <w:rFonts w:ascii="Times New Roman" w:hAnsi="Times New Roman"/>
        </w:rPr>
        <w:t> </w:t>
      </w:r>
    </w:p>
    <w:p w14:paraId="46161DDF" w14:textId="77777777" w:rsidR="00280BF7" w:rsidRDefault="00280BF7" w:rsidP="00280BF7">
      <w:pPr>
        <w:pStyle w:val="NormalWeb"/>
        <w:shd w:val="clear" w:color="auto" w:fill="FFFFFF"/>
        <w:jc w:val="both"/>
        <w:rPr>
          <w:rFonts w:ascii="Times New Roman" w:hAnsi="Times New Roman"/>
        </w:rPr>
      </w:pPr>
      <w:r w:rsidRPr="00280BF7">
        <w:rPr>
          <w:rFonts w:ascii="Times New Roman" w:hAnsi="Times New Roman"/>
        </w:rPr>
        <w:t>1. razdoblje od početka poslovanja poreznog obveznika do kraja te poslovne godine,</w:t>
      </w:r>
    </w:p>
    <w:p w14:paraId="5984DBA3" w14:textId="77777777" w:rsidR="00280BF7" w:rsidRDefault="00280BF7" w:rsidP="00280BF7">
      <w:pPr>
        <w:pStyle w:val="NormalWeb"/>
        <w:shd w:val="clear" w:color="auto" w:fill="FFFFFF"/>
        <w:jc w:val="both"/>
        <w:rPr>
          <w:rStyle w:val="apple-converted-space"/>
          <w:rFonts w:ascii="Times New Roman" w:hAnsi="Times New Roman"/>
        </w:rPr>
      </w:pPr>
      <w:r w:rsidRPr="00280BF7">
        <w:rPr>
          <w:rFonts w:ascii="Times New Roman" w:hAnsi="Times New Roman"/>
        </w:rPr>
        <w:t>2. razdoblje od premještaja sjedišta ili upravljanja</w:t>
      </w:r>
      <w:r>
        <w:rPr>
          <w:rFonts w:ascii="Times New Roman" w:hAnsi="Times New Roman"/>
        </w:rPr>
        <w:t xml:space="preserve"> </w:t>
      </w:r>
      <w:r w:rsidRPr="00280BF7">
        <w:rPr>
          <w:rFonts w:ascii="Times New Roman" w:hAnsi="Times New Roman"/>
        </w:rPr>
        <w:t>poslovima iz inozemstva u tuzemstvo do kraja te poslovne godine,</w:t>
      </w:r>
      <w:r w:rsidRPr="00280BF7">
        <w:rPr>
          <w:rStyle w:val="apple-converted-space"/>
          <w:rFonts w:ascii="Times New Roman" w:hAnsi="Times New Roman"/>
        </w:rPr>
        <w:t> </w:t>
      </w:r>
    </w:p>
    <w:p w14:paraId="58EADE12" w14:textId="77777777" w:rsidR="00280BF7" w:rsidRDefault="00280BF7" w:rsidP="00280BF7">
      <w:pPr>
        <w:pStyle w:val="NormalWeb"/>
        <w:shd w:val="clear" w:color="auto" w:fill="FFFFFF"/>
        <w:jc w:val="both"/>
        <w:rPr>
          <w:rStyle w:val="apple-converted-space"/>
          <w:rFonts w:ascii="Times New Roman" w:hAnsi="Times New Roman"/>
        </w:rPr>
      </w:pPr>
      <w:r w:rsidRPr="00280BF7">
        <w:rPr>
          <w:rFonts w:ascii="Times New Roman" w:hAnsi="Times New Roman"/>
        </w:rPr>
        <w:t>3. razdoblje koje se nastavlja na posljednju poslovnu</w:t>
      </w:r>
      <w:r w:rsidRPr="00280BF7">
        <w:rPr>
          <w:rStyle w:val="apple-converted-space"/>
          <w:rFonts w:ascii="Times New Roman" w:hAnsi="Times New Roman"/>
        </w:rPr>
        <w:t> </w:t>
      </w:r>
      <w:r w:rsidRPr="00280BF7">
        <w:rPr>
          <w:rFonts w:ascii="Times New Roman" w:hAnsi="Times New Roman"/>
        </w:rPr>
        <w:t>godinu do premještaja sjedišta ili upravljanja poslovima iz tuzemstva u inozemstvo,</w:t>
      </w:r>
      <w:r w:rsidRPr="00280BF7">
        <w:rPr>
          <w:rStyle w:val="apple-converted-space"/>
          <w:rFonts w:ascii="Times New Roman" w:hAnsi="Times New Roman"/>
        </w:rPr>
        <w:t> </w:t>
      </w:r>
    </w:p>
    <w:p w14:paraId="45563AEB" w14:textId="77777777" w:rsidR="00280BF7" w:rsidRDefault="00280BF7" w:rsidP="00280BF7">
      <w:pPr>
        <w:pStyle w:val="NormalWeb"/>
        <w:shd w:val="clear" w:color="auto" w:fill="FFFFFF"/>
        <w:jc w:val="both"/>
        <w:rPr>
          <w:rStyle w:val="apple-converted-space"/>
          <w:rFonts w:ascii="Times New Roman" w:hAnsi="Times New Roman"/>
        </w:rPr>
      </w:pPr>
      <w:r w:rsidRPr="00280BF7">
        <w:rPr>
          <w:rFonts w:ascii="Times New Roman" w:hAnsi="Times New Roman"/>
        </w:rPr>
        <w:t>4. razdoblje koje se nastavlja na posljednju poslovnu</w:t>
      </w:r>
      <w:r w:rsidRPr="00280BF7">
        <w:rPr>
          <w:rStyle w:val="apple-converted-space"/>
          <w:rFonts w:ascii="Times New Roman" w:hAnsi="Times New Roman"/>
        </w:rPr>
        <w:t> </w:t>
      </w:r>
      <w:r w:rsidRPr="00280BF7">
        <w:rPr>
          <w:rFonts w:ascii="Times New Roman" w:hAnsi="Times New Roman"/>
        </w:rPr>
        <w:t>godinu do dana spajanja ili podjele,</w:t>
      </w:r>
      <w:r w:rsidRPr="00280BF7">
        <w:rPr>
          <w:rStyle w:val="apple-converted-space"/>
          <w:rFonts w:ascii="Times New Roman" w:hAnsi="Times New Roman"/>
        </w:rPr>
        <w:t> </w:t>
      </w:r>
    </w:p>
    <w:p w14:paraId="181F362B" w14:textId="77777777" w:rsidR="00280BF7" w:rsidRDefault="00280BF7" w:rsidP="00280BF7">
      <w:pPr>
        <w:pStyle w:val="NormalWeb"/>
        <w:shd w:val="clear" w:color="auto" w:fill="FFFFFF"/>
        <w:jc w:val="both"/>
        <w:rPr>
          <w:rStyle w:val="apple-converted-space"/>
          <w:rFonts w:ascii="Times New Roman" w:hAnsi="Times New Roman"/>
        </w:rPr>
      </w:pPr>
      <w:r w:rsidRPr="00280BF7">
        <w:rPr>
          <w:rFonts w:ascii="Times New Roman" w:hAnsi="Times New Roman"/>
        </w:rPr>
        <w:t>5. razdoblje koje se nastavlja na posljednju poslovnu</w:t>
      </w:r>
      <w:r w:rsidRPr="00280BF7">
        <w:rPr>
          <w:rStyle w:val="apple-converted-space"/>
          <w:rFonts w:ascii="Times New Roman" w:hAnsi="Times New Roman"/>
        </w:rPr>
        <w:t> </w:t>
      </w:r>
      <w:r w:rsidRPr="00280BF7">
        <w:rPr>
          <w:rFonts w:ascii="Times New Roman" w:hAnsi="Times New Roman"/>
        </w:rPr>
        <w:t>godinu do otvaranja likvidacije ili stečaja,</w:t>
      </w:r>
      <w:r w:rsidRPr="00280BF7">
        <w:rPr>
          <w:rStyle w:val="apple-converted-space"/>
          <w:rFonts w:ascii="Times New Roman" w:hAnsi="Times New Roman"/>
        </w:rPr>
        <w:t> </w:t>
      </w:r>
    </w:p>
    <w:p w14:paraId="006DDF93" w14:textId="77777777" w:rsidR="00280BF7" w:rsidRDefault="00280BF7" w:rsidP="00280BF7">
      <w:pPr>
        <w:pStyle w:val="NormalWeb"/>
        <w:shd w:val="clear" w:color="auto" w:fill="FFFFFF"/>
        <w:jc w:val="both"/>
        <w:rPr>
          <w:rFonts w:ascii="Times New Roman" w:hAnsi="Times New Roman"/>
        </w:rPr>
      </w:pPr>
      <w:r w:rsidRPr="00280BF7">
        <w:rPr>
          <w:rFonts w:ascii="Times New Roman" w:hAnsi="Times New Roman"/>
        </w:rPr>
        <w:t>6. razdoblje koje se nastavlja od otvaranja stečaja do kraja poslovne godine,</w:t>
      </w:r>
    </w:p>
    <w:p w14:paraId="1226B69D" w14:textId="77777777" w:rsidR="00280BF7" w:rsidRDefault="00280BF7" w:rsidP="00280BF7">
      <w:pPr>
        <w:pStyle w:val="NormalWeb"/>
        <w:shd w:val="clear" w:color="auto" w:fill="FFFFFF"/>
        <w:jc w:val="both"/>
        <w:rPr>
          <w:rStyle w:val="apple-converted-space"/>
          <w:rFonts w:ascii="Times New Roman" w:hAnsi="Times New Roman"/>
        </w:rPr>
      </w:pPr>
      <w:r w:rsidRPr="00280BF7">
        <w:rPr>
          <w:rFonts w:ascii="Times New Roman" w:hAnsi="Times New Roman"/>
        </w:rPr>
        <w:t>7. razdoblje koje se nastavlja od otvaranja do okončanja</w:t>
      </w:r>
      <w:r w:rsidRPr="00280BF7">
        <w:rPr>
          <w:rStyle w:val="apple-converted-space"/>
          <w:rFonts w:ascii="Times New Roman" w:hAnsi="Times New Roman"/>
        </w:rPr>
        <w:t> </w:t>
      </w:r>
      <w:r w:rsidRPr="00280BF7">
        <w:rPr>
          <w:rFonts w:ascii="Times New Roman" w:hAnsi="Times New Roman"/>
        </w:rPr>
        <w:t>postupka likvidacije.</w:t>
      </w:r>
      <w:r w:rsidRPr="00280BF7">
        <w:rPr>
          <w:rStyle w:val="apple-converted-space"/>
          <w:rFonts w:ascii="Times New Roman" w:hAnsi="Times New Roman"/>
        </w:rPr>
        <w:t> </w:t>
      </w:r>
    </w:p>
    <w:p w14:paraId="72385EF4" w14:textId="77777777" w:rsidR="00280BF7" w:rsidRDefault="00280BF7" w:rsidP="00280BF7">
      <w:pPr>
        <w:pStyle w:val="NormalWeb"/>
        <w:shd w:val="clear" w:color="auto" w:fill="FFFFFF"/>
        <w:jc w:val="both"/>
        <w:rPr>
          <w:rStyle w:val="apple-converted-space"/>
          <w:rFonts w:ascii="Times New Roman" w:hAnsi="Times New Roman"/>
        </w:rPr>
      </w:pPr>
      <w:r>
        <w:rPr>
          <w:rFonts w:ascii="Times New Roman" w:hAnsi="Times New Roman"/>
        </w:rPr>
        <w:br/>
      </w:r>
      <w:r w:rsidRPr="00280BF7">
        <w:rPr>
          <w:rFonts w:ascii="Times New Roman" w:hAnsi="Times New Roman"/>
        </w:rPr>
        <w:t>(4) Porezno razdoblje i obveza plaćanja poreza na dobit i vođenja poslovnih knjiga, prema propisima o računovodstvu za poduzetnike fizičke osobe iz</w:t>
      </w:r>
      <w:r w:rsidRPr="00280BF7">
        <w:rPr>
          <w:rStyle w:val="apple-converted-space"/>
          <w:rFonts w:ascii="Times New Roman" w:hAnsi="Times New Roman"/>
        </w:rPr>
        <w:t> </w:t>
      </w:r>
      <w:hyperlink r:id="rId19" w:anchor="id=cla1544" w:tgtFrame="_blank" w:history="1">
        <w:r w:rsidRPr="00280BF7">
          <w:rPr>
            <w:rStyle w:val="Hyperlink"/>
            <w:rFonts w:ascii="Times New Roman" w:hAnsi="Times New Roman"/>
            <w:color w:val="auto"/>
          </w:rPr>
          <w:t>članka 2.</w:t>
        </w:r>
        <w:r w:rsidRPr="00280BF7">
          <w:rPr>
            <w:rStyle w:val="apple-converted-space"/>
            <w:rFonts w:ascii="Times New Roman" w:hAnsi="Times New Roman"/>
          </w:rPr>
          <w:t> </w:t>
        </w:r>
      </w:hyperlink>
      <w:r w:rsidRPr="00280BF7">
        <w:rPr>
          <w:rFonts w:ascii="Times New Roman" w:hAnsi="Times New Roman"/>
        </w:rPr>
        <w:t>stavka 3. i 4. ovoga Zakona, počinje od početka poreznog razdoblja koje slijedi nakon poreznog razdoblja u kojemu su ispunjeni propisani uvjeti.</w:t>
      </w:r>
      <w:r w:rsidRPr="00280BF7">
        <w:rPr>
          <w:rStyle w:val="apple-converted-space"/>
          <w:rFonts w:ascii="Times New Roman" w:hAnsi="Times New Roman"/>
        </w:rPr>
        <w:t> </w:t>
      </w:r>
    </w:p>
    <w:p w14:paraId="779FABA3" w14:textId="77777777" w:rsidR="00280BF7" w:rsidRDefault="00280BF7" w:rsidP="00280BF7">
      <w:pPr>
        <w:pStyle w:val="NormalWeb"/>
        <w:shd w:val="clear" w:color="auto" w:fill="FFFFFF"/>
        <w:jc w:val="both"/>
        <w:rPr>
          <w:rFonts w:ascii="Times New Roman" w:hAnsi="Times New Roman"/>
        </w:rPr>
      </w:pPr>
    </w:p>
    <w:p w14:paraId="43889183" w14:textId="77777777" w:rsidR="00280BF7" w:rsidRPr="00280BF7" w:rsidRDefault="00280BF7" w:rsidP="00280BF7">
      <w:pPr>
        <w:pStyle w:val="NormalWeb"/>
        <w:shd w:val="clear" w:color="auto" w:fill="FFFFFF"/>
        <w:jc w:val="both"/>
        <w:rPr>
          <w:rFonts w:ascii="Times New Roman" w:hAnsi="Times New Roman"/>
        </w:rPr>
      </w:pPr>
      <w:r w:rsidRPr="00280BF7">
        <w:rPr>
          <w:rFonts w:ascii="Times New Roman" w:hAnsi="Times New Roman"/>
        </w:rPr>
        <w:t>(5) Obveza plaćanja poreza na dobit i vođenja poslovnih knjiga prema propisima o računovodstvu poduzetnike iz stavka 4. ovoga članka obvezuje sljedeće tri godine. U opravdanim slučajevima i na temelju pisanog zahtjeva poreznog obveznika taj rok može biti i kraći, o čemu Porezna uprava donosi rješenje. Opravdanim slučajevima osobito se smatraju cjelovita promjena djelatnosti koju obavlja porezni obveznik te značajno izmijenjeni uvjeti (više od 50%) zbog kojih je porezni obveznik promijenio način oporezivanja.</w:t>
      </w:r>
    </w:p>
    <w:p w14:paraId="69432DD2" w14:textId="77777777" w:rsidR="00280BF7" w:rsidRPr="00E82B60" w:rsidRDefault="00280BF7" w:rsidP="00280BF7">
      <w:pPr>
        <w:jc w:val="both"/>
        <w:rPr>
          <w:color w:val="FF0000"/>
        </w:rPr>
      </w:pPr>
    </w:p>
    <w:p w14:paraId="5141CC52" w14:textId="77777777" w:rsidR="00D80C71" w:rsidRPr="00E82B60" w:rsidRDefault="00D80C71" w:rsidP="00D80C71">
      <w:pPr>
        <w:jc w:val="both"/>
        <w:rPr>
          <w:color w:val="FF0000"/>
        </w:rPr>
      </w:pPr>
    </w:p>
    <w:p w14:paraId="6448495E" w14:textId="77777777" w:rsidR="00AC3AB9" w:rsidRPr="00BC79FA" w:rsidRDefault="004E2B1D" w:rsidP="00D80C71">
      <w:pPr>
        <w:jc w:val="center"/>
        <w:rPr>
          <w:b/>
        </w:rPr>
      </w:pPr>
      <w:r w:rsidRPr="00BC79FA">
        <w:rPr>
          <w:b/>
        </w:rPr>
        <w:t>Članak 30.a</w:t>
      </w:r>
    </w:p>
    <w:p w14:paraId="44338459" w14:textId="77777777" w:rsidR="00B317CA" w:rsidRPr="00E82B60" w:rsidRDefault="00B317CA" w:rsidP="00B317CA">
      <w:pPr>
        <w:jc w:val="center"/>
      </w:pPr>
    </w:p>
    <w:p w14:paraId="07692513" w14:textId="77777777" w:rsidR="00B317CA" w:rsidRPr="00E82B60" w:rsidRDefault="00B317CA" w:rsidP="00B317CA">
      <w:pPr>
        <w:jc w:val="both"/>
      </w:pPr>
      <w:r w:rsidRPr="00E82B60">
        <w:t>Porezni obveznik kao porezno priznati rashod može utvrditi prekoračene troškove zaduživanja nastale u poreznom razdoblju samo do:</w:t>
      </w:r>
    </w:p>
    <w:p w14:paraId="67BFFC1A" w14:textId="77777777" w:rsidR="00B317CA" w:rsidRPr="00E82B60" w:rsidRDefault="00B317CA" w:rsidP="00B317CA">
      <w:pPr>
        <w:jc w:val="both"/>
      </w:pPr>
    </w:p>
    <w:p w14:paraId="4B37661C" w14:textId="77777777" w:rsidR="00B317CA" w:rsidRPr="00E82B60" w:rsidRDefault="00B317CA" w:rsidP="00B317CA">
      <w:pPr>
        <w:jc w:val="both"/>
      </w:pPr>
      <w:r w:rsidRPr="00E82B60">
        <w:t>1. 30% dobiti prije kamata, poreza i amortizacije (EBITDA) ili</w:t>
      </w:r>
    </w:p>
    <w:p w14:paraId="275512E5" w14:textId="77777777" w:rsidR="00B317CA" w:rsidRPr="00E82B60" w:rsidRDefault="00B317CA" w:rsidP="00B317CA">
      <w:pPr>
        <w:jc w:val="both"/>
      </w:pPr>
    </w:p>
    <w:p w14:paraId="05C2A30D" w14:textId="77777777" w:rsidR="00B317CA" w:rsidRPr="00E82B60" w:rsidRDefault="00B317CA" w:rsidP="00B317CA">
      <w:pPr>
        <w:jc w:val="both"/>
      </w:pPr>
      <w:r w:rsidRPr="00E82B60">
        <w:t>2. 3.000.000,00 EUR ako se tako dobije veći iznos nego prema točki 1. ovoga stavka.</w:t>
      </w:r>
    </w:p>
    <w:p w14:paraId="16F5E49E" w14:textId="77777777" w:rsidR="00B317CA" w:rsidRPr="00E82B60" w:rsidRDefault="00B317CA" w:rsidP="00B317CA">
      <w:pPr>
        <w:jc w:val="both"/>
      </w:pPr>
    </w:p>
    <w:p w14:paraId="72505265" w14:textId="77777777" w:rsidR="00B317CA" w:rsidRPr="00E82B60" w:rsidRDefault="00B317CA" w:rsidP="00B317CA">
      <w:pPr>
        <w:jc w:val="both"/>
      </w:pPr>
      <w:r w:rsidRPr="00E82B60">
        <w:t>(2) Smatra se da porezni obveznik ostvaruje prekoračene troškove zaduživanja kada troškovi zaduživanja prekoračuju oporezivi prihod od kamate ili drugi ekonomski istovjetni oporezivi prihod.</w:t>
      </w:r>
    </w:p>
    <w:p w14:paraId="0E75D419" w14:textId="77777777" w:rsidR="00B317CA" w:rsidRPr="00E82B60" w:rsidRDefault="00B317CA" w:rsidP="00B317CA">
      <w:pPr>
        <w:jc w:val="both"/>
      </w:pPr>
    </w:p>
    <w:p w14:paraId="595669AB" w14:textId="77777777" w:rsidR="00B317CA" w:rsidRPr="00E82B60" w:rsidRDefault="00B317CA" w:rsidP="00B317CA">
      <w:pPr>
        <w:jc w:val="both"/>
      </w:pPr>
      <w:r w:rsidRPr="00E82B60">
        <w:t>(3) U smislu stavka 1. ovoga članka, troškovima zaduživanja smatraju se kamate na sve oblike duga, drugi troškovi ekonomski istovjetni kamati i troškovi koji su nastali u vezi s prikupljanjem sredstava, što među ostalim uključuje plaćanja u okviru zajmova kojima se sudjeluje u dobiti, pripisane kamate na instrumente poput zamjenjivih obveznica i obveznica bez kupona, iznosi u okviru alternativnih financijskih aranžmana kao što je islamsko bankarstvo, element financijske pristojbe plaćanja financijskog leasinga, kapitalizirana kamata koja je uključena u vrijednost imovine ili amortizacija kapitalizirane kamate, iznosi koji se mjere upućivanjem na povrat financiranja u skladu s pravilima o transfernim cijenama, ako je primjenjivo, iznosi nominalnih kamata u okviru izvedenih instrumenata ili aranžmani za zaštitu od rizika u odnosu na zaduživanje subjekta, pozitivne ili negativne tečajne razlike pri pozajmljivanju i instrumenti povezani s prikupljanjem sredstava, naknade za jamstva za financijske aranžmane, mehanizmi naknade i slični troškovi koji se odnose na zaduživanje.</w:t>
      </w:r>
    </w:p>
    <w:p w14:paraId="6320B3DD" w14:textId="77777777" w:rsidR="00B317CA" w:rsidRPr="00E82B60" w:rsidRDefault="00B317CA" w:rsidP="00B317CA">
      <w:pPr>
        <w:jc w:val="both"/>
      </w:pPr>
    </w:p>
    <w:p w14:paraId="78A110F4" w14:textId="77777777" w:rsidR="00B317CA" w:rsidRPr="00E82B60" w:rsidRDefault="00B317CA" w:rsidP="00B317CA">
      <w:pPr>
        <w:jc w:val="both"/>
      </w:pPr>
      <w:r w:rsidRPr="00E82B60">
        <w:t>(4) Za potrebe stavka 1. ovoga članka, pri izračunu EBITDA-e uzimaju se u obzir samo oporezivi prihodi te se dobiti prije poreza dodaju porezno priznati troškovi amortizacije utvrđeni prema ovom Zakonu te ukupni troškovi zaduživanja.</w:t>
      </w:r>
    </w:p>
    <w:p w14:paraId="56146184" w14:textId="77777777" w:rsidR="00B317CA" w:rsidRPr="00E82B60" w:rsidRDefault="00B317CA" w:rsidP="00B317CA">
      <w:pPr>
        <w:jc w:val="both"/>
      </w:pPr>
    </w:p>
    <w:p w14:paraId="66EDEEF9" w14:textId="77777777" w:rsidR="00B317CA" w:rsidRPr="00E82B60" w:rsidRDefault="00B317CA" w:rsidP="00B317CA">
      <w:pPr>
        <w:jc w:val="both"/>
      </w:pPr>
      <w:r w:rsidRPr="00E82B60">
        <w:t>(5) Odredbe o ograničenju odbitka kamate iz stavka 1. ovoga članka ne primjenjuje:</w:t>
      </w:r>
    </w:p>
    <w:p w14:paraId="50F5C77C" w14:textId="77777777" w:rsidR="00B317CA" w:rsidRPr="00E82B60" w:rsidRDefault="00B317CA" w:rsidP="00B317CA">
      <w:pPr>
        <w:jc w:val="both"/>
      </w:pPr>
    </w:p>
    <w:p w14:paraId="7FF2B1A4" w14:textId="77777777" w:rsidR="00B317CA" w:rsidRPr="00E82B60" w:rsidRDefault="00B317CA" w:rsidP="00B317CA">
      <w:pPr>
        <w:jc w:val="both"/>
      </w:pPr>
      <w:r w:rsidRPr="00E82B60">
        <w:t>1. samostalni porezni obveznik odnosno onaj koji nije dio konsolidirane grupe za računovodstvene potrebe i koji nema nijednu povezanu osobu u smislu članka 30.b stavka 8. ovoga Zakona, ili stalnu poslovnu jedinicu, te ako ne prima ili ne odobrava zajmove svojim članovima ili dioničarima i</w:t>
      </w:r>
    </w:p>
    <w:p w14:paraId="1C95D95D" w14:textId="77777777" w:rsidR="00B317CA" w:rsidRPr="00E82B60" w:rsidRDefault="00B317CA" w:rsidP="00B317CA">
      <w:pPr>
        <w:jc w:val="both"/>
      </w:pPr>
    </w:p>
    <w:p w14:paraId="3BC09722" w14:textId="77777777" w:rsidR="00B317CA" w:rsidRPr="00E82B60" w:rsidRDefault="00B317CA" w:rsidP="00B317CA">
      <w:pPr>
        <w:jc w:val="both"/>
      </w:pPr>
      <w:r w:rsidRPr="00E82B60">
        <w:t>2. porezni obveznik koji je financijsko društvo.</w:t>
      </w:r>
    </w:p>
    <w:p w14:paraId="6672BEBA" w14:textId="77777777" w:rsidR="00B317CA" w:rsidRPr="00E82B60" w:rsidRDefault="00B317CA" w:rsidP="00B317CA">
      <w:pPr>
        <w:jc w:val="both"/>
      </w:pPr>
    </w:p>
    <w:p w14:paraId="5B0BDB6E" w14:textId="77777777" w:rsidR="00B317CA" w:rsidRPr="00E82B60" w:rsidRDefault="00B317CA" w:rsidP="00B317CA">
      <w:pPr>
        <w:jc w:val="both"/>
      </w:pPr>
      <w:r w:rsidRPr="00E82B60">
        <w:t>(6) U smislu stavka 5. točke 2. ovoga članka, financijsko društvo je svaki subjekt koji se pojavljuje u bilo kojem od sljedećih ustrojstveno pravnih oblika: kreditna institucija, investicijsko društvo, društvo za upravljanje, UAIF, investicijski fond (UCITS i AIF), društvo za osiguranje, društvo za reosiguranje, institucija za strukovno mirovinsko osiguranje, mirovinsko društvo, mirovinski fond, središnja druga ugovorna strana, središnji depozitorij vrijednosnih papira, a koji se utvrđuju u skladu s posebnim propisima.</w:t>
      </w:r>
    </w:p>
    <w:p w14:paraId="70EE0072" w14:textId="77777777" w:rsidR="00B317CA" w:rsidRPr="00E82B60" w:rsidRDefault="00B317CA" w:rsidP="00B317CA">
      <w:pPr>
        <w:jc w:val="both"/>
      </w:pPr>
    </w:p>
    <w:p w14:paraId="75940E6C" w14:textId="77777777" w:rsidR="00B317CA" w:rsidRPr="00E82B60" w:rsidRDefault="00B317CA" w:rsidP="00B317CA">
      <w:pPr>
        <w:jc w:val="both"/>
      </w:pPr>
      <w:r w:rsidRPr="00E82B60">
        <w:t>(7) Porezni obveznik može pri izračunu prekoračenih troškova zaduživanja isključiti zajmove upotrijebljene za financiranje dugoročnih javnih infrastrukturnih projekata ako su nositelj projekta, troškovi zaduživanja, imovina i prihod unutar Europske unije, pri čemu se sav prihod od dugoročnog javnog infrastrukturnog projekta isključuje iz EBITDA-e poreznog obveznika.</w:t>
      </w:r>
    </w:p>
    <w:p w14:paraId="4BFA2C8F" w14:textId="77777777" w:rsidR="00B317CA" w:rsidRPr="00E82B60" w:rsidRDefault="00B317CA" w:rsidP="00B317CA">
      <w:pPr>
        <w:jc w:val="both"/>
      </w:pPr>
    </w:p>
    <w:p w14:paraId="578C565F" w14:textId="77777777" w:rsidR="00B317CA" w:rsidRPr="00E82B60" w:rsidRDefault="00B317CA" w:rsidP="00B317CA">
      <w:pPr>
        <w:jc w:val="both"/>
      </w:pPr>
      <w:r w:rsidRPr="00E82B60">
        <w:t>(8) Dugoročni javni infrastrukturni projekt iz stavka 7. ovoga članka znači projekt kojim se osigurava, nadograđuje, upravlja i/ili održava imovina velikih razmjera za koju država članica smatra da je u općem javnom interesu.</w:t>
      </w:r>
    </w:p>
    <w:p w14:paraId="3DDA4DFB" w14:textId="77777777" w:rsidR="00B317CA" w:rsidRPr="00E82B60" w:rsidRDefault="00B317CA" w:rsidP="00B317CA">
      <w:pPr>
        <w:jc w:val="both"/>
      </w:pPr>
    </w:p>
    <w:p w14:paraId="7AEE7D5B" w14:textId="77777777" w:rsidR="00B317CA" w:rsidRPr="00E82B60" w:rsidRDefault="00B317CA" w:rsidP="00B317CA">
      <w:pPr>
        <w:jc w:val="both"/>
      </w:pPr>
      <w:r w:rsidRPr="00E82B60">
        <w:t>(9) Porezni obveznik može prekoračene troškove zaduživanja iz stavka 1. ovoga članka utvrđene u poreznom razdoblju prenositi u sljedeća tri porezna razdoblja, ali u svakom poreznom razdoblju do iznosa utvrđenog prema stavku 1. ovoga članka.</w:t>
      </w:r>
    </w:p>
    <w:p w14:paraId="2A4C10D5" w14:textId="77777777" w:rsidR="00B317CA" w:rsidRPr="00E82B60" w:rsidRDefault="00B317CA" w:rsidP="00B317CA">
      <w:pPr>
        <w:jc w:val="both"/>
      </w:pPr>
    </w:p>
    <w:p w14:paraId="432E901F" w14:textId="77777777" w:rsidR="00B317CA" w:rsidRPr="00E82B60" w:rsidRDefault="00B317CA" w:rsidP="00B317CA">
      <w:pPr>
        <w:jc w:val="both"/>
      </w:pPr>
      <w:r w:rsidRPr="00E82B60">
        <w:t>(10) Za iznose prekoračenih troškova zaduživanja koji su veći od iznosa iz stavka 1. ovoga članka porezni obveznik uvećava poreznu osnovicu.</w:t>
      </w:r>
    </w:p>
    <w:p w14:paraId="6C5BDFCF" w14:textId="77777777" w:rsidR="00B317CA" w:rsidRPr="00E82B60" w:rsidRDefault="00B317CA" w:rsidP="00B317CA">
      <w:pPr>
        <w:jc w:val="both"/>
      </w:pPr>
    </w:p>
    <w:p w14:paraId="1BA5ED48" w14:textId="77777777" w:rsidR="00B317CA" w:rsidRPr="00E82B60" w:rsidRDefault="00B317CA" w:rsidP="00B317CA">
      <w:pPr>
        <w:jc w:val="both"/>
      </w:pPr>
      <w:r w:rsidRPr="00E82B60">
        <w:t>(11) Iznimno od stavka 10. ovoga članka, porezni obveznici koji primjenjuju odredbe članaka 8. i 14. ovoga Zakona iznos porezno nepriznatih troškova iz stavka 1. ovoga članka umanjuju iznosima za koje se povećava porezna osnovica utvrđena prema tim člancima ovoga Zakona.</w:t>
      </w:r>
    </w:p>
    <w:p w14:paraId="478C97FB" w14:textId="77777777" w:rsidR="00B317CA" w:rsidRPr="00E82B60" w:rsidRDefault="00B317CA" w:rsidP="00B317CA">
      <w:pPr>
        <w:jc w:val="both"/>
      </w:pPr>
    </w:p>
    <w:p w14:paraId="77AF5431" w14:textId="77777777" w:rsidR="00B317CA" w:rsidRPr="00E82B60" w:rsidRDefault="00B317CA" w:rsidP="00B317CA">
      <w:pPr>
        <w:jc w:val="both"/>
      </w:pPr>
      <w:r w:rsidRPr="00E82B60">
        <w:t>(12) Način provedbe ovoga članka pravilnikom propisuje ministar financija</w:t>
      </w:r>
      <w:r w:rsidR="00723D0F" w:rsidRPr="00E82B60">
        <w:t xml:space="preserve">. </w:t>
      </w:r>
    </w:p>
    <w:p w14:paraId="1C3DDE1B" w14:textId="77777777" w:rsidR="00723D0F" w:rsidRPr="00E82B60" w:rsidRDefault="00723D0F" w:rsidP="00B317CA">
      <w:pPr>
        <w:jc w:val="both"/>
      </w:pPr>
    </w:p>
    <w:p w14:paraId="0C7E607E" w14:textId="77777777" w:rsidR="00280BF7" w:rsidRDefault="00280BF7" w:rsidP="00723D0F">
      <w:pPr>
        <w:jc w:val="center"/>
      </w:pPr>
    </w:p>
    <w:p w14:paraId="67487B77" w14:textId="77777777" w:rsidR="00723D0F" w:rsidRPr="00BC79FA" w:rsidRDefault="00723D0F" w:rsidP="00723D0F">
      <w:pPr>
        <w:jc w:val="center"/>
        <w:rPr>
          <w:b/>
        </w:rPr>
      </w:pPr>
      <w:r w:rsidRPr="00BC79FA">
        <w:rPr>
          <w:b/>
        </w:rPr>
        <w:t>Članak 30.c</w:t>
      </w:r>
    </w:p>
    <w:p w14:paraId="62B57F30" w14:textId="77777777" w:rsidR="00723D0F" w:rsidRPr="00E82B60" w:rsidRDefault="00723D0F" w:rsidP="00723D0F">
      <w:pPr>
        <w:jc w:val="both"/>
      </w:pPr>
    </w:p>
    <w:p w14:paraId="67DD310C" w14:textId="77777777" w:rsidR="00723D0F" w:rsidRPr="00E82B60" w:rsidRDefault="00723D0F" w:rsidP="00723D0F">
      <w:pPr>
        <w:jc w:val="both"/>
      </w:pPr>
      <w:r w:rsidRPr="00E82B60">
        <w:t>​(1) Iznos dobiti kontroliranog inozemnog subjekta ili stalne poslovne jedinice koja se, prema članku 30.b stavku 2. ovoga Zakona, uključuje u poreznu osnovicu poreznog obveznika izračunava se na način propisan za porezne obveznike rezidente, a udio poreznog obveznika u dobiti izračunava se na način definiran u članku 30.b stavku 1. točki 1. ovoga Zakona. Gubici subjekta ili stalne poslovne jedinice ne uključuju se u poreznu osnovicu.</w:t>
      </w:r>
    </w:p>
    <w:p w14:paraId="2BAF86AE" w14:textId="77777777" w:rsidR="00723D0F" w:rsidRPr="00E82B60" w:rsidRDefault="00723D0F" w:rsidP="00723D0F">
      <w:pPr>
        <w:jc w:val="both"/>
      </w:pPr>
    </w:p>
    <w:p w14:paraId="07CE9B94" w14:textId="77777777" w:rsidR="00723D0F" w:rsidRPr="00E82B60" w:rsidRDefault="00723D0F" w:rsidP="00723D0F">
      <w:pPr>
        <w:jc w:val="both"/>
      </w:pPr>
      <w:r w:rsidRPr="00E82B60">
        <w:t>(2) Podatke potrebne za utvrđivanje kontroliranih inozemnih društava iz članka 30.b ovoga Zakona i podatke o iznosu dobiti koja se prema stavku 1. ovoga članka uključuje u poreznu osnovicu dužan je uz prijavu poreza na dobit dostaviti svaki porezni obveznik koji izravno ili neizravno sudjeluje u upravi, nadzoru, kapitalu ili ostvaruje pravo na sudjelovanje u dobiti subjekta ili stalne poslovne jedinice smještene u inozemstvu.</w:t>
      </w:r>
    </w:p>
    <w:p w14:paraId="1C33327E" w14:textId="77777777" w:rsidR="00723D0F" w:rsidRPr="00E82B60" w:rsidRDefault="00723D0F" w:rsidP="00723D0F">
      <w:pPr>
        <w:jc w:val="both"/>
      </w:pPr>
    </w:p>
    <w:p w14:paraId="7324C850" w14:textId="77777777" w:rsidR="00723D0F" w:rsidRPr="00E82B60" w:rsidRDefault="00723D0F" w:rsidP="00723D0F">
      <w:pPr>
        <w:jc w:val="both"/>
      </w:pPr>
      <w:r w:rsidRPr="00E82B60">
        <w:t>(3) Ako je kontrolirani inozemni subjekt ili stalna poslovna jedinica platila porez na dobit za porezno razdoblje u kojemu je ta dobit bila sukladno članku 30.b stavku 2. ovoga Zakona uključena u poreznu osnovicu, plaćeni porez uračunava se u skladu s člankom 30. ovoga Zakona.</w:t>
      </w:r>
    </w:p>
    <w:p w14:paraId="65259C45" w14:textId="77777777" w:rsidR="00723D0F" w:rsidRPr="00E82B60" w:rsidRDefault="00723D0F" w:rsidP="00723D0F">
      <w:pPr>
        <w:jc w:val="both"/>
      </w:pPr>
    </w:p>
    <w:p w14:paraId="6EE902F7" w14:textId="77777777" w:rsidR="00723D0F" w:rsidRDefault="00723D0F" w:rsidP="00723D0F">
      <w:pPr>
        <w:jc w:val="both"/>
      </w:pPr>
      <w:r w:rsidRPr="00E82B60">
        <w:t>(4) Način provedbe ovoga članka pravilnikom propisuje ministar financija.</w:t>
      </w:r>
    </w:p>
    <w:p w14:paraId="7C23C041" w14:textId="77777777" w:rsidR="00280BF7" w:rsidRDefault="00280BF7" w:rsidP="00723D0F">
      <w:pPr>
        <w:jc w:val="both"/>
      </w:pPr>
    </w:p>
    <w:p w14:paraId="029367A4" w14:textId="77777777" w:rsidR="00280BF7" w:rsidRDefault="00280BF7" w:rsidP="00723D0F">
      <w:pPr>
        <w:jc w:val="both"/>
      </w:pPr>
    </w:p>
    <w:p w14:paraId="6BFBB2F3" w14:textId="77777777" w:rsidR="00280BF7" w:rsidRPr="00280BF7" w:rsidRDefault="00280BF7" w:rsidP="00280BF7">
      <w:pPr>
        <w:shd w:val="clear" w:color="auto" w:fill="FFFFFF"/>
        <w:jc w:val="center"/>
        <w:rPr>
          <w:szCs w:val="13"/>
        </w:rPr>
      </w:pPr>
      <w:r w:rsidRPr="00280BF7">
        <w:rPr>
          <w:b/>
          <w:bCs/>
          <w:szCs w:val="13"/>
          <w:bdr w:val="none" w:sz="0" w:space="0" w:color="auto" w:frame="1"/>
        </w:rPr>
        <w:t>Članak 35.</w:t>
      </w:r>
    </w:p>
    <w:p w14:paraId="320D1336" w14:textId="77777777" w:rsidR="00280BF7" w:rsidRDefault="00280BF7" w:rsidP="00280BF7">
      <w:pPr>
        <w:jc w:val="both"/>
        <w:rPr>
          <w:szCs w:val="13"/>
          <w:shd w:val="clear" w:color="auto" w:fill="FFFFFF"/>
        </w:rPr>
      </w:pPr>
      <w:r w:rsidRPr="00280BF7">
        <w:rPr>
          <w:szCs w:val="13"/>
        </w:rPr>
        <w:br/>
      </w:r>
      <w:r w:rsidRPr="00280BF7">
        <w:rPr>
          <w:szCs w:val="13"/>
          <w:shd w:val="clear" w:color="auto" w:fill="FFFFFF"/>
        </w:rPr>
        <w:t>(1) Porezni obveznik podnosi prijavu poreza na dobit za porezno razdoblje i plaća porez na dobit u roku u kojemu podnosi poreznu prijavu.</w:t>
      </w:r>
    </w:p>
    <w:p w14:paraId="3AA6BDA2" w14:textId="77777777" w:rsidR="00280BF7" w:rsidRDefault="00280BF7" w:rsidP="00280BF7">
      <w:pPr>
        <w:jc w:val="both"/>
        <w:rPr>
          <w:szCs w:val="13"/>
          <w:shd w:val="clear" w:color="auto" w:fill="FFFFFF"/>
        </w:rPr>
      </w:pPr>
    </w:p>
    <w:p w14:paraId="29C5C07A" w14:textId="77777777" w:rsidR="00280BF7" w:rsidRDefault="00280BF7" w:rsidP="00280BF7">
      <w:pPr>
        <w:jc w:val="both"/>
        <w:rPr>
          <w:rStyle w:val="apple-converted-space"/>
          <w:szCs w:val="13"/>
          <w:shd w:val="clear" w:color="auto" w:fill="FFFFFF"/>
        </w:rPr>
      </w:pPr>
      <w:r w:rsidRPr="00280BF7">
        <w:rPr>
          <w:szCs w:val="13"/>
          <w:shd w:val="clear" w:color="auto" w:fill="FFFFFF"/>
        </w:rPr>
        <w:t>(2) Prijava poreza na dobit podnosi se Poreznoj upravi najkasnije četiri mjeseca nakon isteka razdoblja za koje se utvrđuje porez na dobit.</w:t>
      </w:r>
      <w:r w:rsidRPr="00280BF7">
        <w:rPr>
          <w:rStyle w:val="apple-converted-space"/>
          <w:szCs w:val="13"/>
          <w:shd w:val="clear" w:color="auto" w:fill="FFFFFF"/>
        </w:rPr>
        <w:t> </w:t>
      </w:r>
    </w:p>
    <w:p w14:paraId="2275CCE2" w14:textId="77777777" w:rsidR="00280BF7" w:rsidRDefault="00280BF7" w:rsidP="00280BF7">
      <w:pPr>
        <w:jc w:val="both"/>
        <w:rPr>
          <w:rStyle w:val="apple-converted-space"/>
          <w:szCs w:val="13"/>
          <w:shd w:val="clear" w:color="auto" w:fill="FFFFFF"/>
        </w:rPr>
      </w:pPr>
      <w:r w:rsidRPr="00280BF7">
        <w:rPr>
          <w:szCs w:val="13"/>
        </w:rPr>
        <w:br/>
      </w:r>
      <w:r w:rsidRPr="00280BF7">
        <w:rPr>
          <w:szCs w:val="13"/>
          <w:shd w:val="clear" w:color="auto" w:fill="FFFFFF"/>
        </w:rPr>
        <w:t>(3) Porezni obveznik koji je prema računovodstvenim propisima razvrstan u velike i srednje poduzetnike obvezno podnosi prijavu poreza na dobit elektroničkim putem.</w:t>
      </w:r>
      <w:r w:rsidRPr="00280BF7">
        <w:rPr>
          <w:rStyle w:val="apple-converted-space"/>
          <w:szCs w:val="13"/>
          <w:shd w:val="clear" w:color="auto" w:fill="FFFFFF"/>
        </w:rPr>
        <w:t> </w:t>
      </w:r>
    </w:p>
    <w:p w14:paraId="1C41B54C" w14:textId="77777777" w:rsidR="00280BF7" w:rsidRDefault="00280BF7" w:rsidP="00280BF7">
      <w:pPr>
        <w:jc w:val="both"/>
        <w:rPr>
          <w:rStyle w:val="apple-converted-space"/>
          <w:szCs w:val="13"/>
          <w:shd w:val="clear" w:color="auto" w:fill="FFFFFF"/>
        </w:rPr>
      </w:pPr>
      <w:r w:rsidRPr="00280BF7">
        <w:rPr>
          <w:szCs w:val="13"/>
        </w:rPr>
        <w:br/>
      </w:r>
      <w:r w:rsidRPr="00280BF7">
        <w:rPr>
          <w:szCs w:val="13"/>
          <w:shd w:val="clear" w:color="auto" w:fill="FFFFFF"/>
        </w:rPr>
        <w:t>(4) Obveza za plaćanje poreza utvrđenog u poreznoj prijavi za pojedino porezno razdoblje smanjuje se za plaćeni predujam poreza na dobit.</w:t>
      </w:r>
      <w:r w:rsidRPr="00280BF7">
        <w:rPr>
          <w:rStyle w:val="apple-converted-space"/>
          <w:szCs w:val="13"/>
          <w:shd w:val="clear" w:color="auto" w:fill="FFFFFF"/>
        </w:rPr>
        <w:t> </w:t>
      </w:r>
    </w:p>
    <w:p w14:paraId="1FD4EB1F" w14:textId="77777777" w:rsidR="00280BF7" w:rsidRDefault="00280BF7" w:rsidP="00280BF7">
      <w:pPr>
        <w:jc w:val="both"/>
        <w:rPr>
          <w:rStyle w:val="apple-converted-space"/>
          <w:szCs w:val="13"/>
          <w:shd w:val="clear" w:color="auto" w:fill="FFFFFF"/>
        </w:rPr>
      </w:pPr>
      <w:r w:rsidRPr="00280BF7">
        <w:rPr>
          <w:szCs w:val="13"/>
        </w:rPr>
        <w:br/>
      </w:r>
      <w:r w:rsidRPr="00280BF7">
        <w:rPr>
          <w:szCs w:val="13"/>
          <w:shd w:val="clear" w:color="auto" w:fill="FFFFFF"/>
        </w:rPr>
        <w:t>(5) Više plaćeni predujam poreza od obveze na osnovi porezne prijave vraća se poreznom obvezniku na njegov zahtjev ili se uračunava u sljedeće razdoblje.</w:t>
      </w:r>
      <w:r w:rsidRPr="00280BF7">
        <w:rPr>
          <w:rStyle w:val="apple-converted-space"/>
          <w:szCs w:val="13"/>
          <w:shd w:val="clear" w:color="auto" w:fill="FFFFFF"/>
        </w:rPr>
        <w:t> </w:t>
      </w:r>
    </w:p>
    <w:p w14:paraId="464CB4D1" w14:textId="77777777" w:rsidR="00280BF7" w:rsidRDefault="00280BF7" w:rsidP="00280BF7">
      <w:pPr>
        <w:jc w:val="both"/>
        <w:rPr>
          <w:rStyle w:val="apple-converted-space"/>
          <w:szCs w:val="13"/>
          <w:shd w:val="clear" w:color="auto" w:fill="FFFFFF"/>
        </w:rPr>
      </w:pPr>
      <w:r w:rsidRPr="00280BF7">
        <w:rPr>
          <w:szCs w:val="13"/>
        </w:rPr>
        <w:br/>
      </w:r>
      <w:r w:rsidRPr="00280BF7">
        <w:rPr>
          <w:szCs w:val="13"/>
          <w:shd w:val="clear" w:color="auto" w:fill="FFFFFF"/>
        </w:rPr>
        <w:t>(6) Uz prijavu poreza na dobit podnosi se i bilanca te račun dobiti i gubitka.</w:t>
      </w:r>
      <w:r w:rsidRPr="00280BF7">
        <w:rPr>
          <w:rStyle w:val="apple-converted-space"/>
          <w:szCs w:val="13"/>
          <w:shd w:val="clear" w:color="auto" w:fill="FFFFFF"/>
        </w:rPr>
        <w:t> </w:t>
      </w:r>
    </w:p>
    <w:p w14:paraId="07C18461" w14:textId="77777777" w:rsidR="00280BF7" w:rsidRDefault="00280BF7" w:rsidP="00280BF7">
      <w:pPr>
        <w:jc w:val="both"/>
        <w:rPr>
          <w:rStyle w:val="apple-converted-space"/>
          <w:szCs w:val="13"/>
          <w:shd w:val="clear" w:color="auto" w:fill="FFFFFF"/>
        </w:rPr>
      </w:pPr>
      <w:r w:rsidRPr="00280BF7">
        <w:rPr>
          <w:szCs w:val="13"/>
        </w:rPr>
        <w:br/>
      </w:r>
      <w:r w:rsidRPr="00280BF7">
        <w:rPr>
          <w:szCs w:val="13"/>
        </w:rPr>
        <w:br/>
      </w:r>
      <w:r w:rsidRPr="00280BF7">
        <w:rPr>
          <w:szCs w:val="13"/>
          <w:shd w:val="clear" w:color="auto" w:fill="FFFFFF"/>
        </w:rPr>
        <w:t>(7) Obrazac prijave poreza na dobit propisuje ministar financija.</w:t>
      </w:r>
      <w:r w:rsidRPr="00280BF7">
        <w:rPr>
          <w:rStyle w:val="apple-converted-space"/>
          <w:szCs w:val="13"/>
          <w:shd w:val="clear" w:color="auto" w:fill="FFFFFF"/>
        </w:rPr>
        <w:t> </w:t>
      </w:r>
    </w:p>
    <w:p w14:paraId="26003789" w14:textId="77777777" w:rsidR="00EE5619" w:rsidRDefault="00EE5619" w:rsidP="00280BF7">
      <w:pPr>
        <w:jc w:val="both"/>
        <w:rPr>
          <w:rStyle w:val="apple-converted-space"/>
          <w:szCs w:val="13"/>
          <w:shd w:val="clear" w:color="auto" w:fill="FFFFFF"/>
        </w:rPr>
      </w:pPr>
    </w:p>
    <w:p w14:paraId="715F4262" w14:textId="77777777" w:rsidR="00EE5619" w:rsidRDefault="00EE5619" w:rsidP="00280BF7">
      <w:pPr>
        <w:jc w:val="both"/>
        <w:rPr>
          <w:rStyle w:val="apple-converted-space"/>
          <w:szCs w:val="13"/>
          <w:shd w:val="clear" w:color="auto" w:fill="FFFFFF"/>
        </w:rPr>
      </w:pPr>
    </w:p>
    <w:p w14:paraId="6E828B9B" w14:textId="77777777" w:rsidR="00EE5619" w:rsidRPr="00280BF7" w:rsidRDefault="00EE5619" w:rsidP="00280BF7">
      <w:pPr>
        <w:jc w:val="both"/>
        <w:rPr>
          <w:sz w:val="48"/>
        </w:rPr>
      </w:pPr>
    </w:p>
    <w:p w14:paraId="2132A9A1" w14:textId="77777777" w:rsidR="00865259" w:rsidRDefault="00865259" w:rsidP="00ED65F9">
      <w:pPr>
        <w:jc w:val="both"/>
      </w:pPr>
    </w:p>
    <w:sectPr w:rsidR="00865259" w:rsidSect="00F716B0">
      <w:footerReference w:type="default" r:id="rId20"/>
      <w:pgSz w:w="11906" w:h="16838"/>
      <w:pgMar w:top="1418" w:right="1559"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786FC" w14:textId="77777777" w:rsidR="007E325A" w:rsidRDefault="007E325A" w:rsidP="001B239B">
      <w:r>
        <w:separator/>
      </w:r>
    </w:p>
  </w:endnote>
  <w:endnote w:type="continuationSeparator" w:id="0">
    <w:p w14:paraId="21B2695C" w14:textId="77777777" w:rsidR="007E325A" w:rsidRDefault="007E325A" w:rsidP="001B2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0293E" w14:textId="77777777" w:rsidR="00865D95" w:rsidRPr="008161EE" w:rsidRDefault="00865D95">
    <w:pPr>
      <w:pStyle w:val="Footer"/>
      <w:jc w:val="right"/>
    </w:pPr>
  </w:p>
  <w:p w14:paraId="203AED7E" w14:textId="77777777" w:rsidR="00865D95" w:rsidRDefault="008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5B692" w14:textId="77777777" w:rsidR="007E325A" w:rsidRDefault="007E325A" w:rsidP="001B239B">
      <w:r>
        <w:separator/>
      </w:r>
    </w:p>
  </w:footnote>
  <w:footnote w:type="continuationSeparator" w:id="0">
    <w:p w14:paraId="4929B091" w14:textId="77777777" w:rsidR="007E325A" w:rsidRDefault="007E325A" w:rsidP="001B2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5397"/>
    <w:multiLevelType w:val="hybridMultilevel"/>
    <w:tmpl w:val="4E5EC820"/>
    <w:lvl w:ilvl="0" w:tplc="4FAC0D02">
      <w:numFmt w:val="bullet"/>
      <w:lvlText w:val="-"/>
      <w:lvlJc w:val="left"/>
      <w:pPr>
        <w:ind w:left="720" w:hanging="360"/>
      </w:pPr>
      <w:rPr>
        <w:rFonts w:ascii="Arial" w:eastAsia="Calibri" w:hAnsi="Arial" w:cs="Arial" w:hint="default"/>
        <w:color w:val="4C4C4C"/>
        <w:sz w:val="1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4025243"/>
    <w:multiLevelType w:val="hybridMultilevel"/>
    <w:tmpl w:val="65C0D2C8"/>
    <w:lvl w:ilvl="0" w:tplc="02CA5A58">
      <w:start w:val="1"/>
      <w:numFmt w:val="upperRoman"/>
      <w:lvlText w:val="%1."/>
      <w:lvlJc w:val="left"/>
      <w:pPr>
        <w:ind w:left="1429" w:hanging="72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21767457"/>
    <w:multiLevelType w:val="hybridMultilevel"/>
    <w:tmpl w:val="03229E9E"/>
    <w:lvl w:ilvl="0" w:tplc="041A0017">
      <w:start w:val="2"/>
      <w:numFmt w:val="lowerLetter"/>
      <w:lvlText w:val="%1)"/>
      <w:lvlJc w:val="left"/>
      <w:pPr>
        <w:tabs>
          <w:tab w:val="num" w:pos="1068"/>
        </w:tabs>
        <w:ind w:left="1068" w:hanging="360"/>
      </w:pPr>
      <w:rPr>
        <w:rFonts w:hint="default"/>
      </w:rPr>
    </w:lvl>
    <w:lvl w:ilvl="1" w:tplc="041A0005">
      <w:start w:val="1"/>
      <w:numFmt w:val="bullet"/>
      <w:lvlText w:val=""/>
      <w:lvlJc w:val="left"/>
      <w:pPr>
        <w:tabs>
          <w:tab w:val="num" w:pos="1788"/>
        </w:tabs>
        <w:ind w:left="1788" w:hanging="360"/>
      </w:pPr>
      <w:rPr>
        <w:rFonts w:ascii="Wingdings" w:hAnsi="Wingdings" w:hint="default"/>
      </w:rPr>
    </w:lvl>
    <w:lvl w:ilvl="2" w:tplc="B1F0C95A">
      <w:numFmt w:val="bullet"/>
      <w:lvlText w:val="-"/>
      <w:lvlJc w:val="left"/>
      <w:pPr>
        <w:ind w:left="2688" w:hanging="360"/>
      </w:pPr>
      <w:rPr>
        <w:rFonts w:ascii="Times New Roman" w:eastAsia="Times New Roman" w:hAnsi="Times New Roman" w:cs="Times New Roman" w:hint="default"/>
      </w:r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3" w15:restartNumberingAfterBreak="0">
    <w:nsid w:val="2BC26ACB"/>
    <w:multiLevelType w:val="hybridMultilevel"/>
    <w:tmpl w:val="E3B88686"/>
    <w:lvl w:ilvl="0" w:tplc="041A0017">
      <w:start w:val="1"/>
      <w:numFmt w:val="lowerLetter"/>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37CE1281"/>
    <w:multiLevelType w:val="hybridMultilevel"/>
    <w:tmpl w:val="39E8EBFA"/>
    <w:lvl w:ilvl="0" w:tplc="041A000F">
      <w:start w:val="1"/>
      <w:numFmt w:val="decimal"/>
      <w:lvlText w:val="%1."/>
      <w:lvlJc w:val="left"/>
      <w:pPr>
        <w:ind w:left="720" w:hanging="360"/>
      </w:p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15:restartNumberingAfterBreak="0">
    <w:nsid w:val="3AF86AAB"/>
    <w:multiLevelType w:val="hybridMultilevel"/>
    <w:tmpl w:val="1E0E63E2"/>
    <w:lvl w:ilvl="0" w:tplc="041A000F">
      <w:start w:val="1"/>
      <w:numFmt w:val="decimal"/>
      <w:lvlText w:val="%1."/>
      <w:lvlJc w:val="left"/>
      <w:pPr>
        <w:ind w:left="502"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6" w15:restartNumberingAfterBreak="0">
    <w:nsid w:val="3D651C02"/>
    <w:multiLevelType w:val="hybridMultilevel"/>
    <w:tmpl w:val="B05E9E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EE87D33"/>
    <w:multiLevelType w:val="hybridMultilevel"/>
    <w:tmpl w:val="A5FA10DE"/>
    <w:lvl w:ilvl="0" w:tplc="041A000F">
      <w:start w:val="1"/>
      <w:numFmt w:val="decimal"/>
      <w:lvlText w:val="%1."/>
      <w:lvlJc w:val="left"/>
      <w:pPr>
        <w:ind w:left="502"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8" w15:restartNumberingAfterBreak="0">
    <w:nsid w:val="47583AA3"/>
    <w:multiLevelType w:val="hybridMultilevel"/>
    <w:tmpl w:val="F66C30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0825D75"/>
    <w:multiLevelType w:val="hybridMultilevel"/>
    <w:tmpl w:val="BE10E3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388542D"/>
    <w:multiLevelType w:val="hybridMultilevel"/>
    <w:tmpl w:val="FBDAA3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D2E68CE"/>
    <w:multiLevelType w:val="hybridMultilevel"/>
    <w:tmpl w:val="D4F8BF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DCC345A"/>
    <w:multiLevelType w:val="hybridMultilevel"/>
    <w:tmpl w:val="718457D6"/>
    <w:lvl w:ilvl="0" w:tplc="13002C42">
      <w:start w:val="1"/>
      <w:numFmt w:val="upperRoman"/>
      <w:lvlText w:val="%1."/>
      <w:lvlJc w:val="left"/>
      <w:pPr>
        <w:ind w:left="1429" w:hanging="720"/>
      </w:pPr>
      <w:rPr>
        <w:rFonts w:hint="default"/>
        <w:b/>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3" w15:restartNumberingAfterBreak="0">
    <w:nsid w:val="631C6C58"/>
    <w:multiLevelType w:val="hybridMultilevel"/>
    <w:tmpl w:val="D94CD618"/>
    <w:lvl w:ilvl="0" w:tplc="27A4163A">
      <w:start w:val="1"/>
      <w:numFmt w:val="bullet"/>
      <w:lvlText w:val="-"/>
      <w:lvlJc w:val="left"/>
      <w:pPr>
        <w:ind w:left="360" w:hanging="360"/>
      </w:pPr>
      <w:rPr>
        <w:rFonts w:ascii="Times New Roman" w:eastAsia="Calibri" w:hAnsi="Times New Roman" w:cs="Times New Roman" w:hint="default"/>
      </w:rPr>
    </w:lvl>
    <w:lvl w:ilvl="1" w:tplc="041A0003">
      <w:start w:val="1"/>
      <w:numFmt w:val="bullet"/>
      <w:lvlText w:val="o"/>
      <w:lvlJc w:val="left"/>
      <w:pPr>
        <w:ind w:left="1211"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6AA04E9F"/>
    <w:multiLevelType w:val="hybridMultilevel"/>
    <w:tmpl w:val="EB04AC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ACE05B0"/>
    <w:multiLevelType w:val="hybridMultilevel"/>
    <w:tmpl w:val="B3A40726"/>
    <w:lvl w:ilvl="0" w:tplc="5BFE7980">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3"/>
  </w:num>
  <w:num w:numId="6">
    <w:abstractNumId w:val="2"/>
  </w:num>
  <w:num w:numId="7">
    <w:abstractNumId w:val="12"/>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 w:numId="13">
    <w:abstractNumId w:val="10"/>
  </w:num>
  <w:num w:numId="14">
    <w:abstractNumId w:val="6"/>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6FC"/>
    <w:rsid w:val="00000400"/>
    <w:rsid w:val="00001B80"/>
    <w:rsid w:val="00001D43"/>
    <w:rsid w:val="00002561"/>
    <w:rsid w:val="00005FAC"/>
    <w:rsid w:val="00006507"/>
    <w:rsid w:val="00010F4E"/>
    <w:rsid w:val="00011DBC"/>
    <w:rsid w:val="000135E6"/>
    <w:rsid w:val="00013F47"/>
    <w:rsid w:val="00014E70"/>
    <w:rsid w:val="00016704"/>
    <w:rsid w:val="000173FE"/>
    <w:rsid w:val="000179B1"/>
    <w:rsid w:val="00017C96"/>
    <w:rsid w:val="000201A0"/>
    <w:rsid w:val="00021367"/>
    <w:rsid w:val="000233D6"/>
    <w:rsid w:val="0002563A"/>
    <w:rsid w:val="00025A4D"/>
    <w:rsid w:val="00025D6B"/>
    <w:rsid w:val="00025E45"/>
    <w:rsid w:val="00026D23"/>
    <w:rsid w:val="00031242"/>
    <w:rsid w:val="0003171B"/>
    <w:rsid w:val="00031DE1"/>
    <w:rsid w:val="0003384B"/>
    <w:rsid w:val="000344C3"/>
    <w:rsid w:val="0003531A"/>
    <w:rsid w:val="00036243"/>
    <w:rsid w:val="0003737D"/>
    <w:rsid w:val="00037785"/>
    <w:rsid w:val="000379B5"/>
    <w:rsid w:val="0004013D"/>
    <w:rsid w:val="00040701"/>
    <w:rsid w:val="00040B94"/>
    <w:rsid w:val="00041140"/>
    <w:rsid w:val="000417B7"/>
    <w:rsid w:val="00041F15"/>
    <w:rsid w:val="00042E1D"/>
    <w:rsid w:val="00043C81"/>
    <w:rsid w:val="00045581"/>
    <w:rsid w:val="000461B3"/>
    <w:rsid w:val="00046E1D"/>
    <w:rsid w:val="00050040"/>
    <w:rsid w:val="00050260"/>
    <w:rsid w:val="00050704"/>
    <w:rsid w:val="00051800"/>
    <w:rsid w:val="00051841"/>
    <w:rsid w:val="000523EC"/>
    <w:rsid w:val="000530FD"/>
    <w:rsid w:val="00053692"/>
    <w:rsid w:val="00054A44"/>
    <w:rsid w:val="000552C6"/>
    <w:rsid w:val="00055839"/>
    <w:rsid w:val="00055EBA"/>
    <w:rsid w:val="00057B5E"/>
    <w:rsid w:val="00060BF3"/>
    <w:rsid w:val="00060F2D"/>
    <w:rsid w:val="00061063"/>
    <w:rsid w:val="00061481"/>
    <w:rsid w:val="00062663"/>
    <w:rsid w:val="00062716"/>
    <w:rsid w:val="00062EF5"/>
    <w:rsid w:val="000631D3"/>
    <w:rsid w:val="000633C6"/>
    <w:rsid w:val="00063829"/>
    <w:rsid w:val="000724C6"/>
    <w:rsid w:val="0007434A"/>
    <w:rsid w:val="00074F05"/>
    <w:rsid w:val="000752D4"/>
    <w:rsid w:val="00075839"/>
    <w:rsid w:val="0007621E"/>
    <w:rsid w:val="00076F02"/>
    <w:rsid w:val="00077DAC"/>
    <w:rsid w:val="00081DD3"/>
    <w:rsid w:val="00082293"/>
    <w:rsid w:val="00083013"/>
    <w:rsid w:val="00083061"/>
    <w:rsid w:val="000844DC"/>
    <w:rsid w:val="00085649"/>
    <w:rsid w:val="00085E28"/>
    <w:rsid w:val="000862B4"/>
    <w:rsid w:val="000876E3"/>
    <w:rsid w:val="0009235E"/>
    <w:rsid w:val="00093968"/>
    <w:rsid w:val="00094060"/>
    <w:rsid w:val="000946B9"/>
    <w:rsid w:val="00096967"/>
    <w:rsid w:val="00096BC3"/>
    <w:rsid w:val="00096DAA"/>
    <w:rsid w:val="00097BC6"/>
    <w:rsid w:val="000A1C95"/>
    <w:rsid w:val="000A2FE6"/>
    <w:rsid w:val="000A37C2"/>
    <w:rsid w:val="000A3DCA"/>
    <w:rsid w:val="000A47C9"/>
    <w:rsid w:val="000A609C"/>
    <w:rsid w:val="000A63FA"/>
    <w:rsid w:val="000B0A45"/>
    <w:rsid w:val="000B0FA3"/>
    <w:rsid w:val="000B141F"/>
    <w:rsid w:val="000B2C0C"/>
    <w:rsid w:val="000B578B"/>
    <w:rsid w:val="000C0A81"/>
    <w:rsid w:val="000C0B9A"/>
    <w:rsid w:val="000C1286"/>
    <w:rsid w:val="000C192B"/>
    <w:rsid w:val="000C2012"/>
    <w:rsid w:val="000C2836"/>
    <w:rsid w:val="000C33EC"/>
    <w:rsid w:val="000C365B"/>
    <w:rsid w:val="000C36FC"/>
    <w:rsid w:val="000C423A"/>
    <w:rsid w:val="000C5750"/>
    <w:rsid w:val="000C6C1C"/>
    <w:rsid w:val="000C72B2"/>
    <w:rsid w:val="000D0FB9"/>
    <w:rsid w:val="000D199B"/>
    <w:rsid w:val="000D2D93"/>
    <w:rsid w:val="000D33DD"/>
    <w:rsid w:val="000D349D"/>
    <w:rsid w:val="000D4BC6"/>
    <w:rsid w:val="000D5F74"/>
    <w:rsid w:val="000D60E9"/>
    <w:rsid w:val="000D65A1"/>
    <w:rsid w:val="000E0C2D"/>
    <w:rsid w:val="000E0D88"/>
    <w:rsid w:val="000E167D"/>
    <w:rsid w:val="000E1EC3"/>
    <w:rsid w:val="000E273E"/>
    <w:rsid w:val="000E27AE"/>
    <w:rsid w:val="000E2F08"/>
    <w:rsid w:val="000E31FC"/>
    <w:rsid w:val="000E3BE6"/>
    <w:rsid w:val="000E4E02"/>
    <w:rsid w:val="000E7810"/>
    <w:rsid w:val="000E799C"/>
    <w:rsid w:val="000E7F1A"/>
    <w:rsid w:val="000F04DF"/>
    <w:rsid w:val="000F3A03"/>
    <w:rsid w:val="000F3AD8"/>
    <w:rsid w:val="000F4197"/>
    <w:rsid w:val="000F528B"/>
    <w:rsid w:val="000F56E4"/>
    <w:rsid w:val="000F5BDD"/>
    <w:rsid w:val="000F6A88"/>
    <w:rsid w:val="000F6CE1"/>
    <w:rsid w:val="000F780F"/>
    <w:rsid w:val="0010045B"/>
    <w:rsid w:val="001033BB"/>
    <w:rsid w:val="001049CE"/>
    <w:rsid w:val="00104C3D"/>
    <w:rsid w:val="00104C4A"/>
    <w:rsid w:val="00105B5F"/>
    <w:rsid w:val="00106813"/>
    <w:rsid w:val="00106B71"/>
    <w:rsid w:val="001072D5"/>
    <w:rsid w:val="00107835"/>
    <w:rsid w:val="001120C5"/>
    <w:rsid w:val="00114039"/>
    <w:rsid w:val="001140FE"/>
    <w:rsid w:val="00115640"/>
    <w:rsid w:val="00115932"/>
    <w:rsid w:val="00115F8D"/>
    <w:rsid w:val="00116A85"/>
    <w:rsid w:val="001177A6"/>
    <w:rsid w:val="0012085D"/>
    <w:rsid w:val="00121238"/>
    <w:rsid w:val="00121BAA"/>
    <w:rsid w:val="00122579"/>
    <w:rsid w:val="00122EAB"/>
    <w:rsid w:val="00123396"/>
    <w:rsid w:val="00127D23"/>
    <w:rsid w:val="00131BC4"/>
    <w:rsid w:val="0013278E"/>
    <w:rsid w:val="00134D0E"/>
    <w:rsid w:val="00134E8D"/>
    <w:rsid w:val="00135248"/>
    <w:rsid w:val="00135575"/>
    <w:rsid w:val="00135B90"/>
    <w:rsid w:val="00135C1A"/>
    <w:rsid w:val="00135FE9"/>
    <w:rsid w:val="0013631D"/>
    <w:rsid w:val="00140168"/>
    <w:rsid w:val="0014166F"/>
    <w:rsid w:val="0014287D"/>
    <w:rsid w:val="00142939"/>
    <w:rsid w:val="00144603"/>
    <w:rsid w:val="00144F5A"/>
    <w:rsid w:val="00145054"/>
    <w:rsid w:val="0014609C"/>
    <w:rsid w:val="00146C55"/>
    <w:rsid w:val="00151B43"/>
    <w:rsid w:val="00155754"/>
    <w:rsid w:val="00155816"/>
    <w:rsid w:val="00155A2D"/>
    <w:rsid w:val="00156B61"/>
    <w:rsid w:val="001574E1"/>
    <w:rsid w:val="00157EEF"/>
    <w:rsid w:val="00160A38"/>
    <w:rsid w:val="00160E08"/>
    <w:rsid w:val="00161966"/>
    <w:rsid w:val="001626C2"/>
    <w:rsid w:val="00162BE4"/>
    <w:rsid w:val="00164A5B"/>
    <w:rsid w:val="001655BE"/>
    <w:rsid w:val="00165B4A"/>
    <w:rsid w:val="00165BD8"/>
    <w:rsid w:val="00167BEB"/>
    <w:rsid w:val="00170FEE"/>
    <w:rsid w:val="001718A9"/>
    <w:rsid w:val="00172FB0"/>
    <w:rsid w:val="00175613"/>
    <w:rsid w:val="00176C45"/>
    <w:rsid w:val="00180B5A"/>
    <w:rsid w:val="001810B0"/>
    <w:rsid w:val="001840AC"/>
    <w:rsid w:val="00187A9F"/>
    <w:rsid w:val="00190091"/>
    <w:rsid w:val="00190345"/>
    <w:rsid w:val="0019049E"/>
    <w:rsid w:val="001906A9"/>
    <w:rsid w:val="00191697"/>
    <w:rsid w:val="001917A6"/>
    <w:rsid w:val="001926F0"/>
    <w:rsid w:val="001931B5"/>
    <w:rsid w:val="00195AF9"/>
    <w:rsid w:val="00196205"/>
    <w:rsid w:val="0019776C"/>
    <w:rsid w:val="0019798F"/>
    <w:rsid w:val="00197F45"/>
    <w:rsid w:val="001A0860"/>
    <w:rsid w:val="001A0EC2"/>
    <w:rsid w:val="001A17F7"/>
    <w:rsid w:val="001A4D24"/>
    <w:rsid w:val="001A6915"/>
    <w:rsid w:val="001A7B9F"/>
    <w:rsid w:val="001B0623"/>
    <w:rsid w:val="001B0625"/>
    <w:rsid w:val="001B08E1"/>
    <w:rsid w:val="001B09F2"/>
    <w:rsid w:val="001B17D3"/>
    <w:rsid w:val="001B239B"/>
    <w:rsid w:val="001B29F1"/>
    <w:rsid w:val="001B5E55"/>
    <w:rsid w:val="001C0CE5"/>
    <w:rsid w:val="001C137D"/>
    <w:rsid w:val="001C24F4"/>
    <w:rsid w:val="001C4F9A"/>
    <w:rsid w:val="001C509C"/>
    <w:rsid w:val="001C5D6E"/>
    <w:rsid w:val="001C66E1"/>
    <w:rsid w:val="001C6E87"/>
    <w:rsid w:val="001D144D"/>
    <w:rsid w:val="001D14A4"/>
    <w:rsid w:val="001D199A"/>
    <w:rsid w:val="001D2967"/>
    <w:rsid w:val="001D526A"/>
    <w:rsid w:val="001D606A"/>
    <w:rsid w:val="001D648F"/>
    <w:rsid w:val="001D7176"/>
    <w:rsid w:val="001D750A"/>
    <w:rsid w:val="001D79F4"/>
    <w:rsid w:val="001D7C18"/>
    <w:rsid w:val="001E0E88"/>
    <w:rsid w:val="001E1763"/>
    <w:rsid w:val="001E6804"/>
    <w:rsid w:val="001E7A66"/>
    <w:rsid w:val="001F0477"/>
    <w:rsid w:val="001F05DE"/>
    <w:rsid w:val="001F1AE0"/>
    <w:rsid w:val="001F2591"/>
    <w:rsid w:val="001F283E"/>
    <w:rsid w:val="001F4B4A"/>
    <w:rsid w:val="001F57BD"/>
    <w:rsid w:val="001F5D20"/>
    <w:rsid w:val="001F7652"/>
    <w:rsid w:val="00202FB9"/>
    <w:rsid w:val="00205D19"/>
    <w:rsid w:val="002068B2"/>
    <w:rsid w:val="00206F4A"/>
    <w:rsid w:val="00207170"/>
    <w:rsid w:val="0021128D"/>
    <w:rsid w:val="00211C02"/>
    <w:rsid w:val="00212932"/>
    <w:rsid w:val="00212ED8"/>
    <w:rsid w:val="002137DD"/>
    <w:rsid w:val="00215009"/>
    <w:rsid w:val="002154FD"/>
    <w:rsid w:val="002163E5"/>
    <w:rsid w:val="0021732F"/>
    <w:rsid w:val="00217A99"/>
    <w:rsid w:val="00221CB9"/>
    <w:rsid w:val="002229CC"/>
    <w:rsid w:val="00222DC3"/>
    <w:rsid w:val="002233A3"/>
    <w:rsid w:val="00223599"/>
    <w:rsid w:val="00223EC3"/>
    <w:rsid w:val="002240E5"/>
    <w:rsid w:val="00224EBD"/>
    <w:rsid w:val="00225EAC"/>
    <w:rsid w:val="00227148"/>
    <w:rsid w:val="00227747"/>
    <w:rsid w:val="00227812"/>
    <w:rsid w:val="0023029A"/>
    <w:rsid w:val="002302B1"/>
    <w:rsid w:val="00230FC0"/>
    <w:rsid w:val="00231846"/>
    <w:rsid w:val="00231B3E"/>
    <w:rsid w:val="00232208"/>
    <w:rsid w:val="002328F0"/>
    <w:rsid w:val="00232A75"/>
    <w:rsid w:val="00233202"/>
    <w:rsid w:val="00233F76"/>
    <w:rsid w:val="002342DE"/>
    <w:rsid w:val="00235072"/>
    <w:rsid w:val="002355F7"/>
    <w:rsid w:val="002376A8"/>
    <w:rsid w:val="00237A19"/>
    <w:rsid w:val="002402AD"/>
    <w:rsid w:val="002404DF"/>
    <w:rsid w:val="00241CA8"/>
    <w:rsid w:val="00243DDC"/>
    <w:rsid w:val="0024400D"/>
    <w:rsid w:val="002444A2"/>
    <w:rsid w:val="002458B5"/>
    <w:rsid w:val="00245C70"/>
    <w:rsid w:val="00247897"/>
    <w:rsid w:val="00250A0F"/>
    <w:rsid w:val="00250BB7"/>
    <w:rsid w:val="00253E7B"/>
    <w:rsid w:val="00255ACB"/>
    <w:rsid w:val="00257AFE"/>
    <w:rsid w:val="0026003F"/>
    <w:rsid w:val="0026070D"/>
    <w:rsid w:val="0026075F"/>
    <w:rsid w:val="00260F01"/>
    <w:rsid w:val="0026138F"/>
    <w:rsid w:val="00261947"/>
    <w:rsid w:val="00261B11"/>
    <w:rsid w:val="0026209E"/>
    <w:rsid w:val="00263E5B"/>
    <w:rsid w:val="002666FD"/>
    <w:rsid w:val="00267203"/>
    <w:rsid w:val="002676AF"/>
    <w:rsid w:val="00267AB8"/>
    <w:rsid w:val="00267E2B"/>
    <w:rsid w:val="00270CC8"/>
    <w:rsid w:val="00271352"/>
    <w:rsid w:val="0027144E"/>
    <w:rsid w:val="00271771"/>
    <w:rsid w:val="00273E41"/>
    <w:rsid w:val="00274A1A"/>
    <w:rsid w:val="00274CE2"/>
    <w:rsid w:val="00275448"/>
    <w:rsid w:val="0027645D"/>
    <w:rsid w:val="00276576"/>
    <w:rsid w:val="00277AC7"/>
    <w:rsid w:val="00277BC6"/>
    <w:rsid w:val="00280BF7"/>
    <w:rsid w:val="00280EF8"/>
    <w:rsid w:val="00280F98"/>
    <w:rsid w:val="002828DE"/>
    <w:rsid w:val="00283066"/>
    <w:rsid w:val="00283978"/>
    <w:rsid w:val="00286534"/>
    <w:rsid w:val="002870DA"/>
    <w:rsid w:val="0028735C"/>
    <w:rsid w:val="00290745"/>
    <w:rsid w:val="0029163C"/>
    <w:rsid w:val="00291747"/>
    <w:rsid w:val="0029183E"/>
    <w:rsid w:val="00291847"/>
    <w:rsid w:val="002935F5"/>
    <w:rsid w:val="00293F33"/>
    <w:rsid w:val="00295360"/>
    <w:rsid w:val="002954B0"/>
    <w:rsid w:val="0029679F"/>
    <w:rsid w:val="002A059E"/>
    <w:rsid w:val="002A0624"/>
    <w:rsid w:val="002A152F"/>
    <w:rsid w:val="002A16EC"/>
    <w:rsid w:val="002A22D2"/>
    <w:rsid w:val="002A2D76"/>
    <w:rsid w:val="002A3784"/>
    <w:rsid w:val="002A54E9"/>
    <w:rsid w:val="002A559A"/>
    <w:rsid w:val="002A58E7"/>
    <w:rsid w:val="002A5B54"/>
    <w:rsid w:val="002A5E32"/>
    <w:rsid w:val="002A7D1E"/>
    <w:rsid w:val="002A7DDB"/>
    <w:rsid w:val="002B1CB3"/>
    <w:rsid w:val="002B2377"/>
    <w:rsid w:val="002B25FB"/>
    <w:rsid w:val="002B2616"/>
    <w:rsid w:val="002B34A1"/>
    <w:rsid w:val="002B4A36"/>
    <w:rsid w:val="002B68D9"/>
    <w:rsid w:val="002B7091"/>
    <w:rsid w:val="002C019E"/>
    <w:rsid w:val="002C1AE1"/>
    <w:rsid w:val="002C1F40"/>
    <w:rsid w:val="002C27D2"/>
    <w:rsid w:val="002C3AE2"/>
    <w:rsid w:val="002C3FB8"/>
    <w:rsid w:val="002C46E7"/>
    <w:rsid w:val="002C4EAA"/>
    <w:rsid w:val="002C5679"/>
    <w:rsid w:val="002C5A54"/>
    <w:rsid w:val="002C5A99"/>
    <w:rsid w:val="002C6066"/>
    <w:rsid w:val="002C69C0"/>
    <w:rsid w:val="002D0778"/>
    <w:rsid w:val="002D153E"/>
    <w:rsid w:val="002D2E4C"/>
    <w:rsid w:val="002D3CE4"/>
    <w:rsid w:val="002D4F73"/>
    <w:rsid w:val="002D528D"/>
    <w:rsid w:val="002D541C"/>
    <w:rsid w:val="002D7712"/>
    <w:rsid w:val="002D7A93"/>
    <w:rsid w:val="002D7F99"/>
    <w:rsid w:val="002E0B73"/>
    <w:rsid w:val="002E27D2"/>
    <w:rsid w:val="002E32A6"/>
    <w:rsid w:val="002E380E"/>
    <w:rsid w:val="002E3F91"/>
    <w:rsid w:val="002E4B93"/>
    <w:rsid w:val="002F1E8A"/>
    <w:rsid w:val="002F34A0"/>
    <w:rsid w:val="002F3BAE"/>
    <w:rsid w:val="002F6147"/>
    <w:rsid w:val="002F660F"/>
    <w:rsid w:val="002F7618"/>
    <w:rsid w:val="00301692"/>
    <w:rsid w:val="00302AF4"/>
    <w:rsid w:val="00303613"/>
    <w:rsid w:val="00305F65"/>
    <w:rsid w:val="003101E7"/>
    <w:rsid w:val="00310FD1"/>
    <w:rsid w:val="00314175"/>
    <w:rsid w:val="0031588F"/>
    <w:rsid w:val="00315A90"/>
    <w:rsid w:val="003170B6"/>
    <w:rsid w:val="00317E6A"/>
    <w:rsid w:val="00322B5D"/>
    <w:rsid w:val="00322EAC"/>
    <w:rsid w:val="00324436"/>
    <w:rsid w:val="00324B28"/>
    <w:rsid w:val="00324C5C"/>
    <w:rsid w:val="00326AE6"/>
    <w:rsid w:val="003274D8"/>
    <w:rsid w:val="00327702"/>
    <w:rsid w:val="00327CAE"/>
    <w:rsid w:val="00330D42"/>
    <w:rsid w:val="00332556"/>
    <w:rsid w:val="003326B2"/>
    <w:rsid w:val="003327D6"/>
    <w:rsid w:val="0033299E"/>
    <w:rsid w:val="003350C9"/>
    <w:rsid w:val="00335AAE"/>
    <w:rsid w:val="00335CCC"/>
    <w:rsid w:val="00335CD2"/>
    <w:rsid w:val="00335F66"/>
    <w:rsid w:val="003364F6"/>
    <w:rsid w:val="00337F1B"/>
    <w:rsid w:val="003407B1"/>
    <w:rsid w:val="003415F8"/>
    <w:rsid w:val="003417A0"/>
    <w:rsid w:val="00341E67"/>
    <w:rsid w:val="00342CC5"/>
    <w:rsid w:val="0034326C"/>
    <w:rsid w:val="00343532"/>
    <w:rsid w:val="00343571"/>
    <w:rsid w:val="00343C27"/>
    <w:rsid w:val="003459BB"/>
    <w:rsid w:val="0034619E"/>
    <w:rsid w:val="00351346"/>
    <w:rsid w:val="003523AE"/>
    <w:rsid w:val="00352A7D"/>
    <w:rsid w:val="003552A5"/>
    <w:rsid w:val="00356C6E"/>
    <w:rsid w:val="003576A4"/>
    <w:rsid w:val="003579F4"/>
    <w:rsid w:val="00357A52"/>
    <w:rsid w:val="00360321"/>
    <w:rsid w:val="00360F66"/>
    <w:rsid w:val="003616FB"/>
    <w:rsid w:val="0036252B"/>
    <w:rsid w:val="00365492"/>
    <w:rsid w:val="003655E6"/>
    <w:rsid w:val="00366263"/>
    <w:rsid w:val="003701C6"/>
    <w:rsid w:val="0037077A"/>
    <w:rsid w:val="003723BF"/>
    <w:rsid w:val="00372707"/>
    <w:rsid w:val="003742D3"/>
    <w:rsid w:val="00374BA7"/>
    <w:rsid w:val="00374BE3"/>
    <w:rsid w:val="003752ED"/>
    <w:rsid w:val="00375F64"/>
    <w:rsid w:val="00376AB4"/>
    <w:rsid w:val="00376C92"/>
    <w:rsid w:val="00376E5B"/>
    <w:rsid w:val="003772F2"/>
    <w:rsid w:val="00380C6F"/>
    <w:rsid w:val="00383109"/>
    <w:rsid w:val="0038456E"/>
    <w:rsid w:val="0038493D"/>
    <w:rsid w:val="003854B6"/>
    <w:rsid w:val="0038694D"/>
    <w:rsid w:val="00387463"/>
    <w:rsid w:val="0038772D"/>
    <w:rsid w:val="00390AB8"/>
    <w:rsid w:val="00391023"/>
    <w:rsid w:val="00391045"/>
    <w:rsid w:val="00394A56"/>
    <w:rsid w:val="00396217"/>
    <w:rsid w:val="003972FA"/>
    <w:rsid w:val="003A065F"/>
    <w:rsid w:val="003A298D"/>
    <w:rsid w:val="003A3989"/>
    <w:rsid w:val="003A485C"/>
    <w:rsid w:val="003A497D"/>
    <w:rsid w:val="003A7821"/>
    <w:rsid w:val="003B165E"/>
    <w:rsid w:val="003B18EB"/>
    <w:rsid w:val="003B1962"/>
    <w:rsid w:val="003B3E4D"/>
    <w:rsid w:val="003B4B65"/>
    <w:rsid w:val="003B6E89"/>
    <w:rsid w:val="003B72F2"/>
    <w:rsid w:val="003C379F"/>
    <w:rsid w:val="003C3B34"/>
    <w:rsid w:val="003C581E"/>
    <w:rsid w:val="003C60FF"/>
    <w:rsid w:val="003C7217"/>
    <w:rsid w:val="003C7E4F"/>
    <w:rsid w:val="003D5F49"/>
    <w:rsid w:val="003D66E4"/>
    <w:rsid w:val="003D6DF9"/>
    <w:rsid w:val="003D7BB7"/>
    <w:rsid w:val="003E055B"/>
    <w:rsid w:val="003E0DF5"/>
    <w:rsid w:val="003E1B2A"/>
    <w:rsid w:val="003E2B96"/>
    <w:rsid w:val="003E3410"/>
    <w:rsid w:val="003E351D"/>
    <w:rsid w:val="003E4340"/>
    <w:rsid w:val="003E6262"/>
    <w:rsid w:val="003E72E9"/>
    <w:rsid w:val="003E784C"/>
    <w:rsid w:val="003F1B0B"/>
    <w:rsid w:val="003F3B59"/>
    <w:rsid w:val="003F5EA5"/>
    <w:rsid w:val="003F7235"/>
    <w:rsid w:val="003F7753"/>
    <w:rsid w:val="003F7946"/>
    <w:rsid w:val="00400A8D"/>
    <w:rsid w:val="0040132E"/>
    <w:rsid w:val="00401683"/>
    <w:rsid w:val="00401983"/>
    <w:rsid w:val="0040283E"/>
    <w:rsid w:val="004029DC"/>
    <w:rsid w:val="00404FEE"/>
    <w:rsid w:val="00405418"/>
    <w:rsid w:val="004114C3"/>
    <w:rsid w:val="00411A19"/>
    <w:rsid w:val="00412048"/>
    <w:rsid w:val="00414AF4"/>
    <w:rsid w:val="00415E7F"/>
    <w:rsid w:val="00417964"/>
    <w:rsid w:val="004206CA"/>
    <w:rsid w:val="00421605"/>
    <w:rsid w:val="004227C4"/>
    <w:rsid w:val="00422D1E"/>
    <w:rsid w:val="00424C40"/>
    <w:rsid w:val="00424D32"/>
    <w:rsid w:val="004253A1"/>
    <w:rsid w:val="00426D5F"/>
    <w:rsid w:val="004270C5"/>
    <w:rsid w:val="004301CF"/>
    <w:rsid w:val="00430568"/>
    <w:rsid w:val="0043171E"/>
    <w:rsid w:val="004321AD"/>
    <w:rsid w:val="00433728"/>
    <w:rsid w:val="004345AD"/>
    <w:rsid w:val="00434AB3"/>
    <w:rsid w:val="00435A16"/>
    <w:rsid w:val="004364F5"/>
    <w:rsid w:val="00437B06"/>
    <w:rsid w:val="004401DF"/>
    <w:rsid w:val="00440E53"/>
    <w:rsid w:val="004425E0"/>
    <w:rsid w:val="00442C89"/>
    <w:rsid w:val="004434A7"/>
    <w:rsid w:val="004445C6"/>
    <w:rsid w:val="00445ED4"/>
    <w:rsid w:val="0044667A"/>
    <w:rsid w:val="004469BA"/>
    <w:rsid w:val="00447310"/>
    <w:rsid w:val="0044734C"/>
    <w:rsid w:val="0045123C"/>
    <w:rsid w:val="00451AC2"/>
    <w:rsid w:val="00453052"/>
    <w:rsid w:val="00454C74"/>
    <w:rsid w:val="00454D6A"/>
    <w:rsid w:val="0045532A"/>
    <w:rsid w:val="004556FB"/>
    <w:rsid w:val="00457D9B"/>
    <w:rsid w:val="00461087"/>
    <w:rsid w:val="00462844"/>
    <w:rsid w:val="00462F7A"/>
    <w:rsid w:val="004632B7"/>
    <w:rsid w:val="004633E7"/>
    <w:rsid w:val="0046488B"/>
    <w:rsid w:val="00465FCA"/>
    <w:rsid w:val="00470FAC"/>
    <w:rsid w:val="00471E39"/>
    <w:rsid w:val="00472DA3"/>
    <w:rsid w:val="0047360F"/>
    <w:rsid w:val="00473666"/>
    <w:rsid w:val="004743A7"/>
    <w:rsid w:val="00474D36"/>
    <w:rsid w:val="004754D8"/>
    <w:rsid w:val="0047585B"/>
    <w:rsid w:val="004759BF"/>
    <w:rsid w:val="00476059"/>
    <w:rsid w:val="00476E8F"/>
    <w:rsid w:val="004839FE"/>
    <w:rsid w:val="00483A95"/>
    <w:rsid w:val="004852D3"/>
    <w:rsid w:val="00486A7C"/>
    <w:rsid w:val="004913FD"/>
    <w:rsid w:val="004922E7"/>
    <w:rsid w:val="004926D4"/>
    <w:rsid w:val="00492E3C"/>
    <w:rsid w:val="00492F60"/>
    <w:rsid w:val="0049441B"/>
    <w:rsid w:val="00494BE1"/>
    <w:rsid w:val="00497C01"/>
    <w:rsid w:val="00497CC0"/>
    <w:rsid w:val="004A0578"/>
    <w:rsid w:val="004A08EC"/>
    <w:rsid w:val="004A1AEC"/>
    <w:rsid w:val="004A315D"/>
    <w:rsid w:val="004A418B"/>
    <w:rsid w:val="004A54C0"/>
    <w:rsid w:val="004A73F0"/>
    <w:rsid w:val="004A75E5"/>
    <w:rsid w:val="004B0849"/>
    <w:rsid w:val="004B0F8F"/>
    <w:rsid w:val="004B2608"/>
    <w:rsid w:val="004B2A0B"/>
    <w:rsid w:val="004B40DE"/>
    <w:rsid w:val="004B4F62"/>
    <w:rsid w:val="004B611B"/>
    <w:rsid w:val="004B785C"/>
    <w:rsid w:val="004C1ACB"/>
    <w:rsid w:val="004C24E9"/>
    <w:rsid w:val="004C2C07"/>
    <w:rsid w:val="004C3054"/>
    <w:rsid w:val="004C4FC8"/>
    <w:rsid w:val="004C51FB"/>
    <w:rsid w:val="004C5B14"/>
    <w:rsid w:val="004C6301"/>
    <w:rsid w:val="004C6377"/>
    <w:rsid w:val="004C63DF"/>
    <w:rsid w:val="004C7320"/>
    <w:rsid w:val="004C7F16"/>
    <w:rsid w:val="004D022B"/>
    <w:rsid w:val="004D268E"/>
    <w:rsid w:val="004D2EA8"/>
    <w:rsid w:val="004D4C5B"/>
    <w:rsid w:val="004D4E4E"/>
    <w:rsid w:val="004D50D3"/>
    <w:rsid w:val="004E0760"/>
    <w:rsid w:val="004E16B4"/>
    <w:rsid w:val="004E2296"/>
    <w:rsid w:val="004E2B1D"/>
    <w:rsid w:val="004E2DA2"/>
    <w:rsid w:val="004E3B40"/>
    <w:rsid w:val="004E72E4"/>
    <w:rsid w:val="004F05D6"/>
    <w:rsid w:val="004F1CA0"/>
    <w:rsid w:val="004F2211"/>
    <w:rsid w:val="004F3278"/>
    <w:rsid w:val="004F4354"/>
    <w:rsid w:val="004F45D8"/>
    <w:rsid w:val="004F574D"/>
    <w:rsid w:val="004F79D5"/>
    <w:rsid w:val="005003E3"/>
    <w:rsid w:val="00501154"/>
    <w:rsid w:val="00501849"/>
    <w:rsid w:val="00501B1D"/>
    <w:rsid w:val="005052F6"/>
    <w:rsid w:val="00505811"/>
    <w:rsid w:val="00506775"/>
    <w:rsid w:val="005069BA"/>
    <w:rsid w:val="0050777F"/>
    <w:rsid w:val="00510BCF"/>
    <w:rsid w:val="0051132D"/>
    <w:rsid w:val="00513366"/>
    <w:rsid w:val="00513E1B"/>
    <w:rsid w:val="0051642A"/>
    <w:rsid w:val="00516C8E"/>
    <w:rsid w:val="00516E4C"/>
    <w:rsid w:val="00517015"/>
    <w:rsid w:val="005179E3"/>
    <w:rsid w:val="00521204"/>
    <w:rsid w:val="00522445"/>
    <w:rsid w:val="00524D33"/>
    <w:rsid w:val="00524FB0"/>
    <w:rsid w:val="00524FC0"/>
    <w:rsid w:val="00525D3A"/>
    <w:rsid w:val="0052658B"/>
    <w:rsid w:val="005276D8"/>
    <w:rsid w:val="00530052"/>
    <w:rsid w:val="00530BC5"/>
    <w:rsid w:val="00530BEA"/>
    <w:rsid w:val="005319B7"/>
    <w:rsid w:val="00532250"/>
    <w:rsid w:val="005335BA"/>
    <w:rsid w:val="00533FD5"/>
    <w:rsid w:val="00534226"/>
    <w:rsid w:val="00534DD5"/>
    <w:rsid w:val="00535358"/>
    <w:rsid w:val="00535B3D"/>
    <w:rsid w:val="00535ED6"/>
    <w:rsid w:val="00536F86"/>
    <w:rsid w:val="00540923"/>
    <w:rsid w:val="00540AAA"/>
    <w:rsid w:val="005419C5"/>
    <w:rsid w:val="00541F00"/>
    <w:rsid w:val="005442A9"/>
    <w:rsid w:val="00544417"/>
    <w:rsid w:val="00545CF6"/>
    <w:rsid w:val="00545DAB"/>
    <w:rsid w:val="0054635D"/>
    <w:rsid w:val="00547446"/>
    <w:rsid w:val="005476E8"/>
    <w:rsid w:val="005477F5"/>
    <w:rsid w:val="00547850"/>
    <w:rsid w:val="00547A30"/>
    <w:rsid w:val="00552540"/>
    <w:rsid w:val="00554956"/>
    <w:rsid w:val="00556099"/>
    <w:rsid w:val="0055760F"/>
    <w:rsid w:val="0056205E"/>
    <w:rsid w:val="005622BB"/>
    <w:rsid w:val="00563393"/>
    <w:rsid w:val="00563EA0"/>
    <w:rsid w:val="005653DF"/>
    <w:rsid w:val="005659EC"/>
    <w:rsid w:val="00565A38"/>
    <w:rsid w:val="00565E4A"/>
    <w:rsid w:val="005669E1"/>
    <w:rsid w:val="005709C0"/>
    <w:rsid w:val="00570F5B"/>
    <w:rsid w:val="0057222F"/>
    <w:rsid w:val="00574219"/>
    <w:rsid w:val="00574563"/>
    <w:rsid w:val="00574871"/>
    <w:rsid w:val="00574CD8"/>
    <w:rsid w:val="00574D81"/>
    <w:rsid w:val="005757B5"/>
    <w:rsid w:val="00576A72"/>
    <w:rsid w:val="00576C2B"/>
    <w:rsid w:val="0058026F"/>
    <w:rsid w:val="005802D9"/>
    <w:rsid w:val="00581EE6"/>
    <w:rsid w:val="0058289C"/>
    <w:rsid w:val="00582AE6"/>
    <w:rsid w:val="00586CFE"/>
    <w:rsid w:val="0058715B"/>
    <w:rsid w:val="005900B1"/>
    <w:rsid w:val="00590106"/>
    <w:rsid w:val="00592232"/>
    <w:rsid w:val="00592730"/>
    <w:rsid w:val="005930E1"/>
    <w:rsid w:val="005939D7"/>
    <w:rsid w:val="00594336"/>
    <w:rsid w:val="005949A0"/>
    <w:rsid w:val="005954C5"/>
    <w:rsid w:val="005979BF"/>
    <w:rsid w:val="005A0B28"/>
    <w:rsid w:val="005A25FE"/>
    <w:rsid w:val="005A289F"/>
    <w:rsid w:val="005A2F2B"/>
    <w:rsid w:val="005A5985"/>
    <w:rsid w:val="005A59B0"/>
    <w:rsid w:val="005B0426"/>
    <w:rsid w:val="005B1F03"/>
    <w:rsid w:val="005B2B65"/>
    <w:rsid w:val="005B3074"/>
    <w:rsid w:val="005B4ABA"/>
    <w:rsid w:val="005B513B"/>
    <w:rsid w:val="005B5755"/>
    <w:rsid w:val="005B63EA"/>
    <w:rsid w:val="005B75E3"/>
    <w:rsid w:val="005B7890"/>
    <w:rsid w:val="005B792A"/>
    <w:rsid w:val="005C1BB8"/>
    <w:rsid w:val="005C2769"/>
    <w:rsid w:val="005C4C0F"/>
    <w:rsid w:val="005C6DAB"/>
    <w:rsid w:val="005C7FFB"/>
    <w:rsid w:val="005D1A3F"/>
    <w:rsid w:val="005D2B15"/>
    <w:rsid w:val="005D35F6"/>
    <w:rsid w:val="005D4507"/>
    <w:rsid w:val="005D4562"/>
    <w:rsid w:val="005D6F1F"/>
    <w:rsid w:val="005D763D"/>
    <w:rsid w:val="005E1349"/>
    <w:rsid w:val="005E1438"/>
    <w:rsid w:val="005E2517"/>
    <w:rsid w:val="005E270A"/>
    <w:rsid w:val="005E2DC2"/>
    <w:rsid w:val="005E34E8"/>
    <w:rsid w:val="005F1539"/>
    <w:rsid w:val="005F1B4F"/>
    <w:rsid w:val="005F1F2D"/>
    <w:rsid w:val="005F41F5"/>
    <w:rsid w:val="005F524C"/>
    <w:rsid w:val="005F5732"/>
    <w:rsid w:val="005F78A8"/>
    <w:rsid w:val="006024B2"/>
    <w:rsid w:val="00602FD4"/>
    <w:rsid w:val="00603AEC"/>
    <w:rsid w:val="00605C95"/>
    <w:rsid w:val="00605F42"/>
    <w:rsid w:val="00610523"/>
    <w:rsid w:val="00611BDD"/>
    <w:rsid w:val="00612512"/>
    <w:rsid w:val="00613474"/>
    <w:rsid w:val="0061365A"/>
    <w:rsid w:val="00617786"/>
    <w:rsid w:val="006178A1"/>
    <w:rsid w:val="00617DA4"/>
    <w:rsid w:val="00620E42"/>
    <w:rsid w:val="00620F8B"/>
    <w:rsid w:val="00621244"/>
    <w:rsid w:val="00621971"/>
    <w:rsid w:val="00622B7E"/>
    <w:rsid w:val="006231A1"/>
    <w:rsid w:val="00624491"/>
    <w:rsid w:val="00625B0A"/>
    <w:rsid w:val="00626CAE"/>
    <w:rsid w:val="00626F1E"/>
    <w:rsid w:val="0062715D"/>
    <w:rsid w:val="00627AA1"/>
    <w:rsid w:val="00630737"/>
    <w:rsid w:val="00631019"/>
    <w:rsid w:val="006313A0"/>
    <w:rsid w:val="006318B5"/>
    <w:rsid w:val="00632A27"/>
    <w:rsid w:val="006340B1"/>
    <w:rsid w:val="00634233"/>
    <w:rsid w:val="006344C4"/>
    <w:rsid w:val="0063481A"/>
    <w:rsid w:val="00634824"/>
    <w:rsid w:val="0063700F"/>
    <w:rsid w:val="00637733"/>
    <w:rsid w:val="00637A97"/>
    <w:rsid w:val="00640250"/>
    <w:rsid w:val="006417AB"/>
    <w:rsid w:val="00643045"/>
    <w:rsid w:val="0064330F"/>
    <w:rsid w:val="00643BDA"/>
    <w:rsid w:val="006442BE"/>
    <w:rsid w:val="006445B0"/>
    <w:rsid w:val="006464C0"/>
    <w:rsid w:val="00646963"/>
    <w:rsid w:val="00646CCC"/>
    <w:rsid w:val="00647F36"/>
    <w:rsid w:val="00650FB3"/>
    <w:rsid w:val="0065309A"/>
    <w:rsid w:val="00653B9D"/>
    <w:rsid w:val="00653D94"/>
    <w:rsid w:val="0066059C"/>
    <w:rsid w:val="00661DCB"/>
    <w:rsid w:val="00661F82"/>
    <w:rsid w:val="0066281F"/>
    <w:rsid w:val="00664502"/>
    <w:rsid w:val="00665DE8"/>
    <w:rsid w:val="00670F45"/>
    <w:rsid w:val="00671207"/>
    <w:rsid w:val="00671544"/>
    <w:rsid w:val="00672DDA"/>
    <w:rsid w:val="00673A50"/>
    <w:rsid w:val="00674254"/>
    <w:rsid w:val="0067582A"/>
    <w:rsid w:val="00675C50"/>
    <w:rsid w:val="0067665B"/>
    <w:rsid w:val="006773C5"/>
    <w:rsid w:val="00677617"/>
    <w:rsid w:val="00677843"/>
    <w:rsid w:val="006814C4"/>
    <w:rsid w:val="00681D78"/>
    <w:rsid w:val="00682786"/>
    <w:rsid w:val="006831F5"/>
    <w:rsid w:val="00683B24"/>
    <w:rsid w:val="006846F4"/>
    <w:rsid w:val="00685548"/>
    <w:rsid w:val="0068573D"/>
    <w:rsid w:val="0068608F"/>
    <w:rsid w:val="006863D5"/>
    <w:rsid w:val="00686652"/>
    <w:rsid w:val="00687A73"/>
    <w:rsid w:val="00690699"/>
    <w:rsid w:val="00691000"/>
    <w:rsid w:val="00691220"/>
    <w:rsid w:val="006929C0"/>
    <w:rsid w:val="00695789"/>
    <w:rsid w:val="00695A9B"/>
    <w:rsid w:val="00695D63"/>
    <w:rsid w:val="00696402"/>
    <w:rsid w:val="00696BCF"/>
    <w:rsid w:val="006975FF"/>
    <w:rsid w:val="00697E13"/>
    <w:rsid w:val="006A0C81"/>
    <w:rsid w:val="006A2225"/>
    <w:rsid w:val="006A2F18"/>
    <w:rsid w:val="006A43F5"/>
    <w:rsid w:val="006A60F0"/>
    <w:rsid w:val="006A675C"/>
    <w:rsid w:val="006A709E"/>
    <w:rsid w:val="006A76C6"/>
    <w:rsid w:val="006B1E40"/>
    <w:rsid w:val="006B32FF"/>
    <w:rsid w:val="006B4744"/>
    <w:rsid w:val="006B4D18"/>
    <w:rsid w:val="006B4DA8"/>
    <w:rsid w:val="006B5913"/>
    <w:rsid w:val="006B6C83"/>
    <w:rsid w:val="006B712D"/>
    <w:rsid w:val="006C12D0"/>
    <w:rsid w:val="006C15CA"/>
    <w:rsid w:val="006C208F"/>
    <w:rsid w:val="006C3CD6"/>
    <w:rsid w:val="006C4C4B"/>
    <w:rsid w:val="006C5B5A"/>
    <w:rsid w:val="006C5C0B"/>
    <w:rsid w:val="006C5DF2"/>
    <w:rsid w:val="006C61C1"/>
    <w:rsid w:val="006C7EF2"/>
    <w:rsid w:val="006D00BB"/>
    <w:rsid w:val="006D5686"/>
    <w:rsid w:val="006D7C28"/>
    <w:rsid w:val="006D7F13"/>
    <w:rsid w:val="006E01CA"/>
    <w:rsid w:val="006E13EF"/>
    <w:rsid w:val="006E1D03"/>
    <w:rsid w:val="006E3C39"/>
    <w:rsid w:val="006E424C"/>
    <w:rsid w:val="006E441B"/>
    <w:rsid w:val="006E48CC"/>
    <w:rsid w:val="006E4C64"/>
    <w:rsid w:val="006E533C"/>
    <w:rsid w:val="006E5B7A"/>
    <w:rsid w:val="006E5C55"/>
    <w:rsid w:val="006E604F"/>
    <w:rsid w:val="006E67E6"/>
    <w:rsid w:val="006E6DEA"/>
    <w:rsid w:val="006F0403"/>
    <w:rsid w:val="006F0408"/>
    <w:rsid w:val="006F1937"/>
    <w:rsid w:val="006F26A0"/>
    <w:rsid w:val="006F304F"/>
    <w:rsid w:val="006F3AE8"/>
    <w:rsid w:val="006F4192"/>
    <w:rsid w:val="006F43CA"/>
    <w:rsid w:val="006F5143"/>
    <w:rsid w:val="006F70EA"/>
    <w:rsid w:val="006F73F6"/>
    <w:rsid w:val="006F7DF4"/>
    <w:rsid w:val="00700248"/>
    <w:rsid w:val="00700D8C"/>
    <w:rsid w:val="00700FDD"/>
    <w:rsid w:val="00701270"/>
    <w:rsid w:val="00701C0E"/>
    <w:rsid w:val="0070286B"/>
    <w:rsid w:val="007033D1"/>
    <w:rsid w:val="007044A5"/>
    <w:rsid w:val="007048DC"/>
    <w:rsid w:val="00705507"/>
    <w:rsid w:val="00706A01"/>
    <w:rsid w:val="00711934"/>
    <w:rsid w:val="0071268F"/>
    <w:rsid w:val="007159F7"/>
    <w:rsid w:val="00717385"/>
    <w:rsid w:val="0071780A"/>
    <w:rsid w:val="007209EC"/>
    <w:rsid w:val="00720AD6"/>
    <w:rsid w:val="00721112"/>
    <w:rsid w:val="00721DCF"/>
    <w:rsid w:val="007231CF"/>
    <w:rsid w:val="00723D0F"/>
    <w:rsid w:val="007245B6"/>
    <w:rsid w:val="007250EE"/>
    <w:rsid w:val="00725617"/>
    <w:rsid w:val="007270BB"/>
    <w:rsid w:val="00727274"/>
    <w:rsid w:val="00727C22"/>
    <w:rsid w:val="0073028A"/>
    <w:rsid w:val="00731F14"/>
    <w:rsid w:val="00732094"/>
    <w:rsid w:val="00732AE7"/>
    <w:rsid w:val="0073372B"/>
    <w:rsid w:val="00733871"/>
    <w:rsid w:val="007363C9"/>
    <w:rsid w:val="00736D09"/>
    <w:rsid w:val="00740BCA"/>
    <w:rsid w:val="00744777"/>
    <w:rsid w:val="007479C7"/>
    <w:rsid w:val="007479E6"/>
    <w:rsid w:val="007509F3"/>
    <w:rsid w:val="00751E26"/>
    <w:rsid w:val="00752187"/>
    <w:rsid w:val="007525AB"/>
    <w:rsid w:val="00753974"/>
    <w:rsid w:val="007542A2"/>
    <w:rsid w:val="0075602C"/>
    <w:rsid w:val="007565A5"/>
    <w:rsid w:val="00757FCD"/>
    <w:rsid w:val="00760820"/>
    <w:rsid w:val="0076195F"/>
    <w:rsid w:val="00761F84"/>
    <w:rsid w:val="00762104"/>
    <w:rsid w:val="0076224A"/>
    <w:rsid w:val="00762924"/>
    <w:rsid w:val="00763053"/>
    <w:rsid w:val="00763A55"/>
    <w:rsid w:val="007649EA"/>
    <w:rsid w:val="007652A4"/>
    <w:rsid w:val="00765F97"/>
    <w:rsid w:val="00766C0B"/>
    <w:rsid w:val="00770EFE"/>
    <w:rsid w:val="0077120C"/>
    <w:rsid w:val="00771290"/>
    <w:rsid w:val="00771371"/>
    <w:rsid w:val="00771425"/>
    <w:rsid w:val="00773109"/>
    <w:rsid w:val="00776BC4"/>
    <w:rsid w:val="00777DB6"/>
    <w:rsid w:val="00777F8A"/>
    <w:rsid w:val="00781EEB"/>
    <w:rsid w:val="0078216E"/>
    <w:rsid w:val="007832C2"/>
    <w:rsid w:val="00783793"/>
    <w:rsid w:val="00783867"/>
    <w:rsid w:val="007840EC"/>
    <w:rsid w:val="0078447C"/>
    <w:rsid w:val="00784C7F"/>
    <w:rsid w:val="00786808"/>
    <w:rsid w:val="00787CB1"/>
    <w:rsid w:val="0079151B"/>
    <w:rsid w:val="00791978"/>
    <w:rsid w:val="007920E9"/>
    <w:rsid w:val="007924C1"/>
    <w:rsid w:val="00792810"/>
    <w:rsid w:val="00793E4C"/>
    <w:rsid w:val="00795DAF"/>
    <w:rsid w:val="00797000"/>
    <w:rsid w:val="00797B2D"/>
    <w:rsid w:val="007A11AB"/>
    <w:rsid w:val="007A2124"/>
    <w:rsid w:val="007A7CF2"/>
    <w:rsid w:val="007B099F"/>
    <w:rsid w:val="007B298F"/>
    <w:rsid w:val="007C14F1"/>
    <w:rsid w:val="007C246F"/>
    <w:rsid w:val="007C36A8"/>
    <w:rsid w:val="007C5D8E"/>
    <w:rsid w:val="007C6C3E"/>
    <w:rsid w:val="007C71EF"/>
    <w:rsid w:val="007C7A49"/>
    <w:rsid w:val="007C7AA2"/>
    <w:rsid w:val="007D0417"/>
    <w:rsid w:val="007D0796"/>
    <w:rsid w:val="007D13A1"/>
    <w:rsid w:val="007D17BD"/>
    <w:rsid w:val="007D18E5"/>
    <w:rsid w:val="007D3649"/>
    <w:rsid w:val="007D37CC"/>
    <w:rsid w:val="007D3CD8"/>
    <w:rsid w:val="007D45E1"/>
    <w:rsid w:val="007D5645"/>
    <w:rsid w:val="007D5FF4"/>
    <w:rsid w:val="007D74A4"/>
    <w:rsid w:val="007D7776"/>
    <w:rsid w:val="007E0F43"/>
    <w:rsid w:val="007E174A"/>
    <w:rsid w:val="007E1F10"/>
    <w:rsid w:val="007E325A"/>
    <w:rsid w:val="007E39EF"/>
    <w:rsid w:val="007E598A"/>
    <w:rsid w:val="007F02AE"/>
    <w:rsid w:val="007F032F"/>
    <w:rsid w:val="007F06F8"/>
    <w:rsid w:val="007F0CBB"/>
    <w:rsid w:val="007F1185"/>
    <w:rsid w:val="007F17E7"/>
    <w:rsid w:val="007F26F7"/>
    <w:rsid w:val="007F29D2"/>
    <w:rsid w:val="007F41E0"/>
    <w:rsid w:val="007F6AFF"/>
    <w:rsid w:val="007F76A3"/>
    <w:rsid w:val="007F7F7B"/>
    <w:rsid w:val="008012AA"/>
    <w:rsid w:val="00801AE4"/>
    <w:rsid w:val="00805C9F"/>
    <w:rsid w:val="0080612D"/>
    <w:rsid w:val="0080685B"/>
    <w:rsid w:val="0080708F"/>
    <w:rsid w:val="0081032A"/>
    <w:rsid w:val="0081048B"/>
    <w:rsid w:val="00810B20"/>
    <w:rsid w:val="00812077"/>
    <w:rsid w:val="00812A64"/>
    <w:rsid w:val="00814E68"/>
    <w:rsid w:val="008158E4"/>
    <w:rsid w:val="00815F34"/>
    <w:rsid w:val="008161EE"/>
    <w:rsid w:val="00816827"/>
    <w:rsid w:val="008173F8"/>
    <w:rsid w:val="00817F1C"/>
    <w:rsid w:val="008219CE"/>
    <w:rsid w:val="00821E61"/>
    <w:rsid w:val="008226E6"/>
    <w:rsid w:val="008244FA"/>
    <w:rsid w:val="00825381"/>
    <w:rsid w:val="00825BBC"/>
    <w:rsid w:val="00826385"/>
    <w:rsid w:val="008264EE"/>
    <w:rsid w:val="008266D7"/>
    <w:rsid w:val="00826A79"/>
    <w:rsid w:val="0083076F"/>
    <w:rsid w:val="00830E45"/>
    <w:rsid w:val="0083129F"/>
    <w:rsid w:val="00831FED"/>
    <w:rsid w:val="0083348B"/>
    <w:rsid w:val="00833C80"/>
    <w:rsid w:val="00834F30"/>
    <w:rsid w:val="00835198"/>
    <w:rsid w:val="00835614"/>
    <w:rsid w:val="008358E6"/>
    <w:rsid w:val="00836C80"/>
    <w:rsid w:val="00837AAD"/>
    <w:rsid w:val="0084139B"/>
    <w:rsid w:val="00841B27"/>
    <w:rsid w:val="00843300"/>
    <w:rsid w:val="00843B26"/>
    <w:rsid w:val="008442EE"/>
    <w:rsid w:val="00844549"/>
    <w:rsid w:val="0084501A"/>
    <w:rsid w:val="00845609"/>
    <w:rsid w:val="00846866"/>
    <w:rsid w:val="00847011"/>
    <w:rsid w:val="008504B4"/>
    <w:rsid w:val="00851C91"/>
    <w:rsid w:val="00852112"/>
    <w:rsid w:val="008529FE"/>
    <w:rsid w:val="00852B47"/>
    <w:rsid w:val="00854580"/>
    <w:rsid w:val="00861A51"/>
    <w:rsid w:val="00863052"/>
    <w:rsid w:val="00863AA5"/>
    <w:rsid w:val="00865259"/>
    <w:rsid w:val="00865D95"/>
    <w:rsid w:val="00866E6E"/>
    <w:rsid w:val="00866F2B"/>
    <w:rsid w:val="00867981"/>
    <w:rsid w:val="00867C3B"/>
    <w:rsid w:val="00872E3B"/>
    <w:rsid w:val="00873298"/>
    <w:rsid w:val="00874213"/>
    <w:rsid w:val="00875474"/>
    <w:rsid w:val="008762E4"/>
    <w:rsid w:val="00877457"/>
    <w:rsid w:val="00877C23"/>
    <w:rsid w:val="00880D5F"/>
    <w:rsid w:val="00881798"/>
    <w:rsid w:val="00881B2E"/>
    <w:rsid w:val="008827A5"/>
    <w:rsid w:val="0088331C"/>
    <w:rsid w:val="00884C02"/>
    <w:rsid w:val="008903D0"/>
    <w:rsid w:val="008907E1"/>
    <w:rsid w:val="00890993"/>
    <w:rsid w:val="00890E93"/>
    <w:rsid w:val="008914E3"/>
    <w:rsid w:val="00891710"/>
    <w:rsid w:val="008927D7"/>
    <w:rsid w:val="00893A01"/>
    <w:rsid w:val="00893B26"/>
    <w:rsid w:val="008954B4"/>
    <w:rsid w:val="00896AB9"/>
    <w:rsid w:val="00896C0F"/>
    <w:rsid w:val="00897D42"/>
    <w:rsid w:val="008A06E2"/>
    <w:rsid w:val="008A1600"/>
    <w:rsid w:val="008A19BA"/>
    <w:rsid w:val="008A2803"/>
    <w:rsid w:val="008A3CD5"/>
    <w:rsid w:val="008A5145"/>
    <w:rsid w:val="008A6FD6"/>
    <w:rsid w:val="008B4BAC"/>
    <w:rsid w:val="008B4DE3"/>
    <w:rsid w:val="008B5BB2"/>
    <w:rsid w:val="008B7233"/>
    <w:rsid w:val="008B738E"/>
    <w:rsid w:val="008B7716"/>
    <w:rsid w:val="008C0E26"/>
    <w:rsid w:val="008C1F29"/>
    <w:rsid w:val="008C2875"/>
    <w:rsid w:val="008C2914"/>
    <w:rsid w:val="008C4384"/>
    <w:rsid w:val="008C47B7"/>
    <w:rsid w:val="008C6580"/>
    <w:rsid w:val="008C740A"/>
    <w:rsid w:val="008C7F9D"/>
    <w:rsid w:val="008D13BB"/>
    <w:rsid w:val="008D1B67"/>
    <w:rsid w:val="008D1FD5"/>
    <w:rsid w:val="008D31CF"/>
    <w:rsid w:val="008D357C"/>
    <w:rsid w:val="008D4302"/>
    <w:rsid w:val="008D50E4"/>
    <w:rsid w:val="008D52E7"/>
    <w:rsid w:val="008D5AA4"/>
    <w:rsid w:val="008D6ECE"/>
    <w:rsid w:val="008D706F"/>
    <w:rsid w:val="008E0427"/>
    <w:rsid w:val="008E1016"/>
    <w:rsid w:val="008E1875"/>
    <w:rsid w:val="008E27C5"/>
    <w:rsid w:val="008E4026"/>
    <w:rsid w:val="008E423B"/>
    <w:rsid w:val="008E4470"/>
    <w:rsid w:val="008E6558"/>
    <w:rsid w:val="008F08F6"/>
    <w:rsid w:val="008F0D3D"/>
    <w:rsid w:val="008F32A8"/>
    <w:rsid w:val="008F4F4C"/>
    <w:rsid w:val="008F52F0"/>
    <w:rsid w:val="00900C90"/>
    <w:rsid w:val="0090236F"/>
    <w:rsid w:val="00902615"/>
    <w:rsid w:val="00902FE7"/>
    <w:rsid w:val="00903472"/>
    <w:rsid w:val="009056AA"/>
    <w:rsid w:val="009104C5"/>
    <w:rsid w:val="00910FC1"/>
    <w:rsid w:val="00912EC0"/>
    <w:rsid w:val="0091443F"/>
    <w:rsid w:val="009145BC"/>
    <w:rsid w:val="009149BB"/>
    <w:rsid w:val="00914E77"/>
    <w:rsid w:val="009153C4"/>
    <w:rsid w:val="00916AEB"/>
    <w:rsid w:val="00916F15"/>
    <w:rsid w:val="00920551"/>
    <w:rsid w:val="00921765"/>
    <w:rsid w:val="00922272"/>
    <w:rsid w:val="00922FFB"/>
    <w:rsid w:val="00923FEE"/>
    <w:rsid w:val="00925ADD"/>
    <w:rsid w:val="0092719D"/>
    <w:rsid w:val="00930AE6"/>
    <w:rsid w:val="00930C1A"/>
    <w:rsid w:val="00934A14"/>
    <w:rsid w:val="00935697"/>
    <w:rsid w:val="009357FE"/>
    <w:rsid w:val="00935885"/>
    <w:rsid w:val="00935B75"/>
    <w:rsid w:val="0093672D"/>
    <w:rsid w:val="009376E4"/>
    <w:rsid w:val="00942C4A"/>
    <w:rsid w:val="00943267"/>
    <w:rsid w:val="00944449"/>
    <w:rsid w:val="00944B2A"/>
    <w:rsid w:val="009456F0"/>
    <w:rsid w:val="00946111"/>
    <w:rsid w:val="00947959"/>
    <w:rsid w:val="0095053F"/>
    <w:rsid w:val="009510BD"/>
    <w:rsid w:val="0095185A"/>
    <w:rsid w:val="00951F27"/>
    <w:rsid w:val="00952534"/>
    <w:rsid w:val="009535FF"/>
    <w:rsid w:val="009545D2"/>
    <w:rsid w:val="00954AC7"/>
    <w:rsid w:val="009560F4"/>
    <w:rsid w:val="00956418"/>
    <w:rsid w:val="00956705"/>
    <w:rsid w:val="0096015C"/>
    <w:rsid w:val="009604F8"/>
    <w:rsid w:val="009613AD"/>
    <w:rsid w:val="00963AEC"/>
    <w:rsid w:val="009644CB"/>
    <w:rsid w:val="0096691B"/>
    <w:rsid w:val="00971C28"/>
    <w:rsid w:val="0097261D"/>
    <w:rsid w:val="00972E1A"/>
    <w:rsid w:val="00973735"/>
    <w:rsid w:val="009749A2"/>
    <w:rsid w:val="009762DE"/>
    <w:rsid w:val="009770E4"/>
    <w:rsid w:val="0098002A"/>
    <w:rsid w:val="00980BF1"/>
    <w:rsid w:val="0098279A"/>
    <w:rsid w:val="00982DF6"/>
    <w:rsid w:val="00982E40"/>
    <w:rsid w:val="0098556F"/>
    <w:rsid w:val="00986FA9"/>
    <w:rsid w:val="00990216"/>
    <w:rsid w:val="0099067C"/>
    <w:rsid w:val="00992AF5"/>
    <w:rsid w:val="009934E7"/>
    <w:rsid w:val="0099369E"/>
    <w:rsid w:val="009955CD"/>
    <w:rsid w:val="009957FC"/>
    <w:rsid w:val="00995DAC"/>
    <w:rsid w:val="009972DD"/>
    <w:rsid w:val="00997A48"/>
    <w:rsid w:val="009A4335"/>
    <w:rsid w:val="009A592D"/>
    <w:rsid w:val="009A6836"/>
    <w:rsid w:val="009A7445"/>
    <w:rsid w:val="009B264F"/>
    <w:rsid w:val="009B3103"/>
    <w:rsid w:val="009B3687"/>
    <w:rsid w:val="009B6883"/>
    <w:rsid w:val="009C03CD"/>
    <w:rsid w:val="009C2C66"/>
    <w:rsid w:val="009C31E6"/>
    <w:rsid w:val="009C3D27"/>
    <w:rsid w:val="009C48AE"/>
    <w:rsid w:val="009C4EB5"/>
    <w:rsid w:val="009C58B7"/>
    <w:rsid w:val="009C6D79"/>
    <w:rsid w:val="009C72DF"/>
    <w:rsid w:val="009D09C9"/>
    <w:rsid w:val="009D1CC2"/>
    <w:rsid w:val="009D45B7"/>
    <w:rsid w:val="009D691E"/>
    <w:rsid w:val="009D6C32"/>
    <w:rsid w:val="009D7634"/>
    <w:rsid w:val="009D7B52"/>
    <w:rsid w:val="009E1556"/>
    <w:rsid w:val="009E205E"/>
    <w:rsid w:val="009E23C2"/>
    <w:rsid w:val="009E3C91"/>
    <w:rsid w:val="009E420F"/>
    <w:rsid w:val="009E445A"/>
    <w:rsid w:val="009E6AE5"/>
    <w:rsid w:val="009E6E27"/>
    <w:rsid w:val="009F29AA"/>
    <w:rsid w:val="009F3AD9"/>
    <w:rsid w:val="009F4A37"/>
    <w:rsid w:val="009F4F80"/>
    <w:rsid w:val="009F632B"/>
    <w:rsid w:val="009F6FF3"/>
    <w:rsid w:val="00A007AB"/>
    <w:rsid w:val="00A01CBD"/>
    <w:rsid w:val="00A02022"/>
    <w:rsid w:val="00A04531"/>
    <w:rsid w:val="00A0578D"/>
    <w:rsid w:val="00A062FF"/>
    <w:rsid w:val="00A0674D"/>
    <w:rsid w:val="00A10215"/>
    <w:rsid w:val="00A11143"/>
    <w:rsid w:val="00A12614"/>
    <w:rsid w:val="00A12FE3"/>
    <w:rsid w:val="00A1312A"/>
    <w:rsid w:val="00A13B04"/>
    <w:rsid w:val="00A14497"/>
    <w:rsid w:val="00A15022"/>
    <w:rsid w:val="00A153B8"/>
    <w:rsid w:val="00A16BD9"/>
    <w:rsid w:val="00A17265"/>
    <w:rsid w:val="00A17EDD"/>
    <w:rsid w:val="00A201DD"/>
    <w:rsid w:val="00A2264F"/>
    <w:rsid w:val="00A22E3F"/>
    <w:rsid w:val="00A26A9C"/>
    <w:rsid w:val="00A27F25"/>
    <w:rsid w:val="00A301E1"/>
    <w:rsid w:val="00A3283E"/>
    <w:rsid w:val="00A32B8F"/>
    <w:rsid w:val="00A32DB7"/>
    <w:rsid w:val="00A3322A"/>
    <w:rsid w:val="00A35096"/>
    <w:rsid w:val="00A354B8"/>
    <w:rsid w:val="00A3622D"/>
    <w:rsid w:val="00A37F51"/>
    <w:rsid w:val="00A42302"/>
    <w:rsid w:val="00A427CB"/>
    <w:rsid w:val="00A429FF"/>
    <w:rsid w:val="00A42A30"/>
    <w:rsid w:val="00A42B7C"/>
    <w:rsid w:val="00A42B7D"/>
    <w:rsid w:val="00A43ACE"/>
    <w:rsid w:val="00A4401D"/>
    <w:rsid w:val="00A5011A"/>
    <w:rsid w:val="00A506BC"/>
    <w:rsid w:val="00A51383"/>
    <w:rsid w:val="00A51ABC"/>
    <w:rsid w:val="00A528BA"/>
    <w:rsid w:val="00A52A56"/>
    <w:rsid w:val="00A52CB3"/>
    <w:rsid w:val="00A52E09"/>
    <w:rsid w:val="00A55746"/>
    <w:rsid w:val="00A60C85"/>
    <w:rsid w:val="00A61F81"/>
    <w:rsid w:val="00A625F6"/>
    <w:rsid w:val="00A627EB"/>
    <w:rsid w:val="00A64826"/>
    <w:rsid w:val="00A65DB5"/>
    <w:rsid w:val="00A672F2"/>
    <w:rsid w:val="00A716A1"/>
    <w:rsid w:val="00A717B8"/>
    <w:rsid w:val="00A734C2"/>
    <w:rsid w:val="00A73A8C"/>
    <w:rsid w:val="00A74A86"/>
    <w:rsid w:val="00A74B0E"/>
    <w:rsid w:val="00A76D58"/>
    <w:rsid w:val="00A82513"/>
    <w:rsid w:val="00A82ADA"/>
    <w:rsid w:val="00A83AB9"/>
    <w:rsid w:val="00A83F4C"/>
    <w:rsid w:val="00A865EC"/>
    <w:rsid w:val="00A90505"/>
    <w:rsid w:val="00A90F08"/>
    <w:rsid w:val="00A93477"/>
    <w:rsid w:val="00A94E02"/>
    <w:rsid w:val="00A95ABE"/>
    <w:rsid w:val="00A97762"/>
    <w:rsid w:val="00AA03B9"/>
    <w:rsid w:val="00AA0EC3"/>
    <w:rsid w:val="00AA1927"/>
    <w:rsid w:val="00AA1BB4"/>
    <w:rsid w:val="00AA2CEB"/>
    <w:rsid w:val="00AA4B01"/>
    <w:rsid w:val="00AA51DD"/>
    <w:rsid w:val="00AA53A3"/>
    <w:rsid w:val="00AA6C82"/>
    <w:rsid w:val="00AA6CDD"/>
    <w:rsid w:val="00AA6E8D"/>
    <w:rsid w:val="00AB10E8"/>
    <w:rsid w:val="00AB3C20"/>
    <w:rsid w:val="00AB3E36"/>
    <w:rsid w:val="00AB41AE"/>
    <w:rsid w:val="00AB4A95"/>
    <w:rsid w:val="00AB5614"/>
    <w:rsid w:val="00AB664F"/>
    <w:rsid w:val="00AB6978"/>
    <w:rsid w:val="00AB6D8C"/>
    <w:rsid w:val="00AB74FE"/>
    <w:rsid w:val="00AB7778"/>
    <w:rsid w:val="00AB7E89"/>
    <w:rsid w:val="00AC0740"/>
    <w:rsid w:val="00AC20FC"/>
    <w:rsid w:val="00AC21FE"/>
    <w:rsid w:val="00AC3AB9"/>
    <w:rsid w:val="00AC5015"/>
    <w:rsid w:val="00AC5091"/>
    <w:rsid w:val="00AC584A"/>
    <w:rsid w:val="00AC5883"/>
    <w:rsid w:val="00AC5F74"/>
    <w:rsid w:val="00AC6D94"/>
    <w:rsid w:val="00AC7CA0"/>
    <w:rsid w:val="00AD0B65"/>
    <w:rsid w:val="00AD18F6"/>
    <w:rsid w:val="00AD45B4"/>
    <w:rsid w:val="00AD5175"/>
    <w:rsid w:val="00AD52B1"/>
    <w:rsid w:val="00AD6CFB"/>
    <w:rsid w:val="00AD6E97"/>
    <w:rsid w:val="00AD7F23"/>
    <w:rsid w:val="00AE06FE"/>
    <w:rsid w:val="00AE0E0A"/>
    <w:rsid w:val="00AE2CB1"/>
    <w:rsid w:val="00AE37DC"/>
    <w:rsid w:val="00AE4799"/>
    <w:rsid w:val="00AE47C7"/>
    <w:rsid w:val="00AE5EBF"/>
    <w:rsid w:val="00AE5F21"/>
    <w:rsid w:val="00AE6377"/>
    <w:rsid w:val="00AE65DD"/>
    <w:rsid w:val="00AE750D"/>
    <w:rsid w:val="00AF070E"/>
    <w:rsid w:val="00AF3CE9"/>
    <w:rsid w:val="00AF619C"/>
    <w:rsid w:val="00AF6F4F"/>
    <w:rsid w:val="00B003D1"/>
    <w:rsid w:val="00B021F8"/>
    <w:rsid w:val="00B026E3"/>
    <w:rsid w:val="00B029B0"/>
    <w:rsid w:val="00B031B0"/>
    <w:rsid w:val="00B0363C"/>
    <w:rsid w:val="00B037C4"/>
    <w:rsid w:val="00B04DF2"/>
    <w:rsid w:val="00B05243"/>
    <w:rsid w:val="00B05FF3"/>
    <w:rsid w:val="00B0727B"/>
    <w:rsid w:val="00B074D7"/>
    <w:rsid w:val="00B074EF"/>
    <w:rsid w:val="00B07C4D"/>
    <w:rsid w:val="00B10577"/>
    <w:rsid w:val="00B10A09"/>
    <w:rsid w:val="00B128D0"/>
    <w:rsid w:val="00B149B5"/>
    <w:rsid w:val="00B14A96"/>
    <w:rsid w:val="00B14D64"/>
    <w:rsid w:val="00B1567F"/>
    <w:rsid w:val="00B218FE"/>
    <w:rsid w:val="00B22D10"/>
    <w:rsid w:val="00B24260"/>
    <w:rsid w:val="00B242B8"/>
    <w:rsid w:val="00B2503E"/>
    <w:rsid w:val="00B2511E"/>
    <w:rsid w:val="00B26870"/>
    <w:rsid w:val="00B27BC4"/>
    <w:rsid w:val="00B30DF9"/>
    <w:rsid w:val="00B317CA"/>
    <w:rsid w:val="00B32C40"/>
    <w:rsid w:val="00B33690"/>
    <w:rsid w:val="00B37845"/>
    <w:rsid w:val="00B37AE8"/>
    <w:rsid w:val="00B40E94"/>
    <w:rsid w:val="00B44E8F"/>
    <w:rsid w:val="00B45D90"/>
    <w:rsid w:val="00B47F2E"/>
    <w:rsid w:val="00B53C94"/>
    <w:rsid w:val="00B552AA"/>
    <w:rsid w:val="00B55925"/>
    <w:rsid w:val="00B563CC"/>
    <w:rsid w:val="00B564A8"/>
    <w:rsid w:val="00B56A9C"/>
    <w:rsid w:val="00B572FA"/>
    <w:rsid w:val="00B6006F"/>
    <w:rsid w:val="00B60D01"/>
    <w:rsid w:val="00B62240"/>
    <w:rsid w:val="00B6398D"/>
    <w:rsid w:val="00B646A4"/>
    <w:rsid w:val="00B64E19"/>
    <w:rsid w:val="00B67432"/>
    <w:rsid w:val="00B7035E"/>
    <w:rsid w:val="00B71F21"/>
    <w:rsid w:val="00B72426"/>
    <w:rsid w:val="00B747D4"/>
    <w:rsid w:val="00B74C1F"/>
    <w:rsid w:val="00B755E1"/>
    <w:rsid w:val="00B75ACD"/>
    <w:rsid w:val="00B75BA6"/>
    <w:rsid w:val="00B7600F"/>
    <w:rsid w:val="00B76FDB"/>
    <w:rsid w:val="00B7739E"/>
    <w:rsid w:val="00B80C12"/>
    <w:rsid w:val="00B80CDF"/>
    <w:rsid w:val="00B8104E"/>
    <w:rsid w:val="00B82032"/>
    <w:rsid w:val="00B836FC"/>
    <w:rsid w:val="00B84BC2"/>
    <w:rsid w:val="00B8682A"/>
    <w:rsid w:val="00B87803"/>
    <w:rsid w:val="00B87ED1"/>
    <w:rsid w:val="00B90BD4"/>
    <w:rsid w:val="00B90FF6"/>
    <w:rsid w:val="00B91DF4"/>
    <w:rsid w:val="00B92553"/>
    <w:rsid w:val="00B93427"/>
    <w:rsid w:val="00B9371B"/>
    <w:rsid w:val="00B94175"/>
    <w:rsid w:val="00B94EDB"/>
    <w:rsid w:val="00B9540A"/>
    <w:rsid w:val="00B96499"/>
    <w:rsid w:val="00B97CA8"/>
    <w:rsid w:val="00B97E3A"/>
    <w:rsid w:val="00BA0EE5"/>
    <w:rsid w:val="00BA177D"/>
    <w:rsid w:val="00BA178D"/>
    <w:rsid w:val="00BA1B0D"/>
    <w:rsid w:val="00BA2B59"/>
    <w:rsid w:val="00BA4C83"/>
    <w:rsid w:val="00BA536C"/>
    <w:rsid w:val="00BA5799"/>
    <w:rsid w:val="00BA5E95"/>
    <w:rsid w:val="00BA66C2"/>
    <w:rsid w:val="00BB0443"/>
    <w:rsid w:val="00BB0DB0"/>
    <w:rsid w:val="00BB2321"/>
    <w:rsid w:val="00BB27A4"/>
    <w:rsid w:val="00BB2F0A"/>
    <w:rsid w:val="00BB4A2C"/>
    <w:rsid w:val="00BB5317"/>
    <w:rsid w:val="00BB70F8"/>
    <w:rsid w:val="00BC0325"/>
    <w:rsid w:val="00BC2238"/>
    <w:rsid w:val="00BC2795"/>
    <w:rsid w:val="00BC29B0"/>
    <w:rsid w:val="00BC29F4"/>
    <w:rsid w:val="00BC3463"/>
    <w:rsid w:val="00BC3524"/>
    <w:rsid w:val="00BC3868"/>
    <w:rsid w:val="00BC455E"/>
    <w:rsid w:val="00BC497A"/>
    <w:rsid w:val="00BC5C5E"/>
    <w:rsid w:val="00BC6C79"/>
    <w:rsid w:val="00BC70AC"/>
    <w:rsid w:val="00BC7350"/>
    <w:rsid w:val="00BC79FA"/>
    <w:rsid w:val="00BC7F2A"/>
    <w:rsid w:val="00BD059B"/>
    <w:rsid w:val="00BD0AD5"/>
    <w:rsid w:val="00BD0EF7"/>
    <w:rsid w:val="00BD2D54"/>
    <w:rsid w:val="00BD3650"/>
    <w:rsid w:val="00BD370F"/>
    <w:rsid w:val="00BD37C4"/>
    <w:rsid w:val="00BD48FB"/>
    <w:rsid w:val="00BD6042"/>
    <w:rsid w:val="00BD6868"/>
    <w:rsid w:val="00BD6B65"/>
    <w:rsid w:val="00BE09DF"/>
    <w:rsid w:val="00BE115D"/>
    <w:rsid w:val="00BE2145"/>
    <w:rsid w:val="00BE25AA"/>
    <w:rsid w:val="00BE4F80"/>
    <w:rsid w:val="00BF0576"/>
    <w:rsid w:val="00BF4435"/>
    <w:rsid w:val="00BF4670"/>
    <w:rsid w:val="00BF48EA"/>
    <w:rsid w:val="00BF4D5D"/>
    <w:rsid w:val="00BF7708"/>
    <w:rsid w:val="00BF7AE2"/>
    <w:rsid w:val="00C0134E"/>
    <w:rsid w:val="00C02009"/>
    <w:rsid w:val="00C0313C"/>
    <w:rsid w:val="00C031D1"/>
    <w:rsid w:val="00C037A4"/>
    <w:rsid w:val="00C05ABE"/>
    <w:rsid w:val="00C07753"/>
    <w:rsid w:val="00C10972"/>
    <w:rsid w:val="00C11130"/>
    <w:rsid w:val="00C11817"/>
    <w:rsid w:val="00C12D6F"/>
    <w:rsid w:val="00C13549"/>
    <w:rsid w:val="00C17CFE"/>
    <w:rsid w:val="00C200C9"/>
    <w:rsid w:val="00C20430"/>
    <w:rsid w:val="00C227B1"/>
    <w:rsid w:val="00C231AC"/>
    <w:rsid w:val="00C24905"/>
    <w:rsid w:val="00C251F4"/>
    <w:rsid w:val="00C25CE0"/>
    <w:rsid w:val="00C26D76"/>
    <w:rsid w:val="00C26DC9"/>
    <w:rsid w:val="00C3063D"/>
    <w:rsid w:val="00C31E1D"/>
    <w:rsid w:val="00C323FD"/>
    <w:rsid w:val="00C3285D"/>
    <w:rsid w:val="00C32889"/>
    <w:rsid w:val="00C3378B"/>
    <w:rsid w:val="00C3652C"/>
    <w:rsid w:val="00C37EBE"/>
    <w:rsid w:val="00C42FDC"/>
    <w:rsid w:val="00C44581"/>
    <w:rsid w:val="00C44AF7"/>
    <w:rsid w:val="00C44B7E"/>
    <w:rsid w:val="00C46328"/>
    <w:rsid w:val="00C46585"/>
    <w:rsid w:val="00C46F15"/>
    <w:rsid w:val="00C502D9"/>
    <w:rsid w:val="00C50B9C"/>
    <w:rsid w:val="00C51343"/>
    <w:rsid w:val="00C51CCB"/>
    <w:rsid w:val="00C52A3E"/>
    <w:rsid w:val="00C5418C"/>
    <w:rsid w:val="00C5430A"/>
    <w:rsid w:val="00C56788"/>
    <w:rsid w:val="00C56BA5"/>
    <w:rsid w:val="00C63C25"/>
    <w:rsid w:val="00C63C90"/>
    <w:rsid w:val="00C64D65"/>
    <w:rsid w:val="00C6728A"/>
    <w:rsid w:val="00C678CD"/>
    <w:rsid w:val="00C67F8A"/>
    <w:rsid w:val="00C71AF7"/>
    <w:rsid w:val="00C721B5"/>
    <w:rsid w:val="00C72AB4"/>
    <w:rsid w:val="00C735E7"/>
    <w:rsid w:val="00C7452B"/>
    <w:rsid w:val="00C7530A"/>
    <w:rsid w:val="00C757FC"/>
    <w:rsid w:val="00C763D8"/>
    <w:rsid w:val="00C76E53"/>
    <w:rsid w:val="00C77BB8"/>
    <w:rsid w:val="00C80AE3"/>
    <w:rsid w:val="00C816A4"/>
    <w:rsid w:val="00C81F44"/>
    <w:rsid w:val="00C83E99"/>
    <w:rsid w:val="00C84E68"/>
    <w:rsid w:val="00C85A5D"/>
    <w:rsid w:val="00C86A82"/>
    <w:rsid w:val="00C874DE"/>
    <w:rsid w:val="00C875F1"/>
    <w:rsid w:val="00C91226"/>
    <w:rsid w:val="00C935C4"/>
    <w:rsid w:val="00C93B00"/>
    <w:rsid w:val="00C94B0F"/>
    <w:rsid w:val="00C955D6"/>
    <w:rsid w:val="00C967CC"/>
    <w:rsid w:val="00C9740D"/>
    <w:rsid w:val="00CA1ADA"/>
    <w:rsid w:val="00CA32B6"/>
    <w:rsid w:val="00CA54FD"/>
    <w:rsid w:val="00CA63E2"/>
    <w:rsid w:val="00CA6A31"/>
    <w:rsid w:val="00CB17EE"/>
    <w:rsid w:val="00CB1A2E"/>
    <w:rsid w:val="00CB1B09"/>
    <w:rsid w:val="00CB3823"/>
    <w:rsid w:val="00CB3F49"/>
    <w:rsid w:val="00CB4B13"/>
    <w:rsid w:val="00CB5923"/>
    <w:rsid w:val="00CB5E5B"/>
    <w:rsid w:val="00CB5FC4"/>
    <w:rsid w:val="00CB6206"/>
    <w:rsid w:val="00CB640B"/>
    <w:rsid w:val="00CB6531"/>
    <w:rsid w:val="00CB6D35"/>
    <w:rsid w:val="00CB6FF0"/>
    <w:rsid w:val="00CB7E72"/>
    <w:rsid w:val="00CC0899"/>
    <w:rsid w:val="00CC1EDA"/>
    <w:rsid w:val="00CC24F1"/>
    <w:rsid w:val="00CC2EA4"/>
    <w:rsid w:val="00CC4C79"/>
    <w:rsid w:val="00CC6ACE"/>
    <w:rsid w:val="00CC7B27"/>
    <w:rsid w:val="00CC7F90"/>
    <w:rsid w:val="00CD018F"/>
    <w:rsid w:val="00CD07B1"/>
    <w:rsid w:val="00CD1915"/>
    <w:rsid w:val="00CD2B31"/>
    <w:rsid w:val="00CD301F"/>
    <w:rsid w:val="00CD30AF"/>
    <w:rsid w:val="00CD50CE"/>
    <w:rsid w:val="00CD54EA"/>
    <w:rsid w:val="00CD55AA"/>
    <w:rsid w:val="00CD5B2D"/>
    <w:rsid w:val="00CD678A"/>
    <w:rsid w:val="00CE21EE"/>
    <w:rsid w:val="00CE3936"/>
    <w:rsid w:val="00CE417E"/>
    <w:rsid w:val="00CE535A"/>
    <w:rsid w:val="00CE58C1"/>
    <w:rsid w:val="00CE649F"/>
    <w:rsid w:val="00CE6DDD"/>
    <w:rsid w:val="00CE7178"/>
    <w:rsid w:val="00CF0900"/>
    <w:rsid w:val="00CF16AD"/>
    <w:rsid w:val="00CF26E7"/>
    <w:rsid w:val="00CF3BDD"/>
    <w:rsid w:val="00CF3DBF"/>
    <w:rsid w:val="00CF4BFA"/>
    <w:rsid w:val="00CF4E2D"/>
    <w:rsid w:val="00CF5571"/>
    <w:rsid w:val="00CF7188"/>
    <w:rsid w:val="00D00374"/>
    <w:rsid w:val="00D011C2"/>
    <w:rsid w:val="00D01CC2"/>
    <w:rsid w:val="00D020FC"/>
    <w:rsid w:val="00D02D04"/>
    <w:rsid w:val="00D03FBE"/>
    <w:rsid w:val="00D05401"/>
    <w:rsid w:val="00D05AE4"/>
    <w:rsid w:val="00D06B60"/>
    <w:rsid w:val="00D072A2"/>
    <w:rsid w:val="00D07658"/>
    <w:rsid w:val="00D07B70"/>
    <w:rsid w:val="00D10CE1"/>
    <w:rsid w:val="00D10EA0"/>
    <w:rsid w:val="00D11094"/>
    <w:rsid w:val="00D113CB"/>
    <w:rsid w:val="00D11D78"/>
    <w:rsid w:val="00D13415"/>
    <w:rsid w:val="00D136FD"/>
    <w:rsid w:val="00D14427"/>
    <w:rsid w:val="00D20E4F"/>
    <w:rsid w:val="00D22A2F"/>
    <w:rsid w:val="00D240E2"/>
    <w:rsid w:val="00D25A05"/>
    <w:rsid w:val="00D25A53"/>
    <w:rsid w:val="00D266A2"/>
    <w:rsid w:val="00D27F21"/>
    <w:rsid w:val="00D32272"/>
    <w:rsid w:val="00D32A2C"/>
    <w:rsid w:val="00D338D0"/>
    <w:rsid w:val="00D35022"/>
    <w:rsid w:val="00D360EE"/>
    <w:rsid w:val="00D371EA"/>
    <w:rsid w:val="00D40BC6"/>
    <w:rsid w:val="00D41E2A"/>
    <w:rsid w:val="00D43A51"/>
    <w:rsid w:val="00D43EBF"/>
    <w:rsid w:val="00D44742"/>
    <w:rsid w:val="00D44AE0"/>
    <w:rsid w:val="00D4566A"/>
    <w:rsid w:val="00D4596A"/>
    <w:rsid w:val="00D47F72"/>
    <w:rsid w:val="00D502D0"/>
    <w:rsid w:val="00D509B1"/>
    <w:rsid w:val="00D50AAD"/>
    <w:rsid w:val="00D50C03"/>
    <w:rsid w:val="00D52485"/>
    <w:rsid w:val="00D53FF6"/>
    <w:rsid w:val="00D54DAA"/>
    <w:rsid w:val="00D55C34"/>
    <w:rsid w:val="00D56C97"/>
    <w:rsid w:val="00D56E97"/>
    <w:rsid w:val="00D576D2"/>
    <w:rsid w:val="00D577F0"/>
    <w:rsid w:val="00D6099B"/>
    <w:rsid w:val="00D60B39"/>
    <w:rsid w:val="00D61C2F"/>
    <w:rsid w:val="00D6231F"/>
    <w:rsid w:val="00D62918"/>
    <w:rsid w:val="00D6416A"/>
    <w:rsid w:val="00D64B48"/>
    <w:rsid w:val="00D66956"/>
    <w:rsid w:val="00D67EB1"/>
    <w:rsid w:val="00D70370"/>
    <w:rsid w:val="00D727CB"/>
    <w:rsid w:val="00D76923"/>
    <w:rsid w:val="00D80C71"/>
    <w:rsid w:val="00D820B1"/>
    <w:rsid w:val="00D8224C"/>
    <w:rsid w:val="00D822F6"/>
    <w:rsid w:val="00D824D4"/>
    <w:rsid w:val="00D8259B"/>
    <w:rsid w:val="00D8391E"/>
    <w:rsid w:val="00D84AD7"/>
    <w:rsid w:val="00D87844"/>
    <w:rsid w:val="00D879E2"/>
    <w:rsid w:val="00D91481"/>
    <w:rsid w:val="00D91B41"/>
    <w:rsid w:val="00D921CB"/>
    <w:rsid w:val="00D92AD7"/>
    <w:rsid w:val="00D9412E"/>
    <w:rsid w:val="00D966F3"/>
    <w:rsid w:val="00D969CA"/>
    <w:rsid w:val="00D975B1"/>
    <w:rsid w:val="00DA0046"/>
    <w:rsid w:val="00DA0862"/>
    <w:rsid w:val="00DA187E"/>
    <w:rsid w:val="00DA2961"/>
    <w:rsid w:val="00DA3203"/>
    <w:rsid w:val="00DA3417"/>
    <w:rsid w:val="00DA38BB"/>
    <w:rsid w:val="00DA3A54"/>
    <w:rsid w:val="00DA3BF8"/>
    <w:rsid w:val="00DA5531"/>
    <w:rsid w:val="00DA6FAF"/>
    <w:rsid w:val="00DA741F"/>
    <w:rsid w:val="00DA7A7F"/>
    <w:rsid w:val="00DA7C94"/>
    <w:rsid w:val="00DB0064"/>
    <w:rsid w:val="00DB1C8D"/>
    <w:rsid w:val="00DB2392"/>
    <w:rsid w:val="00DB28C5"/>
    <w:rsid w:val="00DB3330"/>
    <w:rsid w:val="00DB4F22"/>
    <w:rsid w:val="00DB5876"/>
    <w:rsid w:val="00DB59F6"/>
    <w:rsid w:val="00DB671E"/>
    <w:rsid w:val="00DB680D"/>
    <w:rsid w:val="00DB75E6"/>
    <w:rsid w:val="00DB7C85"/>
    <w:rsid w:val="00DC0F0F"/>
    <w:rsid w:val="00DC18D4"/>
    <w:rsid w:val="00DC5040"/>
    <w:rsid w:val="00DC5372"/>
    <w:rsid w:val="00DC65E9"/>
    <w:rsid w:val="00DD0368"/>
    <w:rsid w:val="00DD15BF"/>
    <w:rsid w:val="00DD231C"/>
    <w:rsid w:val="00DD3146"/>
    <w:rsid w:val="00DD3D32"/>
    <w:rsid w:val="00DD659B"/>
    <w:rsid w:val="00DD7190"/>
    <w:rsid w:val="00DD727E"/>
    <w:rsid w:val="00DD7600"/>
    <w:rsid w:val="00DE0D9E"/>
    <w:rsid w:val="00DE1EF8"/>
    <w:rsid w:val="00DE2151"/>
    <w:rsid w:val="00DE292D"/>
    <w:rsid w:val="00DE2AFC"/>
    <w:rsid w:val="00DE3CBD"/>
    <w:rsid w:val="00DE4BD0"/>
    <w:rsid w:val="00DE6034"/>
    <w:rsid w:val="00DF1459"/>
    <w:rsid w:val="00DF1B4E"/>
    <w:rsid w:val="00DF3333"/>
    <w:rsid w:val="00DF38AF"/>
    <w:rsid w:val="00DF3D01"/>
    <w:rsid w:val="00DF3DAB"/>
    <w:rsid w:val="00DF4E04"/>
    <w:rsid w:val="00DF5084"/>
    <w:rsid w:val="00DF5F2B"/>
    <w:rsid w:val="00DF6953"/>
    <w:rsid w:val="00DF6A35"/>
    <w:rsid w:val="00E01DB3"/>
    <w:rsid w:val="00E02E66"/>
    <w:rsid w:val="00E04B5F"/>
    <w:rsid w:val="00E05A2C"/>
    <w:rsid w:val="00E07F64"/>
    <w:rsid w:val="00E1065E"/>
    <w:rsid w:val="00E10A1C"/>
    <w:rsid w:val="00E10D01"/>
    <w:rsid w:val="00E1121F"/>
    <w:rsid w:val="00E11EC7"/>
    <w:rsid w:val="00E124B2"/>
    <w:rsid w:val="00E134FC"/>
    <w:rsid w:val="00E137FB"/>
    <w:rsid w:val="00E1453C"/>
    <w:rsid w:val="00E1533D"/>
    <w:rsid w:val="00E169CE"/>
    <w:rsid w:val="00E20769"/>
    <w:rsid w:val="00E224AF"/>
    <w:rsid w:val="00E2255E"/>
    <w:rsid w:val="00E229E0"/>
    <w:rsid w:val="00E22F9A"/>
    <w:rsid w:val="00E2478B"/>
    <w:rsid w:val="00E266DA"/>
    <w:rsid w:val="00E271EE"/>
    <w:rsid w:val="00E27784"/>
    <w:rsid w:val="00E30EFB"/>
    <w:rsid w:val="00E30FDC"/>
    <w:rsid w:val="00E315B8"/>
    <w:rsid w:val="00E315F7"/>
    <w:rsid w:val="00E31C86"/>
    <w:rsid w:val="00E3221C"/>
    <w:rsid w:val="00E327FE"/>
    <w:rsid w:val="00E3325F"/>
    <w:rsid w:val="00E33613"/>
    <w:rsid w:val="00E34149"/>
    <w:rsid w:val="00E35EE9"/>
    <w:rsid w:val="00E42B88"/>
    <w:rsid w:val="00E45481"/>
    <w:rsid w:val="00E4770E"/>
    <w:rsid w:val="00E5038F"/>
    <w:rsid w:val="00E509A6"/>
    <w:rsid w:val="00E50C7F"/>
    <w:rsid w:val="00E51883"/>
    <w:rsid w:val="00E54E3C"/>
    <w:rsid w:val="00E54F48"/>
    <w:rsid w:val="00E610D3"/>
    <w:rsid w:val="00E610E7"/>
    <w:rsid w:val="00E6263A"/>
    <w:rsid w:val="00E636E8"/>
    <w:rsid w:val="00E6375E"/>
    <w:rsid w:val="00E644BB"/>
    <w:rsid w:val="00E64C96"/>
    <w:rsid w:val="00E65184"/>
    <w:rsid w:val="00E66407"/>
    <w:rsid w:val="00E6648E"/>
    <w:rsid w:val="00E66756"/>
    <w:rsid w:val="00E708B0"/>
    <w:rsid w:val="00E70CC5"/>
    <w:rsid w:val="00E71D22"/>
    <w:rsid w:val="00E71E4B"/>
    <w:rsid w:val="00E72426"/>
    <w:rsid w:val="00E731DB"/>
    <w:rsid w:val="00E7484A"/>
    <w:rsid w:val="00E75180"/>
    <w:rsid w:val="00E77C6A"/>
    <w:rsid w:val="00E822C1"/>
    <w:rsid w:val="00E82669"/>
    <w:rsid w:val="00E826C8"/>
    <w:rsid w:val="00E82B60"/>
    <w:rsid w:val="00E82CDE"/>
    <w:rsid w:val="00E82D27"/>
    <w:rsid w:val="00E82E2F"/>
    <w:rsid w:val="00E8304A"/>
    <w:rsid w:val="00E83F67"/>
    <w:rsid w:val="00E842AA"/>
    <w:rsid w:val="00E8474E"/>
    <w:rsid w:val="00E84FAF"/>
    <w:rsid w:val="00E8714A"/>
    <w:rsid w:val="00E87C31"/>
    <w:rsid w:val="00E91275"/>
    <w:rsid w:val="00E93358"/>
    <w:rsid w:val="00E93B6A"/>
    <w:rsid w:val="00E95699"/>
    <w:rsid w:val="00E95E05"/>
    <w:rsid w:val="00E96F5B"/>
    <w:rsid w:val="00E97044"/>
    <w:rsid w:val="00E97077"/>
    <w:rsid w:val="00E97EBA"/>
    <w:rsid w:val="00EA14CF"/>
    <w:rsid w:val="00EA1678"/>
    <w:rsid w:val="00EA1E0F"/>
    <w:rsid w:val="00EA27F7"/>
    <w:rsid w:val="00EA2AFC"/>
    <w:rsid w:val="00EA3231"/>
    <w:rsid w:val="00EA3C1A"/>
    <w:rsid w:val="00EA3CB9"/>
    <w:rsid w:val="00EA3E23"/>
    <w:rsid w:val="00EA4FB6"/>
    <w:rsid w:val="00EA6894"/>
    <w:rsid w:val="00EB0B7F"/>
    <w:rsid w:val="00EB0FF0"/>
    <w:rsid w:val="00EB223B"/>
    <w:rsid w:val="00EB22EC"/>
    <w:rsid w:val="00EB33CA"/>
    <w:rsid w:val="00EB3A73"/>
    <w:rsid w:val="00EB499D"/>
    <w:rsid w:val="00EB69A7"/>
    <w:rsid w:val="00EB736C"/>
    <w:rsid w:val="00EC05D7"/>
    <w:rsid w:val="00EC0912"/>
    <w:rsid w:val="00EC1BA4"/>
    <w:rsid w:val="00EC1D56"/>
    <w:rsid w:val="00EC2AA4"/>
    <w:rsid w:val="00EC315F"/>
    <w:rsid w:val="00EC3872"/>
    <w:rsid w:val="00EC4D2C"/>
    <w:rsid w:val="00EC53DC"/>
    <w:rsid w:val="00EC5CE5"/>
    <w:rsid w:val="00EC637B"/>
    <w:rsid w:val="00EC6E9C"/>
    <w:rsid w:val="00EC7ECC"/>
    <w:rsid w:val="00ED3A26"/>
    <w:rsid w:val="00ED45BB"/>
    <w:rsid w:val="00ED65F9"/>
    <w:rsid w:val="00EE0CE0"/>
    <w:rsid w:val="00EE0DBC"/>
    <w:rsid w:val="00EE0E65"/>
    <w:rsid w:val="00EE1F59"/>
    <w:rsid w:val="00EE2176"/>
    <w:rsid w:val="00EE28E5"/>
    <w:rsid w:val="00EE47EB"/>
    <w:rsid w:val="00EE5619"/>
    <w:rsid w:val="00EE791E"/>
    <w:rsid w:val="00EF2CA6"/>
    <w:rsid w:val="00EF3568"/>
    <w:rsid w:val="00EF7161"/>
    <w:rsid w:val="00EF744F"/>
    <w:rsid w:val="00EF7FA6"/>
    <w:rsid w:val="00F000DA"/>
    <w:rsid w:val="00F002BE"/>
    <w:rsid w:val="00F0281F"/>
    <w:rsid w:val="00F03ACF"/>
    <w:rsid w:val="00F04407"/>
    <w:rsid w:val="00F05B79"/>
    <w:rsid w:val="00F110F8"/>
    <w:rsid w:val="00F12C84"/>
    <w:rsid w:val="00F16155"/>
    <w:rsid w:val="00F165D5"/>
    <w:rsid w:val="00F170A5"/>
    <w:rsid w:val="00F207A8"/>
    <w:rsid w:val="00F21A83"/>
    <w:rsid w:val="00F21FC4"/>
    <w:rsid w:val="00F22192"/>
    <w:rsid w:val="00F241BC"/>
    <w:rsid w:val="00F26098"/>
    <w:rsid w:val="00F26FFC"/>
    <w:rsid w:val="00F27BBD"/>
    <w:rsid w:val="00F33555"/>
    <w:rsid w:val="00F33982"/>
    <w:rsid w:val="00F3425F"/>
    <w:rsid w:val="00F36BE9"/>
    <w:rsid w:val="00F370A6"/>
    <w:rsid w:val="00F41DC4"/>
    <w:rsid w:val="00F425FA"/>
    <w:rsid w:val="00F445FB"/>
    <w:rsid w:val="00F46F83"/>
    <w:rsid w:val="00F515CA"/>
    <w:rsid w:val="00F51BCE"/>
    <w:rsid w:val="00F53987"/>
    <w:rsid w:val="00F54AA4"/>
    <w:rsid w:val="00F54F99"/>
    <w:rsid w:val="00F551F3"/>
    <w:rsid w:val="00F55649"/>
    <w:rsid w:val="00F55AF0"/>
    <w:rsid w:val="00F57737"/>
    <w:rsid w:val="00F62913"/>
    <w:rsid w:val="00F6324E"/>
    <w:rsid w:val="00F638D6"/>
    <w:rsid w:val="00F63DA3"/>
    <w:rsid w:val="00F63FFC"/>
    <w:rsid w:val="00F64C56"/>
    <w:rsid w:val="00F65F4B"/>
    <w:rsid w:val="00F7142A"/>
    <w:rsid w:val="00F716B0"/>
    <w:rsid w:val="00F723F7"/>
    <w:rsid w:val="00F7256B"/>
    <w:rsid w:val="00F73DCF"/>
    <w:rsid w:val="00F749E3"/>
    <w:rsid w:val="00F76202"/>
    <w:rsid w:val="00F763E7"/>
    <w:rsid w:val="00F76670"/>
    <w:rsid w:val="00F76D80"/>
    <w:rsid w:val="00F801F6"/>
    <w:rsid w:val="00F8212D"/>
    <w:rsid w:val="00F826C2"/>
    <w:rsid w:val="00F85E69"/>
    <w:rsid w:val="00F8783C"/>
    <w:rsid w:val="00F87985"/>
    <w:rsid w:val="00F87B71"/>
    <w:rsid w:val="00F90D8F"/>
    <w:rsid w:val="00F91D26"/>
    <w:rsid w:val="00F9289C"/>
    <w:rsid w:val="00F9405C"/>
    <w:rsid w:val="00FA0385"/>
    <w:rsid w:val="00FA1267"/>
    <w:rsid w:val="00FA1E6E"/>
    <w:rsid w:val="00FA2275"/>
    <w:rsid w:val="00FA2423"/>
    <w:rsid w:val="00FA373F"/>
    <w:rsid w:val="00FA4AE4"/>
    <w:rsid w:val="00FA6EDD"/>
    <w:rsid w:val="00FA72EC"/>
    <w:rsid w:val="00FA7A9D"/>
    <w:rsid w:val="00FB0024"/>
    <w:rsid w:val="00FB0BF5"/>
    <w:rsid w:val="00FB0DA5"/>
    <w:rsid w:val="00FB132C"/>
    <w:rsid w:val="00FB1658"/>
    <w:rsid w:val="00FB1B29"/>
    <w:rsid w:val="00FB3D7E"/>
    <w:rsid w:val="00FB4E63"/>
    <w:rsid w:val="00FB6276"/>
    <w:rsid w:val="00FB7310"/>
    <w:rsid w:val="00FB78DE"/>
    <w:rsid w:val="00FB7BE5"/>
    <w:rsid w:val="00FB7FBD"/>
    <w:rsid w:val="00FC012C"/>
    <w:rsid w:val="00FC10CE"/>
    <w:rsid w:val="00FC1B9C"/>
    <w:rsid w:val="00FC23BC"/>
    <w:rsid w:val="00FC328B"/>
    <w:rsid w:val="00FC3FE5"/>
    <w:rsid w:val="00FC4DE4"/>
    <w:rsid w:val="00FC7164"/>
    <w:rsid w:val="00FD062E"/>
    <w:rsid w:val="00FD1B86"/>
    <w:rsid w:val="00FD27AD"/>
    <w:rsid w:val="00FD2F06"/>
    <w:rsid w:val="00FD34C3"/>
    <w:rsid w:val="00FD3E28"/>
    <w:rsid w:val="00FD46EF"/>
    <w:rsid w:val="00FD6525"/>
    <w:rsid w:val="00FE051F"/>
    <w:rsid w:val="00FE0892"/>
    <w:rsid w:val="00FE3C79"/>
    <w:rsid w:val="00FE7A65"/>
    <w:rsid w:val="00FF17E2"/>
    <w:rsid w:val="00FF2A9A"/>
    <w:rsid w:val="00FF2C20"/>
    <w:rsid w:val="00FF3340"/>
    <w:rsid w:val="00FF5332"/>
    <w:rsid w:val="00FF742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BFB95"/>
  <w15:docId w15:val="{763E373A-A158-4C79-9473-0135095E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FC0"/>
    <w:rPr>
      <w:rFonts w:ascii="Times New Roman" w:eastAsia="Times New Roman" w:hAnsi="Times New Roman"/>
      <w:sz w:val="24"/>
      <w:szCs w:val="24"/>
      <w:lang w:eastAsia="en-US"/>
    </w:rPr>
  </w:style>
  <w:style w:type="paragraph" w:styleId="Heading1">
    <w:name w:val="heading 1"/>
    <w:basedOn w:val="Normal"/>
    <w:next w:val="Normal"/>
    <w:link w:val="Heading1Char"/>
    <w:qFormat/>
    <w:rsid w:val="0050777F"/>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50777F"/>
    <w:pPr>
      <w:keepNext/>
      <w:spacing w:before="240" w:after="60"/>
      <w:jc w:val="center"/>
      <w:outlineLvl w:val="1"/>
    </w:pPr>
    <w:rPr>
      <w:rFonts w:eastAsia="Arial Unicode MS"/>
      <w:b/>
      <w:bCs/>
      <w:iCs/>
      <w:sz w:val="36"/>
      <w:szCs w:val="28"/>
      <w:lang w:val="en-GB"/>
    </w:rPr>
  </w:style>
  <w:style w:type="paragraph" w:styleId="Heading3">
    <w:name w:val="heading 3"/>
    <w:basedOn w:val="Normal"/>
    <w:next w:val="Normal"/>
    <w:link w:val="Heading3Char"/>
    <w:qFormat/>
    <w:rsid w:val="0050777F"/>
    <w:pPr>
      <w:keepNext/>
      <w:spacing w:before="240" w:after="60"/>
      <w:jc w:val="center"/>
      <w:outlineLvl w:val="2"/>
    </w:pPr>
    <w:rPr>
      <w:rFonts w:eastAsia="Arial Unicode MS"/>
      <w:b/>
      <w:bCs/>
      <w:sz w:val="28"/>
      <w:szCs w:val="26"/>
      <w:lang w:val="en-GB"/>
    </w:rPr>
  </w:style>
  <w:style w:type="paragraph" w:styleId="Heading6">
    <w:name w:val="heading 6"/>
    <w:basedOn w:val="Normal"/>
    <w:next w:val="Normal"/>
    <w:link w:val="Heading6Char"/>
    <w:qFormat/>
    <w:rsid w:val="0050777F"/>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524FC0"/>
    <w:pPr>
      <w:spacing w:before="100" w:beforeAutospacing="1" w:after="100" w:afterAutospacing="1"/>
    </w:pPr>
    <w:rPr>
      <w:lang w:eastAsia="hr-HR"/>
    </w:rPr>
  </w:style>
  <w:style w:type="paragraph" w:styleId="ListParagraph">
    <w:name w:val="List Paragraph"/>
    <w:basedOn w:val="Normal"/>
    <w:uiPriority w:val="34"/>
    <w:qFormat/>
    <w:rsid w:val="00524FC0"/>
    <w:pPr>
      <w:ind w:left="708"/>
    </w:pPr>
  </w:style>
  <w:style w:type="paragraph" w:styleId="Footer">
    <w:name w:val="footer"/>
    <w:basedOn w:val="Normal"/>
    <w:link w:val="FooterChar"/>
    <w:uiPriority w:val="99"/>
    <w:rsid w:val="00524FC0"/>
    <w:pPr>
      <w:tabs>
        <w:tab w:val="center" w:pos="4536"/>
        <w:tab w:val="right" w:pos="9072"/>
      </w:tabs>
    </w:pPr>
  </w:style>
  <w:style w:type="character" w:customStyle="1" w:styleId="FooterChar">
    <w:name w:val="Footer Char"/>
    <w:link w:val="Footer"/>
    <w:uiPriority w:val="99"/>
    <w:rsid w:val="00524FC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E4340"/>
    <w:pPr>
      <w:tabs>
        <w:tab w:val="center" w:pos="4536"/>
        <w:tab w:val="right" w:pos="9072"/>
      </w:tabs>
    </w:pPr>
  </w:style>
  <w:style w:type="character" w:customStyle="1" w:styleId="HeaderChar">
    <w:name w:val="Header Char"/>
    <w:link w:val="Header"/>
    <w:uiPriority w:val="99"/>
    <w:rsid w:val="003E4340"/>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0631D3"/>
    <w:rPr>
      <w:rFonts w:ascii="Tahoma" w:hAnsi="Tahoma"/>
      <w:sz w:val="16"/>
      <w:szCs w:val="16"/>
    </w:rPr>
  </w:style>
  <w:style w:type="character" w:customStyle="1" w:styleId="BalloonTextChar">
    <w:name w:val="Balloon Text Char"/>
    <w:link w:val="BalloonText"/>
    <w:uiPriority w:val="99"/>
    <w:semiHidden/>
    <w:rsid w:val="000631D3"/>
    <w:rPr>
      <w:rFonts w:ascii="Tahoma" w:eastAsia="Times New Roman" w:hAnsi="Tahoma" w:cs="Tahoma"/>
      <w:sz w:val="16"/>
      <w:szCs w:val="16"/>
      <w:lang w:eastAsia="en-US"/>
    </w:rPr>
  </w:style>
  <w:style w:type="paragraph" w:customStyle="1" w:styleId="Default">
    <w:name w:val="Default"/>
    <w:rsid w:val="0014287D"/>
    <w:pPr>
      <w:autoSpaceDE w:val="0"/>
      <w:autoSpaceDN w:val="0"/>
      <w:adjustRightInd w:val="0"/>
    </w:pPr>
    <w:rPr>
      <w:rFonts w:cs="Calibri"/>
      <w:color w:val="000000"/>
      <w:sz w:val="24"/>
      <w:szCs w:val="24"/>
      <w:lang w:eastAsia="en-US"/>
    </w:rPr>
  </w:style>
  <w:style w:type="character" w:styleId="Hyperlink">
    <w:name w:val="Hyperlink"/>
    <w:uiPriority w:val="99"/>
    <w:unhideWhenUsed/>
    <w:rsid w:val="000F04DF"/>
    <w:rPr>
      <w:strike w:val="0"/>
      <w:dstrike w:val="0"/>
      <w:color w:val="0072BC"/>
      <w:u w:val="none"/>
      <w:effect w:val="none"/>
    </w:rPr>
  </w:style>
  <w:style w:type="paragraph" w:styleId="NormalWeb">
    <w:name w:val="Normal (Web)"/>
    <w:basedOn w:val="Normal"/>
    <w:uiPriority w:val="99"/>
    <w:unhideWhenUsed/>
    <w:rsid w:val="00683B24"/>
    <w:rPr>
      <w:rFonts w:ascii="inherit" w:hAnsi="inherit"/>
      <w:lang w:eastAsia="hr-HR"/>
    </w:rPr>
  </w:style>
  <w:style w:type="character" w:styleId="Strong">
    <w:name w:val="Strong"/>
    <w:uiPriority w:val="22"/>
    <w:qFormat/>
    <w:rsid w:val="008219CE"/>
    <w:rPr>
      <w:rFonts w:ascii="inherit" w:hAnsi="inherit" w:hint="default"/>
      <w:b/>
      <w:bCs/>
      <w:sz w:val="24"/>
      <w:szCs w:val="24"/>
      <w:bdr w:val="none" w:sz="0" w:space="0" w:color="auto" w:frame="1"/>
      <w:shd w:val="clear" w:color="auto" w:fill="auto"/>
    </w:rPr>
  </w:style>
  <w:style w:type="character" w:customStyle="1" w:styleId="Heading1Char">
    <w:name w:val="Heading 1 Char"/>
    <w:link w:val="Heading1"/>
    <w:rsid w:val="0050777F"/>
    <w:rPr>
      <w:rFonts w:ascii="Arial" w:eastAsia="Times New Roman" w:hAnsi="Arial"/>
      <w:b/>
      <w:bCs/>
      <w:kern w:val="32"/>
      <w:sz w:val="32"/>
      <w:szCs w:val="32"/>
      <w:lang w:eastAsia="en-US"/>
    </w:rPr>
  </w:style>
  <w:style w:type="character" w:customStyle="1" w:styleId="Heading2Char">
    <w:name w:val="Heading 2 Char"/>
    <w:link w:val="Heading2"/>
    <w:rsid w:val="0050777F"/>
    <w:rPr>
      <w:rFonts w:ascii="Times New Roman" w:eastAsia="Arial Unicode MS" w:hAnsi="Times New Roman" w:cs="Arial"/>
      <w:b/>
      <w:bCs/>
      <w:iCs/>
      <w:sz w:val="36"/>
      <w:szCs w:val="28"/>
      <w:lang w:val="en-GB" w:eastAsia="en-US"/>
    </w:rPr>
  </w:style>
  <w:style w:type="character" w:customStyle="1" w:styleId="Heading3Char">
    <w:name w:val="Heading 3 Char"/>
    <w:link w:val="Heading3"/>
    <w:rsid w:val="0050777F"/>
    <w:rPr>
      <w:rFonts w:ascii="Times New Roman" w:eastAsia="Arial Unicode MS" w:hAnsi="Times New Roman" w:cs="Arial"/>
      <w:b/>
      <w:bCs/>
      <w:sz w:val="28"/>
      <w:szCs w:val="26"/>
      <w:lang w:val="en-GB" w:eastAsia="en-US"/>
    </w:rPr>
  </w:style>
  <w:style w:type="character" w:customStyle="1" w:styleId="Heading6Char">
    <w:name w:val="Heading 6 Char"/>
    <w:link w:val="Heading6"/>
    <w:rsid w:val="0050777F"/>
    <w:rPr>
      <w:rFonts w:ascii="Times New Roman" w:eastAsia="Times New Roman" w:hAnsi="Times New Roman"/>
      <w:b/>
      <w:bCs/>
      <w:sz w:val="22"/>
      <w:szCs w:val="22"/>
      <w:lang w:eastAsia="en-US"/>
    </w:rPr>
  </w:style>
  <w:style w:type="paragraph" w:styleId="Title">
    <w:name w:val="Title"/>
    <w:basedOn w:val="Normal"/>
    <w:link w:val="TitleChar"/>
    <w:uiPriority w:val="10"/>
    <w:qFormat/>
    <w:rsid w:val="0050777F"/>
    <w:pPr>
      <w:autoSpaceDE w:val="0"/>
      <w:autoSpaceDN w:val="0"/>
      <w:jc w:val="center"/>
    </w:pPr>
    <w:rPr>
      <w:b/>
      <w:bCs/>
      <w:spacing w:val="6"/>
    </w:rPr>
  </w:style>
  <w:style w:type="character" w:customStyle="1" w:styleId="TitleChar">
    <w:name w:val="Title Char"/>
    <w:link w:val="Title"/>
    <w:uiPriority w:val="10"/>
    <w:rsid w:val="0050777F"/>
    <w:rPr>
      <w:rFonts w:ascii="Times New Roman" w:eastAsia="Times New Roman" w:hAnsi="Times New Roman"/>
      <w:b/>
      <w:bCs/>
      <w:spacing w:val="6"/>
      <w:sz w:val="24"/>
      <w:szCs w:val="24"/>
    </w:rPr>
  </w:style>
  <w:style w:type="paragraph" w:customStyle="1" w:styleId="Normal1">
    <w:name w:val="Normal1"/>
    <w:basedOn w:val="Normal"/>
    <w:rsid w:val="008C1F29"/>
    <w:pPr>
      <w:spacing w:before="71"/>
      <w:jc w:val="both"/>
    </w:pPr>
    <w:rPr>
      <w:lang w:eastAsia="hr-HR"/>
    </w:rPr>
  </w:style>
  <w:style w:type="paragraph" w:styleId="FootnoteText">
    <w:name w:val="footnote text"/>
    <w:basedOn w:val="Normal"/>
    <w:link w:val="FootnoteTextChar"/>
    <w:uiPriority w:val="99"/>
    <w:unhideWhenUsed/>
    <w:rsid w:val="00547A30"/>
    <w:rPr>
      <w:rFonts w:eastAsia="Calibri"/>
      <w:sz w:val="20"/>
      <w:szCs w:val="20"/>
    </w:rPr>
  </w:style>
  <w:style w:type="character" w:customStyle="1" w:styleId="FootnoteTextChar">
    <w:name w:val="Footnote Text Char"/>
    <w:link w:val="FootnoteText"/>
    <w:uiPriority w:val="99"/>
    <w:rsid w:val="00547A30"/>
    <w:rPr>
      <w:rFonts w:ascii="Times New Roman" w:eastAsia="Calibri" w:hAnsi="Times New Roman"/>
      <w:lang w:eastAsia="en-US"/>
    </w:rPr>
  </w:style>
  <w:style w:type="character" w:styleId="FootnoteReference">
    <w:name w:val="footnote reference"/>
    <w:uiPriority w:val="99"/>
    <w:semiHidden/>
    <w:unhideWhenUsed/>
    <w:rsid w:val="00547A30"/>
    <w:rPr>
      <w:vertAlign w:val="superscript"/>
    </w:rPr>
  </w:style>
  <w:style w:type="paragraph" w:styleId="NoSpacing">
    <w:name w:val="No Spacing"/>
    <w:basedOn w:val="Normal"/>
    <w:uiPriority w:val="1"/>
    <w:qFormat/>
    <w:rsid w:val="007840EC"/>
    <w:rPr>
      <w:rFonts w:ascii="Arial" w:eastAsia="Calibri" w:hAnsi="Arial" w:cs="Arial"/>
      <w:color w:val="000000"/>
      <w:sz w:val="20"/>
      <w:szCs w:val="20"/>
      <w:lang w:eastAsia="hr-HR"/>
    </w:rPr>
  </w:style>
  <w:style w:type="character" w:styleId="CommentReference">
    <w:name w:val="annotation reference"/>
    <w:uiPriority w:val="99"/>
    <w:semiHidden/>
    <w:unhideWhenUsed/>
    <w:rsid w:val="002240E5"/>
    <w:rPr>
      <w:sz w:val="16"/>
      <w:szCs w:val="16"/>
    </w:rPr>
  </w:style>
  <w:style w:type="paragraph" w:styleId="CommentText">
    <w:name w:val="annotation text"/>
    <w:basedOn w:val="Normal"/>
    <w:link w:val="CommentTextChar"/>
    <w:uiPriority w:val="99"/>
    <w:semiHidden/>
    <w:unhideWhenUsed/>
    <w:rsid w:val="002240E5"/>
    <w:rPr>
      <w:sz w:val="20"/>
      <w:szCs w:val="20"/>
    </w:rPr>
  </w:style>
  <w:style w:type="character" w:customStyle="1" w:styleId="CommentTextChar">
    <w:name w:val="Comment Text Char"/>
    <w:link w:val="CommentText"/>
    <w:uiPriority w:val="99"/>
    <w:semiHidden/>
    <w:rsid w:val="002240E5"/>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2240E5"/>
    <w:rPr>
      <w:b/>
      <w:bCs/>
    </w:rPr>
  </w:style>
  <w:style w:type="character" w:customStyle="1" w:styleId="CommentSubjectChar">
    <w:name w:val="Comment Subject Char"/>
    <w:link w:val="CommentSubject"/>
    <w:uiPriority w:val="99"/>
    <w:semiHidden/>
    <w:rsid w:val="002240E5"/>
    <w:rPr>
      <w:rFonts w:ascii="Times New Roman" w:eastAsia="Times New Roman" w:hAnsi="Times New Roman"/>
      <w:b/>
      <w:bCs/>
      <w:lang w:eastAsia="en-US"/>
    </w:rPr>
  </w:style>
  <w:style w:type="character" w:customStyle="1" w:styleId="notranslate">
    <w:name w:val="notranslate"/>
    <w:basedOn w:val="DefaultParagraphFont"/>
    <w:rsid w:val="00CE6DDD"/>
  </w:style>
  <w:style w:type="character" w:customStyle="1" w:styleId="google-src-text1">
    <w:name w:val="google-src-text1"/>
    <w:rsid w:val="00ED45BB"/>
    <w:rPr>
      <w:vanish/>
      <w:webHidden w:val="0"/>
      <w:specVanish w:val="0"/>
    </w:rPr>
  </w:style>
  <w:style w:type="table" w:styleId="TableGrid">
    <w:name w:val="Table Grid"/>
    <w:basedOn w:val="TableNormal"/>
    <w:rsid w:val="00343C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C0740"/>
  </w:style>
  <w:style w:type="paragraph" w:customStyle="1" w:styleId="box458924">
    <w:name w:val="box_458924"/>
    <w:basedOn w:val="Normal"/>
    <w:rsid w:val="005B2B65"/>
    <w:pPr>
      <w:spacing w:before="100" w:beforeAutospacing="1" w:after="100" w:afterAutospacing="1"/>
    </w:pPr>
    <w:rPr>
      <w:lang w:eastAsia="hr-HR"/>
    </w:rPr>
  </w:style>
  <w:style w:type="paragraph" w:customStyle="1" w:styleId="clanak">
    <w:name w:val="clanak"/>
    <w:basedOn w:val="Normal"/>
    <w:rsid w:val="00815F34"/>
    <w:pPr>
      <w:spacing w:before="100" w:beforeAutospacing="1" w:after="100" w:afterAutospacing="1"/>
    </w:pPr>
    <w:rPr>
      <w:lang w:eastAsia="hr-HR"/>
    </w:rPr>
  </w:style>
  <w:style w:type="paragraph" w:customStyle="1" w:styleId="t-98-2">
    <w:name w:val="t-98-2"/>
    <w:basedOn w:val="Normal"/>
    <w:rsid w:val="00757FCD"/>
    <w:pPr>
      <w:spacing w:before="100" w:beforeAutospacing="1" w:after="100" w:afterAutospacing="1"/>
    </w:pPr>
    <w:rPr>
      <w:lang w:eastAsia="hr-HR"/>
    </w:rPr>
  </w:style>
  <w:style w:type="character" w:customStyle="1" w:styleId="zadanifontodlomka-000002">
    <w:name w:val="zadanifontodlomka-000002"/>
    <w:rsid w:val="00473666"/>
    <w:rPr>
      <w:rFonts w:ascii="Times New Roman" w:hAnsi="Times New Roman" w:cs="Times New Roman" w:hint="default"/>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4126">
      <w:bodyDiv w:val="1"/>
      <w:marLeft w:val="0"/>
      <w:marRight w:val="0"/>
      <w:marTop w:val="0"/>
      <w:marBottom w:val="0"/>
      <w:divBdr>
        <w:top w:val="none" w:sz="0" w:space="0" w:color="auto"/>
        <w:left w:val="none" w:sz="0" w:space="0" w:color="auto"/>
        <w:bottom w:val="none" w:sz="0" w:space="0" w:color="auto"/>
        <w:right w:val="none" w:sz="0" w:space="0" w:color="auto"/>
      </w:divBdr>
    </w:div>
    <w:div w:id="60175790">
      <w:bodyDiv w:val="1"/>
      <w:marLeft w:val="0"/>
      <w:marRight w:val="0"/>
      <w:marTop w:val="0"/>
      <w:marBottom w:val="0"/>
      <w:divBdr>
        <w:top w:val="none" w:sz="0" w:space="0" w:color="auto"/>
        <w:left w:val="none" w:sz="0" w:space="0" w:color="auto"/>
        <w:bottom w:val="none" w:sz="0" w:space="0" w:color="auto"/>
        <w:right w:val="none" w:sz="0" w:space="0" w:color="auto"/>
      </w:divBdr>
    </w:div>
    <w:div w:id="61031857">
      <w:bodyDiv w:val="1"/>
      <w:marLeft w:val="0"/>
      <w:marRight w:val="0"/>
      <w:marTop w:val="0"/>
      <w:marBottom w:val="0"/>
      <w:divBdr>
        <w:top w:val="none" w:sz="0" w:space="0" w:color="auto"/>
        <w:left w:val="none" w:sz="0" w:space="0" w:color="auto"/>
        <w:bottom w:val="none" w:sz="0" w:space="0" w:color="auto"/>
        <w:right w:val="none" w:sz="0" w:space="0" w:color="auto"/>
      </w:divBdr>
    </w:div>
    <w:div w:id="78448906">
      <w:bodyDiv w:val="1"/>
      <w:marLeft w:val="0"/>
      <w:marRight w:val="0"/>
      <w:marTop w:val="0"/>
      <w:marBottom w:val="0"/>
      <w:divBdr>
        <w:top w:val="none" w:sz="0" w:space="0" w:color="auto"/>
        <w:left w:val="none" w:sz="0" w:space="0" w:color="auto"/>
        <w:bottom w:val="none" w:sz="0" w:space="0" w:color="auto"/>
        <w:right w:val="none" w:sz="0" w:space="0" w:color="auto"/>
      </w:divBdr>
      <w:divsChild>
        <w:div w:id="1499735409">
          <w:marLeft w:val="0"/>
          <w:marRight w:val="0"/>
          <w:marTop w:val="0"/>
          <w:marBottom w:val="0"/>
          <w:divBdr>
            <w:top w:val="none" w:sz="0" w:space="0" w:color="auto"/>
            <w:left w:val="none" w:sz="0" w:space="0" w:color="auto"/>
            <w:bottom w:val="none" w:sz="0" w:space="0" w:color="auto"/>
            <w:right w:val="none" w:sz="0" w:space="0" w:color="auto"/>
          </w:divBdr>
          <w:divsChild>
            <w:div w:id="537661990">
              <w:marLeft w:val="0"/>
              <w:marRight w:val="0"/>
              <w:marTop w:val="100"/>
              <w:marBottom w:val="100"/>
              <w:divBdr>
                <w:top w:val="none" w:sz="0" w:space="0" w:color="auto"/>
                <w:left w:val="none" w:sz="0" w:space="0" w:color="auto"/>
                <w:bottom w:val="none" w:sz="0" w:space="0" w:color="auto"/>
                <w:right w:val="none" w:sz="0" w:space="0" w:color="auto"/>
              </w:divBdr>
              <w:divsChild>
                <w:div w:id="1619800769">
                  <w:marLeft w:val="0"/>
                  <w:marRight w:val="0"/>
                  <w:marTop w:val="0"/>
                  <w:marBottom w:val="0"/>
                  <w:divBdr>
                    <w:top w:val="none" w:sz="0" w:space="0" w:color="auto"/>
                    <w:left w:val="none" w:sz="0" w:space="0" w:color="auto"/>
                    <w:bottom w:val="none" w:sz="0" w:space="0" w:color="auto"/>
                    <w:right w:val="none" w:sz="0" w:space="0" w:color="auto"/>
                  </w:divBdr>
                  <w:divsChild>
                    <w:div w:id="1331835006">
                      <w:marLeft w:val="0"/>
                      <w:marRight w:val="0"/>
                      <w:marTop w:val="0"/>
                      <w:marBottom w:val="0"/>
                      <w:divBdr>
                        <w:top w:val="none" w:sz="0" w:space="0" w:color="auto"/>
                        <w:left w:val="none" w:sz="0" w:space="0" w:color="auto"/>
                        <w:bottom w:val="none" w:sz="0" w:space="0" w:color="auto"/>
                        <w:right w:val="none" w:sz="0" w:space="0" w:color="auto"/>
                      </w:divBdr>
                      <w:divsChild>
                        <w:div w:id="532109537">
                          <w:marLeft w:val="0"/>
                          <w:marRight w:val="0"/>
                          <w:marTop w:val="0"/>
                          <w:marBottom w:val="101"/>
                          <w:divBdr>
                            <w:top w:val="none" w:sz="0" w:space="0" w:color="auto"/>
                            <w:left w:val="none" w:sz="0" w:space="0" w:color="auto"/>
                            <w:bottom w:val="none" w:sz="0" w:space="0" w:color="auto"/>
                            <w:right w:val="none" w:sz="0" w:space="0" w:color="auto"/>
                          </w:divBdr>
                          <w:divsChild>
                            <w:div w:id="1634287084">
                              <w:marLeft w:val="0"/>
                              <w:marRight w:val="0"/>
                              <w:marTop w:val="0"/>
                              <w:marBottom w:val="0"/>
                              <w:divBdr>
                                <w:top w:val="none" w:sz="0" w:space="0" w:color="auto"/>
                                <w:left w:val="none" w:sz="0" w:space="0" w:color="auto"/>
                                <w:bottom w:val="none" w:sz="0" w:space="0" w:color="auto"/>
                                <w:right w:val="none" w:sz="0" w:space="0" w:color="auto"/>
                              </w:divBdr>
                              <w:divsChild>
                                <w:div w:id="1497719667">
                                  <w:marLeft w:val="0"/>
                                  <w:marRight w:val="0"/>
                                  <w:marTop w:val="0"/>
                                  <w:marBottom w:val="304"/>
                                  <w:divBdr>
                                    <w:top w:val="none" w:sz="0" w:space="0" w:color="auto"/>
                                    <w:left w:val="none" w:sz="0" w:space="0" w:color="auto"/>
                                    <w:bottom w:val="none" w:sz="0" w:space="0" w:color="auto"/>
                                    <w:right w:val="none" w:sz="0" w:space="0" w:color="auto"/>
                                  </w:divBdr>
                                  <w:divsChild>
                                    <w:div w:id="550728721">
                                      <w:marLeft w:val="0"/>
                                      <w:marRight w:val="0"/>
                                      <w:marTop w:val="0"/>
                                      <w:marBottom w:val="0"/>
                                      <w:divBdr>
                                        <w:top w:val="none" w:sz="0" w:space="0" w:color="auto"/>
                                        <w:left w:val="none" w:sz="0" w:space="0" w:color="auto"/>
                                        <w:bottom w:val="none" w:sz="0" w:space="0" w:color="auto"/>
                                        <w:right w:val="none" w:sz="0" w:space="0" w:color="auto"/>
                                      </w:divBdr>
                                      <w:divsChild>
                                        <w:div w:id="1780835376">
                                          <w:marLeft w:val="0"/>
                                          <w:marRight w:val="0"/>
                                          <w:marTop w:val="0"/>
                                          <w:marBottom w:val="0"/>
                                          <w:divBdr>
                                            <w:top w:val="none" w:sz="0" w:space="0" w:color="auto"/>
                                            <w:left w:val="none" w:sz="0" w:space="0" w:color="auto"/>
                                            <w:bottom w:val="none" w:sz="0" w:space="0" w:color="auto"/>
                                            <w:right w:val="none" w:sz="0" w:space="0" w:color="auto"/>
                                          </w:divBdr>
                                          <w:divsChild>
                                            <w:div w:id="361714416">
                                              <w:marLeft w:val="0"/>
                                              <w:marRight w:val="0"/>
                                              <w:marTop w:val="0"/>
                                              <w:marBottom w:val="0"/>
                                              <w:divBdr>
                                                <w:top w:val="none" w:sz="0" w:space="0" w:color="auto"/>
                                                <w:left w:val="none" w:sz="0" w:space="0" w:color="auto"/>
                                                <w:bottom w:val="none" w:sz="0" w:space="0" w:color="auto"/>
                                                <w:right w:val="none" w:sz="0" w:space="0" w:color="auto"/>
                                              </w:divBdr>
                                              <w:divsChild>
                                                <w:div w:id="1606813540">
                                                  <w:marLeft w:val="0"/>
                                                  <w:marRight w:val="0"/>
                                                  <w:marTop w:val="0"/>
                                                  <w:marBottom w:val="0"/>
                                                  <w:divBdr>
                                                    <w:top w:val="none" w:sz="0" w:space="0" w:color="auto"/>
                                                    <w:left w:val="none" w:sz="0" w:space="0" w:color="auto"/>
                                                    <w:bottom w:val="none" w:sz="0" w:space="0" w:color="auto"/>
                                                    <w:right w:val="none" w:sz="0" w:space="0" w:color="auto"/>
                                                  </w:divBdr>
                                                  <w:divsChild>
                                                    <w:div w:id="105384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816827">
      <w:bodyDiv w:val="1"/>
      <w:marLeft w:val="0"/>
      <w:marRight w:val="0"/>
      <w:marTop w:val="0"/>
      <w:marBottom w:val="0"/>
      <w:divBdr>
        <w:top w:val="none" w:sz="0" w:space="0" w:color="auto"/>
        <w:left w:val="none" w:sz="0" w:space="0" w:color="auto"/>
        <w:bottom w:val="none" w:sz="0" w:space="0" w:color="auto"/>
        <w:right w:val="none" w:sz="0" w:space="0" w:color="auto"/>
      </w:divBdr>
      <w:divsChild>
        <w:div w:id="1010717108">
          <w:marLeft w:val="0"/>
          <w:marRight w:val="0"/>
          <w:marTop w:val="0"/>
          <w:marBottom w:val="0"/>
          <w:divBdr>
            <w:top w:val="none" w:sz="0" w:space="0" w:color="auto"/>
            <w:left w:val="none" w:sz="0" w:space="0" w:color="auto"/>
            <w:bottom w:val="none" w:sz="0" w:space="0" w:color="auto"/>
            <w:right w:val="none" w:sz="0" w:space="0" w:color="auto"/>
          </w:divBdr>
          <w:divsChild>
            <w:div w:id="2025403968">
              <w:marLeft w:val="0"/>
              <w:marRight w:val="0"/>
              <w:marTop w:val="100"/>
              <w:marBottom w:val="100"/>
              <w:divBdr>
                <w:top w:val="none" w:sz="0" w:space="0" w:color="auto"/>
                <w:left w:val="none" w:sz="0" w:space="0" w:color="auto"/>
                <w:bottom w:val="none" w:sz="0" w:space="0" w:color="auto"/>
                <w:right w:val="none" w:sz="0" w:space="0" w:color="auto"/>
              </w:divBdr>
              <w:divsChild>
                <w:div w:id="2029258485">
                  <w:marLeft w:val="0"/>
                  <w:marRight w:val="0"/>
                  <w:marTop w:val="0"/>
                  <w:marBottom w:val="0"/>
                  <w:divBdr>
                    <w:top w:val="none" w:sz="0" w:space="0" w:color="auto"/>
                    <w:left w:val="none" w:sz="0" w:space="0" w:color="auto"/>
                    <w:bottom w:val="none" w:sz="0" w:space="0" w:color="auto"/>
                    <w:right w:val="none" w:sz="0" w:space="0" w:color="auto"/>
                  </w:divBdr>
                  <w:divsChild>
                    <w:div w:id="754520515">
                      <w:marLeft w:val="0"/>
                      <w:marRight w:val="0"/>
                      <w:marTop w:val="0"/>
                      <w:marBottom w:val="0"/>
                      <w:divBdr>
                        <w:top w:val="none" w:sz="0" w:space="0" w:color="auto"/>
                        <w:left w:val="none" w:sz="0" w:space="0" w:color="auto"/>
                        <w:bottom w:val="none" w:sz="0" w:space="0" w:color="auto"/>
                        <w:right w:val="none" w:sz="0" w:space="0" w:color="auto"/>
                      </w:divBdr>
                      <w:divsChild>
                        <w:div w:id="1884441103">
                          <w:marLeft w:val="0"/>
                          <w:marRight w:val="0"/>
                          <w:marTop w:val="0"/>
                          <w:marBottom w:val="107"/>
                          <w:divBdr>
                            <w:top w:val="none" w:sz="0" w:space="0" w:color="auto"/>
                            <w:left w:val="none" w:sz="0" w:space="0" w:color="auto"/>
                            <w:bottom w:val="none" w:sz="0" w:space="0" w:color="auto"/>
                            <w:right w:val="none" w:sz="0" w:space="0" w:color="auto"/>
                          </w:divBdr>
                          <w:divsChild>
                            <w:div w:id="356279089">
                              <w:marLeft w:val="0"/>
                              <w:marRight w:val="0"/>
                              <w:marTop w:val="0"/>
                              <w:marBottom w:val="0"/>
                              <w:divBdr>
                                <w:top w:val="none" w:sz="0" w:space="0" w:color="auto"/>
                                <w:left w:val="none" w:sz="0" w:space="0" w:color="auto"/>
                                <w:bottom w:val="none" w:sz="0" w:space="0" w:color="auto"/>
                                <w:right w:val="none" w:sz="0" w:space="0" w:color="auto"/>
                              </w:divBdr>
                              <w:divsChild>
                                <w:div w:id="894583419">
                                  <w:marLeft w:val="0"/>
                                  <w:marRight w:val="0"/>
                                  <w:marTop w:val="0"/>
                                  <w:marBottom w:val="322"/>
                                  <w:divBdr>
                                    <w:top w:val="none" w:sz="0" w:space="0" w:color="auto"/>
                                    <w:left w:val="none" w:sz="0" w:space="0" w:color="auto"/>
                                    <w:bottom w:val="none" w:sz="0" w:space="0" w:color="auto"/>
                                    <w:right w:val="none" w:sz="0" w:space="0" w:color="auto"/>
                                  </w:divBdr>
                                  <w:divsChild>
                                    <w:div w:id="1510949824">
                                      <w:marLeft w:val="0"/>
                                      <w:marRight w:val="0"/>
                                      <w:marTop w:val="0"/>
                                      <w:marBottom w:val="0"/>
                                      <w:divBdr>
                                        <w:top w:val="none" w:sz="0" w:space="0" w:color="auto"/>
                                        <w:left w:val="none" w:sz="0" w:space="0" w:color="auto"/>
                                        <w:bottom w:val="none" w:sz="0" w:space="0" w:color="auto"/>
                                        <w:right w:val="none" w:sz="0" w:space="0" w:color="auto"/>
                                      </w:divBdr>
                                      <w:divsChild>
                                        <w:div w:id="1518303836">
                                          <w:marLeft w:val="0"/>
                                          <w:marRight w:val="0"/>
                                          <w:marTop w:val="0"/>
                                          <w:marBottom w:val="0"/>
                                          <w:divBdr>
                                            <w:top w:val="none" w:sz="0" w:space="0" w:color="auto"/>
                                            <w:left w:val="none" w:sz="0" w:space="0" w:color="auto"/>
                                            <w:bottom w:val="none" w:sz="0" w:space="0" w:color="auto"/>
                                            <w:right w:val="none" w:sz="0" w:space="0" w:color="auto"/>
                                          </w:divBdr>
                                          <w:divsChild>
                                            <w:div w:id="1019041250">
                                              <w:marLeft w:val="0"/>
                                              <w:marRight w:val="0"/>
                                              <w:marTop w:val="0"/>
                                              <w:marBottom w:val="0"/>
                                              <w:divBdr>
                                                <w:top w:val="none" w:sz="0" w:space="0" w:color="auto"/>
                                                <w:left w:val="none" w:sz="0" w:space="0" w:color="auto"/>
                                                <w:bottom w:val="none" w:sz="0" w:space="0" w:color="auto"/>
                                                <w:right w:val="none" w:sz="0" w:space="0" w:color="auto"/>
                                              </w:divBdr>
                                              <w:divsChild>
                                                <w:div w:id="1624924098">
                                                  <w:marLeft w:val="0"/>
                                                  <w:marRight w:val="0"/>
                                                  <w:marTop w:val="0"/>
                                                  <w:marBottom w:val="0"/>
                                                  <w:divBdr>
                                                    <w:top w:val="none" w:sz="0" w:space="0" w:color="auto"/>
                                                    <w:left w:val="none" w:sz="0" w:space="0" w:color="auto"/>
                                                    <w:bottom w:val="none" w:sz="0" w:space="0" w:color="auto"/>
                                                    <w:right w:val="none" w:sz="0" w:space="0" w:color="auto"/>
                                                  </w:divBdr>
                                                  <w:divsChild>
                                                    <w:div w:id="16708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114133">
      <w:bodyDiv w:val="1"/>
      <w:marLeft w:val="0"/>
      <w:marRight w:val="0"/>
      <w:marTop w:val="0"/>
      <w:marBottom w:val="0"/>
      <w:divBdr>
        <w:top w:val="none" w:sz="0" w:space="0" w:color="auto"/>
        <w:left w:val="none" w:sz="0" w:space="0" w:color="auto"/>
        <w:bottom w:val="none" w:sz="0" w:space="0" w:color="auto"/>
        <w:right w:val="none" w:sz="0" w:space="0" w:color="auto"/>
      </w:divBdr>
    </w:div>
    <w:div w:id="179784613">
      <w:bodyDiv w:val="1"/>
      <w:marLeft w:val="0"/>
      <w:marRight w:val="0"/>
      <w:marTop w:val="0"/>
      <w:marBottom w:val="0"/>
      <w:divBdr>
        <w:top w:val="none" w:sz="0" w:space="0" w:color="auto"/>
        <w:left w:val="none" w:sz="0" w:space="0" w:color="auto"/>
        <w:bottom w:val="none" w:sz="0" w:space="0" w:color="auto"/>
        <w:right w:val="none" w:sz="0" w:space="0" w:color="auto"/>
      </w:divBdr>
    </w:div>
    <w:div w:id="209197166">
      <w:bodyDiv w:val="1"/>
      <w:marLeft w:val="0"/>
      <w:marRight w:val="0"/>
      <w:marTop w:val="0"/>
      <w:marBottom w:val="0"/>
      <w:divBdr>
        <w:top w:val="none" w:sz="0" w:space="0" w:color="auto"/>
        <w:left w:val="none" w:sz="0" w:space="0" w:color="auto"/>
        <w:bottom w:val="none" w:sz="0" w:space="0" w:color="auto"/>
        <w:right w:val="none" w:sz="0" w:space="0" w:color="auto"/>
      </w:divBdr>
    </w:div>
    <w:div w:id="215632167">
      <w:bodyDiv w:val="1"/>
      <w:marLeft w:val="0"/>
      <w:marRight w:val="0"/>
      <w:marTop w:val="0"/>
      <w:marBottom w:val="0"/>
      <w:divBdr>
        <w:top w:val="none" w:sz="0" w:space="0" w:color="auto"/>
        <w:left w:val="none" w:sz="0" w:space="0" w:color="auto"/>
        <w:bottom w:val="none" w:sz="0" w:space="0" w:color="auto"/>
        <w:right w:val="none" w:sz="0" w:space="0" w:color="auto"/>
      </w:divBdr>
      <w:divsChild>
        <w:div w:id="463237392">
          <w:marLeft w:val="0"/>
          <w:marRight w:val="0"/>
          <w:marTop w:val="0"/>
          <w:marBottom w:val="0"/>
          <w:divBdr>
            <w:top w:val="none" w:sz="0" w:space="0" w:color="auto"/>
            <w:left w:val="none" w:sz="0" w:space="0" w:color="auto"/>
            <w:bottom w:val="none" w:sz="0" w:space="0" w:color="auto"/>
            <w:right w:val="none" w:sz="0" w:space="0" w:color="auto"/>
          </w:divBdr>
          <w:divsChild>
            <w:div w:id="448667401">
              <w:marLeft w:val="0"/>
              <w:marRight w:val="0"/>
              <w:marTop w:val="100"/>
              <w:marBottom w:val="100"/>
              <w:divBdr>
                <w:top w:val="none" w:sz="0" w:space="0" w:color="auto"/>
                <w:left w:val="none" w:sz="0" w:space="0" w:color="auto"/>
                <w:bottom w:val="none" w:sz="0" w:space="0" w:color="auto"/>
                <w:right w:val="none" w:sz="0" w:space="0" w:color="auto"/>
              </w:divBdr>
              <w:divsChild>
                <w:div w:id="1124927346">
                  <w:marLeft w:val="0"/>
                  <w:marRight w:val="0"/>
                  <w:marTop w:val="0"/>
                  <w:marBottom w:val="0"/>
                  <w:divBdr>
                    <w:top w:val="none" w:sz="0" w:space="0" w:color="auto"/>
                    <w:left w:val="none" w:sz="0" w:space="0" w:color="auto"/>
                    <w:bottom w:val="none" w:sz="0" w:space="0" w:color="auto"/>
                    <w:right w:val="none" w:sz="0" w:space="0" w:color="auto"/>
                  </w:divBdr>
                  <w:divsChild>
                    <w:div w:id="1501850296">
                      <w:marLeft w:val="0"/>
                      <w:marRight w:val="0"/>
                      <w:marTop w:val="0"/>
                      <w:marBottom w:val="0"/>
                      <w:divBdr>
                        <w:top w:val="none" w:sz="0" w:space="0" w:color="auto"/>
                        <w:left w:val="none" w:sz="0" w:space="0" w:color="auto"/>
                        <w:bottom w:val="none" w:sz="0" w:space="0" w:color="auto"/>
                        <w:right w:val="none" w:sz="0" w:space="0" w:color="auto"/>
                      </w:divBdr>
                      <w:divsChild>
                        <w:div w:id="233393153">
                          <w:marLeft w:val="0"/>
                          <w:marRight w:val="0"/>
                          <w:marTop w:val="0"/>
                          <w:marBottom w:val="101"/>
                          <w:divBdr>
                            <w:top w:val="none" w:sz="0" w:space="0" w:color="auto"/>
                            <w:left w:val="none" w:sz="0" w:space="0" w:color="auto"/>
                            <w:bottom w:val="none" w:sz="0" w:space="0" w:color="auto"/>
                            <w:right w:val="none" w:sz="0" w:space="0" w:color="auto"/>
                          </w:divBdr>
                          <w:divsChild>
                            <w:div w:id="1314943461">
                              <w:marLeft w:val="0"/>
                              <w:marRight w:val="0"/>
                              <w:marTop w:val="0"/>
                              <w:marBottom w:val="0"/>
                              <w:divBdr>
                                <w:top w:val="none" w:sz="0" w:space="0" w:color="auto"/>
                                <w:left w:val="none" w:sz="0" w:space="0" w:color="auto"/>
                                <w:bottom w:val="none" w:sz="0" w:space="0" w:color="auto"/>
                                <w:right w:val="none" w:sz="0" w:space="0" w:color="auto"/>
                              </w:divBdr>
                              <w:divsChild>
                                <w:div w:id="810516354">
                                  <w:marLeft w:val="0"/>
                                  <w:marRight w:val="0"/>
                                  <w:marTop w:val="0"/>
                                  <w:marBottom w:val="304"/>
                                  <w:divBdr>
                                    <w:top w:val="none" w:sz="0" w:space="0" w:color="auto"/>
                                    <w:left w:val="none" w:sz="0" w:space="0" w:color="auto"/>
                                    <w:bottom w:val="none" w:sz="0" w:space="0" w:color="auto"/>
                                    <w:right w:val="none" w:sz="0" w:space="0" w:color="auto"/>
                                  </w:divBdr>
                                  <w:divsChild>
                                    <w:div w:id="717169154">
                                      <w:marLeft w:val="0"/>
                                      <w:marRight w:val="0"/>
                                      <w:marTop w:val="0"/>
                                      <w:marBottom w:val="0"/>
                                      <w:divBdr>
                                        <w:top w:val="none" w:sz="0" w:space="0" w:color="auto"/>
                                        <w:left w:val="none" w:sz="0" w:space="0" w:color="auto"/>
                                        <w:bottom w:val="none" w:sz="0" w:space="0" w:color="auto"/>
                                        <w:right w:val="none" w:sz="0" w:space="0" w:color="auto"/>
                                      </w:divBdr>
                                      <w:divsChild>
                                        <w:div w:id="512650122">
                                          <w:marLeft w:val="0"/>
                                          <w:marRight w:val="0"/>
                                          <w:marTop w:val="0"/>
                                          <w:marBottom w:val="0"/>
                                          <w:divBdr>
                                            <w:top w:val="none" w:sz="0" w:space="0" w:color="auto"/>
                                            <w:left w:val="none" w:sz="0" w:space="0" w:color="auto"/>
                                            <w:bottom w:val="none" w:sz="0" w:space="0" w:color="auto"/>
                                            <w:right w:val="none" w:sz="0" w:space="0" w:color="auto"/>
                                          </w:divBdr>
                                          <w:divsChild>
                                            <w:div w:id="825898065">
                                              <w:marLeft w:val="0"/>
                                              <w:marRight w:val="0"/>
                                              <w:marTop w:val="0"/>
                                              <w:marBottom w:val="0"/>
                                              <w:divBdr>
                                                <w:top w:val="none" w:sz="0" w:space="0" w:color="auto"/>
                                                <w:left w:val="none" w:sz="0" w:space="0" w:color="auto"/>
                                                <w:bottom w:val="none" w:sz="0" w:space="0" w:color="auto"/>
                                                <w:right w:val="none" w:sz="0" w:space="0" w:color="auto"/>
                                              </w:divBdr>
                                              <w:divsChild>
                                                <w:div w:id="1755324036">
                                                  <w:marLeft w:val="0"/>
                                                  <w:marRight w:val="0"/>
                                                  <w:marTop w:val="0"/>
                                                  <w:marBottom w:val="0"/>
                                                  <w:divBdr>
                                                    <w:top w:val="none" w:sz="0" w:space="0" w:color="auto"/>
                                                    <w:left w:val="none" w:sz="0" w:space="0" w:color="auto"/>
                                                    <w:bottom w:val="none" w:sz="0" w:space="0" w:color="auto"/>
                                                    <w:right w:val="none" w:sz="0" w:space="0" w:color="auto"/>
                                                  </w:divBdr>
                                                  <w:divsChild>
                                                    <w:div w:id="12227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5402442">
      <w:bodyDiv w:val="1"/>
      <w:marLeft w:val="0"/>
      <w:marRight w:val="0"/>
      <w:marTop w:val="0"/>
      <w:marBottom w:val="0"/>
      <w:divBdr>
        <w:top w:val="none" w:sz="0" w:space="0" w:color="auto"/>
        <w:left w:val="none" w:sz="0" w:space="0" w:color="auto"/>
        <w:bottom w:val="none" w:sz="0" w:space="0" w:color="auto"/>
        <w:right w:val="none" w:sz="0" w:space="0" w:color="auto"/>
      </w:divBdr>
    </w:div>
    <w:div w:id="300960289">
      <w:bodyDiv w:val="1"/>
      <w:marLeft w:val="0"/>
      <w:marRight w:val="0"/>
      <w:marTop w:val="0"/>
      <w:marBottom w:val="0"/>
      <w:divBdr>
        <w:top w:val="none" w:sz="0" w:space="0" w:color="auto"/>
        <w:left w:val="none" w:sz="0" w:space="0" w:color="auto"/>
        <w:bottom w:val="none" w:sz="0" w:space="0" w:color="auto"/>
        <w:right w:val="none" w:sz="0" w:space="0" w:color="auto"/>
      </w:divBdr>
    </w:div>
    <w:div w:id="302083868">
      <w:bodyDiv w:val="1"/>
      <w:marLeft w:val="0"/>
      <w:marRight w:val="0"/>
      <w:marTop w:val="0"/>
      <w:marBottom w:val="0"/>
      <w:divBdr>
        <w:top w:val="none" w:sz="0" w:space="0" w:color="auto"/>
        <w:left w:val="none" w:sz="0" w:space="0" w:color="auto"/>
        <w:bottom w:val="none" w:sz="0" w:space="0" w:color="auto"/>
        <w:right w:val="none" w:sz="0" w:space="0" w:color="auto"/>
      </w:divBdr>
    </w:div>
    <w:div w:id="316615829">
      <w:bodyDiv w:val="1"/>
      <w:marLeft w:val="0"/>
      <w:marRight w:val="0"/>
      <w:marTop w:val="0"/>
      <w:marBottom w:val="0"/>
      <w:divBdr>
        <w:top w:val="none" w:sz="0" w:space="0" w:color="auto"/>
        <w:left w:val="none" w:sz="0" w:space="0" w:color="auto"/>
        <w:bottom w:val="none" w:sz="0" w:space="0" w:color="auto"/>
        <w:right w:val="none" w:sz="0" w:space="0" w:color="auto"/>
      </w:divBdr>
    </w:div>
    <w:div w:id="339551629">
      <w:bodyDiv w:val="1"/>
      <w:marLeft w:val="0"/>
      <w:marRight w:val="0"/>
      <w:marTop w:val="0"/>
      <w:marBottom w:val="0"/>
      <w:divBdr>
        <w:top w:val="none" w:sz="0" w:space="0" w:color="auto"/>
        <w:left w:val="none" w:sz="0" w:space="0" w:color="auto"/>
        <w:bottom w:val="none" w:sz="0" w:space="0" w:color="auto"/>
        <w:right w:val="none" w:sz="0" w:space="0" w:color="auto"/>
      </w:divBdr>
    </w:div>
    <w:div w:id="346978498">
      <w:bodyDiv w:val="1"/>
      <w:marLeft w:val="0"/>
      <w:marRight w:val="0"/>
      <w:marTop w:val="0"/>
      <w:marBottom w:val="0"/>
      <w:divBdr>
        <w:top w:val="none" w:sz="0" w:space="0" w:color="auto"/>
        <w:left w:val="none" w:sz="0" w:space="0" w:color="auto"/>
        <w:bottom w:val="none" w:sz="0" w:space="0" w:color="auto"/>
        <w:right w:val="none" w:sz="0" w:space="0" w:color="auto"/>
      </w:divBdr>
    </w:div>
    <w:div w:id="377246346">
      <w:bodyDiv w:val="1"/>
      <w:marLeft w:val="0"/>
      <w:marRight w:val="0"/>
      <w:marTop w:val="0"/>
      <w:marBottom w:val="0"/>
      <w:divBdr>
        <w:top w:val="none" w:sz="0" w:space="0" w:color="auto"/>
        <w:left w:val="none" w:sz="0" w:space="0" w:color="auto"/>
        <w:bottom w:val="none" w:sz="0" w:space="0" w:color="auto"/>
        <w:right w:val="none" w:sz="0" w:space="0" w:color="auto"/>
      </w:divBdr>
      <w:divsChild>
        <w:div w:id="351960807">
          <w:marLeft w:val="0"/>
          <w:marRight w:val="0"/>
          <w:marTop w:val="0"/>
          <w:marBottom w:val="0"/>
          <w:divBdr>
            <w:top w:val="none" w:sz="0" w:space="0" w:color="auto"/>
            <w:left w:val="none" w:sz="0" w:space="0" w:color="auto"/>
            <w:bottom w:val="none" w:sz="0" w:space="0" w:color="auto"/>
            <w:right w:val="none" w:sz="0" w:space="0" w:color="auto"/>
          </w:divBdr>
          <w:divsChild>
            <w:div w:id="1842769104">
              <w:marLeft w:val="0"/>
              <w:marRight w:val="0"/>
              <w:marTop w:val="0"/>
              <w:marBottom w:val="0"/>
              <w:divBdr>
                <w:top w:val="none" w:sz="0" w:space="0" w:color="auto"/>
                <w:left w:val="none" w:sz="0" w:space="0" w:color="auto"/>
                <w:bottom w:val="none" w:sz="0" w:space="0" w:color="auto"/>
                <w:right w:val="none" w:sz="0" w:space="0" w:color="auto"/>
              </w:divBdr>
              <w:divsChild>
                <w:div w:id="775754709">
                  <w:marLeft w:val="0"/>
                  <w:marRight w:val="0"/>
                  <w:marTop w:val="0"/>
                  <w:marBottom w:val="0"/>
                  <w:divBdr>
                    <w:top w:val="none" w:sz="0" w:space="0" w:color="auto"/>
                    <w:left w:val="none" w:sz="0" w:space="0" w:color="auto"/>
                    <w:bottom w:val="none" w:sz="0" w:space="0" w:color="auto"/>
                    <w:right w:val="none" w:sz="0" w:space="0" w:color="auto"/>
                  </w:divBdr>
                  <w:divsChild>
                    <w:div w:id="133332845">
                      <w:marLeft w:val="0"/>
                      <w:marRight w:val="0"/>
                      <w:marTop w:val="0"/>
                      <w:marBottom w:val="0"/>
                      <w:divBdr>
                        <w:top w:val="none" w:sz="0" w:space="0" w:color="auto"/>
                        <w:left w:val="none" w:sz="0" w:space="0" w:color="auto"/>
                        <w:bottom w:val="none" w:sz="0" w:space="0" w:color="auto"/>
                        <w:right w:val="none" w:sz="0" w:space="0" w:color="auto"/>
                      </w:divBdr>
                      <w:divsChild>
                        <w:div w:id="1565524996">
                          <w:marLeft w:val="0"/>
                          <w:marRight w:val="0"/>
                          <w:marTop w:val="0"/>
                          <w:marBottom w:val="0"/>
                          <w:divBdr>
                            <w:top w:val="none" w:sz="0" w:space="0" w:color="auto"/>
                            <w:left w:val="none" w:sz="0" w:space="0" w:color="auto"/>
                            <w:bottom w:val="none" w:sz="0" w:space="0" w:color="auto"/>
                            <w:right w:val="none" w:sz="0" w:space="0" w:color="auto"/>
                          </w:divBdr>
                          <w:divsChild>
                            <w:div w:id="847451523">
                              <w:marLeft w:val="0"/>
                              <w:marRight w:val="1075"/>
                              <w:marTop w:val="100"/>
                              <w:marBottom w:val="100"/>
                              <w:divBdr>
                                <w:top w:val="none" w:sz="0" w:space="0" w:color="auto"/>
                                <w:left w:val="none" w:sz="0" w:space="0" w:color="auto"/>
                                <w:bottom w:val="none" w:sz="0" w:space="0" w:color="auto"/>
                                <w:right w:val="none" w:sz="0" w:space="0" w:color="auto"/>
                              </w:divBdr>
                              <w:divsChild>
                                <w:div w:id="194196028">
                                  <w:marLeft w:val="0"/>
                                  <w:marRight w:val="0"/>
                                  <w:marTop w:val="215"/>
                                  <w:marBottom w:val="322"/>
                                  <w:divBdr>
                                    <w:top w:val="none" w:sz="0" w:space="0" w:color="auto"/>
                                    <w:left w:val="none" w:sz="0" w:space="0" w:color="auto"/>
                                    <w:bottom w:val="none" w:sz="0" w:space="0" w:color="auto"/>
                                    <w:right w:val="none" w:sz="0" w:space="0" w:color="auto"/>
                                  </w:divBdr>
                                  <w:divsChild>
                                    <w:div w:id="1160390826">
                                      <w:marLeft w:val="0"/>
                                      <w:marRight w:val="0"/>
                                      <w:marTop w:val="0"/>
                                      <w:marBottom w:val="0"/>
                                      <w:divBdr>
                                        <w:top w:val="none" w:sz="0" w:space="0" w:color="auto"/>
                                        <w:left w:val="none" w:sz="0" w:space="0" w:color="auto"/>
                                        <w:bottom w:val="none" w:sz="0" w:space="0" w:color="auto"/>
                                        <w:right w:val="none" w:sz="0" w:space="0" w:color="auto"/>
                                      </w:divBdr>
                                      <w:divsChild>
                                        <w:div w:id="168574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4525084">
      <w:bodyDiv w:val="1"/>
      <w:marLeft w:val="0"/>
      <w:marRight w:val="0"/>
      <w:marTop w:val="0"/>
      <w:marBottom w:val="0"/>
      <w:divBdr>
        <w:top w:val="none" w:sz="0" w:space="0" w:color="auto"/>
        <w:left w:val="none" w:sz="0" w:space="0" w:color="auto"/>
        <w:bottom w:val="none" w:sz="0" w:space="0" w:color="auto"/>
        <w:right w:val="none" w:sz="0" w:space="0" w:color="auto"/>
      </w:divBdr>
    </w:div>
    <w:div w:id="429475851">
      <w:bodyDiv w:val="1"/>
      <w:marLeft w:val="0"/>
      <w:marRight w:val="0"/>
      <w:marTop w:val="0"/>
      <w:marBottom w:val="0"/>
      <w:divBdr>
        <w:top w:val="none" w:sz="0" w:space="0" w:color="auto"/>
        <w:left w:val="none" w:sz="0" w:space="0" w:color="auto"/>
        <w:bottom w:val="none" w:sz="0" w:space="0" w:color="auto"/>
        <w:right w:val="none" w:sz="0" w:space="0" w:color="auto"/>
      </w:divBdr>
    </w:div>
    <w:div w:id="436171621">
      <w:bodyDiv w:val="1"/>
      <w:marLeft w:val="0"/>
      <w:marRight w:val="0"/>
      <w:marTop w:val="0"/>
      <w:marBottom w:val="0"/>
      <w:divBdr>
        <w:top w:val="none" w:sz="0" w:space="0" w:color="auto"/>
        <w:left w:val="none" w:sz="0" w:space="0" w:color="auto"/>
        <w:bottom w:val="none" w:sz="0" w:space="0" w:color="auto"/>
        <w:right w:val="none" w:sz="0" w:space="0" w:color="auto"/>
      </w:divBdr>
    </w:div>
    <w:div w:id="457576444">
      <w:bodyDiv w:val="1"/>
      <w:marLeft w:val="0"/>
      <w:marRight w:val="0"/>
      <w:marTop w:val="0"/>
      <w:marBottom w:val="0"/>
      <w:divBdr>
        <w:top w:val="none" w:sz="0" w:space="0" w:color="auto"/>
        <w:left w:val="none" w:sz="0" w:space="0" w:color="auto"/>
        <w:bottom w:val="none" w:sz="0" w:space="0" w:color="auto"/>
        <w:right w:val="none" w:sz="0" w:space="0" w:color="auto"/>
      </w:divBdr>
      <w:divsChild>
        <w:div w:id="1164122551">
          <w:marLeft w:val="0"/>
          <w:marRight w:val="0"/>
          <w:marTop w:val="0"/>
          <w:marBottom w:val="0"/>
          <w:divBdr>
            <w:top w:val="none" w:sz="0" w:space="0" w:color="auto"/>
            <w:left w:val="none" w:sz="0" w:space="0" w:color="auto"/>
            <w:bottom w:val="none" w:sz="0" w:space="0" w:color="auto"/>
            <w:right w:val="none" w:sz="0" w:space="0" w:color="auto"/>
          </w:divBdr>
          <w:divsChild>
            <w:div w:id="755632360">
              <w:marLeft w:val="0"/>
              <w:marRight w:val="0"/>
              <w:marTop w:val="100"/>
              <w:marBottom w:val="100"/>
              <w:divBdr>
                <w:top w:val="none" w:sz="0" w:space="0" w:color="auto"/>
                <w:left w:val="none" w:sz="0" w:space="0" w:color="auto"/>
                <w:bottom w:val="none" w:sz="0" w:space="0" w:color="auto"/>
                <w:right w:val="none" w:sz="0" w:space="0" w:color="auto"/>
              </w:divBdr>
              <w:divsChild>
                <w:div w:id="577789142">
                  <w:marLeft w:val="0"/>
                  <w:marRight w:val="0"/>
                  <w:marTop w:val="0"/>
                  <w:marBottom w:val="0"/>
                  <w:divBdr>
                    <w:top w:val="none" w:sz="0" w:space="0" w:color="auto"/>
                    <w:left w:val="none" w:sz="0" w:space="0" w:color="auto"/>
                    <w:bottom w:val="none" w:sz="0" w:space="0" w:color="auto"/>
                    <w:right w:val="none" w:sz="0" w:space="0" w:color="auto"/>
                  </w:divBdr>
                  <w:divsChild>
                    <w:div w:id="1425571393">
                      <w:marLeft w:val="0"/>
                      <w:marRight w:val="0"/>
                      <w:marTop w:val="0"/>
                      <w:marBottom w:val="0"/>
                      <w:divBdr>
                        <w:top w:val="none" w:sz="0" w:space="0" w:color="auto"/>
                        <w:left w:val="none" w:sz="0" w:space="0" w:color="auto"/>
                        <w:bottom w:val="none" w:sz="0" w:space="0" w:color="auto"/>
                        <w:right w:val="none" w:sz="0" w:space="0" w:color="auto"/>
                      </w:divBdr>
                      <w:divsChild>
                        <w:div w:id="171652772">
                          <w:marLeft w:val="0"/>
                          <w:marRight w:val="0"/>
                          <w:marTop w:val="0"/>
                          <w:marBottom w:val="107"/>
                          <w:divBdr>
                            <w:top w:val="none" w:sz="0" w:space="0" w:color="auto"/>
                            <w:left w:val="none" w:sz="0" w:space="0" w:color="auto"/>
                            <w:bottom w:val="none" w:sz="0" w:space="0" w:color="auto"/>
                            <w:right w:val="none" w:sz="0" w:space="0" w:color="auto"/>
                          </w:divBdr>
                          <w:divsChild>
                            <w:div w:id="1345979866">
                              <w:marLeft w:val="0"/>
                              <w:marRight w:val="0"/>
                              <w:marTop w:val="0"/>
                              <w:marBottom w:val="0"/>
                              <w:divBdr>
                                <w:top w:val="none" w:sz="0" w:space="0" w:color="auto"/>
                                <w:left w:val="none" w:sz="0" w:space="0" w:color="auto"/>
                                <w:bottom w:val="none" w:sz="0" w:space="0" w:color="auto"/>
                                <w:right w:val="none" w:sz="0" w:space="0" w:color="auto"/>
                              </w:divBdr>
                              <w:divsChild>
                                <w:div w:id="196234381">
                                  <w:marLeft w:val="0"/>
                                  <w:marRight w:val="0"/>
                                  <w:marTop w:val="0"/>
                                  <w:marBottom w:val="322"/>
                                  <w:divBdr>
                                    <w:top w:val="none" w:sz="0" w:space="0" w:color="auto"/>
                                    <w:left w:val="none" w:sz="0" w:space="0" w:color="auto"/>
                                    <w:bottom w:val="none" w:sz="0" w:space="0" w:color="auto"/>
                                    <w:right w:val="none" w:sz="0" w:space="0" w:color="auto"/>
                                  </w:divBdr>
                                  <w:divsChild>
                                    <w:div w:id="711998792">
                                      <w:marLeft w:val="0"/>
                                      <w:marRight w:val="0"/>
                                      <w:marTop w:val="0"/>
                                      <w:marBottom w:val="0"/>
                                      <w:divBdr>
                                        <w:top w:val="none" w:sz="0" w:space="0" w:color="auto"/>
                                        <w:left w:val="none" w:sz="0" w:space="0" w:color="auto"/>
                                        <w:bottom w:val="none" w:sz="0" w:space="0" w:color="auto"/>
                                        <w:right w:val="none" w:sz="0" w:space="0" w:color="auto"/>
                                      </w:divBdr>
                                      <w:divsChild>
                                        <w:div w:id="1729763067">
                                          <w:marLeft w:val="0"/>
                                          <w:marRight w:val="0"/>
                                          <w:marTop w:val="0"/>
                                          <w:marBottom w:val="0"/>
                                          <w:divBdr>
                                            <w:top w:val="none" w:sz="0" w:space="0" w:color="auto"/>
                                            <w:left w:val="none" w:sz="0" w:space="0" w:color="auto"/>
                                            <w:bottom w:val="none" w:sz="0" w:space="0" w:color="auto"/>
                                            <w:right w:val="none" w:sz="0" w:space="0" w:color="auto"/>
                                          </w:divBdr>
                                          <w:divsChild>
                                            <w:div w:id="72554670">
                                              <w:marLeft w:val="0"/>
                                              <w:marRight w:val="0"/>
                                              <w:marTop w:val="0"/>
                                              <w:marBottom w:val="0"/>
                                              <w:divBdr>
                                                <w:top w:val="none" w:sz="0" w:space="0" w:color="auto"/>
                                                <w:left w:val="none" w:sz="0" w:space="0" w:color="auto"/>
                                                <w:bottom w:val="none" w:sz="0" w:space="0" w:color="auto"/>
                                                <w:right w:val="none" w:sz="0" w:space="0" w:color="auto"/>
                                              </w:divBdr>
                                              <w:divsChild>
                                                <w:div w:id="1200360882">
                                                  <w:marLeft w:val="0"/>
                                                  <w:marRight w:val="0"/>
                                                  <w:marTop w:val="0"/>
                                                  <w:marBottom w:val="0"/>
                                                  <w:divBdr>
                                                    <w:top w:val="none" w:sz="0" w:space="0" w:color="auto"/>
                                                    <w:left w:val="none" w:sz="0" w:space="0" w:color="auto"/>
                                                    <w:bottom w:val="none" w:sz="0" w:space="0" w:color="auto"/>
                                                    <w:right w:val="none" w:sz="0" w:space="0" w:color="auto"/>
                                                  </w:divBdr>
                                                  <w:divsChild>
                                                    <w:div w:id="7436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8574190">
      <w:bodyDiv w:val="1"/>
      <w:marLeft w:val="0"/>
      <w:marRight w:val="0"/>
      <w:marTop w:val="0"/>
      <w:marBottom w:val="0"/>
      <w:divBdr>
        <w:top w:val="none" w:sz="0" w:space="0" w:color="auto"/>
        <w:left w:val="none" w:sz="0" w:space="0" w:color="auto"/>
        <w:bottom w:val="none" w:sz="0" w:space="0" w:color="auto"/>
        <w:right w:val="none" w:sz="0" w:space="0" w:color="auto"/>
      </w:divBdr>
    </w:div>
    <w:div w:id="504981566">
      <w:bodyDiv w:val="1"/>
      <w:marLeft w:val="0"/>
      <w:marRight w:val="0"/>
      <w:marTop w:val="0"/>
      <w:marBottom w:val="0"/>
      <w:divBdr>
        <w:top w:val="none" w:sz="0" w:space="0" w:color="auto"/>
        <w:left w:val="none" w:sz="0" w:space="0" w:color="auto"/>
        <w:bottom w:val="none" w:sz="0" w:space="0" w:color="auto"/>
        <w:right w:val="none" w:sz="0" w:space="0" w:color="auto"/>
      </w:divBdr>
    </w:div>
    <w:div w:id="508519530">
      <w:bodyDiv w:val="1"/>
      <w:marLeft w:val="0"/>
      <w:marRight w:val="0"/>
      <w:marTop w:val="0"/>
      <w:marBottom w:val="0"/>
      <w:divBdr>
        <w:top w:val="none" w:sz="0" w:space="0" w:color="auto"/>
        <w:left w:val="none" w:sz="0" w:space="0" w:color="auto"/>
        <w:bottom w:val="none" w:sz="0" w:space="0" w:color="auto"/>
        <w:right w:val="none" w:sz="0" w:space="0" w:color="auto"/>
      </w:divBdr>
    </w:div>
    <w:div w:id="577326063">
      <w:bodyDiv w:val="1"/>
      <w:marLeft w:val="0"/>
      <w:marRight w:val="0"/>
      <w:marTop w:val="0"/>
      <w:marBottom w:val="0"/>
      <w:divBdr>
        <w:top w:val="none" w:sz="0" w:space="0" w:color="auto"/>
        <w:left w:val="none" w:sz="0" w:space="0" w:color="auto"/>
        <w:bottom w:val="none" w:sz="0" w:space="0" w:color="auto"/>
        <w:right w:val="none" w:sz="0" w:space="0" w:color="auto"/>
      </w:divBdr>
    </w:div>
    <w:div w:id="604457601">
      <w:bodyDiv w:val="1"/>
      <w:marLeft w:val="0"/>
      <w:marRight w:val="0"/>
      <w:marTop w:val="0"/>
      <w:marBottom w:val="0"/>
      <w:divBdr>
        <w:top w:val="none" w:sz="0" w:space="0" w:color="auto"/>
        <w:left w:val="none" w:sz="0" w:space="0" w:color="auto"/>
        <w:bottom w:val="none" w:sz="0" w:space="0" w:color="auto"/>
        <w:right w:val="none" w:sz="0" w:space="0" w:color="auto"/>
      </w:divBdr>
    </w:div>
    <w:div w:id="649141573">
      <w:bodyDiv w:val="1"/>
      <w:marLeft w:val="0"/>
      <w:marRight w:val="0"/>
      <w:marTop w:val="0"/>
      <w:marBottom w:val="0"/>
      <w:divBdr>
        <w:top w:val="none" w:sz="0" w:space="0" w:color="auto"/>
        <w:left w:val="none" w:sz="0" w:space="0" w:color="auto"/>
        <w:bottom w:val="none" w:sz="0" w:space="0" w:color="auto"/>
        <w:right w:val="none" w:sz="0" w:space="0" w:color="auto"/>
      </w:divBdr>
    </w:div>
    <w:div w:id="667054709">
      <w:bodyDiv w:val="1"/>
      <w:marLeft w:val="0"/>
      <w:marRight w:val="0"/>
      <w:marTop w:val="0"/>
      <w:marBottom w:val="0"/>
      <w:divBdr>
        <w:top w:val="none" w:sz="0" w:space="0" w:color="auto"/>
        <w:left w:val="none" w:sz="0" w:space="0" w:color="auto"/>
        <w:bottom w:val="none" w:sz="0" w:space="0" w:color="auto"/>
        <w:right w:val="none" w:sz="0" w:space="0" w:color="auto"/>
      </w:divBdr>
    </w:div>
    <w:div w:id="686100557">
      <w:bodyDiv w:val="1"/>
      <w:marLeft w:val="0"/>
      <w:marRight w:val="0"/>
      <w:marTop w:val="0"/>
      <w:marBottom w:val="0"/>
      <w:divBdr>
        <w:top w:val="none" w:sz="0" w:space="0" w:color="auto"/>
        <w:left w:val="none" w:sz="0" w:space="0" w:color="auto"/>
        <w:bottom w:val="none" w:sz="0" w:space="0" w:color="auto"/>
        <w:right w:val="none" w:sz="0" w:space="0" w:color="auto"/>
      </w:divBdr>
      <w:divsChild>
        <w:div w:id="1049185593">
          <w:marLeft w:val="0"/>
          <w:marRight w:val="0"/>
          <w:marTop w:val="0"/>
          <w:marBottom w:val="0"/>
          <w:divBdr>
            <w:top w:val="none" w:sz="0" w:space="0" w:color="auto"/>
            <w:left w:val="none" w:sz="0" w:space="0" w:color="auto"/>
            <w:bottom w:val="none" w:sz="0" w:space="0" w:color="auto"/>
            <w:right w:val="none" w:sz="0" w:space="0" w:color="auto"/>
          </w:divBdr>
          <w:divsChild>
            <w:div w:id="104810556">
              <w:marLeft w:val="0"/>
              <w:marRight w:val="0"/>
              <w:marTop w:val="100"/>
              <w:marBottom w:val="100"/>
              <w:divBdr>
                <w:top w:val="none" w:sz="0" w:space="0" w:color="auto"/>
                <w:left w:val="none" w:sz="0" w:space="0" w:color="auto"/>
                <w:bottom w:val="none" w:sz="0" w:space="0" w:color="auto"/>
                <w:right w:val="none" w:sz="0" w:space="0" w:color="auto"/>
              </w:divBdr>
              <w:divsChild>
                <w:div w:id="673800072">
                  <w:marLeft w:val="0"/>
                  <w:marRight w:val="0"/>
                  <w:marTop w:val="0"/>
                  <w:marBottom w:val="0"/>
                  <w:divBdr>
                    <w:top w:val="none" w:sz="0" w:space="0" w:color="auto"/>
                    <w:left w:val="none" w:sz="0" w:space="0" w:color="auto"/>
                    <w:bottom w:val="none" w:sz="0" w:space="0" w:color="auto"/>
                    <w:right w:val="none" w:sz="0" w:space="0" w:color="auto"/>
                  </w:divBdr>
                  <w:divsChild>
                    <w:div w:id="1085617153">
                      <w:marLeft w:val="0"/>
                      <w:marRight w:val="0"/>
                      <w:marTop w:val="0"/>
                      <w:marBottom w:val="0"/>
                      <w:divBdr>
                        <w:top w:val="none" w:sz="0" w:space="0" w:color="auto"/>
                        <w:left w:val="none" w:sz="0" w:space="0" w:color="auto"/>
                        <w:bottom w:val="none" w:sz="0" w:space="0" w:color="auto"/>
                        <w:right w:val="none" w:sz="0" w:space="0" w:color="auto"/>
                      </w:divBdr>
                      <w:divsChild>
                        <w:div w:id="322591315">
                          <w:marLeft w:val="0"/>
                          <w:marRight w:val="0"/>
                          <w:marTop w:val="0"/>
                          <w:marBottom w:val="107"/>
                          <w:divBdr>
                            <w:top w:val="none" w:sz="0" w:space="0" w:color="auto"/>
                            <w:left w:val="none" w:sz="0" w:space="0" w:color="auto"/>
                            <w:bottom w:val="none" w:sz="0" w:space="0" w:color="auto"/>
                            <w:right w:val="none" w:sz="0" w:space="0" w:color="auto"/>
                          </w:divBdr>
                          <w:divsChild>
                            <w:div w:id="1307510535">
                              <w:marLeft w:val="0"/>
                              <w:marRight w:val="0"/>
                              <w:marTop w:val="0"/>
                              <w:marBottom w:val="0"/>
                              <w:divBdr>
                                <w:top w:val="none" w:sz="0" w:space="0" w:color="auto"/>
                                <w:left w:val="none" w:sz="0" w:space="0" w:color="auto"/>
                                <w:bottom w:val="none" w:sz="0" w:space="0" w:color="auto"/>
                                <w:right w:val="none" w:sz="0" w:space="0" w:color="auto"/>
                              </w:divBdr>
                              <w:divsChild>
                                <w:div w:id="1483810557">
                                  <w:marLeft w:val="0"/>
                                  <w:marRight w:val="0"/>
                                  <w:marTop w:val="0"/>
                                  <w:marBottom w:val="322"/>
                                  <w:divBdr>
                                    <w:top w:val="none" w:sz="0" w:space="0" w:color="auto"/>
                                    <w:left w:val="none" w:sz="0" w:space="0" w:color="auto"/>
                                    <w:bottom w:val="none" w:sz="0" w:space="0" w:color="auto"/>
                                    <w:right w:val="none" w:sz="0" w:space="0" w:color="auto"/>
                                  </w:divBdr>
                                  <w:divsChild>
                                    <w:div w:id="115608342">
                                      <w:marLeft w:val="0"/>
                                      <w:marRight w:val="0"/>
                                      <w:marTop w:val="0"/>
                                      <w:marBottom w:val="0"/>
                                      <w:divBdr>
                                        <w:top w:val="none" w:sz="0" w:space="0" w:color="auto"/>
                                        <w:left w:val="none" w:sz="0" w:space="0" w:color="auto"/>
                                        <w:bottom w:val="none" w:sz="0" w:space="0" w:color="auto"/>
                                        <w:right w:val="none" w:sz="0" w:space="0" w:color="auto"/>
                                      </w:divBdr>
                                      <w:divsChild>
                                        <w:div w:id="1259556015">
                                          <w:marLeft w:val="0"/>
                                          <w:marRight w:val="0"/>
                                          <w:marTop w:val="0"/>
                                          <w:marBottom w:val="0"/>
                                          <w:divBdr>
                                            <w:top w:val="none" w:sz="0" w:space="0" w:color="auto"/>
                                            <w:left w:val="none" w:sz="0" w:space="0" w:color="auto"/>
                                            <w:bottom w:val="none" w:sz="0" w:space="0" w:color="auto"/>
                                            <w:right w:val="none" w:sz="0" w:space="0" w:color="auto"/>
                                          </w:divBdr>
                                          <w:divsChild>
                                            <w:div w:id="2037191890">
                                              <w:marLeft w:val="0"/>
                                              <w:marRight w:val="0"/>
                                              <w:marTop w:val="0"/>
                                              <w:marBottom w:val="0"/>
                                              <w:divBdr>
                                                <w:top w:val="none" w:sz="0" w:space="0" w:color="auto"/>
                                                <w:left w:val="none" w:sz="0" w:space="0" w:color="auto"/>
                                                <w:bottom w:val="none" w:sz="0" w:space="0" w:color="auto"/>
                                                <w:right w:val="none" w:sz="0" w:space="0" w:color="auto"/>
                                              </w:divBdr>
                                              <w:divsChild>
                                                <w:div w:id="869998023">
                                                  <w:marLeft w:val="0"/>
                                                  <w:marRight w:val="0"/>
                                                  <w:marTop w:val="0"/>
                                                  <w:marBottom w:val="0"/>
                                                  <w:divBdr>
                                                    <w:top w:val="none" w:sz="0" w:space="0" w:color="auto"/>
                                                    <w:left w:val="none" w:sz="0" w:space="0" w:color="auto"/>
                                                    <w:bottom w:val="none" w:sz="0" w:space="0" w:color="auto"/>
                                                    <w:right w:val="none" w:sz="0" w:space="0" w:color="auto"/>
                                                  </w:divBdr>
                                                  <w:divsChild>
                                                    <w:div w:id="10038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7340883">
      <w:bodyDiv w:val="1"/>
      <w:marLeft w:val="0"/>
      <w:marRight w:val="0"/>
      <w:marTop w:val="0"/>
      <w:marBottom w:val="0"/>
      <w:divBdr>
        <w:top w:val="none" w:sz="0" w:space="0" w:color="auto"/>
        <w:left w:val="none" w:sz="0" w:space="0" w:color="auto"/>
        <w:bottom w:val="none" w:sz="0" w:space="0" w:color="auto"/>
        <w:right w:val="none" w:sz="0" w:space="0" w:color="auto"/>
      </w:divBdr>
      <w:divsChild>
        <w:div w:id="1339235047">
          <w:marLeft w:val="0"/>
          <w:marRight w:val="0"/>
          <w:marTop w:val="0"/>
          <w:marBottom w:val="0"/>
          <w:divBdr>
            <w:top w:val="none" w:sz="0" w:space="0" w:color="auto"/>
            <w:left w:val="none" w:sz="0" w:space="0" w:color="auto"/>
            <w:bottom w:val="none" w:sz="0" w:space="0" w:color="auto"/>
            <w:right w:val="none" w:sz="0" w:space="0" w:color="auto"/>
          </w:divBdr>
          <w:divsChild>
            <w:div w:id="939220403">
              <w:marLeft w:val="0"/>
              <w:marRight w:val="0"/>
              <w:marTop w:val="100"/>
              <w:marBottom w:val="100"/>
              <w:divBdr>
                <w:top w:val="none" w:sz="0" w:space="0" w:color="auto"/>
                <w:left w:val="none" w:sz="0" w:space="0" w:color="auto"/>
                <w:bottom w:val="none" w:sz="0" w:space="0" w:color="auto"/>
                <w:right w:val="none" w:sz="0" w:space="0" w:color="auto"/>
              </w:divBdr>
              <w:divsChild>
                <w:div w:id="901908825">
                  <w:marLeft w:val="0"/>
                  <w:marRight w:val="0"/>
                  <w:marTop w:val="0"/>
                  <w:marBottom w:val="0"/>
                  <w:divBdr>
                    <w:top w:val="none" w:sz="0" w:space="0" w:color="auto"/>
                    <w:left w:val="none" w:sz="0" w:space="0" w:color="auto"/>
                    <w:bottom w:val="none" w:sz="0" w:space="0" w:color="auto"/>
                    <w:right w:val="none" w:sz="0" w:space="0" w:color="auto"/>
                  </w:divBdr>
                  <w:divsChild>
                    <w:div w:id="107968512">
                      <w:marLeft w:val="0"/>
                      <w:marRight w:val="0"/>
                      <w:marTop w:val="0"/>
                      <w:marBottom w:val="0"/>
                      <w:divBdr>
                        <w:top w:val="none" w:sz="0" w:space="0" w:color="auto"/>
                        <w:left w:val="none" w:sz="0" w:space="0" w:color="auto"/>
                        <w:bottom w:val="none" w:sz="0" w:space="0" w:color="auto"/>
                        <w:right w:val="none" w:sz="0" w:space="0" w:color="auto"/>
                      </w:divBdr>
                      <w:divsChild>
                        <w:div w:id="729353080">
                          <w:marLeft w:val="0"/>
                          <w:marRight w:val="0"/>
                          <w:marTop w:val="0"/>
                          <w:marBottom w:val="101"/>
                          <w:divBdr>
                            <w:top w:val="none" w:sz="0" w:space="0" w:color="auto"/>
                            <w:left w:val="none" w:sz="0" w:space="0" w:color="auto"/>
                            <w:bottom w:val="none" w:sz="0" w:space="0" w:color="auto"/>
                            <w:right w:val="none" w:sz="0" w:space="0" w:color="auto"/>
                          </w:divBdr>
                          <w:divsChild>
                            <w:div w:id="615908303">
                              <w:marLeft w:val="0"/>
                              <w:marRight w:val="0"/>
                              <w:marTop w:val="0"/>
                              <w:marBottom w:val="0"/>
                              <w:divBdr>
                                <w:top w:val="none" w:sz="0" w:space="0" w:color="auto"/>
                                <w:left w:val="none" w:sz="0" w:space="0" w:color="auto"/>
                                <w:bottom w:val="none" w:sz="0" w:space="0" w:color="auto"/>
                                <w:right w:val="none" w:sz="0" w:space="0" w:color="auto"/>
                              </w:divBdr>
                              <w:divsChild>
                                <w:div w:id="2141610082">
                                  <w:marLeft w:val="0"/>
                                  <w:marRight w:val="0"/>
                                  <w:marTop w:val="0"/>
                                  <w:marBottom w:val="304"/>
                                  <w:divBdr>
                                    <w:top w:val="none" w:sz="0" w:space="0" w:color="auto"/>
                                    <w:left w:val="none" w:sz="0" w:space="0" w:color="auto"/>
                                    <w:bottom w:val="none" w:sz="0" w:space="0" w:color="auto"/>
                                    <w:right w:val="none" w:sz="0" w:space="0" w:color="auto"/>
                                  </w:divBdr>
                                  <w:divsChild>
                                    <w:div w:id="1555695206">
                                      <w:marLeft w:val="0"/>
                                      <w:marRight w:val="0"/>
                                      <w:marTop w:val="0"/>
                                      <w:marBottom w:val="0"/>
                                      <w:divBdr>
                                        <w:top w:val="none" w:sz="0" w:space="0" w:color="auto"/>
                                        <w:left w:val="none" w:sz="0" w:space="0" w:color="auto"/>
                                        <w:bottom w:val="none" w:sz="0" w:space="0" w:color="auto"/>
                                        <w:right w:val="none" w:sz="0" w:space="0" w:color="auto"/>
                                      </w:divBdr>
                                      <w:divsChild>
                                        <w:div w:id="1300837722">
                                          <w:marLeft w:val="0"/>
                                          <w:marRight w:val="0"/>
                                          <w:marTop w:val="0"/>
                                          <w:marBottom w:val="0"/>
                                          <w:divBdr>
                                            <w:top w:val="none" w:sz="0" w:space="0" w:color="auto"/>
                                            <w:left w:val="none" w:sz="0" w:space="0" w:color="auto"/>
                                            <w:bottom w:val="none" w:sz="0" w:space="0" w:color="auto"/>
                                            <w:right w:val="none" w:sz="0" w:space="0" w:color="auto"/>
                                          </w:divBdr>
                                          <w:divsChild>
                                            <w:div w:id="1069307568">
                                              <w:marLeft w:val="0"/>
                                              <w:marRight w:val="0"/>
                                              <w:marTop w:val="0"/>
                                              <w:marBottom w:val="0"/>
                                              <w:divBdr>
                                                <w:top w:val="none" w:sz="0" w:space="0" w:color="auto"/>
                                                <w:left w:val="none" w:sz="0" w:space="0" w:color="auto"/>
                                                <w:bottom w:val="none" w:sz="0" w:space="0" w:color="auto"/>
                                                <w:right w:val="none" w:sz="0" w:space="0" w:color="auto"/>
                                              </w:divBdr>
                                              <w:divsChild>
                                                <w:div w:id="1557666563">
                                                  <w:marLeft w:val="0"/>
                                                  <w:marRight w:val="0"/>
                                                  <w:marTop w:val="0"/>
                                                  <w:marBottom w:val="0"/>
                                                  <w:divBdr>
                                                    <w:top w:val="none" w:sz="0" w:space="0" w:color="auto"/>
                                                    <w:left w:val="none" w:sz="0" w:space="0" w:color="auto"/>
                                                    <w:bottom w:val="none" w:sz="0" w:space="0" w:color="auto"/>
                                                    <w:right w:val="none" w:sz="0" w:space="0" w:color="auto"/>
                                                  </w:divBdr>
                                                  <w:divsChild>
                                                    <w:div w:id="161933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1909796">
      <w:bodyDiv w:val="1"/>
      <w:marLeft w:val="0"/>
      <w:marRight w:val="0"/>
      <w:marTop w:val="0"/>
      <w:marBottom w:val="0"/>
      <w:divBdr>
        <w:top w:val="none" w:sz="0" w:space="0" w:color="auto"/>
        <w:left w:val="none" w:sz="0" w:space="0" w:color="auto"/>
        <w:bottom w:val="none" w:sz="0" w:space="0" w:color="auto"/>
        <w:right w:val="none" w:sz="0" w:space="0" w:color="auto"/>
      </w:divBdr>
    </w:div>
    <w:div w:id="731539884">
      <w:bodyDiv w:val="1"/>
      <w:marLeft w:val="0"/>
      <w:marRight w:val="0"/>
      <w:marTop w:val="0"/>
      <w:marBottom w:val="0"/>
      <w:divBdr>
        <w:top w:val="none" w:sz="0" w:space="0" w:color="auto"/>
        <w:left w:val="none" w:sz="0" w:space="0" w:color="auto"/>
        <w:bottom w:val="none" w:sz="0" w:space="0" w:color="auto"/>
        <w:right w:val="none" w:sz="0" w:space="0" w:color="auto"/>
      </w:divBdr>
    </w:div>
    <w:div w:id="797408211">
      <w:bodyDiv w:val="1"/>
      <w:marLeft w:val="0"/>
      <w:marRight w:val="0"/>
      <w:marTop w:val="0"/>
      <w:marBottom w:val="0"/>
      <w:divBdr>
        <w:top w:val="none" w:sz="0" w:space="0" w:color="auto"/>
        <w:left w:val="none" w:sz="0" w:space="0" w:color="auto"/>
        <w:bottom w:val="none" w:sz="0" w:space="0" w:color="auto"/>
        <w:right w:val="none" w:sz="0" w:space="0" w:color="auto"/>
      </w:divBdr>
      <w:divsChild>
        <w:div w:id="1763574972">
          <w:marLeft w:val="0"/>
          <w:marRight w:val="0"/>
          <w:marTop w:val="0"/>
          <w:marBottom w:val="0"/>
          <w:divBdr>
            <w:top w:val="none" w:sz="0" w:space="0" w:color="auto"/>
            <w:left w:val="none" w:sz="0" w:space="0" w:color="auto"/>
            <w:bottom w:val="none" w:sz="0" w:space="0" w:color="auto"/>
            <w:right w:val="none" w:sz="0" w:space="0" w:color="auto"/>
          </w:divBdr>
          <w:divsChild>
            <w:div w:id="1625234043">
              <w:marLeft w:val="0"/>
              <w:marRight w:val="0"/>
              <w:marTop w:val="100"/>
              <w:marBottom w:val="100"/>
              <w:divBdr>
                <w:top w:val="none" w:sz="0" w:space="0" w:color="auto"/>
                <w:left w:val="none" w:sz="0" w:space="0" w:color="auto"/>
                <w:bottom w:val="none" w:sz="0" w:space="0" w:color="auto"/>
                <w:right w:val="none" w:sz="0" w:space="0" w:color="auto"/>
              </w:divBdr>
              <w:divsChild>
                <w:div w:id="2003268625">
                  <w:marLeft w:val="0"/>
                  <w:marRight w:val="0"/>
                  <w:marTop w:val="0"/>
                  <w:marBottom w:val="0"/>
                  <w:divBdr>
                    <w:top w:val="none" w:sz="0" w:space="0" w:color="auto"/>
                    <w:left w:val="none" w:sz="0" w:space="0" w:color="auto"/>
                    <w:bottom w:val="none" w:sz="0" w:space="0" w:color="auto"/>
                    <w:right w:val="none" w:sz="0" w:space="0" w:color="auto"/>
                  </w:divBdr>
                  <w:divsChild>
                    <w:div w:id="2142455686">
                      <w:marLeft w:val="0"/>
                      <w:marRight w:val="0"/>
                      <w:marTop w:val="0"/>
                      <w:marBottom w:val="0"/>
                      <w:divBdr>
                        <w:top w:val="none" w:sz="0" w:space="0" w:color="auto"/>
                        <w:left w:val="none" w:sz="0" w:space="0" w:color="auto"/>
                        <w:bottom w:val="none" w:sz="0" w:space="0" w:color="auto"/>
                        <w:right w:val="none" w:sz="0" w:space="0" w:color="auto"/>
                      </w:divBdr>
                      <w:divsChild>
                        <w:div w:id="486751410">
                          <w:marLeft w:val="0"/>
                          <w:marRight w:val="0"/>
                          <w:marTop w:val="0"/>
                          <w:marBottom w:val="101"/>
                          <w:divBdr>
                            <w:top w:val="none" w:sz="0" w:space="0" w:color="auto"/>
                            <w:left w:val="none" w:sz="0" w:space="0" w:color="auto"/>
                            <w:bottom w:val="none" w:sz="0" w:space="0" w:color="auto"/>
                            <w:right w:val="none" w:sz="0" w:space="0" w:color="auto"/>
                          </w:divBdr>
                          <w:divsChild>
                            <w:div w:id="2008164222">
                              <w:marLeft w:val="0"/>
                              <w:marRight w:val="0"/>
                              <w:marTop w:val="0"/>
                              <w:marBottom w:val="0"/>
                              <w:divBdr>
                                <w:top w:val="none" w:sz="0" w:space="0" w:color="auto"/>
                                <w:left w:val="none" w:sz="0" w:space="0" w:color="auto"/>
                                <w:bottom w:val="none" w:sz="0" w:space="0" w:color="auto"/>
                                <w:right w:val="none" w:sz="0" w:space="0" w:color="auto"/>
                              </w:divBdr>
                              <w:divsChild>
                                <w:div w:id="1046833119">
                                  <w:marLeft w:val="0"/>
                                  <w:marRight w:val="0"/>
                                  <w:marTop w:val="0"/>
                                  <w:marBottom w:val="304"/>
                                  <w:divBdr>
                                    <w:top w:val="none" w:sz="0" w:space="0" w:color="auto"/>
                                    <w:left w:val="none" w:sz="0" w:space="0" w:color="auto"/>
                                    <w:bottom w:val="none" w:sz="0" w:space="0" w:color="auto"/>
                                    <w:right w:val="none" w:sz="0" w:space="0" w:color="auto"/>
                                  </w:divBdr>
                                  <w:divsChild>
                                    <w:div w:id="1329216034">
                                      <w:marLeft w:val="0"/>
                                      <w:marRight w:val="0"/>
                                      <w:marTop w:val="0"/>
                                      <w:marBottom w:val="0"/>
                                      <w:divBdr>
                                        <w:top w:val="none" w:sz="0" w:space="0" w:color="auto"/>
                                        <w:left w:val="none" w:sz="0" w:space="0" w:color="auto"/>
                                        <w:bottom w:val="none" w:sz="0" w:space="0" w:color="auto"/>
                                        <w:right w:val="none" w:sz="0" w:space="0" w:color="auto"/>
                                      </w:divBdr>
                                      <w:divsChild>
                                        <w:div w:id="1867670670">
                                          <w:marLeft w:val="0"/>
                                          <w:marRight w:val="0"/>
                                          <w:marTop w:val="0"/>
                                          <w:marBottom w:val="0"/>
                                          <w:divBdr>
                                            <w:top w:val="none" w:sz="0" w:space="0" w:color="auto"/>
                                            <w:left w:val="none" w:sz="0" w:space="0" w:color="auto"/>
                                            <w:bottom w:val="none" w:sz="0" w:space="0" w:color="auto"/>
                                            <w:right w:val="none" w:sz="0" w:space="0" w:color="auto"/>
                                          </w:divBdr>
                                          <w:divsChild>
                                            <w:div w:id="472411303">
                                              <w:marLeft w:val="0"/>
                                              <w:marRight w:val="0"/>
                                              <w:marTop w:val="0"/>
                                              <w:marBottom w:val="0"/>
                                              <w:divBdr>
                                                <w:top w:val="none" w:sz="0" w:space="0" w:color="auto"/>
                                                <w:left w:val="none" w:sz="0" w:space="0" w:color="auto"/>
                                                <w:bottom w:val="none" w:sz="0" w:space="0" w:color="auto"/>
                                                <w:right w:val="none" w:sz="0" w:space="0" w:color="auto"/>
                                              </w:divBdr>
                                              <w:divsChild>
                                                <w:div w:id="686639093">
                                                  <w:marLeft w:val="0"/>
                                                  <w:marRight w:val="0"/>
                                                  <w:marTop w:val="0"/>
                                                  <w:marBottom w:val="0"/>
                                                  <w:divBdr>
                                                    <w:top w:val="none" w:sz="0" w:space="0" w:color="auto"/>
                                                    <w:left w:val="none" w:sz="0" w:space="0" w:color="auto"/>
                                                    <w:bottom w:val="none" w:sz="0" w:space="0" w:color="auto"/>
                                                    <w:right w:val="none" w:sz="0" w:space="0" w:color="auto"/>
                                                  </w:divBdr>
                                                  <w:divsChild>
                                                    <w:div w:id="13112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2915741">
      <w:bodyDiv w:val="1"/>
      <w:marLeft w:val="0"/>
      <w:marRight w:val="0"/>
      <w:marTop w:val="0"/>
      <w:marBottom w:val="0"/>
      <w:divBdr>
        <w:top w:val="none" w:sz="0" w:space="0" w:color="auto"/>
        <w:left w:val="none" w:sz="0" w:space="0" w:color="auto"/>
        <w:bottom w:val="none" w:sz="0" w:space="0" w:color="auto"/>
        <w:right w:val="none" w:sz="0" w:space="0" w:color="auto"/>
      </w:divBdr>
    </w:div>
    <w:div w:id="849416706">
      <w:bodyDiv w:val="1"/>
      <w:marLeft w:val="0"/>
      <w:marRight w:val="0"/>
      <w:marTop w:val="0"/>
      <w:marBottom w:val="0"/>
      <w:divBdr>
        <w:top w:val="none" w:sz="0" w:space="0" w:color="auto"/>
        <w:left w:val="none" w:sz="0" w:space="0" w:color="auto"/>
        <w:bottom w:val="none" w:sz="0" w:space="0" w:color="auto"/>
        <w:right w:val="none" w:sz="0" w:space="0" w:color="auto"/>
      </w:divBdr>
      <w:divsChild>
        <w:div w:id="1404183566">
          <w:marLeft w:val="0"/>
          <w:marRight w:val="0"/>
          <w:marTop w:val="0"/>
          <w:marBottom w:val="0"/>
          <w:divBdr>
            <w:top w:val="none" w:sz="0" w:space="0" w:color="auto"/>
            <w:left w:val="none" w:sz="0" w:space="0" w:color="auto"/>
            <w:bottom w:val="none" w:sz="0" w:space="0" w:color="auto"/>
            <w:right w:val="none" w:sz="0" w:space="0" w:color="auto"/>
          </w:divBdr>
          <w:divsChild>
            <w:div w:id="843514132">
              <w:marLeft w:val="0"/>
              <w:marRight w:val="0"/>
              <w:marTop w:val="0"/>
              <w:marBottom w:val="0"/>
              <w:divBdr>
                <w:top w:val="none" w:sz="0" w:space="0" w:color="auto"/>
                <w:left w:val="none" w:sz="0" w:space="0" w:color="auto"/>
                <w:bottom w:val="none" w:sz="0" w:space="0" w:color="auto"/>
                <w:right w:val="none" w:sz="0" w:space="0" w:color="auto"/>
              </w:divBdr>
              <w:divsChild>
                <w:div w:id="1177505168">
                  <w:marLeft w:val="0"/>
                  <w:marRight w:val="0"/>
                  <w:marTop w:val="0"/>
                  <w:marBottom w:val="0"/>
                  <w:divBdr>
                    <w:top w:val="none" w:sz="0" w:space="0" w:color="auto"/>
                    <w:left w:val="none" w:sz="0" w:space="0" w:color="auto"/>
                    <w:bottom w:val="none" w:sz="0" w:space="0" w:color="auto"/>
                    <w:right w:val="none" w:sz="0" w:space="0" w:color="auto"/>
                  </w:divBdr>
                  <w:divsChild>
                    <w:div w:id="957637747">
                      <w:marLeft w:val="0"/>
                      <w:marRight w:val="0"/>
                      <w:marTop w:val="0"/>
                      <w:marBottom w:val="0"/>
                      <w:divBdr>
                        <w:top w:val="none" w:sz="0" w:space="0" w:color="auto"/>
                        <w:left w:val="none" w:sz="0" w:space="0" w:color="auto"/>
                        <w:bottom w:val="none" w:sz="0" w:space="0" w:color="auto"/>
                        <w:right w:val="none" w:sz="0" w:space="0" w:color="auto"/>
                      </w:divBdr>
                      <w:divsChild>
                        <w:div w:id="721254029">
                          <w:marLeft w:val="0"/>
                          <w:marRight w:val="0"/>
                          <w:marTop w:val="0"/>
                          <w:marBottom w:val="0"/>
                          <w:divBdr>
                            <w:top w:val="none" w:sz="0" w:space="0" w:color="auto"/>
                            <w:left w:val="none" w:sz="0" w:space="0" w:color="auto"/>
                            <w:bottom w:val="none" w:sz="0" w:space="0" w:color="auto"/>
                            <w:right w:val="none" w:sz="0" w:space="0" w:color="auto"/>
                          </w:divBdr>
                          <w:divsChild>
                            <w:div w:id="1759138386">
                              <w:marLeft w:val="0"/>
                              <w:marRight w:val="935"/>
                              <w:marTop w:val="100"/>
                              <w:marBottom w:val="100"/>
                              <w:divBdr>
                                <w:top w:val="none" w:sz="0" w:space="0" w:color="auto"/>
                                <w:left w:val="none" w:sz="0" w:space="0" w:color="auto"/>
                                <w:bottom w:val="none" w:sz="0" w:space="0" w:color="auto"/>
                                <w:right w:val="none" w:sz="0" w:space="0" w:color="auto"/>
                              </w:divBdr>
                              <w:divsChild>
                                <w:div w:id="1430344699">
                                  <w:marLeft w:val="0"/>
                                  <w:marRight w:val="0"/>
                                  <w:marTop w:val="187"/>
                                  <w:marBottom w:val="281"/>
                                  <w:divBdr>
                                    <w:top w:val="none" w:sz="0" w:space="0" w:color="auto"/>
                                    <w:left w:val="none" w:sz="0" w:space="0" w:color="auto"/>
                                    <w:bottom w:val="none" w:sz="0" w:space="0" w:color="auto"/>
                                    <w:right w:val="none" w:sz="0" w:space="0" w:color="auto"/>
                                  </w:divBdr>
                                  <w:divsChild>
                                    <w:div w:id="2116900592">
                                      <w:marLeft w:val="0"/>
                                      <w:marRight w:val="0"/>
                                      <w:marTop w:val="0"/>
                                      <w:marBottom w:val="0"/>
                                      <w:divBdr>
                                        <w:top w:val="none" w:sz="0" w:space="0" w:color="auto"/>
                                        <w:left w:val="none" w:sz="0" w:space="0" w:color="auto"/>
                                        <w:bottom w:val="none" w:sz="0" w:space="0" w:color="auto"/>
                                        <w:right w:val="none" w:sz="0" w:space="0" w:color="auto"/>
                                      </w:divBdr>
                                      <w:divsChild>
                                        <w:div w:id="40757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9302096">
      <w:bodyDiv w:val="1"/>
      <w:marLeft w:val="0"/>
      <w:marRight w:val="0"/>
      <w:marTop w:val="0"/>
      <w:marBottom w:val="0"/>
      <w:divBdr>
        <w:top w:val="none" w:sz="0" w:space="0" w:color="auto"/>
        <w:left w:val="none" w:sz="0" w:space="0" w:color="auto"/>
        <w:bottom w:val="none" w:sz="0" w:space="0" w:color="auto"/>
        <w:right w:val="none" w:sz="0" w:space="0" w:color="auto"/>
      </w:divBdr>
    </w:div>
    <w:div w:id="882208596">
      <w:bodyDiv w:val="1"/>
      <w:marLeft w:val="0"/>
      <w:marRight w:val="0"/>
      <w:marTop w:val="0"/>
      <w:marBottom w:val="0"/>
      <w:divBdr>
        <w:top w:val="none" w:sz="0" w:space="0" w:color="auto"/>
        <w:left w:val="none" w:sz="0" w:space="0" w:color="auto"/>
        <w:bottom w:val="none" w:sz="0" w:space="0" w:color="auto"/>
        <w:right w:val="none" w:sz="0" w:space="0" w:color="auto"/>
      </w:divBdr>
      <w:divsChild>
        <w:div w:id="487328073">
          <w:marLeft w:val="0"/>
          <w:marRight w:val="0"/>
          <w:marTop w:val="0"/>
          <w:marBottom w:val="0"/>
          <w:divBdr>
            <w:top w:val="none" w:sz="0" w:space="0" w:color="auto"/>
            <w:left w:val="none" w:sz="0" w:space="0" w:color="auto"/>
            <w:bottom w:val="none" w:sz="0" w:space="0" w:color="auto"/>
            <w:right w:val="none" w:sz="0" w:space="0" w:color="auto"/>
          </w:divBdr>
          <w:divsChild>
            <w:div w:id="1641573978">
              <w:marLeft w:val="0"/>
              <w:marRight w:val="0"/>
              <w:marTop w:val="100"/>
              <w:marBottom w:val="100"/>
              <w:divBdr>
                <w:top w:val="none" w:sz="0" w:space="0" w:color="auto"/>
                <w:left w:val="none" w:sz="0" w:space="0" w:color="auto"/>
                <w:bottom w:val="none" w:sz="0" w:space="0" w:color="auto"/>
                <w:right w:val="none" w:sz="0" w:space="0" w:color="auto"/>
              </w:divBdr>
              <w:divsChild>
                <w:div w:id="1412459090">
                  <w:marLeft w:val="0"/>
                  <w:marRight w:val="0"/>
                  <w:marTop w:val="0"/>
                  <w:marBottom w:val="0"/>
                  <w:divBdr>
                    <w:top w:val="none" w:sz="0" w:space="0" w:color="auto"/>
                    <w:left w:val="none" w:sz="0" w:space="0" w:color="auto"/>
                    <w:bottom w:val="none" w:sz="0" w:space="0" w:color="auto"/>
                    <w:right w:val="none" w:sz="0" w:space="0" w:color="auto"/>
                  </w:divBdr>
                  <w:divsChild>
                    <w:div w:id="694697970">
                      <w:marLeft w:val="0"/>
                      <w:marRight w:val="0"/>
                      <w:marTop w:val="0"/>
                      <w:marBottom w:val="0"/>
                      <w:divBdr>
                        <w:top w:val="none" w:sz="0" w:space="0" w:color="auto"/>
                        <w:left w:val="none" w:sz="0" w:space="0" w:color="auto"/>
                        <w:bottom w:val="none" w:sz="0" w:space="0" w:color="auto"/>
                        <w:right w:val="none" w:sz="0" w:space="0" w:color="auto"/>
                      </w:divBdr>
                      <w:divsChild>
                        <w:div w:id="4064891">
                          <w:marLeft w:val="0"/>
                          <w:marRight w:val="0"/>
                          <w:marTop w:val="0"/>
                          <w:marBottom w:val="101"/>
                          <w:divBdr>
                            <w:top w:val="none" w:sz="0" w:space="0" w:color="auto"/>
                            <w:left w:val="none" w:sz="0" w:space="0" w:color="auto"/>
                            <w:bottom w:val="none" w:sz="0" w:space="0" w:color="auto"/>
                            <w:right w:val="none" w:sz="0" w:space="0" w:color="auto"/>
                          </w:divBdr>
                          <w:divsChild>
                            <w:div w:id="910969291">
                              <w:marLeft w:val="0"/>
                              <w:marRight w:val="0"/>
                              <w:marTop w:val="0"/>
                              <w:marBottom w:val="0"/>
                              <w:divBdr>
                                <w:top w:val="none" w:sz="0" w:space="0" w:color="auto"/>
                                <w:left w:val="none" w:sz="0" w:space="0" w:color="auto"/>
                                <w:bottom w:val="none" w:sz="0" w:space="0" w:color="auto"/>
                                <w:right w:val="none" w:sz="0" w:space="0" w:color="auto"/>
                              </w:divBdr>
                              <w:divsChild>
                                <w:div w:id="146477262">
                                  <w:marLeft w:val="0"/>
                                  <w:marRight w:val="0"/>
                                  <w:marTop w:val="0"/>
                                  <w:marBottom w:val="304"/>
                                  <w:divBdr>
                                    <w:top w:val="none" w:sz="0" w:space="0" w:color="auto"/>
                                    <w:left w:val="none" w:sz="0" w:space="0" w:color="auto"/>
                                    <w:bottom w:val="none" w:sz="0" w:space="0" w:color="auto"/>
                                    <w:right w:val="none" w:sz="0" w:space="0" w:color="auto"/>
                                  </w:divBdr>
                                  <w:divsChild>
                                    <w:div w:id="1977174975">
                                      <w:marLeft w:val="0"/>
                                      <w:marRight w:val="0"/>
                                      <w:marTop w:val="0"/>
                                      <w:marBottom w:val="0"/>
                                      <w:divBdr>
                                        <w:top w:val="none" w:sz="0" w:space="0" w:color="auto"/>
                                        <w:left w:val="none" w:sz="0" w:space="0" w:color="auto"/>
                                        <w:bottom w:val="none" w:sz="0" w:space="0" w:color="auto"/>
                                        <w:right w:val="none" w:sz="0" w:space="0" w:color="auto"/>
                                      </w:divBdr>
                                      <w:divsChild>
                                        <w:div w:id="2101561952">
                                          <w:marLeft w:val="0"/>
                                          <w:marRight w:val="0"/>
                                          <w:marTop w:val="0"/>
                                          <w:marBottom w:val="0"/>
                                          <w:divBdr>
                                            <w:top w:val="none" w:sz="0" w:space="0" w:color="auto"/>
                                            <w:left w:val="none" w:sz="0" w:space="0" w:color="auto"/>
                                            <w:bottom w:val="none" w:sz="0" w:space="0" w:color="auto"/>
                                            <w:right w:val="none" w:sz="0" w:space="0" w:color="auto"/>
                                          </w:divBdr>
                                          <w:divsChild>
                                            <w:div w:id="698239531">
                                              <w:marLeft w:val="0"/>
                                              <w:marRight w:val="0"/>
                                              <w:marTop w:val="0"/>
                                              <w:marBottom w:val="0"/>
                                              <w:divBdr>
                                                <w:top w:val="none" w:sz="0" w:space="0" w:color="auto"/>
                                                <w:left w:val="none" w:sz="0" w:space="0" w:color="auto"/>
                                                <w:bottom w:val="none" w:sz="0" w:space="0" w:color="auto"/>
                                                <w:right w:val="none" w:sz="0" w:space="0" w:color="auto"/>
                                              </w:divBdr>
                                              <w:divsChild>
                                                <w:div w:id="2128353296">
                                                  <w:marLeft w:val="0"/>
                                                  <w:marRight w:val="0"/>
                                                  <w:marTop w:val="0"/>
                                                  <w:marBottom w:val="0"/>
                                                  <w:divBdr>
                                                    <w:top w:val="none" w:sz="0" w:space="0" w:color="auto"/>
                                                    <w:left w:val="none" w:sz="0" w:space="0" w:color="auto"/>
                                                    <w:bottom w:val="none" w:sz="0" w:space="0" w:color="auto"/>
                                                    <w:right w:val="none" w:sz="0" w:space="0" w:color="auto"/>
                                                  </w:divBdr>
                                                  <w:divsChild>
                                                    <w:div w:id="72518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4412380">
      <w:bodyDiv w:val="1"/>
      <w:marLeft w:val="0"/>
      <w:marRight w:val="0"/>
      <w:marTop w:val="0"/>
      <w:marBottom w:val="0"/>
      <w:divBdr>
        <w:top w:val="none" w:sz="0" w:space="0" w:color="auto"/>
        <w:left w:val="none" w:sz="0" w:space="0" w:color="auto"/>
        <w:bottom w:val="none" w:sz="0" w:space="0" w:color="auto"/>
        <w:right w:val="none" w:sz="0" w:space="0" w:color="auto"/>
      </w:divBdr>
      <w:divsChild>
        <w:div w:id="595020730">
          <w:marLeft w:val="0"/>
          <w:marRight w:val="0"/>
          <w:marTop w:val="0"/>
          <w:marBottom w:val="0"/>
          <w:divBdr>
            <w:top w:val="none" w:sz="0" w:space="0" w:color="auto"/>
            <w:left w:val="none" w:sz="0" w:space="0" w:color="auto"/>
            <w:bottom w:val="none" w:sz="0" w:space="0" w:color="auto"/>
            <w:right w:val="none" w:sz="0" w:space="0" w:color="auto"/>
          </w:divBdr>
          <w:divsChild>
            <w:div w:id="302657577">
              <w:marLeft w:val="0"/>
              <w:marRight w:val="0"/>
              <w:marTop w:val="100"/>
              <w:marBottom w:val="100"/>
              <w:divBdr>
                <w:top w:val="none" w:sz="0" w:space="0" w:color="auto"/>
                <w:left w:val="none" w:sz="0" w:space="0" w:color="auto"/>
                <w:bottom w:val="none" w:sz="0" w:space="0" w:color="auto"/>
                <w:right w:val="none" w:sz="0" w:space="0" w:color="auto"/>
              </w:divBdr>
              <w:divsChild>
                <w:div w:id="1246693010">
                  <w:marLeft w:val="0"/>
                  <w:marRight w:val="0"/>
                  <w:marTop w:val="0"/>
                  <w:marBottom w:val="0"/>
                  <w:divBdr>
                    <w:top w:val="none" w:sz="0" w:space="0" w:color="auto"/>
                    <w:left w:val="none" w:sz="0" w:space="0" w:color="auto"/>
                    <w:bottom w:val="none" w:sz="0" w:space="0" w:color="auto"/>
                    <w:right w:val="none" w:sz="0" w:space="0" w:color="auto"/>
                  </w:divBdr>
                  <w:divsChild>
                    <w:div w:id="1251737622">
                      <w:marLeft w:val="0"/>
                      <w:marRight w:val="0"/>
                      <w:marTop w:val="0"/>
                      <w:marBottom w:val="0"/>
                      <w:divBdr>
                        <w:top w:val="none" w:sz="0" w:space="0" w:color="auto"/>
                        <w:left w:val="none" w:sz="0" w:space="0" w:color="auto"/>
                        <w:bottom w:val="none" w:sz="0" w:space="0" w:color="auto"/>
                        <w:right w:val="none" w:sz="0" w:space="0" w:color="auto"/>
                      </w:divBdr>
                      <w:divsChild>
                        <w:div w:id="1743141764">
                          <w:marLeft w:val="0"/>
                          <w:marRight w:val="0"/>
                          <w:marTop w:val="0"/>
                          <w:marBottom w:val="107"/>
                          <w:divBdr>
                            <w:top w:val="none" w:sz="0" w:space="0" w:color="auto"/>
                            <w:left w:val="none" w:sz="0" w:space="0" w:color="auto"/>
                            <w:bottom w:val="none" w:sz="0" w:space="0" w:color="auto"/>
                            <w:right w:val="none" w:sz="0" w:space="0" w:color="auto"/>
                          </w:divBdr>
                          <w:divsChild>
                            <w:div w:id="1073430378">
                              <w:marLeft w:val="0"/>
                              <w:marRight w:val="0"/>
                              <w:marTop w:val="0"/>
                              <w:marBottom w:val="0"/>
                              <w:divBdr>
                                <w:top w:val="none" w:sz="0" w:space="0" w:color="auto"/>
                                <w:left w:val="none" w:sz="0" w:space="0" w:color="auto"/>
                                <w:bottom w:val="none" w:sz="0" w:space="0" w:color="auto"/>
                                <w:right w:val="none" w:sz="0" w:space="0" w:color="auto"/>
                              </w:divBdr>
                              <w:divsChild>
                                <w:div w:id="1342197964">
                                  <w:marLeft w:val="0"/>
                                  <w:marRight w:val="0"/>
                                  <w:marTop w:val="0"/>
                                  <w:marBottom w:val="322"/>
                                  <w:divBdr>
                                    <w:top w:val="none" w:sz="0" w:space="0" w:color="auto"/>
                                    <w:left w:val="none" w:sz="0" w:space="0" w:color="auto"/>
                                    <w:bottom w:val="none" w:sz="0" w:space="0" w:color="auto"/>
                                    <w:right w:val="none" w:sz="0" w:space="0" w:color="auto"/>
                                  </w:divBdr>
                                  <w:divsChild>
                                    <w:div w:id="565338768">
                                      <w:marLeft w:val="0"/>
                                      <w:marRight w:val="0"/>
                                      <w:marTop w:val="0"/>
                                      <w:marBottom w:val="0"/>
                                      <w:divBdr>
                                        <w:top w:val="none" w:sz="0" w:space="0" w:color="auto"/>
                                        <w:left w:val="none" w:sz="0" w:space="0" w:color="auto"/>
                                        <w:bottom w:val="none" w:sz="0" w:space="0" w:color="auto"/>
                                        <w:right w:val="none" w:sz="0" w:space="0" w:color="auto"/>
                                      </w:divBdr>
                                      <w:divsChild>
                                        <w:div w:id="1080827400">
                                          <w:marLeft w:val="0"/>
                                          <w:marRight w:val="0"/>
                                          <w:marTop w:val="0"/>
                                          <w:marBottom w:val="0"/>
                                          <w:divBdr>
                                            <w:top w:val="none" w:sz="0" w:space="0" w:color="auto"/>
                                            <w:left w:val="none" w:sz="0" w:space="0" w:color="auto"/>
                                            <w:bottom w:val="none" w:sz="0" w:space="0" w:color="auto"/>
                                            <w:right w:val="none" w:sz="0" w:space="0" w:color="auto"/>
                                          </w:divBdr>
                                          <w:divsChild>
                                            <w:div w:id="84570292">
                                              <w:marLeft w:val="0"/>
                                              <w:marRight w:val="0"/>
                                              <w:marTop w:val="0"/>
                                              <w:marBottom w:val="0"/>
                                              <w:divBdr>
                                                <w:top w:val="none" w:sz="0" w:space="0" w:color="auto"/>
                                                <w:left w:val="none" w:sz="0" w:space="0" w:color="auto"/>
                                                <w:bottom w:val="none" w:sz="0" w:space="0" w:color="auto"/>
                                                <w:right w:val="none" w:sz="0" w:space="0" w:color="auto"/>
                                              </w:divBdr>
                                              <w:divsChild>
                                                <w:div w:id="1876846686">
                                                  <w:marLeft w:val="0"/>
                                                  <w:marRight w:val="0"/>
                                                  <w:marTop w:val="0"/>
                                                  <w:marBottom w:val="0"/>
                                                  <w:divBdr>
                                                    <w:top w:val="none" w:sz="0" w:space="0" w:color="auto"/>
                                                    <w:left w:val="none" w:sz="0" w:space="0" w:color="auto"/>
                                                    <w:bottom w:val="none" w:sz="0" w:space="0" w:color="auto"/>
                                                    <w:right w:val="none" w:sz="0" w:space="0" w:color="auto"/>
                                                  </w:divBdr>
                                                  <w:divsChild>
                                                    <w:div w:id="72961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4164224">
      <w:bodyDiv w:val="1"/>
      <w:marLeft w:val="0"/>
      <w:marRight w:val="0"/>
      <w:marTop w:val="0"/>
      <w:marBottom w:val="0"/>
      <w:divBdr>
        <w:top w:val="none" w:sz="0" w:space="0" w:color="auto"/>
        <w:left w:val="none" w:sz="0" w:space="0" w:color="auto"/>
        <w:bottom w:val="none" w:sz="0" w:space="0" w:color="auto"/>
        <w:right w:val="none" w:sz="0" w:space="0" w:color="auto"/>
      </w:divBdr>
    </w:div>
    <w:div w:id="931546763">
      <w:bodyDiv w:val="1"/>
      <w:marLeft w:val="0"/>
      <w:marRight w:val="0"/>
      <w:marTop w:val="0"/>
      <w:marBottom w:val="0"/>
      <w:divBdr>
        <w:top w:val="none" w:sz="0" w:space="0" w:color="auto"/>
        <w:left w:val="none" w:sz="0" w:space="0" w:color="auto"/>
        <w:bottom w:val="none" w:sz="0" w:space="0" w:color="auto"/>
        <w:right w:val="none" w:sz="0" w:space="0" w:color="auto"/>
      </w:divBdr>
    </w:div>
    <w:div w:id="969357357">
      <w:bodyDiv w:val="1"/>
      <w:marLeft w:val="0"/>
      <w:marRight w:val="0"/>
      <w:marTop w:val="0"/>
      <w:marBottom w:val="0"/>
      <w:divBdr>
        <w:top w:val="none" w:sz="0" w:space="0" w:color="auto"/>
        <w:left w:val="none" w:sz="0" w:space="0" w:color="auto"/>
        <w:bottom w:val="none" w:sz="0" w:space="0" w:color="auto"/>
        <w:right w:val="none" w:sz="0" w:space="0" w:color="auto"/>
      </w:divBdr>
      <w:divsChild>
        <w:div w:id="1971158580">
          <w:marLeft w:val="0"/>
          <w:marRight w:val="0"/>
          <w:marTop w:val="0"/>
          <w:marBottom w:val="0"/>
          <w:divBdr>
            <w:top w:val="none" w:sz="0" w:space="0" w:color="auto"/>
            <w:left w:val="none" w:sz="0" w:space="0" w:color="auto"/>
            <w:bottom w:val="none" w:sz="0" w:space="0" w:color="auto"/>
            <w:right w:val="none" w:sz="0" w:space="0" w:color="auto"/>
          </w:divBdr>
          <w:divsChild>
            <w:div w:id="368992072">
              <w:marLeft w:val="0"/>
              <w:marRight w:val="0"/>
              <w:marTop w:val="100"/>
              <w:marBottom w:val="100"/>
              <w:divBdr>
                <w:top w:val="none" w:sz="0" w:space="0" w:color="auto"/>
                <w:left w:val="none" w:sz="0" w:space="0" w:color="auto"/>
                <w:bottom w:val="none" w:sz="0" w:space="0" w:color="auto"/>
                <w:right w:val="none" w:sz="0" w:space="0" w:color="auto"/>
              </w:divBdr>
              <w:divsChild>
                <w:div w:id="183980348">
                  <w:marLeft w:val="0"/>
                  <w:marRight w:val="0"/>
                  <w:marTop w:val="0"/>
                  <w:marBottom w:val="0"/>
                  <w:divBdr>
                    <w:top w:val="none" w:sz="0" w:space="0" w:color="auto"/>
                    <w:left w:val="none" w:sz="0" w:space="0" w:color="auto"/>
                    <w:bottom w:val="none" w:sz="0" w:space="0" w:color="auto"/>
                    <w:right w:val="none" w:sz="0" w:space="0" w:color="auto"/>
                  </w:divBdr>
                  <w:divsChild>
                    <w:div w:id="178127922">
                      <w:marLeft w:val="0"/>
                      <w:marRight w:val="0"/>
                      <w:marTop w:val="0"/>
                      <w:marBottom w:val="0"/>
                      <w:divBdr>
                        <w:top w:val="none" w:sz="0" w:space="0" w:color="auto"/>
                        <w:left w:val="none" w:sz="0" w:space="0" w:color="auto"/>
                        <w:bottom w:val="none" w:sz="0" w:space="0" w:color="auto"/>
                        <w:right w:val="none" w:sz="0" w:space="0" w:color="auto"/>
                      </w:divBdr>
                      <w:divsChild>
                        <w:div w:id="1710108195">
                          <w:marLeft w:val="0"/>
                          <w:marRight w:val="0"/>
                          <w:marTop w:val="0"/>
                          <w:marBottom w:val="101"/>
                          <w:divBdr>
                            <w:top w:val="none" w:sz="0" w:space="0" w:color="auto"/>
                            <w:left w:val="none" w:sz="0" w:space="0" w:color="auto"/>
                            <w:bottom w:val="none" w:sz="0" w:space="0" w:color="auto"/>
                            <w:right w:val="none" w:sz="0" w:space="0" w:color="auto"/>
                          </w:divBdr>
                          <w:divsChild>
                            <w:div w:id="1015694650">
                              <w:marLeft w:val="0"/>
                              <w:marRight w:val="0"/>
                              <w:marTop w:val="0"/>
                              <w:marBottom w:val="0"/>
                              <w:divBdr>
                                <w:top w:val="none" w:sz="0" w:space="0" w:color="auto"/>
                                <w:left w:val="none" w:sz="0" w:space="0" w:color="auto"/>
                                <w:bottom w:val="none" w:sz="0" w:space="0" w:color="auto"/>
                                <w:right w:val="none" w:sz="0" w:space="0" w:color="auto"/>
                              </w:divBdr>
                              <w:divsChild>
                                <w:div w:id="276525893">
                                  <w:marLeft w:val="0"/>
                                  <w:marRight w:val="0"/>
                                  <w:marTop w:val="0"/>
                                  <w:marBottom w:val="304"/>
                                  <w:divBdr>
                                    <w:top w:val="none" w:sz="0" w:space="0" w:color="auto"/>
                                    <w:left w:val="none" w:sz="0" w:space="0" w:color="auto"/>
                                    <w:bottom w:val="none" w:sz="0" w:space="0" w:color="auto"/>
                                    <w:right w:val="none" w:sz="0" w:space="0" w:color="auto"/>
                                  </w:divBdr>
                                  <w:divsChild>
                                    <w:div w:id="35005343">
                                      <w:marLeft w:val="0"/>
                                      <w:marRight w:val="0"/>
                                      <w:marTop w:val="0"/>
                                      <w:marBottom w:val="0"/>
                                      <w:divBdr>
                                        <w:top w:val="none" w:sz="0" w:space="0" w:color="auto"/>
                                        <w:left w:val="none" w:sz="0" w:space="0" w:color="auto"/>
                                        <w:bottom w:val="none" w:sz="0" w:space="0" w:color="auto"/>
                                        <w:right w:val="none" w:sz="0" w:space="0" w:color="auto"/>
                                      </w:divBdr>
                                      <w:divsChild>
                                        <w:div w:id="792215853">
                                          <w:marLeft w:val="0"/>
                                          <w:marRight w:val="0"/>
                                          <w:marTop w:val="0"/>
                                          <w:marBottom w:val="0"/>
                                          <w:divBdr>
                                            <w:top w:val="none" w:sz="0" w:space="0" w:color="auto"/>
                                            <w:left w:val="none" w:sz="0" w:space="0" w:color="auto"/>
                                            <w:bottom w:val="none" w:sz="0" w:space="0" w:color="auto"/>
                                            <w:right w:val="none" w:sz="0" w:space="0" w:color="auto"/>
                                          </w:divBdr>
                                          <w:divsChild>
                                            <w:div w:id="1517771126">
                                              <w:marLeft w:val="0"/>
                                              <w:marRight w:val="0"/>
                                              <w:marTop w:val="0"/>
                                              <w:marBottom w:val="0"/>
                                              <w:divBdr>
                                                <w:top w:val="none" w:sz="0" w:space="0" w:color="auto"/>
                                                <w:left w:val="none" w:sz="0" w:space="0" w:color="auto"/>
                                                <w:bottom w:val="none" w:sz="0" w:space="0" w:color="auto"/>
                                                <w:right w:val="none" w:sz="0" w:space="0" w:color="auto"/>
                                              </w:divBdr>
                                              <w:divsChild>
                                                <w:div w:id="192302278">
                                                  <w:marLeft w:val="0"/>
                                                  <w:marRight w:val="0"/>
                                                  <w:marTop w:val="0"/>
                                                  <w:marBottom w:val="0"/>
                                                  <w:divBdr>
                                                    <w:top w:val="none" w:sz="0" w:space="0" w:color="auto"/>
                                                    <w:left w:val="none" w:sz="0" w:space="0" w:color="auto"/>
                                                    <w:bottom w:val="none" w:sz="0" w:space="0" w:color="auto"/>
                                                    <w:right w:val="none" w:sz="0" w:space="0" w:color="auto"/>
                                                  </w:divBdr>
                                                  <w:divsChild>
                                                    <w:div w:id="70945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3846330">
      <w:bodyDiv w:val="1"/>
      <w:marLeft w:val="0"/>
      <w:marRight w:val="0"/>
      <w:marTop w:val="0"/>
      <w:marBottom w:val="0"/>
      <w:divBdr>
        <w:top w:val="none" w:sz="0" w:space="0" w:color="auto"/>
        <w:left w:val="none" w:sz="0" w:space="0" w:color="auto"/>
        <w:bottom w:val="none" w:sz="0" w:space="0" w:color="auto"/>
        <w:right w:val="none" w:sz="0" w:space="0" w:color="auto"/>
      </w:divBdr>
    </w:div>
    <w:div w:id="1058474446">
      <w:bodyDiv w:val="1"/>
      <w:marLeft w:val="0"/>
      <w:marRight w:val="0"/>
      <w:marTop w:val="0"/>
      <w:marBottom w:val="0"/>
      <w:divBdr>
        <w:top w:val="none" w:sz="0" w:space="0" w:color="auto"/>
        <w:left w:val="none" w:sz="0" w:space="0" w:color="auto"/>
        <w:bottom w:val="none" w:sz="0" w:space="0" w:color="auto"/>
        <w:right w:val="none" w:sz="0" w:space="0" w:color="auto"/>
      </w:divBdr>
    </w:div>
    <w:div w:id="1082798990">
      <w:bodyDiv w:val="1"/>
      <w:marLeft w:val="0"/>
      <w:marRight w:val="0"/>
      <w:marTop w:val="0"/>
      <w:marBottom w:val="0"/>
      <w:divBdr>
        <w:top w:val="none" w:sz="0" w:space="0" w:color="auto"/>
        <w:left w:val="none" w:sz="0" w:space="0" w:color="auto"/>
        <w:bottom w:val="none" w:sz="0" w:space="0" w:color="auto"/>
        <w:right w:val="none" w:sz="0" w:space="0" w:color="auto"/>
      </w:divBdr>
      <w:divsChild>
        <w:div w:id="1505166508">
          <w:marLeft w:val="0"/>
          <w:marRight w:val="0"/>
          <w:marTop w:val="0"/>
          <w:marBottom w:val="0"/>
          <w:divBdr>
            <w:top w:val="none" w:sz="0" w:space="0" w:color="auto"/>
            <w:left w:val="none" w:sz="0" w:space="0" w:color="auto"/>
            <w:bottom w:val="none" w:sz="0" w:space="0" w:color="auto"/>
            <w:right w:val="none" w:sz="0" w:space="0" w:color="auto"/>
          </w:divBdr>
          <w:divsChild>
            <w:div w:id="1886986825">
              <w:marLeft w:val="0"/>
              <w:marRight w:val="0"/>
              <w:marTop w:val="100"/>
              <w:marBottom w:val="100"/>
              <w:divBdr>
                <w:top w:val="none" w:sz="0" w:space="0" w:color="auto"/>
                <w:left w:val="none" w:sz="0" w:space="0" w:color="auto"/>
                <w:bottom w:val="none" w:sz="0" w:space="0" w:color="auto"/>
                <w:right w:val="none" w:sz="0" w:space="0" w:color="auto"/>
              </w:divBdr>
              <w:divsChild>
                <w:div w:id="470055470">
                  <w:marLeft w:val="0"/>
                  <w:marRight w:val="0"/>
                  <w:marTop w:val="0"/>
                  <w:marBottom w:val="0"/>
                  <w:divBdr>
                    <w:top w:val="none" w:sz="0" w:space="0" w:color="auto"/>
                    <w:left w:val="none" w:sz="0" w:space="0" w:color="auto"/>
                    <w:bottom w:val="none" w:sz="0" w:space="0" w:color="auto"/>
                    <w:right w:val="none" w:sz="0" w:space="0" w:color="auto"/>
                  </w:divBdr>
                  <w:divsChild>
                    <w:div w:id="1766997818">
                      <w:marLeft w:val="0"/>
                      <w:marRight w:val="0"/>
                      <w:marTop w:val="0"/>
                      <w:marBottom w:val="0"/>
                      <w:divBdr>
                        <w:top w:val="none" w:sz="0" w:space="0" w:color="auto"/>
                        <w:left w:val="none" w:sz="0" w:space="0" w:color="auto"/>
                        <w:bottom w:val="none" w:sz="0" w:space="0" w:color="auto"/>
                        <w:right w:val="none" w:sz="0" w:space="0" w:color="auto"/>
                      </w:divBdr>
                      <w:divsChild>
                        <w:div w:id="1035160123">
                          <w:marLeft w:val="0"/>
                          <w:marRight w:val="0"/>
                          <w:marTop w:val="0"/>
                          <w:marBottom w:val="101"/>
                          <w:divBdr>
                            <w:top w:val="none" w:sz="0" w:space="0" w:color="auto"/>
                            <w:left w:val="none" w:sz="0" w:space="0" w:color="auto"/>
                            <w:bottom w:val="none" w:sz="0" w:space="0" w:color="auto"/>
                            <w:right w:val="none" w:sz="0" w:space="0" w:color="auto"/>
                          </w:divBdr>
                          <w:divsChild>
                            <w:div w:id="1924097940">
                              <w:marLeft w:val="0"/>
                              <w:marRight w:val="0"/>
                              <w:marTop w:val="0"/>
                              <w:marBottom w:val="0"/>
                              <w:divBdr>
                                <w:top w:val="none" w:sz="0" w:space="0" w:color="auto"/>
                                <w:left w:val="none" w:sz="0" w:space="0" w:color="auto"/>
                                <w:bottom w:val="none" w:sz="0" w:space="0" w:color="auto"/>
                                <w:right w:val="none" w:sz="0" w:space="0" w:color="auto"/>
                              </w:divBdr>
                              <w:divsChild>
                                <w:div w:id="172914936">
                                  <w:marLeft w:val="0"/>
                                  <w:marRight w:val="0"/>
                                  <w:marTop w:val="0"/>
                                  <w:marBottom w:val="304"/>
                                  <w:divBdr>
                                    <w:top w:val="none" w:sz="0" w:space="0" w:color="auto"/>
                                    <w:left w:val="none" w:sz="0" w:space="0" w:color="auto"/>
                                    <w:bottom w:val="none" w:sz="0" w:space="0" w:color="auto"/>
                                    <w:right w:val="none" w:sz="0" w:space="0" w:color="auto"/>
                                  </w:divBdr>
                                  <w:divsChild>
                                    <w:div w:id="1572345674">
                                      <w:marLeft w:val="0"/>
                                      <w:marRight w:val="0"/>
                                      <w:marTop w:val="0"/>
                                      <w:marBottom w:val="0"/>
                                      <w:divBdr>
                                        <w:top w:val="none" w:sz="0" w:space="0" w:color="auto"/>
                                        <w:left w:val="none" w:sz="0" w:space="0" w:color="auto"/>
                                        <w:bottom w:val="none" w:sz="0" w:space="0" w:color="auto"/>
                                        <w:right w:val="none" w:sz="0" w:space="0" w:color="auto"/>
                                      </w:divBdr>
                                      <w:divsChild>
                                        <w:div w:id="376200674">
                                          <w:marLeft w:val="0"/>
                                          <w:marRight w:val="0"/>
                                          <w:marTop w:val="0"/>
                                          <w:marBottom w:val="0"/>
                                          <w:divBdr>
                                            <w:top w:val="none" w:sz="0" w:space="0" w:color="auto"/>
                                            <w:left w:val="none" w:sz="0" w:space="0" w:color="auto"/>
                                            <w:bottom w:val="none" w:sz="0" w:space="0" w:color="auto"/>
                                            <w:right w:val="none" w:sz="0" w:space="0" w:color="auto"/>
                                          </w:divBdr>
                                          <w:divsChild>
                                            <w:div w:id="1019313952">
                                              <w:marLeft w:val="0"/>
                                              <w:marRight w:val="0"/>
                                              <w:marTop w:val="0"/>
                                              <w:marBottom w:val="0"/>
                                              <w:divBdr>
                                                <w:top w:val="none" w:sz="0" w:space="0" w:color="auto"/>
                                                <w:left w:val="none" w:sz="0" w:space="0" w:color="auto"/>
                                                <w:bottom w:val="none" w:sz="0" w:space="0" w:color="auto"/>
                                                <w:right w:val="none" w:sz="0" w:space="0" w:color="auto"/>
                                              </w:divBdr>
                                              <w:divsChild>
                                                <w:div w:id="1008602411">
                                                  <w:marLeft w:val="0"/>
                                                  <w:marRight w:val="0"/>
                                                  <w:marTop w:val="0"/>
                                                  <w:marBottom w:val="0"/>
                                                  <w:divBdr>
                                                    <w:top w:val="none" w:sz="0" w:space="0" w:color="auto"/>
                                                    <w:left w:val="none" w:sz="0" w:space="0" w:color="auto"/>
                                                    <w:bottom w:val="none" w:sz="0" w:space="0" w:color="auto"/>
                                                    <w:right w:val="none" w:sz="0" w:space="0" w:color="auto"/>
                                                  </w:divBdr>
                                                  <w:divsChild>
                                                    <w:div w:id="171122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6003290">
      <w:bodyDiv w:val="1"/>
      <w:marLeft w:val="0"/>
      <w:marRight w:val="0"/>
      <w:marTop w:val="0"/>
      <w:marBottom w:val="0"/>
      <w:divBdr>
        <w:top w:val="none" w:sz="0" w:space="0" w:color="auto"/>
        <w:left w:val="none" w:sz="0" w:space="0" w:color="auto"/>
        <w:bottom w:val="none" w:sz="0" w:space="0" w:color="auto"/>
        <w:right w:val="none" w:sz="0" w:space="0" w:color="auto"/>
      </w:divBdr>
    </w:div>
    <w:div w:id="1164471430">
      <w:bodyDiv w:val="1"/>
      <w:marLeft w:val="0"/>
      <w:marRight w:val="0"/>
      <w:marTop w:val="0"/>
      <w:marBottom w:val="0"/>
      <w:divBdr>
        <w:top w:val="none" w:sz="0" w:space="0" w:color="auto"/>
        <w:left w:val="none" w:sz="0" w:space="0" w:color="auto"/>
        <w:bottom w:val="none" w:sz="0" w:space="0" w:color="auto"/>
        <w:right w:val="none" w:sz="0" w:space="0" w:color="auto"/>
      </w:divBdr>
    </w:div>
    <w:div w:id="1169061725">
      <w:bodyDiv w:val="1"/>
      <w:marLeft w:val="0"/>
      <w:marRight w:val="0"/>
      <w:marTop w:val="0"/>
      <w:marBottom w:val="0"/>
      <w:divBdr>
        <w:top w:val="none" w:sz="0" w:space="0" w:color="auto"/>
        <w:left w:val="none" w:sz="0" w:space="0" w:color="auto"/>
        <w:bottom w:val="none" w:sz="0" w:space="0" w:color="auto"/>
        <w:right w:val="none" w:sz="0" w:space="0" w:color="auto"/>
      </w:divBdr>
    </w:div>
    <w:div w:id="1177578880">
      <w:bodyDiv w:val="1"/>
      <w:marLeft w:val="0"/>
      <w:marRight w:val="0"/>
      <w:marTop w:val="0"/>
      <w:marBottom w:val="0"/>
      <w:divBdr>
        <w:top w:val="none" w:sz="0" w:space="0" w:color="auto"/>
        <w:left w:val="none" w:sz="0" w:space="0" w:color="auto"/>
        <w:bottom w:val="none" w:sz="0" w:space="0" w:color="auto"/>
        <w:right w:val="none" w:sz="0" w:space="0" w:color="auto"/>
      </w:divBdr>
    </w:div>
    <w:div w:id="1216888179">
      <w:bodyDiv w:val="1"/>
      <w:marLeft w:val="0"/>
      <w:marRight w:val="0"/>
      <w:marTop w:val="0"/>
      <w:marBottom w:val="0"/>
      <w:divBdr>
        <w:top w:val="none" w:sz="0" w:space="0" w:color="auto"/>
        <w:left w:val="none" w:sz="0" w:space="0" w:color="auto"/>
        <w:bottom w:val="none" w:sz="0" w:space="0" w:color="auto"/>
        <w:right w:val="none" w:sz="0" w:space="0" w:color="auto"/>
      </w:divBdr>
    </w:div>
    <w:div w:id="1219130468">
      <w:bodyDiv w:val="1"/>
      <w:marLeft w:val="0"/>
      <w:marRight w:val="0"/>
      <w:marTop w:val="0"/>
      <w:marBottom w:val="0"/>
      <w:divBdr>
        <w:top w:val="none" w:sz="0" w:space="0" w:color="auto"/>
        <w:left w:val="none" w:sz="0" w:space="0" w:color="auto"/>
        <w:bottom w:val="none" w:sz="0" w:space="0" w:color="auto"/>
        <w:right w:val="none" w:sz="0" w:space="0" w:color="auto"/>
      </w:divBdr>
    </w:div>
    <w:div w:id="1237663333">
      <w:bodyDiv w:val="1"/>
      <w:marLeft w:val="0"/>
      <w:marRight w:val="0"/>
      <w:marTop w:val="0"/>
      <w:marBottom w:val="0"/>
      <w:divBdr>
        <w:top w:val="none" w:sz="0" w:space="0" w:color="auto"/>
        <w:left w:val="none" w:sz="0" w:space="0" w:color="auto"/>
        <w:bottom w:val="none" w:sz="0" w:space="0" w:color="auto"/>
        <w:right w:val="none" w:sz="0" w:space="0" w:color="auto"/>
      </w:divBdr>
    </w:div>
    <w:div w:id="1246917138">
      <w:bodyDiv w:val="1"/>
      <w:marLeft w:val="0"/>
      <w:marRight w:val="0"/>
      <w:marTop w:val="0"/>
      <w:marBottom w:val="0"/>
      <w:divBdr>
        <w:top w:val="none" w:sz="0" w:space="0" w:color="auto"/>
        <w:left w:val="none" w:sz="0" w:space="0" w:color="auto"/>
        <w:bottom w:val="none" w:sz="0" w:space="0" w:color="auto"/>
        <w:right w:val="none" w:sz="0" w:space="0" w:color="auto"/>
      </w:divBdr>
    </w:div>
    <w:div w:id="1247227173">
      <w:bodyDiv w:val="1"/>
      <w:marLeft w:val="0"/>
      <w:marRight w:val="0"/>
      <w:marTop w:val="0"/>
      <w:marBottom w:val="0"/>
      <w:divBdr>
        <w:top w:val="none" w:sz="0" w:space="0" w:color="auto"/>
        <w:left w:val="none" w:sz="0" w:space="0" w:color="auto"/>
        <w:bottom w:val="none" w:sz="0" w:space="0" w:color="auto"/>
        <w:right w:val="none" w:sz="0" w:space="0" w:color="auto"/>
      </w:divBdr>
    </w:div>
    <w:div w:id="1247690342">
      <w:bodyDiv w:val="1"/>
      <w:marLeft w:val="0"/>
      <w:marRight w:val="0"/>
      <w:marTop w:val="0"/>
      <w:marBottom w:val="0"/>
      <w:divBdr>
        <w:top w:val="none" w:sz="0" w:space="0" w:color="auto"/>
        <w:left w:val="none" w:sz="0" w:space="0" w:color="auto"/>
        <w:bottom w:val="none" w:sz="0" w:space="0" w:color="auto"/>
        <w:right w:val="none" w:sz="0" w:space="0" w:color="auto"/>
      </w:divBdr>
    </w:div>
    <w:div w:id="1262489368">
      <w:bodyDiv w:val="1"/>
      <w:marLeft w:val="0"/>
      <w:marRight w:val="0"/>
      <w:marTop w:val="0"/>
      <w:marBottom w:val="0"/>
      <w:divBdr>
        <w:top w:val="none" w:sz="0" w:space="0" w:color="auto"/>
        <w:left w:val="none" w:sz="0" w:space="0" w:color="auto"/>
        <w:bottom w:val="none" w:sz="0" w:space="0" w:color="auto"/>
        <w:right w:val="none" w:sz="0" w:space="0" w:color="auto"/>
      </w:divBdr>
    </w:div>
    <w:div w:id="1268924954">
      <w:bodyDiv w:val="1"/>
      <w:marLeft w:val="0"/>
      <w:marRight w:val="0"/>
      <w:marTop w:val="0"/>
      <w:marBottom w:val="0"/>
      <w:divBdr>
        <w:top w:val="none" w:sz="0" w:space="0" w:color="auto"/>
        <w:left w:val="none" w:sz="0" w:space="0" w:color="auto"/>
        <w:bottom w:val="none" w:sz="0" w:space="0" w:color="auto"/>
        <w:right w:val="none" w:sz="0" w:space="0" w:color="auto"/>
      </w:divBdr>
    </w:div>
    <w:div w:id="1302733027">
      <w:bodyDiv w:val="1"/>
      <w:marLeft w:val="0"/>
      <w:marRight w:val="0"/>
      <w:marTop w:val="0"/>
      <w:marBottom w:val="0"/>
      <w:divBdr>
        <w:top w:val="none" w:sz="0" w:space="0" w:color="auto"/>
        <w:left w:val="none" w:sz="0" w:space="0" w:color="auto"/>
        <w:bottom w:val="none" w:sz="0" w:space="0" w:color="auto"/>
        <w:right w:val="none" w:sz="0" w:space="0" w:color="auto"/>
      </w:divBdr>
      <w:divsChild>
        <w:div w:id="1391422694">
          <w:marLeft w:val="0"/>
          <w:marRight w:val="0"/>
          <w:marTop w:val="0"/>
          <w:marBottom w:val="0"/>
          <w:divBdr>
            <w:top w:val="none" w:sz="0" w:space="0" w:color="auto"/>
            <w:left w:val="none" w:sz="0" w:space="0" w:color="auto"/>
            <w:bottom w:val="none" w:sz="0" w:space="0" w:color="auto"/>
            <w:right w:val="none" w:sz="0" w:space="0" w:color="auto"/>
          </w:divBdr>
          <w:divsChild>
            <w:div w:id="1425150666">
              <w:marLeft w:val="0"/>
              <w:marRight w:val="0"/>
              <w:marTop w:val="100"/>
              <w:marBottom w:val="100"/>
              <w:divBdr>
                <w:top w:val="none" w:sz="0" w:space="0" w:color="auto"/>
                <w:left w:val="none" w:sz="0" w:space="0" w:color="auto"/>
                <w:bottom w:val="none" w:sz="0" w:space="0" w:color="auto"/>
                <w:right w:val="none" w:sz="0" w:space="0" w:color="auto"/>
              </w:divBdr>
              <w:divsChild>
                <w:div w:id="1922446215">
                  <w:marLeft w:val="0"/>
                  <w:marRight w:val="0"/>
                  <w:marTop w:val="0"/>
                  <w:marBottom w:val="0"/>
                  <w:divBdr>
                    <w:top w:val="none" w:sz="0" w:space="0" w:color="auto"/>
                    <w:left w:val="none" w:sz="0" w:space="0" w:color="auto"/>
                    <w:bottom w:val="none" w:sz="0" w:space="0" w:color="auto"/>
                    <w:right w:val="none" w:sz="0" w:space="0" w:color="auto"/>
                  </w:divBdr>
                  <w:divsChild>
                    <w:div w:id="26227105">
                      <w:marLeft w:val="0"/>
                      <w:marRight w:val="0"/>
                      <w:marTop w:val="0"/>
                      <w:marBottom w:val="0"/>
                      <w:divBdr>
                        <w:top w:val="none" w:sz="0" w:space="0" w:color="auto"/>
                        <w:left w:val="none" w:sz="0" w:space="0" w:color="auto"/>
                        <w:bottom w:val="none" w:sz="0" w:space="0" w:color="auto"/>
                        <w:right w:val="none" w:sz="0" w:space="0" w:color="auto"/>
                      </w:divBdr>
                      <w:divsChild>
                        <w:div w:id="374617759">
                          <w:marLeft w:val="0"/>
                          <w:marRight w:val="0"/>
                          <w:marTop w:val="0"/>
                          <w:marBottom w:val="107"/>
                          <w:divBdr>
                            <w:top w:val="none" w:sz="0" w:space="0" w:color="auto"/>
                            <w:left w:val="none" w:sz="0" w:space="0" w:color="auto"/>
                            <w:bottom w:val="none" w:sz="0" w:space="0" w:color="auto"/>
                            <w:right w:val="none" w:sz="0" w:space="0" w:color="auto"/>
                          </w:divBdr>
                          <w:divsChild>
                            <w:div w:id="1973780116">
                              <w:marLeft w:val="0"/>
                              <w:marRight w:val="0"/>
                              <w:marTop w:val="0"/>
                              <w:marBottom w:val="0"/>
                              <w:divBdr>
                                <w:top w:val="none" w:sz="0" w:space="0" w:color="auto"/>
                                <w:left w:val="none" w:sz="0" w:space="0" w:color="auto"/>
                                <w:bottom w:val="none" w:sz="0" w:space="0" w:color="auto"/>
                                <w:right w:val="none" w:sz="0" w:space="0" w:color="auto"/>
                              </w:divBdr>
                              <w:divsChild>
                                <w:div w:id="1783459120">
                                  <w:marLeft w:val="0"/>
                                  <w:marRight w:val="0"/>
                                  <w:marTop w:val="0"/>
                                  <w:marBottom w:val="322"/>
                                  <w:divBdr>
                                    <w:top w:val="none" w:sz="0" w:space="0" w:color="auto"/>
                                    <w:left w:val="none" w:sz="0" w:space="0" w:color="auto"/>
                                    <w:bottom w:val="none" w:sz="0" w:space="0" w:color="auto"/>
                                    <w:right w:val="none" w:sz="0" w:space="0" w:color="auto"/>
                                  </w:divBdr>
                                  <w:divsChild>
                                    <w:div w:id="5523977">
                                      <w:marLeft w:val="0"/>
                                      <w:marRight w:val="0"/>
                                      <w:marTop w:val="0"/>
                                      <w:marBottom w:val="0"/>
                                      <w:divBdr>
                                        <w:top w:val="none" w:sz="0" w:space="0" w:color="auto"/>
                                        <w:left w:val="none" w:sz="0" w:space="0" w:color="auto"/>
                                        <w:bottom w:val="none" w:sz="0" w:space="0" w:color="auto"/>
                                        <w:right w:val="none" w:sz="0" w:space="0" w:color="auto"/>
                                      </w:divBdr>
                                      <w:divsChild>
                                        <w:div w:id="844589397">
                                          <w:marLeft w:val="0"/>
                                          <w:marRight w:val="0"/>
                                          <w:marTop w:val="0"/>
                                          <w:marBottom w:val="0"/>
                                          <w:divBdr>
                                            <w:top w:val="none" w:sz="0" w:space="0" w:color="auto"/>
                                            <w:left w:val="none" w:sz="0" w:space="0" w:color="auto"/>
                                            <w:bottom w:val="none" w:sz="0" w:space="0" w:color="auto"/>
                                            <w:right w:val="none" w:sz="0" w:space="0" w:color="auto"/>
                                          </w:divBdr>
                                          <w:divsChild>
                                            <w:div w:id="1139761213">
                                              <w:marLeft w:val="0"/>
                                              <w:marRight w:val="0"/>
                                              <w:marTop w:val="0"/>
                                              <w:marBottom w:val="0"/>
                                              <w:divBdr>
                                                <w:top w:val="none" w:sz="0" w:space="0" w:color="auto"/>
                                                <w:left w:val="none" w:sz="0" w:space="0" w:color="auto"/>
                                                <w:bottom w:val="none" w:sz="0" w:space="0" w:color="auto"/>
                                                <w:right w:val="none" w:sz="0" w:space="0" w:color="auto"/>
                                              </w:divBdr>
                                              <w:divsChild>
                                                <w:div w:id="481700505">
                                                  <w:marLeft w:val="0"/>
                                                  <w:marRight w:val="0"/>
                                                  <w:marTop w:val="0"/>
                                                  <w:marBottom w:val="0"/>
                                                  <w:divBdr>
                                                    <w:top w:val="none" w:sz="0" w:space="0" w:color="auto"/>
                                                    <w:left w:val="none" w:sz="0" w:space="0" w:color="auto"/>
                                                    <w:bottom w:val="none" w:sz="0" w:space="0" w:color="auto"/>
                                                    <w:right w:val="none" w:sz="0" w:space="0" w:color="auto"/>
                                                  </w:divBdr>
                                                  <w:divsChild>
                                                    <w:div w:id="195293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1639260">
      <w:bodyDiv w:val="1"/>
      <w:marLeft w:val="0"/>
      <w:marRight w:val="0"/>
      <w:marTop w:val="0"/>
      <w:marBottom w:val="0"/>
      <w:divBdr>
        <w:top w:val="none" w:sz="0" w:space="0" w:color="auto"/>
        <w:left w:val="none" w:sz="0" w:space="0" w:color="auto"/>
        <w:bottom w:val="none" w:sz="0" w:space="0" w:color="auto"/>
        <w:right w:val="none" w:sz="0" w:space="0" w:color="auto"/>
      </w:divBdr>
    </w:div>
    <w:div w:id="1335110454">
      <w:bodyDiv w:val="1"/>
      <w:marLeft w:val="0"/>
      <w:marRight w:val="0"/>
      <w:marTop w:val="0"/>
      <w:marBottom w:val="0"/>
      <w:divBdr>
        <w:top w:val="none" w:sz="0" w:space="0" w:color="auto"/>
        <w:left w:val="none" w:sz="0" w:space="0" w:color="auto"/>
        <w:bottom w:val="none" w:sz="0" w:space="0" w:color="auto"/>
        <w:right w:val="none" w:sz="0" w:space="0" w:color="auto"/>
      </w:divBdr>
    </w:div>
    <w:div w:id="1341202800">
      <w:bodyDiv w:val="1"/>
      <w:marLeft w:val="0"/>
      <w:marRight w:val="0"/>
      <w:marTop w:val="0"/>
      <w:marBottom w:val="0"/>
      <w:divBdr>
        <w:top w:val="none" w:sz="0" w:space="0" w:color="auto"/>
        <w:left w:val="none" w:sz="0" w:space="0" w:color="auto"/>
        <w:bottom w:val="none" w:sz="0" w:space="0" w:color="auto"/>
        <w:right w:val="none" w:sz="0" w:space="0" w:color="auto"/>
      </w:divBdr>
    </w:div>
    <w:div w:id="1342975603">
      <w:bodyDiv w:val="1"/>
      <w:marLeft w:val="0"/>
      <w:marRight w:val="0"/>
      <w:marTop w:val="0"/>
      <w:marBottom w:val="0"/>
      <w:divBdr>
        <w:top w:val="none" w:sz="0" w:space="0" w:color="auto"/>
        <w:left w:val="none" w:sz="0" w:space="0" w:color="auto"/>
        <w:bottom w:val="none" w:sz="0" w:space="0" w:color="auto"/>
        <w:right w:val="none" w:sz="0" w:space="0" w:color="auto"/>
      </w:divBdr>
    </w:div>
    <w:div w:id="1399479120">
      <w:bodyDiv w:val="1"/>
      <w:marLeft w:val="0"/>
      <w:marRight w:val="0"/>
      <w:marTop w:val="0"/>
      <w:marBottom w:val="0"/>
      <w:divBdr>
        <w:top w:val="none" w:sz="0" w:space="0" w:color="auto"/>
        <w:left w:val="none" w:sz="0" w:space="0" w:color="auto"/>
        <w:bottom w:val="none" w:sz="0" w:space="0" w:color="auto"/>
        <w:right w:val="none" w:sz="0" w:space="0" w:color="auto"/>
      </w:divBdr>
      <w:divsChild>
        <w:div w:id="1954356738">
          <w:marLeft w:val="0"/>
          <w:marRight w:val="0"/>
          <w:marTop w:val="0"/>
          <w:marBottom w:val="0"/>
          <w:divBdr>
            <w:top w:val="none" w:sz="0" w:space="0" w:color="auto"/>
            <w:left w:val="none" w:sz="0" w:space="0" w:color="auto"/>
            <w:bottom w:val="none" w:sz="0" w:space="0" w:color="auto"/>
            <w:right w:val="none" w:sz="0" w:space="0" w:color="auto"/>
          </w:divBdr>
          <w:divsChild>
            <w:div w:id="520708036">
              <w:marLeft w:val="0"/>
              <w:marRight w:val="0"/>
              <w:marTop w:val="100"/>
              <w:marBottom w:val="100"/>
              <w:divBdr>
                <w:top w:val="none" w:sz="0" w:space="0" w:color="auto"/>
                <w:left w:val="none" w:sz="0" w:space="0" w:color="auto"/>
                <w:bottom w:val="none" w:sz="0" w:space="0" w:color="auto"/>
                <w:right w:val="none" w:sz="0" w:space="0" w:color="auto"/>
              </w:divBdr>
              <w:divsChild>
                <w:div w:id="1757168318">
                  <w:marLeft w:val="0"/>
                  <w:marRight w:val="0"/>
                  <w:marTop w:val="0"/>
                  <w:marBottom w:val="0"/>
                  <w:divBdr>
                    <w:top w:val="none" w:sz="0" w:space="0" w:color="auto"/>
                    <w:left w:val="none" w:sz="0" w:space="0" w:color="auto"/>
                    <w:bottom w:val="none" w:sz="0" w:space="0" w:color="auto"/>
                    <w:right w:val="none" w:sz="0" w:space="0" w:color="auto"/>
                  </w:divBdr>
                  <w:divsChild>
                    <w:div w:id="2000881707">
                      <w:marLeft w:val="0"/>
                      <w:marRight w:val="0"/>
                      <w:marTop w:val="0"/>
                      <w:marBottom w:val="0"/>
                      <w:divBdr>
                        <w:top w:val="none" w:sz="0" w:space="0" w:color="auto"/>
                        <w:left w:val="none" w:sz="0" w:space="0" w:color="auto"/>
                        <w:bottom w:val="none" w:sz="0" w:space="0" w:color="auto"/>
                        <w:right w:val="none" w:sz="0" w:space="0" w:color="auto"/>
                      </w:divBdr>
                      <w:divsChild>
                        <w:div w:id="1362441640">
                          <w:marLeft w:val="0"/>
                          <w:marRight w:val="0"/>
                          <w:marTop w:val="0"/>
                          <w:marBottom w:val="107"/>
                          <w:divBdr>
                            <w:top w:val="none" w:sz="0" w:space="0" w:color="auto"/>
                            <w:left w:val="none" w:sz="0" w:space="0" w:color="auto"/>
                            <w:bottom w:val="none" w:sz="0" w:space="0" w:color="auto"/>
                            <w:right w:val="none" w:sz="0" w:space="0" w:color="auto"/>
                          </w:divBdr>
                          <w:divsChild>
                            <w:div w:id="1244949320">
                              <w:marLeft w:val="0"/>
                              <w:marRight w:val="0"/>
                              <w:marTop w:val="0"/>
                              <w:marBottom w:val="0"/>
                              <w:divBdr>
                                <w:top w:val="none" w:sz="0" w:space="0" w:color="auto"/>
                                <w:left w:val="none" w:sz="0" w:space="0" w:color="auto"/>
                                <w:bottom w:val="none" w:sz="0" w:space="0" w:color="auto"/>
                                <w:right w:val="none" w:sz="0" w:space="0" w:color="auto"/>
                              </w:divBdr>
                              <w:divsChild>
                                <w:div w:id="62722962">
                                  <w:marLeft w:val="0"/>
                                  <w:marRight w:val="0"/>
                                  <w:marTop w:val="0"/>
                                  <w:marBottom w:val="322"/>
                                  <w:divBdr>
                                    <w:top w:val="none" w:sz="0" w:space="0" w:color="auto"/>
                                    <w:left w:val="none" w:sz="0" w:space="0" w:color="auto"/>
                                    <w:bottom w:val="none" w:sz="0" w:space="0" w:color="auto"/>
                                    <w:right w:val="none" w:sz="0" w:space="0" w:color="auto"/>
                                  </w:divBdr>
                                  <w:divsChild>
                                    <w:div w:id="248464849">
                                      <w:marLeft w:val="0"/>
                                      <w:marRight w:val="0"/>
                                      <w:marTop w:val="0"/>
                                      <w:marBottom w:val="0"/>
                                      <w:divBdr>
                                        <w:top w:val="none" w:sz="0" w:space="0" w:color="auto"/>
                                        <w:left w:val="none" w:sz="0" w:space="0" w:color="auto"/>
                                        <w:bottom w:val="none" w:sz="0" w:space="0" w:color="auto"/>
                                        <w:right w:val="none" w:sz="0" w:space="0" w:color="auto"/>
                                      </w:divBdr>
                                      <w:divsChild>
                                        <w:div w:id="1961104396">
                                          <w:marLeft w:val="0"/>
                                          <w:marRight w:val="0"/>
                                          <w:marTop w:val="0"/>
                                          <w:marBottom w:val="0"/>
                                          <w:divBdr>
                                            <w:top w:val="none" w:sz="0" w:space="0" w:color="auto"/>
                                            <w:left w:val="none" w:sz="0" w:space="0" w:color="auto"/>
                                            <w:bottom w:val="none" w:sz="0" w:space="0" w:color="auto"/>
                                            <w:right w:val="none" w:sz="0" w:space="0" w:color="auto"/>
                                          </w:divBdr>
                                          <w:divsChild>
                                            <w:div w:id="1806502622">
                                              <w:marLeft w:val="0"/>
                                              <w:marRight w:val="0"/>
                                              <w:marTop w:val="0"/>
                                              <w:marBottom w:val="0"/>
                                              <w:divBdr>
                                                <w:top w:val="none" w:sz="0" w:space="0" w:color="auto"/>
                                                <w:left w:val="none" w:sz="0" w:space="0" w:color="auto"/>
                                                <w:bottom w:val="none" w:sz="0" w:space="0" w:color="auto"/>
                                                <w:right w:val="none" w:sz="0" w:space="0" w:color="auto"/>
                                              </w:divBdr>
                                              <w:divsChild>
                                                <w:div w:id="2243367">
                                                  <w:marLeft w:val="0"/>
                                                  <w:marRight w:val="0"/>
                                                  <w:marTop w:val="0"/>
                                                  <w:marBottom w:val="0"/>
                                                  <w:divBdr>
                                                    <w:top w:val="none" w:sz="0" w:space="0" w:color="auto"/>
                                                    <w:left w:val="none" w:sz="0" w:space="0" w:color="auto"/>
                                                    <w:bottom w:val="none" w:sz="0" w:space="0" w:color="auto"/>
                                                    <w:right w:val="none" w:sz="0" w:space="0" w:color="auto"/>
                                                  </w:divBdr>
                                                  <w:divsChild>
                                                    <w:div w:id="213335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0276274">
      <w:bodyDiv w:val="1"/>
      <w:marLeft w:val="0"/>
      <w:marRight w:val="0"/>
      <w:marTop w:val="0"/>
      <w:marBottom w:val="0"/>
      <w:divBdr>
        <w:top w:val="none" w:sz="0" w:space="0" w:color="auto"/>
        <w:left w:val="none" w:sz="0" w:space="0" w:color="auto"/>
        <w:bottom w:val="none" w:sz="0" w:space="0" w:color="auto"/>
        <w:right w:val="none" w:sz="0" w:space="0" w:color="auto"/>
      </w:divBdr>
      <w:divsChild>
        <w:div w:id="1547182058">
          <w:marLeft w:val="0"/>
          <w:marRight w:val="0"/>
          <w:marTop w:val="0"/>
          <w:marBottom w:val="0"/>
          <w:divBdr>
            <w:top w:val="none" w:sz="0" w:space="0" w:color="auto"/>
            <w:left w:val="none" w:sz="0" w:space="0" w:color="auto"/>
            <w:bottom w:val="none" w:sz="0" w:space="0" w:color="auto"/>
            <w:right w:val="none" w:sz="0" w:space="0" w:color="auto"/>
          </w:divBdr>
          <w:divsChild>
            <w:div w:id="246040056">
              <w:marLeft w:val="0"/>
              <w:marRight w:val="0"/>
              <w:marTop w:val="100"/>
              <w:marBottom w:val="100"/>
              <w:divBdr>
                <w:top w:val="none" w:sz="0" w:space="0" w:color="auto"/>
                <w:left w:val="none" w:sz="0" w:space="0" w:color="auto"/>
                <w:bottom w:val="none" w:sz="0" w:space="0" w:color="auto"/>
                <w:right w:val="none" w:sz="0" w:space="0" w:color="auto"/>
              </w:divBdr>
              <w:divsChild>
                <w:div w:id="789861843">
                  <w:marLeft w:val="0"/>
                  <w:marRight w:val="0"/>
                  <w:marTop w:val="0"/>
                  <w:marBottom w:val="0"/>
                  <w:divBdr>
                    <w:top w:val="none" w:sz="0" w:space="0" w:color="auto"/>
                    <w:left w:val="none" w:sz="0" w:space="0" w:color="auto"/>
                    <w:bottom w:val="none" w:sz="0" w:space="0" w:color="auto"/>
                    <w:right w:val="none" w:sz="0" w:space="0" w:color="auto"/>
                  </w:divBdr>
                  <w:divsChild>
                    <w:div w:id="1254120065">
                      <w:marLeft w:val="0"/>
                      <w:marRight w:val="0"/>
                      <w:marTop w:val="0"/>
                      <w:marBottom w:val="0"/>
                      <w:divBdr>
                        <w:top w:val="none" w:sz="0" w:space="0" w:color="auto"/>
                        <w:left w:val="none" w:sz="0" w:space="0" w:color="auto"/>
                        <w:bottom w:val="none" w:sz="0" w:space="0" w:color="auto"/>
                        <w:right w:val="none" w:sz="0" w:space="0" w:color="auto"/>
                      </w:divBdr>
                      <w:divsChild>
                        <w:div w:id="1310403862">
                          <w:marLeft w:val="0"/>
                          <w:marRight w:val="0"/>
                          <w:marTop w:val="0"/>
                          <w:marBottom w:val="107"/>
                          <w:divBdr>
                            <w:top w:val="none" w:sz="0" w:space="0" w:color="auto"/>
                            <w:left w:val="none" w:sz="0" w:space="0" w:color="auto"/>
                            <w:bottom w:val="none" w:sz="0" w:space="0" w:color="auto"/>
                            <w:right w:val="none" w:sz="0" w:space="0" w:color="auto"/>
                          </w:divBdr>
                          <w:divsChild>
                            <w:div w:id="168450593">
                              <w:marLeft w:val="0"/>
                              <w:marRight w:val="0"/>
                              <w:marTop w:val="0"/>
                              <w:marBottom w:val="0"/>
                              <w:divBdr>
                                <w:top w:val="none" w:sz="0" w:space="0" w:color="auto"/>
                                <w:left w:val="none" w:sz="0" w:space="0" w:color="auto"/>
                                <w:bottom w:val="none" w:sz="0" w:space="0" w:color="auto"/>
                                <w:right w:val="none" w:sz="0" w:space="0" w:color="auto"/>
                              </w:divBdr>
                              <w:divsChild>
                                <w:div w:id="474034677">
                                  <w:marLeft w:val="0"/>
                                  <w:marRight w:val="0"/>
                                  <w:marTop w:val="0"/>
                                  <w:marBottom w:val="322"/>
                                  <w:divBdr>
                                    <w:top w:val="none" w:sz="0" w:space="0" w:color="auto"/>
                                    <w:left w:val="none" w:sz="0" w:space="0" w:color="auto"/>
                                    <w:bottom w:val="none" w:sz="0" w:space="0" w:color="auto"/>
                                    <w:right w:val="none" w:sz="0" w:space="0" w:color="auto"/>
                                  </w:divBdr>
                                  <w:divsChild>
                                    <w:div w:id="671494912">
                                      <w:marLeft w:val="0"/>
                                      <w:marRight w:val="0"/>
                                      <w:marTop w:val="0"/>
                                      <w:marBottom w:val="0"/>
                                      <w:divBdr>
                                        <w:top w:val="none" w:sz="0" w:space="0" w:color="auto"/>
                                        <w:left w:val="none" w:sz="0" w:space="0" w:color="auto"/>
                                        <w:bottom w:val="none" w:sz="0" w:space="0" w:color="auto"/>
                                        <w:right w:val="none" w:sz="0" w:space="0" w:color="auto"/>
                                      </w:divBdr>
                                      <w:divsChild>
                                        <w:div w:id="1401634978">
                                          <w:marLeft w:val="0"/>
                                          <w:marRight w:val="0"/>
                                          <w:marTop w:val="0"/>
                                          <w:marBottom w:val="0"/>
                                          <w:divBdr>
                                            <w:top w:val="none" w:sz="0" w:space="0" w:color="auto"/>
                                            <w:left w:val="none" w:sz="0" w:space="0" w:color="auto"/>
                                            <w:bottom w:val="none" w:sz="0" w:space="0" w:color="auto"/>
                                            <w:right w:val="none" w:sz="0" w:space="0" w:color="auto"/>
                                          </w:divBdr>
                                          <w:divsChild>
                                            <w:div w:id="1373195161">
                                              <w:marLeft w:val="0"/>
                                              <w:marRight w:val="0"/>
                                              <w:marTop w:val="0"/>
                                              <w:marBottom w:val="0"/>
                                              <w:divBdr>
                                                <w:top w:val="none" w:sz="0" w:space="0" w:color="auto"/>
                                                <w:left w:val="none" w:sz="0" w:space="0" w:color="auto"/>
                                                <w:bottom w:val="none" w:sz="0" w:space="0" w:color="auto"/>
                                                <w:right w:val="none" w:sz="0" w:space="0" w:color="auto"/>
                                              </w:divBdr>
                                              <w:divsChild>
                                                <w:div w:id="1609390916">
                                                  <w:marLeft w:val="0"/>
                                                  <w:marRight w:val="0"/>
                                                  <w:marTop w:val="0"/>
                                                  <w:marBottom w:val="0"/>
                                                  <w:divBdr>
                                                    <w:top w:val="none" w:sz="0" w:space="0" w:color="auto"/>
                                                    <w:left w:val="none" w:sz="0" w:space="0" w:color="auto"/>
                                                    <w:bottom w:val="none" w:sz="0" w:space="0" w:color="auto"/>
                                                    <w:right w:val="none" w:sz="0" w:space="0" w:color="auto"/>
                                                  </w:divBdr>
                                                  <w:divsChild>
                                                    <w:div w:id="183784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6903187">
      <w:bodyDiv w:val="1"/>
      <w:marLeft w:val="0"/>
      <w:marRight w:val="0"/>
      <w:marTop w:val="0"/>
      <w:marBottom w:val="0"/>
      <w:divBdr>
        <w:top w:val="none" w:sz="0" w:space="0" w:color="auto"/>
        <w:left w:val="none" w:sz="0" w:space="0" w:color="auto"/>
        <w:bottom w:val="none" w:sz="0" w:space="0" w:color="auto"/>
        <w:right w:val="none" w:sz="0" w:space="0" w:color="auto"/>
      </w:divBdr>
    </w:div>
    <w:div w:id="1486703966">
      <w:bodyDiv w:val="1"/>
      <w:marLeft w:val="0"/>
      <w:marRight w:val="0"/>
      <w:marTop w:val="0"/>
      <w:marBottom w:val="0"/>
      <w:divBdr>
        <w:top w:val="none" w:sz="0" w:space="0" w:color="auto"/>
        <w:left w:val="none" w:sz="0" w:space="0" w:color="auto"/>
        <w:bottom w:val="none" w:sz="0" w:space="0" w:color="auto"/>
        <w:right w:val="none" w:sz="0" w:space="0" w:color="auto"/>
      </w:divBdr>
      <w:divsChild>
        <w:div w:id="478691351">
          <w:marLeft w:val="0"/>
          <w:marRight w:val="0"/>
          <w:marTop w:val="0"/>
          <w:marBottom w:val="0"/>
          <w:divBdr>
            <w:top w:val="none" w:sz="0" w:space="0" w:color="auto"/>
            <w:left w:val="none" w:sz="0" w:space="0" w:color="auto"/>
            <w:bottom w:val="none" w:sz="0" w:space="0" w:color="auto"/>
            <w:right w:val="none" w:sz="0" w:space="0" w:color="auto"/>
          </w:divBdr>
          <w:divsChild>
            <w:div w:id="1315522162">
              <w:marLeft w:val="0"/>
              <w:marRight w:val="0"/>
              <w:marTop w:val="100"/>
              <w:marBottom w:val="100"/>
              <w:divBdr>
                <w:top w:val="none" w:sz="0" w:space="0" w:color="auto"/>
                <w:left w:val="none" w:sz="0" w:space="0" w:color="auto"/>
                <w:bottom w:val="none" w:sz="0" w:space="0" w:color="auto"/>
                <w:right w:val="none" w:sz="0" w:space="0" w:color="auto"/>
              </w:divBdr>
              <w:divsChild>
                <w:div w:id="1053694650">
                  <w:marLeft w:val="0"/>
                  <w:marRight w:val="0"/>
                  <w:marTop w:val="0"/>
                  <w:marBottom w:val="0"/>
                  <w:divBdr>
                    <w:top w:val="none" w:sz="0" w:space="0" w:color="auto"/>
                    <w:left w:val="none" w:sz="0" w:space="0" w:color="auto"/>
                    <w:bottom w:val="none" w:sz="0" w:space="0" w:color="auto"/>
                    <w:right w:val="none" w:sz="0" w:space="0" w:color="auto"/>
                  </w:divBdr>
                  <w:divsChild>
                    <w:div w:id="1605532739">
                      <w:marLeft w:val="0"/>
                      <w:marRight w:val="0"/>
                      <w:marTop w:val="0"/>
                      <w:marBottom w:val="0"/>
                      <w:divBdr>
                        <w:top w:val="none" w:sz="0" w:space="0" w:color="auto"/>
                        <w:left w:val="none" w:sz="0" w:space="0" w:color="auto"/>
                        <w:bottom w:val="none" w:sz="0" w:space="0" w:color="auto"/>
                        <w:right w:val="none" w:sz="0" w:space="0" w:color="auto"/>
                      </w:divBdr>
                      <w:divsChild>
                        <w:div w:id="1139147218">
                          <w:marLeft w:val="0"/>
                          <w:marRight w:val="0"/>
                          <w:marTop w:val="0"/>
                          <w:marBottom w:val="107"/>
                          <w:divBdr>
                            <w:top w:val="none" w:sz="0" w:space="0" w:color="auto"/>
                            <w:left w:val="none" w:sz="0" w:space="0" w:color="auto"/>
                            <w:bottom w:val="none" w:sz="0" w:space="0" w:color="auto"/>
                            <w:right w:val="none" w:sz="0" w:space="0" w:color="auto"/>
                          </w:divBdr>
                          <w:divsChild>
                            <w:div w:id="878317788">
                              <w:marLeft w:val="0"/>
                              <w:marRight w:val="0"/>
                              <w:marTop w:val="0"/>
                              <w:marBottom w:val="0"/>
                              <w:divBdr>
                                <w:top w:val="none" w:sz="0" w:space="0" w:color="auto"/>
                                <w:left w:val="none" w:sz="0" w:space="0" w:color="auto"/>
                                <w:bottom w:val="none" w:sz="0" w:space="0" w:color="auto"/>
                                <w:right w:val="none" w:sz="0" w:space="0" w:color="auto"/>
                              </w:divBdr>
                              <w:divsChild>
                                <w:div w:id="1284387168">
                                  <w:marLeft w:val="0"/>
                                  <w:marRight w:val="0"/>
                                  <w:marTop w:val="0"/>
                                  <w:marBottom w:val="322"/>
                                  <w:divBdr>
                                    <w:top w:val="none" w:sz="0" w:space="0" w:color="auto"/>
                                    <w:left w:val="none" w:sz="0" w:space="0" w:color="auto"/>
                                    <w:bottom w:val="none" w:sz="0" w:space="0" w:color="auto"/>
                                    <w:right w:val="none" w:sz="0" w:space="0" w:color="auto"/>
                                  </w:divBdr>
                                  <w:divsChild>
                                    <w:div w:id="204099885">
                                      <w:marLeft w:val="0"/>
                                      <w:marRight w:val="0"/>
                                      <w:marTop w:val="0"/>
                                      <w:marBottom w:val="0"/>
                                      <w:divBdr>
                                        <w:top w:val="none" w:sz="0" w:space="0" w:color="auto"/>
                                        <w:left w:val="none" w:sz="0" w:space="0" w:color="auto"/>
                                        <w:bottom w:val="none" w:sz="0" w:space="0" w:color="auto"/>
                                        <w:right w:val="none" w:sz="0" w:space="0" w:color="auto"/>
                                      </w:divBdr>
                                      <w:divsChild>
                                        <w:div w:id="1791315353">
                                          <w:marLeft w:val="0"/>
                                          <w:marRight w:val="0"/>
                                          <w:marTop w:val="0"/>
                                          <w:marBottom w:val="0"/>
                                          <w:divBdr>
                                            <w:top w:val="none" w:sz="0" w:space="0" w:color="auto"/>
                                            <w:left w:val="none" w:sz="0" w:space="0" w:color="auto"/>
                                            <w:bottom w:val="none" w:sz="0" w:space="0" w:color="auto"/>
                                            <w:right w:val="none" w:sz="0" w:space="0" w:color="auto"/>
                                          </w:divBdr>
                                          <w:divsChild>
                                            <w:div w:id="1326591305">
                                              <w:marLeft w:val="0"/>
                                              <w:marRight w:val="0"/>
                                              <w:marTop w:val="0"/>
                                              <w:marBottom w:val="0"/>
                                              <w:divBdr>
                                                <w:top w:val="none" w:sz="0" w:space="0" w:color="auto"/>
                                                <w:left w:val="none" w:sz="0" w:space="0" w:color="auto"/>
                                                <w:bottom w:val="none" w:sz="0" w:space="0" w:color="auto"/>
                                                <w:right w:val="none" w:sz="0" w:space="0" w:color="auto"/>
                                              </w:divBdr>
                                              <w:divsChild>
                                                <w:div w:id="1438404939">
                                                  <w:marLeft w:val="0"/>
                                                  <w:marRight w:val="0"/>
                                                  <w:marTop w:val="0"/>
                                                  <w:marBottom w:val="0"/>
                                                  <w:divBdr>
                                                    <w:top w:val="none" w:sz="0" w:space="0" w:color="auto"/>
                                                    <w:left w:val="none" w:sz="0" w:space="0" w:color="auto"/>
                                                    <w:bottom w:val="none" w:sz="0" w:space="0" w:color="auto"/>
                                                    <w:right w:val="none" w:sz="0" w:space="0" w:color="auto"/>
                                                  </w:divBdr>
                                                  <w:divsChild>
                                                    <w:div w:id="201282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0054387">
      <w:bodyDiv w:val="1"/>
      <w:marLeft w:val="0"/>
      <w:marRight w:val="0"/>
      <w:marTop w:val="0"/>
      <w:marBottom w:val="0"/>
      <w:divBdr>
        <w:top w:val="none" w:sz="0" w:space="0" w:color="auto"/>
        <w:left w:val="none" w:sz="0" w:space="0" w:color="auto"/>
        <w:bottom w:val="none" w:sz="0" w:space="0" w:color="auto"/>
        <w:right w:val="none" w:sz="0" w:space="0" w:color="auto"/>
      </w:divBdr>
      <w:divsChild>
        <w:div w:id="562107062">
          <w:marLeft w:val="0"/>
          <w:marRight w:val="0"/>
          <w:marTop w:val="0"/>
          <w:marBottom w:val="0"/>
          <w:divBdr>
            <w:top w:val="none" w:sz="0" w:space="0" w:color="auto"/>
            <w:left w:val="none" w:sz="0" w:space="0" w:color="auto"/>
            <w:bottom w:val="none" w:sz="0" w:space="0" w:color="auto"/>
            <w:right w:val="none" w:sz="0" w:space="0" w:color="auto"/>
          </w:divBdr>
          <w:divsChild>
            <w:div w:id="1587420626">
              <w:marLeft w:val="0"/>
              <w:marRight w:val="0"/>
              <w:marTop w:val="100"/>
              <w:marBottom w:val="100"/>
              <w:divBdr>
                <w:top w:val="none" w:sz="0" w:space="0" w:color="auto"/>
                <w:left w:val="none" w:sz="0" w:space="0" w:color="auto"/>
                <w:bottom w:val="none" w:sz="0" w:space="0" w:color="auto"/>
                <w:right w:val="none" w:sz="0" w:space="0" w:color="auto"/>
              </w:divBdr>
              <w:divsChild>
                <w:div w:id="1749109064">
                  <w:marLeft w:val="0"/>
                  <w:marRight w:val="0"/>
                  <w:marTop w:val="0"/>
                  <w:marBottom w:val="0"/>
                  <w:divBdr>
                    <w:top w:val="none" w:sz="0" w:space="0" w:color="auto"/>
                    <w:left w:val="none" w:sz="0" w:space="0" w:color="auto"/>
                    <w:bottom w:val="none" w:sz="0" w:space="0" w:color="auto"/>
                    <w:right w:val="none" w:sz="0" w:space="0" w:color="auto"/>
                  </w:divBdr>
                  <w:divsChild>
                    <w:div w:id="109401644">
                      <w:marLeft w:val="0"/>
                      <w:marRight w:val="0"/>
                      <w:marTop w:val="0"/>
                      <w:marBottom w:val="0"/>
                      <w:divBdr>
                        <w:top w:val="none" w:sz="0" w:space="0" w:color="auto"/>
                        <w:left w:val="none" w:sz="0" w:space="0" w:color="auto"/>
                        <w:bottom w:val="none" w:sz="0" w:space="0" w:color="auto"/>
                        <w:right w:val="none" w:sz="0" w:space="0" w:color="auto"/>
                      </w:divBdr>
                      <w:divsChild>
                        <w:div w:id="848371427">
                          <w:marLeft w:val="0"/>
                          <w:marRight w:val="0"/>
                          <w:marTop w:val="0"/>
                          <w:marBottom w:val="100"/>
                          <w:divBdr>
                            <w:top w:val="none" w:sz="0" w:space="0" w:color="auto"/>
                            <w:left w:val="none" w:sz="0" w:space="0" w:color="auto"/>
                            <w:bottom w:val="none" w:sz="0" w:space="0" w:color="auto"/>
                            <w:right w:val="none" w:sz="0" w:space="0" w:color="auto"/>
                          </w:divBdr>
                          <w:divsChild>
                            <w:div w:id="30109985">
                              <w:marLeft w:val="0"/>
                              <w:marRight w:val="0"/>
                              <w:marTop w:val="0"/>
                              <w:marBottom w:val="0"/>
                              <w:divBdr>
                                <w:top w:val="none" w:sz="0" w:space="0" w:color="auto"/>
                                <w:left w:val="none" w:sz="0" w:space="0" w:color="auto"/>
                                <w:bottom w:val="none" w:sz="0" w:space="0" w:color="auto"/>
                                <w:right w:val="none" w:sz="0" w:space="0" w:color="auto"/>
                              </w:divBdr>
                              <w:divsChild>
                                <w:div w:id="1093942206">
                                  <w:marLeft w:val="0"/>
                                  <w:marRight w:val="0"/>
                                  <w:marTop w:val="0"/>
                                  <w:marBottom w:val="300"/>
                                  <w:divBdr>
                                    <w:top w:val="none" w:sz="0" w:space="0" w:color="auto"/>
                                    <w:left w:val="none" w:sz="0" w:space="0" w:color="auto"/>
                                    <w:bottom w:val="none" w:sz="0" w:space="0" w:color="auto"/>
                                    <w:right w:val="none" w:sz="0" w:space="0" w:color="auto"/>
                                  </w:divBdr>
                                  <w:divsChild>
                                    <w:div w:id="1937250698">
                                      <w:marLeft w:val="0"/>
                                      <w:marRight w:val="0"/>
                                      <w:marTop w:val="0"/>
                                      <w:marBottom w:val="0"/>
                                      <w:divBdr>
                                        <w:top w:val="none" w:sz="0" w:space="0" w:color="auto"/>
                                        <w:left w:val="none" w:sz="0" w:space="0" w:color="auto"/>
                                        <w:bottom w:val="none" w:sz="0" w:space="0" w:color="auto"/>
                                        <w:right w:val="none" w:sz="0" w:space="0" w:color="auto"/>
                                      </w:divBdr>
                                      <w:divsChild>
                                        <w:div w:id="455219698">
                                          <w:marLeft w:val="0"/>
                                          <w:marRight w:val="0"/>
                                          <w:marTop w:val="0"/>
                                          <w:marBottom w:val="0"/>
                                          <w:divBdr>
                                            <w:top w:val="none" w:sz="0" w:space="0" w:color="auto"/>
                                            <w:left w:val="none" w:sz="0" w:space="0" w:color="auto"/>
                                            <w:bottom w:val="none" w:sz="0" w:space="0" w:color="auto"/>
                                            <w:right w:val="none" w:sz="0" w:space="0" w:color="auto"/>
                                          </w:divBdr>
                                          <w:divsChild>
                                            <w:div w:id="1765496018">
                                              <w:marLeft w:val="0"/>
                                              <w:marRight w:val="0"/>
                                              <w:marTop w:val="0"/>
                                              <w:marBottom w:val="0"/>
                                              <w:divBdr>
                                                <w:top w:val="none" w:sz="0" w:space="0" w:color="auto"/>
                                                <w:left w:val="none" w:sz="0" w:space="0" w:color="auto"/>
                                                <w:bottom w:val="none" w:sz="0" w:space="0" w:color="auto"/>
                                                <w:right w:val="none" w:sz="0" w:space="0" w:color="auto"/>
                                              </w:divBdr>
                                              <w:divsChild>
                                                <w:div w:id="851454631">
                                                  <w:marLeft w:val="0"/>
                                                  <w:marRight w:val="0"/>
                                                  <w:marTop w:val="0"/>
                                                  <w:marBottom w:val="0"/>
                                                  <w:divBdr>
                                                    <w:top w:val="none" w:sz="0" w:space="0" w:color="auto"/>
                                                    <w:left w:val="none" w:sz="0" w:space="0" w:color="auto"/>
                                                    <w:bottom w:val="none" w:sz="0" w:space="0" w:color="auto"/>
                                                    <w:right w:val="none" w:sz="0" w:space="0" w:color="auto"/>
                                                  </w:divBdr>
                                                  <w:divsChild>
                                                    <w:div w:id="80874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8301591">
      <w:bodyDiv w:val="1"/>
      <w:marLeft w:val="0"/>
      <w:marRight w:val="0"/>
      <w:marTop w:val="0"/>
      <w:marBottom w:val="0"/>
      <w:divBdr>
        <w:top w:val="none" w:sz="0" w:space="0" w:color="auto"/>
        <w:left w:val="none" w:sz="0" w:space="0" w:color="auto"/>
        <w:bottom w:val="none" w:sz="0" w:space="0" w:color="auto"/>
        <w:right w:val="none" w:sz="0" w:space="0" w:color="auto"/>
      </w:divBdr>
    </w:div>
    <w:div w:id="1502505302">
      <w:bodyDiv w:val="1"/>
      <w:marLeft w:val="0"/>
      <w:marRight w:val="0"/>
      <w:marTop w:val="0"/>
      <w:marBottom w:val="0"/>
      <w:divBdr>
        <w:top w:val="none" w:sz="0" w:space="0" w:color="auto"/>
        <w:left w:val="none" w:sz="0" w:space="0" w:color="auto"/>
        <w:bottom w:val="none" w:sz="0" w:space="0" w:color="auto"/>
        <w:right w:val="none" w:sz="0" w:space="0" w:color="auto"/>
      </w:divBdr>
    </w:div>
    <w:div w:id="1521041143">
      <w:bodyDiv w:val="1"/>
      <w:marLeft w:val="0"/>
      <w:marRight w:val="0"/>
      <w:marTop w:val="0"/>
      <w:marBottom w:val="0"/>
      <w:divBdr>
        <w:top w:val="none" w:sz="0" w:space="0" w:color="auto"/>
        <w:left w:val="none" w:sz="0" w:space="0" w:color="auto"/>
        <w:bottom w:val="none" w:sz="0" w:space="0" w:color="auto"/>
        <w:right w:val="none" w:sz="0" w:space="0" w:color="auto"/>
      </w:divBdr>
    </w:div>
    <w:div w:id="1627077975">
      <w:bodyDiv w:val="1"/>
      <w:marLeft w:val="0"/>
      <w:marRight w:val="0"/>
      <w:marTop w:val="0"/>
      <w:marBottom w:val="0"/>
      <w:divBdr>
        <w:top w:val="none" w:sz="0" w:space="0" w:color="auto"/>
        <w:left w:val="none" w:sz="0" w:space="0" w:color="auto"/>
        <w:bottom w:val="none" w:sz="0" w:space="0" w:color="auto"/>
        <w:right w:val="none" w:sz="0" w:space="0" w:color="auto"/>
      </w:divBdr>
    </w:div>
    <w:div w:id="1668555117">
      <w:bodyDiv w:val="1"/>
      <w:marLeft w:val="0"/>
      <w:marRight w:val="0"/>
      <w:marTop w:val="0"/>
      <w:marBottom w:val="0"/>
      <w:divBdr>
        <w:top w:val="none" w:sz="0" w:space="0" w:color="auto"/>
        <w:left w:val="none" w:sz="0" w:space="0" w:color="auto"/>
        <w:bottom w:val="none" w:sz="0" w:space="0" w:color="auto"/>
        <w:right w:val="none" w:sz="0" w:space="0" w:color="auto"/>
      </w:divBdr>
    </w:div>
    <w:div w:id="1672297461">
      <w:bodyDiv w:val="1"/>
      <w:marLeft w:val="0"/>
      <w:marRight w:val="0"/>
      <w:marTop w:val="0"/>
      <w:marBottom w:val="0"/>
      <w:divBdr>
        <w:top w:val="none" w:sz="0" w:space="0" w:color="auto"/>
        <w:left w:val="none" w:sz="0" w:space="0" w:color="auto"/>
        <w:bottom w:val="none" w:sz="0" w:space="0" w:color="auto"/>
        <w:right w:val="none" w:sz="0" w:space="0" w:color="auto"/>
      </w:divBdr>
      <w:divsChild>
        <w:div w:id="953751086">
          <w:marLeft w:val="0"/>
          <w:marRight w:val="0"/>
          <w:marTop w:val="0"/>
          <w:marBottom w:val="0"/>
          <w:divBdr>
            <w:top w:val="none" w:sz="0" w:space="0" w:color="auto"/>
            <w:left w:val="none" w:sz="0" w:space="0" w:color="auto"/>
            <w:bottom w:val="none" w:sz="0" w:space="0" w:color="auto"/>
            <w:right w:val="none" w:sz="0" w:space="0" w:color="auto"/>
          </w:divBdr>
          <w:divsChild>
            <w:div w:id="1994598464">
              <w:marLeft w:val="0"/>
              <w:marRight w:val="0"/>
              <w:marTop w:val="100"/>
              <w:marBottom w:val="100"/>
              <w:divBdr>
                <w:top w:val="none" w:sz="0" w:space="0" w:color="auto"/>
                <w:left w:val="none" w:sz="0" w:space="0" w:color="auto"/>
                <w:bottom w:val="none" w:sz="0" w:space="0" w:color="auto"/>
                <w:right w:val="none" w:sz="0" w:space="0" w:color="auto"/>
              </w:divBdr>
              <w:divsChild>
                <w:div w:id="289631116">
                  <w:marLeft w:val="0"/>
                  <w:marRight w:val="0"/>
                  <w:marTop w:val="0"/>
                  <w:marBottom w:val="0"/>
                  <w:divBdr>
                    <w:top w:val="none" w:sz="0" w:space="0" w:color="auto"/>
                    <w:left w:val="none" w:sz="0" w:space="0" w:color="auto"/>
                    <w:bottom w:val="none" w:sz="0" w:space="0" w:color="auto"/>
                    <w:right w:val="none" w:sz="0" w:space="0" w:color="auto"/>
                  </w:divBdr>
                  <w:divsChild>
                    <w:div w:id="402878572">
                      <w:marLeft w:val="0"/>
                      <w:marRight w:val="0"/>
                      <w:marTop w:val="0"/>
                      <w:marBottom w:val="0"/>
                      <w:divBdr>
                        <w:top w:val="none" w:sz="0" w:space="0" w:color="auto"/>
                        <w:left w:val="none" w:sz="0" w:space="0" w:color="auto"/>
                        <w:bottom w:val="none" w:sz="0" w:space="0" w:color="auto"/>
                        <w:right w:val="none" w:sz="0" w:space="0" w:color="auto"/>
                      </w:divBdr>
                      <w:divsChild>
                        <w:div w:id="97218999">
                          <w:marLeft w:val="0"/>
                          <w:marRight w:val="0"/>
                          <w:marTop w:val="0"/>
                          <w:marBottom w:val="101"/>
                          <w:divBdr>
                            <w:top w:val="none" w:sz="0" w:space="0" w:color="auto"/>
                            <w:left w:val="none" w:sz="0" w:space="0" w:color="auto"/>
                            <w:bottom w:val="none" w:sz="0" w:space="0" w:color="auto"/>
                            <w:right w:val="none" w:sz="0" w:space="0" w:color="auto"/>
                          </w:divBdr>
                          <w:divsChild>
                            <w:div w:id="1907178720">
                              <w:marLeft w:val="0"/>
                              <w:marRight w:val="0"/>
                              <w:marTop w:val="0"/>
                              <w:marBottom w:val="0"/>
                              <w:divBdr>
                                <w:top w:val="none" w:sz="0" w:space="0" w:color="auto"/>
                                <w:left w:val="none" w:sz="0" w:space="0" w:color="auto"/>
                                <w:bottom w:val="none" w:sz="0" w:space="0" w:color="auto"/>
                                <w:right w:val="none" w:sz="0" w:space="0" w:color="auto"/>
                              </w:divBdr>
                              <w:divsChild>
                                <w:div w:id="1646735246">
                                  <w:marLeft w:val="0"/>
                                  <w:marRight w:val="0"/>
                                  <w:marTop w:val="0"/>
                                  <w:marBottom w:val="304"/>
                                  <w:divBdr>
                                    <w:top w:val="none" w:sz="0" w:space="0" w:color="auto"/>
                                    <w:left w:val="none" w:sz="0" w:space="0" w:color="auto"/>
                                    <w:bottom w:val="none" w:sz="0" w:space="0" w:color="auto"/>
                                    <w:right w:val="none" w:sz="0" w:space="0" w:color="auto"/>
                                  </w:divBdr>
                                  <w:divsChild>
                                    <w:div w:id="1645425597">
                                      <w:marLeft w:val="0"/>
                                      <w:marRight w:val="0"/>
                                      <w:marTop w:val="0"/>
                                      <w:marBottom w:val="0"/>
                                      <w:divBdr>
                                        <w:top w:val="none" w:sz="0" w:space="0" w:color="auto"/>
                                        <w:left w:val="none" w:sz="0" w:space="0" w:color="auto"/>
                                        <w:bottom w:val="none" w:sz="0" w:space="0" w:color="auto"/>
                                        <w:right w:val="none" w:sz="0" w:space="0" w:color="auto"/>
                                      </w:divBdr>
                                      <w:divsChild>
                                        <w:div w:id="1117916497">
                                          <w:marLeft w:val="0"/>
                                          <w:marRight w:val="0"/>
                                          <w:marTop w:val="0"/>
                                          <w:marBottom w:val="0"/>
                                          <w:divBdr>
                                            <w:top w:val="none" w:sz="0" w:space="0" w:color="auto"/>
                                            <w:left w:val="none" w:sz="0" w:space="0" w:color="auto"/>
                                            <w:bottom w:val="none" w:sz="0" w:space="0" w:color="auto"/>
                                            <w:right w:val="none" w:sz="0" w:space="0" w:color="auto"/>
                                          </w:divBdr>
                                          <w:divsChild>
                                            <w:div w:id="65227523">
                                              <w:marLeft w:val="0"/>
                                              <w:marRight w:val="0"/>
                                              <w:marTop w:val="0"/>
                                              <w:marBottom w:val="0"/>
                                              <w:divBdr>
                                                <w:top w:val="none" w:sz="0" w:space="0" w:color="auto"/>
                                                <w:left w:val="none" w:sz="0" w:space="0" w:color="auto"/>
                                                <w:bottom w:val="none" w:sz="0" w:space="0" w:color="auto"/>
                                                <w:right w:val="none" w:sz="0" w:space="0" w:color="auto"/>
                                              </w:divBdr>
                                              <w:divsChild>
                                                <w:div w:id="1272206085">
                                                  <w:marLeft w:val="0"/>
                                                  <w:marRight w:val="0"/>
                                                  <w:marTop w:val="0"/>
                                                  <w:marBottom w:val="0"/>
                                                  <w:divBdr>
                                                    <w:top w:val="none" w:sz="0" w:space="0" w:color="auto"/>
                                                    <w:left w:val="none" w:sz="0" w:space="0" w:color="auto"/>
                                                    <w:bottom w:val="none" w:sz="0" w:space="0" w:color="auto"/>
                                                    <w:right w:val="none" w:sz="0" w:space="0" w:color="auto"/>
                                                  </w:divBdr>
                                                  <w:divsChild>
                                                    <w:div w:id="104865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1923907">
      <w:bodyDiv w:val="1"/>
      <w:marLeft w:val="0"/>
      <w:marRight w:val="0"/>
      <w:marTop w:val="0"/>
      <w:marBottom w:val="0"/>
      <w:divBdr>
        <w:top w:val="none" w:sz="0" w:space="0" w:color="auto"/>
        <w:left w:val="none" w:sz="0" w:space="0" w:color="auto"/>
        <w:bottom w:val="none" w:sz="0" w:space="0" w:color="auto"/>
        <w:right w:val="none" w:sz="0" w:space="0" w:color="auto"/>
      </w:divBdr>
    </w:div>
    <w:div w:id="1777215670">
      <w:bodyDiv w:val="1"/>
      <w:marLeft w:val="0"/>
      <w:marRight w:val="0"/>
      <w:marTop w:val="0"/>
      <w:marBottom w:val="0"/>
      <w:divBdr>
        <w:top w:val="none" w:sz="0" w:space="0" w:color="auto"/>
        <w:left w:val="none" w:sz="0" w:space="0" w:color="auto"/>
        <w:bottom w:val="none" w:sz="0" w:space="0" w:color="auto"/>
        <w:right w:val="none" w:sz="0" w:space="0" w:color="auto"/>
      </w:divBdr>
    </w:div>
    <w:div w:id="1788892886">
      <w:bodyDiv w:val="1"/>
      <w:marLeft w:val="0"/>
      <w:marRight w:val="0"/>
      <w:marTop w:val="0"/>
      <w:marBottom w:val="0"/>
      <w:divBdr>
        <w:top w:val="none" w:sz="0" w:space="0" w:color="auto"/>
        <w:left w:val="none" w:sz="0" w:space="0" w:color="auto"/>
        <w:bottom w:val="none" w:sz="0" w:space="0" w:color="auto"/>
        <w:right w:val="none" w:sz="0" w:space="0" w:color="auto"/>
      </w:divBdr>
    </w:div>
    <w:div w:id="1800417434">
      <w:bodyDiv w:val="1"/>
      <w:marLeft w:val="0"/>
      <w:marRight w:val="0"/>
      <w:marTop w:val="0"/>
      <w:marBottom w:val="0"/>
      <w:divBdr>
        <w:top w:val="none" w:sz="0" w:space="0" w:color="auto"/>
        <w:left w:val="none" w:sz="0" w:space="0" w:color="auto"/>
        <w:bottom w:val="none" w:sz="0" w:space="0" w:color="auto"/>
        <w:right w:val="none" w:sz="0" w:space="0" w:color="auto"/>
      </w:divBdr>
    </w:div>
    <w:div w:id="1835415062">
      <w:bodyDiv w:val="1"/>
      <w:marLeft w:val="0"/>
      <w:marRight w:val="0"/>
      <w:marTop w:val="0"/>
      <w:marBottom w:val="0"/>
      <w:divBdr>
        <w:top w:val="none" w:sz="0" w:space="0" w:color="auto"/>
        <w:left w:val="none" w:sz="0" w:space="0" w:color="auto"/>
        <w:bottom w:val="none" w:sz="0" w:space="0" w:color="auto"/>
        <w:right w:val="none" w:sz="0" w:space="0" w:color="auto"/>
      </w:divBdr>
    </w:div>
    <w:div w:id="1855728433">
      <w:bodyDiv w:val="1"/>
      <w:marLeft w:val="0"/>
      <w:marRight w:val="0"/>
      <w:marTop w:val="0"/>
      <w:marBottom w:val="0"/>
      <w:divBdr>
        <w:top w:val="none" w:sz="0" w:space="0" w:color="auto"/>
        <w:left w:val="none" w:sz="0" w:space="0" w:color="auto"/>
        <w:bottom w:val="none" w:sz="0" w:space="0" w:color="auto"/>
        <w:right w:val="none" w:sz="0" w:space="0" w:color="auto"/>
      </w:divBdr>
    </w:div>
    <w:div w:id="1855849242">
      <w:bodyDiv w:val="1"/>
      <w:marLeft w:val="0"/>
      <w:marRight w:val="0"/>
      <w:marTop w:val="0"/>
      <w:marBottom w:val="0"/>
      <w:divBdr>
        <w:top w:val="none" w:sz="0" w:space="0" w:color="auto"/>
        <w:left w:val="none" w:sz="0" w:space="0" w:color="auto"/>
        <w:bottom w:val="none" w:sz="0" w:space="0" w:color="auto"/>
        <w:right w:val="none" w:sz="0" w:space="0" w:color="auto"/>
      </w:divBdr>
    </w:div>
    <w:div w:id="1861315956">
      <w:bodyDiv w:val="1"/>
      <w:marLeft w:val="0"/>
      <w:marRight w:val="0"/>
      <w:marTop w:val="0"/>
      <w:marBottom w:val="0"/>
      <w:divBdr>
        <w:top w:val="none" w:sz="0" w:space="0" w:color="auto"/>
        <w:left w:val="none" w:sz="0" w:space="0" w:color="auto"/>
        <w:bottom w:val="none" w:sz="0" w:space="0" w:color="auto"/>
        <w:right w:val="none" w:sz="0" w:space="0" w:color="auto"/>
      </w:divBdr>
    </w:div>
    <w:div w:id="1880436455">
      <w:bodyDiv w:val="1"/>
      <w:marLeft w:val="0"/>
      <w:marRight w:val="0"/>
      <w:marTop w:val="0"/>
      <w:marBottom w:val="0"/>
      <w:divBdr>
        <w:top w:val="none" w:sz="0" w:space="0" w:color="auto"/>
        <w:left w:val="none" w:sz="0" w:space="0" w:color="auto"/>
        <w:bottom w:val="none" w:sz="0" w:space="0" w:color="auto"/>
        <w:right w:val="none" w:sz="0" w:space="0" w:color="auto"/>
      </w:divBdr>
    </w:div>
    <w:div w:id="1886284782">
      <w:bodyDiv w:val="1"/>
      <w:marLeft w:val="0"/>
      <w:marRight w:val="0"/>
      <w:marTop w:val="0"/>
      <w:marBottom w:val="0"/>
      <w:divBdr>
        <w:top w:val="none" w:sz="0" w:space="0" w:color="auto"/>
        <w:left w:val="none" w:sz="0" w:space="0" w:color="auto"/>
        <w:bottom w:val="none" w:sz="0" w:space="0" w:color="auto"/>
        <w:right w:val="none" w:sz="0" w:space="0" w:color="auto"/>
      </w:divBdr>
    </w:div>
    <w:div w:id="1942299701">
      <w:bodyDiv w:val="1"/>
      <w:marLeft w:val="0"/>
      <w:marRight w:val="0"/>
      <w:marTop w:val="0"/>
      <w:marBottom w:val="0"/>
      <w:divBdr>
        <w:top w:val="none" w:sz="0" w:space="0" w:color="auto"/>
        <w:left w:val="none" w:sz="0" w:space="0" w:color="auto"/>
        <w:bottom w:val="none" w:sz="0" w:space="0" w:color="auto"/>
        <w:right w:val="none" w:sz="0" w:space="0" w:color="auto"/>
      </w:divBdr>
    </w:div>
    <w:div w:id="1949002706">
      <w:bodyDiv w:val="1"/>
      <w:marLeft w:val="0"/>
      <w:marRight w:val="0"/>
      <w:marTop w:val="0"/>
      <w:marBottom w:val="0"/>
      <w:divBdr>
        <w:top w:val="none" w:sz="0" w:space="0" w:color="auto"/>
        <w:left w:val="none" w:sz="0" w:space="0" w:color="auto"/>
        <w:bottom w:val="none" w:sz="0" w:space="0" w:color="auto"/>
        <w:right w:val="none" w:sz="0" w:space="0" w:color="auto"/>
      </w:divBdr>
    </w:div>
    <w:div w:id="2012024467">
      <w:bodyDiv w:val="1"/>
      <w:marLeft w:val="0"/>
      <w:marRight w:val="0"/>
      <w:marTop w:val="0"/>
      <w:marBottom w:val="0"/>
      <w:divBdr>
        <w:top w:val="none" w:sz="0" w:space="0" w:color="auto"/>
        <w:left w:val="none" w:sz="0" w:space="0" w:color="auto"/>
        <w:bottom w:val="none" w:sz="0" w:space="0" w:color="auto"/>
        <w:right w:val="none" w:sz="0" w:space="0" w:color="auto"/>
      </w:divBdr>
      <w:divsChild>
        <w:div w:id="1644238055">
          <w:marLeft w:val="0"/>
          <w:marRight w:val="0"/>
          <w:marTop w:val="0"/>
          <w:marBottom w:val="0"/>
          <w:divBdr>
            <w:top w:val="none" w:sz="0" w:space="0" w:color="auto"/>
            <w:left w:val="none" w:sz="0" w:space="0" w:color="auto"/>
            <w:bottom w:val="none" w:sz="0" w:space="0" w:color="auto"/>
            <w:right w:val="none" w:sz="0" w:space="0" w:color="auto"/>
          </w:divBdr>
          <w:divsChild>
            <w:div w:id="163202302">
              <w:marLeft w:val="0"/>
              <w:marRight w:val="0"/>
              <w:marTop w:val="100"/>
              <w:marBottom w:val="100"/>
              <w:divBdr>
                <w:top w:val="none" w:sz="0" w:space="0" w:color="auto"/>
                <w:left w:val="none" w:sz="0" w:space="0" w:color="auto"/>
                <w:bottom w:val="none" w:sz="0" w:space="0" w:color="auto"/>
                <w:right w:val="none" w:sz="0" w:space="0" w:color="auto"/>
              </w:divBdr>
              <w:divsChild>
                <w:div w:id="332419368">
                  <w:marLeft w:val="0"/>
                  <w:marRight w:val="0"/>
                  <w:marTop w:val="0"/>
                  <w:marBottom w:val="0"/>
                  <w:divBdr>
                    <w:top w:val="none" w:sz="0" w:space="0" w:color="auto"/>
                    <w:left w:val="none" w:sz="0" w:space="0" w:color="auto"/>
                    <w:bottom w:val="none" w:sz="0" w:space="0" w:color="auto"/>
                    <w:right w:val="none" w:sz="0" w:space="0" w:color="auto"/>
                  </w:divBdr>
                  <w:divsChild>
                    <w:div w:id="46300343">
                      <w:marLeft w:val="0"/>
                      <w:marRight w:val="0"/>
                      <w:marTop w:val="0"/>
                      <w:marBottom w:val="0"/>
                      <w:divBdr>
                        <w:top w:val="none" w:sz="0" w:space="0" w:color="auto"/>
                        <w:left w:val="none" w:sz="0" w:space="0" w:color="auto"/>
                        <w:bottom w:val="none" w:sz="0" w:space="0" w:color="auto"/>
                        <w:right w:val="none" w:sz="0" w:space="0" w:color="auto"/>
                      </w:divBdr>
                      <w:divsChild>
                        <w:div w:id="902908846">
                          <w:marLeft w:val="0"/>
                          <w:marRight w:val="0"/>
                          <w:marTop w:val="0"/>
                          <w:marBottom w:val="107"/>
                          <w:divBdr>
                            <w:top w:val="none" w:sz="0" w:space="0" w:color="auto"/>
                            <w:left w:val="none" w:sz="0" w:space="0" w:color="auto"/>
                            <w:bottom w:val="none" w:sz="0" w:space="0" w:color="auto"/>
                            <w:right w:val="none" w:sz="0" w:space="0" w:color="auto"/>
                          </w:divBdr>
                          <w:divsChild>
                            <w:div w:id="168184758">
                              <w:marLeft w:val="0"/>
                              <w:marRight w:val="0"/>
                              <w:marTop w:val="0"/>
                              <w:marBottom w:val="0"/>
                              <w:divBdr>
                                <w:top w:val="none" w:sz="0" w:space="0" w:color="auto"/>
                                <w:left w:val="none" w:sz="0" w:space="0" w:color="auto"/>
                                <w:bottom w:val="none" w:sz="0" w:space="0" w:color="auto"/>
                                <w:right w:val="none" w:sz="0" w:space="0" w:color="auto"/>
                              </w:divBdr>
                              <w:divsChild>
                                <w:div w:id="1930121058">
                                  <w:marLeft w:val="0"/>
                                  <w:marRight w:val="0"/>
                                  <w:marTop w:val="0"/>
                                  <w:marBottom w:val="322"/>
                                  <w:divBdr>
                                    <w:top w:val="none" w:sz="0" w:space="0" w:color="auto"/>
                                    <w:left w:val="none" w:sz="0" w:space="0" w:color="auto"/>
                                    <w:bottom w:val="none" w:sz="0" w:space="0" w:color="auto"/>
                                    <w:right w:val="none" w:sz="0" w:space="0" w:color="auto"/>
                                  </w:divBdr>
                                  <w:divsChild>
                                    <w:div w:id="1496265795">
                                      <w:marLeft w:val="0"/>
                                      <w:marRight w:val="0"/>
                                      <w:marTop w:val="0"/>
                                      <w:marBottom w:val="0"/>
                                      <w:divBdr>
                                        <w:top w:val="none" w:sz="0" w:space="0" w:color="auto"/>
                                        <w:left w:val="none" w:sz="0" w:space="0" w:color="auto"/>
                                        <w:bottom w:val="none" w:sz="0" w:space="0" w:color="auto"/>
                                        <w:right w:val="none" w:sz="0" w:space="0" w:color="auto"/>
                                      </w:divBdr>
                                      <w:divsChild>
                                        <w:div w:id="1304847106">
                                          <w:marLeft w:val="0"/>
                                          <w:marRight w:val="0"/>
                                          <w:marTop w:val="0"/>
                                          <w:marBottom w:val="0"/>
                                          <w:divBdr>
                                            <w:top w:val="none" w:sz="0" w:space="0" w:color="auto"/>
                                            <w:left w:val="none" w:sz="0" w:space="0" w:color="auto"/>
                                            <w:bottom w:val="none" w:sz="0" w:space="0" w:color="auto"/>
                                            <w:right w:val="none" w:sz="0" w:space="0" w:color="auto"/>
                                          </w:divBdr>
                                          <w:divsChild>
                                            <w:div w:id="1421219059">
                                              <w:marLeft w:val="0"/>
                                              <w:marRight w:val="0"/>
                                              <w:marTop w:val="0"/>
                                              <w:marBottom w:val="0"/>
                                              <w:divBdr>
                                                <w:top w:val="none" w:sz="0" w:space="0" w:color="auto"/>
                                                <w:left w:val="none" w:sz="0" w:space="0" w:color="auto"/>
                                                <w:bottom w:val="none" w:sz="0" w:space="0" w:color="auto"/>
                                                <w:right w:val="none" w:sz="0" w:space="0" w:color="auto"/>
                                              </w:divBdr>
                                              <w:divsChild>
                                                <w:div w:id="1538733712">
                                                  <w:marLeft w:val="0"/>
                                                  <w:marRight w:val="0"/>
                                                  <w:marTop w:val="0"/>
                                                  <w:marBottom w:val="0"/>
                                                  <w:divBdr>
                                                    <w:top w:val="none" w:sz="0" w:space="0" w:color="auto"/>
                                                    <w:left w:val="none" w:sz="0" w:space="0" w:color="auto"/>
                                                    <w:bottom w:val="none" w:sz="0" w:space="0" w:color="auto"/>
                                                    <w:right w:val="none" w:sz="0" w:space="0" w:color="auto"/>
                                                  </w:divBdr>
                                                  <w:divsChild>
                                                    <w:div w:id="201171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3988677">
      <w:bodyDiv w:val="1"/>
      <w:marLeft w:val="0"/>
      <w:marRight w:val="0"/>
      <w:marTop w:val="0"/>
      <w:marBottom w:val="0"/>
      <w:divBdr>
        <w:top w:val="none" w:sz="0" w:space="0" w:color="auto"/>
        <w:left w:val="none" w:sz="0" w:space="0" w:color="auto"/>
        <w:bottom w:val="none" w:sz="0" w:space="0" w:color="auto"/>
        <w:right w:val="none" w:sz="0" w:space="0" w:color="auto"/>
      </w:divBdr>
    </w:div>
    <w:div w:id="210406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orezna-uprava.hr/hr_propisi/_layouts/in2.vuk.sp.propisi.intranet/propisi.aspx" TargetMode="External"/><Relationship Id="rId18" Type="http://schemas.openxmlformats.org/officeDocument/2006/relationships/hyperlink" Target="https://www.porezna-uprava.hr/hr_propisi/_layouts/in2.vuk.sp.propisi.intranet/propisi.asp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orezna-uprava.hr/hr_propisi/_layouts/in2.vuk.sp.propisi.intranet/propisi.aspx" TargetMode="External"/><Relationship Id="rId17" Type="http://schemas.openxmlformats.org/officeDocument/2006/relationships/hyperlink" Target="https://www.porezna-uprava.hr/hr_propisi/_layouts/in2.vuk.sp.propisi.intranet/propisi.aspx" TargetMode="External"/><Relationship Id="rId2" Type="http://schemas.openxmlformats.org/officeDocument/2006/relationships/numbering" Target="numbering.xml"/><Relationship Id="rId16" Type="http://schemas.openxmlformats.org/officeDocument/2006/relationships/hyperlink" Target="https://www.porezna-uprava.hr/hr_propisi/_layouts/in2.vuk.sp.propisi.intranet/propisi.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ezna-uprava.hr/hr_propisi/_layouts/in2.vuk.sp.propisi.intranet/propisi.aspx" TargetMode="External"/><Relationship Id="rId5" Type="http://schemas.openxmlformats.org/officeDocument/2006/relationships/webSettings" Target="webSettings.xml"/><Relationship Id="rId15" Type="http://schemas.openxmlformats.org/officeDocument/2006/relationships/hyperlink" Target="https://www.porezna-uprava.hr/hr_propisi/_layouts/in2.vuk.sp.propisi.intranet/propisi.aspx" TargetMode="External"/><Relationship Id="rId10" Type="http://schemas.openxmlformats.org/officeDocument/2006/relationships/hyperlink" Target="https://www.porezna-uprava.hr/hr_propisi/_layouts/in2.vuk.sp.propisi.intranet/propisi.aspx" TargetMode="External"/><Relationship Id="rId19" Type="http://schemas.openxmlformats.org/officeDocument/2006/relationships/hyperlink" Target="https://www.porezna-uprava.hr/hr_propisi/_layouts/in2.vuk.sp.propisi.intranet/propisi.aspx" TargetMode="External"/><Relationship Id="rId4" Type="http://schemas.openxmlformats.org/officeDocument/2006/relationships/settings" Target="settings.xml"/><Relationship Id="rId9" Type="http://schemas.openxmlformats.org/officeDocument/2006/relationships/hyperlink" Target="https://www.porezna-uprava.hr/hr_propisi/_layouts/in2.vuk.sp.propisi.intranet/propisi.aspx" TargetMode="External"/><Relationship Id="rId14" Type="http://schemas.openxmlformats.org/officeDocument/2006/relationships/hyperlink" Target="https://www.porezna-uprava.hr/hr_propisi/_layouts/in2.vuk.sp.propisi.intranet/propisi.aspx"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006CDF-E1F6-4633-93BD-1C64BE31B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12678</Words>
  <Characters>72268</Characters>
  <Application>Microsoft Office Word</Application>
  <DocSecurity>4</DocSecurity>
  <Lines>602</Lines>
  <Paragraphs>169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POREZNA UPRAVA</Company>
  <LinksUpToDate>false</LinksUpToDate>
  <CharactersWithSpaces>84777</CharactersWithSpaces>
  <SharedDoc>false</SharedDoc>
  <HLinks>
    <vt:vector size="66" baseType="variant">
      <vt:variant>
        <vt:i4>2097279</vt:i4>
      </vt:variant>
      <vt:variant>
        <vt:i4>32</vt:i4>
      </vt:variant>
      <vt:variant>
        <vt:i4>0</vt:i4>
      </vt:variant>
      <vt:variant>
        <vt:i4>5</vt:i4>
      </vt:variant>
      <vt:variant>
        <vt:lpwstr>https://www.porezna-uprava.hr/hr_propisi/_layouts/in2.vuk.sp.propisi.intranet/propisi.aspx</vt:lpwstr>
      </vt:variant>
      <vt:variant>
        <vt:lpwstr>id=cla1544</vt:lpwstr>
      </vt:variant>
      <vt:variant>
        <vt:i4>2949247</vt:i4>
      </vt:variant>
      <vt:variant>
        <vt:i4>29</vt:i4>
      </vt:variant>
      <vt:variant>
        <vt:i4>0</vt:i4>
      </vt:variant>
      <vt:variant>
        <vt:i4>5</vt:i4>
      </vt:variant>
      <vt:variant>
        <vt:lpwstr>https://www.porezna-uprava.hr/hr_propisi/_layouts/in2.vuk.sp.propisi.intranet/propisi.aspx</vt:lpwstr>
      </vt:variant>
      <vt:variant>
        <vt:lpwstr>id=cla1549</vt:lpwstr>
      </vt:variant>
      <vt:variant>
        <vt:i4>2490494</vt:i4>
      </vt:variant>
      <vt:variant>
        <vt:i4>26</vt:i4>
      </vt:variant>
      <vt:variant>
        <vt:i4>0</vt:i4>
      </vt:variant>
      <vt:variant>
        <vt:i4>5</vt:i4>
      </vt:variant>
      <vt:variant>
        <vt:lpwstr>https://www.porezna-uprava.hr/hr_propisi/_layouts/in2.vuk.sp.propisi.intranet/propisi.aspx</vt:lpwstr>
      </vt:variant>
      <vt:variant>
        <vt:lpwstr>id=cla1552</vt:lpwstr>
      </vt:variant>
      <vt:variant>
        <vt:i4>2490494</vt:i4>
      </vt:variant>
      <vt:variant>
        <vt:i4>23</vt:i4>
      </vt:variant>
      <vt:variant>
        <vt:i4>0</vt:i4>
      </vt:variant>
      <vt:variant>
        <vt:i4>5</vt:i4>
      </vt:variant>
      <vt:variant>
        <vt:lpwstr>https://www.porezna-uprava.hr/hr_propisi/_layouts/in2.vuk.sp.propisi.intranet/propisi.aspx</vt:lpwstr>
      </vt:variant>
      <vt:variant>
        <vt:lpwstr>id=cla1552</vt:lpwstr>
      </vt:variant>
      <vt:variant>
        <vt:i4>2293887</vt:i4>
      </vt:variant>
      <vt:variant>
        <vt:i4>20</vt:i4>
      </vt:variant>
      <vt:variant>
        <vt:i4>0</vt:i4>
      </vt:variant>
      <vt:variant>
        <vt:i4>5</vt:i4>
      </vt:variant>
      <vt:variant>
        <vt:lpwstr>https://www.porezna-uprava.hr/hr_propisi/_layouts/in2.vuk.sp.propisi.intranet/propisi.aspx</vt:lpwstr>
      </vt:variant>
      <vt:variant>
        <vt:lpwstr>id=cla1547</vt:lpwstr>
      </vt:variant>
      <vt:variant>
        <vt:i4>2097278</vt:i4>
      </vt:variant>
      <vt:variant>
        <vt:i4>17</vt:i4>
      </vt:variant>
      <vt:variant>
        <vt:i4>0</vt:i4>
      </vt:variant>
      <vt:variant>
        <vt:i4>5</vt:i4>
      </vt:variant>
      <vt:variant>
        <vt:lpwstr>https://www.porezna-uprava.hr/hr_propisi/_layouts/in2.vuk.sp.propisi.intranet/propisi.aspx</vt:lpwstr>
      </vt:variant>
      <vt:variant>
        <vt:lpwstr>id=cla1554</vt:lpwstr>
      </vt:variant>
      <vt:variant>
        <vt:i4>2293887</vt:i4>
      </vt:variant>
      <vt:variant>
        <vt:i4>14</vt:i4>
      </vt:variant>
      <vt:variant>
        <vt:i4>0</vt:i4>
      </vt:variant>
      <vt:variant>
        <vt:i4>5</vt:i4>
      </vt:variant>
      <vt:variant>
        <vt:lpwstr>https://www.porezna-uprava.hr/hr_propisi/_layouts/in2.vuk.sp.propisi.intranet/propisi.aspx</vt:lpwstr>
      </vt:variant>
      <vt:variant>
        <vt:lpwstr>id=cla1547</vt:lpwstr>
      </vt:variant>
      <vt:variant>
        <vt:i4>2097279</vt:i4>
      </vt:variant>
      <vt:variant>
        <vt:i4>11</vt:i4>
      </vt:variant>
      <vt:variant>
        <vt:i4>0</vt:i4>
      </vt:variant>
      <vt:variant>
        <vt:i4>5</vt:i4>
      </vt:variant>
      <vt:variant>
        <vt:lpwstr>https://www.porezna-uprava.hr/hr_propisi/_layouts/in2.vuk.sp.propisi.intranet/propisi.aspx</vt:lpwstr>
      </vt:variant>
      <vt:variant>
        <vt:lpwstr>id=cla1544</vt:lpwstr>
      </vt:variant>
      <vt:variant>
        <vt:i4>2228348</vt:i4>
      </vt:variant>
      <vt:variant>
        <vt:i4>8</vt:i4>
      </vt:variant>
      <vt:variant>
        <vt:i4>0</vt:i4>
      </vt:variant>
      <vt:variant>
        <vt:i4>5</vt:i4>
      </vt:variant>
      <vt:variant>
        <vt:lpwstr>https://www.porezna-uprava.hr/hr_propisi/_layouts/in2.vuk.sp.propisi.intranet/propisi.aspx</vt:lpwstr>
      </vt:variant>
      <vt:variant>
        <vt:lpwstr>id=cla1576</vt:lpwstr>
      </vt:variant>
      <vt:variant>
        <vt:i4>2097279</vt:i4>
      </vt:variant>
      <vt:variant>
        <vt:i4>5</vt:i4>
      </vt:variant>
      <vt:variant>
        <vt:i4>0</vt:i4>
      </vt:variant>
      <vt:variant>
        <vt:i4>5</vt:i4>
      </vt:variant>
      <vt:variant>
        <vt:lpwstr>https://www.porezna-uprava.hr/hr_propisi/_layouts/in2.vuk.sp.propisi.intranet/propisi.aspx</vt:lpwstr>
      </vt:variant>
      <vt:variant>
        <vt:lpwstr>id=cla1544</vt:lpwstr>
      </vt:variant>
      <vt:variant>
        <vt:i4>2097279</vt:i4>
      </vt:variant>
      <vt:variant>
        <vt:i4>2</vt:i4>
      </vt:variant>
      <vt:variant>
        <vt:i4>0</vt:i4>
      </vt:variant>
      <vt:variant>
        <vt:i4>5</vt:i4>
      </vt:variant>
      <vt:variant>
        <vt:lpwstr>https://www.porezna-uprava.hr/hr_propisi/_layouts/in2.vuk.sp.propisi.intranet/propisi.aspx</vt:lpwstr>
      </vt:variant>
      <vt:variant>
        <vt:lpwstr>id=cla1544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marijana.herceg</dc:creator>
  <cp:lastModifiedBy>Vlatka Šelimber</cp:lastModifiedBy>
  <cp:revision>2</cp:revision>
  <cp:lastPrinted>2019-10-25T11:01:00Z</cp:lastPrinted>
  <dcterms:created xsi:type="dcterms:W3CDTF">2019-10-31T08:16:00Z</dcterms:created>
  <dcterms:modified xsi:type="dcterms:W3CDTF">2019-10-31T08:16:00Z</dcterms:modified>
</cp:coreProperties>
</file>