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F5EB2" w14:textId="77777777" w:rsidR="00771ED3" w:rsidRPr="00395117" w:rsidRDefault="00771ED3" w:rsidP="00771ED3">
      <w:pPr>
        <w:snapToGrid w:val="0"/>
        <w:jc w:val="center"/>
        <w:rPr>
          <w:rFonts w:ascii="Times New Roman" w:hAnsi="Times New Roman"/>
          <w:snapToGrid/>
          <w:szCs w:val="24"/>
        </w:rPr>
      </w:pPr>
      <w:bookmarkStart w:id="0" w:name="_GoBack"/>
      <w:bookmarkEnd w:id="0"/>
      <w:r w:rsidRPr="00395117">
        <w:rPr>
          <w:rFonts w:ascii="Times New Roman" w:hAnsi="Times New Roman"/>
          <w:noProof/>
          <w:snapToGrid/>
          <w:szCs w:val="24"/>
          <w:lang w:val="hr-HR" w:eastAsia="hr-HR"/>
        </w:rPr>
        <w:drawing>
          <wp:inline distT="0" distB="0" distL="0" distR="0" wp14:anchorId="001C2F94" wp14:editId="5459FBE2">
            <wp:extent cx="501015" cy="683895"/>
            <wp:effectExtent l="0" t="0" r="0" b="1905"/>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4EE09F9E" w14:textId="77777777" w:rsidR="00771ED3" w:rsidRPr="00395117" w:rsidRDefault="00771ED3" w:rsidP="00771ED3">
      <w:pPr>
        <w:snapToGrid w:val="0"/>
        <w:spacing w:before="60" w:after="1680"/>
        <w:jc w:val="center"/>
        <w:rPr>
          <w:rFonts w:ascii="Times New Roman" w:hAnsi="Times New Roman"/>
          <w:snapToGrid/>
          <w:szCs w:val="24"/>
        </w:rPr>
      </w:pPr>
      <w:r w:rsidRPr="00395117">
        <w:rPr>
          <w:rFonts w:ascii="Times New Roman" w:hAnsi="Times New Roman"/>
          <w:snapToGrid/>
          <w:szCs w:val="24"/>
        </w:rPr>
        <w:t>VLADA REPUBLIKE HRVATSKE</w:t>
      </w:r>
    </w:p>
    <w:p w14:paraId="1A584FC9" w14:textId="77777777" w:rsidR="00771ED3" w:rsidRPr="00395117" w:rsidRDefault="00771ED3" w:rsidP="00771ED3">
      <w:pPr>
        <w:snapToGrid w:val="0"/>
        <w:rPr>
          <w:rFonts w:ascii="Times New Roman" w:hAnsi="Times New Roman"/>
          <w:snapToGrid/>
          <w:szCs w:val="24"/>
        </w:rPr>
      </w:pPr>
    </w:p>
    <w:p w14:paraId="48F98E43" w14:textId="77777777" w:rsidR="00771ED3" w:rsidRPr="00395117" w:rsidRDefault="00771ED3" w:rsidP="00771ED3">
      <w:pPr>
        <w:tabs>
          <w:tab w:val="right" w:pos="9070"/>
        </w:tabs>
        <w:snapToGrid w:val="0"/>
        <w:spacing w:after="2400"/>
        <w:rPr>
          <w:rFonts w:ascii="Times New Roman" w:hAnsi="Times New Roman"/>
          <w:b/>
          <w:snapToGrid/>
          <w:szCs w:val="24"/>
        </w:rPr>
      </w:pPr>
      <w:r w:rsidRPr="00395117">
        <w:rPr>
          <w:rFonts w:ascii="Times New Roman" w:hAnsi="Times New Roman"/>
          <w:b/>
          <w:snapToGrid/>
          <w:szCs w:val="24"/>
        </w:rPr>
        <w:tab/>
      </w:r>
      <w:r w:rsidRPr="00395117">
        <w:rPr>
          <w:rFonts w:ascii="Times New Roman" w:hAnsi="Times New Roman"/>
          <w:snapToGrid/>
          <w:szCs w:val="24"/>
        </w:rPr>
        <w:t xml:space="preserve">Zagreb, </w:t>
      </w:r>
      <w:r w:rsidR="00E15B6B">
        <w:rPr>
          <w:rFonts w:ascii="Times New Roman" w:hAnsi="Times New Roman"/>
          <w:snapToGrid/>
          <w:szCs w:val="24"/>
        </w:rPr>
        <w:t>7</w:t>
      </w:r>
      <w:r w:rsidRPr="00395117">
        <w:rPr>
          <w:rFonts w:ascii="Times New Roman" w:hAnsi="Times New Roman"/>
          <w:snapToGrid/>
          <w:szCs w:val="24"/>
        </w:rPr>
        <w:t xml:space="preserve">. </w:t>
      </w:r>
      <w:r w:rsidR="00E15B6B">
        <w:rPr>
          <w:rFonts w:ascii="Times New Roman" w:hAnsi="Times New Roman"/>
          <w:snapToGrid/>
          <w:szCs w:val="24"/>
        </w:rPr>
        <w:t>studenog</w:t>
      </w:r>
      <w:r w:rsidRPr="00395117">
        <w:rPr>
          <w:rFonts w:ascii="Times New Roman" w:hAnsi="Times New Roman"/>
          <w:snapToGrid/>
          <w:szCs w:val="24"/>
        </w:rPr>
        <w:t>a 2019.</w:t>
      </w:r>
    </w:p>
    <w:p w14:paraId="28D37BAE" w14:textId="77777777" w:rsidR="00771ED3" w:rsidRPr="00395117" w:rsidRDefault="00771ED3" w:rsidP="00771ED3">
      <w:pPr>
        <w:snapToGrid w:val="0"/>
        <w:rPr>
          <w:rFonts w:ascii="Times New Roman" w:hAnsi="Times New Roman"/>
          <w:b/>
          <w:snapToGrid/>
          <w:szCs w:val="24"/>
        </w:rPr>
      </w:pPr>
    </w:p>
    <w:p w14:paraId="543C85CC" w14:textId="77777777" w:rsidR="00771ED3" w:rsidRPr="00395117" w:rsidRDefault="00771ED3" w:rsidP="00771ED3">
      <w:pPr>
        <w:snapToGrid w:val="0"/>
        <w:rPr>
          <w:rFonts w:ascii="Times New Roman" w:hAnsi="Times New Roman"/>
          <w:snapToGrid/>
          <w:szCs w:val="24"/>
        </w:rPr>
      </w:pPr>
      <w:r w:rsidRPr="00395117">
        <w:rPr>
          <w:rFonts w:ascii="Times New Roman" w:hAnsi="Times New Roman"/>
          <w:b/>
          <w:snapToGrid/>
          <w:szCs w:val="24"/>
        </w:rPr>
        <w:t>PREDLAGATELJ:</w:t>
      </w:r>
      <w:r w:rsidRPr="00395117">
        <w:rPr>
          <w:rFonts w:ascii="Times New Roman" w:hAnsi="Times New Roman"/>
          <w:b/>
          <w:snapToGrid/>
          <w:szCs w:val="24"/>
        </w:rPr>
        <w:tab/>
      </w:r>
      <w:r w:rsidRPr="00395117">
        <w:rPr>
          <w:rFonts w:ascii="Times New Roman" w:hAnsi="Times New Roman"/>
          <w:snapToGrid/>
          <w:szCs w:val="24"/>
        </w:rPr>
        <w:t xml:space="preserve">Ministarstvo pravosuđa </w:t>
      </w:r>
    </w:p>
    <w:p w14:paraId="30E5B6CE" w14:textId="77777777" w:rsidR="00771ED3" w:rsidRPr="00395117" w:rsidRDefault="00771ED3" w:rsidP="00771ED3">
      <w:pPr>
        <w:pBdr>
          <w:bottom w:val="single" w:sz="4" w:space="1" w:color="auto"/>
        </w:pBdr>
        <w:snapToGrid w:val="0"/>
        <w:rPr>
          <w:rFonts w:ascii="Times New Roman" w:hAnsi="Times New Roman"/>
          <w:b/>
          <w:snapToGrid/>
          <w:szCs w:val="24"/>
        </w:rPr>
      </w:pPr>
    </w:p>
    <w:p w14:paraId="77A2D28D" w14:textId="77777777" w:rsidR="00771ED3" w:rsidRPr="00395117" w:rsidRDefault="00771ED3" w:rsidP="00771ED3">
      <w:pPr>
        <w:snapToGrid w:val="0"/>
        <w:ind w:left="2124" w:hanging="1416"/>
        <w:rPr>
          <w:rFonts w:ascii="Times New Roman" w:hAnsi="Times New Roman"/>
          <w:b/>
          <w:snapToGrid/>
          <w:szCs w:val="24"/>
        </w:rPr>
      </w:pPr>
    </w:p>
    <w:p w14:paraId="3C7463A2" w14:textId="77777777" w:rsidR="00771ED3" w:rsidRPr="00395117" w:rsidRDefault="00771ED3" w:rsidP="00771ED3">
      <w:pPr>
        <w:tabs>
          <w:tab w:val="left" w:pos="-720"/>
          <w:tab w:val="left" w:pos="0"/>
          <w:tab w:val="left" w:pos="720"/>
        </w:tabs>
        <w:suppressAutoHyphens/>
        <w:snapToGrid w:val="0"/>
        <w:ind w:left="1440" w:hanging="1440"/>
        <w:jc w:val="both"/>
        <w:rPr>
          <w:rFonts w:ascii="Times New Roman" w:hAnsi="Times New Roman"/>
          <w:b/>
          <w:snapToGrid/>
          <w:szCs w:val="24"/>
          <w:lang w:eastAsia="hr-HR"/>
        </w:rPr>
      </w:pPr>
      <w:r w:rsidRPr="00395117">
        <w:rPr>
          <w:rFonts w:ascii="Times New Roman" w:hAnsi="Times New Roman"/>
          <w:b/>
          <w:snapToGrid/>
          <w:szCs w:val="24"/>
        </w:rPr>
        <w:t xml:space="preserve">PREDMET: </w:t>
      </w:r>
      <w:r w:rsidRPr="00395117">
        <w:rPr>
          <w:rFonts w:ascii="Times New Roman" w:hAnsi="Times New Roman"/>
          <w:spacing w:val="-3"/>
          <w:szCs w:val="24"/>
          <w:lang w:val="hr-HR"/>
        </w:rPr>
        <w:t>Izmjene i dopune Poslovnika pučkog pravobranitelja</w:t>
      </w:r>
      <w:r w:rsidRPr="007E0832">
        <w:rPr>
          <w:rFonts w:ascii="Times New Roman" w:hAnsi="Times New Roman"/>
          <w:b/>
          <w:spacing w:val="-3"/>
          <w:szCs w:val="24"/>
          <w:lang w:val="hr-HR"/>
        </w:rPr>
        <w:t xml:space="preserve"> - </w:t>
      </w:r>
      <w:r w:rsidRPr="00395117">
        <w:rPr>
          <w:rFonts w:ascii="Times New Roman" w:hAnsi="Times New Roman"/>
          <w:snapToGrid/>
          <w:spacing w:val="-3"/>
          <w:szCs w:val="24"/>
          <w:lang w:val="hr-HR"/>
        </w:rPr>
        <w:t>mišljenje Vlade</w:t>
      </w:r>
    </w:p>
    <w:p w14:paraId="581F13CB" w14:textId="77777777" w:rsidR="00771ED3" w:rsidRPr="00395117" w:rsidRDefault="00771ED3" w:rsidP="00771ED3">
      <w:pPr>
        <w:pBdr>
          <w:bottom w:val="single" w:sz="4" w:space="1" w:color="auto"/>
        </w:pBdr>
        <w:snapToGrid w:val="0"/>
        <w:rPr>
          <w:rFonts w:ascii="Times New Roman" w:hAnsi="Times New Roman"/>
          <w:b/>
          <w:snapToGrid/>
          <w:szCs w:val="24"/>
        </w:rPr>
      </w:pPr>
    </w:p>
    <w:p w14:paraId="3B4739B3" w14:textId="77777777" w:rsidR="00771ED3" w:rsidRPr="00395117" w:rsidRDefault="00771ED3" w:rsidP="00771ED3">
      <w:pPr>
        <w:snapToGrid w:val="0"/>
        <w:rPr>
          <w:rFonts w:ascii="Times New Roman" w:hAnsi="Times New Roman"/>
          <w:b/>
          <w:snapToGrid/>
          <w:szCs w:val="24"/>
        </w:rPr>
      </w:pPr>
    </w:p>
    <w:p w14:paraId="367D5188" w14:textId="77777777" w:rsidR="00771ED3" w:rsidRPr="00395117" w:rsidRDefault="00771ED3" w:rsidP="00771ED3">
      <w:pPr>
        <w:snapToGrid w:val="0"/>
        <w:rPr>
          <w:rFonts w:ascii="Times New Roman" w:hAnsi="Times New Roman"/>
          <w:b/>
          <w:snapToGrid/>
          <w:szCs w:val="24"/>
        </w:rPr>
      </w:pPr>
    </w:p>
    <w:p w14:paraId="00ADAF84" w14:textId="77777777" w:rsidR="00771ED3" w:rsidRPr="00395117" w:rsidRDefault="00771ED3" w:rsidP="00771ED3">
      <w:pPr>
        <w:snapToGrid w:val="0"/>
        <w:rPr>
          <w:rFonts w:ascii="Times New Roman" w:hAnsi="Times New Roman"/>
          <w:b/>
          <w:snapToGrid/>
          <w:szCs w:val="24"/>
        </w:rPr>
      </w:pPr>
    </w:p>
    <w:p w14:paraId="22331E04" w14:textId="77777777" w:rsidR="00771ED3" w:rsidRPr="00395117" w:rsidRDefault="00771ED3" w:rsidP="00771ED3">
      <w:pPr>
        <w:snapToGrid w:val="0"/>
        <w:rPr>
          <w:rFonts w:ascii="Times New Roman" w:hAnsi="Times New Roman"/>
          <w:b/>
          <w:snapToGrid/>
          <w:szCs w:val="24"/>
        </w:rPr>
      </w:pPr>
    </w:p>
    <w:p w14:paraId="1E1348BD" w14:textId="77777777" w:rsidR="00771ED3" w:rsidRPr="00395117" w:rsidRDefault="00771ED3" w:rsidP="00771ED3">
      <w:pPr>
        <w:snapToGrid w:val="0"/>
        <w:rPr>
          <w:rFonts w:ascii="Times New Roman" w:hAnsi="Times New Roman"/>
          <w:b/>
          <w:snapToGrid/>
          <w:szCs w:val="24"/>
        </w:rPr>
      </w:pPr>
    </w:p>
    <w:p w14:paraId="64DA2C00" w14:textId="77777777" w:rsidR="00771ED3" w:rsidRPr="00395117" w:rsidRDefault="00771ED3" w:rsidP="00771ED3">
      <w:pPr>
        <w:snapToGrid w:val="0"/>
        <w:rPr>
          <w:rFonts w:ascii="Times New Roman" w:hAnsi="Times New Roman"/>
          <w:b/>
          <w:snapToGrid/>
          <w:szCs w:val="24"/>
        </w:rPr>
      </w:pPr>
    </w:p>
    <w:p w14:paraId="20D6DA13" w14:textId="77777777" w:rsidR="00771ED3" w:rsidRPr="00395117" w:rsidRDefault="00771ED3" w:rsidP="00771ED3">
      <w:pPr>
        <w:snapToGrid w:val="0"/>
        <w:rPr>
          <w:rFonts w:ascii="Times New Roman" w:hAnsi="Times New Roman"/>
          <w:b/>
          <w:snapToGrid/>
          <w:szCs w:val="24"/>
        </w:rPr>
      </w:pPr>
    </w:p>
    <w:p w14:paraId="6D78D36E" w14:textId="77777777" w:rsidR="00771ED3" w:rsidRPr="00395117" w:rsidRDefault="00771ED3" w:rsidP="00771ED3">
      <w:pPr>
        <w:snapToGrid w:val="0"/>
        <w:rPr>
          <w:rFonts w:ascii="Times New Roman" w:hAnsi="Times New Roman"/>
          <w:b/>
          <w:snapToGrid/>
          <w:szCs w:val="24"/>
        </w:rPr>
      </w:pPr>
    </w:p>
    <w:p w14:paraId="4F541C92" w14:textId="77777777" w:rsidR="00771ED3" w:rsidRPr="00395117" w:rsidRDefault="00771ED3" w:rsidP="00771ED3">
      <w:pPr>
        <w:snapToGrid w:val="0"/>
        <w:rPr>
          <w:rFonts w:ascii="Times New Roman" w:hAnsi="Times New Roman"/>
          <w:b/>
          <w:snapToGrid/>
          <w:szCs w:val="24"/>
        </w:rPr>
      </w:pPr>
    </w:p>
    <w:p w14:paraId="68D8DF62" w14:textId="77777777" w:rsidR="00771ED3" w:rsidRPr="00395117" w:rsidRDefault="00771ED3" w:rsidP="00771ED3">
      <w:pPr>
        <w:snapToGrid w:val="0"/>
        <w:rPr>
          <w:rFonts w:ascii="Times New Roman" w:hAnsi="Times New Roman"/>
          <w:b/>
          <w:snapToGrid/>
          <w:szCs w:val="24"/>
        </w:rPr>
      </w:pPr>
    </w:p>
    <w:p w14:paraId="62FEA457" w14:textId="77777777" w:rsidR="00771ED3" w:rsidRPr="00395117" w:rsidRDefault="00771ED3" w:rsidP="00771ED3">
      <w:pPr>
        <w:snapToGrid w:val="0"/>
        <w:rPr>
          <w:rFonts w:ascii="Times New Roman" w:hAnsi="Times New Roman"/>
          <w:b/>
          <w:snapToGrid/>
          <w:szCs w:val="24"/>
        </w:rPr>
      </w:pPr>
    </w:p>
    <w:p w14:paraId="5DF39377" w14:textId="77777777" w:rsidR="00771ED3" w:rsidRPr="00395117" w:rsidRDefault="00771ED3" w:rsidP="00771ED3">
      <w:pPr>
        <w:snapToGrid w:val="0"/>
        <w:rPr>
          <w:rFonts w:ascii="Times New Roman" w:hAnsi="Times New Roman"/>
          <w:b/>
          <w:snapToGrid/>
          <w:szCs w:val="24"/>
        </w:rPr>
      </w:pPr>
    </w:p>
    <w:p w14:paraId="646D31B7" w14:textId="77777777" w:rsidR="00771ED3" w:rsidRPr="00395117" w:rsidRDefault="00771ED3" w:rsidP="00771ED3">
      <w:pPr>
        <w:snapToGrid w:val="0"/>
        <w:rPr>
          <w:rFonts w:ascii="Times New Roman" w:hAnsi="Times New Roman"/>
          <w:b/>
          <w:snapToGrid/>
          <w:szCs w:val="24"/>
        </w:rPr>
      </w:pPr>
    </w:p>
    <w:p w14:paraId="4C19327D" w14:textId="77777777" w:rsidR="00771ED3" w:rsidRPr="00395117" w:rsidRDefault="00771ED3" w:rsidP="00771ED3">
      <w:pPr>
        <w:snapToGrid w:val="0"/>
        <w:rPr>
          <w:rFonts w:ascii="Times New Roman" w:hAnsi="Times New Roman"/>
          <w:b/>
          <w:snapToGrid/>
          <w:szCs w:val="24"/>
        </w:rPr>
      </w:pPr>
    </w:p>
    <w:p w14:paraId="7DB2CCA8" w14:textId="77777777" w:rsidR="00771ED3" w:rsidRPr="00395117" w:rsidRDefault="00771ED3" w:rsidP="00771ED3">
      <w:pPr>
        <w:snapToGrid w:val="0"/>
        <w:rPr>
          <w:rFonts w:ascii="Times New Roman" w:hAnsi="Times New Roman"/>
          <w:b/>
          <w:snapToGrid/>
          <w:szCs w:val="24"/>
        </w:rPr>
      </w:pPr>
    </w:p>
    <w:p w14:paraId="4F6254C6" w14:textId="77777777" w:rsidR="00771ED3" w:rsidRPr="00395117" w:rsidRDefault="00771ED3" w:rsidP="00771ED3">
      <w:pPr>
        <w:snapToGrid w:val="0"/>
        <w:rPr>
          <w:rFonts w:ascii="Times New Roman" w:hAnsi="Times New Roman"/>
          <w:b/>
          <w:snapToGrid/>
          <w:szCs w:val="24"/>
        </w:rPr>
      </w:pPr>
    </w:p>
    <w:p w14:paraId="0A5B00A2" w14:textId="77777777" w:rsidR="00771ED3" w:rsidRPr="00395117" w:rsidRDefault="00771ED3" w:rsidP="00771ED3">
      <w:pPr>
        <w:snapToGrid w:val="0"/>
        <w:rPr>
          <w:rFonts w:ascii="Times New Roman" w:hAnsi="Times New Roman"/>
          <w:b/>
          <w:snapToGrid/>
          <w:szCs w:val="24"/>
        </w:rPr>
      </w:pPr>
    </w:p>
    <w:p w14:paraId="6033EC04" w14:textId="77777777" w:rsidR="00771ED3" w:rsidRPr="00395117" w:rsidRDefault="00771ED3" w:rsidP="00771ED3">
      <w:pPr>
        <w:snapToGrid w:val="0"/>
        <w:rPr>
          <w:rFonts w:ascii="Times New Roman" w:hAnsi="Times New Roman"/>
          <w:snapToGrid/>
          <w:sz w:val="20"/>
          <w:szCs w:val="24"/>
        </w:rPr>
      </w:pPr>
    </w:p>
    <w:p w14:paraId="42F232E4" w14:textId="77777777" w:rsidR="00771ED3" w:rsidRPr="00395117" w:rsidRDefault="00771ED3" w:rsidP="00771ED3">
      <w:pPr>
        <w:pBdr>
          <w:top w:val="single" w:sz="4" w:space="1" w:color="404040"/>
        </w:pBdr>
        <w:tabs>
          <w:tab w:val="center" w:pos="4536"/>
          <w:tab w:val="right" w:pos="9072"/>
        </w:tabs>
        <w:snapToGrid w:val="0"/>
        <w:jc w:val="center"/>
        <w:rPr>
          <w:rFonts w:ascii="Times New Roman" w:hAnsi="Times New Roman"/>
          <w:snapToGrid/>
          <w:color w:val="404040"/>
          <w:spacing w:val="20"/>
          <w:sz w:val="18"/>
          <w:szCs w:val="22"/>
          <w:lang w:eastAsia="hr-HR"/>
        </w:rPr>
      </w:pPr>
      <w:r w:rsidRPr="00395117">
        <w:rPr>
          <w:rFonts w:ascii="Times New Roman" w:hAnsi="Times New Roman"/>
          <w:snapToGrid/>
          <w:color w:val="404040"/>
          <w:spacing w:val="20"/>
          <w:sz w:val="20"/>
          <w:lang w:eastAsia="hr-HR"/>
        </w:rPr>
        <w:t>Banski dvori | Trg Sv. Marka 2  | 10000 Zagreb | tel. 01 4569 222 | vlada.gov.hr</w:t>
      </w:r>
    </w:p>
    <w:p w14:paraId="60971BB5" w14:textId="77777777" w:rsidR="00771ED3" w:rsidRDefault="00771ED3">
      <w:pPr>
        <w:widowControl/>
        <w:spacing w:after="200" w:line="276" w:lineRule="auto"/>
        <w:rPr>
          <w:rFonts w:ascii="Times New Roman" w:hAnsi="Times New Roman"/>
          <w:b/>
          <w:spacing w:val="-3"/>
          <w:szCs w:val="24"/>
          <w:lang w:val="hr-HR"/>
        </w:rPr>
      </w:pPr>
      <w:r>
        <w:rPr>
          <w:rFonts w:ascii="Times New Roman" w:hAnsi="Times New Roman"/>
          <w:b/>
          <w:spacing w:val="-3"/>
          <w:szCs w:val="24"/>
          <w:lang w:val="hr-HR"/>
        </w:rPr>
        <w:br w:type="page"/>
      </w:r>
    </w:p>
    <w:p w14:paraId="200EE884" w14:textId="7CC09678" w:rsidR="00890779" w:rsidRDefault="00740FCE" w:rsidP="00890779">
      <w:pPr>
        <w:suppressAutoHyphens/>
        <w:jc w:val="both"/>
        <w:rPr>
          <w:rFonts w:ascii="Times New Roman" w:hAnsi="Times New Roman"/>
          <w:b/>
          <w:spacing w:val="-3"/>
          <w:szCs w:val="24"/>
          <w:lang w:val="hr-HR"/>
        </w:rPr>
      </w:pPr>
      <w:r>
        <w:rPr>
          <w:rFonts w:ascii="Times New Roman" w:hAnsi="Times New Roman"/>
          <w:b/>
          <w:spacing w:val="-3"/>
          <w:szCs w:val="24"/>
          <w:lang w:val="hr-HR"/>
        </w:rPr>
        <w:lastRenderedPageBreak/>
        <w:tab/>
      </w:r>
      <w:r>
        <w:rPr>
          <w:rFonts w:ascii="Times New Roman" w:hAnsi="Times New Roman"/>
          <w:b/>
          <w:spacing w:val="-3"/>
          <w:szCs w:val="24"/>
          <w:lang w:val="hr-HR"/>
        </w:rPr>
        <w:tab/>
      </w:r>
      <w:r>
        <w:rPr>
          <w:rFonts w:ascii="Times New Roman" w:hAnsi="Times New Roman"/>
          <w:b/>
          <w:spacing w:val="-3"/>
          <w:szCs w:val="24"/>
          <w:lang w:val="hr-HR"/>
        </w:rPr>
        <w:tab/>
      </w:r>
      <w:r>
        <w:rPr>
          <w:rFonts w:ascii="Times New Roman" w:hAnsi="Times New Roman"/>
          <w:b/>
          <w:spacing w:val="-3"/>
          <w:szCs w:val="24"/>
          <w:lang w:val="hr-HR"/>
        </w:rPr>
        <w:tab/>
      </w:r>
      <w:r>
        <w:rPr>
          <w:rFonts w:ascii="Times New Roman" w:hAnsi="Times New Roman"/>
          <w:b/>
          <w:spacing w:val="-3"/>
          <w:szCs w:val="24"/>
          <w:lang w:val="hr-HR"/>
        </w:rPr>
        <w:tab/>
      </w:r>
      <w:r>
        <w:rPr>
          <w:rFonts w:ascii="Times New Roman" w:hAnsi="Times New Roman"/>
          <w:b/>
          <w:spacing w:val="-3"/>
          <w:szCs w:val="24"/>
          <w:lang w:val="hr-HR"/>
        </w:rPr>
        <w:tab/>
      </w:r>
      <w:r>
        <w:rPr>
          <w:rFonts w:ascii="Times New Roman" w:hAnsi="Times New Roman"/>
          <w:b/>
          <w:spacing w:val="-3"/>
          <w:szCs w:val="24"/>
          <w:lang w:val="hr-HR"/>
        </w:rPr>
        <w:tab/>
      </w:r>
      <w:r>
        <w:rPr>
          <w:rFonts w:ascii="Times New Roman" w:hAnsi="Times New Roman"/>
          <w:b/>
          <w:spacing w:val="-3"/>
          <w:szCs w:val="24"/>
          <w:lang w:val="hr-HR"/>
        </w:rPr>
        <w:tab/>
        <w:t>Prijedlog</w:t>
      </w:r>
    </w:p>
    <w:p w14:paraId="76FAC9CB" w14:textId="77777777" w:rsidR="00890779" w:rsidRDefault="00890779" w:rsidP="00890779">
      <w:pPr>
        <w:suppressAutoHyphens/>
        <w:jc w:val="both"/>
        <w:rPr>
          <w:rFonts w:ascii="Times New Roman" w:hAnsi="Times New Roman"/>
          <w:b/>
          <w:spacing w:val="-3"/>
          <w:szCs w:val="24"/>
          <w:lang w:val="hr-HR"/>
        </w:rPr>
      </w:pPr>
    </w:p>
    <w:p w14:paraId="0E1C79A5" w14:textId="77777777" w:rsidR="00890779" w:rsidRDefault="00890779" w:rsidP="00890779">
      <w:pPr>
        <w:suppressAutoHyphens/>
        <w:jc w:val="both"/>
        <w:rPr>
          <w:rFonts w:ascii="Times New Roman" w:hAnsi="Times New Roman"/>
          <w:b/>
          <w:spacing w:val="-3"/>
          <w:szCs w:val="24"/>
          <w:lang w:val="hr-HR"/>
        </w:rPr>
      </w:pPr>
    </w:p>
    <w:p w14:paraId="75735D05" w14:textId="77777777" w:rsidR="00890779" w:rsidRPr="00451F32" w:rsidRDefault="00890779" w:rsidP="00890779">
      <w:pPr>
        <w:suppressAutoHyphens/>
        <w:jc w:val="both"/>
        <w:rPr>
          <w:rFonts w:ascii="Times New Roman" w:hAnsi="Times New Roman"/>
          <w:b/>
          <w:spacing w:val="-3"/>
          <w:szCs w:val="24"/>
          <w:lang w:val="hr-HR"/>
        </w:rPr>
      </w:pPr>
      <w:r w:rsidRPr="00451F32">
        <w:rPr>
          <w:rFonts w:ascii="Times New Roman" w:hAnsi="Times New Roman"/>
          <w:b/>
          <w:spacing w:val="-3"/>
          <w:szCs w:val="24"/>
          <w:lang w:val="hr-HR"/>
        </w:rPr>
        <w:t>Klasa:</w:t>
      </w:r>
      <w:r w:rsidRPr="00451F32">
        <w:rPr>
          <w:rFonts w:ascii="Times New Roman" w:hAnsi="Times New Roman"/>
          <w:b/>
          <w:spacing w:val="-3"/>
          <w:szCs w:val="24"/>
          <w:lang w:val="hr-HR"/>
        </w:rPr>
        <w:tab/>
      </w:r>
      <w:r w:rsidR="007E0832">
        <w:rPr>
          <w:rFonts w:ascii="Times New Roman" w:hAnsi="Times New Roman"/>
          <w:b/>
          <w:spacing w:val="-3"/>
          <w:szCs w:val="24"/>
          <w:lang w:val="hr-HR"/>
        </w:rPr>
        <w:t xml:space="preserve"> </w:t>
      </w:r>
    </w:p>
    <w:p w14:paraId="65C47DDA" w14:textId="77777777" w:rsidR="00890779" w:rsidRPr="00451F32" w:rsidRDefault="00890779" w:rsidP="00890779">
      <w:pPr>
        <w:tabs>
          <w:tab w:val="left" w:pos="-720"/>
          <w:tab w:val="left" w:pos="0"/>
          <w:tab w:val="left" w:pos="720"/>
        </w:tabs>
        <w:suppressAutoHyphens/>
        <w:ind w:left="1440" w:hanging="1440"/>
        <w:jc w:val="both"/>
        <w:rPr>
          <w:rFonts w:ascii="Times New Roman" w:hAnsi="Times New Roman"/>
          <w:b/>
          <w:spacing w:val="-3"/>
          <w:szCs w:val="24"/>
          <w:lang w:val="hr-HR"/>
        </w:rPr>
      </w:pPr>
      <w:r w:rsidRPr="00451F32">
        <w:rPr>
          <w:rFonts w:ascii="Times New Roman" w:hAnsi="Times New Roman"/>
          <w:b/>
          <w:spacing w:val="-3"/>
          <w:szCs w:val="24"/>
          <w:lang w:val="hr-HR"/>
        </w:rPr>
        <w:t>Urbroj:</w:t>
      </w:r>
      <w:r>
        <w:rPr>
          <w:rFonts w:ascii="Times New Roman" w:hAnsi="Times New Roman"/>
          <w:b/>
          <w:spacing w:val="-3"/>
          <w:szCs w:val="24"/>
          <w:lang w:val="hr-HR"/>
        </w:rPr>
        <w:t xml:space="preserve"> </w:t>
      </w:r>
      <w:r w:rsidRPr="00451F32">
        <w:rPr>
          <w:rFonts w:ascii="Times New Roman" w:hAnsi="Times New Roman"/>
          <w:b/>
          <w:spacing w:val="-3"/>
          <w:szCs w:val="24"/>
          <w:lang w:val="hr-HR"/>
        </w:rPr>
        <w:tab/>
      </w:r>
    </w:p>
    <w:p w14:paraId="3E1D09E8" w14:textId="77777777" w:rsidR="00890779" w:rsidRPr="00451F32" w:rsidRDefault="00890779" w:rsidP="00890779">
      <w:pPr>
        <w:tabs>
          <w:tab w:val="left" w:pos="-720"/>
        </w:tabs>
        <w:suppressAutoHyphens/>
        <w:jc w:val="both"/>
        <w:rPr>
          <w:rFonts w:ascii="Times New Roman" w:hAnsi="Times New Roman"/>
          <w:b/>
          <w:spacing w:val="-3"/>
          <w:szCs w:val="24"/>
          <w:lang w:val="hr-HR"/>
        </w:rPr>
      </w:pPr>
    </w:p>
    <w:p w14:paraId="7B11F0D4" w14:textId="77777777" w:rsidR="00890779" w:rsidRPr="00451F32" w:rsidRDefault="00890779" w:rsidP="00890779">
      <w:pPr>
        <w:tabs>
          <w:tab w:val="left" w:pos="-720"/>
        </w:tabs>
        <w:suppressAutoHyphens/>
        <w:jc w:val="both"/>
        <w:rPr>
          <w:rFonts w:ascii="Times New Roman" w:hAnsi="Times New Roman"/>
          <w:spacing w:val="-3"/>
          <w:szCs w:val="24"/>
          <w:lang w:val="hr-HR"/>
        </w:rPr>
      </w:pPr>
      <w:r w:rsidRPr="00451F32">
        <w:rPr>
          <w:rFonts w:ascii="Times New Roman" w:hAnsi="Times New Roman"/>
          <w:b/>
          <w:spacing w:val="-3"/>
          <w:szCs w:val="24"/>
          <w:lang w:val="hr-HR"/>
        </w:rPr>
        <w:t xml:space="preserve">Zagreb,  </w:t>
      </w:r>
      <w:r w:rsidRPr="00451F32">
        <w:rPr>
          <w:rFonts w:ascii="Times New Roman" w:hAnsi="Times New Roman"/>
          <w:spacing w:val="-3"/>
          <w:szCs w:val="24"/>
          <w:lang w:val="hr-HR"/>
        </w:rPr>
        <w:tab/>
      </w:r>
      <w:r w:rsidRPr="00451F32">
        <w:rPr>
          <w:rFonts w:ascii="Times New Roman" w:hAnsi="Times New Roman"/>
          <w:spacing w:val="-3"/>
          <w:szCs w:val="24"/>
          <w:lang w:val="hr-HR"/>
        </w:rPr>
        <w:tab/>
      </w:r>
    </w:p>
    <w:p w14:paraId="7A50F644" w14:textId="77777777" w:rsidR="00890779" w:rsidRPr="00451F32" w:rsidRDefault="00890779" w:rsidP="00890779">
      <w:pPr>
        <w:tabs>
          <w:tab w:val="left" w:pos="-720"/>
        </w:tabs>
        <w:suppressAutoHyphens/>
        <w:jc w:val="both"/>
        <w:rPr>
          <w:rFonts w:ascii="Times New Roman" w:hAnsi="Times New Roman"/>
          <w:spacing w:val="-3"/>
          <w:szCs w:val="24"/>
          <w:lang w:val="hr-HR"/>
        </w:rPr>
      </w:pPr>
    </w:p>
    <w:p w14:paraId="0F047549" w14:textId="77777777" w:rsidR="00890779" w:rsidRPr="00451F32" w:rsidRDefault="00890779" w:rsidP="00890779">
      <w:pPr>
        <w:tabs>
          <w:tab w:val="left" w:pos="-720"/>
        </w:tabs>
        <w:suppressAutoHyphens/>
        <w:jc w:val="both"/>
        <w:rPr>
          <w:rFonts w:ascii="Times New Roman" w:hAnsi="Times New Roman"/>
          <w:spacing w:val="-3"/>
          <w:szCs w:val="24"/>
          <w:lang w:val="hr-HR"/>
        </w:rPr>
      </w:pPr>
    </w:p>
    <w:p w14:paraId="39141842" w14:textId="77777777" w:rsidR="00890779" w:rsidRPr="00451F32" w:rsidRDefault="00890779" w:rsidP="00890779">
      <w:pPr>
        <w:tabs>
          <w:tab w:val="left" w:pos="-720"/>
        </w:tabs>
        <w:suppressAutoHyphens/>
        <w:jc w:val="both"/>
        <w:rPr>
          <w:rFonts w:ascii="Times New Roman" w:hAnsi="Times New Roman"/>
          <w:spacing w:val="-3"/>
          <w:szCs w:val="24"/>
          <w:lang w:val="hr-HR"/>
        </w:rPr>
      </w:pPr>
    </w:p>
    <w:p w14:paraId="52F3724B" w14:textId="77777777" w:rsidR="00890779" w:rsidRPr="00451F32" w:rsidRDefault="00890779" w:rsidP="00890779">
      <w:pPr>
        <w:tabs>
          <w:tab w:val="left" w:pos="-720"/>
        </w:tabs>
        <w:suppressAutoHyphens/>
        <w:jc w:val="both"/>
        <w:rPr>
          <w:rFonts w:ascii="Times New Roman" w:hAnsi="Times New Roman"/>
          <w:spacing w:val="-3"/>
          <w:szCs w:val="24"/>
          <w:lang w:val="hr-HR"/>
        </w:rPr>
      </w:pPr>
      <w:r w:rsidRPr="00451F32">
        <w:rPr>
          <w:rFonts w:ascii="Times New Roman" w:hAnsi="Times New Roman"/>
          <w:b/>
          <w:spacing w:val="-3"/>
          <w:szCs w:val="24"/>
          <w:lang w:val="hr-HR"/>
        </w:rPr>
        <w:tab/>
      </w:r>
      <w:r w:rsidRPr="00451F32">
        <w:rPr>
          <w:rFonts w:ascii="Times New Roman" w:hAnsi="Times New Roman"/>
          <w:b/>
          <w:spacing w:val="-3"/>
          <w:szCs w:val="24"/>
          <w:lang w:val="hr-HR"/>
        </w:rPr>
        <w:tab/>
      </w:r>
      <w:r w:rsidRPr="00451F32">
        <w:rPr>
          <w:rFonts w:ascii="Times New Roman" w:hAnsi="Times New Roman"/>
          <w:b/>
          <w:spacing w:val="-3"/>
          <w:szCs w:val="24"/>
          <w:lang w:val="hr-HR"/>
        </w:rPr>
        <w:tab/>
      </w:r>
      <w:r w:rsidRPr="00451F32">
        <w:rPr>
          <w:rFonts w:ascii="Times New Roman" w:hAnsi="Times New Roman"/>
          <w:b/>
          <w:spacing w:val="-3"/>
          <w:szCs w:val="24"/>
          <w:lang w:val="hr-HR"/>
        </w:rPr>
        <w:tab/>
      </w:r>
      <w:r>
        <w:rPr>
          <w:rFonts w:ascii="Times New Roman" w:hAnsi="Times New Roman"/>
          <w:b/>
          <w:spacing w:val="-3"/>
          <w:szCs w:val="24"/>
          <w:lang w:val="hr-HR"/>
        </w:rPr>
        <w:tab/>
      </w:r>
      <w:r w:rsidRPr="00451F32">
        <w:rPr>
          <w:rFonts w:ascii="Times New Roman" w:hAnsi="Times New Roman"/>
          <w:b/>
          <w:spacing w:val="-3"/>
          <w:szCs w:val="24"/>
          <w:lang w:val="hr-HR"/>
        </w:rPr>
        <w:tab/>
        <w:t>PREDSJEDNIKU HRVATSKOGA SABORA</w:t>
      </w:r>
    </w:p>
    <w:p w14:paraId="60748AAD" w14:textId="77777777" w:rsidR="00890779" w:rsidRPr="00451F32" w:rsidRDefault="00890779" w:rsidP="00890779">
      <w:pPr>
        <w:tabs>
          <w:tab w:val="left" w:pos="-720"/>
        </w:tabs>
        <w:suppressAutoHyphens/>
        <w:jc w:val="both"/>
        <w:rPr>
          <w:rFonts w:ascii="Times New Roman" w:hAnsi="Times New Roman"/>
          <w:spacing w:val="-3"/>
          <w:szCs w:val="24"/>
          <w:lang w:val="hr-HR"/>
        </w:rPr>
      </w:pPr>
    </w:p>
    <w:p w14:paraId="71F8EA1C" w14:textId="77777777" w:rsidR="00890779" w:rsidRPr="00451F32" w:rsidRDefault="00890779" w:rsidP="00890779">
      <w:pPr>
        <w:tabs>
          <w:tab w:val="left" w:pos="-720"/>
        </w:tabs>
        <w:suppressAutoHyphens/>
        <w:jc w:val="both"/>
        <w:rPr>
          <w:rFonts w:ascii="Times New Roman" w:hAnsi="Times New Roman"/>
          <w:spacing w:val="-3"/>
          <w:szCs w:val="24"/>
          <w:lang w:val="hr-HR"/>
        </w:rPr>
      </w:pPr>
    </w:p>
    <w:p w14:paraId="753A1726" w14:textId="77777777" w:rsidR="00890779" w:rsidRPr="00451F32" w:rsidRDefault="00890779" w:rsidP="00890779">
      <w:pPr>
        <w:tabs>
          <w:tab w:val="left" w:pos="-720"/>
        </w:tabs>
        <w:suppressAutoHyphens/>
        <w:jc w:val="both"/>
        <w:rPr>
          <w:rFonts w:ascii="Times New Roman" w:hAnsi="Times New Roman"/>
          <w:spacing w:val="-3"/>
          <w:szCs w:val="24"/>
          <w:lang w:val="hr-HR"/>
        </w:rPr>
      </w:pPr>
    </w:p>
    <w:p w14:paraId="50970B0F" w14:textId="77777777" w:rsidR="00890779" w:rsidRPr="007E0832" w:rsidRDefault="00890779" w:rsidP="00890779">
      <w:pPr>
        <w:tabs>
          <w:tab w:val="left" w:pos="-720"/>
          <w:tab w:val="left" w:pos="0"/>
          <w:tab w:val="left" w:pos="720"/>
        </w:tabs>
        <w:suppressAutoHyphens/>
        <w:ind w:left="1440" w:hanging="1440"/>
        <w:jc w:val="both"/>
        <w:rPr>
          <w:rFonts w:ascii="Times New Roman" w:hAnsi="Times New Roman"/>
          <w:b/>
          <w:spacing w:val="-3"/>
          <w:szCs w:val="24"/>
          <w:lang w:val="hr-HR"/>
        </w:rPr>
      </w:pPr>
      <w:r w:rsidRPr="007E0832">
        <w:rPr>
          <w:rFonts w:ascii="Times New Roman" w:hAnsi="Times New Roman"/>
          <w:b/>
          <w:spacing w:val="-3"/>
          <w:szCs w:val="24"/>
          <w:lang w:val="hr-HR"/>
        </w:rPr>
        <w:t>Predmet:</w:t>
      </w:r>
      <w:r w:rsidRPr="007E0832">
        <w:rPr>
          <w:rFonts w:ascii="Times New Roman" w:hAnsi="Times New Roman"/>
          <w:b/>
          <w:spacing w:val="-3"/>
          <w:szCs w:val="24"/>
          <w:lang w:val="hr-HR"/>
        </w:rPr>
        <w:tab/>
        <w:t>Izmjene i dopune Poslovnika pučkog pravobranitelja - mišljenje Vlade</w:t>
      </w:r>
    </w:p>
    <w:p w14:paraId="4D901AD6" w14:textId="77777777" w:rsidR="00890779" w:rsidRPr="007E0832" w:rsidRDefault="00890779" w:rsidP="00890779">
      <w:pPr>
        <w:tabs>
          <w:tab w:val="left" w:pos="-720"/>
        </w:tabs>
        <w:suppressAutoHyphens/>
        <w:jc w:val="both"/>
        <w:rPr>
          <w:rFonts w:ascii="Times New Roman" w:hAnsi="Times New Roman"/>
          <w:b/>
          <w:spacing w:val="-3"/>
          <w:szCs w:val="24"/>
          <w:lang w:val="hr-HR"/>
        </w:rPr>
      </w:pPr>
    </w:p>
    <w:p w14:paraId="2C625C29" w14:textId="77777777" w:rsidR="00890779" w:rsidRPr="00451F32" w:rsidRDefault="00890779" w:rsidP="00890779">
      <w:pPr>
        <w:tabs>
          <w:tab w:val="left" w:pos="-720"/>
        </w:tabs>
        <w:suppressAutoHyphens/>
        <w:jc w:val="both"/>
        <w:rPr>
          <w:rFonts w:ascii="Times New Roman" w:hAnsi="Times New Roman"/>
          <w:spacing w:val="-3"/>
          <w:szCs w:val="24"/>
          <w:lang w:val="hr-HR"/>
        </w:rPr>
      </w:pPr>
    </w:p>
    <w:p w14:paraId="54765142" w14:textId="77777777" w:rsidR="00890779" w:rsidRPr="00451F32" w:rsidRDefault="00890779" w:rsidP="00890779">
      <w:pPr>
        <w:pStyle w:val="Default"/>
        <w:ind w:left="1440" w:hanging="1440"/>
        <w:jc w:val="both"/>
        <w:rPr>
          <w:color w:val="auto"/>
        </w:rPr>
      </w:pPr>
      <w:r>
        <w:rPr>
          <w:color w:val="auto"/>
          <w:spacing w:val="-3"/>
        </w:rPr>
        <w:t>Veza:</w:t>
      </w:r>
      <w:r>
        <w:rPr>
          <w:color w:val="auto"/>
          <w:spacing w:val="-3"/>
        </w:rPr>
        <w:tab/>
      </w:r>
      <w:r w:rsidRPr="00451F32">
        <w:rPr>
          <w:color w:val="auto"/>
          <w:spacing w:val="-3"/>
        </w:rPr>
        <w:t xml:space="preserve">Pismo Hrvatskoga sabora, klase: </w:t>
      </w:r>
      <w:r>
        <w:rPr>
          <w:color w:val="auto"/>
        </w:rPr>
        <w:t>021-12/19-09/51</w:t>
      </w:r>
      <w:r w:rsidRPr="00451F32">
        <w:rPr>
          <w:color w:val="auto"/>
          <w:spacing w:val="-3"/>
        </w:rPr>
        <w:t xml:space="preserve">, urbroja: </w:t>
      </w:r>
      <w:r w:rsidRPr="00451F32">
        <w:rPr>
          <w:color w:val="auto"/>
        </w:rPr>
        <w:t>65-19-03</w:t>
      </w:r>
      <w:r w:rsidRPr="00451F32">
        <w:rPr>
          <w:color w:val="auto"/>
          <w:spacing w:val="-3"/>
        </w:rPr>
        <w:t xml:space="preserve">, od </w:t>
      </w:r>
      <w:r>
        <w:rPr>
          <w:color w:val="auto"/>
          <w:spacing w:val="-3"/>
        </w:rPr>
        <w:t>30. rujna</w:t>
      </w:r>
      <w:r w:rsidRPr="00451F32">
        <w:rPr>
          <w:color w:val="auto"/>
          <w:spacing w:val="-3"/>
        </w:rPr>
        <w:t xml:space="preserve"> 2019. godine</w:t>
      </w:r>
      <w:r w:rsidRPr="00451F32">
        <w:rPr>
          <w:color w:val="auto"/>
          <w:spacing w:val="-3"/>
          <w:u w:val="single"/>
        </w:rPr>
        <w:t xml:space="preserve"> </w:t>
      </w:r>
    </w:p>
    <w:p w14:paraId="5A182BF0" w14:textId="77777777" w:rsidR="007E0832" w:rsidRDefault="007E0832" w:rsidP="00890779">
      <w:pPr>
        <w:tabs>
          <w:tab w:val="left" w:pos="-720"/>
        </w:tabs>
        <w:suppressAutoHyphens/>
        <w:jc w:val="both"/>
        <w:rPr>
          <w:rFonts w:ascii="Times New Roman" w:hAnsi="Times New Roman"/>
          <w:spacing w:val="-3"/>
          <w:szCs w:val="24"/>
          <w:lang w:val="hr-HR"/>
        </w:rPr>
      </w:pPr>
    </w:p>
    <w:p w14:paraId="6C5A83A8" w14:textId="77777777" w:rsidR="00182F3B" w:rsidRDefault="00182F3B" w:rsidP="00890779">
      <w:pPr>
        <w:tabs>
          <w:tab w:val="left" w:pos="-720"/>
        </w:tabs>
        <w:suppressAutoHyphens/>
        <w:jc w:val="both"/>
        <w:rPr>
          <w:rFonts w:ascii="Times New Roman" w:hAnsi="Times New Roman"/>
          <w:spacing w:val="-3"/>
          <w:szCs w:val="24"/>
          <w:lang w:val="hr-HR"/>
        </w:rPr>
      </w:pPr>
    </w:p>
    <w:p w14:paraId="6779AC54" w14:textId="77777777" w:rsidR="00F81385" w:rsidRDefault="007E0832" w:rsidP="00460786">
      <w:pPr>
        <w:tabs>
          <w:tab w:val="left" w:pos="-720"/>
        </w:tabs>
        <w:suppressAutoHyphens/>
        <w:jc w:val="both"/>
        <w:rPr>
          <w:rFonts w:ascii="Times New Roman" w:hAnsi="Times New Roman"/>
          <w:spacing w:val="-3"/>
          <w:szCs w:val="24"/>
          <w:lang w:val="hr-HR"/>
        </w:rPr>
      </w:pPr>
      <w:r>
        <w:rPr>
          <w:rFonts w:ascii="Times New Roman" w:hAnsi="Times New Roman"/>
          <w:spacing w:val="-3"/>
          <w:szCs w:val="24"/>
          <w:lang w:val="hr-HR"/>
        </w:rPr>
        <w:tab/>
      </w:r>
      <w:r w:rsidR="00890779" w:rsidRPr="00451F32">
        <w:rPr>
          <w:rFonts w:ascii="Times New Roman" w:hAnsi="Times New Roman"/>
          <w:spacing w:val="-3"/>
          <w:szCs w:val="24"/>
          <w:lang w:val="hr-HR"/>
        </w:rPr>
        <w:t xml:space="preserve">Na temelju članka 122. stavka 2. Poslovnika Hrvatskoga sabora </w:t>
      </w:r>
      <w:r w:rsidR="00890779" w:rsidRPr="00451F32">
        <w:rPr>
          <w:rFonts w:ascii="Times New Roman" w:hAnsi="Times New Roman"/>
          <w:szCs w:val="24"/>
          <w:lang w:val="hr-HR"/>
        </w:rPr>
        <w:t xml:space="preserve">(Narodne novine, broj </w:t>
      </w:r>
      <w:r w:rsidR="00890779" w:rsidRPr="00451F32">
        <w:rPr>
          <w:rFonts w:ascii="Times New Roman" w:hAnsi="Times New Roman"/>
          <w:szCs w:val="24"/>
          <w:lang w:val="hr-HR" w:eastAsia="hr-HR"/>
        </w:rPr>
        <w:t>81/13, 113/16, 69/17 i 29/18</w:t>
      </w:r>
      <w:r w:rsidR="00890779" w:rsidRPr="00451F32">
        <w:rPr>
          <w:rFonts w:ascii="Times New Roman" w:hAnsi="Times New Roman"/>
          <w:szCs w:val="24"/>
          <w:lang w:val="hr-HR"/>
        </w:rPr>
        <w:t>)</w:t>
      </w:r>
      <w:r w:rsidR="00460786">
        <w:rPr>
          <w:rFonts w:ascii="Times New Roman" w:hAnsi="Times New Roman"/>
          <w:spacing w:val="-3"/>
          <w:szCs w:val="24"/>
          <w:lang w:val="hr-HR"/>
        </w:rPr>
        <w:t xml:space="preserve">, Vlada Republike Hrvatske, u odnosu na Izmjene i dopune Poslovnika </w:t>
      </w:r>
      <w:r w:rsidR="004F2626">
        <w:rPr>
          <w:rFonts w:ascii="Times New Roman" w:hAnsi="Times New Roman"/>
          <w:spacing w:val="-3"/>
          <w:szCs w:val="24"/>
          <w:lang w:val="hr-HR"/>
        </w:rPr>
        <w:t>pučkog pravobranitelja (predlagatelj: pučka pravobraniteljica)</w:t>
      </w:r>
      <w:r w:rsidR="00460786">
        <w:rPr>
          <w:rFonts w:ascii="Times New Roman" w:hAnsi="Times New Roman"/>
          <w:spacing w:val="-3"/>
          <w:szCs w:val="24"/>
          <w:lang w:val="hr-HR"/>
        </w:rPr>
        <w:t>, koje je predsjedniku Hrvatskog sabora podnijela pučka pravobraniteljica, aktom od 26. rujna 2</w:t>
      </w:r>
      <w:r w:rsidR="00246C27">
        <w:rPr>
          <w:rFonts w:ascii="Times New Roman" w:hAnsi="Times New Roman"/>
          <w:spacing w:val="-3"/>
          <w:szCs w:val="24"/>
          <w:lang w:val="hr-HR"/>
        </w:rPr>
        <w:t xml:space="preserve">019., </w:t>
      </w:r>
      <w:r w:rsidR="00F81385">
        <w:rPr>
          <w:rFonts w:ascii="Times New Roman" w:hAnsi="Times New Roman"/>
          <w:spacing w:val="-3"/>
          <w:szCs w:val="24"/>
          <w:lang w:val="hr-HR"/>
        </w:rPr>
        <w:t>daje sljedeće</w:t>
      </w:r>
    </w:p>
    <w:p w14:paraId="41D50CB9" w14:textId="77777777" w:rsidR="00F81385" w:rsidRDefault="00F81385" w:rsidP="00460786">
      <w:pPr>
        <w:tabs>
          <w:tab w:val="left" w:pos="-720"/>
        </w:tabs>
        <w:suppressAutoHyphens/>
        <w:jc w:val="both"/>
        <w:rPr>
          <w:rFonts w:ascii="Times New Roman" w:hAnsi="Times New Roman"/>
          <w:spacing w:val="-3"/>
          <w:szCs w:val="24"/>
          <w:lang w:val="hr-HR"/>
        </w:rPr>
      </w:pPr>
    </w:p>
    <w:p w14:paraId="2555F8DD" w14:textId="77777777" w:rsidR="00F81385" w:rsidRPr="00B43B7D" w:rsidRDefault="00F81385" w:rsidP="00F81385">
      <w:pPr>
        <w:tabs>
          <w:tab w:val="left" w:pos="-720"/>
        </w:tabs>
        <w:suppressAutoHyphens/>
        <w:jc w:val="center"/>
        <w:rPr>
          <w:rFonts w:ascii="Times New Roman" w:hAnsi="Times New Roman"/>
          <w:b/>
          <w:spacing w:val="-3"/>
          <w:szCs w:val="24"/>
          <w:lang w:val="hr-HR"/>
        </w:rPr>
      </w:pPr>
      <w:r w:rsidRPr="00B43B7D">
        <w:rPr>
          <w:rFonts w:ascii="Times New Roman" w:hAnsi="Times New Roman"/>
          <w:b/>
          <w:spacing w:val="-3"/>
          <w:szCs w:val="24"/>
          <w:lang w:val="hr-HR"/>
        </w:rPr>
        <w:t>MIŠLJENJE</w:t>
      </w:r>
    </w:p>
    <w:p w14:paraId="6E390016" w14:textId="77777777" w:rsidR="00F81385" w:rsidRDefault="00F81385" w:rsidP="00460786">
      <w:pPr>
        <w:tabs>
          <w:tab w:val="left" w:pos="-720"/>
        </w:tabs>
        <w:suppressAutoHyphens/>
        <w:jc w:val="both"/>
        <w:rPr>
          <w:rFonts w:ascii="Times New Roman" w:hAnsi="Times New Roman"/>
          <w:spacing w:val="-3"/>
          <w:szCs w:val="24"/>
          <w:lang w:val="hr-HR"/>
        </w:rPr>
      </w:pPr>
    </w:p>
    <w:p w14:paraId="1BC548FA" w14:textId="77777777" w:rsidR="00460786" w:rsidRDefault="00F81385" w:rsidP="00460786">
      <w:pPr>
        <w:tabs>
          <w:tab w:val="left" w:pos="-720"/>
        </w:tabs>
        <w:suppressAutoHyphens/>
        <w:jc w:val="both"/>
        <w:rPr>
          <w:rFonts w:ascii="Times New Roman" w:hAnsi="Times New Roman"/>
          <w:spacing w:val="-3"/>
          <w:szCs w:val="24"/>
          <w:lang w:val="hr-HR"/>
        </w:rPr>
      </w:pPr>
      <w:r>
        <w:rPr>
          <w:rFonts w:ascii="Times New Roman" w:hAnsi="Times New Roman"/>
          <w:spacing w:val="-3"/>
          <w:szCs w:val="24"/>
          <w:lang w:val="hr-HR"/>
        </w:rPr>
        <w:t xml:space="preserve">Vlada </w:t>
      </w:r>
      <w:r w:rsidR="00E11407" w:rsidRPr="00E11407">
        <w:rPr>
          <w:rFonts w:ascii="Times New Roman" w:hAnsi="Times New Roman"/>
          <w:spacing w:val="-3"/>
          <w:szCs w:val="24"/>
          <w:lang w:val="hr-HR"/>
        </w:rPr>
        <w:t>predl</w:t>
      </w:r>
      <w:r w:rsidR="0010495A">
        <w:rPr>
          <w:rFonts w:ascii="Times New Roman" w:hAnsi="Times New Roman"/>
          <w:spacing w:val="-3"/>
          <w:szCs w:val="24"/>
          <w:lang w:val="hr-HR"/>
        </w:rPr>
        <w:t>aže</w:t>
      </w:r>
      <w:r>
        <w:rPr>
          <w:rFonts w:ascii="Times New Roman" w:hAnsi="Times New Roman"/>
          <w:spacing w:val="-3"/>
          <w:szCs w:val="24"/>
          <w:lang w:val="hr-HR"/>
        </w:rPr>
        <w:t xml:space="preserve"> Hrvatskom saboru da </w:t>
      </w:r>
      <w:r w:rsidR="0010495A">
        <w:rPr>
          <w:rFonts w:ascii="Times New Roman" w:hAnsi="Times New Roman"/>
          <w:spacing w:val="-3"/>
          <w:szCs w:val="24"/>
          <w:lang w:val="hr-HR"/>
        </w:rPr>
        <w:t>prihvati</w:t>
      </w:r>
      <w:r w:rsidR="00F2048D">
        <w:rPr>
          <w:rFonts w:ascii="Times New Roman" w:hAnsi="Times New Roman"/>
          <w:spacing w:val="-3"/>
          <w:szCs w:val="24"/>
          <w:lang w:val="hr-HR"/>
        </w:rPr>
        <w:t xml:space="preserve"> </w:t>
      </w:r>
      <w:r w:rsidR="00E11407">
        <w:rPr>
          <w:rFonts w:ascii="Times New Roman" w:hAnsi="Times New Roman"/>
          <w:spacing w:val="-3"/>
          <w:szCs w:val="24"/>
          <w:lang w:val="hr-HR"/>
        </w:rPr>
        <w:t>Izmjen</w:t>
      </w:r>
      <w:r>
        <w:rPr>
          <w:rFonts w:ascii="Times New Roman" w:hAnsi="Times New Roman"/>
          <w:spacing w:val="-3"/>
          <w:szCs w:val="24"/>
          <w:lang w:val="hr-HR"/>
        </w:rPr>
        <w:t>e</w:t>
      </w:r>
      <w:r w:rsidR="00E11407">
        <w:rPr>
          <w:rFonts w:ascii="Times New Roman" w:hAnsi="Times New Roman"/>
          <w:spacing w:val="-3"/>
          <w:szCs w:val="24"/>
          <w:lang w:val="hr-HR"/>
        </w:rPr>
        <w:t xml:space="preserve"> i dopun</w:t>
      </w:r>
      <w:r>
        <w:rPr>
          <w:rFonts w:ascii="Times New Roman" w:hAnsi="Times New Roman"/>
          <w:spacing w:val="-3"/>
          <w:szCs w:val="24"/>
          <w:lang w:val="hr-HR"/>
        </w:rPr>
        <w:t>e</w:t>
      </w:r>
      <w:r w:rsidR="00E11407">
        <w:rPr>
          <w:rFonts w:ascii="Times New Roman" w:hAnsi="Times New Roman"/>
          <w:spacing w:val="-3"/>
          <w:szCs w:val="24"/>
          <w:lang w:val="hr-HR"/>
        </w:rPr>
        <w:t xml:space="preserve"> Poslovnika pučkog pravobranitelja, uz </w:t>
      </w:r>
      <w:r>
        <w:rPr>
          <w:rFonts w:ascii="Times New Roman" w:hAnsi="Times New Roman"/>
          <w:spacing w:val="-3"/>
          <w:szCs w:val="24"/>
          <w:lang w:val="hr-HR"/>
        </w:rPr>
        <w:t>sljedeće napomene.</w:t>
      </w:r>
      <w:r w:rsidR="00E11407">
        <w:rPr>
          <w:rFonts w:ascii="Times New Roman" w:hAnsi="Times New Roman"/>
          <w:spacing w:val="-3"/>
          <w:szCs w:val="24"/>
          <w:lang w:val="hr-HR"/>
        </w:rPr>
        <w:t xml:space="preserve">  </w:t>
      </w:r>
    </w:p>
    <w:p w14:paraId="7A8D5165" w14:textId="77777777" w:rsidR="00E11407" w:rsidRDefault="00E11407" w:rsidP="00460786">
      <w:pPr>
        <w:tabs>
          <w:tab w:val="left" w:pos="-720"/>
        </w:tabs>
        <w:suppressAutoHyphens/>
        <w:jc w:val="both"/>
        <w:rPr>
          <w:rFonts w:ascii="Times New Roman" w:hAnsi="Times New Roman"/>
          <w:spacing w:val="-3"/>
          <w:szCs w:val="24"/>
          <w:lang w:val="hr-HR"/>
        </w:rPr>
      </w:pPr>
    </w:p>
    <w:p w14:paraId="1A7880D6" w14:textId="77777777" w:rsidR="00460786" w:rsidRDefault="00460786" w:rsidP="00460786">
      <w:pPr>
        <w:jc w:val="both"/>
        <w:rPr>
          <w:rFonts w:ascii="Times New Roman" w:hAnsi="Times New Roman"/>
          <w:lang w:val="hr-HR"/>
        </w:rPr>
      </w:pPr>
      <w:r>
        <w:rPr>
          <w:rFonts w:ascii="Times New Roman" w:hAnsi="Times New Roman"/>
        </w:rPr>
        <w:tab/>
      </w:r>
      <w:r w:rsidR="00182F3B">
        <w:rPr>
          <w:rFonts w:ascii="Times New Roman" w:hAnsi="Times New Roman"/>
          <w:lang w:val="hr-HR"/>
        </w:rPr>
        <w:t>Preambulu Po</w:t>
      </w:r>
      <w:r w:rsidRPr="00460786">
        <w:rPr>
          <w:rFonts w:ascii="Times New Roman" w:hAnsi="Times New Roman"/>
          <w:lang w:val="hr-HR"/>
        </w:rPr>
        <w:t>slovnika predlaže se dopuni</w:t>
      </w:r>
      <w:r w:rsidR="000515B2">
        <w:rPr>
          <w:rFonts w:ascii="Times New Roman" w:hAnsi="Times New Roman"/>
          <w:lang w:val="hr-HR"/>
        </w:rPr>
        <w:t>ti na načina da se iza riječi: „</w:t>
      </w:r>
      <w:r w:rsidRPr="00460786">
        <w:rPr>
          <w:rFonts w:ascii="Times New Roman" w:hAnsi="Times New Roman"/>
          <w:lang w:val="hr-HR"/>
        </w:rPr>
        <w:t xml:space="preserve">Na temelju članka 30. </w:t>
      </w:r>
      <w:r w:rsidR="00182F3B">
        <w:rPr>
          <w:rFonts w:ascii="Times New Roman" w:hAnsi="Times New Roman"/>
          <w:lang w:val="hr-HR"/>
        </w:rPr>
        <w:t>s</w:t>
      </w:r>
      <w:r w:rsidRPr="00460786">
        <w:rPr>
          <w:rFonts w:ascii="Times New Roman" w:hAnsi="Times New Roman"/>
          <w:lang w:val="hr-HR"/>
        </w:rPr>
        <w:t>tavka 1</w:t>
      </w:r>
      <w:r w:rsidR="006E1D11">
        <w:rPr>
          <w:rFonts w:ascii="Times New Roman" w:hAnsi="Times New Roman"/>
          <w:lang w:val="hr-HR"/>
        </w:rPr>
        <w:t>.</w:t>
      </w:r>
      <w:r w:rsidRPr="00460786">
        <w:rPr>
          <w:rFonts w:ascii="Times New Roman" w:hAnsi="Times New Roman"/>
          <w:lang w:val="hr-HR"/>
        </w:rPr>
        <w:t xml:space="preserve"> Za</w:t>
      </w:r>
      <w:r w:rsidR="006E1D11">
        <w:rPr>
          <w:rFonts w:ascii="Times New Roman" w:hAnsi="Times New Roman"/>
          <w:lang w:val="hr-HR"/>
        </w:rPr>
        <w:t>kona o pučkom pravobranitelju (Narodne novine</w:t>
      </w:r>
      <w:r w:rsidR="00AB0485">
        <w:rPr>
          <w:rFonts w:ascii="Times New Roman" w:hAnsi="Times New Roman"/>
          <w:lang w:val="hr-HR"/>
        </w:rPr>
        <w:t>, broj 76/12),</w:t>
      </w:r>
      <w:r w:rsidR="000515B2">
        <w:rPr>
          <w:rFonts w:ascii="Times New Roman" w:hAnsi="Times New Roman"/>
          <w:lang w:val="hr-HR"/>
        </w:rPr>
        <w:t>“</w:t>
      </w:r>
      <w:r w:rsidR="00AB0485">
        <w:rPr>
          <w:rFonts w:ascii="Times New Roman" w:hAnsi="Times New Roman"/>
          <w:lang w:val="hr-HR"/>
        </w:rPr>
        <w:t xml:space="preserve"> </w:t>
      </w:r>
      <w:r w:rsidR="000515B2">
        <w:rPr>
          <w:rFonts w:ascii="Times New Roman" w:hAnsi="Times New Roman"/>
          <w:lang w:val="hr-HR"/>
        </w:rPr>
        <w:t>dodaju riječi: „</w:t>
      </w:r>
      <w:r w:rsidRPr="00460786">
        <w:rPr>
          <w:rFonts w:ascii="Times New Roman" w:hAnsi="Times New Roman"/>
          <w:lang w:val="hr-HR"/>
        </w:rPr>
        <w:t xml:space="preserve">a u vezi s člankom 36. </w:t>
      </w:r>
      <w:r w:rsidR="00963B99">
        <w:rPr>
          <w:rFonts w:ascii="Times New Roman" w:hAnsi="Times New Roman"/>
          <w:lang w:val="hr-HR"/>
        </w:rPr>
        <w:t>s</w:t>
      </w:r>
      <w:r w:rsidRPr="00460786">
        <w:rPr>
          <w:rFonts w:ascii="Times New Roman" w:hAnsi="Times New Roman"/>
          <w:lang w:val="hr-HR"/>
        </w:rPr>
        <w:t>tavkom 1. Zakona o zašti</w:t>
      </w:r>
      <w:r w:rsidR="006E1D11">
        <w:rPr>
          <w:rFonts w:ascii="Times New Roman" w:hAnsi="Times New Roman"/>
          <w:lang w:val="hr-HR"/>
        </w:rPr>
        <w:t>ti prijavitelja nepravilnosti (Narodne novine</w:t>
      </w:r>
      <w:r w:rsidR="006B21C4">
        <w:rPr>
          <w:rFonts w:ascii="Times New Roman" w:hAnsi="Times New Roman"/>
          <w:lang w:val="hr-HR"/>
        </w:rPr>
        <w:t>,</w:t>
      </w:r>
      <w:r w:rsidR="006E1D11">
        <w:rPr>
          <w:rFonts w:ascii="Times New Roman" w:hAnsi="Times New Roman"/>
          <w:lang w:val="hr-HR"/>
        </w:rPr>
        <w:t xml:space="preserve"> </w:t>
      </w:r>
      <w:r w:rsidR="00AB0485">
        <w:rPr>
          <w:rFonts w:ascii="Times New Roman" w:hAnsi="Times New Roman"/>
          <w:lang w:val="hr-HR"/>
        </w:rPr>
        <w:t>broj 17/19</w:t>
      </w:r>
      <w:r w:rsidR="00963B99">
        <w:rPr>
          <w:rFonts w:ascii="Times New Roman" w:hAnsi="Times New Roman"/>
          <w:lang w:val="hr-HR"/>
        </w:rPr>
        <w:t>)</w:t>
      </w:r>
      <w:r w:rsidRPr="00460786">
        <w:rPr>
          <w:rFonts w:ascii="Times New Roman" w:hAnsi="Times New Roman"/>
          <w:lang w:val="hr-HR"/>
        </w:rPr>
        <w:t>“</w:t>
      </w:r>
      <w:r w:rsidR="00246C27">
        <w:rPr>
          <w:rFonts w:ascii="Times New Roman" w:hAnsi="Times New Roman"/>
          <w:lang w:val="hr-HR"/>
        </w:rPr>
        <w:t>.</w:t>
      </w:r>
      <w:r w:rsidR="00963B99">
        <w:rPr>
          <w:rFonts w:ascii="Times New Roman" w:hAnsi="Times New Roman"/>
          <w:lang w:val="hr-HR"/>
        </w:rPr>
        <w:t xml:space="preserve"> </w:t>
      </w:r>
      <w:r w:rsidR="006469B0">
        <w:rPr>
          <w:rFonts w:ascii="Times New Roman" w:hAnsi="Times New Roman"/>
          <w:lang w:val="hr-HR"/>
        </w:rPr>
        <w:t>Također,</w:t>
      </w:r>
      <w:r>
        <w:rPr>
          <w:rFonts w:ascii="Times New Roman" w:hAnsi="Times New Roman"/>
          <w:lang w:val="hr-HR"/>
        </w:rPr>
        <w:t xml:space="preserve"> u odnosu na naziv propisa ukazuje se na članak 48. stavak 1</w:t>
      </w:r>
      <w:r w:rsidR="00AB0485">
        <w:rPr>
          <w:rFonts w:ascii="Times New Roman" w:hAnsi="Times New Roman"/>
          <w:lang w:val="hr-HR"/>
        </w:rPr>
        <w:t>.</w:t>
      </w:r>
      <w:r>
        <w:rPr>
          <w:rFonts w:ascii="Times New Roman" w:hAnsi="Times New Roman"/>
          <w:lang w:val="hr-HR"/>
        </w:rPr>
        <w:t xml:space="preserve"> Jedinstvenih metodološko –</w:t>
      </w:r>
      <w:r w:rsidR="00963B99">
        <w:rPr>
          <w:rFonts w:ascii="Times New Roman" w:hAnsi="Times New Roman"/>
          <w:lang w:val="hr-HR"/>
        </w:rPr>
        <w:t xml:space="preserve"> nomo</w:t>
      </w:r>
      <w:r>
        <w:rPr>
          <w:rFonts w:ascii="Times New Roman" w:hAnsi="Times New Roman"/>
          <w:lang w:val="hr-HR"/>
        </w:rPr>
        <w:t>t</w:t>
      </w:r>
      <w:r w:rsidR="00963B99">
        <w:rPr>
          <w:rFonts w:ascii="Times New Roman" w:hAnsi="Times New Roman"/>
          <w:lang w:val="hr-HR"/>
        </w:rPr>
        <w:t>e</w:t>
      </w:r>
      <w:r>
        <w:rPr>
          <w:rFonts w:ascii="Times New Roman" w:hAnsi="Times New Roman"/>
          <w:lang w:val="hr-HR"/>
        </w:rPr>
        <w:t xml:space="preserve">hničkih pravila za izradu akata koje </w:t>
      </w:r>
      <w:r w:rsidR="00963B99">
        <w:rPr>
          <w:rFonts w:ascii="Times New Roman" w:hAnsi="Times New Roman"/>
          <w:lang w:val="hr-HR"/>
        </w:rPr>
        <w:t>donosi</w:t>
      </w:r>
      <w:r w:rsidR="006E1D11">
        <w:rPr>
          <w:rFonts w:ascii="Times New Roman" w:hAnsi="Times New Roman"/>
          <w:lang w:val="hr-HR"/>
        </w:rPr>
        <w:t xml:space="preserve"> Hrvatski sabor (Narodne novine</w:t>
      </w:r>
      <w:r>
        <w:rPr>
          <w:rFonts w:ascii="Times New Roman" w:hAnsi="Times New Roman"/>
          <w:lang w:val="hr-HR"/>
        </w:rPr>
        <w:t>, broj 74/15)</w:t>
      </w:r>
      <w:r w:rsidR="00182F3B">
        <w:rPr>
          <w:rFonts w:ascii="Times New Roman" w:hAnsi="Times New Roman"/>
          <w:lang w:val="hr-HR"/>
        </w:rPr>
        <w:t>, a koj</w:t>
      </w:r>
      <w:r w:rsidR="00246C27">
        <w:rPr>
          <w:rFonts w:ascii="Times New Roman" w:hAnsi="Times New Roman"/>
          <w:lang w:val="hr-HR"/>
        </w:rPr>
        <w:t>a</w:t>
      </w:r>
      <w:r w:rsidR="00182F3B">
        <w:rPr>
          <w:rFonts w:ascii="Times New Roman" w:hAnsi="Times New Roman"/>
          <w:lang w:val="hr-HR"/>
        </w:rPr>
        <w:t xml:space="preserve"> propisuj</w:t>
      </w:r>
      <w:r w:rsidR="00246C27">
        <w:rPr>
          <w:rFonts w:ascii="Times New Roman" w:hAnsi="Times New Roman"/>
          <w:lang w:val="hr-HR"/>
        </w:rPr>
        <w:t>u</w:t>
      </w:r>
      <w:r w:rsidR="00182F3B">
        <w:rPr>
          <w:rFonts w:ascii="Times New Roman" w:hAnsi="Times New Roman"/>
          <w:lang w:val="hr-HR"/>
        </w:rPr>
        <w:t xml:space="preserve"> da</w:t>
      </w:r>
      <w:r w:rsidR="006469B0">
        <w:rPr>
          <w:rFonts w:ascii="Times New Roman" w:hAnsi="Times New Roman"/>
          <w:lang w:val="hr-HR"/>
        </w:rPr>
        <w:t xml:space="preserve"> se </w:t>
      </w:r>
      <w:r w:rsidR="00182F3B">
        <w:rPr>
          <w:rFonts w:ascii="Times New Roman" w:hAnsi="Times New Roman"/>
          <w:lang w:val="hr-HR"/>
        </w:rPr>
        <w:t>izmjene i</w:t>
      </w:r>
      <w:r w:rsidR="00963B99">
        <w:rPr>
          <w:rFonts w:ascii="Times New Roman" w:hAnsi="Times New Roman"/>
          <w:lang w:val="hr-HR"/>
        </w:rPr>
        <w:t xml:space="preserve"> </w:t>
      </w:r>
      <w:r w:rsidR="00182F3B">
        <w:rPr>
          <w:rFonts w:ascii="Times New Roman" w:hAnsi="Times New Roman"/>
          <w:lang w:val="hr-HR"/>
        </w:rPr>
        <w:t>dopune propisa vrše samo propisom iste pravne snage i po istom postupku po kojemu je taj propis donesen. Sukladno navedenom, n</w:t>
      </w:r>
      <w:r w:rsidR="006469B0">
        <w:rPr>
          <w:rFonts w:ascii="Times New Roman" w:hAnsi="Times New Roman"/>
          <w:lang w:val="hr-HR"/>
        </w:rPr>
        <w:t>aziv pro</w:t>
      </w:r>
      <w:r w:rsidR="006E1D11">
        <w:rPr>
          <w:rFonts w:ascii="Times New Roman" w:hAnsi="Times New Roman"/>
          <w:lang w:val="hr-HR"/>
        </w:rPr>
        <w:t>pisa trebao bi glasiti: „</w:t>
      </w:r>
      <w:r w:rsidR="00182F3B">
        <w:rPr>
          <w:rFonts w:ascii="Times New Roman" w:hAnsi="Times New Roman"/>
          <w:lang w:val="hr-HR"/>
        </w:rPr>
        <w:t>Poslovnik o izmjenama i dopunama Poslovnika pučkog pravobranitelja“. S tim u vezi, potrebno je na odgovarajući način izmijeniti i priloženu Odluku o potvrđivanju izmjena i dopuna Poslovnika pučkog pr</w:t>
      </w:r>
      <w:r w:rsidR="00246C27">
        <w:rPr>
          <w:rFonts w:ascii="Times New Roman" w:hAnsi="Times New Roman"/>
          <w:lang w:val="hr-HR"/>
        </w:rPr>
        <w:t>avobranitelja.</w:t>
      </w:r>
    </w:p>
    <w:p w14:paraId="1BF35003" w14:textId="77777777" w:rsidR="007E0832" w:rsidRPr="007E0832" w:rsidRDefault="007E0832" w:rsidP="007E0832">
      <w:pPr>
        <w:widowControl/>
        <w:jc w:val="both"/>
        <w:rPr>
          <w:rFonts w:ascii="Times New Roman" w:hAnsi="Times New Roman"/>
          <w:snapToGrid/>
          <w:szCs w:val="24"/>
          <w:lang w:val="hr-HR" w:eastAsia="hr-HR"/>
        </w:rPr>
      </w:pPr>
    </w:p>
    <w:p w14:paraId="60513464" w14:textId="77777777" w:rsidR="007E0832" w:rsidRDefault="006E1D11" w:rsidP="0066508F">
      <w:pPr>
        <w:widowControl/>
        <w:ind w:firstLine="708"/>
        <w:jc w:val="both"/>
        <w:rPr>
          <w:rFonts w:ascii="Times New Roman" w:hAnsi="Times New Roman"/>
          <w:snapToGrid/>
          <w:szCs w:val="24"/>
          <w:lang w:val="hr-HR" w:eastAsia="hr-HR"/>
        </w:rPr>
      </w:pPr>
      <w:r>
        <w:rPr>
          <w:rFonts w:ascii="Times New Roman" w:hAnsi="Times New Roman"/>
          <w:snapToGrid/>
          <w:szCs w:val="24"/>
          <w:lang w:val="hr-HR" w:eastAsia="hr-HR"/>
        </w:rPr>
        <w:t>Iz predloženih je I</w:t>
      </w:r>
      <w:r w:rsidR="007E0832" w:rsidRPr="007E0832">
        <w:rPr>
          <w:rFonts w:ascii="Times New Roman" w:hAnsi="Times New Roman"/>
          <w:snapToGrid/>
          <w:szCs w:val="24"/>
          <w:lang w:val="hr-HR" w:eastAsia="hr-HR"/>
        </w:rPr>
        <w:t>zmjena vidljivo da je u odnosu na opseg rada novoosnovane Službe za zaštitu prijavitelja nepravilnosti pr</w:t>
      </w:r>
      <w:r w:rsidR="002F7209">
        <w:rPr>
          <w:rFonts w:ascii="Times New Roman" w:hAnsi="Times New Roman"/>
          <w:snapToGrid/>
          <w:szCs w:val="24"/>
          <w:lang w:val="hr-HR" w:eastAsia="hr-HR"/>
        </w:rPr>
        <w:t>euzet opseg dužnosti iz drugih z</w:t>
      </w:r>
      <w:r w:rsidR="007E0832" w:rsidRPr="007E0832">
        <w:rPr>
          <w:rFonts w:ascii="Times New Roman" w:hAnsi="Times New Roman"/>
          <w:snapToGrid/>
          <w:szCs w:val="24"/>
          <w:lang w:val="hr-HR" w:eastAsia="hr-HR"/>
        </w:rPr>
        <w:t>akona kojima se regulira rad pučke pravobraniteljice kao što je Zakon o pučkom pravobranitelju (Narodne novine, broj 76/12), a koje nisu predviđene kroz Zakon o zaštiti prijavitelja nepravilnosti, a sve kako</w:t>
      </w:r>
      <w:r>
        <w:rPr>
          <w:rFonts w:ascii="Times New Roman" w:hAnsi="Times New Roman"/>
          <w:snapToGrid/>
          <w:szCs w:val="24"/>
          <w:lang w:val="hr-HR" w:eastAsia="hr-HR"/>
        </w:rPr>
        <w:t xml:space="preserve"> je predviđeno člankom 22. stav</w:t>
      </w:r>
      <w:r w:rsidR="007E0832" w:rsidRPr="007E0832">
        <w:rPr>
          <w:rFonts w:ascii="Times New Roman" w:hAnsi="Times New Roman"/>
          <w:snapToGrid/>
          <w:szCs w:val="24"/>
          <w:lang w:val="hr-HR" w:eastAsia="hr-HR"/>
        </w:rPr>
        <w:t>k</w:t>
      </w:r>
      <w:r>
        <w:rPr>
          <w:rFonts w:ascii="Times New Roman" w:hAnsi="Times New Roman"/>
          <w:snapToGrid/>
          <w:szCs w:val="24"/>
          <w:lang w:val="hr-HR" w:eastAsia="hr-HR"/>
        </w:rPr>
        <w:t>om</w:t>
      </w:r>
      <w:r w:rsidR="007E0832" w:rsidRPr="007E0832">
        <w:rPr>
          <w:rFonts w:ascii="Times New Roman" w:hAnsi="Times New Roman"/>
          <w:snapToGrid/>
          <w:szCs w:val="24"/>
          <w:lang w:val="hr-HR" w:eastAsia="hr-HR"/>
        </w:rPr>
        <w:t xml:space="preserve"> 1</w:t>
      </w:r>
      <w:r>
        <w:rPr>
          <w:rFonts w:ascii="Times New Roman" w:hAnsi="Times New Roman"/>
          <w:snapToGrid/>
          <w:szCs w:val="24"/>
          <w:lang w:val="hr-HR" w:eastAsia="hr-HR"/>
        </w:rPr>
        <w:t>.</w:t>
      </w:r>
      <w:r w:rsidR="007E0832" w:rsidRPr="007E0832">
        <w:rPr>
          <w:rFonts w:ascii="Times New Roman" w:hAnsi="Times New Roman"/>
          <w:snapToGrid/>
          <w:szCs w:val="24"/>
          <w:lang w:val="hr-HR" w:eastAsia="hr-HR"/>
        </w:rPr>
        <w:t xml:space="preserve"> Zakona o zaštiti prijavitelja nepravilnosti koji propisuje da „postupak zaštite prijavitelja nepravilnosti započinje dostavljanjem prijave nepravilnosti nadležnom tijelu i provodi se sukladno propisima koje primjenjuje pučki pravobranitelj te odredbama ovoga Zakona“.</w:t>
      </w:r>
    </w:p>
    <w:p w14:paraId="2653CE1A" w14:textId="77777777" w:rsidR="00246C27" w:rsidRPr="007E0832" w:rsidRDefault="00246C27" w:rsidP="0066508F">
      <w:pPr>
        <w:widowControl/>
        <w:ind w:firstLine="708"/>
        <w:jc w:val="both"/>
        <w:rPr>
          <w:rFonts w:ascii="Times New Roman" w:hAnsi="Times New Roman"/>
          <w:snapToGrid/>
          <w:szCs w:val="24"/>
          <w:lang w:val="hr-HR" w:eastAsia="hr-HR"/>
        </w:rPr>
      </w:pPr>
    </w:p>
    <w:p w14:paraId="781672E4" w14:textId="77777777" w:rsidR="007E0832" w:rsidRPr="007E0832" w:rsidRDefault="007E0832" w:rsidP="00D52E56">
      <w:pPr>
        <w:widowControl/>
        <w:ind w:firstLine="708"/>
        <w:jc w:val="both"/>
        <w:rPr>
          <w:rFonts w:ascii="Times New Roman" w:hAnsi="Times New Roman"/>
          <w:snapToGrid/>
          <w:szCs w:val="24"/>
          <w:lang w:val="hr-HR" w:eastAsia="hr-HR"/>
        </w:rPr>
      </w:pPr>
      <w:r w:rsidRPr="007E0832">
        <w:rPr>
          <w:rFonts w:ascii="Times New Roman" w:hAnsi="Times New Roman"/>
          <w:snapToGrid/>
          <w:szCs w:val="24"/>
          <w:lang w:val="hr-HR" w:eastAsia="hr-HR"/>
        </w:rPr>
        <w:t>Međutim, ono što bi trebalo razjasniti je činjenica da Zakon o zaštiti prijavitelja nepravilnosti u članku 21. predviđa nadležnosti vanjskog</w:t>
      </w:r>
      <w:r w:rsidR="003A42A4">
        <w:rPr>
          <w:rFonts w:ascii="Times New Roman" w:hAnsi="Times New Roman"/>
          <w:snapToGrid/>
          <w:szCs w:val="24"/>
          <w:lang w:val="hr-HR" w:eastAsia="hr-HR"/>
        </w:rPr>
        <w:t>a</w:t>
      </w:r>
      <w:r w:rsidRPr="007E0832">
        <w:rPr>
          <w:rFonts w:ascii="Times New Roman" w:hAnsi="Times New Roman"/>
          <w:snapToGrid/>
          <w:szCs w:val="24"/>
          <w:lang w:val="hr-HR" w:eastAsia="hr-HR"/>
        </w:rPr>
        <w:t xml:space="preserve"> tijela za prijavljivanje nepravilnosti i to nabrajajući sljedeće:</w:t>
      </w:r>
    </w:p>
    <w:p w14:paraId="10427E8E" w14:textId="77777777" w:rsidR="007E0832" w:rsidRDefault="002F7209" w:rsidP="007E0832">
      <w:pPr>
        <w:widowControl/>
        <w:jc w:val="both"/>
        <w:rPr>
          <w:rFonts w:ascii="Times New Roman" w:hAnsi="Times New Roman"/>
          <w:snapToGrid/>
          <w:szCs w:val="24"/>
          <w:lang w:val="hr-HR" w:eastAsia="hr-HR"/>
        </w:rPr>
      </w:pPr>
      <w:r>
        <w:rPr>
          <w:rFonts w:ascii="Times New Roman" w:hAnsi="Times New Roman"/>
          <w:snapToGrid/>
          <w:szCs w:val="24"/>
          <w:lang w:val="hr-HR" w:eastAsia="hr-HR"/>
        </w:rPr>
        <w:t xml:space="preserve">„(1) </w:t>
      </w:r>
      <w:r w:rsidR="007E0832" w:rsidRPr="007E0832">
        <w:rPr>
          <w:rFonts w:ascii="Times New Roman" w:hAnsi="Times New Roman"/>
          <w:snapToGrid/>
          <w:szCs w:val="24"/>
          <w:lang w:val="hr-HR" w:eastAsia="hr-HR"/>
        </w:rPr>
        <w:t>Nadležno tijelo za vanjsko prijavljivanje nepravilnosti je pučki pravobranitelj.</w:t>
      </w:r>
      <w:r w:rsidR="007E0832" w:rsidRPr="007E0832">
        <w:rPr>
          <w:rFonts w:ascii="Times New Roman" w:hAnsi="Times New Roman"/>
          <w:snapToGrid/>
          <w:szCs w:val="24"/>
          <w:lang w:val="hr-HR" w:eastAsia="hr-HR"/>
        </w:rPr>
        <w:br/>
      </w:r>
      <w:r>
        <w:rPr>
          <w:rFonts w:ascii="Times New Roman" w:hAnsi="Times New Roman"/>
          <w:snapToGrid/>
          <w:szCs w:val="24"/>
          <w:lang w:val="hr-HR" w:eastAsia="hr-HR"/>
        </w:rPr>
        <w:t xml:space="preserve">  </w:t>
      </w:r>
      <w:r w:rsidR="007E0832" w:rsidRPr="007E0832">
        <w:rPr>
          <w:rFonts w:ascii="Times New Roman" w:hAnsi="Times New Roman"/>
          <w:snapToGrid/>
          <w:szCs w:val="24"/>
          <w:lang w:val="hr-HR" w:eastAsia="hr-HR"/>
        </w:rPr>
        <w:t xml:space="preserve">(2) </w:t>
      </w:r>
      <w:r>
        <w:rPr>
          <w:rFonts w:ascii="Times New Roman" w:hAnsi="Times New Roman"/>
          <w:snapToGrid/>
          <w:szCs w:val="24"/>
          <w:lang w:val="hr-HR" w:eastAsia="hr-HR"/>
        </w:rPr>
        <w:t xml:space="preserve">  </w:t>
      </w:r>
      <w:r w:rsidR="007E0832" w:rsidRPr="007E0832">
        <w:rPr>
          <w:rFonts w:ascii="Times New Roman" w:hAnsi="Times New Roman"/>
          <w:snapToGrid/>
          <w:szCs w:val="24"/>
          <w:lang w:val="hr-HR" w:eastAsia="hr-HR"/>
        </w:rPr>
        <w:t>Nadležno tijelo sukladno ovom Zakonu:</w:t>
      </w:r>
    </w:p>
    <w:p w14:paraId="61FDCC73" w14:textId="77777777" w:rsidR="002F7209" w:rsidRDefault="002F7209" w:rsidP="002F7209">
      <w:pPr>
        <w:pStyle w:val="ListParagraph"/>
        <w:widowControl/>
        <w:numPr>
          <w:ilvl w:val="0"/>
          <w:numId w:val="1"/>
        </w:numPr>
        <w:jc w:val="both"/>
        <w:rPr>
          <w:rFonts w:ascii="Times New Roman" w:hAnsi="Times New Roman"/>
          <w:snapToGrid/>
          <w:szCs w:val="24"/>
          <w:lang w:val="hr-HR" w:eastAsia="hr-HR"/>
        </w:rPr>
      </w:pPr>
      <w:r w:rsidRPr="007E0832">
        <w:rPr>
          <w:rFonts w:ascii="Times New Roman" w:hAnsi="Times New Roman"/>
          <w:snapToGrid/>
          <w:szCs w:val="24"/>
          <w:lang w:val="hr-HR" w:eastAsia="hr-HR"/>
        </w:rPr>
        <w:t>zaprima prijavu o nepravilnosti</w:t>
      </w:r>
    </w:p>
    <w:p w14:paraId="609940D3" w14:textId="77777777" w:rsidR="007E0832" w:rsidRDefault="007E0832" w:rsidP="007E0832">
      <w:pPr>
        <w:pStyle w:val="ListParagraph"/>
        <w:widowControl/>
        <w:numPr>
          <w:ilvl w:val="0"/>
          <w:numId w:val="1"/>
        </w:numPr>
        <w:jc w:val="both"/>
        <w:rPr>
          <w:rFonts w:ascii="Times New Roman" w:hAnsi="Times New Roman"/>
          <w:snapToGrid/>
          <w:szCs w:val="24"/>
          <w:lang w:val="hr-HR" w:eastAsia="hr-HR"/>
        </w:rPr>
      </w:pPr>
      <w:r w:rsidRPr="002F7209">
        <w:rPr>
          <w:rFonts w:ascii="Times New Roman" w:hAnsi="Times New Roman"/>
          <w:snapToGrid/>
          <w:szCs w:val="24"/>
          <w:lang w:val="hr-HR" w:eastAsia="hr-HR"/>
        </w:rPr>
        <w:t>ispituje pojedinačne prijave radi poduzimanja radnji iz svoje nadležnosti potrebnih za zaštitu prava prijavitelja, ako je prijavitelj nepravilnosti učinio vjerojatnim da jest ili bi mogao biti žrtva štetne radnje zbog prijave nepravilnosti</w:t>
      </w:r>
    </w:p>
    <w:p w14:paraId="7258D1D0" w14:textId="77777777" w:rsidR="007E0832" w:rsidRDefault="007E0832" w:rsidP="007E0832">
      <w:pPr>
        <w:pStyle w:val="ListParagraph"/>
        <w:widowControl/>
        <w:numPr>
          <w:ilvl w:val="0"/>
          <w:numId w:val="1"/>
        </w:numPr>
        <w:jc w:val="both"/>
        <w:rPr>
          <w:rFonts w:ascii="Times New Roman" w:hAnsi="Times New Roman"/>
          <w:snapToGrid/>
          <w:szCs w:val="24"/>
          <w:lang w:val="hr-HR" w:eastAsia="hr-HR"/>
        </w:rPr>
      </w:pPr>
      <w:r w:rsidRPr="002F7209">
        <w:rPr>
          <w:rFonts w:ascii="Times New Roman" w:hAnsi="Times New Roman"/>
          <w:snapToGrid/>
          <w:szCs w:val="24"/>
          <w:lang w:val="hr-HR" w:eastAsia="hr-HR"/>
        </w:rPr>
        <w:t>prijavu o nepravilnosti prosljeđuje tijelima ovlaštenim za postupanje prema sadržaju prijave</w:t>
      </w:r>
    </w:p>
    <w:p w14:paraId="54761FBB" w14:textId="77777777" w:rsidR="007E0832" w:rsidRDefault="007E0832" w:rsidP="007E0832">
      <w:pPr>
        <w:pStyle w:val="ListParagraph"/>
        <w:widowControl/>
        <w:numPr>
          <w:ilvl w:val="0"/>
          <w:numId w:val="1"/>
        </w:numPr>
        <w:jc w:val="both"/>
        <w:rPr>
          <w:rFonts w:ascii="Times New Roman" w:hAnsi="Times New Roman"/>
          <w:snapToGrid/>
          <w:szCs w:val="24"/>
          <w:lang w:val="hr-HR" w:eastAsia="hr-HR"/>
        </w:rPr>
      </w:pPr>
      <w:r w:rsidRPr="002F7209">
        <w:rPr>
          <w:rFonts w:ascii="Times New Roman" w:hAnsi="Times New Roman"/>
          <w:snapToGrid/>
          <w:szCs w:val="24"/>
          <w:lang w:val="hr-HR" w:eastAsia="hr-HR"/>
        </w:rPr>
        <w:t>izrađuje izvještaj kojim ocjenjuje jesu li ugrožena ili povrijeđena ustavna ili zakonska prava prijavitelja nepravilnosti</w:t>
      </w:r>
    </w:p>
    <w:p w14:paraId="52AC3CD9" w14:textId="77777777" w:rsidR="007E0832" w:rsidRDefault="007E0832" w:rsidP="007E0832">
      <w:pPr>
        <w:pStyle w:val="ListParagraph"/>
        <w:widowControl/>
        <w:numPr>
          <w:ilvl w:val="0"/>
          <w:numId w:val="1"/>
        </w:numPr>
        <w:jc w:val="both"/>
        <w:rPr>
          <w:rFonts w:ascii="Times New Roman" w:hAnsi="Times New Roman"/>
          <w:snapToGrid/>
          <w:szCs w:val="24"/>
          <w:lang w:val="hr-HR" w:eastAsia="hr-HR"/>
        </w:rPr>
      </w:pPr>
      <w:r w:rsidRPr="002F7209">
        <w:rPr>
          <w:rFonts w:ascii="Times New Roman" w:hAnsi="Times New Roman"/>
          <w:snapToGrid/>
          <w:szCs w:val="24"/>
          <w:lang w:val="hr-HR" w:eastAsia="hr-HR"/>
        </w:rPr>
        <w:t>daje opće pravne informacije prijavitelju nepravilnosti vezane uz zaštitu prava prijavitelja nepravilnosti</w:t>
      </w:r>
    </w:p>
    <w:p w14:paraId="34A72A99" w14:textId="77777777" w:rsidR="007E0832" w:rsidRDefault="007E0832" w:rsidP="007E0832">
      <w:pPr>
        <w:pStyle w:val="ListParagraph"/>
        <w:widowControl/>
        <w:numPr>
          <w:ilvl w:val="0"/>
          <w:numId w:val="1"/>
        </w:numPr>
        <w:jc w:val="both"/>
        <w:rPr>
          <w:rFonts w:ascii="Times New Roman" w:hAnsi="Times New Roman"/>
          <w:snapToGrid/>
          <w:szCs w:val="24"/>
          <w:lang w:val="hr-HR" w:eastAsia="hr-HR"/>
        </w:rPr>
      </w:pPr>
      <w:r w:rsidRPr="002F7209">
        <w:rPr>
          <w:rFonts w:ascii="Times New Roman" w:hAnsi="Times New Roman"/>
          <w:snapToGrid/>
          <w:szCs w:val="24"/>
          <w:lang w:val="hr-HR" w:eastAsia="hr-HR"/>
        </w:rPr>
        <w:t>čuva identitet prijavitelja nepravilnosti i podatke zaprimljene u prijavi od neovlaštenog otkrivanja odnosno objave drugim osobama, osim ako to nije suprotno zakonu</w:t>
      </w:r>
    </w:p>
    <w:p w14:paraId="0C19FA4A" w14:textId="77777777" w:rsidR="007E0832" w:rsidRPr="002F7209" w:rsidRDefault="007E0832" w:rsidP="007E0832">
      <w:pPr>
        <w:pStyle w:val="ListParagraph"/>
        <w:widowControl/>
        <w:numPr>
          <w:ilvl w:val="0"/>
          <w:numId w:val="1"/>
        </w:numPr>
        <w:jc w:val="both"/>
        <w:rPr>
          <w:rFonts w:ascii="Times New Roman" w:hAnsi="Times New Roman"/>
          <w:snapToGrid/>
          <w:szCs w:val="24"/>
          <w:lang w:val="hr-HR" w:eastAsia="hr-HR"/>
        </w:rPr>
      </w:pPr>
      <w:r w:rsidRPr="002F7209">
        <w:rPr>
          <w:rFonts w:ascii="Times New Roman" w:hAnsi="Times New Roman"/>
          <w:snapToGrid/>
          <w:szCs w:val="24"/>
          <w:lang w:val="hr-HR" w:eastAsia="hr-HR"/>
        </w:rPr>
        <w:t>u svom godišnjem izvješću izvješćuje Hrvatski sabor o zaštiti prijavitelja nepravilnosti, a to može činiti i posebnim izvješćima ako se radi o ugroženosti ustavnih i zakonskih prava većeg stupnja ili značaja.</w:t>
      </w:r>
    </w:p>
    <w:p w14:paraId="5BA3A007" w14:textId="77777777" w:rsidR="007E0832" w:rsidRPr="007E0832" w:rsidRDefault="002F7209" w:rsidP="002F7209">
      <w:pPr>
        <w:widowControl/>
        <w:ind w:left="142" w:hanging="142"/>
        <w:jc w:val="both"/>
        <w:rPr>
          <w:rFonts w:ascii="Times New Roman" w:hAnsi="Times New Roman"/>
          <w:snapToGrid/>
          <w:szCs w:val="24"/>
          <w:lang w:val="hr-HR" w:eastAsia="hr-HR"/>
        </w:rPr>
      </w:pPr>
      <w:r>
        <w:rPr>
          <w:rFonts w:ascii="Times New Roman" w:hAnsi="Times New Roman"/>
          <w:snapToGrid/>
          <w:szCs w:val="24"/>
          <w:lang w:val="hr-HR" w:eastAsia="hr-HR"/>
        </w:rPr>
        <w:t xml:space="preserve">  </w:t>
      </w:r>
      <w:r w:rsidR="007E0832" w:rsidRPr="007E0832">
        <w:rPr>
          <w:rFonts w:ascii="Times New Roman" w:hAnsi="Times New Roman"/>
          <w:snapToGrid/>
          <w:szCs w:val="24"/>
          <w:lang w:val="hr-HR" w:eastAsia="hr-HR"/>
        </w:rPr>
        <w:t xml:space="preserve">(3) </w:t>
      </w:r>
      <w:r>
        <w:rPr>
          <w:rFonts w:ascii="Times New Roman" w:hAnsi="Times New Roman"/>
          <w:snapToGrid/>
          <w:szCs w:val="24"/>
          <w:lang w:val="hr-HR" w:eastAsia="hr-HR"/>
        </w:rPr>
        <w:t xml:space="preserve"> </w:t>
      </w:r>
      <w:r w:rsidR="007E0832" w:rsidRPr="007E0832">
        <w:rPr>
          <w:rFonts w:ascii="Times New Roman" w:hAnsi="Times New Roman"/>
          <w:snapToGrid/>
          <w:szCs w:val="24"/>
          <w:lang w:val="hr-HR" w:eastAsia="hr-HR"/>
        </w:rPr>
        <w:t xml:space="preserve">Prijava nepravilnosti može se podnijeti izravno tijelima ovlaštenim na postupanje prema </w:t>
      </w:r>
      <w:r>
        <w:rPr>
          <w:rFonts w:ascii="Times New Roman" w:hAnsi="Times New Roman"/>
          <w:snapToGrid/>
          <w:szCs w:val="24"/>
          <w:lang w:val="hr-HR" w:eastAsia="hr-HR"/>
        </w:rPr>
        <w:t xml:space="preserve">         </w:t>
      </w:r>
      <w:r w:rsidR="007E0832" w:rsidRPr="007E0832">
        <w:rPr>
          <w:rFonts w:ascii="Times New Roman" w:hAnsi="Times New Roman"/>
          <w:snapToGrid/>
          <w:szCs w:val="24"/>
          <w:lang w:val="hr-HR" w:eastAsia="hr-HR"/>
        </w:rPr>
        <w:t>sadržaju prijave sukladno posebnom zakonu i uspostavljenim sustavima otkrivanja i postupanja po nepravilnostima.</w:t>
      </w:r>
    </w:p>
    <w:p w14:paraId="2F3F20C2" w14:textId="77777777" w:rsidR="007E0832" w:rsidRPr="007E0832" w:rsidRDefault="002F7209" w:rsidP="002F7209">
      <w:pPr>
        <w:widowControl/>
        <w:ind w:left="142" w:hanging="142"/>
        <w:jc w:val="both"/>
        <w:rPr>
          <w:rFonts w:ascii="Times New Roman" w:hAnsi="Times New Roman"/>
          <w:snapToGrid/>
          <w:szCs w:val="24"/>
          <w:lang w:val="hr-HR" w:eastAsia="hr-HR"/>
        </w:rPr>
      </w:pPr>
      <w:r>
        <w:rPr>
          <w:rFonts w:ascii="Times New Roman" w:hAnsi="Times New Roman"/>
          <w:snapToGrid/>
          <w:szCs w:val="24"/>
          <w:lang w:val="hr-HR" w:eastAsia="hr-HR"/>
        </w:rPr>
        <w:t xml:space="preserve">  </w:t>
      </w:r>
      <w:r w:rsidR="007E0832" w:rsidRPr="007E0832">
        <w:rPr>
          <w:rFonts w:ascii="Times New Roman" w:hAnsi="Times New Roman"/>
          <w:snapToGrid/>
          <w:szCs w:val="24"/>
          <w:lang w:val="hr-HR" w:eastAsia="hr-HR"/>
        </w:rPr>
        <w:t xml:space="preserve">(4) </w:t>
      </w:r>
      <w:r>
        <w:rPr>
          <w:rFonts w:ascii="Times New Roman" w:hAnsi="Times New Roman"/>
          <w:snapToGrid/>
          <w:szCs w:val="24"/>
          <w:lang w:val="hr-HR" w:eastAsia="hr-HR"/>
        </w:rPr>
        <w:t xml:space="preserve"> </w:t>
      </w:r>
      <w:r w:rsidR="007E0832" w:rsidRPr="007E0832">
        <w:rPr>
          <w:rFonts w:ascii="Times New Roman" w:hAnsi="Times New Roman"/>
          <w:snapToGrid/>
          <w:szCs w:val="24"/>
          <w:lang w:val="hr-HR" w:eastAsia="hr-HR"/>
        </w:rPr>
        <w:t>Tijela ovlaštena na postupanje prema sadržaju prijave dužna su u razumnom roku koji ne smije biti dulji od trideset dana od zaprimanja prijave podnijeti informacije o poduzetim mjerama na temelju te prijave nadležnom tijelu za vanjsko prijavljivanje nepravilnosti, kao i povjerljivoj osobi kad je ona poslala prijavu nepravilnosti tijelima ovlaštenim na postupanje prema sadržaju prijave sukladno članku 19. stavku 2. točki 4.</w:t>
      </w:r>
    </w:p>
    <w:p w14:paraId="23D881C1" w14:textId="77777777" w:rsidR="007E0832" w:rsidRPr="007E0832" w:rsidRDefault="002F7209" w:rsidP="002F7209">
      <w:pPr>
        <w:widowControl/>
        <w:ind w:left="142" w:hanging="142"/>
        <w:jc w:val="both"/>
        <w:rPr>
          <w:rFonts w:ascii="Times New Roman" w:hAnsi="Times New Roman"/>
          <w:snapToGrid/>
          <w:szCs w:val="24"/>
          <w:lang w:val="hr-HR" w:eastAsia="hr-HR"/>
        </w:rPr>
      </w:pPr>
      <w:r>
        <w:rPr>
          <w:rFonts w:ascii="Times New Roman" w:hAnsi="Times New Roman"/>
          <w:snapToGrid/>
          <w:szCs w:val="24"/>
          <w:lang w:val="hr-HR" w:eastAsia="hr-HR"/>
        </w:rPr>
        <w:t xml:space="preserve">  </w:t>
      </w:r>
      <w:r w:rsidR="007E0832" w:rsidRPr="007E0832">
        <w:rPr>
          <w:rFonts w:ascii="Times New Roman" w:hAnsi="Times New Roman"/>
          <w:snapToGrid/>
          <w:szCs w:val="24"/>
          <w:lang w:val="hr-HR" w:eastAsia="hr-HR"/>
        </w:rPr>
        <w:t xml:space="preserve">(5) </w:t>
      </w:r>
      <w:r>
        <w:rPr>
          <w:rFonts w:ascii="Times New Roman" w:hAnsi="Times New Roman"/>
          <w:snapToGrid/>
          <w:szCs w:val="24"/>
          <w:lang w:val="hr-HR" w:eastAsia="hr-HR"/>
        </w:rPr>
        <w:t xml:space="preserve"> </w:t>
      </w:r>
      <w:r w:rsidR="007E0832" w:rsidRPr="007E0832">
        <w:rPr>
          <w:rFonts w:ascii="Times New Roman" w:hAnsi="Times New Roman"/>
          <w:snapToGrid/>
          <w:szCs w:val="24"/>
          <w:lang w:val="hr-HR" w:eastAsia="hr-HR"/>
        </w:rPr>
        <w:t>Tijela ovlaštena na postupanje prema sadržaju prijave dužna su u roku od petnaest dana od okončanja postupanja podnijeti obrazloženo izvješće o konačnom ishodu postupanja na temelju prijave nadležnom tijelu za vanjsko prijavljivanje nepravilnosti, kao i povjerljivoj osobi kad je ona poslala prijavu nepravilnosti tijelima ovlaštenim na postupanje prema sadržaju prijave sukladno članku 19. stavku 2. točki 4.</w:t>
      </w:r>
    </w:p>
    <w:p w14:paraId="43F68355" w14:textId="77777777" w:rsidR="007E0832" w:rsidRPr="007E0832" w:rsidRDefault="002F7209" w:rsidP="002F7209">
      <w:pPr>
        <w:widowControl/>
        <w:ind w:left="142" w:hanging="142"/>
        <w:jc w:val="both"/>
        <w:rPr>
          <w:rFonts w:ascii="Times New Roman" w:hAnsi="Times New Roman"/>
          <w:snapToGrid/>
          <w:szCs w:val="24"/>
          <w:lang w:val="hr-HR" w:eastAsia="hr-HR"/>
        </w:rPr>
      </w:pPr>
      <w:r>
        <w:rPr>
          <w:rFonts w:ascii="Times New Roman" w:hAnsi="Times New Roman"/>
          <w:snapToGrid/>
          <w:szCs w:val="24"/>
          <w:lang w:val="hr-HR" w:eastAsia="hr-HR"/>
        </w:rPr>
        <w:t xml:space="preserve">  </w:t>
      </w:r>
      <w:r w:rsidR="007E0832" w:rsidRPr="007E0832">
        <w:rPr>
          <w:rFonts w:ascii="Times New Roman" w:hAnsi="Times New Roman"/>
          <w:snapToGrid/>
          <w:szCs w:val="24"/>
          <w:lang w:val="hr-HR" w:eastAsia="hr-HR"/>
        </w:rPr>
        <w:t xml:space="preserve">(6) </w:t>
      </w:r>
      <w:r>
        <w:rPr>
          <w:rFonts w:ascii="Times New Roman" w:hAnsi="Times New Roman"/>
          <w:snapToGrid/>
          <w:szCs w:val="24"/>
          <w:lang w:val="hr-HR" w:eastAsia="hr-HR"/>
        </w:rPr>
        <w:t xml:space="preserve"> </w:t>
      </w:r>
      <w:r w:rsidR="007E0832" w:rsidRPr="007E0832">
        <w:rPr>
          <w:rFonts w:ascii="Times New Roman" w:hAnsi="Times New Roman"/>
          <w:snapToGrid/>
          <w:szCs w:val="24"/>
          <w:lang w:val="hr-HR" w:eastAsia="hr-HR"/>
        </w:rPr>
        <w:t>Ako prijava o nepravilnosti upućuje na postojanje osnova sumnje da je počinjeno kazneno djelo, tijela ovlaštena na postupanje po sadržaju prijave postupat će pr</w:t>
      </w:r>
      <w:r w:rsidR="002C3A10">
        <w:rPr>
          <w:rFonts w:ascii="Times New Roman" w:hAnsi="Times New Roman"/>
          <w:snapToGrid/>
          <w:szCs w:val="24"/>
          <w:lang w:val="hr-HR" w:eastAsia="hr-HR"/>
        </w:rPr>
        <w:t>ema odredbama posebnih zakona.“</w:t>
      </w:r>
    </w:p>
    <w:p w14:paraId="631932E3" w14:textId="77777777" w:rsidR="007E0832" w:rsidRPr="007E0832" w:rsidRDefault="007E0832" w:rsidP="007E0832">
      <w:pPr>
        <w:widowControl/>
        <w:jc w:val="both"/>
        <w:rPr>
          <w:rFonts w:ascii="Times New Roman" w:hAnsi="Times New Roman"/>
          <w:snapToGrid/>
          <w:szCs w:val="24"/>
          <w:lang w:val="hr-HR" w:eastAsia="hr-HR"/>
        </w:rPr>
      </w:pPr>
    </w:p>
    <w:p w14:paraId="58C21497" w14:textId="77777777" w:rsidR="007E0832" w:rsidRPr="007E0832" w:rsidRDefault="007E0832" w:rsidP="003765DB">
      <w:pPr>
        <w:widowControl/>
        <w:ind w:left="142" w:firstLine="708"/>
        <w:jc w:val="both"/>
        <w:rPr>
          <w:rFonts w:ascii="Times New Roman" w:hAnsi="Times New Roman"/>
          <w:snapToGrid/>
          <w:szCs w:val="24"/>
          <w:lang w:val="hr-HR" w:eastAsia="hr-HR"/>
        </w:rPr>
      </w:pPr>
      <w:r w:rsidRPr="007E0832">
        <w:rPr>
          <w:rFonts w:ascii="Times New Roman" w:hAnsi="Times New Roman"/>
          <w:snapToGrid/>
          <w:szCs w:val="24"/>
          <w:lang w:val="hr-HR" w:eastAsia="hr-HR"/>
        </w:rPr>
        <w:t>Iz predloženih Izmjena i dopuna Poslovnika, posebno onih k</w:t>
      </w:r>
      <w:r w:rsidR="002F7209">
        <w:rPr>
          <w:rFonts w:ascii="Times New Roman" w:hAnsi="Times New Roman"/>
          <w:snapToGrid/>
          <w:szCs w:val="24"/>
          <w:lang w:val="hr-HR" w:eastAsia="hr-HR"/>
        </w:rPr>
        <w:t xml:space="preserve">oje se odnose na članak 10.a </w:t>
      </w:r>
      <w:r w:rsidRPr="007E0832">
        <w:rPr>
          <w:rFonts w:ascii="Times New Roman" w:hAnsi="Times New Roman"/>
          <w:snapToGrid/>
          <w:szCs w:val="24"/>
          <w:lang w:val="hr-HR" w:eastAsia="hr-HR"/>
        </w:rPr>
        <w:t>stavak 2</w:t>
      </w:r>
      <w:r w:rsidR="006E1D11">
        <w:rPr>
          <w:rFonts w:ascii="Times New Roman" w:hAnsi="Times New Roman"/>
          <w:snapToGrid/>
          <w:szCs w:val="24"/>
          <w:lang w:val="hr-HR" w:eastAsia="hr-HR"/>
        </w:rPr>
        <w:t>.</w:t>
      </w:r>
      <w:r w:rsidRPr="007E0832">
        <w:rPr>
          <w:rFonts w:ascii="Times New Roman" w:hAnsi="Times New Roman"/>
          <w:snapToGrid/>
          <w:szCs w:val="24"/>
          <w:lang w:val="hr-HR" w:eastAsia="hr-HR"/>
        </w:rPr>
        <w:t xml:space="preserve"> i reguliraju ovlasti Službe za zaštitu prijavitelja nepravilnosti sukladno posebnim zakonima, nije vidljivo da bi postupanje pučke pravobraniteljice obuhvaćalo i prosljeđivanje prijave o nepravilnosti tijelima ovlaštenim na postup</w:t>
      </w:r>
      <w:r w:rsidR="006E1D11">
        <w:rPr>
          <w:rFonts w:ascii="Times New Roman" w:hAnsi="Times New Roman"/>
          <w:snapToGrid/>
          <w:szCs w:val="24"/>
          <w:lang w:val="hr-HR" w:eastAsia="hr-HR"/>
        </w:rPr>
        <w:t>anje prema sadržaj</w:t>
      </w:r>
      <w:r w:rsidR="008A155F">
        <w:rPr>
          <w:rFonts w:ascii="Times New Roman" w:hAnsi="Times New Roman"/>
          <w:snapToGrid/>
          <w:szCs w:val="24"/>
          <w:lang w:val="hr-HR" w:eastAsia="hr-HR"/>
        </w:rPr>
        <w:t>u prijave (članak 21. stavak 2.</w:t>
      </w:r>
      <w:r w:rsidR="006E1D11">
        <w:rPr>
          <w:rFonts w:ascii="Times New Roman" w:hAnsi="Times New Roman"/>
          <w:snapToGrid/>
          <w:szCs w:val="24"/>
          <w:lang w:val="hr-HR" w:eastAsia="hr-HR"/>
        </w:rPr>
        <w:t xml:space="preserve"> točka 3. Zakona o zaštiti prijavitelja nepravilnosti</w:t>
      </w:r>
      <w:r w:rsidRPr="007E0832">
        <w:rPr>
          <w:rFonts w:ascii="Times New Roman" w:hAnsi="Times New Roman"/>
          <w:snapToGrid/>
          <w:szCs w:val="24"/>
          <w:lang w:val="hr-HR" w:eastAsia="hr-HR"/>
        </w:rPr>
        <w:t>) uvijek i neovisno o prijedlogu o pokretanju kaznenog, pre</w:t>
      </w:r>
      <w:r w:rsidR="002C3A10">
        <w:rPr>
          <w:rFonts w:ascii="Times New Roman" w:hAnsi="Times New Roman"/>
          <w:snapToGrid/>
          <w:szCs w:val="24"/>
          <w:lang w:val="hr-HR" w:eastAsia="hr-HR"/>
        </w:rPr>
        <w:t>kršajnog ili stegovnog postupka. Također, nije obuhvaćeno ni</w:t>
      </w:r>
      <w:r w:rsidR="00246C27">
        <w:rPr>
          <w:rFonts w:ascii="Times New Roman" w:hAnsi="Times New Roman"/>
          <w:snapToGrid/>
          <w:szCs w:val="24"/>
          <w:lang w:val="hr-HR" w:eastAsia="hr-HR"/>
        </w:rPr>
        <w:t>ti</w:t>
      </w:r>
      <w:r w:rsidR="002C3A10">
        <w:rPr>
          <w:rFonts w:ascii="Times New Roman" w:hAnsi="Times New Roman"/>
          <w:snapToGrid/>
          <w:szCs w:val="24"/>
          <w:lang w:val="hr-HR" w:eastAsia="hr-HR"/>
        </w:rPr>
        <w:t xml:space="preserve"> davanje </w:t>
      </w:r>
      <w:r w:rsidRPr="007E0832">
        <w:rPr>
          <w:rFonts w:ascii="Times New Roman" w:hAnsi="Times New Roman"/>
          <w:snapToGrid/>
          <w:szCs w:val="24"/>
          <w:lang w:val="hr-HR" w:eastAsia="hr-HR"/>
        </w:rPr>
        <w:t>općih pravnih informacija prijavitelju nepravilnosti vezan</w:t>
      </w:r>
      <w:r w:rsidR="00246C27">
        <w:rPr>
          <w:rFonts w:ascii="Times New Roman" w:hAnsi="Times New Roman"/>
          <w:snapToGrid/>
          <w:szCs w:val="24"/>
          <w:lang w:val="hr-HR" w:eastAsia="hr-HR"/>
        </w:rPr>
        <w:t>ih</w:t>
      </w:r>
      <w:r w:rsidRPr="007E0832">
        <w:rPr>
          <w:rFonts w:ascii="Times New Roman" w:hAnsi="Times New Roman"/>
          <w:snapToGrid/>
          <w:szCs w:val="24"/>
          <w:lang w:val="hr-HR" w:eastAsia="hr-HR"/>
        </w:rPr>
        <w:t xml:space="preserve"> uz zaštitu prava</w:t>
      </w:r>
      <w:r w:rsidR="006E1D11">
        <w:rPr>
          <w:rFonts w:ascii="Times New Roman" w:hAnsi="Times New Roman"/>
          <w:snapToGrid/>
          <w:szCs w:val="24"/>
          <w:lang w:val="hr-HR" w:eastAsia="hr-HR"/>
        </w:rPr>
        <w:t xml:space="preserve"> prijavitelja nepr</w:t>
      </w:r>
      <w:r w:rsidR="008A155F">
        <w:rPr>
          <w:rFonts w:ascii="Times New Roman" w:hAnsi="Times New Roman"/>
          <w:snapToGrid/>
          <w:szCs w:val="24"/>
          <w:lang w:val="hr-HR" w:eastAsia="hr-HR"/>
        </w:rPr>
        <w:t>avilnosti (članak 21. stavak 2.</w:t>
      </w:r>
      <w:r w:rsidR="006E1D11">
        <w:rPr>
          <w:rFonts w:ascii="Times New Roman" w:hAnsi="Times New Roman"/>
          <w:snapToGrid/>
          <w:szCs w:val="24"/>
          <w:lang w:val="hr-HR" w:eastAsia="hr-HR"/>
        </w:rPr>
        <w:t xml:space="preserve"> točka 5. Zakona o zaštiti prijavitelja nepravilnosti</w:t>
      </w:r>
      <w:r w:rsidRPr="007E0832">
        <w:rPr>
          <w:rFonts w:ascii="Times New Roman" w:hAnsi="Times New Roman"/>
          <w:snapToGrid/>
          <w:szCs w:val="24"/>
          <w:lang w:val="hr-HR" w:eastAsia="hr-HR"/>
        </w:rPr>
        <w:t xml:space="preserve"> te u</w:t>
      </w:r>
      <w:r w:rsidR="006E1D11">
        <w:rPr>
          <w:rFonts w:ascii="Times New Roman" w:hAnsi="Times New Roman"/>
          <w:snapToGrid/>
          <w:szCs w:val="24"/>
          <w:lang w:val="hr-HR" w:eastAsia="hr-HR"/>
        </w:rPr>
        <w:t xml:space="preserve"> vezi s odredbom članka 10. Zakona o zaštiti prijavitelja nepravilnosti</w:t>
      </w:r>
      <w:r w:rsidR="002C3A10">
        <w:rPr>
          <w:rFonts w:ascii="Times New Roman" w:hAnsi="Times New Roman"/>
          <w:snapToGrid/>
          <w:szCs w:val="24"/>
          <w:lang w:val="hr-HR" w:eastAsia="hr-HR"/>
        </w:rPr>
        <w:t>) kao ni</w:t>
      </w:r>
      <w:r w:rsidR="00246C27">
        <w:rPr>
          <w:rFonts w:ascii="Times New Roman" w:hAnsi="Times New Roman"/>
          <w:snapToGrid/>
          <w:szCs w:val="24"/>
          <w:lang w:val="hr-HR" w:eastAsia="hr-HR"/>
        </w:rPr>
        <w:t>ti</w:t>
      </w:r>
      <w:r w:rsidR="002C3A10">
        <w:rPr>
          <w:rFonts w:ascii="Times New Roman" w:hAnsi="Times New Roman"/>
          <w:snapToGrid/>
          <w:szCs w:val="24"/>
          <w:lang w:val="hr-HR" w:eastAsia="hr-HR"/>
        </w:rPr>
        <w:t xml:space="preserve"> </w:t>
      </w:r>
      <w:r w:rsidRPr="007E0832">
        <w:rPr>
          <w:rFonts w:ascii="Times New Roman" w:hAnsi="Times New Roman"/>
          <w:snapToGrid/>
          <w:szCs w:val="24"/>
          <w:lang w:val="hr-HR" w:eastAsia="hr-HR"/>
        </w:rPr>
        <w:t xml:space="preserve">čuvanje podataka zaprimljenih u prijavi od neovlaštenog otkrivanja odnosno objave drugim osobama, osim </w:t>
      </w:r>
      <w:r w:rsidR="006E1D11">
        <w:rPr>
          <w:rFonts w:ascii="Times New Roman" w:hAnsi="Times New Roman"/>
          <w:snapToGrid/>
          <w:szCs w:val="24"/>
          <w:lang w:val="hr-HR" w:eastAsia="hr-HR"/>
        </w:rPr>
        <w:t>ako to nije suprot</w:t>
      </w:r>
      <w:r w:rsidR="008A155F">
        <w:rPr>
          <w:rFonts w:ascii="Times New Roman" w:hAnsi="Times New Roman"/>
          <w:snapToGrid/>
          <w:szCs w:val="24"/>
          <w:lang w:val="hr-HR" w:eastAsia="hr-HR"/>
        </w:rPr>
        <w:t>no zakonu (članku 21. stavku 2.</w:t>
      </w:r>
      <w:r w:rsidR="006E1D11">
        <w:rPr>
          <w:rFonts w:ascii="Times New Roman" w:hAnsi="Times New Roman"/>
          <w:snapToGrid/>
          <w:szCs w:val="24"/>
          <w:lang w:val="hr-HR" w:eastAsia="hr-HR"/>
        </w:rPr>
        <w:t xml:space="preserve"> točki </w:t>
      </w:r>
      <w:r w:rsidR="006E1D11">
        <w:rPr>
          <w:rFonts w:ascii="Times New Roman" w:hAnsi="Times New Roman"/>
          <w:snapToGrid/>
          <w:szCs w:val="24"/>
          <w:lang w:val="hr-HR" w:eastAsia="hr-HR"/>
        </w:rPr>
        <w:lastRenderedPageBreak/>
        <w:t>6. Zakona o zaštiti prijavitelja nepravilnosti</w:t>
      </w:r>
      <w:r w:rsidR="003A164C">
        <w:rPr>
          <w:rFonts w:ascii="Times New Roman" w:hAnsi="Times New Roman"/>
          <w:snapToGrid/>
          <w:szCs w:val="24"/>
          <w:lang w:val="hr-HR" w:eastAsia="hr-HR"/>
        </w:rPr>
        <w:t>) pri čemu Zakon o zaštiti</w:t>
      </w:r>
      <w:r w:rsidRPr="007E0832">
        <w:rPr>
          <w:rFonts w:ascii="Times New Roman" w:hAnsi="Times New Roman"/>
          <w:snapToGrid/>
          <w:szCs w:val="24"/>
          <w:lang w:val="hr-HR" w:eastAsia="hr-HR"/>
        </w:rPr>
        <w:t xml:space="preserve"> prijavitelja nepravilnosti ne štiti samo osobne podatke nego i povjerljivost same prijave i podataka iz prijave.</w:t>
      </w:r>
    </w:p>
    <w:p w14:paraId="289CD4CD" w14:textId="77777777" w:rsidR="007E0832" w:rsidRPr="007E0832" w:rsidRDefault="007E0832" w:rsidP="007E0832">
      <w:pPr>
        <w:widowControl/>
        <w:jc w:val="both"/>
        <w:rPr>
          <w:rFonts w:ascii="Times New Roman" w:hAnsi="Times New Roman"/>
          <w:snapToGrid/>
          <w:szCs w:val="24"/>
          <w:lang w:val="hr-HR" w:eastAsia="hr-HR"/>
        </w:rPr>
      </w:pPr>
    </w:p>
    <w:p w14:paraId="239C7E30" w14:textId="77777777" w:rsidR="00B474DF" w:rsidRDefault="007E0832" w:rsidP="00564D60">
      <w:pPr>
        <w:widowControl/>
        <w:ind w:firstLine="708"/>
        <w:jc w:val="both"/>
        <w:rPr>
          <w:rFonts w:ascii="Times New Roman" w:hAnsi="Times New Roman"/>
          <w:snapToGrid/>
          <w:szCs w:val="24"/>
          <w:lang w:val="hr-HR" w:eastAsia="hr-HR"/>
        </w:rPr>
      </w:pPr>
      <w:r w:rsidRPr="007E0832">
        <w:rPr>
          <w:rFonts w:ascii="Times New Roman" w:hAnsi="Times New Roman"/>
          <w:snapToGrid/>
          <w:szCs w:val="24"/>
          <w:lang w:val="hr-HR" w:eastAsia="hr-HR"/>
        </w:rPr>
        <w:t>Slijedom navedenog</w:t>
      </w:r>
      <w:r w:rsidR="007C2BDC">
        <w:rPr>
          <w:rFonts w:ascii="Times New Roman" w:hAnsi="Times New Roman"/>
          <w:snapToGrid/>
          <w:szCs w:val="24"/>
          <w:lang w:val="hr-HR" w:eastAsia="hr-HR"/>
        </w:rPr>
        <w:t>,</w:t>
      </w:r>
      <w:r w:rsidRPr="007E0832">
        <w:rPr>
          <w:rFonts w:ascii="Times New Roman" w:hAnsi="Times New Roman"/>
          <w:snapToGrid/>
          <w:szCs w:val="24"/>
          <w:lang w:val="hr-HR" w:eastAsia="hr-HR"/>
        </w:rPr>
        <w:t xml:space="preserve"> predlažemo dopuniti Izmjene</w:t>
      </w:r>
      <w:r w:rsidR="003A164C">
        <w:rPr>
          <w:rFonts w:ascii="Times New Roman" w:hAnsi="Times New Roman"/>
          <w:snapToGrid/>
          <w:szCs w:val="24"/>
          <w:lang w:val="hr-HR" w:eastAsia="hr-HR"/>
        </w:rPr>
        <w:t xml:space="preserve"> i dopune</w:t>
      </w:r>
      <w:r w:rsidRPr="007E0832">
        <w:rPr>
          <w:rFonts w:ascii="Times New Roman" w:hAnsi="Times New Roman"/>
          <w:snapToGrid/>
          <w:szCs w:val="24"/>
          <w:lang w:val="hr-HR" w:eastAsia="hr-HR"/>
        </w:rPr>
        <w:t xml:space="preserve"> Poslovnika kako bi u njega bile ugrađen</w:t>
      </w:r>
      <w:r w:rsidR="003A164C">
        <w:rPr>
          <w:rFonts w:ascii="Times New Roman" w:hAnsi="Times New Roman"/>
          <w:snapToGrid/>
          <w:szCs w:val="24"/>
          <w:lang w:val="hr-HR" w:eastAsia="hr-HR"/>
        </w:rPr>
        <w:t>e nadležnosti iz članka 21. Zakona o zaštiti prijavitelja nepravilnosti</w:t>
      </w:r>
      <w:r w:rsidRPr="007E0832">
        <w:rPr>
          <w:rFonts w:ascii="Times New Roman" w:hAnsi="Times New Roman"/>
          <w:snapToGrid/>
          <w:szCs w:val="24"/>
          <w:lang w:val="hr-HR" w:eastAsia="hr-HR"/>
        </w:rPr>
        <w:t xml:space="preserve"> navedene u prethodnom odlomku</w:t>
      </w:r>
      <w:r w:rsidR="00B474DF">
        <w:rPr>
          <w:rFonts w:ascii="Times New Roman" w:hAnsi="Times New Roman"/>
          <w:snapToGrid/>
          <w:szCs w:val="24"/>
          <w:lang w:val="hr-HR" w:eastAsia="hr-HR"/>
        </w:rPr>
        <w:t xml:space="preserve">. </w:t>
      </w:r>
      <w:r w:rsidRPr="007E0832">
        <w:rPr>
          <w:rFonts w:ascii="Times New Roman" w:hAnsi="Times New Roman"/>
          <w:snapToGrid/>
          <w:szCs w:val="24"/>
          <w:lang w:val="hr-HR" w:eastAsia="hr-HR"/>
        </w:rPr>
        <w:t xml:space="preserve"> </w:t>
      </w:r>
    </w:p>
    <w:p w14:paraId="45A1B661" w14:textId="77777777" w:rsidR="00B474DF" w:rsidRDefault="00B474DF" w:rsidP="00564D60">
      <w:pPr>
        <w:widowControl/>
        <w:ind w:firstLine="708"/>
        <w:jc w:val="both"/>
        <w:rPr>
          <w:rFonts w:ascii="Times New Roman" w:hAnsi="Times New Roman"/>
          <w:snapToGrid/>
          <w:szCs w:val="24"/>
          <w:lang w:val="hr-HR" w:eastAsia="hr-HR"/>
        </w:rPr>
      </w:pPr>
    </w:p>
    <w:p w14:paraId="67DE70E4" w14:textId="77777777" w:rsidR="005D65D4" w:rsidRDefault="005D65D4" w:rsidP="00564D60">
      <w:pPr>
        <w:widowControl/>
        <w:ind w:firstLine="708"/>
        <w:jc w:val="both"/>
        <w:rPr>
          <w:rFonts w:ascii="Times New Roman" w:hAnsi="Times New Roman"/>
          <w:snapToGrid/>
          <w:szCs w:val="24"/>
          <w:lang w:val="hr-HR" w:eastAsia="hr-HR"/>
        </w:rPr>
      </w:pPr>
      <w:r>
        <w:rPr>
          <w:rFonts w:ascii="Times New Roman" w:hAnsi="Times New Roman"/>
          <w:snapToGrid/>
          <w:szCs w:val="24"/>
          <w:lang w:val="hr-HR" w:eastAsia="hr-HR"/>
        </w:rPr>
        <w:t xml:space="preserve">Članak 4. </w:t>
      </w:r>
      <w:r w:rsidR="00525193">
        <w:rPr>
          <w:rFonts w:ascii="Times New Roman" w:hAnsi="Times New Roman"/>
          <w:snapToGrid/>
          <w:szCs w:val="24"/>
          <w:lang w:val="hr-HR" w:eastAsia="hr-HR"/>
        </w:rPr>
        <w:t>Izmjena i dopuna Poslovnika predlažemo da g</w:t>
      </w:r>
      <w:r w:rsidR="00C07F42">
        <w:rPr>
          <w:rFonts w:ascii="Times New Roman" w:hAnsi="Times New Roman"/>
          <w:snapToGrid/>
          <w:szCs w:val="24"/>
          <w:lang w:val="hr-HR" w:eastAsia="hr-HR"/>
        </w:rPr>
        <w:t>l</w:t>
      </w:r>
      <w:r w:rsidR="00525193">
        <w:rPr>
          <w:rFonts w:ascii="Times New Roman" w:hAnsi="Times New Roman"/>
          <w:snapToGrid/>
          <w:szCs w:val="24"/>
          <w:lang w:val="hr-HR" w:eastAsia="hr-HR"/>
        </w:rPr>
        <w:t>asi: „U članku 21. riječi: „u pisanom obliku i usmeno“ zamjenjuju se riječima</w:t>
      </w:r>
      <w:r w:rsidR="00261CFF">
        <w:rPr>
          <w:rFonts w:ascii="Times New Roman" w:hAnsi="Times New Roman"/>
          <w:snapToGrid/>
          <w:szCs w:val="24"/>
          <w:lang w:val="hr-HR" w:eastAsia="hr-HR"/>
        </w:rPr>
        <w:t xml:space="preserve"> „neposredno u pisanom obliku, poslati poštom, dostaviti u elektroničkom obliku ili usmeno izjaviti na zapisnik“.   </w:t>
      </w:r>
      <w:r w:rsidR="00525193">
        <w:rPr>
          <w:rFonts w:ascii="Times New Roman" w:hAnsi="Times New Roman"/>
          <w:snapToGrid/>
          <w:szCs w:val="24"/>
          <w:lang w:val="hr-HR" w:eastAsia="hr-HR"/>
        </w:rPr>
        <w:t xml:space="preserve">  </w:t>
      </w:r>
    </w:p>
    <w:p w14:paraId="5B9DC9DF" w14:textId="77777777" w:rsidR="00450D59" w:rsidRDefault="00450D59" w:rsidP="00564D60">
      <w:pPr>
        <w:widowControl/>
        <w:ind w:firstLine="708"/>
        <w:jc w:val="both"/>
        <w:rPr>
          <w:rFonts w:ascii="Times New Roman" w:hAnsi="Times New Roman"/>
          <w:snapToGrid/>
          <w:szCs w:val="24"/>
          <w:lang w:val="hr-HR" w:eastAsia="hr-HR"/>
        </w:rPr>
      </w:pPr>
    </w:p>
    <w:p w14:paraId="4F565131" w14:textId="77777777" w:rsidR="004F2626" w:rsidRDefault="00450D59" w:rsidP="00246C27">
      <w:pPr>
        <w:widowControl/>
        <w:ind w:firstLine="708"/>
        <w:jc w:val="both"/>
        <w:rPr>
          <w:rFonts w:ascii="Times New Roman" w:hAnsi="Times New Roman"/>
          <w:szCs w:val="24"/>
          <w:lang w:val="hr-HR"/>
        </w:rPr>
      </w:pPr>
      <w:r>
        <w:rPr>
          <w:rFonts w:ascii="Times New Roman" w:hAnsi="Times New Roman"/>
          <w:snapToGrid/>
          <w:szCs w:val="24"/>
          <w:lang w:val="hr-HR" w:eastAsia="hr-HR"/>
        </w:rPr>
        <w:t xml:space="preserve">Za svoje predstavnike, koji će u vezi s iznesenim mišljenjem biti nazočni na sjednicama Hrvatskog sabora i njegovih radnih tijela, Vlada je odredila Dražena Bošnjakovića, ministra pravosuđa, </w:t>
      </w:r>
      <w:r w:rsidRPr="007E5979">
        <w:rPr>
          <w:rFonts w:ascii="Times New Roman" w:hAnsi="Times New Roman"/>
          <w:szCs w:val="24"/>
          <w:lang w:val="hr-HR"/>
        </w:rPr>
        <w:t>Juru Martinovića i mr. sc. Josipa Salapića, državne tajnike u Ministarstvu pravosuđa</w:t>
      </w:r>
      <w:r>
        <w:rPr>
          <w:rFonts w:ascii="Times New Roman" w:hAnsi="Times New Roman"/>
          <w:szCs w:val="24"/>
          <w:lang w:val="hr-HR"/>
        </w:rPr>
        <w:t xml:space="preserve">, </w:t>
      </w:r>
      <w:r w:rsidR="00246C27">
        <w:rPr>
          <w:rFonts w:ascii="Times New Roman" w:hAnsi="Times New Roman"/>
          <w:szCs w:val="24"/>
          <w:lang w:val="hr-HR"/>
        </w:rPr>
        <w:t xml:space="preserve">te </w:t>
      </w:r>
      <w:r>
        <w:rPr>
          <w:rFonts w:ascii="Times New Roman" w:hAnsi="Times New Roman"/>
          <w:szCs w:val="24"/>
          <w:lang w:val="hr-HR"/>
        </w:rPr>
        <w:t xml:space="preserve">Vedranu Šimundžu-Nikolić </w:t>
      </w:r>
      <w:r w:rsidR="007C2BDC">
        <w:rPr>
          <w:rFonts w:ascii="Times New Roman" w:hAnsi="Times New Roman"/>
          <w:szCs w:val="24"/>
          <w:lang w:val="hr-HR"/>
        </w:rPr>
        <w:t>i Ivana Crnčeca, pomoćnike ministra</w:t>
      </w:r>
      <w:r w:rsidR="00246C27">
        <w:rPr>
          <w:rFonts w:ascii="Times New Roman" w:hAnsi="Times New Roman"/>
          <w:szCs w:val="24"/>
          <w:lang w:val="hr-HR"/>
        </w:rPr>
        <w:t xml:space="preserve"> u Ministarstvu pravosuđa.</w:t>
      </w:r>
    </w:p>
    <w:p w14:paraId="3D75B532" w14:textId="77777777" w:rsidR="007B313F" w:rsidRDefault="007B313F" w:rsidP="00246C27">
      <w:pPr>
        <w:widowControl/>
        <w:ind w:firstLine="708"/>
        <w:jc w:val="both"/>
        <w:rPr>
          <w:rFonts w:ascii="Times New Roman" w:hAnsi="Times New Roman"/>
          <w:szCs w:val="24"/>
          <w:lang w:val="hr-HR"/>
        </w:rPr>
      </w:pPr>
    </w:p>
    <w:p w14:paraId="67B50452" w14:textId="77777777" w:rsidR="007B313F" w:rsidRDefault="007B313F" w:rsidP="00246C27">
      <w:pPr>
        <w:widowControl/>
        <w:ind w:firstLine="708"/>
        <w:jc w:val="both"/>
        <w:rPr>
          <w:rFonts w:ascii="Times New Roman" w:hAnsi="Times New Roman"/>
          <w:szCs w:val="24"/>
          <w:lang w:val="hr-HR"/>
        </w:rPr>
      </w:pPr>
    </w:p>
    <w:p w14:paraId="2673B0BB" w14:textId="77777777" w:rsidR="007B313F" w:rsidRDefault="007B313F" w:rsidP="007B313F">
      <w:pPr>
        <w:widowControl/>
        <w:ind w:firstLine="708"/>
        <w:jc w:val="right"/>
        <w:rPr>
          <w:rFonts w:ascii="Times New Roman" w:hAnsi="Times New Roman"/>
          <w:szCs w:val="24"/>
          <w:lang w:val="hr-HR"/>
        </w:rPr>
      </w:pPr>
    </w:p>
    <w:p w14:paraId="3F4FC1D6" w14:textId="77777777" w:rsidR="007B313F" w:rsidRDefault="007B313F" w:rsidP="007B313F">
      <w:pPr>
        <w:widowControl/>
        <w:ind w:firstLine="708"/>
        <w:jc w:val="center"/>
        <w:rPr>
          <w:rFonts w:ascii="Times New Roman" w:hAnsi="Times New Roman"/>
          <w:szCs w:val="24"/>
          <w:lang w:val="hr-HR"/>
        </w:rPr>
      </w:pPr>
      <w:r>
        <w:rPr>
          <w:rFonts w:ascii="Times New Roman" w:hAnsi="Times New Roman"/>
          <w:szCs w:val="24"/>
          <w:lang w:val="hr-HR"/>
        </w:rPr>
        <w:t xml:space="preserve">                                                                                   PREDSJEDNIK</w:t>
      </w:r>
      <w:r>
        <w:rPr>
          <w:rFonts w:ascii="Times New Roman" w:hAnsi="Times New Roman"/>
          <w:szCs w:val="24"/>
          <w:lang w:val="hr-HR"/>
        </w:rPr>
        <w:br/>
      </w:r>
    </w:p>
    <w:p w14:paraId="71CC08A7" w14:textId="77777777" w:rsidR="007B313F" w:rsidRPr="00246C27" w:rsidRDefault="007B313F" w:rsidP="007B313F">
      <w:pPr>
        <w:widowControl/>
        <w:ind w:firstLine="708"/>
        <w:jc w:val="center"/>
        <w:rPr>
          <w:rFonts w:ascii="Times New Roman" w:hAnsi="Times New Roman"/>
          <w:snapToGrid/>
          <w:szCs w:val="24"/>
          <w:lang w:val="hr-HR" w:eastAsia="hr-HR"/>
        </w:rPr>
      </w:pPr>
      <w:r>
        <w:rPr>
          <w:rFonts w:ascii="Times New Roman" w:hAnsi="Times New Roman"/>
          <w:szCs w:val="24"/>
          <w:lang w:val="hr-HR"/>
        </w:rPr>
        <w:t xml:space="preserve">                                                                                   mr.sc. Andrej Plenković  </w:t>
      </w:r>
    </w:p>
    <w:sectPr w:rsidR="007B313F" w:rsidRPr="00246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266A2"/>
    <w:multiLevelType w:val="hybridMultilevel"/>
    <w:tmpl w:val="5C4A04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1E"/>
    <w:rsid w:val="00007327"/>
    <w:rsid w:val="000515B2"/>
    <w:rsid w:val="0010495A"/>
    <w:rsid w:val="00182F3B"/>
    <w:rsid w:val="00246C27"/>
    <w:rsid w:val="00261CFF"/>
    <w:rsid w:val="002C3A10"/>
    <w:rsid w:val="002F7209"/>
    <w:rsid w:val="003765DB"/>
    <w:rsid w:val="003A164C"/>
    <w:rsid w:val="003A42A4"/>
    <w:rsid w:val="003C6114"/>
    <w:rsid w:val="00450D59"/>
    <w:rsid w:val="00451722"/>
    <w:rsid w:val="00460786"/>
    <w:rsid w:val="004B4989"/>
    <w:rsid w:val="004F2626"/>
    <w:rsid w:val="004F6C3C"/>
    <w:rsid w:val="005120D9"/>
    <w:rsid w:val="00525193"/>
    <w:rsid w:val="005561AF"/>
    <w:rsid w:val="00564D60"/>
    <w:rsid w:val="005A199B"/>
    <w:rsid w:val="005C6BE3"/>
    <w:rsid w:val="005D65D4"/>
    <w:rsid w:val="006353B9"/>
    <w:rsid w:val="006469B0"/>
    <w:rsid w:val="006518E1"/>
    <w:rsid w:val="0066508F"/>
    <w:rsid w:val="006B21C4"/>
    <w:rsid w:val="006E1D11"/>
    <w:rsid w:val="00740FCE"/>
    <w:rsid w:val="00771ED3"/>
    <w:rsid w:val="007B313F"/>
    <w:rsid w:val="007C2BDC"/>
    <w:rsid w:val="007E0832"/>
    <w:rsid w:val="00803583"/>
    <w:rsid w:val="00852481"/>
    <w:rsid w:val="00890779"/>
    <w:rsid w:val="008A155F"/>
    <w:rsid w:val="00963B99"/>
    <w:rsid w:val="009B511B"/>
    <w:rsid w:val="00AB0485"/>
    <w:rsid w:val="00B43B7D"/>
    <w:rsid w:val="00B474DF"/>
    <w:rsid w:val="00BA64B5"/>
    <w:rsid w:val="00C07F42"/>
    <w:rsid w:val="00D52E56"/>
    <w:rsid w:val="00E11407"/>
    <w:rsid w:val="00E15B6B"/>
    <w:rsid w:val="00F2048D"/>
    <w:rsid w:val="00F81385"/>
    <w:rsid w:val="00F976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ECD3"/>
  <w15:docId w15:val="{E7743A5E-80EB-46AE-8DEC-EC8822EB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79"/>
    <w:pPr>
      <w:widowControl w:val="0"/>
      <w:spacing w:after="0" w:line="240" w:lineRule="auto"/>
    </w:pPr>
    <w:rPr>
      <w:rFonts w:ascii="Courier" w:eastAsia="Times New Roman" w:hAnsi="Courier" w:cs="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779"/>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ListParagraph">
    <w:name w:val="List Paragraph"/>
    <w:basedOn w:val="Normal"/>
    <w:uiPriority w:val="34"/>
    <w:qFormat/>
    <w:rsid w:val="002F7209"/>
    <w:pPr>
      <w:ind w:left="720"/>
      <w:contextualSpacing/>
    </w:pPr>
  </w:style>
  <w:style w:type="paragraph" w:styleId="BalloonText">
    <w:name w:val="Balloon Text"/>
    <w:basedOn w:val="Normal"/>
    <w:link w:val="BalloonTextChar"/>
    <w:uiPriority w:val="99"/>
    <w:semiHidden/>
    <w:unhideWhenUsed/>
    <w:rsid w:val="00246C27"/>
    <w:rPr>
      <w:rFonts w:ascii="Tahoma" w:hAnsi="Tahoma" w:cs="Tahoma"/>
      <w:sz w:val="16"/>
      <w:szCs w:val="16"/>
    </w:rPr>
  </w:style>
  <w:style w:type="character" w:customStyle="1" w:styleId="BalloonTextChar">
    <w:name w:val="Balloon Text Char"/>
    <w:basedOn w:val="DefaultParagraphFont"/>
    <w:link w:val="BalloonText"/>
    <w:uiPriority w:val="99"/>
    <w:semiHidden/>
    <w:rsid w:val="00246C27"/>
    <w:rPr>
      <w:rFonts w:ascii="Tahoma" w:eastAsia="Times New Roman" w:hAnsi="Tahoma" w:cs="Tahoma"/>
      <w:snapToGrid w:val="0"/>
      <w:sz w:val="16"/>
      <w:szCs w:val="16"/>
      <w:lang w:val="en-GB"/>
    </w:rPr>
  </w:style>
  <w:style w:type="character" w:styleId="CommentReference">
    <w:name w:val="annotation reference"/>
    <w:basedOn w:val="DefaultParagraphFont"/>
    <w:uiPriority w:val="99"/>
    <w:semiHidden/>
    <w:unhideWhenUsed/>
    <w:rsid w:val="00F81385"/>
    <w:rPr>
      <w:sz w:val="16"/>
      <w:szCs w:val="16"/>
    </w:rPr>
  </w:style>
  <w:style w:type="paragraph" w:styleId="CommentText">
    <w:name w:val="annotation text"/>
    <w:basedOn w:val="Normal"/>
    <w:link w:val="CommentTextChar"/>
    <w:uiPriority w:val="99"/>
    <w:semiHidden/>
    <w:unhideWhenUsed/>
    <w:rsid w:val="00F81385"/>
    <w:rPr>
      <w:sz w:val="20"/>
    </w:rPr>
  </w:style>
  <w:style w:type="character" w:customStyle="1" w:styleId="CommentTextChar">
    <w:name w:val="Comment Text Char"/>
    <w:basedOn w:val="DefaultParagraphFont"/>
    <w:link w:val="CommentText"/>
    <w:uiPriority w:val="99"/>
    <w:semiHidden/>
    <w:rsid w:val="00F81385"/>
    <w:rPr>
      <w:rFonts w:ascii="Courier" w:eastAsia="Times New Roman" w:hAnsi="Courier"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F81385"/>
    <w:rPr>
      <w:b/>
      <w:bCs/>
    </w:rPr>
  </w:style>
  <w:style w:type="character" w:customStyle="1" w:styleId="CommentSubjectChar">
    <w:name w:val="Comment Subject Char"/>
    <w:basedOn w:val="CommentTextChar"/>
    <w:link w:val="CommentSubject"/>
    <w:uiPriority w:val="99"/>
    <w:semiHidden/>
    <w:rsid w:val="00F81385"/>
    <w:rPr>
      <w:rFonts w:ascii="Courier" w:eastAsia="Times New Roman" w:hAnsi="Courier" w:cs="Times New Roman"/>
      <w:b/>
      <w:bCs/>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CF7845-DDDD-4A93-85DF-6EBD323A2F4F}">
  <ds:schemaRefs>
    <ds:schemaRef ds:uri="http://schemas.microsoft.com/sharepoint/v3/contenttype/forms"/>
  </ds:schemaRefs>
</ds:datastoreItem>
</file>

<file path=customXml/itemProps2.xml><?xml version="1.0" encoding="utf-8"?>
<ds:datastoreItem xmlns:ds="http://schemas.openxmlformats.org/officeDocument/2006/customXml" ds:itemID="{1E4ABD9C-7BB6-441E-98F1-C5F08978BDE6}">
  <ds:schemaRefs>
    <ds:schemaRef ds:uri="http://schemas.microsoft.com/sharepoint/events"/>
  </ds:schemaRefs>
</ds:datastoreItem>
</file>

<file path=customXml/itemProps3.xml><?xml version="1.0" encoding="utf-8"?>
<ds:datastoreItem xmlns:ds="http://schemas.openxmlformats.org/officeDocument/2006/customXml" ds:itemID="{B86E4AC3-4CCF-4487-896A-25BF03D7B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DF535-4F9F-4102-9954-7BA123817CD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6282</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Krizman</dc:creator>
  <cp:lastModifiedBy>Vlatka Šelimber</cp:lastModifiedBy>
  <cp:revision>2</cp:revision>
  <cp:lastPrinted>2019-10-21T11:47:00Z</cp:lastPrinted>
  <dcterms:created xsi:type="dcterms:W3CDTF">2019-11-06T16:14:00Z</dcterms:created>
  <dcterms:modified xsi:type="dcterms:W3CDTF">2019-11-06T16:14:00Z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