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2E92" w14:textId="77777777" w:rsidR="00182596" w:rsidRPr="00C208B8" w:rsidRDefault="00182596" w:rsidP="001825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1ADE1F" wp14:editId="4BC80A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E078CAE" w14:textId="77777777" w:rsidR="00182596" w:rsidRPr="0023763F" w:rsidRDefault="00182596" w:rsidP="00182596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2ACA994" w14:textId="77777777" w:rsidR="00182596" w:rsidRDefault="00182596" w:rsidP="00182596"/>
    <w:p w14:paraId="64F27FB6" w14:textId="77777777" w:rsidR="00182596" w:rsidRDefault="00182596" w:rsidP="00182596"/>
    <w:p w14:paraId="461A4727" w14:textId="77777777" w:rsidR="00182596" w:rsidRDefault="00182596" w:rsidP="00182596"/>
    <w:p w14:paraId="79287B6E" w14:textId="77777777" w:rsidR="00182596" w:rsidRDefault="00182596" w:rsidP="00182596"/>
    <w:p w14:paraId="21142A1E" w14:textId="77777777" w:rsidR="00182596" w:rsidRDefault="00182596" w:rsidP="00182596"/>
    <w:p w14:paraId="1DA07DD1" w14:textId="77777777" w:rsidR="00182596" w:rsidRDefault="00182596" w:rsidP="00182596"/>
    <w:p w14:paraId="31078841" w14:textId="77777777" w:rsidR="00182596" w:rsidRDefault="00182596" w:rsidP="00182596"/>
    <w:p w14:paraId="0902EA7A" w14:textId="77777777" w:rsidR="00182596" w:rsidRDefault="00182596" w:rsidP="00182596"/>
    <w:p w14:paraId="4FE9FB06" w14:textId="77777777" w:rsidR="00182596" w:rsidRDefault="00182596" w:rsidP="00182596">
      <w:pPr>
        <w:jc w:val="right"/>
      </w:pPr>
      <w:r w:rsidRPr="003A2F05">
        <w:t xml:space="preserve">Zagreb, </w:t>
      </w:r>
      <w:r>
        <w:t>8. ožujka</w:t>
      </w:r>
      <w:r w:rsidRPr="003A2F05">
        <w:t xml:space="preserve"> 2019.</w:t>
      </w:r>
    </w:p>
    <w:p w14:paraId="5E4FF191" w14:textId="77777777" w:rsidR="00182596" w:rsidRDefault="00182596" w:rsidP="00182596">
      <w:pPr>
        <w:jc w:val="right"/>
      </w:pPr>
    </w:p>
    <w:p w14:paraId="3BF32017" w14:textId="77777777" w:rsidR="00182596" w:rsidRDefault="00182596" w:rsidP="00182596">
      <w:pPr>
        <w:jc w:val="right"/>
      </w:pPr>
    </w:p>
    <w:p w14:paraId="7922F914" w14:textId="77777777" w:rsidR="00182596" w:rsidRDefault="00182596" w:rsidP="00182596">
      <w:pPr>
        <w:jc w:val="right"/>
      </w:pPr>
    </w:p>
    <w:p w14:paraId="4DBA7597" w14:textId="77777777" w:rsidR="00182596" w:rsidRDefault="00182596" w:rsidP="00182596">
      <w:pPr>
        <w:jc w:val="right"/>
      </w:pPr>
    </w:p>
    <w:p w14:paraId="053E0F7B" w14:textId="77777777" w:rsidR="00182596" w:rsidRDefault="00182596" w:rsidP="00182596">
      <w:pPr>
        <w:jc w:val="right"/>
      </w:pPr>
    </w:p>
    <w:p w14:paraId="38E48B32" w14:textId="77777777" w:rsidR="00182596" w:rsidRDefault="00182596" w:rsidP="00182596">
      <w:pPr>
        <w:jc w:val="right"/>
      </w:pPr>
    </w:p>
    <w:p w14:paraId="32BCC8C5" w14:textId="77777777" w:rsidR="00182596" w:rsidRPr="003A2F05" w:rsidRDefault="00182596" w:rsidP="00182596">
      <w:pPr>
        <w:jc w:val="right"/>
      </w:pPr>
    </w:p>
    <w:p w14:paraId="0F6EEB9C" w14:textId="77777777" w:rsidR="00182596" w:rsidRPr="002179F8" w:rsidRDefault="00182596" w:rsidP="00182596">
      <w:r w:rsidRPr="002179F8">
        <w:t>__________________________________________________________________________</w:t>
      </w:r>
    </w:p>
    <w:p w14:paraId="2D51826F" w14:textId="77777777" w:rsidR="00182596" w:rsidRDefault="00182596" w:rsidP="0018259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82596" w:rsidSect="00182596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82596" w14:paraId="3DA4C819" w14:textId="77777777" w:rsidTr="003E3CDF">
        <w:tc>
          <w:tcPr>
            <w:tcW w:w="1951" w:type="dxa"/>
          </w:tcPr>
          <w:p w14:paraId="2B05B018" w14:textId="77777777" w:rsidR="00182596" w:rsidRDefault="00182596" w:rsidP="003E3CDF">
            <w:pPr>
              <w:jc w:val="right"/>
              <w:rPr>
                <w:b/>
                <w:smallCaps/>
              </w:rPr>
            </w:pPr>
          </w:p>
          <w:p w14:paraId="14416568" w14:textId="77777777" w:rsidR="00182596" w:rsidRDefault="00182596" w:rsidP="003E3CDF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BDC14B5" w14:textId="77777777" w:rsidR="00182596" w:rsidRDefault="00182596" w:rsidP="003E3CDF">
            <w:pPr>
              <w:jc w:val="both"/>
            </w:pPr>
          </w:p>
          <w:p w14:paraId="351339FF" w14:textId="60BBCD0E" w:rsidR="00182596" w:rsidRDefault="00182596" w:rsidP="003E3CDF">
            <w:pPr>
              <w:jc w:val="both"/>
            </w:pPr>
            <w:r>
              <w:t xml:space="preserve">Ministarstvo državne imovine </w:t>
            </w:r>
          </w:p>
        </w:tc>
      </w:tr>
    </w:tbl>
    <w:p w14:paraId="759D4676" w14:textId="77777777" w:rsidR="00182596" w:rsidRPr="002179F8" w:rsidRDefault="00182596" w:rsidP="00182596">
      <w:r w:rsidRPr="002179F8">
        <w:t>__________________________________________________________________________</w:t>
      </w:r>
    </w:p>
    <w:p w14:paraId="2DA525D6" w14:textId="77777777" w:rsidR="00182596" w:rsidRDefault="00182596" w:rsidP="0018259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825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182596" w14:paraId="4B89AAB9" w14:textId="77777777" w:rsidTr="003E3CDF">
        <w:tc>
          <w:tcPr>
            <w:tcW w:w="1951" w:type="dxa"/>
          </w:tcPr>
          <w:p w14:paraId="33A95E15" w14:textId="77777777" w:rsidR="00182596" w:rsidRDefault="00182596" w:rsidP="003E3CDF">
            <w:pPr>
              <w:jc w:val="right"/>
              <w:rPr>
                <w:b/>
                <w:smallCaps/>
              </w:rPr>
            </w:pPr>
          </w:p>
          <w:p w14:paraId="038B0F38" w14:textId="77777777" w:rsidR="00182596" w:rsidRDefault="00182596" w:rsidP="003E3CDF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D384AE" w14:textId="77777777" w:rsidR="00182596" w:rsidRDefault="00182596" w:rsidP="003E3CDF">
            <w:pPr>
              <w:jc w:val="both"/>
            </w:pPr>
          </w:p>
          <w:p w14:paraId="3595B691" w14:textId="4D72AADC" w:rsidR="00182596" w:rsidRDefault="00182596" w:rsidP="00182596">
            <w:pPr>
              <w:jc w:val="both"/>
            </w:pPr>
            <w:r>
              <w:t>Prijedlog odluke o pokretanju postupka prodaje nekretnine u k.o. Razvor, u naravi Hotel Zagorje (bivša politička škola u Kumrovcu)</w:t>
            </w:r>
          </w:p>
        </w:tc>
      </w:tr>
    </w:tbl>
    <w:p w14:paraId="7B675112" w14:textId="77777777" w:rsidR="00182596" w:rsidRPr="002179F8" w:rsidRDefault="00182596" w:rsidP="00182596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459E25E3" w14:textId="77777777" w:rsidR="00182596" w:rsidRDefault="00182596" w:rsidP="00182596"/>
    <w:p w14:paraId="5F20432A" w14:textId="77777777" w:rsidR="00182596" w:rsidRPr="00CE78D1" w:rsidRDefault="00182596" w:rsidP="00182596"/>
    <w:p w14:paraId="73BD89F5" w14:textId="77777777" w:rsidR="00182596" w:rsidRPr="00CE78D1" w:rsidRDefault="00182596" w:rsidP="00182596"/>
    <w:p w14:paraId="496264D4" w14:textId="77777777" w:rsidR="00182596" w:rsidRPr="00CE78D1" w:rsidRDefault="00182596" w:rsidP="00182596"/>
    <w:p w14:paraId="5EC2F759" w14:textId="77777777" w:rsidR="00182596" w:rsidRPr="00CE78D1" w:rsidRDefault="00182596" w:rsidP="00182596"/>
    <w:p w14:paraId="78980578" w14:textId="77777777" w:rsidR="00182596" w:rsidRDefault="00182596" w:rsidP="00182596">
      <w:pPr>
        <w:sectPr w:rsidR="001825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B16BB42" w14:textId="77777777" w:rsidR="00182596" w:rsidRPr="00CE78D1" w:rsidRDefault="00182596" w:rsidP="00182596"/>
    <w:p w14:paraId="71266061" w14:textId="77777777" w:rsidR="00264FFB" w:rsidRDefault="00264FFB" w:rsidP="00264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71266062" w14:textId="77777777" w:rsidR="00264FFB" w:rsidRDefault="00264FFB" w:rsidP="00264FFB">
      <w:pPr>
        <w:jc w:val="both"/>
      </w:pPr>
    </w:p>
    <w:p w14:paraId="71266063" w14:textId="77777777" w:rsidR="00F604EF" w:rsidRDefault="00F604EF" w:rsidP="00264FFB">
      <w:pPr>
        <w:jc w:val="both"/>
      </w:pPr>
    </w:p>
    <w:p w14:paraId="71266064" w14:textId="16EE5E41" w:rsidR="00264FFB" w:rsidRPr="00264FFB" w:rsidRDefault="0090689D" w:rsidP="00264FFB">
      <w:pPr>
        <w:jc w:val="both"/>
      </w:pPr>
      <w:r>
        <w:t xml:space="preserve">Na temelju članka </w:t>
      </w:r>
      <w:r w:rsidR="00D45B55">
        <w:t xml:space="preserve">8. i članka 31. stavka 2. Zakona o Vladi Republike Hrvatske </w:t>
      </w:r>
      <w:r>
        <w:t xml:space="preserve">(„Narodne novine“, br. </w:t>
      </w:r>
      <w:r w:rsidR="00D45B55">
        <w:t>150/11, 119/14</w:t>
      </w:r>
      <w:r w:rsidR="00446A8C">
        <w:t>,</w:t>
      </w:r>
      <w:r w:rsidR="00D45B55">
        <w:t xml:space="preserve"> 93/16</w:t>
      </w:r>
      <w:r w:rsidR="00446A8C">
        <w:t xml:space="preserve"> i 116/18</w:t>
      </w:r>
      <w:r w:rsidR="00D45B55">
        <w:t>)</w:t>
      </w:r>
      <w:r>
        <w:t>,</w:t>
      </w:r>
      <w:r w:rsidR="00C71F1C">
        <w:t xml:space="preserve"> </w:t>
      </w:r>
      <w:r w:rsidR="00AA1773">
        <w:t xml:space="preserve">a </w:t>
      </w:r>
      <w:r w:rsidR="00C71F1C" w:rsidRPr="00C71F1C">
        <w:t>u vezi s člankom 39. i člankom 40. podstavkom 2. Zakona o upravljanju državnom imovinom („Narodne novine“, br. 52/18)</w:t>
      </w:r>
      <w:r w:rsidR="00AA1773">
        <w:t>,</w:t>
      </w:r>
      <w:r w:rsidR="00C71F1C" w:rsidRPr="00C71F1C">
        <w:t xml:space="preserve"> </w:t>
      </w:r>
      <w:r>
        <w:t xml:space="preserve"> </w:t>
      </w:r>
      <w:r w:rsidR="00264FFB" w:rsidRPr="00264FFB">
        <w:t xml:space="preserve">Vlada Republike Hrvatske </w:t>
      </w:r>
      <w:r w:rsidR="00AA1773">
        <w:t>je na sjednici održanoj ___</w:t>
      </w:r>
      <w:r w:rsidR="00264FFB" w:rsidRPr="00264FFB">
        <w:t>____</w:t>
      </w:r>
      <w:r w:rsidR="00AA1773">
        <w:t xml:space="preserve"> </w:t>
      </w:r>
      <w:r w:rsidR="00264FFB" w:rsidRPr="00264FFB">
        <w:t>201</w:t>
      </w:r>
      <w:r w:rsidR="00446A8C">
        <w:t>9</w:t>
      </w:r>
      <w:r w:rsidR="00AA1773">
        <w:t xml:space="preserve">. godine donijela </w:t>
      </w:r>
    </w:p>
    <w:p w14:paraId="71266065" w14:textId="77777777" w:rsidR="0090689D" w:rsidRDefault="0090689D" w:rsidP="0090689D">
      <w:pPr>
        <w:jc w:val="center"/>
        <w:rPr>
          <w:b/>
          <w:spacing w:val="80"/>
          <w:szCs w:val="22"/>
        </w:rPr>
      </w:pPr>
    </w:p>
    <w:p w14:paraId="71266066" w14:textId="77777777" w:rsidR="00932C88" w:rsidRDefault="00932C88" w:rsidP="0090689D">
      <w:pPr>
        <w:jc w:val="center"/>
        <w:rPr>
          <w:b/>
          <w:spacing w:val="80"/>
          <w:szCs w:val="22"/>
        </w:rPr>
      </w:pPr>
    </w:p>
    <w:p w14:paraId="71266067" w14:textId="77777777" w:rsidR="0090689D" w:rsidRDefault="0090689D" w:rsidP="0090689D">
      <w:pPr>
        <w:jc w:val="center"/>
        <w:rPr>
          <w:b/>
          <w:szCs w:val="22"/>
        </w:rPr>
      </w:pPr>
      <w:r>
        <w:rPr>
          <w:b/>
          <w:spacing w:val="80"/>
          <w:szCs w:val="22"/>
        </w:rPr>
        <w:t>ODLUKU</w:t>
      </w:r>
      <w:r>
        <w:rPr>
          <w:b/>
          <w:szCs w:val="22"/>
        </w:rPr>
        <w:t xml:space="preserve">   </w:t>
      </w:r>
    </w:p>
    <w:p w14:paraId="71266068" w14:textId="77777777" w:rsidR="00F604EF" w:rsidRDefault="0090689D" w:rsidP="00D45B55">
      <w:pPr>
        <w:jc w:val="center"/>
        <w:rPr>
          <w:b/>
          <w:szCs w:val="22"/>
        </w:rPr>
      </w:pPr>
      <w:r>
        <w:rPr>
          <w:b/>
          <w:szCs w:val="22"/>
        </w:rPr>
        <w:t xml:space="preserve">o </w:t>
      </w:r>
      <w:r w:rsidR="00D45B55">
        <w:rPr>
          <w:b/>
          <w:szCs w:val="22"/>
        </w:rPr>
        <w:t>pokretanju postupka prodaje nekretnin</w:t>
      </w:r>
      <w:r w:rsidR="006A6918">
        <w:rPr>
          <w:b/>
          <w:szCs w:val="22"/>
        </w:rPr>
        <w:t>e u k.o. Razvor</w:t>
      </w:r>
      <w:r w:rsidR="00F44EFC">
        <w:rPr>
          <w:b/>
          <w:szCs w:val="22"/>
        </w:rPr>
        <w:t>,</w:t>
      </w:r>
      <w:r w:rsidR="006A6918">
        <w:rPr>
          <w:b/>
          <w:szCs w:val="22"/>
        </w:rPr>
        <w:t xml:space="preserve"> </w:t>
      </w:r>
    </w:p>
    <w:p w14:paraId="71266069" w14:textId="1333C021" w:rsidR="0090689D" w:rsidRDefault="00182596" w:rsidP="00D45B55">
      <w:pPr>
        <w:jc w:val="center"/>
        <w:rPr>
          <w:b/>
          <w:szCs w:val="22"/>
        </w:rPr>
      </w:pPr>
      <w:r>
        <w:rPr>
          <w:b/>
          <w:szCs w:val="22"/>
        </w:rPr>
        <w:t>u naravi H</w:t>
      </w:r>
      <w:r w:rsidR="006A6918">
        <w:rPr>
          <w:b/>
          <w:szCs w:val="22"/>
        </w:rPr>
        <w:t>otel Zagorje</w:t>
      </w:r>
      <w:r w:rsidR="009D529A">
        <w:rPr>
          <w:b/>
          <w:szCs w:val="22"/>
        </w:rPr>
        <w:t xml:space="preserve"> (bivša politička škola</w:t>
      </w:r>
      <w:r w:rsidR="00F44EFC">
        <w:rPr>
          <w:b/>
          <w:szCs w:val="22"/>
        </w:rPr>
        <w:t xml:space="preserve"> u Kumrovcu</w:t>
      </w:r>
      <w:r w:rsidR="009D529A">
        <w:rPr>
          <w:b/>
          <w:szCs w:val="22"/>
        </w:rPr>
        <w:t>)</w:t>
      </w:r>
    </w:p>
    <w:p w14:paraId="7126606A" w14:textId="77777777" w:rsidR="008D379D" w:rsidRDefault="008D379D" w:rsidP="0090689D">
      <w:pPr>
        <w:ind w:left="360"/>
        <w:jc w:val="center"/>
        <w:rPr>
          <w:b/>
          <w:szCs w:val="22"/>
        </w:rPr>
      </w:pPr>
    </w:p>
    <w:p w14:paraId="7126606B" w14:textId="77777777" w:rsidR="00D6266B" w:rsidRDefault="00D6266B" w:rsidP="0090689D">
      <w:pPr>
        <w:ind w:left="360"/>
        <w:jc w:val="center"/>
        <w:rPr>
          <w:b/>
          <w:szCs w:val="22"/>
        </w:rPr>
      </w:pPr>
    </w:p>
    <w:p w14:paraId="7126606C" w14:textId="77777777" w:rsidR="0090689D" w:rsidRDefault="0090689D" w:rsidP="0090689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14:paraId="7126606D" w14:textId="77777777" w:rsidR="00932C88" w:rsidRDefault="00932C88" w:rsidP="00835C1B">
      <w:pPr>
        <w:ind w:right="49"/>
        <w:jc w:val="both"/>
        <w:rPr>
          <w:szCs w:val="22"/>
        </w:rPr>
      </w:pPr>
    </w:p>
    <w:p w14:paraId="7126606E" w14:textId="348A2811" w:rsidR="00932C88" w:rsidRDefault="00D45B55" w:rsidP="00835C1B">
      <w:pPr>
        <w:ind w:right="49"/>
        <w:jc w:val="both"/>
        <w:rPr>
          <w:szCs w:val="22"/>
        </w:rPr>
      </w:pPr>
      <w:r>
        <w:rPr>
          <w:szCs w:val="22"/>
        </w:rPr>
        <w:t>Ovom Odlukom pokreće se postupak za prodaju nekretnin</w:t>
      </w:r>
      <w:r w:rsidR="009D529A">
        <w:rPr>
          <w:szCs w:val="22"/>
        </w:rPr>
        <w:t>e</w:t>
      </w:r>
      <w:r>
        <w:rPr>
          <w:szCs w:val="22"/>
        </w:rPr>
        <w:t xml:space="preserve"> u vlasništvu Republike </w:t>
      </w:r>
      <w:r w:rsidR="009D230C">
        <w:rPr>
          <w:szCs w:val="22"/>
        </w:rPr>
        <w:t>Hrvatsk</w:t>
      </w:r>
      <w:r>
        <w:rPr>
          <w:szCs w:val="22"/>
        </w:rPr>
        <w:t xml:space="preserve">e  označene kao </w:t>
      </w:r>
      <w:r w:rsidR="006F3B19">
        <w:rPr>
          <w:szCs w:val="22"/>
        </w:rPr>
        <w:t>k.č.</w:t>
      </w:r>
      <w:r w:rsidR="009B4D34">
        <w:rPr>
          <w:szCs w:val="22"/>
        </w:rPr>
        <w:t xml:space="preserve">br. </w:t>
      </w:r>
      <w:r w:rsidR="009D529A">
        <w:rPr>
          <w:szCs w:val="22"/>
        </w:rPr>
        <w:t>1471 Kladnik, ukupne površine 26</w:t>
      </w:r>
      <w:r w:rsidR="00932C88">
        <w:rPr>
          <w:szCs w:val="22"/>
        </w:rPr>
        <w:t>.</w:t>
      </w:r>
      <w:r w:rsidR="009D529A">
        <w:rPr>
          <w:szCs w:val="22"/>
        </w:rPr>
        <w:t>285 m² (dvorište od 20</w:t>
      </w:r>
      <w:r w:rsidR="00932C88">
        <w:rPr>
          <w:szCs w:val="22"/>
        </w:rPr>
        <w:t>.</w:t>
      </w:r>
      <w:r w:rsidR="009D529A">
        <w:rPr>
          <w:szCs w:val="22"/>
        </w:rPr>
        <w:t>384 m</w:t>
      </w:r>
      <w:r w:rsidR="005C43FA">
        <w:rPr>
          <w:szCs w:val="22"/>
        </w:rPr>
        <w:t>²</w:t>
      </w:r>
      <w:r w:rsidR="009B4D34">
        <w:rPr>
          <w:szCs w:val="22"/>
        </w:rPr>
        <w:t xml:space="preserve"> </w:t>
      </w:r>
      <w:r w:rsidR="009D529A">
        <w:rPr>
          <w:szCs w:val="22"/>
        </w:rPr>
        <w:t>i poslovna zgrada Kladnik, Kladnik 4 površine 5</w:t>
      </w:r>
      <w:r w:rsidR="00932C88">
        <w:rPr>
          <w:szCs w:val="22"/>
        </w:rPr>
        <w:t>.</w:t>
      </w:r>
      <w:r w:rsidR="009D529A">
        <w:rPr>
          <w:szCs w:val="22"/>
        </w:rPr>
        <w:t>901 m²</w:t>
      </w:r>
      <w:r w:rsidR="00E2569C">
        <w:rPr>
          <w:szCs w:val="22"/>
        </w:rPr>
        <w:t>,</w:t>
      </w:r>
      <w:r w:rsidR="009D529A">
        <w:rPr>
          <w:szCs w:val="22"/>
        </w:rPr>
        <w:t xml:space="preserve"> </w:t>
      </w:r>
      <w:r w:rsidR="009B4D34">
        <w:rPr>
          <w:szCs w:val="22"/>
        </w:rPr>
        <w:t xml:space="preserve">upisana u zk.ul. </w:t>
      </w:r>
      <w:r w:rsidR="009D529A">
        <w:rPr>
          <w:szCs w:val="22"/>
        </w:rPr>
        <w:t xml:space="preserve">1484 </w:t>
      </w:r>
      <w:r w:rsidR="009B4D34">
        <w:rPr>
          <w:szCs w:val="22"/>
        </w:rPr>
        <w:t xml:space="preserve">k.o. </w:t>
      </w:r>
      <w:r w:rsidR="009D529A">
        <w:rPr>
          <w:szCs w:val="22"/>
        </w:rPr>
        <w:t>Razvor</w:t>
      </w:r>
      <w:r w:rsidR="009B4D34">
        <w:rPr>
          <w:szCs w:val="22"/>
        </w:rPr>
        <w:t xml:space="preserve">, </w:t>
      </w:r>
      <w:r w:rsidR="00720408">
        <w:rPr>
          <w:szCs w:val="22"/>
        </w:rPr>
        <w:t xml:space="preserve">koja čestica je identična </w:t>
      </w:r>
      <w:r w:rsidR="000D3028">
        <w:rPr>
          <w:szCs w:val="22"/>
        </w:rPr>
        <w:t xml:space="preserve">s </w:t>
      </w:r>
      <w:r w:rsidR="006F3B19">
        <w:rPr>
          <w:szCs w:val="22"/>
        </w:rPr>
        <w:t>k.č.</w:t>
      </w:r>
      <w:r w:rsidR="00720408">
        <w:rPr>
          <w:szCs w:val="22"/>
        </w:rPr>
        <w:t>br.</w:t>
      </w:r>
      <w:r w:rsidR="000D3028">
        <w:rPr>
          <w:szCs w:val="22"/>
        </w:rPr>
        <w:t xml:space="preserve"> 140</w:t>
      </w:r>
      <w:r w:rsidR="00720408">
        <w:rPr>
          <w:szCs w:val="22"/>
        </w:rPr>
        <w:t xml:space="preserve"> </w:t>
      </w:r>
      <w:r w:rsidR="000D3028">
        <w:rPr>
          <w:szCs w:val="22"/>
        </w:rPr>
        <w:t>Kladnik, ukupne površine 26</w:t>
      </w:r>
      <w:r w:rsidR="00932C88">
        <w:rPr>
          <w:szCs w:val="22"/>
        </w:rPr>
        <w:t>.</w:t>
      </w:r>
      <w:r w:rsidR="000D3028">
        <w:rPr>
          <w:szCs w:val="22"/>
        </w:rPr>
        <w:t>285 m² (poslovna zgrada Kladnik, Kladnik 4</w:t>
      </w:r>
      <w:r w:rsidR="00474881">
        <w:rPr>
          <w:szCs w:val="22"/>
        </w:rPr>
        <w:t>,</w:t>
      </w:r>
      <w:r w:rsidR="000D3028">
        <w:rPr>
          <w:szCs w:val="22"/>
        </w:rPr>
        <w:t xml:space="preserve"> površine 5</w:t>
      </w:r>
      <w:r w:rsidR="00932C88">
        <w:rPr>
          <w:szCs w:val="22"/>
        </w:rPr>
        <w:t>.</w:t>
      </w:r>
      <w:r w:rsidR="000D3028">
        <w:rPr>
          <w:szCs w:val="22"/>
        </w:rPr>
        <w:t>901 m² i dvorište od 20</w:t>
      </w:r>
      <w:r w:rsidR="00932C88">
        <w:rPr>
          <w:szCs w:val="22"/>
        </w:rPr>
        <w:t>.</w:t>
      </w:r>
      <w:r w:rsidR="000D3028">
        <w:rPr>
          <w:szCs w:val="22"/>
        </w:rPr>
        <w:t>384 m²), upisana u pl</w:t>
      </w:r>
      <w:r w:rsidR="006F3B19">
        <w:rPr>
          <w:szCs w:val="22"/>
        </w:rPr>
        <w:t>.</w:t>
      </w:r>
      <w:r w:rsidR="000D3028">
        <w:rPr>
          <w:szCs w:val="22"/>
        </w:rPr>
        <w:t xml:space="preserve"> 712 k.o. Razvor</w:t>
      </w:r>
      <w:r w:rsidR="00932C88">
        <w:rPr>
          <w:szCs w:val="22"/>
        </w:rPr>
        <w:t xml:space="preserve">. </w:t>
      </w:r>
    </w:p>
    <w:p w14:paraId="7126606F" w14:textId="77777777" w:rsidR="00932C88" w:rsidRDefault="00932C88" w:rsidP="00835C1B">
      <w:pPr>
        <w:ind w:right="49"/>
        <w:jc w:val="both"/>
        <w:rPr>
          <w:szCs w:val="22"/>
        </w:rPr>
      </w:pPr>
    </w:p>
    <w:p w14:paraId="71266070" w14:textId="77777777" w:rsidR="005F67AA" w:rsidRDefault="00932C88" w:rsidP="00835C1B">
      <w:pPr>
        <w:ind w:right="49"/>
        <w:jc w:val="both"/>
        <w:rPr>
          <w:szCs w:val="22"/>
        </w:rPr>
      </w:pPr>
      <w:r>
        <w:rPr>
          <w:szCs w:val="22"/>
        </w:rPr>
        <w:t xml:space="preserve">Nekretnina opisana u stavku 1. ove točke </w:t>
      </w:r>
      <w:r w:rsidR="000D3028">
        <w:rPr>
          <w:szCs w:val="22"/>
        </w:rPr>
        <w:t xml:space="preserve">u naravi </w:t>
      </w:r>
      <w:r>
        <w:rPr>
          <w:szCs w:val="22"/>
        </w:rPr>
        <w:t xml:space="preserve">je </w:t>
      </w:r>
      <w:r w:rsidR="000D3028">
        <w:rPr>
          <w:szCs w:val="22"/>
        </w:rPr>
        <w:t>građevina poslovne namjene „Hotel Zagorje“ (bivša politička škola u Kumrovcu)</w:t>
      </w:r>
      <w:r w:rsidR="00E2569C">
        <w:rPr>
          <w:szCs w:val="22"/>
        </w:rPr>
        <w:t>,</w:t>
      </w:r>
      <w:r>
        <w:rPr>
          <w:szCs w:val="22"/>
        </w:rPr>
        <w:t xml:space="preserve"> tlocrtne površine 5.901 m²,</w:t>
      </w:r>
      <w:r w:rsidR="00D6266B">
        <w:rPr>
          <w:szCs w:val="22"/>
        </w:rPr>
        <w:t xml:space="preserve"> </w:t>
      </w:r>
      <w:r>
        <w:rPr>
          <w:szCs w:val="22"/>
        </w:rPr>
        <w:t xml:space="preserve">ukupne </w:t>
      </w:r>
      <w:r w:rsidR="00D6266B">
        <w:rPr>
          <w:szCs w:val="22"/>
        </w:rPr>
        <w:t xml:space="preserve"> građevinske bruto površine 11.310,00 m</w:t>
      </w:r>
      <w:r w:rsidR="002853D0">
        <w:rPr>
          <w:szCs w:val="22"/>
        </w:rPr>
        <w:t xml:space="preserve">² </w:t>
      </w:r>
      <w:r w:rsidR="00E2569C">
        <w:rPr>
          <w:szCs w:val="22"/>
        </w:rPr>
        <w:t xml:space="preserve">raspoređene </w:t>
      </w:r>
      <w:r w:rsidR="00D6266B">
        <w:rPr>
          <w:szCs w:val="22"/>
        </w:rPr>
        <w:t>na četiri etaže i bruto volumena 34.464,20 m³.</w:t>
      </w:r>
    </w:p>
    <w:p w14:paraId="71266071" w14:textId="77777777" w:rsidR="00D6266B" w:rsidRDefault="00D6266B" w:rsidP="00835C1B">
      <w:pPr>
        <w:ind w:right="49"/>
        <w:jc w:val="both"/>
        <w:rPr>
          <w:szCs w:val="22"/>
        </w:rPr>
      </w:pPr>
    </w:p>
    <w:p w14:paraId="71266072" w14:textId="77777777" w:rsidR="00835C1B" w:rsidRPr="003D6F15" w:rsidRDefault="003D6F15" w:rsidP="003D6F15">
      <w:pPr>
        <w:ind w:right="49"/>
        <w:jc w:val="center"/>
        <w:rPr>
          <w:b/>
          <w:szCs w:val="22"/>
        </w:rPr>
      </w:pPr>
      <w:r w:rsidRPr="003D6F15">
        <w:rPr>
          <w:b/>
          <w:szCs w:val="22"/>
        </w:rPr>
        <w:t>II.</w:t>
      </w:r>
    </w:p>
    <w:p w14:paraId="71266073" w14:textId="77777777" w:rsidR="00932C88" w:rsidRDefault="00932C88" w:rsidP="00704CAD">
      <w:pPr>
        <w:ind w:right="49"/>
        <w:jc w:val="both"/>
        <w:rPr>
          <w:szCs w:val="22"/>
        </w:rPr>
      </w:pPr>
    </w:p>
    <w:p w14:paraId="71266074" w14:textId="77777777" w:rsidR="008A4861" w:rsidRDefault="006A6F60" w:rsidP="00704CAD">
      <w:pPr>
        <w:ind w:right="49"/>
        <w:jc w:val="both"/>
        <w:rPr>
          <w:szCs w:val="22"/>
        </w:rPr>
      </w:pPr>
      <w:r>
        <w:rPr>
          <w:szCs w:val="22"/>
        </w:rPr>
        <w:t>Nekretnin</w:t>
      </w:r>
      <w:r w:rsidR="00720408">
        <w:rPr>
          <w:szCs w:val="22"/>
        </w:rPr>
        <w:t>a</w:t>
      </w:r>
      <w:r>
        <w:rPr>
          <w:szCs w:val="22"/>
        </w:rPr>
        <w:t xml:space="preserve"> opisan</w:t>
      </w:r>
      <w:r w:rsidR="00720408">
        <w:rPr>
          <w:szCs w:val="22"/>
        </w:rPr>
        <w:t>a</w:t>
      </w:r>
      <w:r>
        <w:rPr>
          <w:szCs w:val="22"/>
        </w:rPr>
        <w:t xml:space="preserve"> u točki I. ove Odluke prodat će se javnim prikupljanjem ponuda</w:t>
      </w:r>
      <w:r w:rsidR="008A4861">
        <w:rPr>
          <w:szCs w:val="22"/>
        </w:rPr>
        <w:t xml:space="preserve"> objavom  javnog poziva za dostavu pisanih ponuda. </w:t>
      </w:r>
    </w:p>
    <w:p w14:paraId="71266075" w14:textId="77777777" w:rsidR="008A4861" w:rsidRDefault="008A4861" w:rsidP="00704CAD">
      <w:pPr>
        <w:ind w:right="49"/>
        <w:jc w:val="both"/>
        <w:rPr>
          <w:szCs w:val="22"/>
        </w:rPr>
      </w:pPr>
    </w:p>
    <w:p w14:paraId="71266076" w14:textId="77777777" w:rsidR="0090689D" w:rsidRDefault="00FF4371" w:rsidP="00704CAD">
      <w:pPr>
        <w:ind w:right="49"/>
        <w:jc w:val="both"/>
        <w:rPr>
          <w:szCs w:val="22"/>
        </w:rPr>
      </w:pPr>
      <w:r>
        <w:rPr>
          <w:szCs w:val="22"/>
        </w:rPr>
        <w:t>J</w:t>
      </w:r>
      <w:r w:rsidR="008A4861">
        <w:rPr>
          <w:szCs w:val="22"/>
        </w:rPr>
        <w:t xml:space="preserve">avni poziv iz stavka 1. ove točke </w:t>
      </w:r>
      <w:r w:rsidR="003D6F15">
        <w:rPr>
          <w:szCs w:val="22"/>
        </w:rPr>
        <w:t>objavit će se</w:t>
      </w:r>
      <w:r w:rsidR="0090689D">
        <w:rPr>
          <w:szCs w:val="22"/>
        </w:rPr>
        <w:t xml:space="preserve"> na mrežnim stranicama Ministarstva državne imovine</w:t>
      </w:r>
      <w:r w:rsidR="008A4861">
        <w:rPr>
          <w:szCs w:val="22"/>
        </w:rPr>
        <w:t>,</w:t>
      </w:r>
      <w:r w:rsidR="0090689D">
        <w:rPr>
          <w:szCs w:val="22"/>
        </w:rPr>
        <w:t xml:space="preserve"> na mrežnim stranicama Hrvatske gospodarske komore</w:t>
      </w:r>
      <w:r>
        <w:rPr>
          <w:szCs w:val="22"/>
        </w:rPr>
        <w:t xml:space="preserve"> i u jednom od visoko tiražnih dnevnih listova</w:t>
      </w:r>
      <w:r w:rsidR="0090689D">
        <w:rPr>
          <w:szCs w:val="22"/>
        </w:rPr>
        <w:t>.</w:t>
      </w:r>
    </w:p>
    <w:p w14:paraId="71266077" w14:textId="77777777" w:rsidR="00C71F1C" w:rsidRDefault="00C71F1C" w:rsidP="00704CAD">
      <w:pPr>
        <w:ind w:right="49"/>
        <w:jc w:val="both"/>
        <w:rPr>
          <w:szCs w:val="22"/>
        </w:rPr>
      </w:pPr>
    </w:p>
    <w:p w14:paraId="71266078" w14:textId="77777777" w:rsidR="0090689D" w:rsidRDefault="0090689D" w:rsidP="0090689D">
      <w:pPr>
        <w:tabs>
          <w:tab w:val="left" w:pos="900"/>
        </w:tabs>
        <w:jc w:val="center"/>
        <w:rPr>
          <w:b/>
          <w:szCs w:val="22"/>
        </w:rPr>
      </w:pPr>
      <w:r>
        <w:rPr>
          <w:b/>
          <w:szCs w:val="22"/>
        </w:rPr>
        <w:t>II</w:t>
      </w:r>
      <w:r w:rsidR="0026236D">
        <w:rPr>
          <w:b/>
          <w:szCs w:val="22"/>
        </w:rPr>
        <w:t>I</w:t>
      </w:r>
      <w:r>
        <w:rPr>
          <w:b/>
          <w:szCs w:val="22"/>
        </w:rPr>
        <w:t>.</w:t>
      </w:r>
    </w:p>
    <w:p w14:paraId="71266079" w14:textId="77777777" w:rsidR="00932C88" w:rsidRDefault="00932C88" w:rsidP="0090689D">
      <w:pPr>
        <w:tabs>
          <w:tab w:val="left" w:pos="900"/>
        </w:tabs>
        <w:jc w:val="both"/>
        <w:rPr>
          <w:szCs w:val="22"/>
        </w:rPr>
      </w:pPr>
    </w:p>
    <w:p w14:paraId="7126607A" w14:textId="446C185A" w:rsidR="0090689D" w:rsidRDefault="0090689D" w:rsidP="0090689D">
      <w:pPr>
        <w:tabs>
          <w:tab w:val="left" w:pos="900"/>
        </w:tabs>
        <w:jc w:val="both"/>
        <w:rPr>
          <w:szCs w:val="22"/>
        </w:rPr>
      </w:pPr>
      <w:r>
        <w:rPr>
          <w:szCs w:val="22"/>
        </w:rPr>
        <w:t xml:space="preserve">Za </w:t>
      </w:r>
      <w:r w:rsidR="006F3B19">
        <w:rPr>
          <w:szCs w:val="22"/>
        </w:rPr>
        <w:t>nekretninu opisanu</w:t>
      </w:r>
      <w:r w:rsidR="00241276">
        <w:rPr>
          <w:szCs w:val="22"/>
        </w:rPr>
        <w:t xml:space="preserve"> </w:t>
      </w:r>
      <w:r>
        <w:rPr>
          <w:szCs w:val="22"/>
        </w:rPr>
        <w:t xml:space="preserve">u točki I. ove Odluke, početna cijena iznosi </w:t>
      </w:r>
      <w:r w:rsidR="00E512C5">
        <w:rPr>
          <w:szCs w:val="22"/>
        </w:rPr>
        <w:t xml:space="preserve">11.960.000,00 kuna </w:t>
      </w:r>
      <w:r>
        <w:rPr>
          <w:szCs w:val="22"/>
        </w:rPr>
        <w:t xml:space="preserve">(slovima: </w:t>
      </w:r>
      <w:r w:rsidR="00E512C5">
        <w:rPr>
          <w:szCs w:val="22"/>
        </w:rPr>
        <w:t>jedanaestmilijunadevetstošezdesettisućaku</w:t>
      </w:r>
      <w:r w:rsidR="00947C62">
        <w:rPr>
          <w:szCs w:val="22"/>
        </w:rPr>
        <w:t>na</w:t>
      </w:r>
      <w:r>
        <w:rPr>
          <w:szCs w:val="22"/>
        </w:rPr>
        <w:t>).</w:t>
      </w:r>
    </w:p>
    <w:p w14:paraId="7126607B" w14:textId="77777777" w:rsidR="009426A8" w:rsidRDefault="009426A8" w:rsidP="0090689D">
      <w:pPr>
        <w:tabs>
          <w:tab w:val="left" w:pos="900"/>
        </w:tabs>
        <w:jc w:val="both"/>
        <w:rPr>
          <w:szCs w:val="22"/>
        </w:rPr>
      </w:pPr>
    </w:p>
    <w:p w14:paraId="7126607C" w14:textId="77777777" w:rsidR="009426A8" w:rsidRDefault="009426A8" w:rsidP="0090689D">
      <w:pPr>
        <w:tabs>
          <w:tab w:val="left" w:pos="900"/>
        </w:tabs>
        <w:jc w:val="both"/>
        <w:rPr>
          <w:szCs w:val="22"/>
        </w:rPr>
      </w:pPr>
      <w:r>
        <w:rPr>
          <w:szCs w:val="22"/>
        </w:rPr>
        <w:t>Početna cijena iz stavka 1. ove točke utvrđena je temeljem Procjembenog elaborata u svrhu utvrđivanja tržišne vrijednosti nekretnine</w:t>
      </w:r>
      <w:r w:rsidR="00026353">
        <w:rPr>
          <w:szCs w:val="22"/>
        </w:rPr>
        <w:t>,</w:t>
      </w:r>
      <w:r>
        <w:rPr>
          <w:szCs w:val="22"/>
        </w:rPr>
        <w:t xml:space="preserve"> oznake TD: 236-ZIZ-KUM-MIDIM/18</w:t>
      </w:r>
      <w:r w:rsidR="00C66368">
        <w:rPr>
          <w:szCs w:val="22"/>
        </w:rPr>
        <w:t>,</w:t>
      </w:r>
      <w:r w:rsidR="00026353">
        <w:rPr>
          <w:szCs w:val="22"/>
        </w:rPr>
        <w:t xml:space="preserve"> izrađenog  12. studenoga 2018 po ovlaštenom procjenitelju Zrinoslavu Cerancu, dipl. ing. građ., stalnom sudskom vještaku za graditeljstvo i procjenu nekretnina, potvrđenog od Službe za tehničke poslove u Ministarstvu državne imovine.</w:t>
      </w:r>
    </w:p>
    <w:p w14:paraId="7126607D" w14:textId="77777777" w:rsidR="003F175D" w:rsidRDefault="003F175D" w:rsidP="0090689D">
      <w:pPr>
        <w:tabs>
          <w:tab w:val="left" w:pos="900"/>
        </w:tabs>
        <w:jc w:val="both"/>
        <w:rPr>
          <w:szCs w:val="22"/>
        </w:rPr>
      </w:pPr>
    </w:p>
    <w:p w14:paraId="7126607E" w14:textId="138E94A5" w:rsidR="0090689D" w:rsidRDefault="0090689D" w:rsidP="0090689D">
      <w:pPr>
        <w:jc w:val="both"/>
        <w:rPr>
          <w:rFonts w:eastAsia="Calibri" w:cs="Arial"/>
          <w:lang w:eastAsia="en-US"/>
        </w:rPr>
      </w:pPr>
      <w:r>
        <w:rPr>
          <w:szCs w:val="22"/>
        </w:rPr>
        <w:t>Kupac nekretnin</w:t>
      </w:r>
      <w:r w:rsidR="006F3B19">
        <w:rPr>
          <w:szCs w:val="22"/>
        </w:rPr>
        <w:t>e</w:t>
      </w:r>
      <w:r>
        <w:rPr>
          <w:szCs w:val="22"/>
        </w:rPr>
        <w:t xml:space="preserve"> iz točke I. ove Odluke, osim kupoprodajne cijene, snosi i trošak procjene tržišne vrijednosti nekretnina po ovlaštenom sudskom vještaku, u iznosu od </w:t>
      </w:r>
      <w:r w:rsidR="00E512C5">
        <w:rPr>
          <w:szCs w:val="22"/>
        </w:rPr>
        <w:t>32.905</w:t>
      </w:r>
      <w:r w:rsidR="00C249AC">
        <w:rPr>
          <w:szCs w:val="22"/>
        </w:rPr>
        <w:t>,</w:t>
      </w:r>
      <w:r w:rsidR="00E512C5">
        <w:rPr>
          <w:szCs w:val="22"/>
        </w:rPr>
        <w:t>00</w:t>
      </w:r>
      <w:r>
        <w:rPr>
          <w:szCs w:val="22"/>
        </w:rPr>
        <w:t xml:space="preserve"> kn </w:t>
      </w:r>
      <w:r>
        <w:rPr>
          <w:szCs w:val="22"/>
        </w:rPr>
        <w:lastRenderedPageBreak/>
        <w:t xml:space="preserve">(slovima: </w:t>
      </w:r>
      <w:r w:rsidR="00E512C5">
        <w:rPr>
          <w:szCs w:val="22"/>
        </w:rPr>
        <w:t>tridesetdvijetisućedevetstopetkuna)</w:t>
      </w:r>
      <w:r w:rsidR="00E2569C">
        <w:rPr>
          <w:szCs w:val="22"/>
        </w:rPr>
        <w:t xml:space="preserve"> i </w:t>
      </w:r>
      <w:r w:rsidR="00E512C5">
        <w:rPr>
          <w:szCs w:val="22"/>
        </w:rPr>
        <w:t>trošak izrade energetskog certifikata u</w:t>
      </w:r>
      <w:r w:rsidR="000D3028">
        <w:rPr>
          <w:szCs w:val="22"/>
        </w:rPr>
        <w:t xml:space="preserve"> </w:t>
      </w:r>
      <w:r w:rsidR="00E512C5">
        <w:rPr>
          <w:szCs w:val="22"/>
        </w:rPr>
        <w:t>iznosu</w:t>
      </w:r>
      <w:r w:rsidR="000D3028">
        <w:rPr>
          <w:szCs w:val="22"/>
        </w:rPr>
        <w:t xml:space="preserve"> </w:t>
      </w:r>
      <w:r w:rsidR="00E512C5">
        <w:rPr>
          <w:szCs w:val="22"/>
        </w:rPr>
        <w:t>od</w:t>
      </w:r>
      <w:r w:rsidR="000D3028">
        <w:rPr>
          <w:szCs w:val="22"/>
        </w:rPr>
        <w:t xml:space="preserve"> </w:t>
      </w:r>
      <w:r w:rsidR="002403E6">
        <w:rPr>
          <w:szCs w:val="22"/>
        </w:rPr>
        <w:t>16.000,00 kuna.</w:t>
      </w:r>
    </w:p>
    <w:p w14:paraId="7126607F" w14:textId="77777777" w:rsidR="00CA394C" w:rsidRDefault="00CA394C" w:rsidP="00CA394C">
      <w:pPr>
        <w:jc w:val="both"/>
        <w:rPr>
          <w:b/>
          <w:szCs w:val="22"/>
        </w:rPr>
      </w:pPr>
    </w:p>
    <w:p w14:paraId="71266080" w14:textId="77777777" w:rsidR="0090689D" w:rsidRDefault="00CA394C" w:rsidP="00CA394C">
      <w:pPr>
        <w:jc w:val="center"/>
        <w:rPr>
          <w:b/>
          <w:szCs w:val="22"/>
        </w:rPr>
      </w:pPr>
      <w:r>
        <w:rPr>
          <w:b/>
          <w:szCs w:val="22"/>
        </w:rPr>
        <w:t>I</w:t>
      </w:r>
      <w:r w:rsidR="0090689D">
        <w:rPr>
          <w:b/>
          <w:szCs w:val="22"/>
        </w:rPr>
        <w:t>V.</w:t>
      </w:r>
    </w:p>
    <w:p w14:paraId="71266081" w14:textId="77777777" w:rsidR="00932C88" w:rsidRDefault="00932C88" w:rsidP="00BC5C79">
      <w:pPr>
        <w:jc w:val="both"/>
      </w:pPr>
    </w:p>
    <w:p w14:paraId="71266082" w14:textId="77777777" w:rsidR="00BC5C79" w:rsidRDefault="00BC5C79" w:rsidP="00BC5C79">
      <w:pPr>
        <w:jc w:val="both"/>
      </w:pPr>
      <w:r w:rsidRPr="00BC5C79">
        <w:t>Za provedbu ove Odluke zadužuje se Ministarstvo državne imovine</w:t>
      </w:r>
      <w:r>
        <w:t>.</w:t>
      </w:r>
    </w:p>
    <w:p w14:paraId="71266083" w14:textId="77777777" w:rsidR="008A4861" w:rsidRDefault="008A4861" w:rsidP="00BC5C79">
      <w:pPr>
        <w:jc w:val="both"/>
      </w:pPr>
    </w:p>
    <w:p w14:paraId="71266084" w14:textId="77777777" w:rsidR="00D6266B" w:rsidRDefault="00D6266B" w:rsidP="00BC5C79">
      <w:pPr>
        <w:jc w:val="both"/>
      </w:pPr>
    </w:p>
    <w:p w14:paraId="71266085" w14:textId="77777777" w:rsidR="006F6E9F" w:rsidRPr="005F67AA" w:rsidRDefault="006F6E9F" w:rsidP="006F6E9F">
      <w:pPr>
        <w:jc w:val="center"/>
        <w:rPr>
          <w:b/>
        </w:rPr>
      </w:pPr>
      <w:r w:rsidRPr="005F67AA">
        <w:rPr>
          <w:b/>
        </w:rPr>
        <w:t>V.</w:t>
      </w:r>
    </w:p>
    <w:p w14:paraId="71266086" w14:textId="77777777" w:rsidR="008D5050" w:rsidRDefault="008D5050" w:rsidP="008D5050">
      <w:pPr>
        <w:jc w:val="both"/>
        <w:rPr>
          <w:szCs w:val="22"/>
        </w:rPr>
      </w:pPr>
    </w:p>
    <w:p w14:paraId="71266087" w14:textId="5FE944F9" w:rsidR="008D5050" w:rsidRDefault="008D5050" w:rsidP="008D5050">
      <w:pPr>
        <w:jc w:val="both"/>
        <w:rPr>
          <w:szCs w:val="22"/>
        </w:rPr>
      </w:pPr>
      <w:r>
        <w:rPr>
          <w:szCs w:val="22"/>
        </w:rPr>
        <w:t xml:space="preserve">Danom donošenja ove Odluke prestaje </w:t>
      </w:r>
      <w:r w:rsidR="00AA1773">
        <w:rPr>
          <w:szCs w:val="22"/>
        </w:rPr>
        <w:t>važiti</w:t>
      </w:r>
      <w:r>
        <w:rPr>
          <w:szCs w:val="22"/>
        </w:rPr>
        <w:t xml:space="preserve"> Odluka o </w:t>
      </w:r>
      <w:r w:rsidR="00684E10">
        <w:rPr>
          <w:szCs w:val="22"/>
        </w:rPr>
        <w:t>raspisivanju javnog natječaja za prodaju nekretnina u vlasništvu Republike Hrvatske</w:t>
      </w:r>
      <w:r w:rsidR="00AA1773">
        <w:rPr>
          <w:szCs w:val="22"/>
        </w:rPr>
        <w:t>,</w:t>
      </w:r>
      <w:r w:rsidR="00684E10">
        <w:rPr>
          <w:szCs w:val="22"/>
        </w:rPr>
        <w:t xml:space="preserve"> u k.o. Razvor</w:t>
      </w:r>
      <w:r w:rsidR="00AA1773">
        <w:rPr>
          <w:szCs w:val="22"/>
        </w:rPr>
        <w:t>,</w:t>
      </w:r>
      <w:r w:rsidR="00684E10">
        <w:rPr>
          <w:szCs w:val="22"/>
        </w:rPr>
        <w:t xml:space="preserve"> </w:t>
      </w:r>
      <w:r w:rsidR="00AA1773">
        <w:rPr>
          <w:szCs w:val="22"/>
        </w:rPr>
        <w:t>klase</w:t>
      </w:r>
      <w:r>
        <w:rPr>
          <w:szCs w:val="22"/>
        </w:rPr>
        <w:t xml:space="preserve">: </w:t>
      </w:r>
      <w:r w:rsidR="00684E10">
        <w:rPr>
          <w:szCs w:val="22"/>
        </w:rPr>
        <w:t>641-01/07-01/02</w:t>
      </w:r>
      <w:r>
        <w:rPr>
          <w:szCs w:val="22"/>
        </w:rPr>
        <w:t xml:space="preserve">, </w:t>
      </w:r>
      <w:r w:rsidR="00AA1773">
        <w:rPr>
          <w:szCs w:val="22"/>
        </w:rPr>
        <w:t>urbroja</w:t>
      </w:r>
      <w:r>
        <w:rPr>
          <w:szCs w:val="22"/>
        </w:rPr>
        <w:t>: 50301</w:t>
      </w:r>
      <w:r w:rsidR="00684E10">
        <w:rPr>
          <w:szCs w:val="22"/>
        </w:rPr>
        <w:t>20-10-1</w:t>
      </w:r>
      <w:r w:rsidR="00AA1773">
        <w:rPr>
          <w:szCs w:val="22"/>
        </w:rPr>
        <w:t>,</w:t>
      </w:r>
      <w:r>
        <w:rPr>
          <w:szCs w:val="22"/>
        </w:rPr>
        <w:t xml:space="preserve"> od </w:t>
      </w:r>
      <w:r w:rsidR="00684E10">
        <w:rPr>
          <w:szCs w:val="22"/>
        </w:rPr>
        <w:t>22</w:t>
      </w:r>
      <w:r>
        <w:rPr>
          <w:szCs w:val="22"/>
        </w:rPr>
        <w:t xml:space="preserve">. </w:t>
      </w:r>
      <w:r w:rsidR="00684E10">
        <w:rPr>
          <w:szCs w:val="22"/>
        </w:rPr>
        <w:t>travnja</w:t>
      </w:r>
      <w:r>
        <w:rPr>
          <w:szCs w:val="22"/>
        </w:rPr>
        <w:t xml:space="preserve"> 201</w:t>
      </w:r>
      <w:r w:rsidR="00684E10">
        <w:rPr>
          <w:szCs w:val="22"/>
        </w:rPr>
        <w:t>0</w:t>
      </w:r>
      <w:r>
        <w:rPr>
          <w:szCs w:val="22"/>
        </w:rPr>
        <w:t xml:space="preserve">. </w:t>
      </w:r>
      <w:r w:rsidR="00AA1773">
        <w:rPr>
          <w:szCs w:val="22"/>
        </w:rPr>
        <w:t>godine i urbroja: 5030120-10-3, od 15. srpnja 2010. godine.</w:t>
      </w:r>
    </w:p>
    <w:p w14:paraId="71266088" w14:textId="77777777" w:rsidR="00932C88" w:rsidRDefault="00932C88" w:rsidP="0090689D">
      <w:pPr>
        <w:rPr>
          <w:szCs w:val="22"/>
        </w:rPr>
      </w:pPr>
    </w:p>
    <w:p w14:paraId="71266089" w14:textId="77777777" w:rsidR="008D5050" w:rsidRDefault="008D5050" w:rsidP="008D5050">
      <w:pPr>
        <w:jc w:val="center"/>
        <w:rPr>
          <w:szCs w:val="22"/>
        </w:rPr>
      </w:pPr>
      <w:r>
        <w:rPr>
          <w:szCs w:val="22"/>
        </w:rPr>
        <w:t>VI.</w:t>
      </w:r>
    </w:p>
    <w:p w14:paraId="7126608A" w14:textId="77777777" w:rsidR="00E2569C" w:rsidRDefault="00E2569C" w:rsidP="0090689D">
      <w:pPr>
        <w:rPr>
          <w:szCs w:val="22"/>
        </w:rPr>
      </w:pPr>
    </w:p>
    <w:p w14:paraId="7126608B" w14:textId="77777777" w:rsidR="0090689D" w:rsidRDefault="0090689D" w:rsidP="0090689D">
      <w:pPr>
        <w:rPr>
          <w:szCs w:val="22"/>
        </w:rPr>
      </w:pPr>
      <w:r>
        <w:rPr>
          <w:szCs w:val="22"/>
        </w:rPr>
        <w:t>Ova Odluka stupa na snagu danom donošenja.</w:t>
      </w:r>
    </w:p>
    <w:p w14:paraId="7126608C" w14:textId="77777777" w:rsidR="00684E10" w:rsidRDefault="00684E10" w:rsidP="0090689D">
      <w:pPr>
        <w:rPr>
          <w:szCs w:val="22"/>
        </w:rPr>
      </w:pPr>
    </w:p>
    <w:p w14:paraId="7126608D" w14:textId="77777777" w:rsidR="00684E10" w:rsidRDefault="00684E10" w:rsidP="0090689D">
      <w:pPr>
        <w:rPr>
          <w:szCs w:val="22"/>
        </w:rPr>
      </w:pPr>
    </w:p>
    <w:p w14:paraId="7126608E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126608F" w14:textId="77777777" w:rsidR="00264FFB" w:rsidRPr="00264FFB" w:rsidRDefault="00264FFB" w:rsidP="00264FFB">
      <w:pPr>
        <w:jc w:val="both"/>
      </w:pPr>
      <w:r w:rsidRPr="00264FFB">
        <w:t xml:space="preserve">KLASA: </w:t>
      </w:r>
    </w:p>
    <w:p w14:paraId="71266090" w14:textId="77777777" w:rsidR="00264FFB" w:rsidRPr="00264FFB" w:rsidRDefault="00264FFB" w:rsidP="00264FFB">
      <w:pPr>
        <w:jc w:val="both"/>
      </w:pPr>
      <w:r w:rsidRPr="00264FFB">
        <w:t>URBROJ:</w:t>
      </w:r>
    </w:p>
    <w:p w14:paraId="71266091" w14:textId="77777777" w:rsidR="00264FFB" w:rsidRPr="00264FFB" w:rsidRDefault="00264FFB" w:rsidP="00264FFB">
      <w:pPr>
        <w:jc w:val="both"/>
      </w:pPr>
    </w:p>
    <w:p w14:paraId="71266092" w14:textId="77777777" w:rsidR="00264FFB" w:rsidRPr="00264FFB" w:rsidRDefault="00264FFB" w:rsidP="00264FFB">
      <w:pPr>
        <w:jc w:val="both"/>
      </w:pPr>
      <w:r w:rsidRPr="00264FFB">
        <w:t xml:space="preserve">U Zagrebu, </w:t>
      </w:r>
    </w:p>
    <w:p w14:paraId="71266093" w14:textId="77777777" w:rsidR="00264FFB" w:rsidRPr="00264FFB" w:rsidRDefault="00264FFB" w:rsidP="00264FFB">
      <w:pPr>
        <w:jc w:val="both"/>
      </w:pPr>
    </w:p>
    <w:p w14:paraId="71266094" w14:textId="77777777" w:rsidR="00264FFB" w:rsidRPr="00264FFB" w:rsidRDefault="002D4E77" w:rsidP="00264FFB">
      <w:pPr>
        <w:rPr>
          <w:b/>
        </w:rPr>
      </w:pPr>
      <w:r>
        <w:tab/>
      </w:r>
      <w:r w:rsidR="00264FFB" w:rsidRPr="00264FFB">
        <w:tab/>
      </w:r>
      <w:r w:rsidR="00264FFB" w:rsidRPr="00264FFB">
        <w:tab/>
      </w:r>
      <w:r w:rsidR="00264FFB" w:rsidRPr="00264FFB">
        <w:tab/>
      </w:r>
      <w:r w:rsidR="00264FFB" w:rsidRPr="00264FFB">
        <w:tab/>
      </w:r>
      <w:r w:rsidR="00264FFB" w:rsidRPr="00264FFB">
        <w:tab/>
      </w:r>
      <w:r w:rsidR="00264FFB" w:rsidRPr="00264FFB">
        <w:tab/>
      </w:r>
      <w:r w:rsidR="00264FFB" w:rsidRPr="00264FFB">
        <w:tab/>
      </w:r>
      <w:r w:rsidR="00264FFB" w:rsidRPr="00264FFB">
        <w:rPr>
          <w:b/>
        </w:rPr>
        <w:t xml:space="preserve">PREDSJEDNIK </w:t>
      </w:r>
    </w:p>
    <w:p w14:paraId="71266095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</w:p>
    <w:p w14:paraId="71266096" w14:textId="77777777" w:rsidR="00264FFB" w:rsidRPr="00264FFB" w:rsidRDefault="00264FFB" w:rsidP="00264FFB"/>
    <w:p w14:paraId="71266097" w14:textId="77777777" w:rsidR="00264FFB" w:rsidRPr="00264FFB" w:rsidRDefault="00264FFB" w:rsidP="00264FFB"/>
    <w:p w14:paraId="71266098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  <w:t xml:space="preserve">     mr. sc. Andrej Plenković</w:t>
      </w:r>
    </w:p>
    <w:p w14:paraId="71266099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126609A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126609B" w14:textId="77777777" w:rsidR="00264FFB" w:rsidRDefault="00264FFB" w:rsidP="0090689D">
      <w:pPr>
        <w:rPr>
          <w:sz w:val="18"/>
          <w:szCs w:val="20"/>
        </w:rPr>
      </w:pPr>
    </w:p>
    <w:p w14:paraId="7126609C" w14:textId="77777777" w:rsidR="00264FFB" w:rsidRDefault="00264FFB" w:rsidP="0090689D">
      <w:pPr>
        <w:rPr>
          <w:sz w:val="18"/>
          <w:szCs w:val="20"/>
        </w:rPr>
      </w:pPr>
    </w:p>
    <w:p w14:paraId="7126609D" w14:textId="77777777" w:rsidR="00A379F7" w:rsidRDefault="00A379F7" w:rsidP="0090689D">
      <w:pPr>
        <w:rPr>
          <w:sz w:val="18"/>
          <w:szCs w:val="20"/>
        </w:rPr>
      </w:pPr>
    </w:p>
    <w:p w14:paraId="7126609E" w14:textId="77777777" w:rsidR="00A379F7" w:rsidRDefault="00A379F7" w:rsidP="0090689D">
      <w:pPr>
        <w:rPr>
          <w:sz w:val="18"/>
          <w:szCs w:val="20"/>
        </w:rPr>
      </w:pPr>
    </w:p>
    <w:p w14:paraId="7126609F" w14:textId="77777777" w:rsidR="00A379F7" w:rsidRDefault="00A379F7" w:rsidP="0090689D">
      <w:pPr>
        <w:rPr>
          <w:sz w:val="18"/>
          <w:szCs w:val="20"/>
        </w:rPr>
      </w:pPr>
    </w:p>
    <w:p w14:paraId="712660A0" w14:textId="77777777" w:rsidR="00A379F7" w:rsidRDefault="00A379F7" w:rsidP="0090689D">
      <w:pPr>
        <w:rPr>
          <w:sz w:val="18"/>
          <w:szCs w:val="20"/>
        </w:rPr>
      </w:pPr>
    </w:p>
    <w:p w14:paraId="712660A1" w14:textId="77777777" w:rsidR="00A379F7" w:rsidRDefault="00A379F7" w:rsidP="0090689D">
      <w:pPr>
        <w:rPr>
          <w:sz w:val="18"/>
          <w:szCs w:val="20"/>
        </w:rPr>
      </w:pPr>
    </w:p>
    <w:p w14:paraId="712660A2" w14:textId="77777777" w:rsidR="00A379F7" w:rsidRDefault="00A379F7" w:rsidP="0090689D">
      <w:pPr>
        <w:rPr>
          <w:sz w:val="18"/>
          <w:szCs w:val="20"/>
        </w:rPr>
      </w:pPr>
    </w:p>
    <w:p w14:paraId="712660A3" w14:textId="77777777" w:rsidR="0046731B" w:rsidRDefault="0046731B" w:rsidP="0090689D">
      <w:pPr>
        <w:rPr>
          <w:sz w:val="18"/>
          <w:szCs w:val="20"/>
        </w:rPr>
      </w:pPr>
    </w:p>
    <w:p w14:paraId="712660A4" w14:textId="77777777" w:rsidR="0046731B" w:rsidRDefault="0046731B" w:rsidP="0090689D">
      <w:pPr>
        <w:rPr>
          <w:sz w:val="18"/>
          <w:szCs w:val="20"/>
        </w:rPr>
      </w:pPr>
    </w:p>
    <w:p w14:paraId="712660A5" w14:textId="77777777" w:rsidR="0046731B" w:rsidRDefault="0046731B" w:rsidP="0090689D">
      <w:pPr>
        <w:rPr>
          <w:sz w:val="18"/>
          <w:szCs w:val="20"/>
        </w:rPr>
      </w:pPr>
    </w:p>
    <w:p w14:paraId="712660A6" w14:textId="77777777" w:rsidR="0046731B" w:rsidRDefault="0046731B" w:rsidP="0090689D">
      <w:pPr>
        <w:rPr>
          <w:sz w:val="18"/>
          <w:szCs w:val="20"/>
        </w:rPr>
      </w:pPr>
    </w:p>
    <w:p w14:paraId="712660A7" w14:textId="77777777" w:rsidR="0046731B" w:rsidRDefault="0046731B" w:rsidP="0090689D">
      <w:pPr>
        <w:rPr>
          <w:sz w:val="18"/>
          <w:szCs w:val="20"/>
        </w:rPr>
      </w:pPr>
    </w:p>
    <w:p w14:paraId="712660A8" w14:textId="77777777" w:rsidR="0046731B" w:rsidRDefault="0046731B" w:rsidP="0090689D">
      <w:pPr>
        <w:rPr>
          <w:sz w:val="18"/>
          <w:szCs w:val="20"/>
        </w:rPr>
      </w:pPr>
    </w:p>
    <w:p w14:paraId="712660A9" w14:textId="77777777" w:rsidR="0046731B" w:rsidRDefault="0046731B" w:rsidP="0090689D">
      <w:pPr>
        <w:rPr>
          <w:sz w:val="18"/>
          <w:szCs w:val="20"/>
        </w:rPr>
      </w:pPr>
    </w:p>
    <w:p w14:paraId="712660AA" w14:textId="77777777" w:rsidR="0046731B" w:rsidRDefault="0046731B" w:rsidP="0090689D">
      <w:pPr>
        <w:rPr>
          <w:sz w:val="18"/>
          <w:szCs w:val="20"/>
        </w:rPr>
      </w:pPr>
    </w:p>
    <w:p w14:paraId="712660AB" w14:textId="77777777" w:rsidR="0046731B" w:rsidRDefault="0046731B" w:rsidP="0090689D">
      <w:pPr>
        <w:rPr>
          <w:sz w:val="18"/>
          <w:szCs w:val="20"/>
        </w:rPr>
      </w:pPr>
    </w:p>
    <w:p w14:paraId="712660AC" w14:textId="77777777" w:rsidR="0046731B" w:rsidRDefault="0046731B" w:rsidP="0090689D">
      <w:pPr>
        <w:rPr>
          <w:sz w:val="18"/>
          <w:szCs w:val="20"/>
        </w:rPr>
      </w:pPr>
    </w:p>
    <w:p w14:paraId="712660AD" w14:textId="77777777" w:rsidR="0046731B" w:rsidRDefault="0046731B" w:rsidP="0090689D">
      <w:pPr>
        <w:rPr>
          <w:sz w:val="18"/>
          <w:szCs w:val="20"/>
        </w:rPr>
      </w:pPr>
    </w:p>
    <w:p w14:paraId="712660AE" w14:textId="77777777" w:rsidR="0046731B" w:rsidRDefault="0046731B" w:rsidP="0090689D">
      <w:pPr>
        <w:rPr>
          <w:sz w:val="18"/>
          <w:szCs w:val="20"/>
        </w:rPr>
      </w:pPr>
    </w:p>
    <w:p w14:paraId="21190366" w14:textId="77777777" w:rsidR="004E75B6" w:rsidRDefault="004E75B6" w:rsidP="00643D3B">
      <w:pPr>
        <w:jc w:val="center"/>
      </w:pPr>
    </w:p>
    <w:p w14:paraId="712660B3" w14:textId="77777777" w:rsidR="00A379F7" w:rsidRPr="00164551" w:rsidRDefault="00026353" w:rsidP="00643D3B">
      <w:pPr>
        <w:jc w:val="center"/>
      </w:pPr>
      <w:r>
        <w:t>OBRAZ</w:t>
      </w:r>
      <w:r w:rsidR="00164551" w:rsidRPr="00164551">
        <w:t>LOŽENJE</w:t>
      </w:r>
    </w:p>
    <w:p w14:paraId="712660B4" w14:textId="77777777" w:rsidR="00A379F7" w:rsidRDefault="00A379F7" w:rsidP="0090689D"/>
    <w:p w14:paraId="53516EBB" w14:textId="77777777" w:rsidR="004E75B6" w:rsidRDefault="004E75B6" w:rsidP="0090689D"/>
    <w:p w14:paraId="712660B5" w14:textId="77777777" w:rsidR="00D6266B" w:rsidRDefault="00643D3B" w:rsidP="00D6266B">
      <w:pPr>
        <w:ind w:right="49"/>
        <w:jc w:val="both"/>
        <w:rPr>
          <w:szCs w:val="22"/>
        </w:rPr>
      </w:pPr>
      <w:r>
        <w:t>Republika Hrvatska vlasnik je nekretnin</w:t>
      </w:r>
      <w:r w:rsidR="00D6266B">
        <w:t>e</w:t>
      </w:r>
      <w:r w:rsidR="003B105A">
        <w:t xml:space="preserve"> </w:t>
      </w:r>
      <w:r w:rsidR="00D6266B">
        <w:rPr>
          <w:szCs w:val="22"/>
        </w:rPr>
        <w:t>označene kao k.č. br. 1471 Kladnik, ukupne površine 26.285 m² (dvorište od 20.384 m² i poslovna zgrada Kladnik, Kladnik 4 površine 5.901 m²</w:t>
      </w:r>
      <w:r w:rsidR="00566C01">
        <w:rPr>
          <w:szCs w:val="22"/>
        </w:rPr>
        <w:t>)</w:t>
      </w:r>
      <w:r w:rsidR="00D6266B">
        <w:rPr>
          <w:szCs w:val="22"/>
        </w:rPr>
        <w:t xml:space="preserve"> upisana u zk. ul. 1484 k.o. Razvor, koja čestica je identična s k.č. br. 140 Kladnik, ukupne površine 26.285 m² (poslovna zgrada Kladnik, Kladnik 4, površine 5.901 m² i dvorište od 20.384 m²), upisana u pl 712 k.o. Razvor. </w:t>
      </w:r>
    </w:p>
    <w:p w14:paraId="712660B6" w14:textId="77777777" w:rsidR="00C94F10" w:rsidRDefault="00C94F10" w:rsidP="00D6266B">
      <w:pPr>
        <w:ind w:right="49"/>
        <w:jc w:val="both"/>
        <w:rPr>
          <w:szCs w:val="22"/>
        </w:rPr>
      </w:pPr>
    </w:p>
    <w:p w14:paraId="712660B7" w14:textId="77777777" w:rsidR="00D6266B" w:rsidRDefault="00D6266B" w:rsidP="00D6266B">
      <w:pPr>
        <w:ind w:right="49"/>
        <w:jc w:val="both"/>
        <w:rPr>
          <w:szCs w:val="22"/>
        </w:rPr>
      </w:pPr>
      <w:r>
        <w:rPr>
          <w:szCs w:val="22"/>
        </w:rPr>
        <w:t>Opisana nekretnina u naravi je građevina poslovne namjene „Hotel Zagorje“ (bivša politička škola u Kumrovcu) tlocrtne površine 5.901 m², ukupne građevinske bruto površine 11.310,00 m</w:t>
      </w:r>
      <w:r w:rsidR="00566C01">
        <w:rPr>
          <w:szCs w:val="22"/>
        </w:rPr>
        <w:t>²</w:t>
      </w:r>
      <w:r>
        <w:rPr>
          <w:szCs w:val="22"/>
        </w:rPr>
        <w:t xml:space="preserve"> </w:t>
      </w:r>
      <w:r w:rsidR="00566C01">
        <w:rPr>
          <w:szCs w:val="22"/>
        </w:rPr>
        <w:t xml:space="preserve">raspoređene </w:t>
      </w:r>
      <w:r>
        <w:rPr>
          <w:szCs w:val="22"/>
        </w:rPr>
        <w:t xml:space="preserve">na četiri etaže </w:t>
      </w:r>
      <w:r w:rsidR="00566C01">
        <w:rPr>
          <w:szCs w:val="22"/>
        </w:rPr>
        <w:t>te</w:t>
      </w:r>
      <w:r>
        <w:rPr>
          <w:szCs w:val="22"/>
        </w:rPr>
        <w:t xml:space="preserve"> bruto volumena 34.464,20 m³.</w:t>
      </w:r>
    </w:p>
    <w:p w14:paraId="712660B8" w14:textId="77777777" w:rsidR="00C94F10" w:rsidRDefault="00C94F10" w:rsidP="00D6266B">
      <w:pPr>
        <w:ind w:right="49"/>
        <w:jc w:val="both"/>
        <w:rPr>
          <w:szCs w:val="22"/>
        </w:rPr>
      </w:pPr>
    </w:p>
    <w:p w14:paraId="712660B9" w14:textId="77777777" w:rsidR="00AB6AA1" w:rsidRDefault="002853D0" w:rsidP="003B105A">
      <w:pPr>
        <w:ind w:right="49"/>
        <w:jc w:val="both"/>
      </w:pPr>
      <w:r>
        <w:t xml:space="preserve">Prema </w:t>
      </w:r>
      <w:r w:rsidR="0078424B">
        <w:t>projektnoj dokumentaciji koja je pohranjena u arhivu Krapinsko zagorske županije, Ispostava Klanjec</w:t>
      </w:r>
      <w:r w:rsidR="003D2070">
        <w:t>,</w:t>
      </w:r>
      <w:r w:rsidR="0078424B">
        <w:t xml:space="preserve"> na ukupnoj bruto površini građevine</w:t>
      </w:r>
      <w:r w:rsidR="00766F33">
        <w:t xml:space="preserve">: na </w:t>
      </w:r>
      <w:r w:rsidR="0078424B">
        <w:t>3.429 m² su smještajni kapaciteti, 3.089 m</w:t>
      </w:r>
      <w:r w:rsidR="003D2070">
        <w:t>²</w:t>
      </w:r>
      <w:r w:rsidR="0078424B">
        <w:t xml:space="preserve"> </w:t>
      </w:r>
      <w:r w:rsidR="003D2070">
        <w:t>su</w:t>
      </w:r>
      <w:r w:rsidR="0078424B">
        <w:t xml:space="preserve"> komunikacije i zajednički prostori, 1.552 m</w:t>
      </w:r>
      <w:r w:rsidR="003D2070">
        <w:t>²</w:t>
      </w:r>
      <w:r w:rsidR="0078424B">
        <w:t xml:space="preserve"> su restoran i drugi ugostiteljski sadržaji, na 727 m</w:t>
      </w:r>
      <w:r w:rsidR="003D2070">
        <w:t xml:space="preserve">² je </w:t>
      </w:r>
      <w:r w:rsidR="0078424B">
        <w:t>kuhinja, servisi i tehnika, na 578 m</w:t>
      </w:r>
      <w:r w:rsidR="003D2070">
        <w:t xml:space="preserve">² </w:t>
      </w:r>
      <w:r w:rsidR="0078424B">
        <w:t>je bazen i velnes</w:t>
      </w:r>
      <w:r w:rsidR="003D2070">
        <w:t xml:space="preserve">, </w:t>
      </w:r>
      <w:r w:rsidR="0078424B">
        <w:t>na 546 m</w:t>
      </w:r>
      <w:r w:rsidR="003D2070">
        <w:t>²</w:t>
      </w:r>
      <w:r w:rsidR="0078424B">
        <w:t xml:space="preserve"> je ko</w:t>
      </w:r>
      <w:r w:rsidR="003D2070">
        <w:t>ngresni centar i na 1.389 m2 je sport i zdravstveni program.</w:t>
      </w:r>
    </w:p>
    <w:p w14:paraId="712660BA" w14:textId="77777777" w:rsidR="002853D0" w:rsidRDefault="002853D0" w:rsidP="003B105A">
      <w:pPr>
        <w:ind w:right="49"/>
        <w:jc w:val="both"/>
        <w:rPr>
          <w:szCs w:val="22"/>
        </w:rPr>
      </w:pPr>
    </w:p>
    <w:p w14:paraId="712660BB" w14:textId="77777777" w:rsidR="00766F33" w:rsidRDefault="003B6403" w:rsidP="003B105A">
      <w:pPr>
        <w:ind w:right="49"/>
        <w:jc w:val="both"/>
        <w:rPr>
          <w:szCs w:val="22"/>
        </w:rPr>
      </w:pPr>
      <w:r>
        <w:rPr>
          <w:szCs w:val="22"/>
        </w:rPr>
        <w:t xml:space="preserve">Rješenjem </w:t>
      </w:r>
      <w:r>
        <w:t>Krapinsko zagorske županije, Ispostava Klanjec</w:t>
      </w:r>
      <w:r>
        <w:rPr>
          <w:szCs w:val="22"/>
        </w:rPr>
        <w:t xml:space="preserve"> KLAS</w:t>
      </w:r>
      <w:r w:rsidR="00C94F10">
        <w:rPr>
          <w:szCs w:val="22"/>
        </w:rPr>
        <w:t>A:</w:t>
      </w:r>
      <w:r>
        <w:rPr>
          <w:szCs w:val="22"/>
        </w:rPr>
        <w:t xml:space="preserve"> UP/I-350-05/08-01/488 od 30. prosinca 2008. godine utvrđena </w:t>
      </w:r>
      <w:r w:rsidR="00766F33">
        <w:rPr>
          <w:szCs w:val="22"/>
        </w:rPr>
        <w:t xml:space="preserve"> je </w:t>
      </w:r>
      <w:r>
        <w:rPr>
          <w:szCs w:val="22"/>
        </w:rPr>
        <w:t>građevna čestica predmetne građevine</w:t>
      </w:r>
      <w:r w:rsidR="00766F33">
        <w:rPr>
          <w:szCs w:val="22"/>
        </w:rPr>
        <w:t xml:space="preserve"> na površini  od 26.285 m² zemljišta.</w:t>
      </w:r>
    </w:p>
    <w:p w14:paraId="712660BC" w14:textId="77777777" w:rsidR="00766F33" w:rsidRDefault="00766F33" w:rsidP="003B105A">
      <w:pPr>
        <w:ind w:right="49"/>
        <w:jc w:val="both"/>
        <w:rPr>
          <w:szCs w:val="22"/>
        </w:rPr>
      </w:pPr>
    </w:p>
    <w:p w14:paraId="712660BD" w14:textId="77777777" w:rsidR="006727F2" w:rsidRDefault="00766F33" w:rsidP="003B105A">
      <w:pPr>
        <w:ind w:right="49"/>
        <w:jc w:val="both"/>
        <w:rPr>
          <w:szCs w:val="22"/>
        </w:rPr>
      </w:pPr>
      <w:r>
        <w:rPr>
          <w:szCs w:val="22"/>
        </w:rPr>
        <w:t>Prema Prostornim planom uređenja Kumrovec-III. ID („Službeni glasnik Krapinsko zagorske županije, br. 15/04, 2/08, 23/09, i 13/13), građevina sa zemljištem koje čini njeg</w:t>
      </w:r>
      <w:r w:rsidR="0042499E">
        <w:rPr>
          <w:szCs w:val="22"/>
        </w:rPr>
        <w:t>ovu gra</w:t>
      </w:r>
      <w:r w:rsidR="003B6403">
        <w:rPr>
          <w:szCs w:val="22"/>
        </w:rPr>
        <w:t>đe</w:t>
      </w:r>
      <w:r w:rsidR="0042499E">
        <w:rPr>
          <w:szCs w:val="22"/>
        </w:rPr>
        <w:t>v</w:t>
      </w:r>
      <w:r w:rsidR="003B6403">
        <w:rPr>
          <w:szCs w:val="22"/>
        </w:rPr>
        <w:t>n</w:t>
      </w:r>
      <w:r w:rsidR="0042499E">
        <w:rPr>
          <w:szCs w:val="22"/>
        </w:rPr>
        <w:t xml:space="preserve">u česticu </w:t>
      </w:r>
      <w:r w:rsidR="003B6403">
        <w:rPr>
          <w:szCs w:val="22"/>
        </w:rPr>
        <w:t>nalazi u</w:t>
      </w:r>
      <w:r w:rsidR="0042499E">
        <w:rPr>
          <w:szCs w:val="22"/>
        </w:rPr>
        <w:t xml:space="preserve"> granicama  građevinskog područja u </w:t>
      </w:r>
      <w:r w:rsidR="003B6403">
        <w:rPr>
          <w:szCs w:val="22"/>
        </w:rPr>
        <w:t>zoni javne i društvene namjene</w:t>
      </w:r>
      <w:r w:rsidR="006727F2">
        <w:rPr>
          <w:szCs w:val="22"/>
        </w:rPr>
        <w:t xml:space="preserve">. </w:t>
      </w:r>
    </w:p>
    <w:p w14:paraId="712660BE" w14:textId="77777777" w:rsidR="0042499E" w:rsidRDefault="0042499E" w:rsidP="003B105A">
      <w:pPr>
        <w:ind w:right="49"/>
        <w:jc w:val="both"/>
        <w:rPr>
          <w:szCs w:val="22"/>
        </w:rPr>
      </w:pPr>
    </w:p>
    <w:p w14:paraId="712660BF" w14:textId="77777777" w:rsidR="006727F2" w:rsidRDefault="006727F2" w:rsidP="003B105A">
      <w:pPr>
        <w:ind w:right="49"/>
        <w:jc w:val="both"/>
        <w:rPr>
          <w:szCs w:val="22"/>
        </w:rPr>
      </w:pPr>
      <w:r>
        <w:rPr>
          <w:szCs w:val="22"/>
        </w:rPr>
        <w:t>Građevina je izvan uporabe dugi niz godina, nije održavana, zapuštena je i u lošem je stanju.</w:t>
      </w:r>
    </w:p>
    <w:p w14:paraId="712660C0" w14:textId="77777777" w:rsidR="006727F2" w:rsidRDefault="006727F2" w:rsidP="003B105A">
      <w:pPr>
        <w:ind w:right="49"/>
        <w:jc w:val="both"/>
        <w:rPr>
          <w:szCs w:val="22"/>
        </w:rPr>
      </w:pPr>
    </w:p>
    <w:p w14:paraId="712660C1" w14:textId="77777777" w:rsidR="00BB6295" w:rsidRDefault="00C94F10" w:rsidP="003B105A">
      <w:pPr>
        <w:ind w:right="49"/>
        <w:jc w:val="both"/>
        <w:rPr>
          <w:szCs w:val="22"/>
        </w:rPr>
      </w:pPr>
      <w:r>
        <w:rPr>
          <w:szCs w:val="22"/>
        </w:rPr>
        <w:t>Tijela</w:t>
      </w:r>
      <w:r w:rsidR="00EC1D3A">
        <w:rPr>
          <w:szCs w:val="22"/>
        </w:rPr>
        <w:t xml:space="preserve"> </w:t>
      </w:r>
      <w:r w:rsidR="0042499E">
        <w:rPr>
          <w:szCs w:val="22"/>
        </w:rPr>
        <w:t xml:space="preserve">u čijoj </w:t>
      </w:r>
      <w:r w:rsidR="00EC1D3A">
        <w:rPr>
          <w:szCs w:val="22"/>
        </w:rPr>
        <w:t>nadležn</w:t>
      </w:r>
      <w:r w:rsidR="0042499E">
        <w:rPr>
          <w:szCs w:val="22"/>
        </w:rPr>
        <w:t xml:space="preserve">osti je bilo </w:t>
      </w:r>
      <w:r w:rsidR="00EC1D3A">
        <w:rPr>
          <w:szCs w:val="22"/>
        </w:rPr>
        <w:t xml:space="preserve">upravljanje </w:t>
      </w:r>
      <w:r w:rsidR="009277A7">
        <w:rPr>
          <w:szCs w:val="22"/>
        </w:rPr>
        <w:t>i</w:t>
      </w:r>
      <w:r w:rsidR="00EC1D3A">
        <w:rPr>
          <w:szCs w:val="22"/>
        </w:rPr>
        <w:t xml:space="preserve"> raspolaganje nekretninama u vlasništvu Republike Hrvatske</w:t>
      </w:r>
      <w:r>
        <w:rPr>
          <w:szCs w:val="22"/>
        </w:rPr>
        <w:t xml:space="preserve"> – prednici Ministarstva državne imovine</w:t>
      </w:r>
      <w:r w:rsidR="00EC1D3A">
        <w:rPr>
          <w:szCs w:val="22"/>
        </w:rPr>
        <w:t xml:space="preserve"> provela su nekoliko postupaka za prodaju  predmetne nekretnine</w:t>
      </w:r>
      <w:r w:rsidR="0042499E">
        <w:rPr>
          <w:szCs w:val="22"/>
        </w:rPr>
        <w:t xml:space="preserve"> u tim postupcima </w:t>
      </w:r>
      <w:r w:rsidR="009277A7">
        <w:rPr>
          <w:szCs w:val="22"/>
        </w:rPr>
        <w:t>bilo</w:t>
      </w:r>
      <w:r w:rsidR="0042499E">
        <w:rPr>
          <w:szCs w:val="22"/>
        </w:rPr>
        <w:t xml:space="preserve"> je </w:t>
      </w:r>
      <w:r w:rsidR="009277A7">
        <w:rPr>
          <w:szCs w:val="22"/>
        </w:rPr>
        <w:t>iskaza interesa</w:t>
      </w:r>
      <w:r w:rsidR="0042499E">
        <w:rPr>
          <w:szCs w:val="22"/>
        </w:rPr>
        <w:t>,ali ne i obvezujućih ponuda</w:t>
      </w:r>
      <w:r w:rsidR="009277A7">
        <w:rPr>
          <w:szCs w:val="22"/>
        </w:rPr>
        <w:t xml:space="preserve">. </w:t>
      </w:r>
    </w:p>
    <w:p w14:paraId="712660C2" w14:textId="77777777" w:rsidR="009277A7" w:rsidRDefault="009277A7" w:rsidP="004914FF">
      <w:pPr>
        <w:ind w:right="49"/>
        <w:jc w:val="both"/>
        <w:rPr>
          <w:szCs w:val="22"/>
        </w:rPr>
      </w:pPr>
    </w:p>
    <w:p w14:paraId="712660C3" w14:textId="77777777" w:rsidR="00C6427D" w:rsidRDefault="00BB6295" w:rsidP="004914FF">
      <w:pPr>
        <w:ind w:right="49"/>
        <w:jc w:val="both"/>
        <w:rPr>
          <w:szCs w:val="22"/>
        </w:rPr>
      </w:pPr>
      <w:r>
        <w:rPr>
          <w:szCs w:val="22"/>
        </w:rPr>
        <w:t>Ministarstvo državne imovine</w:t>
      </w:r>
      <w:r w:rsidR="0042499E">
        <w:rPr>
          <w:szCs w:val="22"/>
        </w:rPr>
        <w:t xml:space="preserve"> je zbog proteka vremena od 2010. godine kada je donesene a  prethodna odluka Vlade Republike Hrvatske o prodaji predmetne nekretnine </w:t>
      </w:r>
      <w:r>
        <w:rPr>
          <w:szCs w:val="22"/>
        </w:rPr>
        <w:t>provelo</w:t>
      </w:r>
      <w:r w:rsidR="00283BDC">
        <w:rPr>
          <w:szCs w:val="22"/>
        </w:rPr>
        <w:t xml:space="preserve"> </w:t>
      </w:r>
      <w:r>
        <w:rPr>
          <w:szCs w:val="22"/>
        </w:rPr>
        <w:t xml:space="preserve"> </w:t>
      </w:r>
      <w:r w:rsidR="009277A7">
        <w:rPr>
          <w:szCs w:val="22"/>
        </w:rPr>
        <w:t>prethodne radnje radi formiranja građevne čestice građevine u skladu s gore navedenim Rješenje</w:t>
      </w:r>
      <w:r w:rsidR="00D059B4">
        <w:rPr>
          <w:szCs w:val="22"/>
        </w:rPr>
        <w:t xml:space="preserve">m, izrađen je i proveden parcelacijski elaborat te je u zemljišnoj knjizi, u zk. ul. 1484 k.o. Razvor, upisana zabilježba da je </w:t>
      </w:r>
      <w:r w:rsidR="00C6427D">
        <w:rPr>
          <w:szCs w:val="22"/>
        </w:rPr>
        <w:t xml:space="preserve">za evidentiranje poslovne zgrade Kladnik, Kladnik 4a na k.č. br. 1471 k.o. Razvor u katastru priložena </w:t>
      </w:r>
      <w:r w:rsidR="00283BDC">
        <w:rPr>
          <w:szCs w:val="22"/>
        </w:rPr>
        <w:t>d</w:t>
      </w:r>
      <w:r w:rsidR="00C6427D">
        <w:rPr>
          <w:szCs w:val="22"/>
        </w:rPr>
        <w:t>ozvola za uporabu SR Hrvatske, Općine  Klanjec od 5. rujna 1981. godine</w:t>
      </w:r>
      <w:r w:rsidR="00283BDC">
        <w:rPr>
          <w:szCs w:val="22"/>
        </w:rPr>
        <w:t xml:space="preserve">, a nakon toga je izvršena procjena vrijednosti nekretnine  sukladno Zakonu o procjeni vrijednosti nekretnina; procijenjena vrijednost iznosi 11.960.000,00 kuna. </w:t>
      </w:r>
    </w:p>
    <w:p w14:paraId="712660C4" w14:textId="77777777" w:rsidR="00283BDC" w:rsidRDefault="00283BDC" w:rsidP="004914FF">
      <w:pPr>
        <w:ind w:right="49"/>
        <w:jc w:val="both"/>
        <w:rPr>
          <w:szCs w:val="22"/>
        </w:rPr>
      </w:pPr>
    </w:p>
    <w:p w14:paraId="712660C5" w14:textId="77777777" w:rsidR="00026353" w:rsidRDefault="00C6427D" w:rsidP="00026353">
      <w:pPr>
        <w:tabs>
          <w:tab w:val="left" w:pos="900"/>
        </w:tabs>
        <w:jc w:val="both"/>
        <w:rPr>
          <w:szCs w:val="22"/>
        </w:rPr>
      </w:pPr>
      <w:r>
        <w:t>O</w:t>
      </w:r>
      <w:r w:rsidR="00097189">
        <w:t xml:space="preserve">cjenjuje </w:t>
      </w:r>
      <w:r>
        <w:t xml:space="preserve">se </w:t>
      </w:r>
      <w:r w:rsidR="00097189">
        <w:t>kako je oportuno predmetn</w:t>
      </w:r>
      <w:r>
        <w:t>u</w:t>
      </w:r>
      <w:r w:rsidR="00097189">
        <w:t xml:space="preserve"> nekretnin</w:t>
      </w:r>
      <w:r>
        <w:t xml:space="preserve">u </w:t>
      </w:r>
      <w:r w:rsidR="00097189">
        <w:t>ponuditi na prodaju</w:t>
      </w:r>
      <w:r w:rsidR="005F7B2E">
        <w:t xml:space="preserve"> objavom javnog poziva za javno prikupljanje ponuda </w:t>
      </w:r>
      <w:r w:rsidR="00097189">
        <w:t>po početnoj cijeni koja je jednaka vrijednosti nekretnine procijenjenoj po procjenitelju ovlaštenom po posebnom zakonu</w:t>
      </w:r>
      <w:r>
        <w:t xml:space="preserve"> te se predlaže donošenje odluke kao u izrijeku.</w:t>
      </w:r>
      <w:r w:rsidR="00997206">
        <w:t xml:space="preserve"> Procjenu vrijednosti predmetne izvršio je</w:t>
      </w:r>
      <w:r w:rsidR="00997206" w:rsidRPr="00997206">
        <w:rPr>
          <w:szCs w:val="22"/>
        </w:rPr>
        <w:t xml:space="preserve"> </w:t>
      </w:r>
      <w:r w:rsidR="00997206">
        <w:rPr>
          <w:szCs w:val="22"/>
        </w:rPr>
        <w:t>Zrinoslav Ceranec, dipl. ing. građ., stalni sudski vještak za graditeljstvo i procjenu nekretnina</w:t>
      </w:r>
      <w:r w:rsidR="00997206">
        <w:t xml:space="preserve"> koji je izradio </w:t>
      </w:r>
      <w:r w:rsidR="00026353">
        <w:rPr>
          <w:szCs w:val="22"/>
        </w:rPr>
        <w:t>Procjemben</w:t>
      </w:r>
      <w:r w:rsidR="00997206">
        <w:rPr>
          <w:szCs w:val="22"/>
        </w:rPr>
        <w:t>i</w:t>
      </w:r>
      <w:r w:rsidR="00026353">
        <w:rPr>
          <w:szCs w:val="22"/>
        </w:rPr>
        <w:t xml:space="preserve"> </w:t>
      </w:r>
      <w:r w:rsidR="00026353">
        <w:rPr>
          <w:szCs w:val="22"/>
        </w:rPr>
        <w:lastRenderedPageBreak/>
        <w:t>elaborat u svrhu utvrđivanja tržišne vrijednosti nekretnine, oznake TD: 236-ZIZ-KUM-</w:t>
      </w:r>
      <w:r w:rsidR="00DA4013">
        <w:rPr>
          <w:szCs w:val="22"/>
        </w:rPr>
        <w:t xml:space="preserve">MIDIM/18 izrađenog </w:t>
      </w:r>
      <w:r w:rsidR="00026353">
        <w:rPr>
          <w:szCs w:val="22"/>
        </w:rPr>
        <w:t>12. studenoga 2018</w:t>
      </w:r>
      <w:r w:rsidR="00997206">
        <w:rPr>
          <w:szCs w:val="22"/>
        </w:rPr>
        <w:t>. Navedeni Procjembeni elaborat p</w:t>
      </w:r>
      <w:r w:rsidR="00026353">
        <w:rPr>
          <w:szCs w:val="22"/>
        </w:rPr>
        <w:t>otvrđen</w:t>
      </w:r>
      <w:r w:rsidR="00997206">
        <w:rPr>
          <w:szCs w:val="22"/>
        </w:rPr>
        <w:t xml:space="preserve"> je </w:t>
      </w:r>
      <w:r w:rsidR="00026353">
        <w:rPr>
          <w:szCs w:val="22"/>
        </w:rPr>
        <w:t>od Službe za tehničke poslove u Ministarstvu državne imovine.</w:t>
      </w:r>
    </w:p>
    <w:p w14:paraId="712660C6" w14:textId="77777777" w:rsidR="006E5785" w:rsidRDefault="006E5785" w:rsidP="005F7B2E">
      <w:pPr>
        <w:ind w:right="49"/>
        <w:jc w:val="both"/>
      </w:pPr>
    </w:p>
    <w:p w14:paraId="712660C7" w14:textId="77777777" w:rsidR="00264FFB" w:rsidRPr="00164551" w:rsidRDefault="00264FFB" w:rsidP="0090689D"/>
    <w:sectPr w:rsidR="00264FFB" w:rsidRPr="00164551" w:rsidSect="008153C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8071" w14:textId="77777777" w:rsidR="00A8677C" w:rsidRDefault="00A8677C" w:rsidP="003B6403">
      <w:r>
        <w:separator/>
      </w:r>
    </w:p>
  </w:endnote>
  <w:endnote w:type="continuationSeparator" w:id="0">
    <w:p w14:paraId="66F5D8CD" w14:textId="77777777" w:rsidR="00A8677C" w:rsidRDefault="00A8677C" w:rsidP="003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95E6" w14:textId="77777777" w:rsidR="00182596" w:rsidRPr="00CE78D1" w:rsidRDefault="0018259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97F4" w14:textId="56912D0D" w:rsidR="004E75B6" w:rsidRPr="004E75B6" w:rsidRDefault="004E75B6" w:rsidP="004E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D1CE" w14:textId="77777777" w:rsidR="00A8677C" w:rsidRDefault="00A8677C" w:rsidP="003B6403">
      <w:r>
        <w:separator/>
      </w:r>
    </w:p>
  </w:footnote>
  <w:footnote w:type="continuationSeparator" w:id="0">
    <w:p w14:paraId="7A26B09B" w14:textId="77777777" w:rsidR="00A8677C" w:rsidRDefault="00A8677C" w:rsidP="003B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A76"/>
    <w:multiLevelType w:val="hybridMultilevel"/>
    <w:tmpl w:val="7B223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9"/>
    <w:rsid w:val="00025F15"/>
    <w:rsid w:val="00026353"/>
    <w:rsid w:val="00041CF7"/>
    <w:rsid w:val="0004252A"/>
    <w:rsid w:val="0004289C"/>
    <w:rsid w:val="00062F51"/>
    <w:rsid w:val="00097189"/>
    <w:rsid w:val="000A20A7"/>
    <w:rsid w:val="000D3028"/>
    <w:rsid w:val="000E7AB9"/>
    <w:rsid w:val="000F3B31"/>
    <w:rsid w:val="001000E0"/>
    <w:rsid w:val="00164551"/>
    <w:rsid w:val="00182596"/>
    <w:rsid w:val="001A16EA"/>
    <w:rsid w:val="001A66EF"/>
    <w:rsid w:val="001C6C85"/>
    <w:rsid w:val="001D513B"/>
    <w:rsid w:val="00205648"/>
    <w:rsid w:val="00214422"/>
    <w:rsid w:val="002403E6"/>
    <w:rsid w:val="00241276"/>
    <w:rsid w:val="0026236D"/>
    <w:rsid w:val="0026462E"/>
    <w:rsid w:val="00264FFB"/>
    <w:rsid w:val="002830A5"/>
    <w:rsid w:val="00283BDC"/>
    <w:rsid w:val="002853D0"/>
    <w:rsid w:val="00290678"/>
    <w:rsid w:val="00296CCF"/>
    <w:rsid w:val="002B2F04"/>
    <w:rsid w:val="002D4E77"/>
    <w:rsid w:val="00317CD1"/>
    <w:rsid w:val="00367153"/>
    <w:rsid w:val="003B105A"/>
    <w:rsid w:val="003B6403"/>
    <w:rsid w:val="003B7437"/>
    <w:rsid w:val="003D2070"/>
    <w:rsid w:val="003D6F15"/>
    <w:rsid w:val="003E1B80"/>
    <w:rsid w:val="003E65CE"/>
    <w:rsid w:val="003F03F3"/>
    <w:rsid w:val="003F175D"/>
    <w:rsid w:val="00414C9D"/>
    <w:rsid w:val="0042499E"/>
    <w:rsid w:val="00440F2B"/>
    <w:rsid w:val="0044231B"/>
    <w:rsid w:val="00446A8C"/>
    <w:rsid w:val="00451A68"/>
    <w:rsid w:val="00460CBF"/>
    <w:rsid w:val="0046731B"/>
    <w:rsid w:val="00474881"/>
    <w:rsid w:val="004914FF"/>
    <w:rsid w:val="004947E6"/>
    <w:rsid w:val="004B4B9C"/>
    <w:rsid w:val="004C00BC"/>
    <w:rsid w:val="004E75B6"/>
    <w:rsid w:val="004F5045"/>
    <w:rsid w:val="00545E5C"/>
    <w:rsid w:val="00566C01"/>
    <w:rsid w:val="005822BD"/>
    <w:rsid w:val="00587075"/>
    <w:rsid w:val="005C43FA"/>
    <w:rsid w:val="005C5DD5"/>
    <w:rsid w:val="005F67AA"/>
    <w:rsid w:val="005F7B2E"/>
    <w:rsid w:val="0063793F"/>
    <w:rsid w:val="00643D3B"/>
    <w:rsid w:val="00666671"/>
    <w:rsid w:val="006727F2"/>
    <w:rsid w:val="00673BAF"/>
    <w:rsid w:val="00684E10"/>
    <w:rsid w:val="006A6918"/>
    <w:rsid w:val="006A6F60"/>
    <w:rsid w:val="006B270F"/>
    <w:rsid w:val="006B44EF"/>
    <w:rsid w:val="006D0169"/>
    <w:rsid w:val="006E5785"/>
    <w:rsid w:val="006F3B19"/>
    <w:rsid w:val="006F6E9F"/>
    <w:rsid w:val="00704CAD"/>
    <w:rsid w:val="0071287A"/>
    <w:rsid w:val="00716EE6"/>
    <w:rsid w:val="00720408"/>
    <w:rsid w:val="007476E5"/>
    <w:rsid w:val="00757ED3"/>
    <w:rsid w:val="00766F33"/>
    <w:rsid w:val="00776FDC"/>
    <w:rsid w:val="0078424B"/>
    <w:rsid w:val="00805B84"/>
    <w:rsid w:val="008110CC"/>
    <w:rsid w:val="008153C6"/>
    <w:rsid w:val="00835C1B"/>
    <w:rsid w:val="00845498"/>
    <w:rsid w:val="008927AA"/>
    <w:rsid w:val="008A4861"/>
    <w:rsid w:val="008B20E8"/>
    <w:rsid w:val="008C3CD4"/>
    <w:rsid w:val="008C7F41"/>
    <w:rsid w:val="008D379D"/>
    <w:rsid w:val="008D5050"/>
    <w:rsid w:val="008E21C9"/>
    <w:rsid w:val="0090689D"/>
    <w:rsid w:val="00921CF2"/>
    <w:rsid w:val="009277A7"/>
    <w:rsid w:val="00932C88"/>
    <w:rsid w:val="009426A8"/>
    <w:rsid w:val="00942FD6"/>
    <w:rsid w:val="00947C62"/>
    <w:rsid w:val="009570DB"/>
    <w:rsid w:val="009700D3"/>
    <w:rsid w:val="00975BFE"/>
    <w:rsid w:val="009867FE"/>
    <w:rsid w:val="00997206"/>
    <w:rsid w:val="009B4D34"/>
    <w:rsid w:val="009B6FD9"/>
    <w:rsid w:val="009D230C"/>
    <w:rsid w:val="009D529A"/>
    <w:rsid w:val="009F0413"/>
    <w:rsid w:val="009F6F34"/>
    <w:rsid w:val="00A103A4"/>
    <w:rsid w:val="00A21171"/>
    <w:rsid w:val="00A379F7"/>
    <w:rsid w:val="00A709CC"/>
    <w:rsid w:val="00A84CDB"/>
    <w:rsid w:val="00A8677C"/>
    <w:rsid w:val="00AA1773"/>
    <w:rsid w:val="00AA1AFA"/>
    <w:rsid w:val="00AB4B78"/>
    <w:rsid w:val="00AB6AA1"/>
    <w:rsid w:val="00AC77C5"/>
    <w:rsid w:val="00AF1D40"/>
    <w:rsid w:val="00B047E7"/>
    <w:rsid w:val="00B51605"/>
    <w:rsid w:val="00B56849"/>
    <w:rsid w:val="00B57881"/>
    <w:rsid w:val="00BA5927"/>
    <w:rsid w:val="00BB6295"/>
    <w:rsid w:val="00BC5C79"/>
    <w:rsid w:val="00BD4957"/>
    <w:rsid w:val="00C20910"/>
    <w:rsid w:val="00C249AC"/>
    <w:rsid w:val="00C6427D"/>
    <w:rsid w:val="00C66368"/>
    <w:rsid w:val="00C71F1C"/>
    <w:rsid w:val="00C92125"/>
    <w:rsid w:val="00C94F10"/>
    <w:rsid w:val="00CA394C"/>
    <w:rsid w:val="00CC0343"/>
    <w:rsid w:val="00CC3BE0"/>
    <w:rsid w:val="00CD1A07"/>
    <w:rsid w:val="00D050A9"/>
    <w:rsid w:val="00D059B4"/>
    <w:rsid w:val="00D45B55"/>
    <w:rsid w:val="00D6266B"/>
    <w:rsid w:val="00DA4013"/>
    <w:rsid w:val="00DC6584"/>
    <w:rsid w:val="00DE683B"/>
    <w:rsid w:val="00DF2101"/>
    <w:rsid w:val="00E2569C"/>
    <w:rsid w:val="00E512C5"/>
    <w:rsid w:val="00E66708"/>
    <w:rsid w:val="00E86E04"/>
    <w:rsid w:val="00EC1D3A"/>
    <w:rsid w:val="00F35A35"/>
    <w:rsid w:val="00F44EFC"/>
    <w:rsid w:val="00F50E04"/>
    <w:rsid w:val="00F56E0D"/>
    <w:rsid w:val="00F604EF"/>
    <w:rsid w:val="00F83DCF"/>
    <w:rsid w:val="00FA66E0"/>
    <w:rsid w:val="00FB67C9"/>
    <w:rsid w:val="00FE1AB1"/>
    <w:rsid w:val="00FE1C15"/>
    <w:rsid w:val="00FE4F0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061"/>
  <w15:docId w15:val="{731B1544-1E4D-4A74-A9F3-9C11B51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hr-H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81"/>
    <w:pPr>
      <w:spacing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rsid w:val="00BC5C7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Char1CharCharChar0">
    <w:name w:val="Char1 Char Char Char"/>
    <w:basedOn w:val="Normal"/>
    <w:rsid w:val="0009718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6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03"/>
    <w:rPr>
      <w:rFonts w:eastAsia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B6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03"/>
    <w:rPr>
      <w:rFonts w:eastAsia="Times New Roman" w:cs="Times New Roman"/>
      <w:lang w:eastAsia="hr-HR"/>
    </w:rPr>
  </w:style>
  <w:style w:type="table" w:styleId="TableGrid">
    <w:name w:val="Table Grid"/>
    <w:basedOn w:val="TableNormal"/>
    <w:rsid w:val="00182596"/>
    <w:pPr>
      <w:spacing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A928A-B4AE-42A3-AA58-B517877E3E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C138DB-DA75-4260-921C-BD25B8F1B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45A28-42AA-4727-9D63-0DCBC990A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2823CF-6DD7-4CD3-A25C-78C6AD15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2019-03-04T14:35:00Z</cp:lastPrinted>
  <dcterms:created xsi:type="dcterms:W3CDTF">2019-03-07T15:43:00Z</dcterms:created>
  <dcterms:modified xsi:type="dcterms:W3CDTF">2019-03-07T15:43:00Z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