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3E6" w:rsidRPr="00800462" w:rsidRDefault="00F203E6" w:rsidP="00F203E6">
      <w:pPr>
        <w:jc w:val="center"/>
      </w:pPr>
      <w:bookmarkStart w:id="0" w:name="_GoBack"/>
      <w:bookmarkEnd w:id="0"/>
      <w:r w:rsidRPr="00800462">
        <w:rPr>
          <w:noProof/>
        </w:rPr>
        <w:drawing>
          <wp:inline distT="0" distB="0" distL="0" distR="0" wp14:anchorId="53DA24C5" wp14:editId="72C171E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rsidR="00F203E6" w:rsidRPr="00800462" w:rsidRDefault="00F203E6" w:rsidP="00F203E6">
      <w:pPr>
        <w:spacing w:before="60" w:after="1680"/>
        <w:jc w:val="center"/>
        <w:rPr>
          <w:sz w:val="28"/>
        </w:rPr>
      </w:pPr>
      <w:r w:rsidRPr="00800462">
        <w:rPr>
          <w:sz w:val="28"/>
        </w:rPr>
        <w:t>VLADA REPUBLIKE HRVATSKE</w:t>
      </w:r>
    </w:p>
    <w:p w:rsidR="00F203E6" w:rsidRPr="00800462" w:rsidRDefault="00F203E6" w:rsidP="00F203E6">
      <w:pPr>
        <w:jc w:val="both"/>
      </w:pPr>
    </w:p>
    <w:p w:rsidR="00F203E6" w:rsidRPr="00800462" w:rsidRDefault="00F203E6" w:rsidP="00F203E6">
      <w:pPr>
        <w:jc w:val="right"/>
      </w:pPr>
      <w:r w:rsidRPr="00800462">
        <w:t xml:space="preserve">Zagreb, </w:t>
      </w:r>
      <w:r>
        <w:t>28. ožujka</w:t>
      </w:r>
      <w:r w:rsidRPr="00800462">
        <w:t xml:space="preserve"> 2019.</w:t>
      </w:r>
    </w:p>
    <w:p w:rsidR="00F203E6" w:rsidRPr="00800462" w:rsidRDefault="00F203E6" w:rsidP="00F203E6">
      <w:pPr>
        <w:jc w:val="right"/>
      </w:pPr>
    </w:p>
    <w:p w:rsidR="00F203E6" w:rsidRDefault="00F203E6" w:rsidP="00F203E6">
      <w:pPr>
        <w:jc w:val="right"/>
      </w:pPr>
    </w:p>
    <w:p w:rsidR="00F203E6" w:rsidRDefault="00F203E6" w:rsidP="00F203E6">
      <w:pPr>
        <w:jc w:val="right"/>
      </w:pPr>
    </w:p>
    <w:p w:rsidR="00F203E6" w:rsidRDefault="00F203E6" w:rsidP="00F203E6">
      <w:pPr>
        <w:jc w:val="right"/>
      </w:pPr>
    </w:p>
    <w:p w:rsidR="00F203E6" w:rsidRDefault="00F203E6" w:rsidP="00F203E6">
      <w:pPr>
        <w:jc w:val="right"/>
      </w:pPr>
    </w:p>
    <w:p w:rsidR="00F203E6" w:rsidRPr="00800462" w:rsidRDefault="00F203E6" w:rsidP="00F203E6">
      <w:pPr>
        <w:jc w:val="right"/>
      </w:pPr>
    </w:p>
    <w:p w:rsidR="00F203E6" w:rsidRPr="00800462" w:rsidRDefault="00F203E6" w:rsidP="00F203E6">
      <w:pPr>
        <w:jc w:val="right"/>
      </w:pPr>
    </w:p>
    <w:p w:rsidR="00F203E6" w:rsidRPr="00800462" w:rsidRDefault="00F203E6" w:rsidP="00F203E6">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203E6" w:rsidRPr="00800462" w:rsidTr="00AF4B85">
        <w:tc>
          <w:tcPr>
            <w:tcW w:w="1951" w:type="dxa"/>
          </w:tcPr>
          <w:p w:rsidR="00F203E6" w:rsidRPr="00800462" w:rsidRDefault="00F203E6" w:rsidP="00AF4B85">
            <w:pPr>
              <w:spacing w:line="360" w:lineRule="auto"/>
              <w:jc w:val="center"/>
            </w:pPr>
            <w:r w:rsidRPr="00800462">
              <w:rPr>
                <w:b/>
                <w:smallCaps/>
              </w:rPr>
              <w:t>Predlagatelj</w:t>
            </w:r>
            <w:r w:rsidRPr="00800462">
              <w:rPr>
                <w:b/>
              </w:rPr>
              <w:t>:</w:t>
            </w:r>
          </w:p>
        </w:tc>
        <w:tc>
          <w:tcPr>
            <w:tcW w:w="7229" w:type="dxa"/>
          </w:tcPr>
          <w:p w:rsidR="00F203E6" w:rsidRDefault="00E53C22" w:rsidP="00AF4B85">
            <w:r w:rsidRPr="00233279">
              <w:rPr>
                <w:sz w:val="22"/>
                <w:szCs w:val="22"/>
              </w:rPr>
              <w:t xml:space="preserve">Ministarstvo vanjskih i europskih poslova </w:t>
            </w:r>
            <w:r>
              <w:rPr>
                <w:sz w:val="22"/>
                <w:szCs w:val="22"/>
              </w:rPr>
              <w:t xml:space="preserve">i </w:t>
            </w:r>
            <w:r w:rsidR="00F203E6" w:rsidRPr="002E4945">
              <w:t xml:space="preserve">Ministarstvo </w:t>
            </w:r>
            <w:r w:rsidR="00F203E6">
              <w:t>obrane</w:t>
            </w:r>
          </w:p>
          <w:p w:rsidR="00F203E6" w:rsidRPr="00800462" w:rsidRDefault="00F203E6" w:rsidP="00AF4B85"/>
        </w:tc>
      </w:tr>
    </w:tbl>
    <w:p w:rsidR="00F203E6" w:rsidRPr="00800462" w:rsidRDefault="00F203E6" w:rsidP="00F203E6">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F203E6" w:rsidRPr="00800462" w:rsidTr="00AF4B85">
        <w:tc>
          <w:tcPr>
            <w:tcW w:w="1951" w:type="dxa"/>
          </w:tcPr>
          <w:p w:rsidR="00F203E6" w:rsidRPr="00800462" w:rsidRDefault="00F203E6" w:rsidP="00AF4B85">
            <w:pPr>
              <w:spacing w:line="360" w:lineRule="auto"/>
            </w:pPr>
            <w:r w:rsidRPr="00800462">
              <w:rPr>
                <w:b/>
                <w:smallCaps/>
              </w:rPr>
              <w:t>Predmet</w:t>
            </w:r>
            <w:r w:rsidRPr="00800462">
              <w:rPr>
                <w:b/>
              </w:rPr>
              <w:t>:</w:t>
            </w:r>
          </w:p>
        </w:tc>
        <w:tc>
          <w:tcPr>
            <w:tcW w:w="7229" w:type="dxa"/>
          </w:tcPr>
          <w:p w:rsidR="00F203E6" w:rsidRPr="00043280" w:rsidRDefault="004F08D7" w:rsidP="004F08D7">
            <w:pPr>
              <w:jc w:val="both"/>
              <w:outlineLvl w:val="0"/>
              <w:rPr>
                <w:bCs/>
              </w:rPr>
            </w:pPr>
            <w:r>
              <w:rPr>
                <w:bCs/>
              </w:rPr>
              <w:t xml:space="preserve">Nacrt </w:t>
            </w:r>
            <w:r w:rsidRPr="004F08D7">
              <w:rPr>
                <w:bCs/>
              </w:rPr>
              <w:t>konačn</w:t>
            </w:r>
            <w:r>
              <w:rPr>
                <w:bCs/>
              </w:rPr>
              <w:t>og</w:t>
            </w:r>
            <w:r w:rsidRPr="004F08D7">
              <w:rPr>
                <w:bCs/>
              </w:rPr>
              <w:t xml:space="preserve"> prijedlog</w:t>
            </w:r>
            <w:r>
              <w:rPr>
                <w:bCs/>
              </w:rPr>
              <w:t>a</w:t>
            </w:r>
            <w:r w:rsidRPr="004F08D7">
              <w:rPr>
                <w:bCs/>
              </w:rPr>
              <w:t xml:space="preserve"> zakona o potvrđivanju </w:t>
            </w:r>
            <w:r>
              <w:rPr>
                <w:bCs/>
              </w:rPr>
              <w:t>O</w:t>
            </w:r>
            <w:r w:rsidRPr="004F08D7">
              <w:rPr>
                <w:color w:val="000000"/>
              </w:rPr>
              <w:t xml:space="preserve">kvirnog sporazuma između </w:t>
            </w:r>
            <w:r>
              <w:rPr>
                <w:color w:val="000000"/>
              </w:rPr>
              <w:t>V</w:t>
            </w:r>
            <w:r w:rsidRPr="004F08D7">
              <w:rPr>
                <w:color w:val="000000"/>
              </w:rPr>
              <w:t xml:space="preserve">lade </w:t>
            </w:r>
            <w:r>
              <w:rPr>
                <w:color w:val="000000"/>
              </w:rPr>
              <w:t>R</w:t>
            </w:r>
            <w:r w:rsidRPr="004F08D7">
              <w:rPr>
                <w:color w:val="000000"/>
              </w:rPr>
              <w:t xml:space="preserve">epublike </w:t>
            </w:r>
            <w:r>
              <w:rPr>
                <w:color w:val="000000"/>
              </w:rPr>
              <w:t>H</w:t>
            </w:r>
            <w:r w:rsidRPr="004F08D7">
              <w:rPr>
                <w:color w:val="000000"/>
              </w:rPr>
              <w:t xml:space="preserve">rvatske i </w:t>
            </w:r>
            <w:r>
              <w:rPr>
                <w:color w:val="000000"/>
              </w:rPr>
              <w:t>V</w:t>
            </w:r>
            <w:r w:rsidRPr="004F08D7">
              <w:t xml:space="preserve">lade </w:t>
            </w:r>
            <w:r>
              <w:t>R</w:t>
            </w:r>
            <w:r w:rsidRPr="004F08D7">
              <w:t xml:space="preserve">epublike </w:t>
            </w:r>
            <w:r>
              <w:t>P</w:t>
            </w:r>
            <w:r w:rsidRPr="004F08D7">
              <w:t>oljske o uzajamnoj obrambenoj suradnji</w:t>
            </w:r>
            <w:r w:rsidRPr="00C22223">
              <w:rPr>
                <w:b/>
                <w:color w:val="000000"/>
              </w:rPr>
              <w:t xml:space="preserve"> </w:t>
            </w:r>
          </w:p>
        </w:tc>
      </w:tr>
    </w:tbl>
    <w:p w:rsidR="00F203E6" w:rsidRPr="00800462" w:rsidRDefault="00F203E6" w:rsidP="00F203E6">
      <w:pPr>
        <w:jc w:val="both"/>
      </w:pPr>
      <w:r w:rsidRPr="00800462">
        <w:t>__________________________________________________________________________</w:t>
      </w:r>
    </w:p>
    <w:p w:rsidR="00F203E6" w:rsidRPr="00800462" w:rsidRDefault="00F203E6" w:rsidP="00F203E6">
      <w:pPr>
        <w:jc w:val="both"/>
      </w:pPr>
    </w:p>
    <w:p w:rsidR="00F203E6" w:rsidRPr="00800462" w:rsidRDefault="00F203E6" w:rsidP="00F203E6">
      <w:pPr>
        <w:jc w:val="both"/>
      </w:pPr>
    </w:p>
    <w:p w:rsidR="00F203E6" w:rsidRPr="00800462" w:rsidRDefault="00F203E6" w:rsidP="00F203E6">
      <w:pPr>
        <w:jc w:val="both"/>
      </w:pPr>
    </w:p>
    <w:p w:rsidR="00F203E6" w:rsidRPr="00800462" w:rsidRDefault="00F203E6" w:rsidP="00F203E6">
      <w:pPr>
        <w:jc w:val="both"/>
      </w:pPr>
    </w:p>
    <w:p w:rsidR="00F203E6" w:rsidRDefault="00F203E6" w:rsidP="00F203E6"/>
    <w:p w:rsidR="00F203E6" w:rsidRDefault="00F203E6" w:rsidP="00F203E6">
      <w:pPr>
        <w:pStyle w:val="Footer"/>
      </w:pPr>
    </w:p>
    <w:p w:rsidR="00F203E6" w:rsidRDefault="00F203E6" w:rsidP="00F203E6"/>
    <w:p w:rsidR="00F203E6" w:rsidRDefault="00F203E6" w:rsidP="00F203E6">
      <w:pPr>
        <w:tabs>
          <w:tab w:val="left" w:pos="5730"/>
        </w:tabs>
      </w:pPr>
      <w:r>
        <w:tab/>
      </w:r>
    </w:p>
    <w:p w:rsidR="00F203E6" w:rsidRDefault="00F203E6" w:rsidP="00F203E6"/>
    <w:p w:rsidR="00F203E6" w:rsidRDefault="00F203E6" w:rsidP="00F203E6"/>
    <w:p w:rsidR="00F203E6" w:rsidRDefault="00F203E6" w:rsidP="00F203E6"/>
    <w:p w:rsidR="00F203E6" w:rsidRDefault="00F203E6" w:rsidP="00F203E6"/>
    <w:p w:rsidR="00F203E6" w:rsidRDefault="00F203E6" w:rsidP="00F203E6"/>
    <w:p w:rsidR="00F203E6" w:rsidRDefault="00F203E6" w:rsidP="00F203E6"/>
    <w:p w:rsidR="00F203E6" w:rsidRDefault="00F203E6" w:rsidP="00F203E6"/>
    <w:p w:rsidR="00F203E6" w:rsidRDefault="00F203E6" w:rsidP="00F203E6"/>
    <w:p w:rsidR="00F203E6" w:rsidRDefault="00F203E6" w:rsidP="00F203E6"/>
    <w:p w:rsidR="00F203E6" w:rsidRDefault="00F203E6" w:rsidP="00F203E6"/>
    <w:p w:rsidR="00F203E6" w:rsidRDefault="00F203E6" w:rsidP="00F203E6"/>
    <w:p w:rsidR="00F203E6" w:rsidRDefault="00F203E6" w:rsidP="00F203E6"/>
    <w:p w:rsidR="00F203E6" w:rsidRDefault="00F203E6" w:rsidP="00F203E6"/>
    <w:p w:rsidR="00F203E6" w:rsidRPr="006647BE" w:rsidRDefault="00F203E6" w:rsidP="00F203E6">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 xml:space="preserve">      </w:t>
      </w:r>
      <w:r w:rsidRPr="005222AE">
        <w:rPr>
          <w:color w:val="404040" w:themeColor="text1" w:themeTint="BF"/>
          <w:spacing w:val="20"/>
          <w:sz w:val="20"/>
        </w:rPr>
        <w:t>Banski dvori | Trg Sv. Marka 2  | 10000 Zagreb | tel. 01 4569 222 | vlada.gov.hr</w:t>
      </w:r>
      <w:r>
        <w:tab/>
      </w:r>
    </w:p>
    <w:p w:rsidR="00F203E6" w:rsidRDefault="00F203E6" w:rsidP="00422293">
      <w:pPr>
        <w:pStyle w:val="Heading1"/>
        <w:pBdr>
          <w:bottom w:val="single" w:sz="12" w:space="1" w:color="auto"/>
        </w:pBdr>
        <w:jc w:val="center"/>
        <w:rPr>
          <w:szCs w:val="24"/>
        </w:rPr>
      </w:pPr>
    </w:p>
    <w:p w:rsidR="00422293" w:rsidRPr="00C22223" w:rsidRDefault="00422293" w:rsidP="00422293">
      <w:pPr>
        <w:pStyle w:val="Heading1"/>
        <w:pBdr>
          <w:bottom w:val="single" w:sz="12" w:space="1" w:color="auto"/>
        </w:pBdr>
        <w:jc w:val="center"/>
        <w:rPr>
          <w:szCs w:val="24"/>
        </w:rPr>
      </w:pPr>
      <w:r w:rsidRPr="00C22223">
        <w:rPr>
          <w:szCs w:val="24"/>
        </w:rPr>
        <w:t>REPUBLIKA HRVATSKA</w:t>
      </w:r>
    </w:p>
    <w:p w:rsidR="00422293" w:rsidRPr="00C22223" w:rsidRDefault="00422293" w:rsidP="00422293">
      <w:pPr>
        <w:pBdr>
          <w:bottom w:val="single" w:sz="12" w:space="1" w:color="auto"/>
        </w:pBdr>
        <w:jc w:val="center"/>
        <w:rPr>
          <w:b/>
        </w:rPr>
      </w:pPr>
      <w:r w:rsidRPr="00C22223">
        <w:rPr>
          <w:b/>
        </w:rPr>
        <w:t>MINISTARSTVO OBRANE</w:t>
      </w: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r w:rsidRPr="00C22223">
        <w:rPr>
          <w:b/>
        </w:rPr>
        <w:tab/>
      </w:r>
      <w:r w:rsidRPr="00C22223">
        <w:rPr>
          <w:b/>
        </w:rPr>
        <w:tab/>
      </w:r>
      <w:r w:rsidRPr="00C22223">
        <w:rPr>
          <w:b/>
        </w:rPr>
        <w:tab/>
      </w:r>
      <w:r w:rsidRPr="00C22223">
        <w:rPr>
          <w:b/>
        </w:rPr>
        <w:tab/>
      </w:r>
      <w:r w:rsidRPr="00C22223">
        <w:rPr>
          <w:b/>
        </w:rPr>
        <w:tab/>
      </w:r>
      <w:r w:rsidRPr="00C22223">
        <w:rPr>
          <w:b/>
        </w:rPr>
        <w:tab/>
      </w:r>
      <w:r w:rsidRPr="00C22223">
        <w:rPr>
          <w:b/>
        </w:rPr>
        <w:tab/>
        <w:t xml:space="preserve">        Nacrt</w:t>
      </w:r>
    </w:p>
    <w:p w:rsidR="00422293" w:rsidRPr="00C22223" w:rsidRDefault="00422293" w:rsidP="00422293">
      <w:pPr>
        <w:rPr>
          <w:b/>
        </w:rPr>
      </w:pPr>
      <w:r w:rsidRPr="00C22223">
        <w:rPr>
          <w:b/>
        </w:rPr>
        <w:t xml:space="preserve">                                                                                           </w:t>
      </w:r>
      <w:r w:rsidR="005745DC">
        <w:rPr>
          <w:b/>
        </w:rPr>
        <w:t>Konačni p</w:t>
      </w:r>
      <w:r w:rsidRPr="00C22223">
        <w:rPr>
          <w:b/>
        </w:rPr>
        <w:t>rijedlog zakona broj ___</w:t>
      </w: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tabs>
          <w:tab w:val="left" w:pos="5387"/>
        </w:tabs>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p>
    <w:p w:rsidR="00422293" w:rsidRPr="00C22223" w:rsidRDefault="00422293" w:rsidP="00422293">
      <w:pPr>
        <w:jc w:val="both"/>
        <w:rPr>
          <w:b/>
        </w:rPr>
      </w:pPr>
    </w:p>
    <w:p w:rsidR="005B1DCF" w:rsidRDefault="005745DC" w:rsidP="00422293">
      <w:pPr>
        <w:jc w:val="center"/>
        <w:outlineLvl w:val="0"/>
        <w:rPr>
          <w:b/>
          <w:color w:val="000000"/>
        </w:rPr>
      </w:pPr>
      <w:r>
        <w:rPr>
          <w:b/>
          <w:bCs/>
        </w:rPr>
        <w:t xml:space="preserve">KONAČNI </w:t>
      </w:r>
      <w:r w:rsidR="00422293" w:rsidRPr="00C22223">
        <w:rPr>
          <w:b/>
          <w:bCs/>
        </w:rPr>
        <w:t xml:space="preserve">PRIJEDLOG ZAKONA O POTVRĐIVANJU </w:t>
      </w:r>
      <w:r w:rsidR="00422293">
        <w:rPr>
          <w:b/>
          <w:color w:val="000000"/>
        </w:rPr>
        <w:t>OKVIRNOG SPORAZUMA</w:t>
      </w:r>
      <w:r w:rsidR="00422293" w:rsidRPr="00C22223">
        <w:rPr>
          <w:b/>
          <w:color w:val="000000"/>
        </w:rPr>
        <w:t xml:space="preserve"> </w:t>
      </w:r>
    </w:p>
    <w:p w:rsidR="001B60DC" w:rsidRDefault="00422293" w:rsidP="00422293">
      <w:pPr>
        <w:jc w:val="center"/>
        <w:outlineLvl w:val="0"/>
        <w:rPr>
          <w:b/>
        </w:rPr>
      </w:pPr>
      <w:r w:rsidRPr="00C22223">
        <w:rPr>
          <w:b/>
          <w:color w:val="000000"/>
        </w:rPr>
        <w:t xml:space="preserve">IZMEĐU VLADE  REPUBLIKE HRVATSKE I </w:t>
      </w:r>
      <w:r w:rsidRPr="00C22223">
        <w:rPr>
          <w:b/>
        </w:rPr>
        <w:t xml:space="preserve">VLADE </w:t>
      </w:r>
      <w:r>
        <w:rPr>
          <w:b/>
        </w:rPr>
        <w:t>REPUBLIKE POLJSKE</w:t>
      </w:r>
      <w:r w:rsidRPr="00C22223">
        <w:rPr>
          <w:b/>
        </w:rPr>
        <w:t xml:space="preserve"> </w:t>
      </w:r>
    </w:p>
    <w:p w:rsidR="00422293" w:rsidRPr="00C22223" w:rsidRDefault="00422293" w:rsidP="00422293">
      <w:pPr>
        <w:jc w:val="center"/>
        <w:outlineLvl w:val="0"/>
        <w:rPr>
          <w:b/>
          <w:color w:val="000000"/>
        </w:rPr>
      </w:pPr>
      <w:r w:rsidRPr="00C22223">
        <w:rPr>
          <w:b/>
        </w:rPr>
        <w:t>O UZAJAMNO</w:t>
      </w:r>
      <w:r>
        <w:rPr>
          <w:b/>
        </w:rPr>
        <w:t>J</w:t>
      </w:r>
      <w:r w:rsidRPr="00C22223">
        <w:rPr>
          <w:b/>
        </w:rPr>
        <w:t xml:space="preserve"> </w:t>
      </w:r>
      <w:r>
        <w:rPr>
          <w:b/>
        </w:rPr>
        <w:t>OBRAMBENOJ SURADNJI</w:t>
      </w:r>
      <w:r w:rsidRPr="00C22223">
        <w:rPr>
          <w:b/>
          <w:color w:val="000000"/>
        </w:rPr>
        <w:t xml:space="preserve"> </w:t>
      </w: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Pr="00C22223" w:rsidRDefault="00422293" w:rsidP="00422293">
      <w:pPr>
        <w:jc w:val="center"/>
        <w:rPr>
          <w:b/>
        </w:rPr>
      </w:pPr>
    </w:p>
    <w:p w:rsidR="00422293" w:rsidRDefault="00422293" w:rsidP="00422293">
      <w:pPr>
        <w:jc w:val="center"/>
        <w:rPr>
          <w:b/>
        </w:rPr>
      </w:pPr>
    </w:p>
    <w:p w:rsidR="00A42FF3" w:rsidRDefault="00A42FF3" w:rsidP="00422293">
      <w:pPr>
        <w:jc w:val="center"/>
        <w:rPr>
          <w:b/>
        </w:rPr>
      </w:pPr>
    </w:p>
    <w:p w:rsidR="00A42FF3" w:rsidRDefault="00A42FF3" w:rsidP="00422293">
      <w:pPr>
        <w:jc w:val="center"/>
        <w:rPr>
          <w:b/>
        </w:rPr>
      </w:pPr>
    </w:p>
    <w:p w:rsidR="00A42FF3" w:rsidRPr="00C22223" w:rsidRDefault="00A42FF3" w:rsidP="00422293">
      <w:pPr>
        <w:jc w:val="center"/>
        <w:rPr>
          <w:b/>
        </w:rPr>
      </w:pPr>
    </w:p>
    <w:p w:rsidR="00422293" w:rsidRPr="00C22223" w:rsidRDefault="00422293" w:rsidP="00422293">
      <w:pPr>
        <w:rPr>
          <w:b/>
        </w:rPr>
      </w:pPr>
    </w:p>
    <w:p w:rsidR="00422293" w:rsidRPr="00C22223" w:rsidRDefault="00422293" w:rsidP="00422293">
      <w:pPr>
        <w:pBdr>
          <w:top w:val="single" w:sz="8" w:space="1" w:color="auto"/>
        </w:pBdr>
        <w:jc w:val="center"/>
        <w:rPr>
          <w:b/>
        </w:rPr>
      </w:pPr>
      <w:r w:rsidRPr="00C22223">
        <w:rPr>
          <w:b/>
        </w:rPr>
        <w:t xml:space="preserve">Zagreb, </w:t>
      </w:r>
      <w:r w:rsidR="001776FA">
        <w:rPr>
          <w:b/>
        </w:rPr>
        <w:t>ožujak</w:t>
      </w:r>
      <w:r w:rsidRPr="00C22223">
        <w:rPr>
          <w:b/>
        </w:rPr>
        <w:t xml:space="preserve"> 201</w:t>
      </w:r>
      <w:r>
        <w:rPr>
          <w:b/>
        </w:rPr>
        <w:t>9</w:t>
      </w:r>
      <w:r w:rsidRPr="00C22223">
        <w:rPr>
          <w:b/>
        </w:rPr>
        <w:t>.</w:t>
      </w:r>
    </w:p>
    <w:p w:rsidR="00422293" w:rsidRPr="00C22223" w:rsidRDefault="00422293" w:rsidP="00422293">
      <w:pPr>
        <w:jc w:val="right"/>
        <w:rPr>
          <w:b/>
        </w:rPr>
      </w:pPr>
    </w:p>
    <w:p w:rsidR="00422293" w:rsidRPr="00C22223" w:rsidRDefault="00C40EAF" w:rsidP="00422293">
      <w:pPr>
        <w:jc w:val="center"/>
        <w:outlineLvl w:val="0"/>
        <w:rPr>
          <w:b/>
          <w:color w:val="000000"/>
        </w:rPr>
      </w:pPr>
      <w:r>
        <w:rPr>
          <w:b/>
          <w:bCs/>
        </w:rPr>
        <w:lastRenderedPageBreak/>
        <w:t xml:space="preserve">KONAČNI </w:t>
      </w:r>
      <w:r w:rsidR="00422293" w:rsidRPr="00C22223">
        <w:rPr>
          <w:b/>
          <w:bCs/>
        </w:rPr>
        <w:t>PRIJEDLOG ZAKONA O POTVRĐIVANJU</w:t>
      </w:r>
      <w:r w:rsidR="00422293" w:rsidRPr="00C22223">
        <w:rPr>
          <w:b/>
        </w:rPr>
        <w:t xml:space="preserve"> </w:t>
      </w:r>
      <w:r w:rsidR="00422293">
        <w:rPr>
          <w:b/>
          <w:color w:val="000000"/>
        </w:rPr>
        <w:t>OKVIRNOG SPORAZUMA</w:t>
      </w:r>
      <w:r w:rsidR="00422293" w:rsidRPr="00C22223">
        <w:rPr>
          <w:b/>
          <w:color w:val="000000"/>
        </w:rPr>
        <w:t xml:space="preserve"> IZMEĐU VLADE REPUBLIKE HRVATSKE I </w:t>
      </w:r>
      <w:r w:rsidR="00422293" w:rsidRPr="00C22223">
        <w:rPr>
          <w:b/>
        </w:rPr>
        <w:t xml:space="preserve">VLADE </w:t>
      </w:r>
      <w:r w:rsidR="00422293">
        <w:rPr>
          <w:b/>
        </w:rPr>
        <w:t>REPUBLIKE POLJSKE</w:t>
      </w:r>
      <w:r w:rsidR="00422293" w:rsidRPr="00C22223">
        <w:rPr>
          <w:b/>
        </w:rPr>
        <w:t xml:space="preserve"> O UZAJAMNO</w:t>
      </w:r>
      <w:r w:rsidR="00422293">
        <w:rPr>
          <w:b/>
        </w:rPr>
        <w:t>J</w:t>
      </w:r>
      <w:r w:rsidR="00422293" w:rsidRPr="00C22223">
        <w:rPr>
          <w:b/>
        </w:rPr>
        <w:t xml:space="preserve"> </w:t>
      </w:r>
      <w:r w:rsidR="00422293">
        <w:rPr>
          <w:b/>
        </w:rPr>
        <w:t>OBRAMBENOJ SURADNJI</w:t>
      </w:r>
    </w:p>
    <w:p w:rsidR="00422293" w:rsidRDefault="00422293" w:rsidP="00422293">
      <w:pPr>
        <w:autoSpaceDE w:val="0"/>
        <w:autoSpaceDN w:val="0"/>
        <w:adjustRightInd w:val="0"/>
        <w:jc w:val="both"/>
        <w:rPr>
          <w:b/>
          <w:bCs/>
        </w:rPr>
      </w:pPr>
    </w:p>
    <w:p w:rsidR="00C84DAB" w:rsidRPr="00C22223" w:rsidRDefault="00C84DAB" w:rsidP="00422293">
      <w:pPr>
        <w:autoSpaceDE w:val="0"/>
        <w:autoSpaceDN w:val="0"/>
        <w:adjustRightInd w:val="0"/>
        <w:jc w:val="both"/>
        <w:rPr>
          <w:b/>
          <w:bCs/>
        </w:rPr>
      </w:pPr>
    </w:p>
    <w:p w:rsidR="00422293" w:rsidRPr="00C22223" w:rsidRDefault="00422293" w:rsidP="00422293">
      <w:pPr>
        <w:numPr>
          <w:ilvl w:val="0"/>
          <w:numId w:val="1"/>
        </w:numPr>
        <w:tabs>
          <w:tab w:val="clear" w:pos="1080"/>
          <w:tab w:val="num" w:pos="709"/>
        </w:tabs>
        <w:autoSpaceDE w:val="0"/>
        <w:autoSpaceDN w:val="0"/>
        <w:adjustRightInd w:val="0"/>
        <w:ind w:hanging="1080"/>
        <w:jc w:val="both"/>
        <w:rPr>
          <w:b/>
          <w:bCs/>
        </w:rPr>
      </w:pPr>
      <w:r w:rsidRPr="00C22223">
        <w:rPr>
          <w:b/>
          <w:bCs/>
        </w:rPr>
        <w:t xml:space="preserve">USTAVNA OSNOVA </w:t>
      </w:r>
    </w:p>
    <w:p w:rsidR="00422293" w:rsidRPr="00C22223" w:rsidRDefault="00422293" w:rsidP="00422293">
      <w:pPr>
        <w:autoSpaceDE w:val="0"/>
        <w:autoSpaceDN w:val="0"/>
        <w:adjustRightInd w:val="0"/>
        <w:ind w:left="360"/>
        <w:jc w:val="both"/>
        <w:rPr>
          <w:b/>
          <w:bCs/>
        </w:rPr>
      </w:pPr>
    </w:p>
    <w:p w:rsidR="00422293" w:rsidRPr="00C22223" w:rsidRDefault="00422293" w:rsidP="00422293">
      <w:pPr>
        <w:autoSpaceDE w:val="0"/>
        <w:autoSpaceDN w:val="0"/>
        <w:adjustRightInd w:val="0"/>
        <w:ind w:firstLine="709"/>
        <w:jc w:val="both"/>
      </w:pPr>
      <w:r w:rsidRPr="00C22223">
        <w:t>Ustavna osnova za donošenje Zakona o potvrđivanju</w:t>
      </w:r>
      <w:r w:rsidRPr="00C22223">
        <w:rPr>
          <w:b/>
        </w:rPr>
        <w:t xml:space="preserve"> </w:t>
      </w:r>
      <w:r>
        <w:t>Okvirnog sporazuma</w:t>
      </w:r>
      <w:r w:rsidRPr="00C22223">
        <w:t xml:space="preserve"> između</w:t>
      </w:r>
      <w:r w:rsidRPr="00C22223">
        <w:rPr>
          <w:b/>
        </w:rPr>
        <w:t xml:space="preserve"> </w:t>
      </w:r>
      <w:r w:rsidRPr="00C22223">
        <w:rPr>
          <w:color w:val="000000"/>
        </w:rPr>
        <w:t>Vlade Republike Hrvatske</w:t>
      </w:r>
      <w:r w:rsidRPr="00C22223">
        <w:rPr>
          <w:color w:val="000000"/>
          <w:lang w:val="bs-Latn-BA"/>
        </w:rPr>
        <w:t xml:space="preserve"> i </w:t>
      </w:r>
      <w:r w:rsidRPr="00C22223">
        <w:t xml:space="preserve">Vlade </w:t>
      </w:r>
      <w:r>
        <w:t>Republike Poljske</w:t>
      </w:r>
      <w:r w:rsidRPr="00C22223">
        <w:t xml:space="preserve"> o uzajamno</w:t>
      </w:r>
      <w:r>
        <w:t>j obrambenoj suradnji</w:t>
      </w:r>
      <w:r w:rsidRPr="00C22223">
        <w:t xml:space="preserve"> (u daljnjem tekstu</w:t>
      </w:r>
      <w:r w:rsidR="004F08D7">
        <w:t>.</w:t>
      </w:r>
      <w:r w:rsidRPr="00C22223">
        <w:t xml:space="preserve"> „</w:t>
      </w:r>
      <w:r>
        <w:t>Okvirni sporazum</w:t>
      </w:r>
      <w:r w:rsidRPr="00C22223">
        <w:t>“) sadržana je u članku 140. stavku 1. Ustava Republike Hrvatske (Narodne novine, br. 85/10 – pročišćeni tekst i 5/14 – Odluka Ustavnog suda Republike Hrvatske).</w:t>
      </w:r>
    </w:p>
    <w:p w:rsidR="00422293" w:rsidRDefault="00422293" w:rsidP="00422293">
      <w:pPr>
        <w:autoSpaceDE w:val="0"/>
        <w:autoSpaceDN w:val="0"/>
        <w:adjustRightInd w:val="0"/>
        <w:jc w:val="both"/>
      </w:pPr>
    </w:p>
    <w:p w:rsidR="00A42FF3" w:rsidRPr="00C22223" w:rsidRDefault="00A42FF3" w:rsidP="00422293">
      <w:pPr>
        <w:autoSpaceDE w:val="0"/>
        <w:autoSpaceDN w:val="0"/>
        <w:adjustRightInd w:val="0"/>
        <w:jc w:val="both"/>
      </w:pPr>
    </w:p>
    <w:p w:rsidR="00422293" w:rsidRPr="00C22223" w:rsidRDefault="00422293" w:rsidP="00422293">
      <w:pPr>
        <w:numPr>
          <w:ilvl w:val="0"/>
          <w:numId w:val="1"/>
        </w:numPr>
        <w:tabs>
          <w:tab w:val="clear" w:pos="1080"/>
          <w:tab w:val="num" w:pos="709"/>
        </w:tabs>
        <w:autoSpaceDE w:val="0"/>
        <w:autoSpaceDN w:val="0"/>
        <w:adjustRightInd w:val="0"/>
        <w:ind w:hanging="1080"/>
        <w:jc w:val="both"/>
        <w:rPr>
          <w:b/>
          <w:bCs/>
        </w:rPr>
      </w:pPr>
      <w:r w:rsidRPr="00C22223">
        <w:rPr>
          <w:b/>
          <w:bCs/>
        </w:rPr>
        <w:t>OCJENA STANJA I CILJ KOJI SE DONOŠENJEM ZAKONA ŽELI POSTIĆI</w:t>
      </w:r>
    </w:p>
    <w:p w:rsidR="00422293" w:rsidRPr="00C22223" w:rsidRDefault="00422293" w:rsidP="00422293">
      <w:pPr>
        <w:autoSpaceDE w:val="0"/>
        <w:autoSpaceDN w:val="0"/>
        <w:adjustRightInd w:val="0"/>
        <w:ind w:left="360"/>
        <w:jc w:val="both"/>
        <w:rPr>
          <w:b/>
          <w:bCs/>
        </w:rPr>
      </w:pPr>
    </w:p>
    <w:p w:rsidR="00422293" w:rsidRDefault="00422293" w:rsidP="00422293">
      <w:pPr>
        <w:tabs>
          <w:tab w:val="left" w:pos="709"/>
        </w:tabs>
        <w:jc w:val="both"/>
      </w:pPr>
      <w:r w:rsidRPr="00C22223">
        <w:t xml:space="preserve">          </w:t>
      </w:r>
      <w:r w:rsidR="00A42FF3">
        <w:tab/>
      </w:r>
      <w:r w:rsidRPr="00C22223">
        <w:t xml:space="preserve">Dobri odnosi između Republike Hrvatske i </w:t>
      </w:r>
      <w:r>
        <w:t xml:space="preserve">Republike Poljske u području obrane nastavak su dobre suradnje dviju država u ostalim područjima bilateralne suradnje i zajedničkim naporima u izgradnji mira i uzajamnog povjerenja u svijetu. Dosadašnja suradnja ostvarivala se na temelju Sporazuma  o vojnoj suradnji između Ministarstva obrane Republike Hrvatske i Ministarstva nacionalne obrane Republike Poljske, potpisanog u Zagrebu 27. listopada 1998. </w:t>
      </w:r>
    </w:p>
    <w:p w:rsidR="00422293" w:rsidRPr="00C22223" w:rsidRDefault="00422293" w:rsidP="00422293">
      <w:pPr>
        <w:tabs>
          <w:tab w:val="left" w:pos="709"/>
        </w:tabs>
        <w:jc w:val="both"/>
      </w:pPr>
    </w:p>
    <w:p w:rsidR="00422293" w:rsidRDefault="00422293" w:rsidP="00422293">
      <w:pPr>
        <w:autoSpaceDE w:val="0"/>
        <w:autoSpaceDN w:val="0"/>
        <w:adjustRightInd w:val="0"/>
        <w:ind w:firstLine="709"/>
        <w:jc w:val="both"/>
      </w:pPr>
      <w:r>
        <w:t>Nakon ulaska Republike Hrvatske u punopravno članstvo Organizacije Sjevernoatlantskog ugovora i Europske unije brojnost aktivnosti bilateralne suradnje te njihovo stalno povećanje iz</w:t>
      </w:r>
      <w:r w:rsidR="001776FA">
        <w:t>i</w:t>
      </w:r>
      <w:r>
        <w:t>skuju sklapanje odgovarajućeg dvostranog međunarodnog ugovora o uzajamnoj obrambenoj suradnji.</w:t>
      </w:r>
    </w:p>
    <w:p w:rsidR="00422293" w:rsidRPr="00C22223" w:rsidRDefault="00422293" w:rsidP="00422293">
      <w:pPr>
        <w:autoSpaceDE w:val="0"/>
        <w:autoSpaceDN w:val="0"/>
        <w:adjustRightInd w:val="0"/>
        <w:ind w:firstLine="709"/>
        <w:jc w:val="both"/>
      </w:pPr>
    </w:p>
    <w:p w:rsidR="00422293" w:rsidRPr="00C22223" w:rsidRDefault="00422293" w:rsidP="00422293">
      <w:pPr>
        <w:tabs>
          <w:tab w:val="left" w:pos="709"/>
        </w:tabs>
        <w:autoSpaceDE w:val="0"/>
        <w:autoSpaceDN w:val="0"/>
        <w:adjustRightInd w:val="0"/>
        <w:jc w:val="both"/>
      </w:pPr>
      <w:r w:rsidRPr="00C22223">
        <w:tab/>
        <w:t>U okviru nastojanja za daljnj</w:t>
      </w:r>
      <w:r>
        <w:t>im</w:t>
      </w:r>
      <w:r w:rsidRPr="00C22223">
        <w:t xml:space="preserve"> unapređenje</w:t>
      </w:r>
      <w:r>
        <w:t>m</w:t>
      </w:r>
      <w:r w:rsidRPr="00C22223">
        <w:t xml:space="preserve"> </w:t>
      </w:r>
      <w:r>
        <w:t>uzajamne</w:t>
      </w:r>
      <w:r w:rsidRPr="00C22223">
        <w:t xml:space="preserve"> </w:t>
      </w:r>
      <w:r>
        <w:t xml:space="preserve">obrambene </w:t>
      </w:r>
      <w:r w:rsidRPr="00C22223">
        <w:t xml:space="preserve">suradnje, Vlada Republike Hrvatske, na prijedlog Ministarstva obrane, donijela je Odluku o pokretanju postupka za sklapanje </w:t>
      </w:r>
      <w:r>
        <w:t>Okvirnog sporazuma</w:t>
      </w:r>
      <w:r w:rsidRPr="00C22223">
        <w:t>, K</w:t>
      </w:r>
      <w:r w:rsidR="0051769C">
        <w:t>l</w:t>
      </w:r>
      <w:r w:rsidRPr="00C22223">
        <w:t>asa: 022-03/1</w:t>
      </w:r>
      <w:r>
        <w:t>6</w:t>
      </w:r>
      <w:r w:rsidRPr="00C22223">
        <w:t>-11/</w:t>
      </w:r>
      <w:r>
        <w:t>52</w:t>
      </w:r>
      <w:r w:rsidRPr="00C22223">
        <w:t>, Urbroj: 50301-</w:t>
      </w:r>
      <w:r>
        <w:t>2</w:t>
      </w:r>
      <w:r w:rsidRPr="00C22223">
        <w:t>9/09-1</w:t>
      </w:r>
      <w:r>
        <w:t>7</w:t>
      </w:r>
      <w:r w:rsidRPr="00C22223">
        <w:t xml:space="preserve">-2, od </w:t>
      </w:r>
      <w:r>
        <w:t>5</w:t>
      </w:r>
      <w:r w:rsidRPr="00C22223">
        <w:t xml:space="preserve">. </w:t>
      </w:r>
      <w:r>
        <w:t>siječnja</w:t>
      </w:r>
      <w:r w:rsidRPr="00C22223">
        <w:t xml:space="preserve"> 201</w:t>
      </w:r>
      <w:r>
        <w:t>7</w:t>
      </w:r>
      <w:r w:rsidRPr="00C22223">
        <w:t xml:space="preserve">. i prihvatila tekst Nacrta </w:t>
      </w:r>
      <w:r>
        <w:t>okvirnog sporazuma</w:t>
      </w:r>
      <w:r w:rsidRPr="00C22223">
        <w:t xml:space="preserve"> kao osnovu za vođenje pregovora.</w:t>
      </w:r>
    </w:p>
    <w:p w:rsidR="00422293" w:rsidRPr="00C22223" w:rsidRDefault="00422293" w:rsidP="00422293">
      <w:pPr>
        <w:tabs>
          <w:tab w:val="left" w:pos="709"/>
        </w:tabs>
        <w:autoSpaceDE w:val="0"/>
        <w:autoSpaceDN w:val="0"/>
        <w:adjustRightInd w:val="0"/>
        <w:jc w:val="both"/>
      </w:pPr>
    </w:p>
    <w:p w:rsidR="00422293" w:rsidRPr="00C22223" w:rsidRDefault="00422293" w:rsidP="00422293">
      <w:pPr>
        <w:tabs>
          <w:tab w:val="left" w:pos="709"/>
        </w:tabs>
        <w:autoSpaceDE w:val="0"/>
        <w:autoSpaceDN w:val="0"/>
        <w:adjustRightInd w:val="0"/>
        <w:jc w:val="both"/>
      </w:pPr>
      <w:r w:rsidRPr="00C22223">
        <w:tab/>
        <w:t xml:space="preserve">Pregovori za sklapanje </w:t>
      </w:r>
      <w:r>
        <w:t>Okvirnog sporazuma</w:t>
      </w:r>
      <w:r w:rsidRPr="00C22223">
        <w:t xml:space="preserve"> koji su vođeni diplomatskim putem uspješno su okončani usuglašavanjem teksta </w:t>
      </w:r>
      <w:r>
        <w:t>Okvirnog sporazuma</w:t>
      </w:r>
      <w:r w:rsidRPr="00C22223">
        <w:t xml:space="preserve">. Vlada Republike Hrvatske prihvatila je Izvješće o vođenim pregovorima za sklapanje </w:t>
      </w:r>
      <w:r>
        <w:t>Okvirnog sporazuma</w:t>
      </w:r>
      <w:r w:rsidRPr="00C22223">
        <w:t xml:space="preserve"> Zaključkom, Klasa: 022-03/1</w:t>
      </w:r>
      <w:r>
        <w:t>8</w:t>
      </w:r>
      <w:r w:rsidRPr="00C22223">
        <w:t>-11/</w:t>
      </w:r>
      <w:r>
        <w:t>58</w:t>
      </w:r>
      <w:r w:rsidRPr="00C22223">
        <w:t>, Urbroj: 50301-</w:t>
      </w:r>
      <w:r>
        <w:t>2</w:t>
      </w:r>
      <w:r w:rsidRPr="00C22223">
        <w:t>9/</w:t>
      </w:r>
      <w:r>
        <w:t>23</w:t>
      </w:r>
      <w:r w:rsidRPr="00C22223">
        <w:t>-1</w:t>
      </w:r>
      <w:r>
        <w:t>8</w:t>
      </w:r>
      <w:r w:rsidRPr="00C22223">
        <w:t>-</w:t>
      </w:r>
      <w:r>
        <w:t>2</w:t>
      </w:r>
      <w:r w:rsidRPr="00C22223">
        <w:t xml:space="preserve"> od </w:t>
      </w:r>
      <w:r>
        <w:t>5</w:t>
      </w:r>
      <w:r w:rsidRPr="00C22223">
        <w:t xml:space="preserve">. </w:t>
      </w:r>
      <w:r>
        <w:t>srpnja</w:t>
      </w:r>
      <w:r w:rsidRPr="00C22223">
        <w:t xml:space="preserve"> 201</w:t>
      </w:r>
      <w:r>
        <w:t>8</w:t>
      </w:r>
      <w:r w:rsidRPr="00C22223">
        <w:t>.</w:t>
      </w:r>
    </w:p>
    <w:p w:rsidR="00422293" w:rsidRPr="00C22223" w:rsidRDefault="00422293" w:rsidP="00422293">
      <w:pPr>
        <w:tabs>
          <w:tab w:val="left" w:pos="993"/>
        </w:tabs>
        <w:autoSpaceDE w:val="0"/>
        <w:autoSpaceDN w:val="0"/>
        <w:adjustRightInd w:val="0"/>
        <w:ind w:firstLine="709"/>
        <w:jc w:val="both"/>
      </w:pPr>
    </w:p>
    <w:p w:rsidR="00422293" w:rsidRPr="00C22223" w:rsidRDefault="00422293" w:rsidP="00422293">
      <w:pPr>
        <w:tabs>
          <w:tab w:val="left" w:pos="709"/>
        </w:tabs>
        <w:autoSpaceDE w:val="0"/>
        <w:autoSpaceDN w:val="0"/>
        <w:adjustRightInd w:val="0"/>
        <w:jc w:val="both"/>
      </w:pPr>
      <w:r w:rsidRPr="00C22223">
        <w:tab/>
      </w:r>
      <w:r>
        <w:t>Okvirni sporazum</w:t>
      </w:r>
      <w:r w:rsidRPr="00C22223">
        <w:t xml:space="preserve"> potpisan je u </w:t>
      </w:r>
      <w:r>
        <w:t>Zagrebu</w:t>
      </w:r>
      <w:r w:rsidRPr="00C22223">
        <w:t xml:space="preserve"> 1</w:t>
      </w:r>
      <w:r>
        <w:t>4</w:t>
      </w:r>
      <w:r w:rsidRPr="00C22223">
        <w:t xml:space="preserve">. </w:t>
      </w:r>
      <w:r>
        <w:t>siječnja</w:t>
      </w:r>
      <w:r w:rsidRPr="00C22223">
        <w:t xml:space="preserve"> 201</w:t>
      </w:r>
      <w:r>
        <w:t>9</w:t>
      </w:r>
      <w:r w:rsidRPr="00C22223">
        <w:t xml:space="preserve">. U ime Vlade Republike Hrvatske </w:t>
      </w:r>
      <w:r>
        <w:t>Okvirni sporazum</w:t>
      </w:r>
      <w:r w:rsidRPr="00C22223">
        <w:t xml:space="preserve"> potpisao je potpredsjednik Vlade Republike Hrvatske i ministar obrane Damir Krstičević, a u ime Vlade R</w:t>
      </w:r>
      <w:r>
        <w:t>epublike Poljske</w:t>
      </w:r>
      <w:r w:rsidRPr="00C22223">
        <w:t>, ministar nacionalne obrane</w:t>
      </w:r>
      <w:r>
        <w:t xml:space="preserve"> Republike Poljske </w:t>
      </w:r>
      <w:r w:rsidRPr="00064D8F">
        <w:t>Mariusz Błaszczak</w:t>
      </w:r>
      <w:r w:rsidRPr="00C22223">
        <w:t>.</w:t>
      </w:r>
    </w:p>
    <w:p w:rsidR="00422293" w:rsidRPr="00C22223" w:rsidRDefault="00422293" w:rsidP="00422293">
      <w:pPr>
        <w:autoSpaceDE w:val="0"/>
        <w:autoSpaceDN w:val="0"/>
        <w:adjustRightInd w:val="0"/>
        <w:jc w:val="both"/>
      </w:pPr>
    </w:p>
    <w:p w:rsidR="00422293" w:rsidRDefault="00422293" w:rsidP="00A42FF3">
      <w:pPr>
        <w:autoSpaceDE w:val="0"/>
        <w:autoSpaceDN w:val="0"/>
        <w:adjustRightInd w:val="0"/>
        <w:ind w:firstLine="709"/>
        <w:jc w:val="both"/>
      </w:pPr>
      <w:r w:rsidRPr="00C22223">
        <w:t xml:space="preserve">Republika Hrvatska će donošenjem ovoga Zakona ispuniti unutarnje pravne uvjete za stupanje na snagu </w:t>
      </w:r>
      <w:r>
        <w:t>Okvirnog sporazuma</w:t>
      </w:r>
      <w:r w:rsidRPr="00C22223">
        <w:t xml:space="preserve"> kojim se u odnosima dviju država uspostavlja međunarodnopravni okvir za </w:t>
      </w:r>
      <w:r>
        <w:t>uzajamnu obrambenu</w:t>
      </w:r>
      <w:r w:rsidRPr="00C22223">
        <w:t xml:space="preserve"> suradnju Republike Hrvatske i </w:t>
      </w:r>
      <w:r>
        <w:t>Republike Poljske na novim područjima i u dodatnim oblicima suradnje</w:t>
      </w:r>
      <w:r w:rsidRPr="00C22223">
        <w:t>.</w:t>
      </w:r>
      <w:r w:rsidRPr="009D6D87">
        <w:t xml:space="preserve"> Primjenom odredbi Okvirnog sporazuma omogućit će se provedba uspješne obrambene suradnje između Republike Hrvatske i Republike Poljske te pridonijeti jačanju obrambene i sigurnosne suradnje dviju država unutar </w:t>
      </w:r>
      <w:r w:rsidRPr="009D6D87">
        <w:lastRenderedPageBreak/>
        <w:t xml:space="preserve">Europske unije, Organizacije Sjevernoatlantskog ugovora, Ujedinjenih naroda i Organizacije za </w:t>
      </w:r>
      <w:r w:rsidR="00A42FF3">
        <w:t xml:space="preserve">europsku </w:t>
      </w:r>
      <w:r w:rsidRPr="009D6D87">
        <w:t>sigurnost i suradnju.</w:t>
      </w:r>
    </w:p>
    <w:p w:rsidR="005745DC" w:rsidRPr="00C22223" w:rsidRDefault="005745DC" w:rsidP="00422293">
      <w:pPr>
        <w:autoSpaceDE w:val="0"/>
        <w:autoSpaceDN w:val="0"/>
        <w:adjustRightInd w:val="0"/>
        <w:ind w:firstLine="709"/>
        <w:jc w:val="both"/>
      </w:pPr>
    </w:p>
    <w:p w:rsidR="00422293" w:rsidRDefault="00422293" w:rsidP="00422293">
      <w:pPr>
        <w:autoSpaceDE w:val="0"/>
        <w:autoSpaceDN w:val="0"/>
        <w:adjustRightInd w:val="0"/>
        <w:spacing w:line="120" w:lineRule="auto"/>
        <w:jc w:val="both"/>
      </w:pPr>
    </w:p>
    <w:p w:rsidR="00C84DAB" w:rsidRPr="00C22223" w:rsidRDefault="00C84DAB" w:rsidP="00422293">
      <w:pPr>
        <w:autoSpaceDE w:val="0"/>
        <w:autoSpaceDN w:val="0"/>
        <w:adjustRightInd w:val="0"/>
        <w:spacing w:line="120" w:lineRule="auto"/>
        <w:jc w:val="both"/>
      </w:pPr>
    </w:p>
    <w:p w:rsidR="00422293" w:rsidRPr="00C22223" w:rsidRDefault="00422293" w:rsidP="00422293">
      <w:pPr>
        <w:numPr>
          <w:ilvl w:val="0"/>
          <w:numId w:val="1"/>
        </w:numPr>
        <w:tabs>
          <w:tab w:val="clear" w:pos="1080"/>
          <w:tab w:val="num" w:pos="709"/>
        </w:tabs>
        <w:autoSpaceDE w:val="0"/>
        <w:autoSpaceDN w:val="0"/>
        <w:adjustRightInd w:val="0"/>
        <w:ind w:hanging="1080"/>
        <w:rPr>
          <w:b/>
          <w:bCs/>
        </w:rPr>
      </w:pPr>
      <w:r w:rsidRPr="00C22223">
        <w:rPr>
          <w:b/>
          <w:bCs/>
        </w:rPr>
        <w:t>OSNOVNA PITANJA KOJA SE PREDLAŽU UREDITI ZAKONOM</w:t>
      </w:r>
    </w:p>
    <w:p w:rsidR="00422293" w:rsidRPr="00C22223" w:rsidRDefault="00422293" w:rsidP="00422293">
      <w:pPr>
        <w:autoSpaceDE w:val="0"/>
        <w:autoSpaceDN w:val="0"/>
        <w:adjustRightInd w:val="0"/>
        <w:rPr>
          <w:b/>
          <w:bCs/>
        </w:rPr>
      </w:pPr>
    </w:p>
    <w:p w:rsidR="00422293" w:rsidRPr="00C22223" w:rsidRDefault="00422293" w:rsidP="00422293">
      <w:pPr>
        <w:autoSpaceDE w:val="0"/>
        <w:autoSpaceDN w:val="0"/>
        <w:adjustRightInd w:val="0"/>
        <w:ind w:firstLine="709"/>
        <w:jc w:val="both"/>
      </w:pPr>
      <w:r w:rsidRPr="00C22223">
        <w:t xml:space="preserve">Ovim Zakonom potvrđuje se </w:t>
      </w:r>
      <w:r>
        <w:t>Okvirni sporazum</w:t>
      </w:r>
      <w:r w:rsidRPr="00C22223">
        <w:t xml:space="preserve"> kako bi njegove odredbe u skladu s člankom 141. Ustava Republike Hrvatske postale dio unutarnjeg pravnog poretka Republike Hrvatske.</w:t>
      </w:r>
    </w:p>
    <w:p w:rsidR="00422293" w:rsidRPr="00C22223" w:rsidRDefault="00422293" w:rsidP="00422293">
      <w:pPr>
        <w:jc w:val="both"/>
      </w:pPr>
      <w:r w:rsidRPr="00C22223">
        <w:tab/>
      </w:r>
    </w:p>
    <w:p w:rsidR="00422293" w:rsidRDefault="00422293" w:rsidP="00422293">
      <w:pPr>
        <w:jc w:val="both"/>
      </w:pPr>
      <w:r w:rsidRPr="00C22223">
        <w:tab/>
      </w:r>
      <w:r>
        <w:t>Okvirnim sporazumom</w:t>
      </w:r>
      <w:r w:rsidRPr="00C22223">
        <w:t xml:space="preserve"> </w:t>
      </w:r>
      <w:r>
        <w:t>uređuju</w:t>
      </w:r>
      <w:r w:rsidRPr="00C22223">
        <w:t xml:space="preserve"> se </w:t>
      </w:r>
      <w:r>
        <w:t>područja suradnje, oblici suradnje, provedba Okvirnog sp</w:t>
      </w:r>
      <w:r w:rsidR="004F08D7">
        <w:t>o</w:t>
      </w:r>
      <w:r>
        <w:t xml:space="preserve">razuma, planiranje suradnje, zaštita klasificiranih podataka, financijska pitanja, pravni položaj osoblja, dostupnost vojnih objekata i infrastrukture, nesreće u koje su uključeni vojni zrakoplovi ili mornarička plovila </w:t>
      </w:r>
      <w:r w:rsidRPr="00422293">
        <w:t>tijekom djelovanja poduzetih u skladu s Okvirnim sporazumom</w:t>
      </w:r>
      <w:r>
        <w:t xml:space="preserve"> te rješavanje sporova</w:t>
      </w:r>
      <w:r w:rsidRPr="00C22223">
        <w:t>.</w:t>
      </w:r>
      <w:r>
        <w:t xml:space="preserve"> </w:t>
      </w:r>
    </w:p>
    <w:p w:rsidR="00422293" w:rsidRDefault="00422293" w:rsidP="00422293">
      <w:pPr>
        <w:jc w:val="both"/>
      </w:pPr>
    </w:p>
    <w:p w:rsidR="00A42FF3" w:rsidRPr="00C22223" w:rsidRDefault="00A42FF3" w:rsidP="00422293">
      <w:pPr>
        <w:jc w:val="both"/>
      </w:pPr>
    </w:p>
    <w:p w:rsidR="00422293" w:rsidRPr="00C22223" w:rsidRDefault="00422293" w:rsidP="00422293">
      <w:pPr>
        <w:numPr>
          <w:ilvl w:val="0"/>
          <w:numId w:val="1"/>
        </w:numPr>
        <w:tabs>
          <w:tab w:val="clear" w:pos="1080"/>
          <w:tab w:val="num" w:pos="709"/>
        </w:tabs>
        <w:autoSpaceDE w:val="0"/>
        <w:autoSpaceDN w:val="0"/>
        <w:adjustRightInd w:val="0"/>
        <w:ind w:hanging="1080"/>
        <w:jc w:val="both"/>
        <w:rPr>
          <w:b/>
          <w:bCs/>
        </w:rPr>
      </w:pPr>
      <w:r w:rsidRPr="00C22223">
        <w:rPr>
          <w:b/>
          <w:bCs/>
        </w:rPr>
        <w:t xml:space="preserve">OCJENA SREDSTAVA POTREBNIH ZA </w:t>
      </w:r>
      <w:r w:rsidR="005745DC">
        <w:rPr>
          <w:b/>
          <w:bCs/>
        </w:rPr>
        <w:t>PROVOĐENJE</w:t>
      </w:r>
      <w:r w:rsidRPr="00C22223">
        <w:rPr>
          <w:b/>
          <w:bCs/>
        </w:rPr>
        <w:t xml:space="preserve"> ZAKONA</w:t>
      </w:r>
    </w:p>
    <w:p w:rsidR="00422293" w:rsidRPr="00C22223" w:rsidRDefault="00422293" w:rsidP="00422293">
      <w:pPr>
        <w:autoSpaceDE w:val="0"/>
        <w:autoSpaceDN w:val="0"/>
        <w:adjustRightInd w:val="0"/>
        <w:jc w:val="both"/>
        <w:rPr>
          <w:b/>
          <w:bCs/>
        </w:rPr>
      </w:pPr>
      <w:r w:rsidRPr="00C22223">
        <w:rPr>
          <w:b/>
          <w:bCs/>
        </w:rPr>
        <w:t xml:space="preserve"> </w:t>
      </w:r>
      <w:r w:rsidRPr="00C22223">
        <w:rPr>
          <w:b/>
          <w:bCs/>
        </w:rPr>
        <w:tab/>
        <w:t xml:space="preserve">      </w:t>
      </w:r>
    </w:p>
    <w:p w:rsidR="00422293" w:rsidRPr="00C22223" w:rsidRDefault="00422293" w:rsidP="00422293">
      <w:pPr>
        <w:pStyle w:val="BodyTextIndent"/>
        <w:tabs>
          <w:tab w:val="left" w:pos="709"/>
        </w:tabs>
        <w:rPr>
          <w:rFonts w:ascii="Times New Roman" w:hAnsi="Times New Roman"/>
          <w:sz w:val="24"/>
          <w:szCs w:val="24"/>
        </w:rPr>
      </w:pPr>
      <w:r w:rsidRPr="00C22223">
        <w:rPr>
          <w:rFonts w:ascii="Times New Roman" w:hAnsi="Times New Roman"/>
          <w:sz w:val="24"/>
          <w:szCs w:val="24"/>
        </w:rPr>
        <w:t xml:space="preserve">Za provedbu ovoga Zakona nije potrebno osigurati dodatna financijska sredstva iz Državnog proračuna Republike Hrvatske budući da će se odvijati kroz redovne aktivnosti Ministarstva obrane te će se koristiti sredstva iz Državnog proračuna namijenjena radu Ministarstva obrane i Oružanih snaga Republike Hrvatske. </w:t>
      </w:r>
    </w:p>
    <w:p w:rsidR="00422293" w:rsidRDefault="00422293" w:rsidP="00422293">
      <w:pPr>
        <w:autoSpaceDE w:val="0"/>
        <w:autoSpaceDN w:val="0"/>
        <w:adjustRightInd w:val="0"/>
        <w:jc w:val="both"/>
      </w:pPr>
    </w:p>
    <w:p w:rsidR="00A42FF3" w:rsidRPr="00C22223" w:rsidRDefault="00A42FF3" w:rsidP="00422293">
      <w:pPr>
        <w:autoSpaceDE w:val="0"/>
        <w:autoSpaceDN w:val="0"/>
        <w:adjustRightInd w:val="0"/>
        <w:jc w:val="both"/>
      </w:pPr>
    </w:p>
    <w:p w:rsidR="00422293" w:rsidRPr="00C22223" w:rsidRDefault="005745DC" w:rsidP="00422293">
      <w:pPr>
        <w:numPr>
          <w:ilvl w:val="0"/>
          <w:numId w:val="1"/>
        </w:numPr>
        <w:tabs>
          <w:tab w:val="clear" w:pos="1080"/>
          <w:tab w:val="num" w:pos="709"/>
        </w:tabs>
        <w:autoSpaceDE w:val="0"/>
        <w:autoSpaceDN w:val="0"/>
        <w:adjustRightInd w:val="0"/>
        <w:ind w:hanging="1080"/>
        <w:jc w:val="both"/>
        <w:rPr>
          <w:b/>
          <w:bCs/>
        </w:rPr>
      </w:pPr>
      <w:r>
        <w:rPr>
          <w:b/>
          <w:bCs/>
        </w:rPr>
        <w:t>ZAKONI KOJIMA SE POTVRĐUJU MEĐUNARODNI UGOVORI</w:t>
      </w:r>
    </w:p>
    <w:p w:rsidR="00422293" w:rsidRPr="00C22223" w:rsidRDefault="00422293" w:rsidP="00422293">
      <w:pPr>
        <w:autoSpaceDE w:val="0"/>
        <w:autoSpaceDN w:val="0"/>
        <w:adjustRightInd w:val="0"/>
        <w:jc w:val="both"/>
        <w:rPr>
          <w:b/>
          <w:bCs/>
        </w:rPr>
      </w:pPr>
    </w:p>
    <w:p w:rsidR="000B7C0E" w:rsidRDefault="00422293" w:rsidP="00422293">
      <w:pPr>
        <w:pStyle w:val="BodyTextIndent"/>
        <w:tabs>
          <w:tab w:val="left" w:pos="709"/>
        </w:tabs>
        <w:rPr>
          <w:rFonts w:ascii="Times New Roman" w:hAnsi="Times New Roman"/>
          <w:sz w:val="24"/>
          <w:szCs w:val="24"/>
        </w:rPr>
      </w:pPr>
      <w:r w:rsidRPr="00C22223">
        <w:rPr>
          <w:rFonts w:ascii="Times New Roman" w:hAnsi="Times New Roman"/>
          <w:sz w:val="24"/>
          <w:szCs w:val="24"/>
        </w:rPr>
        <w:t>Temelj za donošenje ovoga Zakona nalazi se u članku 20</w:t>
      </w:r>
      <w:r w:rsidR="0051769C">
        <w:rPr>
          <w:rFonts w:ascii="Times New Roman" w:hAnsi="Times New Roman"/>
          <w:sz w:val="24"/>
          <w:szCs w:val="24"/>
        </w:rPr>
        <w:t>7</w:t>
      </w:r>
      <w:r w:rsidRPr="00C22223">
        <w:rPr>
          <w:rFonts w:ascii="Times New Roman" w:hAnsi="Times New Roman"/>
          <w:sz w:val="24"/>
          <w:szCs w:val="24"/>
        </w:rPr>
        <w:t>.</w:t>
      </w:r>
      <w:r w:rsidR="0051769C">
        <w:rPr>
          <w:rFonts w:ascii="Times New Roman" w:hAnsi="Times New Roman"/>
          <w:sz w:val="24"/>
          <w:szCs w:val="24"/>
        </w:rPr>
        <w:t>a</w:t>
      </w:r>
      <w:r w:rsidRPr="00C22223">
        <w:rPr>
          <w:rFonts w:ascii="Times New Roman" w:hAnsi="Times New Roman"/>
          <w:sz w:val="24"/>
          <w:szCs w:val="24"/>
        </w:rPr>
        <w:t xml:space="preserve"> Poslovnika Hrvatskoga sabora (Narodne novine, br. 81/13, 113/16</w:t>
      </w:r>
      <w:r>
        <w:rPr>
          <w:rFonts w:ascii="Times New Roman" w:hAnsi="Times New Roman"/>
          <w:sz w:val="24"/>
          <w:szCs w:val="24"/>
        </w:rPr>
        <w:t xml:space="preserve">, </w:t>
      </w:r>
      <w:r w:rsidRPr="00C22223">
        <w:rPr>
          <w:rFonts w:ascii="Times New Roman" w:hAnsi="Times New Roman"/>
          <w:sz w:val="24"/>
          <w:szCs w:val="24"/>
        </w:rPr>
        <w:t>69/17</w:t>
      </w:r>
      <w:r>
        <w:rPr>
          <w:rFonts w:ascii="Times New Roman" w:hAnsi="Times New Roman"/>
          <w:sz w:val="24"/>
          <w:szCs w:val="24"/>
        </w:rPr>
        <w:t xml:space="preserve"> i 29/18</w:t>
      </w:r>
      <w:r w:rsidRPr="00C22223">
        <w:rPr>
          <w:rFonts w:ascii="Times New Roman" w:hAnsi="Times New Roman"/>
          <w:sz w:val="24"/>
          <w:szCs w:val="24"/>
        </w:rPr>
        <w:t>)</w:t>
      </w:r>
      <w:r w:rsidR="008F010C">
        <w:rPr>
          <w:rFonts w:ascii="Times New Roman" w:hAnsi="Times New Roman"/>
          <w:sz w:val="24"/>
          <w:szCs w:val="24"/>
        </w:rPr>
        <w:t>,</w:t>
      </w:r>
      <w:r w:rsidR="000B7C0E">
        <w:rPr>
          <w:rFonts w:ascii="Times New Roman" w:hAnsi="Times New Roman"/>
          <w:sz w:val="24"/>
          <w:szCs w:val="24"/>
        </w:rPr>
        <w:t xml:space="preserve"> prema kojem se zakoni kojima se, u skladu s Ustavom Republike Hrvatske, potvrđuju međunarodni ugovori donose u pravilu u jednom čitanju, a postupak donošenja pokreće se podnošenjem konačnog prijedloga zakona o potvrđivanju međunarodnog ugovora</w:t>
      </w:r>
      <w:r w:rsidRPr="00C22223">
        <w:rPr>
          <w:rFonts w:ascii="Times New Roman" w:hAnsi="Times New Roman"/>
          <w:sz w:val="24"/>
          <w:szCs w:val="24"/>
        </w:rPr>
        <w:t xml:space="preserve">. </w:t>
      </w:r>
    </w:p>
    <w:p w:rsidR="000B7C0E" w:rsidRDefault="000B7C0E" w:rsidP="00422293">
      <w:pPr>
        <w:pStyle w:val="BodyTextIndent"/>
        <w:tabs>
          <w:tab w:val="left" w:pos="709"/>
        </w:tabs>
        <w:rPr>
          <w:rFonts w:ascii="Times New Roman" w:hAnsi="Times New Roman"/>
          <w:sz w:val="24"/>
          <w:szCs w:val="24"/>
        </w:rPr>
      </w:pPr>
    </w:p>
    <w:p w:rsidR="00422293" w:rsidRPr="00C22223" w:rsidRDefault="008F010C" w:rsidP="00F30CAB">
      <w:pPr>
        <w:pStyle w:val="BodyTextIndent"/>
        <w:tabs>
          <w:tab w:val="left" w:pos="709"/>
        </w:tabs>
        <w:rPr>
          <w:rFonts w:ascii="Times New Roman" w:hAnsi="Times New Roman"/>
          <w:sz w:val="24"/>
          <w:szCs w:val="24"/>
        </w:rPr>
      </w:pPr>
      <w:r>
        <w:rPr>
          <w:rFonts w:ascii="Times New Roman" w:hAnsi="Times New Roman"/>
          <w:sz w:val="24"/>
          <w:szCs w:val="24"/>
        </w:rPr>
        <w:t>S</w:t>
      </w:r>
      <w:r w:rsidR="00422293" w:rsidRPr="00C22223">
        <w:rPr>
          <w:rFonts w:ascii="Times New Roman" w:hAnsi="Times New Roman"/>
          <w:sz w:val="24"/>
          <w:szCs w:val="24"/>
        </w:rPr>
        <w:t xml:space="preserve"> obzirom na razloge navedene u točkama II. i III. ovoga Prijedloga, kao i činjenicu da će primjena </w:t>
      </w:r>
      <w:r w:rsidR="00422293">
        <w:rPr>
          <w:rFonts w:ascii="Times New Roman" w:hAnsi="Times New Roman"/>
          <w:sz w:val="24"/>
          <w:szCs w:val="24"/>
        </w:rPr>
        <w:t>Okvirnog sporazuma</w:t>
      </w:r>
      <w:r w:rsidR="00422293" w:rsidRPr="00C22223">
        <w:rPr>
          <w:rFonts w:ascii="Times New Roman" w:hAnsi="Times New Roman"/>
          <w:sz w:val="24"/>
          <w:szCs w:val="24"/>
        </w:rPr>
        <w:t xml:space="preserve"> omogućiti nastavak i proširenje </w:t>
      </w:r>
      <w:r w:rsidR="00422293">
        <w:rPr>
          <w:rFonts w:ascii="Times New Roman" w:hAnsi="Times New Roman"/>
          <w:sz w:val="24"/>
          <w:szCs w:val="24"/>
        </w:rPr>
        <w:t xml:space="preserve">obrambene </w:t>
      </w:r>
      <w:r w:rsidR="00422293" w:rsidRPr="00C22223">
        <w:rPr>
          <w:rFonts w:ascii="Times New Roman" w:hAnsi="Times New Roman"/>
          <w:sz w:val="24"/>
          <w:szCs w:val="24"/>
        </w:rPr>
        <w:t>suradnje dviju država</w:t>
      </w:r>
      <w:r w:rsidR="00422293">
        <w:rPr>
          <w:rFonts w:ascii="Times New Roman" w:hAnsi="Times New Roman"/>
          <w:sz w:val="24"/>
          <w:szCs w:val="24"/>
        </w:rPr>
        <w:t xml:space="preserve">, </w:t>
      </w:r>
      <w:r w:rsidR="00422293" w:rsidRPr="00C22223">
        <w:rPr>
          <w:rFonts w:ascii="Times New Roman" w:hAnsi="Times New Roman"/>
          <w:sz w:val="24"/>
          <w:szCs w:val="24"/>
        </w:rPr>
        <w:t xml:space="preserve">ocjenjuje se da postoji interes Republike Hrvatske da što skorije okonča svoj unutarnji pravni postupak kako bi se stvorile pretpostavke da </w:t>
      </w:r>
      <w:r w:rsidR="00422293">
        <w:rPr>
          <w:rFonts w:ascii="Times New Roman" w:hAnsi="Times New Roman"/>
          <w:sz w:val="24"/>
          <w:szCs w:val="24"/>
        </w:rPr>
        <w:t>Okvirni sporazum</w:t>
      </w:r>
      <w:r w:rsidR="00422293" w:rsidRPr="00C22223">
        <w:rPr>
          <w:rFonts w:ascii="Times New Roman" w:hAnsi="Times New Roman"/>
          <w:sz w:val="24"/>
          <w:szCs w:val="24"/>
        </w:rPr>
        <w:t xml:space="preserve">, u skladu sa svojim odredbama, u odnosima dviju država što skorije stupi na snagu. </w:t>
      </w:r>
    </w:p>
    <w:p w:rsidR="00422293" w:rsidRPr="00C22223" w:rsidRDefault="00422293" w:rsidP="00422293">
      <w:pPr>
        <w:pStyle w:val="BodyTextIndent"/>
        <w:tabs>
          <w:tab w:val="left" w:pos="709"/>
        </w:tabs>
        <w:rPr>
          <w:rFonts w:ascii="Times New Roman" w:hAnsi="Times New Roman"/>
          <w:sz w:val="24"/>
          <w:szCs w:val="24"/>
        </w:rPr>
      </w:pPr>
    </w:p>
    <w:p w:rsidR="00422293" w:rsidRPr="00C22223" w:rsidRDefault="00422293" w:rsidP="00422293">
      <w:pPr>
        <w:pStyle w:val="BodyTextIndent"/>
        <w:ind w:firstLine="709"/>
        <w:rPr>
          <w:rFonts w:ascii="Times New Roman" w:hAnsi="Times New Roman"/>
          <w:sz w:val="24"/>
          <w:szCs w:val="24"/>
        </w:rPr>
      </w:pPr>
      <w:r w:rsidRPr="00C22223">
        <w:rPr>
          <w:rFonts w:ascii="Times New Roman" w:hAnsi="Times New Roman"/>
          <w:sz w:val="24"/>
          <w:szCs w:val="24"/>
        </w:rPr>
        <w:t xml:space="preserve">S obzirom na prirodu postupka potvrđivanja međunarodnih ugovora, kojim država i formalno izražava spremnost da bude vezana već sklopljenim međunarodnim ugovorom, kao i na činjenicu da se u ovoj fazi postupka, u pravilu, ne mogu vršiti izmjene ili dopune teksta međunarodnog ugovora, predlaže se ovaj Prijedlog zakona raspraviti i prihvatiti </w:t>
      </w:r>
      <w:r w:rsidR="00365D5F">
        <w:rPr>
          <w:rFonts w:ascii="Times New Roman" w:hAnsi="Times New Roman"/>
          <w:sz w:val="24"/>
          <w:szCs w:val="24"/>
        </w:rPr>
        <w:t>u jednom čitanju</w:t>
      </w:r>
      <w:r w:rsidRPr="00C22223">
        <w:rPr>
          <w:rFonts w:ascii="Times New Roman" w:hAnsi="Times New Roman"/>
          <w:sz w:val="24"/>
          <w:szCs w:val="24"/>
        </w:rPr>
        <w:t>.</w:t>
      </w:r>
    </w:p>
    <w:p w:rsidR="00422293" w:rsidRPr="00C22223" w:rsidRDefault="00422293" w:rsidP="00422293">
      <w:pPr>
        <w:pStyle w:val="BodyTextIndent"/>
        <w:ind w:firstLine="0"/>
        <w:rPr>
          <w:rFonts w:ascii="Times New Roman" w:hAnsi="Times New Roman"/>
          <w:sz w:val="24"/>
          <w:szCs w:val="24"/>
        </w:rPr>
      </w:pPr>
    </w:p>
    <w:p w:rsidR="00422293" w:rsidRPr="00C22223" w:rsidRDefault="00422293" w:rsidP="00422293">
      <w:pPr>
        <w:pStyle w:val="BodyTextIndent"/>
        <w:ind w:firstLine="0"/>
        <w:rPr>
          <w:rFonts w:ascii="Times New Roman" w:hAnsi="Times New Roman"/>
          <w:sz w:val="24"/>
          <w:szCs w:val="24"/>
        </w:rPr>
      </w:pPr>
    </w:p>
    <w:p w:rsidR="00422293" w:rsidRPr="00C22223" w:rsidRDefault="00422293" w:rsidP="00422293">
      <w:pPr>
        <w:autoSpaceDE w:val="0"/>
        <w:autoSpaceDN w:val="0"/>
        <w:adjustRightInd w:val="0"/>
        <w:ind w:left="7080" w:firstLine="708"/>
        <w:jc w:val="both"/>
        <w:rPr>
          <w:b/>
        </w:rPr>
      </w:pPr>
    </w:p>
    <w:p w:rsidR="00422293" w:rsidRPr="00C22223" w:rsidRDefault="00422293" w:rsidP="00422293">
      <w:pPr>
        <w:autoSpaceDE w:val="0"/>
        <w:autoSpaceDN w:val="0"/>
        <w:adjustRightInd w:val="0"/>
        <w:ind w:left="7080" w:firstLine="708"/>
        <w:jc w:val="both"/>
        <w:rPr>
          <w:b/>
        </w:rPr>
      </w:pPr>
    </w:p>
    <w:p w:rsidR="00422293" w:rsidRPr="00C22223" w:rsidRDefault="00422293" w:rsidP="00422293">
      <w:pPr>
        <w:autoSpaceDE w:val="0"/>
        <w:autoSpaceDN w:val="0"/>
        <w:adjustRightInd w:val="0"/>
        <w:ind w:left="7080" w:firstLine="708"/>
        <w:jc w:val="both"/>
        <w:rPr>
          <w:b/>
        </w:rPr>
      </w:pPr>
    </w:p>
    <w:p w:rsidR="00422293" w:rsidRDefault="00422293" w:rsidP="00422293">
      <w:pPr>
        <w:autoSpaceDE w:val="0"/>
        <w:autoSpaceDN w:val="0"/>
        <w:adjustRightInd w:val="0"/>
        <w:jc w:val="both"/>
        <w:rPr>
          <w:b/>
        </w:rPr>
      </w:pPr>
    </w:p>
    <w:p w:rsidR="00422293" w:rsidRPr="00C22223" w:rsidRDefault="00422293" w:rsidP="00422293">
      <w:pPr>
        <w:autoSpaceDE w:val="0"/>
        <w:autoSpaceDN w:val="0"/>
        <w:adjustRightInd w:val="0"/>
        <w:ind w:left="7080" w:firstLine="708"/>
        <w:jc w:val="both"/>
        <w:rPr>
          <w:b/>
        </w:rPr>
      </w:pPr>
      <w:r w:rsidRPr="00C22223">
        <w:rPr>
          <w:b/>
        </w:rPr>
        <w:lastRenderedPageBreak/>
        <w:t>NACRT</w:t>
      </w:r>
    </w:p>
    <w:p w:rsidR="00422293" w:rsidRPr="00C22223" w:rsidRDefault="00422293" w:rsidP="00422293">
      <w:pPr>
        <w:autoSpaceDE w:val="0"/>
        <w:autoSpaceDN w:val="0"/>
        <w:adjustRightInd w:val="0"/>
      </w:pPr>
    </w:p>
    <w:p w:rsidR="00422293" w:rsidRPr="00C22223" w:rsidRDefault="00422293" w:rsidP="00422293">
      <w:pPr>
        <w:autoSpaceDE w:val="0"/>
        <w:autoSpaceDN w:val="0"/>
        <w:adjustRightInd w:val="0"/>
      </w:pPr>
    </w:p>
    <w:p w:rsidR="00422293" w:rsidRPr="00C22223" w:rsidRDefault="00422293" w:rsidP="00422293">
      <w:pPr>
        <w:autoSpaceDE w:val="0"/>
        <w:autoSpaceDN w:val="0"/>
        <w:adjustRightInd w:val="0"/>
      </w:pPr>
    </w:p>
    <w:p w:rsidR="00422293" w:rsidRPr="00C22223" w:rsidRDefault="00422293" w:rsidP="00422293">
      <w:pPr>
        <w:jc w:val="center"/>
        <w:outlineLvl w:val="0"/>
        <w:rPr>
          <w:b/>
          <w:bCs/>
        </w:rPr>
      </w:pPr>
      <w:r w:rsidRPr="00C22223">
        <w:rPr>
          <w:b/>
          <w:bCs/>
        </w:rPr>
        <w:t xml:space="preserve">KONAČNI PRIJEDLOG ZAKONA O POTVRĐIVANJU </w:t>
      </w:r>
    </w:p>
    <w:p w:rsidR="00422293" w:rsidRPr="00C22223" w:rsidRDefault="00422293" w:rsidP="00422293">
      <w:pPr>
        <w:jc w:val="center"/>
        <w:outlineLvl w:val="0"/>
        <w:rPr>
          <w:b/>
          <w:color w:val="000000"/>
        </w:rPr>
      </w:pPr>
      <w:r>
        <w:rPr>
          <w:b/>
          <w:color w:val="000000"/>
        </w:rPr>
        <w:t>OKVIRNOG SPORAZUMA</w:t>
      </w:r>
      <w:r w:rsidRPr="00C22223">
        <w:rPr>
          <w:b/>
          <w:color w:val="000000"/>
        </w:rPr>
        <w:t xml:space="preserve"> IZMEĐU VLADE REPUBLIKE HRVATSKE </w:t>
      </w:r>
    </w:p>
    <w:p w:rsidR="00422293" w:rsidRPr="00C22223" w:rsidRDefault="00422293" w:rsidP="00422293">
      <w:pPr>
        <w:jc w:val="center"/>
        <w:outlineLvl w:val="0"/>
        <w:rPr>
          <w:b/>
          <w:color w:val="000000"/>
        </w:rPr>
      </w:pPr>
      <w:r w:rsidRPr="00C22223">
        <w:rPr>
          <w:b/>
          <w:color w:val="000000"/>
        </w:rPr>
        <w:t xml:space="preserve">I </w:t>
      </w:r>
      <w:r w:rsidRPr="00C22223">
        <w:rPr>
          <w:b/>
        </w:rPr>
        <w:t xml:space="preserve">VLADE </w:t>
      </w:r>
      <w:r>
        <w:rPr>
          <w:b/>
        </w:rPr>
        <w:t>REPUBLIKE POLJSKE</w:t>
      </w:r>
      <w:r w:rsidRPr="00C22223">
        <w:rPr>
          <w:b/>
        </w:rPr>
        <w:t xml:space="preserve"> O UZAJAMNO</w:t>
      </w:r>
      <w:r>
        <w:rPr>
          <w:b/>
          <w:color w:val="000000"/>
        </w:rPr>
        <w:t>J OBRAMBENOJ SURADNJI</w:t>
      </w:r>
    </w:p>
    <w:p w:rsidR="00422293" w:rsidRPr="00C22223" w:rsidRDefault="00422293" w:rsidP="00422293">
      <w:pPr>
        <w:autoSpaceDE w:val="0"/>
        <w:autoSpaceDN w:val="0"/>
        <w:adjustRightInd w:val="0"/>
        <w:ind w:left="36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r w:rsidRPr="00C22223">
        <w:rPr>
          <w:b/>
          <w:bCs/>
        </w:rPr>
        <w:t>Članak 1.</w:t>
      </w:r>
    </w:p>
    <w:p w:rsidR="00422293" w:rsidRPr="00C22223" w:rsidRDefault="00422293" w:rsidP="00422293">
      <w:pPr>
        <w:autoSpaceDE w:val="0"/>
        <w:autoSpaceDN w:val="0"/>
        <w:adjustRightInd w:val="0"/>
        <w:jc w:val="center"/>
        <w:rPr>
          <w:b/>
          <w:bCs/>
        </w:rPr>
      </w:pPr>
    </w:p>
    <w:p w:rsidR="00422293" w:rsidRPr="00C22223" w:rsidRDefault="00422293" w:rsidP="00422293">
      <w:pPr>
        <w:tabs>
          <w:tab w:val="left" w:pos="709"/>
        </w:tabs>
        <w:autoSpaceDE w:val="0"/>
        <w:autoSpaceDN w:val="0"/>
        <w:adjustRightInd w:val="0"/>
        <w:jc w:val="both"/>
      </w:pPr>
      <w:r w:rsidRPr="00C22223">
        <w:tab/>
        <w:t xml:space="preserve">Potvrđuje se </w:t>
      </w:r>
      <w:r>
        <w:t>Okvirni sporazum</w:t>
      </w:r>
      <w:r w:rsidRPr="00C22223">
        <w:t xml:space="preserve"> između</w:t>
      </w:r>
      <w:r w:rsidRPr="00C22223">
        <w:rPr>
          <w:b/>
        </w:rPr>
        <w:t xml:space="preserve"> </w:t>
      </w:r>
      <w:r w:rsidRPr="00C22223">
        <w:rPr>
          <w:color w:val="000000"/>
        </w:rPr>
        <w:t>Vlade Republike Hrvatske</w:t>
      </w:r>
      <w:r w:rsidRPr="00C22223">
        <w:rPr>
          <w:color w:val="000000"/>
          <w:lang w:val="bs-Latn-BA"/>
        </w:rPr>
        <w:t xml:space="preserve"> i </w:t>
      </w:r>
      <w:r w:rsidRPr="00C22223">
        <w:t xml:space="preserve">Vlade </w:t>
      </w:r>
      <w:r>
        <w:t>Republike Poljske</w:t>
      </w:r>
      <w:r w:rsidRPr="00C22223">
        <w:t xml:space="preserve"> o uzajamno</w:t>
      </w:r>
      <w:r>
        <w:t>j obrambenoj suradnji</w:t>
      </w:r>
      <w:r w:rsidRPr="00C22223">
        <w:t xml:space="preserve">, potpisan u </w:t>
      </w:r>
      <w:r>
        <w:t>Zagrebu</w:t>
      </w:r>
      <w:r w:rsidRPr="00C22223">
        <w:t xml:space="preserve"> 1</w:t>
      </w:r>
      <w:r>
        <w:t>4</w:t>
      </w:r>
      <w:r w:rsidRPr="00C22223">
        <w:t xml:space="preserve">. </w:t>
      </w:r>
      <w:r>
        <w:t>siječnja</w:t>
      </w:r>
      <w:r w:rsidRPr="00C22223">
        <w:t xml:space="preserve"> 201</w:t>
      </w:r>
      <w:r>
        <w:t>9</w:t>
      </w:r>
      <w:r w:rsidRPr="00C22223">
        <w:t xml:space="preserve">., u izvorniku na hrvatskom, </w:t>
      </w:r>
      <w:r>
        <w:t>poljskom</w:t>
      </w:r>
      <w:r w:rsidRPr="00C22223">
        <w:t xml:space="preserve"> i engleskom jeziku.</w:t>
      </w:r>
    </w:p>
    <w:p w:rsidR="00422293" w:rsidRPr="00C22223" w:rsidRDefault="00422293" w:rsidP="00422293">
      <w:pPr>
        <w:autoSpaceDE w:val="0"/>
        <w:autoSpaceDN w:val="0"/>
        <w:adjustRightInd w:val="0"/>
      </w:pPr>
    </w:p>
    <w:p w:rsidR="00422293" w:rsidRPr="00C22223" w:rsidRDefault="00422293" w:rsidP="00422293">
      <w:pPr>
        <w:autoSpaceDE w:val="0"/>
        <w:autoSpaceDN w:val="0"/>
        <w:adjustRightInd w:val="0"/>
      </w:pPr>
    </w:p>
    <w:p w:rsidR="00422293" w:rsidRPr="00C22223" w:rsidRDefault="00422293" w:rsidP="00422293">
      <w:pPr>
        <w:autoSpaceDE w:val="0"/>
        <w:autoSpaceDN w:val="0"/>
        <w:adjustRightInd w:val="0"/>
        <w:jc w:val="center"/>
        <w:rPr>
          <w:b/>
          <w:bCs/>
        </w:rPr>
      </w:pPr>
      <w:r w:rsidRPr="00C22223">
        <w:rPr>
          <w:b/>
          <w:bCs/>
        </w:rPr>
        <w:t>Članak 2.</w:t>
      </w:r>
    </w:p>
    <w:p w:rsidR="00422293" w:rsidRPr="00C22223" w:rsidRDefault="00422293" w:rsidP="00422293">
      <w:pPr>
        <w:autoSpaceDE w:val="0"/>
        <w:autoSpaceDN w:val="0"/>
        <w:adjustRightInd w:val="0"/>
        <w:jc w:val="center"/>
        <w:rPr>
          <w:b/>
          <w:bCs/>
        </w:rPr>
      </w:pPr>
    </w:p>
    <w:p w:rsidR="00422293" w:rsidRPr="00C22223" w:rsidRDefault="00422293" w:rsidP="00422293">
      <w:pPr>
        <w:tabs>
          <w:tab w:val="left" w:pos="709"/>
        </w:tabs>
        <w:autoSpaceDE w:val="0"/>
        <w:autoSpaceDN w:val="0"/>
        <w:adjustRightInd w:val="0"/>
        <w:jc w:val="both"/>
      </w:pPr>
      <w:r w:rsidRPr="00C22223">
        <w:tab/>
        <w:t xml:space="preserve">Tekst </w:t>
      </w:r>
      <w:r>
        <w:t>Okvirnog sporazuma</w:t>
      </w:r>
      <w:r w:rsidRPr="00C22223">
        <w:t xml:space="preserve"> iz članka 1. ovoga Zakona, u izvorniku na hrvatskom jeziku, glasi:</w:t>
      </w:r>
    </w:p>
    <w:p w:rsidR="00422293" w:rsidRPr="00C22223" w:rsidRDefault="00422293" w:rsidP="00422293">
      <w:pPr>
        <w:ind w:left="540" w:right="252"/>
      </w:pPr>
    </w:p>
    <w:p w:rsidR="00422293" w:rsidRPr="00C22223" w:rsidRDefault="00422293" w:rsidP="00422293"/>
    <w:p w:rsidR="00422293" w:rsidRPr="00C22223" w:rsidRDefault="00422293" w:rsidP="00422293"/>
    <w:p w:rsidR="00422293" w:rsidRPr="00C22223" w:rsidRDefault="00422293" w:rsidP="00422293">
      <w:pPr>
        <w:jc w:val="center"/>
        <w:rPr>
          <w:rFonts w:eastAsia="Calibri"/>
        </w:rPr>
      </w:pPr>
    </w:p>
    <w:p w:rsidR="00422293" w:rsidRPr="00A42FF3" w:rsidRDefault="00422293" w:rsidP="00422293">
      <w:pPr>
        <w:jc w:val="center"/>
        <w:rPr>
          <w:rFonts w:asciiTheme="majorBidi" w:eastAsia="Calibri" w:hAnsiTheme="majorBidi" w:cstheme="majorBidi"/>
        </w:rPr>
      </w:pPr>
    </w:p>
    <w:p w:rsidR="00422293" w:rsidRPr="00A42FF3" w:rsidRDefault="00422293" w:rsidP="00422293">
      <w:pPr>
        <w:jc w:val="center"/>
        <w:rPr>
          <w:rFonts w:asciiTheme="majorBidi" w:eastAsia="Calibri" w:hAnsiTheme="majorBidi" w:cstheme="majorBidi"/>
          <w:b/>
          <w:bCs/>
        </w:rPr>
      </w:pPr>
      <w:r w:rsidRPr="00A42FF3">
        <w:rPr>
          <w:rFonts w:asciiTheme="majorBidi" w:eastAsia="Calibri" w:hAnsiTheme="majorBidi" w:cstheme="majorBidi"/>
          <w:b/>
          <w:bCs/>
        </w:rPr>
        <w:t>OKVIRNI SPORAZUM</w:t>
      </w:r>
    </w:p>
    <w:p w:rsidR="00422293" w:rsidRPr="00A42FF3" w:rsidRDefault="00422293" w:rsidP="00422293">
      <w:pPr>
        <w:jc w:val="center"/>
        <w:rPr>
          <w:rFonts w:asciiTheme="majorBidi" w:eastAsia="Calibri" w:hAnsiTheme="majorBidi" w:cstheme="majorBidi"/>
          <w:b/>
          <w:bCs/>
        </w:rPr>
      </w:pPr>
    </w:p>
    <w:p w:rsidR="00422293" w:rsidRPr="00A42FF3" w:rsidRDefault="00422293" w:rsidP="00422293">
      <w:pPr>
        <w:jc w:val="center"/>
        <w:rPr>
          <w:rFonts w:asciiTheme="majorBidi" w:eastAsia="Calibri" w:hAnsiTheme="majorBidi" w:cstheme="majorBidi"/>
          <w:b/>
          <w:bCs/>
        </w:rPr>
      </w:pPr>
      <w:r w:rsidRPr="00A42FF3">
        <w:rPr>
          <w:rFonts w:asciiTheme="majorBidi" w:eastAsia="Calibri" w:hAnsiTheme="majorBidi" w:cstheme="majorBidi"/>
          <w:b/>
          <w:bCs/>
        </w:rPr>
        <w:t>IZMEĐU</w:t>
      </w:r>
    </w:p>
    <w:p w:rsidR="00422293" w:rsidRPr="00A42FF3" w:rsidRDefault="00422293" w:rsidP="00422293">
      <w:pPr>
        <w:jc w:val="center"/>
        <w:rPr>
          <w:rFonts w:asciiTheme="majorBidi" w:eastAsia="Calibri" w:hAnsiTheme="majorBidi" w:cstheme="majorBidi"/>
          <w:b/>
          <w:bCs/>
        </w:rPr>
      </w:pPr>
    </w:p>
    <w:p w:rsidR="00422293" w:rsidRPr="00A42FF3" w:rsidRDefault="00422293" w:rsidP="00422293">
      <w:pPr>
        <w:jc w:val="center"/>
        <w:rPr>
          <w:rFonts w:asciiTheme="majorBidi" w:eastAsia="Calibri" w:hAnsiTheme="majorBidi" w:cstheme="majorBidi"/>
          <w:b/>
          <w:bCs/>
        </w:rPr>
      </w:pPr>
      <w:r w:rsidRPr="00A42FF3">
        <w:rPr>
          <w:rFonts w:asciiTheme="majorBidi" w:eastAsia="Calibri" w:hAnsiTheme="majorBidi" w:cstheme="majorBidi"/>
          <w:b/>
          <w:bCs/>
        </w:rPr>
        <w:t>VLADE REPUBLIKE HRVATSKE</w:t>
      </w:r>
    </w:p>
    <w:p w:rsidR="00422293" w:rsidRPr="00A42FF3" w:rsidRDefault="00422293" w:rsidP="00422293">
      <w:pPr>
        <w:jc w:val="center"/>
        <w:rPr>
          <w:rFonts w:asciiTheme="majorBidi" w:eastAsia="Calibri" w:hAnsiTheme="majorBidi" w:cstheme="majorBidi"/>
          <w:b/>
          <w:bCs/>
        </w:rPr>
      </w:pPr>
    </w:p>
    <w:p w:rsidR="00422293" w:rsidRPr="00A42FF3" w:rsidRDefault="00422293" w:rsidP="00422293">
      <w:pPr>
        <w:jc w:val="center"/>
        <w:rPr>
          <w:rFonts w:asciiTheme="majorBidi" w:eastAsia="Calibri" w:hAnsiTheme="majorBidi" w:cstheme="majorBidi"/>
          <w:b/>
          <w:bCs/>
        </w:rPr>
      </w:pPr>
      <w:r w:rsidRPr="00A42FF3">
        <w:rPr>
          <w:rFonts w:asciiTheme="majorBidi" w:eastAsia="Calibri" w:hAnsiTheme="majorBidi" w:cstheme="majorBidi"/>
          <w:b/>
          <w:bCs/>
        </w:rPr>
        <w:t>I</w:t>
      </w:r>
    </w:p>
    <w:p w:rsidR="00422293" w:rsidRPr="00A42FF3" w:rsidRDefault="00422293" w:rsidP="00422293">
      <w:pPr>
        <w:jc w:val="center"/>
        <w:rPr>
          <w:rFonts w:asciiTheme="majorBidi" w:eastAsia="Calibri" w:hAnsiTheme="majorBidi" w:cstheme="majorBidi"/>
          <w:b/>
          <w:bCs/>
        </w:rPr>
      </w:pPr>
    </w:p>
    <w:p w:rsidR="00422293" w:rsidRPr="00A42FF3" w:rsidRDefault="00422293" w:rsidP="00422293">
      <w:pPr>
        <w:jc w:val="center"/>
        <w:rPr>
          <w:rFonts w:asciiTheme="majorBidi" w:eastAsia="Calibri" w:hAnsiTheme="majorBidi" w:cstheme="majorBidi"/>
          <w:b/>
          <w:bCs/>
        </w:rPr>
      </w:pPr>
      <w:r w:rsidRPr="00A42FF3">
        <w:rPr>
          <w:rFonts w:asciiTheme="majorBidi" w:eastAsia="Calibri" w:hAnsiTheme="majorBidi" w:cstheme="majorBidi"/>
          <w:b/>
          <w:bCs/>
        </w:rPr>
        <w:t>VLADE REPUBLIKE POLJSKE</w:t>
      </w:r>
    </w:p>
    <w:p w:rsidR="00422293" w:rsidRPr="00A42FF3" w:rsidRDefault="00422293" w:rsidP="00422293">
      <w:pPr>
        <w:jc w:val="center"/>
        <w:rPr>
          <w:rFonts w:asciiTheme="majorBidi" w:eastAsia="Calibri" w:hAnsiTheme="majorBidi" w:cstheme="majorBidi"/>
          <w:b/>
          <w:bCs/>
        </w:rPr>
      </w:pPr>
    </w:p>
    <w:p w:rsidR="00422293" w:rsidRPr="00A42FF3" w:rsidRDefault="00422293" w:rsidP="00422293">
      <w:pPr>
        <w:jc w:val="center"/>
        <w:rPr>
          <w:rFonts w:asciiTheme="majorBidi" w:eastAsia="Calibri" w:hAnsiTheme="majorBidi" w:cstheme="majorBidi"/>
          <w:b/>
          <w:bCs/>
        </w:rPr>
      </w:pPr>
      <w:r w:rsidRPr="00A42FF3">
        <w:rPr>
          <w:rFonts w:asciiTheme="majorBidi" w:eastAsia="Calibri" w:hAnsiTheme="majorBidi" w:cstheme="majorBidi"/>
          <w:b/>
          <w:bCs/>
        </w:rPr>
        <w:t>O UZAJAMNOJ OBRAMBENOJ SURADNJI</w:t>
      </w:r>
    </w:p>
    <w:p w:rsidR="00CB0FE3" w:rsidRPr="00A42FF3" w:rsidRDefault="00CB0FE3" w:rsidP="00422293">
      <w:pPr>
        <w:jc w:val="center"/>
        <w:rPr>
          <w:rFonts w:asciiTheme="majorBidi" w:eastAsia="Calibri" w:hAnsiTheme="majorBidi" w:cstheme="majorBidi"/>
          <w:b/>
          <w:bCs/>
        </w:rPr>
      </w:pPr>
    </w:p>
    <w:p w:rsidR="00CB0FE3" w:rsidRPr="00A42FF3" w:rsidRDefault="00CB0FE3" w:rsidP="00422293">
      <w:pPr>
        <w:jc w:val="center"/>
        <w:rPr>
          <w:rFonts w:asciiTheme="majorBidi" w:eastAsia="Calibri" w:hAnsiTheme="majorBidi" w:cstheme="majorBidi"/>
          <w:b/>
          <w:bCs/>
        </w:rPr>
      </w:pPr>
    </w:p>
    <w:p w:rsidR="00CB0FE3" w:rsidRPr="00A42FF3" w:rsidRDefault="00CB0FE3" w:rsidP="00422293">
      <w:pPr>
        <w:jc w:val="center"/>
        <w:rPr>
          <w:rFonts w:asciiTheme="majorBidi" w:eastAsia="Calibri" w:hAnsiTheme="majorBidi" w:cstheme="majorBidi"/>
          <w:b/>
          <w:bCs/>
        </w:rPr>
      </w:pPr>
    </w:p>
    <w:p w:rsidR="00CB0FE3" w:rsidRPr="00A42FF3" w:rsidRDefault="00CB0FE3" w:rsidP="00422293">
      <w:pPr>
        <w:jc w:val="center"/>
        <w:rPr>
          <w:rFonts w:asciiTheme="majorBidi" w:eastAsia="Calibri" w:hAnsiTheme="majorBidi" w:cstheme="majorBidi"/>
          <w:b/>
          <w:bCs/>
        </w:rPr>
      </w:pPr>
    </w:p>
    <w:p w:rsidR="00CB0FE3" w:rsidRPr="00A42FF3" w:rsidRDefault="00CB0FE3" w:rsidP="00422293">
      <w:pPr>
        <w:jc w:val="center"/>
        <w:rPr>
          <w:rFonts w:asciiTheme="majorBidi" w:eastAsia="Calibri" w:hAnsiTheme="majorBidi" w:cstheme="majorBidi"/>
          <w:b/>
          <w:bCs/>
        </w:rPr>
      </w:pPr>
    </w:p>
    <w:p w:rsidR="00CB0FE3" w:rsidRPr="00A42FF3" w:rsidRDefault="00CB0FE3" w:rsidP="00422293">
      <w:pPr>
        <w:jc w:val="center"/>
        <w:rPr>
          <w:rFonts w:asciiTheme="majorBidi" w:eastAsia="Calibri" w:hAnsiTheme="majorBidi" w:cstheme="majorBidi"/>
          <w:b/>
          <w:bCs/>
        </w:rPr>
      </w:pPr>
    </w:p>
    <w:p w:rsidR="00CB0FE3" w:rsidRPr="00A42FF3" w:rsidRDefault="00CB0FE3" w:rsidP="00422293">
      <w:pPr>
        <w:jc w:val="center"/>
        <w:rPr>
          <w:rFonts w:asciiTheme="majorBidi" w:eastAsia="Calibri" w:hAnsiTheme="majorBidi" w:cstheme="majorBidi"/>
          <w:b/>
          <w:bCs/>
        </w:rPr>
      </w:pPr>
    </w:p>
    <w:p w:rsidR="00CB0FE3" w:rsidRPr="00A42FF3" w:rsidRDefault="00CB0FE3" w:rsidP="00422293">
      <w:pPr>
        <w:jc w:val="center"/>
        <w:rPr>
          <w:rFonts w:asciiTheme="majorBidi" w:eastAsia="Calibri" w:hAnsiTheme="majorBidi" w:cstheme="majorBidi"/>
          <w:b/>
          <w:bCs/>
        </w:rPr>
      </w:pPr>
    </w:p>
    <w:p w:rsidR="00CB0FE3" w:rsidRPr="00A42FF3" w:rsidRDefault="00CB0FE3" w:rsidP="00422293">
      <w:pPr>
        <w:jc w:val="center"/>
        <w:rPr>
          <w:rFonts w:asciiTheme="majorBidi" w:eastAsia="Calibri" w:hAnsiTheme="majorBidi" w:cstheme="majorBidi"/>
          <w:b/>
          <w:bCs/>
        </w:rPr>
      </w:pPr>
    </w:p>
    <w:p w:rsidR="00CB0FE3" w:rsidRPr="00A42FF3" w:rsidRDefault="00CB0FE3" w:rsidP="00422293">
      <w:pPr>
        <w:jc w:val="center"/>
        <w:rPr>
          <w:rFonts w:asciiTheme="majorBidi" w:eastAsia="Calibri" w:hAnsiTheme="majorBidi" w:cstheme="majorBidi"/>
          <w:b/>
          <w:bCs/>
        </w:rPr>
      </w:pPr>
    </w:p>
    <w:p w:rsidR="00CB0FE3" w:rsidRPr="00A42FF3" w:rsidRDefault="00CB0FE3" w:rsidP="00422293">
      <w:pPr>
        <w:jc w:val="center"/>
        <w:rPr>
          <w:rFonts w:asciiTheme="majorBidi" w:eastAsia="Calibri" w:hAnsiTheme="majorBidi" w:cstheme="majorBidi"/>
          <w:b/>
          <w:bCs/>
        </w:rPr>
      </w:pPr>
    </w:p>
    <w:p w:rsidR="00CB0FE3" w:rsidRPr="00A42FF3" w:rsidRDefault="00CB0FE3" w:rsidP="00422293">
      <w:pPr>
        <w:jc w:val="center"/>
        <w:rPr>
          <w:rFonts w:asciiTheme="majorBidi" w:eastAsia="Calibri" w:hAnsiTheme="majorBidi" w:cstheme="majorBidi"/>
          <w:b/>
          <w:bCs/>
        </w:rPr>
      </w:pPr>
    </w:p>
    <w:p w:rsidR="00CB0FE3" w:rsidRPr="00A42FF3" w:rsidRDefault="00CB0FE3" w:rsidP="00422293">
      <w:pPr>
        <w:jc w:val="center"/>
        <w:rPr>
          <w:rFonts w:asciiTheme="majorBidi" w:eastAsia="Calibri" w:hAnsiTheme="majorBidi" w:cstheme="majorBidi"/>
          <w:b/>
          <w:bCs/>
        </w:rPr>
      </w:pPr>
    </w:p>
    <w:p w:rsidR="00CB0FE3" w:rsidRPr="00A42FF3" w:rsidRDefault="00CB0FE3" w:rsidP="00CB0FE3">
      <w:pPr>
        <w:spacing w:after="240"/>
        <w:jc w:val="both"/>
        <w:rPr>
          <w:rFonts w:asciiTheme="majorBidi" w:hAnsiTheme="majorBidi" w:cstheme="majorBidi"/>
        </w:rPr>
      </w:pPr>
      <w:r w:rsidRPr="00A42FF3">
        <w:rPr>
          <w:rFonts w:asciiTheme="majorBidi" w:hAnsiTheme="majorBidi" w:cstheme="majorBidi"/>
        </w:rPr>
        <w:lastRenderedPageBreak/>
        <w:t>Vlada Republike Hrvatske i Vlada Republike Poljske (u daljnjem tekstu  pojedinačno „stranka“  i  zajednički „stranke“),</w:t>
      </w:r>
    </w:p>
    <w:p w:rsidR="00CB0FE3" w:rsidRPr="00A42FF3" w:rsidRDefault="00CB0FE3" w:rsidP="00CB0FE3">
      <w:pPr>
        <w:spacing w:after="240"/>
        <w:jc w:val="both"/>
        <w:rPr>
          <w:rFonts w:asciiTheme="majorBidi" w:hAnsiTheme="majorBidi" w:cstheme="majorBidi"/>
        </w:rPr>
      </w:pPr>
      <w:r w:rsidRPr="00A42FF3">
        <w:rPr>
          <w:rFonts w:asciiTheme="majorBidi" w:hAnsiTheme="majorBidi" w:cstheme="majorBidi"/>
        </w:rPr>
        <w:t>želeći pojačati njihove srdačne odnose;</w:t>
      </w:r>
    </w:p>
    <w:p w:rsidR="00CB0FE3" w:rsidRPr="00A42FF3" w:rsidRDefault="00CB0FE3" w:rsidP="00CB0FE3">
      <w:pPr>
        <w:spacing w:after="240"/>
        <w:jc w:val="both"/>
        <w:rPr>
          <w:rFonts w:asciiTheme="majorBidi" w:hAnsiTheme="majorBidi" w:cstheme="majorBidi"/>
        </w:rPr>
      </w:pPr>
      <w:r w:rsidRPr="00A42FF3">
        <w:rPr>
          <w:rFonts w:asciiTheme="majorBidi" w:hAnsiTheme="majorBidi" w:cstheme="majorBidi"/>
        </w:rPr>
        <w:t>svjesne potrebe davanja doprinosa postojanoj izgradnji mira i uzajamnog povjerenja u svijetu;</w:t>
      </w:r>
    </w:p>
    <w:p w:rsidR="00CB0FE3" w:rsidRPr="00A42FF3" w:rsidRDefault="00CB0FE3" w:rsidP="00CB0FE3">
      <w:pPr>
        <w:spacing w:after="240"/>
        <w:jc w:val="both"/>
        <w:rPr>
          <w:rFonts w:asciiTheme="majorBidi" w:hAnsiTheme="majorBidi" w:cstheme="majorBidi"/>
        </w:rPr>
      </w:pPr>
      <w:r w:rsidRPr="00A42FF3">
        <w:rPr>
          <w:rFonts w:asciiTheme="majorBidi" w:hAnsiTheme="majorBidi" w:cstheme="majorBidi"/>
        </w:rPr>
        <w:t>priznajući važnost uzajamne obrambene suradnje;</w:t>
      </w:r>
    </w:p>
    <w:p w:rsidR="00CB0FE3" w:rsidRPr="00A42FF3" w:rsidRDefault="00CB0FE3" w:rsidP="00CB0FE3">
      <w:pPr>
        <w:spacing w:after="240"/>
        <w:jc w:val="both"/>
        <w:rPr>
          <w:rFonts w:asciiTheme="majorBidi" w:hAnsiTheme="majorBidi" w:cstheme="majorBidi"/>
        </w:rPr>
      </w:pPr>
      <w:r w:rsidRPr="00A42FF3">
        <w:rPr>
          <w:rFonts w:asciiTheme="majorBidi" w:hAnsiTheme="majorBidi" w:cstheme="majorBidi"/>
        </w:rPr>
        <w:t>djelujući u skladu s njihovim nacionalnim zakonima i međunarodnim pravom;</w:t>
      </w:r>
    </w:p>
    <w:p w:rsidR="00CB0FE3" w:rsidRPr="00A42FF3" w:rsidRDefault="00CB0FE3" w:rsidP="00CB0FE3">
      <w:pPr>
        <w:spacing w:after="240"/>
        <w:jc w:val="both"/>
        <w:rPr>
          <w:rFonts w:asciiTheme="majorBidi" w:hAnsiTheme="majorBidi" w:cstheme="majorBidi"/>
        </w:rPr>
      </w:pPr>
      <w:r w:rsidRPr="00A42FF3">
        <w:rPr>
          <w:rFonts w:asciiTheme="majorBidi" w:hAnsiTheme="majorBidi" w:cstheme="majorBidi"/>
        </w:rPr>
        <w:t>s obzirom na njihove međunarodne političke obveze;</w:t>
      </w:r>
    </w:p>
    <w:p w:rsidR="00CB0FE3" w:rsidRPr="00A42FF3" w:rsidRDefault="00CB0FE3" w:rsidP="00CB0FE3">
      <w:pPr>
        <w:spacing w:after="240"/>
        <w:jc w:val="both"/>
        <w:rPr>
          <w:rFonts w:asciiTheme="majorBidi" w:hAnsiTheme="majorBidi" w:cstheme="majorBidi"/>
        </w:rPr>
      </w:pPr>
      <w:r w:rsidRPr="00A42FF3">
        <w:rPr>
          <w:rFonts w:asciiTheme="majorBidi" w:hAnsiTheme="majorBidi" w:cstheme="majorBidi"/>
        </w:rPr>
        <w:t>jačajući njihovu obrambenu i sigurnosnu suradnju unutar Europske unije, Organizacije Sjevernoatlantskog ugovora, Ujedinjenih naroda i Organizacije za sigurnost i suradnju u Europi;</w:t>
      </w:r>
    </w:p>
    <w:p w:rsidR="00CB0FE3" w:rsidRPr="00A42FF3" w:rsidRDefault="00CB0FE3" w:rsidP="00CB0FE3">
      <w:pPr>
        <w:spacing w:after="240"/>
        <w:jc w:val="both"/>
        <w:rPr>
          <w:rFonts w:asciiTheme="majorBidi" w:hAnsiTheme="majorBidi" w:cstheme="majorBidi"/>
        </w:rPr>
      </w:pPr>
      <w:r w:rsidRPr="00A42FF3">
        <w:rPr>
          <w:rFonts w:asciiTheme="majorBidi" w:hAnsiTheme="majorBidi" w:cstheme="majorBidi"/>
        </w:rPr>
        <w:t>uzimajući u obzir Sporazum između stranaka Sjevernoatlantskog ugovora o pravnom položaju njihovih snaga, sastavljen u Londonu 19. lipnja 1951., u daljnjem tekstu „NATO SOFA“;</w:t>
      </w:r>
    </w:p>
    <w:p w:rsidR="00CB0FE3" w:rsidRPr="00A42FF3" w:rsidRDefault="00CB0FE3" w:rsidP="00CB0FE3">
      <w:pPr>
        <w:jc w:val="both"/>
        <w:rPr>
          <w:rFonts w:asciiTheme="majorBidi" w:hAnsiTheme="majorBidi" w:cstheme="majorBidi"/>
        </w:rPr>
      </w:pPr>
      <w:r w:rsidRPr="00A42FF3">
        <w:rPr>
          <w:rFonts w:asciiTheme="majorBidi" w:hAnsiTheme="majorBidi" w:cstheme="majorBidi"/>
        </w:rPr>
        <w:t>sporazumjele su se kako slijedi:</w:t>
      </w:r>
    </w:p>
    <w:p w:rsidR="00CB0FE3" w:rsidRPr="00A42FF3" w:rsidRDefault="00CB0FE3" w:rsidP="00CB0FE3">
      <w:pPr>
        <w:jc w:val="both"/>
        <w:rPr>
          <w:rFonts w:asciiTheme="majorBidi" w:hAnsiTheme="majorBidi" w:cstheme="majorBidi"/>
        </w:rPr>
      </w:pPr>
    </w:p>
    <w:p w:rsidR="00CB0FE3" w:rsidRPr="00A42FF3" w:rsidRDefault="00CB0FE3" w:rsidP="00CB0FE3">
      <w:pPr>
        <w:rPr>
          <w:rFonts w:asciiTheme="majorBidi" w:hAnsiTheme="majorBidi" w:cstheme="majorBidi"/>
          <w:b/>
        </w:rPr>
      </w:pPr>
    </w:p>
    <w:p w:rsidR="00CB0FE3" w:rsidRPr="00A42FF3" w:rsidRDefault="00CB0FE3" w:rsidP="00CB0FE3">
      <w:pPr>
        <w:rPr>
          <w:rFonts w:asciiTheme="majorBidi" w:hAnsiTheme="majorBidi" w:cstheme="majorBidi"/>
          <w:b/>
        </w:rPr>
      </w:pP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Članak 1.</w:t>
      </w: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SVRHA</w:t>
      </w:r>
    </w:p>
    <w:p w:rsidR="00CB0FE3" w:rsidRPr="00A42FF3" w:rsidRDefault="00CB0FE3" w:rsidP="00CB0FE3">
      <w:pPr>
        <w:rPr>
          <w:rFonts w:asciiTheme="majorBidi" w:hAnsiTheme="majorBidi" w:cstheme="majorBidi"/>
        </w:rPr>
      </w:pPr>
    </w:p>
    <w:p w:rsidR="00CB0FE3" w:rsidRPr="00A42FF3" w:rsidRDefault="00CB0FE3" w:rsidP="00A42FF3">
      <w:pPr>
        <w:jc w:val="both"/>
        <w:rPr>
          <w:rFonts w:asciiTheme="majorBidi" w:hAnsiTheme="majorBidi" w:cstheme="majorBidi"/>
        </w:rPr>
      </w:pPr>
      <w:r w:rsidRPr="00A42FF3">
        <w:rPr>
          <w:rFonts w:asciiTheme="majorBidi" w:hAnsiTheme="majorBidi" w:cstheme="majorBidi"/>
        </w:rPr>
        <w:t>Ovaj Okvirni sporazum uspostavlja pravni okvir za uzajamnu obrambenu suradnju između stranaka.</w:t>
      </w:r>
    </w:p>
    <w:p w:rsidR="00CB0FE3" w:rsidRPr="00A42FF3" w:rsidRDefault="00CB0FE3" w:rsidP="00CB0FE3">
      <w:pPr>
        <w:rPr>
          <w:rFonts w:asciiTheme="majorBidi" w:hAnsiTheme="majorBidi" w:cstheme="majorBidi"/>
        </w:rPr>
      </w:pPr>
    </w:p>
    <w:p w:rsidR="00CB0FE3" w:rsidRPr="00A42FF3" w:rsidRDefault="00CB0FE3" w:rsidP="00CB0FE3">
      <w:pPr>
        <w:rPr>
          <w:rFonts w:asciiTheme="majorBidi" w:hAnsiTheme="majorBidi" w:cstheme="majorBidi"/>
        </w:rPr>
      </w:pP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Članak 2.</w:t>
      </w: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DEFINICIJE</w:t>
      </w:r>
    </w:p>
    <w:p w:rsidR="00CB0FE3" w:rsidRPr="00A42FF3" w:rsidRDefault="00CB0FE3" w:rsidP="00CB0FE3">
      <w:pPr>
        <w:rPr>
          <w:rFonts w:asciiTheme="majorBidi" w:hAnsiTheme="majorBidi" w:cstheme="majorBidi"/>
        </w:rPr>
      </w:pPr>
    </w:p>
    <w:p w:rsidR="00CB0FE3" w:rsidRDefault="00CB0FE3" w:rsidP="00CB0FE3">
      <w:pPr>
        <w:spacing w:after="120"/>
        <w:jc w:val="both"/>
        <w:rPr>
          <w:rFonts w:asciiTheme="majorBidi" w:hAnsiTheme="majorBidi" w:cstheme="majorBidi"/>
        </w:rPr>
      </w:pPr>
      <w:r w:rsidRPr="00A42FF3">
        <w:rPr>
          <w:rFonts w:asciiTheme="majorBidi" w:hAnsiTheme="majorBidi" w:cstheme="majorBidi"/>
        </w:rPr>
        <w:t xml:space="preserve">U svrhu ovoga Okvirnog sporazuma, izraz: </w:t>
      </w:r>
    </w:p>
    <w:p w:rsidR="00663A01" w:rsidRPr="00663A01" w:rsidRDefault="00663A01" w:rsidP="00663A01">
      <w:pPr>
        <w:numPr>
          <w:ilvl w:val="0"/>
          <w:numId w:val="12"/>
        </w:numPr>
        <w:spacing w:after="120" w:line="259" w:lineRule="auto"/>
        <w:ind w:left="425" w:hanging="425"/>
        <w:jc w:val="both"/>
        <w:rPr>
          <w:rFonts w:asciiTheme="majorBidi" w:eastAsia="Calibri" w:hAnsiTheme="majorBidi" w:cstheme="majorBidi"/>
          <w:lang w:eastAsia="en-US"/>
        </w:rPr>
      </w:pPr>
      <w:r w:rsidRPr="00663A01">
        <w:rPr>
          <w:rFonts w:asciiTheme="majorBidi" w:eastAsia="Calibri" w:hAnsiTheme="majorBidi" w:cstheme="majorBidi"/>
          <w:lang w:eastAsia="en-US"/>
        </w:rPr>
        <w:t>„stranka primateljica“ znači stranka koja na svojem državnom području prima osoblje stranke šiljateljice u svrhe aktivnosti u skladu s ovim Okvirnim sporazumom;</w:t>
      </w:r>
    </w:p>
    <w:p w:rsidR="00663A01" w:rsidRPr="00663A01" w:rsidRDefault="00663A01" w:rsidP="00663A01">
      <w:pPr>
        <w:numPr>
          <w:ilvl w:val="0"/>
          <w:numId w:val="12"/>
        </w:numPr>
        <w:spacing w:after="120" w:line="259" w:lineRule="auto"/>
        <w:ind w:left="425" w:hanging="425"/>
        <w:jc w:val="both"/>
        <w:rPr>
          <w:rFonts w:asciiTheme="majorBidi" w:eastAsia="Calibri" w:hAnsiTheme="majorBidi" w:cstheme="majorBidi"/>
          <w:lang w:eastAsia="en-US"/>
        </w:rPr>
      </w:pPr>
      <w:r w:rsidRPr="00663A01">
        <w:rPr>
          <w:rFonts w:asciiTheme="majorBidi" w:eastAsia="Calibri" w:hAnsiTheme="majorBidi" w:cstheme="majorBidi"/>
          <w:lang w:eastAsia="en-US"/>
        </w:rPr>
        <w:t>„stranka šiljateljica“ znači stranka koja šalje svoje osoblje na državno područje stranke primateljice u svrhe aktivnosti u skladu s ovim Okvirnim sporazumom;</w:t>
      </w:r>
    </w:p>
    <w:p w:rsidR="00663A01" w:rsidRPr="00663A01" w:rsidRDefault="00663A01" w:rsidP="00663A01">
      <w:pPr>
        <w:numPr>
          <w:ilvl w:val="0"/>
          <w:numId w:val="12"/>
        </w:numPr>
        <w:spacing w:after="160" w:line="259" w:lineRule="auto"/>
        <w:ind w:left="426" w:hanging="426"/>
        <w:contextualSpacing/>
        <w:jc w:val="both"/>
        <w:rPr>
          <w:rFonts w:asciiTheme="majorBidi" w:eastAsia="Calibri" w:hAnsiTheme="majorBidi" w:cstheme="majorBidi"/>
          <w:lang w:eastAsia="en-US"/>
        </w:rPr>
      </w:pPr>
      <w:r w:rsidRPr="00663A01">
        <w:rPr>
          <w:rFonts w:asciiTheme="majorBidi" w:eastAsia="Calibri" w:hAnsiTheme="majorBidi" w:cstheme="majorBidi"/>
          <w:lang w:eastAsia="en-US"/>
        </w:rPr>
        <w:t>„osoblje“ znači vojno i civilno osoblje zaposleno u institucijama i tijelima stranaka.</w:t>
      </w:r>
    </w:p>
    <w:p w:rsidR="00CB0FE3" w:rsidRPr="00A42FF3" w:rsidRDefault="00CB0FE3" w:rsidP="00CB0FE3">
      <w:pPr>
        <w:rPr>
          <w:rFonts w:asciiTheme="majorBidi" w:hAnsiTheme="majorBidi" w:cstheme="majorBidi"/>
        </w:rPr>
      </w:pPr>
    </w:p>
    <w:p w:rsidR="00663A01" w:rsidRDefault="00663A01" w:rsidP="00CB0FE3">
      <w:pPr>
        <w:jc w:val="center"/>
        <w:rPr>
          <w:rFonts w:asciiTheme="majorBidi" w:hAnsiTheme="majorBidi" w:cstheme="majorBidi"/>
          <w:b/>
        </w:rPr>
      </w:pP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Članak 3.</w:t>
      </w: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PODRUČJA SURADNJE</w:t>
      </w:r>
    </w:p>
    <w:p w:rsidR="00CB0FE3" w:rsidRPr="00A42FF3" w:rsidRDefault="00CB0FE3" w:rsidP="00CB0FE3">
      <w:pPr>
        <w:rPr>
          <w:rFonts w:asciiTheme="majorBidi" w:hAnsiTheme="majorBidi" w:cstheme="majorBidi"/>
        </w:rPr>
      </w:pPr>
    </w:p>
    <w:p w:rsidR="00CB0FE3" w:rsidRPr="00663A01" w:rsidRDefault="00CB0FE3" w:rsidP="00CB0FE3">
      <w:pPr>
        <w:spacing w:after="120"/>
        <w:rPr>
          <w:rFonts w:asciiTheme="majorBidi" w:hAnsiTheme="majorBidi" w:cstheme="majorBidi"/>
        </w:rPr>
      </w:pPr>
      <w:r w:rsidRPr="00663A01">
        <w:rPr>
          <w:rFonts w:asciiTheme="majorBidi" w:hAnsiTheme="majorBidi" w:cstheme="majorBidi"/>
        </w:rPr>
        <w:t xml:space="preserve">Uzajamna obrambena suradnja stranaka odnosit će se na sljedeća područja: </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primjenu vojnih komunikacijskih i informacijskih sustava;</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primjenu znanstvenog istraživanja za potrebe oružanih snaga;</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lastRenderedPageBreak/>
        <w:t>borbeno traganje i spašavanje;</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obrambenu politiku i planiranje;</w:t>
      </w:r>
    </w:p>
    <w:p w:rsid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logi</w:t>
      </w:r>
      <w:r>
        <w:rPr>
          <w:rFonts w:asciiTheme="majorBidi" w:eastAsia="Calibri" w:hAnsiTheme="majorBidi" w:cstheme="majorBidi"/>
          <w:lang w:eastAsia="en-US"/>
        </w:rPr>
        <w:t>stičku potporu oružanim snagama</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vojno šifriranje;</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vojnu izobrazbu;</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vojno inženjerstvo;</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vojnu policiju;</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vojnu povijest i vojne muzeje;</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vojnu infrastrukturu;</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vojno zdravstvo i zdravstvenu potporu;</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 xml:space="preserve">vojnu normizaciju, kontrolu kvalitete i kodifikaciju; </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vojne operacije u inozemstvu;</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vojno novinarstvo i odnose s javnošću;</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vojne psihološke operacije;</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skrb o vojnom osoblju;</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vojnu obuku i vojne vježbe;</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vojni prijevoz na svim razinama;</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zaštitu od kemijskog, biološkog i nuklearnog oružja;</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zaštitu prirodnog okoliša u vezi s onečišćenjem koje je posljedica vojnih operacija;</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istraživanje, razvoj, proizvodnju i nabavu vojne opreme i obrambenu industrijsku suradnju;</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operacije specijalnih snaga;</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vojno obavještajno djelovanje;</w:t>
      </w:r>
    </w:p>
    <w:p w:rsidR="00663A01" w:rsidRPr="00663A01" w:rsidRDefault="00663A01" w:rsidP="00663A01">
      <w:pPr>
        <w:numPr>
          <w:ilvl w:val="0"/>
          <w:numId w:val="13"/>
        </w:numPr>
        <w:spacing w:after="120" w:line="259" w:lineRule="auto"/>
        <w:ind w:left="425" w:hanging="425"/>
        <w:rPr>
          <w:rFonts w:asciiTheme="majorBidi" w:eastAsia="Calibri" w:hAnsiTheme="majorBidi" w:cstheme="majorBidi"/>
          <w:lang w:eastAsia="en-US"/>
        </w:rPr>
      </w:pPr>
      <w:r w:rsidRPr="00663A01">
        <w:rPr>
          <w:rFonts w:asciiTheme="majorBidi" w:eastAsia="Calibri" w:hAnsiTheme="majorBidi" w:cstheme="majorBidi"/>
          <w:lang w:eastAsia="en-US"/>
        </w:rPr>
        <w:t>elektroničko ratovanje.</w:t>
      </w:r>
    </w:p>
    <w:p w:rsidR="00663A01" w:rsidRPr="00663A01" w:rsidRDefault="00663A01" w:rsidP="00CB0FE3">
      <w:pPr>
        <w:spacing w:after="120"/>
        <w:rPr>
          <w:rFonts w:asciiTheme="majorBidi" w:hAnsiTheme="majorBidi" w:cstheme="majorBidi"/>
        </w:rPr>
      </w:pPr>
    </w:p>
    <w:p w:rsidR="00663A01" w:rsidRDefault="00663A01" w:rsidP="00CB0FE3">
      <w:pPr>
        <w:jc w:val="center"/>
        <w:rPr>
          <w:rFonts w:asciiTheme="majorBidi" w:hAnsiTheme="majorBidi" w:cstheme="majorBidi"/>
          <w:b/>
        </w:rPr>
      </w:pP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Članak 4.</w:t>
      </w: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OBLICI SURADNJE</w:t>
      </w:r>
    </w:p>
    <w:p w:rsidR="00CB0FE3" w:rsidRPr="00A42FF3" w:rsidRDefault="00CB0FE3" w:rsidP="00CB0FE3">
      <w:pPr>
        <w:rPr>
          <w:rFonts w:asciiTheme="majorBidi" w:hAnsiTheme="majorBidi" w:cstheme="majorBidi"/>
        </w:rPr>
      </w:pPr>
    </w:p>
    <w:p w:rsidR="00CB0FE3" w:rsidRDefault="00CB0FE3" w:rsidP="00CB0FE3">
      <w:pPr>
        <w:spacing w:after="120"/>
        <w:rPr>
          <w:rFonts w:asciiTheme="majorBidi" w:hAnsiTheme="majorBidi" w:cstheme="majorBidi"/>
        </w:rPr>
      </w:pPr>
      <w:r w:rsidRPr="00A42FF3">
        <w:rPr>
          <w:rFonts w:asciiTheme="majorBidi" w:hAnsiTheme="majorBidi" w:cstheme="majorBidi"/>
        </w:rPr>
        <w:t>Uzajamna obrambena suradnja stranaka ostvarivat će se u sljedećim oblicima:</w:t>
      </w:r>
    </w:p>
    <w:p w:rsidR="00663A01" w:rsidRPr="00663A01" w:rsidRDefault="00663A01" w:rsidP="00663A01">
      <w:pPr>
        <w:numPr>
          <w:ilvl w:val="0"/>
          <w:numId w:val="14"/>
        </w:numPr>
        <w:spacing w:after="120" w:line="259" w:lineRule="auto"/>
        <w:ind w:left="425" w:hanging="425"/>
        <w:jc w:val="both"/>
        <w:rPr>
          <w:rFonts w:asciiTheme="majorBidi" w:eastAsia="Calibri" w:hAnsiTheme="majorBidi" w:cstheme="majorBidi"/>
          <w:lang w:eastAsia="en-US"/>
        </w:rPr>
      </w:pPr>
      <w:r w:rsidRPr="00663A01">
        <w:rPr>
          <w:rFonts w:asciiTheme="majorBidi" w:eastAsia="Calibri" w:hAnsiTheme="majorBidi" w:cstheme="majorBidi"/>
          <w:lang w:eastAsia="en-US"/>
        </w:rPr>
        <w:t>pokazivanje vojne opreme;</w:t>
      </w:r>
    </w:p>
    <w:p w:rsidR="00663A01" w:rsidRPr="00663A01" w:rsidRDefault="00663A01" w:rsidP="00663A01">
      <w:pPr>
        <w:numPr>
          <w:ilvl w:val="0"/>
          <w:numId w:val="14"/>
        </w:numPr>
        <w:spacing w:after="120" w:line="259" w:lineRule="auto"/>
        <w:ind w:left="425" w:hanging="425"/>
        <w:jc w:val="both"/>
        <w:rPr>
          <w:rFonts w:asciiTheme="majorBidi" w:eastAsia="Calibri" w:hAnsiTheme="majorBidi" w:cstheme="majorBidi"/>
          <w:lang w:eastAsia="en-US"/>
        </w:rPr>
      </w:pPr>
      <w:r w:rsidRPr="00663A01">
        <w:rPr>
          <w:rFonts w:asciiTheme="majorBidi" w:eastAsia="Calibri" w:hAnsiTheme="majorBidi" w:cstheme="majorBidi"/>
          <w:lang w:eastAsia="en-US"/>
        </w:rPr>
        <w:t>razmjena izložaka prikupljenih od vojnih muzeja;</w:t>
      </w:r>
    </w:p>
    <w:p w:rsidR="00663A01" w:rsidRPr="00663A01" w:rsidRDefault="00663A01" w:rsidP="00663A01">
      <w:pPr>
        <w:numPr>
          <w:ilvl w:val="0"/>
          <w:numId w:val="14"/>
        </w:numPr>
        <w:spacing w:after="120" w:line="259" w:lineRule="auto"/>
        <w:ind w:left="425" w:hanging="425"/>
        <w:jc w:val="both"/>
        <w:rPr>
          <w:rFonts w:asciiTheme="majorBidi" w:eastAsia="Calibri" w:hAnsiTheme="majorBidi" w:cstheme="majorBidi"/>
          <w:lang w:eastAsia="en-US"/>
        </w:rPr>
      </w:pPr>
      <w:r w:rsidRPr="00663A01">
        <w:rPr>
          <w:rFonts w:asciiTheme="majorBidi" w:eastAsia="Calibri" w:hAnsiTheme="majorBidi" w:cstheme="majorBidi"/>
          <w:lang w:eastAsia="en-US"/>
        </w:rPr>
        <w:t>razmjena podataka, dokumentacije i materijala;</w:t>
      </w:r>
    </w:p>
    <w:p w:rsidR="00663A01" w:rsidRPr="00663A01" w:rsidRDefault="00663A01" w:rsidP="00663A01">
      <w:pPr>
        <w:numPr>
          <w:ilvl w:val="0"/>
          <w:numId w:val="14"/>
        </w:numPr>
        <w:spacing w:after="120" w:line="259" w:lineRule="auto"/>
        <w:ind w:left="425" w:hanging="425"/>
        <w:jc w:val="both"/>
        <w:rPr>
          <w:rFonts w:asciiTheme="majorBidi" w:eastAsia="Calibri" w:hAnsiTheme="majorBidi" w:cstheme="majorBidi"/>
          <w:lang w:eastAsia="en-US"/>
        </w:rPr>
      </w:pPr>
      <w:r w:rsidRPr="00663A01">
        <w:rPr>
          <w:rFonts w:asciiTheme="majorBidi" w:eastAsia="Calibri" w:hAnsiTheme="majorBidi" w:cstheme="majorBidi"/>
          <w:lang w:eastAsia="en-US"/>
        </w:rPr>
        <w:t>zajednički znanstveni programi;</w:t>
      </w:r>
    </w:p>
    <w:p w:rsidR="00663A01" w:rsidRPr="00663A01" w:rsidRDefault="00663A01" w:rsidP="00663A01">
      <w:pPr>
        <w:numPr>
          <w:ilvl w:val="0"/>
          <w:numId w:val="14"/>
        </w:numPr>
        <w:spacing w:after="120" w:line="259" w:lineRule="auto"/>
        <w:ind w:left="425" w:hanging="425"/>
        <w:jc w:val="both"/>
        <w:rPr>
          <w:rFonts w:asciiTheme="majorBidi" w:eastAsia="Calibri" w:hAnsiTheme="majorBidi" w:cstheme="majorBidi"/>
          <w:lang w:eastAsia="en-US"/>
        </w:rPr>
      </w:pPr>
      <w:r w:rsidRPr="00663A01">
        <w:rPr>
          <w:rFonts w:asciiTheme="majorBidi" w:eastAsia="Calibri" w:hAnsiTheme="majorBidi" w:cstheme="majorBidi"/>
          <w:lang w:eastAsia="en-US"/>
        </w:rPr>
        <w:lastRenderedPageBreak/>
        <w:t>zajednički tehnički programi o proizvodnji, ocjenjivanju, modernizaciji i nabavi vojne opreme;</w:t>
      </w:r>
    </w:p>
    <w:p w:rsidR="00663A01" w:rsidRPr="00663A01" w:rsidRDefault="00663A01" w:rsidP="00663A01">
      <w:pPr>
        <w:numPr>
          <w:ilvl w:val="0"/>
          <w:numId w:val="14"/>
        </w:numPr>
        <w:spacing w:after="120" w:line="259" w:lineRule="auto"/>
        <w:ind w:left="425" w:hanging="425"/>
        <w:jc w:val="both"/>
        <w:rPr>
          <w:rFonts w:asciiTheme="majorBidi" w:eastAsia="Calibri" w:hAnsiTheme="majorBidi" w:cstheme="majorBidi"/>
          <w:lang w:eastAsia="en-US"/>
        </w:rPr>
      </w:pPr>
      <w:r w:rsidRPr="00663A01">
        <w:rPr>
          <w:rFonts w:asciiTheme="majorBidi" w:eastAsia="Calibri" w:hAnsiTheme="majorBidi" w:cstheme="majorBidi"/>
          <w:lang w:eastAsia="en-US"/>
        </w:rPr>
        <w:t>službeni i radni posjeti izaslanstava;</w:t>
      </w:r>
    </w:p>
    <w:p w:rsidR="00663A01" w:rsidRPr="00663A01" w:rsidRDefault="00663A01" w:rsidP="00663A01">
      <w:pPr>
        <w:numPr>
          <w:ilvl w:val="0"/>
          <w:numId w:val="14"/>
        </w:numPr>
        <w:spacing w:after="120" w:line="259" w:lineRule="auto"/>
        <w:ind w:left="425" w:hanging="425"/>
        <w:jc w:val="both"/>
        <w:rPr>
          <w:rFonts w:asciiTheme="majorBidi" w:eastAsia="Calibri" w:hAnsiTheme="majorBidi" w:cstheme="majorBidi"/>
          <w:lang w:eastAsia="en-US"/>
        </w:rPr>
      </w:pPr>
      <w:r w:rsidRPr="00663A01">
        <w:rPr>
          <w:rFonts w:asciiTheme="majorBidi" w:eastAsia="Calibri" w:hAnsiTheme="majorBidi" w:cstheme="majorBidi"/>
          <w:lang w:eastAsia="en-US"/>
        </w:rPr>
        <w:t>sudjelovanje vojnog i civilnog osoblja u bilateralnim i multilateralnim vojnim vježbama;</w:t>
      </w:r>
    </w:p>
    <w:p w:rsidR="00663A01" w:rsidRPr="00663A01" w:rsidRDefault="00663A01" w:rsidP="00663A01">
      <w:pPr>
        <w:numPr>
          <w:ilvl w:val="0"/>
          <w:numId w:val="14"/>
        </w:numPr>
        <w:spacing w:after="120" w:line="259" w:lineRule="auto"/>
        <w:ind w:left="425" w:hanging="425"/>
        <w:jc w:val="both"/>
        <w:rPr>
          <w:rFonts w:asciiTheme="majorBidi" w:eastAsia="Calibri" w:hAnsiTheme="majorBidi" w:cstheme="majorBidi"/>
          <w:lang w:eastAsia="en-US"/>
        </w:rPr>
      </w:pPr>
      <w:r w:rsidRPr="00663A01">
        <w:rPr>
          <w:rFonts w:asciiTheme="majorBidi" w:eastAsia="Calibri" w:hAnsiTheme="majorBidi" w:cstheme="majorBidi"/>
          <w:lang w:eastAsia="en-US"/>
        </w:rPr>
        <w:t>sudjelovanje vojnog i civilnog osoblja u vojnim kulturnim događanjima i sportskim natjecanjima;</w:t>
      </w:r>
    </w:p>
    <w:p w:rsidR="00663A01" w:rsidRPr="00663A01" w:rsidRDefault="00663A01" w:rsidP="00663A01">
      <w:pPr>
        <w:numPr>
          <w:ilvl w:val="0"/>
          <w:numId w:val="14"/>
        </w:numPr>
        <w:spacing w:after="120" w:line="259" w:lineRule="auto"/>
        <w:ind w:left="425" w:hanging="425"/>
        <w:jc w:val="both"/>
        <w:rPr>
          <w:rFonts w:asciiTheme="majorBidi" w:eastAsia="Calibri" w:hAnsiTheme="majorBidi" w:cstheme="majorBidi"/>
          <w:lang w:eastAsia="en-US"/>
        </w:rPr>
      </w:pPr>
      <w:r w:rsidRPr="00663A01">
        <w:rPr>
          <w:rFonts w:asciiTheme="majorBidi" w:eastAsia="Calibri" w:hAnsiTheme="majorBidi" w:cstheme="majorBidi"/>
          <w:lang w:eastAsia="en-US"/>
        </w:rPr>
        <w:t>sudjelovanje vojnog i civilnog osoblja na tečajevima, konferencijama, studijama, osposobljavanju, obuci i simpozijima u organizaciji vojnih škola i obrambenih sveučilišta;</w:t>
      </w:r>
    </w:p>
    <w:p w:rsidR="00663A01" w:rsidRPr="00663A01" w:rsidRDefault="00663A01" w:rsidP="00663A01">
      <w:pPr>
        <w:numPr>
          <w:ilvl w:val="0"/>
          <w:numId w:val="14"/>
        </w:numPr>
        <w:spacing w:after="160" w:line="259" w:lineRule="auto"/>
        <w:ind w:left="425" w:hanging="425"/>
        <w:jc w:val="both"/>
        <w:rPr>
          <w:rFonts w:asciiTheme="majorBidi" w:eastAsia="Calibri" w:hAnsiTheme="majorBidi" w:cstheme="majorBidi"/>
          <w:lang w:eastAsia="en-US"/>
        </w:rPr>
      </w:pPr>
      <w:r w:rsidRPr="00663A01">
        <w:rPr>
          <w:rFonts w:asciiTheme="majorBidi" w:eastAsia="Calibri" w:hAnsiTheme="majorBidi" w:cstheme="majorBidi"/>
          <w:lang w:eastAsia="en-US"/>
        </w:rPr>
        <w:t>posjeti vojnih zrakoplova i mornaričkih plovila.</w:t>
      </w:r>
    </w:p>
    <w:p w:rsidR="005E15F9" w:rsidRPr="00A42FF3" w:rsidRDefault="005E15F9" w:rsidP="00A42FF3">
      <w:pPr>
        <w:rPr>
          <w:rFonts w:asciiTheme="majorBidi" w:hAnsiTheme="majorBidi" w:cstheme="majorBidi"/>
          <w:b/>
        </w:rPr>
      </w:pPr>
    </w:p>
    <w:p w:rsidR="00663A01" w:rsidRDefault="00663A01" w:rsidP="00CB0FE3">
      <w:pPr>
        <w:jc w:val="center"/>
        <w:rPr>
          <w:rFonts w:asciiTheme="majorBidi" w:hAnsiTheme="majorBidi" w:cstheme="majorBidi"/>
          <w:b/>
        </w:rPr>
      </w:pP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Članak 5.</w:t>
      </w: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PROVEDBA OKVIRNOG SPORAZUMA</w:t>
      </w:r>
    </w:p>
    <w:p w:rsidR="00CB0FE3" w:rsidRPr="00A42FF3" w:rsidRDefault="00CB0FE3" w:rsidP="00CB0FE3">
      <w:pPr>
        <w:rPr>
          <w:rFonts w:asciiTheme="majorBidi" w:hAnsiTheme="majorBidi" w:cstheme="majorBidi"/>
        </w:rPr>
      </w:pPr>
    </w:p>
    <w:p w:rsidR="00CB0FE3" w:rsidRPr="00A42FF3" w:rsidRDefault="00CB0FE3" w:rsidP="00CB0FE3">
      <w:pPr>
        <w:jc w:val="both"/>
        <w:rPr>
          <w:rFonts w:asciiTheme="majorBidi" w:hAnsiTheme="majorBidi" w:cstheme="majorBidi"/>
        </w:rPr>
      </w:pPr>
      <w:r w:rsidRPr="00A42FF3">
        <w:rPr>
          <w:rFonts w:asciiTheme="majorBidi" w:hAnsiTheme="majorBidi" w:cstheme="majorBidi"/>
        </w:rPr>
        <w:t>Tijela nadležna za provedbu ovoga Okvirnog sporazuma su Ministarstvo obrane Republike Hrvatske, u ime Vlade Republike Hrvatske, i ministar nacionalne obrane Republike Poljske i ministar za ekonomski razvoj Republike Poljske, u ime Vlade Republike Poljske.</w:t>
      </w:r>
    </w:p>
    <w:p w:rsidR="002E7E7D" w:rsidRPr="00A42FF3" w:rsidRDefault="002E7E7D" w:rsidP="00CB0FE3">
      <w:pPr>
        <w:jc w:val="both"/>
        <w:rPr>
          <w:rFonts w:asciiTheme="majorBidi" w:hAnsiTheme="majorBidi" w:cstheme="majorBidi"/>
        </w:rPr>
      </w:pPr>
    </w:p>
    <w:p w:rsidR="002E7E7D" w:rsidRPr="00A42FF3" w:rsidRDefault="002E7E7D" w:rsidP="00CB0FE3">
      <w:pPr>
        <w:jc w:val="both"/>
        <w:rPr>
          <w:rFonts w:asciiTheme="majorBidi" w:hAnsiTheme="majorBidi" w:cstheme="majorBidi"/>
        </w:rPr>
      </w:pP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Članak 6.</w:t>
      </w: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PLANIRANJE SURADNJE</w:t>
      </w:r>
    </w:p>
    <w:p w:rsidR="00CB0FE3" w:rsidRPr="00A42FF3" w:rsidRDefault="00CB0FE3" w:rsidP="00CB0FE3">
      <w:pPr>
        <w:jc w:val="both"/>
        <w:rPr>
          <w:rFonts w:asciiTheme="majorBidi" w:hAnsiTheme="majorBidi" w:cstheme="majorBidi"/>
        </w:rPr>
      </w:pPr>
    </w:p>
    <w:p w:rsidR="00CB0FE3" w:rsidRPr="00A42FF3" w:rsidRDefault="00CB0FE3" w:rsidP="00CB0FE3">
      <w:pPr>
        <w:pStyle w:val="ListParagraph"/>
        <w:numPr>
          <w:ilvl w:val="0"/>
          <w:numId w:val="5"/>
        </w:numPr>
        <w:spacing w:after="0" w:line="240" w:lineRule="auto"/>
        <w:ind w:left="426" w:hanging="426"/>
        <w:jc w:val="both"/>
        <w:rPr>
          <w:rFonts w:asciiTheme="majorBidi" w:hAnsiTheme="majorBidi" w:cstheme="majorBidi"/>
          <w:sz w:val="24"/>
          <w:szCs w:val="24"/>
        </w:rPr>
      </w:pPr>
      <w:r w:rsidRPr="00A42FF3">
        <w:rPr>
          <w:rFonts w:asciiTheme="majorBidi" w:hAnsiTheme="majorBidi" w:cstheme="majorBidi"/>
          <w:sz w:val="24"/>
          <w:szCs w:val="24"/>
        </w:rPr>
        <w:t xml:space="preserve">U svrhu planiranja radnji koje se poduzimaju u skladu s ovim Okvirnim sporazumom, tijela navedena u članku 5. ovoga Okvirnog sporazuma mogu sastaviti godišnje planove uzajamne suradnje. Takvi planovi navode pojedine radnje, njihovo vrijeme i mjesto, broj uključenih sudionika i druge potrebne podatke. </w:t>
      </w:r>
    </w:p>
    <w:p w:rsidR="00CB0FE3" w:rsidRPr="00A42FF3" w:rsidRDefault="00CB0FE3" w:rsidP="00CB0FE3">
      <w:pPr>
        <w:ind w:left="426" w:hanging="426"/>
        <w:jc w:val="both"/>
        <w:rPr>
          <w:rFonts w:asciiTheme="majorBidi" w:hAnsiTheme="majorBidi" w:cstheme="majorBidi"/>
        </w:rPr>
      </w:pPr>
    </w:p>
    <w:p w:rsidR="00CB0FE3" w:rsidRPr="00A42FF3" w:rsidRDefault="00CB0FE3" w:rsidP="00CB0FE3">
      <w:pPr>
        <w:pStyle w:val="ListParagraph"/>
        <w:numPr>
          <w:ilvl w:val="0"/>
          <w:numId w:val="5"/>
        </w:numPr>
        <w:spacing w:after="0" w:line="240" w:lineRule="auto"/>
        <w:ind w:left="426" w:hanging="426"/>
        <w:jc w:val="both"/>
        <w:rPr>
          <w:rFonts w:asciiTheme="majorBidi" w:hAnsiTheme="majorBidi" w:cstheme="majorBidi"/>
          <w:sz w:val="24"/>
          <w:szCs w:val="24"/>
        </w:rPr>
      </w:pPr>
      <w:r w:rsidRPr="00A42FF3">
        <w:rPr>
          <w:rFonts w:asciiTheme="majorBidi" w:hAnsiTheme="majorBidi" w:cstheme="majorBidi"/>
          <w:sz w:val="24"/>
          <w:szCs w:val="24"/>
        </w:rPr>
        <w:t xml:space="preserve">Načini prihvaćanja planova navedenih u stavku 1. ovoga članka i njihove izmjene i dopune usuglašavaju se pravovremeno od slučaja do slučaja. </w:t>
      </w:r>
    </w:p>
    <w:p w:rsidR="00CB0FE3" w:rsidRPr="00A42FF3" w:rsidRDefault="00CB0FE3" w:rsidP="00CB0FE3">
      <w:pPr>
        <w:rPr>
          <w:rFonts w:asciiTheme="majorBidi" w:hAnsiTheme="majorBidi" w:cstheme="majorBidi"/>
        </w:rPr>
      </w:pPr>
    </w:p>
    <w:p w:rsidR="00CB0FE3" w:rsidRPr="00A42FF3" w:rsidRDefault="00CB0FE3" w:rsidP="00CB0FE3">
      <w:pPr>
        <w:rPr>
          <w:rFonts w:asciiTheme="majorBidi" w:hAnsiTheme="majorBidi" w:cstheme="majorBidi"/>
        </w:rPr>
      </w:pP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Članak 7.</w:t>
      </w: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ZAŠTITA KLASIFICIRANIH PODATAKA</w:t>
      </w:r>
    </w:p>
    <w:p w:rsidR="00CB0FE3" w:rsidRPr="00A42FF3" w:rsidRDefault="00CB0FE3" w:rsidP="00CB0FE3">
      <w:pPr>
        <w:rPr>
          <w:rFonts w:asciiTheme="majorBidi" w:hAnsiTheme="majorBidi" w:cstheme="majorBidi"/>
        </w:rPr>
      </w:pPr>
      <w:r w:rsidRPr="00A42FF3">
        <w:rPr>
          <w:rFonts w:asciiTheme="majorBidi" w:hAnsiTheme="majorBidi" w:cstheme="majorBidi"/>
        </w:rPr>
        <w:tab/>
      </w:r>
    </w:p>
    <w:p w:rsidR="00CB0FE3" w:rsidRPr="00A42FF3" w:rsidRDefault="00CB0FE3" w:rsidP="00CB0FE3">
      <w:pPr>
        <w:pStyle w:val="ListParagraph"/>
        <w:numPr>
          <w:ilvl w:val="0"/>
          <w:numId w:val="6"/>
        </w:numPr>
        <w:spacing w:after="0" w:line="240" w:lineRule="auto"/>
        <w:ind w:left="426" w:hanging="426"/>
        <w:jc w:val="both"/>
        <w:rPr>
          <w:rFonts w:asciiTheme="majorBidi" w:hAnsiTheme="majorBidi" w:cstheme="majorBidi"/>
          <w:sz w:val="24"/>
          <w:szCs w:val="24"/>
        </w:rPr>
      </w:pPr>
      <w:r w:rsidRPr="00A42FF3">
        <w:rPr>
          <w:rFonts w:asciiTheme="majorBidi" w:hAnsiTheme="majorBidi" w:cstheme="majorBidi"/>
          <w:sz w:val="24"/>
          <w:szCs w:val="24"/>
        </w:rPr>
        <w:t xml:space="preserve">Zaštita klasificiranih podataka koji se razmjenjuju između stranaka u okviru uzajamne suradnje u području obrane uređuje se odredbama posebnog ugovora. </w:t>
      </w:r>
    </w:p>
    <w:p w:rsidR="00CB0FE3" w:rsidRPr="00A42FF3" w:rsidRDefault="00CB0FE3" w:rsidP="00CB0FE3">
      <w:pPr>
        <w:ind w:left="426" w:hanging="426"/>
        <w:jc w:val="both"/>
        <w:rPr>
          <w:rFonts w:asciiTheme="majorBidi" w:hAnsiTheme="majorBidi" w:cstheme="majorBidi"/>
        </w:rPr>
      </w:pPr>
    </w:p>
    <w:p w:rsidR="00CB0FE3" w:rsidRPr="00A42FF3" w:rsidRDefault="00CB0FE3" w:rsidP="00CB0FE3">
      <w:pPr>
        <w:pStyle w:val="ListParagraph"/>
        <w:numPr>
          <w:ilvl w:val="0"/>
          <w:numId w:val="6"/>
        </w:numPr>
        <w:spacing w:after="0" w:line="240" w:lineRule="auto"/>
        <w:ind w:left="426" w:hanging="426"/>
        <w:jc w:val="both"/>
        <w:rPr>
          <w:rFonts w:asciiTheme="majorBidi" w:hAnsiTheme="majorBidi" w:cstheme="majorBidi"/>
          <w:sz w:val="24"/>
          <w:szCs w:val="24"/>
        </w:rPr>
      </w:pPr>
      <w:r w:rsidRPr="00A42FF3">
        <w:rPr>
          <w:rFonts w:asciiTheme="majorBidi" w:hAnsiTheme="majorBidi" w:cstheme="majorBidi"/>
          <w:sz w:val="24"/>
          <w:szCs w:val="24"/>
        </w:rPr>
        <w:t>Klasificirani podaci neće se uzajamno razmjenjivati između stranaka do stupanja na snagu ugovora navedenog u stavku 1.</w:t>
      </w:r>
    </w:p>
    <w:p w:rsidR="00CB0FE3" w:rsidRPr="00A42FF3" w:rsidRDefault="00CB0FE3" w:rsidP="00CB0FE3">
      <w:pPr>
        <w:rPr>
          <w:rFonts w:asciiTheme="majorBidi" w:hAnsiTheme="majorBidi" w:cstheme="majorBidi"/>
        </w:rPr>
      </w:pPr>
    </w:p>
    <w:p w:rsidR="00CB0FE3" w:rsidRDefault="00CB0FE3" w:rsidP="00CB0FE3">
      <w:pPr>
        <w:rPr>
          <w:rFonts w:asciiTheme="majorBidi" w:hAnsiTheme="majorBidi" w:cstheme="majorBidi"/>
        </w:rPr>
      </w:pPr>
    </w:p>
    <w:p w:rsidR="00663A01" w:rsidRDefault="00663A01" w:rsidP="00CB0FE3">
      <w:pPr>
        <w:rPr>
          <w:rFonts w:asciiTheme="majorBidi" w:hAnsiTheme="majorBidi" w:cstheme="majorBidi"/>
        </w:rPr>
      </w:pPr>
    </w:p>
    <w:p w:rsidR="00663A01" w:rsidRDefault="00663A01" w:rsidP="00CB0FE3">
      <w:pPr>
        <w:rPr>
          <w:rFonts w:asciiTheme="majorBidi" w:hAnsiTheme="majorBidi" w:cstheme="majorBidi"/>
        </w:rPr>
      </w:pPr>
    </w:p>
    <w:p w:rsidR="00663A01" w:rsidRDefault="00663A01" w:rsidP="00CB0FE3">
      <w:pPr>
        <w:rPr>
          <w:rFonts w:asciiTheme="majorBidi" w:hAnsiTheme="majorBidi" w:cstheme="majorBidi"/>
        </w:rPr>
      </w:pPr>
    </w:p>
    <w:p w:rsidR="00663A01" w:rsidRDefault="00663A01" w:rsidP="00CB0FE3">
      <w:pPr>
        <w:rPr>
          <w:rFonts w:asciiTheme="majorBidi" w:hAnsiTheme="majorBidi" w:cstheme="majorBidi"/>
        </w:rPr>
      </w:pPr>
    </w:p>
    <w:p w:rsidR="00663A01" w:rsidRPr="00A42FF3" w:rsidRDefault="00663A01" w:rsidP="00CB0FE3">
      <w:pPr>
        <w:rPr>
          <w:rFonts w:asciiTheme="majorBidi" w:hAnsiTheme="majorBidi" w:cstheme="majorBidi"/>
        </w:rPr>
      </w:pP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lastRenderedPageBreak/>
        <w:t>Članak 8.</w:t>
      </w: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FINANCIJSKA PITANJA</w:t>
      </w:r>
    </w:p>
    <w:p w:rsidR="00CB0FE3" w:rsidRPr="00A42FF3" w:rsidRDefault="00CB0FE3" w:rsidP="00CB0FE3">
      <w:pPr>
        <w:rPr>
          <w:rFonts w:asciiTheme="majorBidi" w:hAnsiTheme="majorBidi" w:cstheme="majorBidi"/>
        </w:rPr>
      </w:pPr>
      <w:r w:rsidRPr="00A42FF3">
        <w:rPr>
          <w:rFonts w:asciiTheme="majorBidi" w:hAnsiTheme="majorBidi" w:cstheme="majorBidi"/>
        </w:rPr>
        <w:tab/>
      </w:r>
    </w:p>
    <w:p w:rsidR="00CB0FE3" w:rsidRPr="00A42FF3" w:rsidRDefault="00CB0FE3" w:rsidP="00CB0FE3">
      <w:pPr>
        <w:pStyle w:val="ListParagraph"/>
        <w:numPr>
          <w:ilvl w:val="0"/>
          <w:numId w:val="7"/>
        </w:numPr>
        <w:tabs>
          <w:tab w:val="left" w:pos="426"/>
        </w:tabs>
        <w:spacing w:after="120" w:line="240" w:lineRule="auto"/>
        <w:ind w:left="426" w:hanging="426"/>
        <w:jc w:val="both"/>
        <w:rPr>
          <w:rFonts w:asciiTheme="majorBidi" w:hAnsiTheme="majorBidi" w:cstheme="majorBidi"/>
          <w:sz w:val="24"/>
          <w:szCs w:val="24"/>
        </w:rPr>
      </w:pPr>
      <w:r w:rsidRPr="00A42FF3">
        <w:rPr>
          <w:rFonts w:asciiTheme="majorBidi" w:hAnsiTheme="majorBidi" w:cstheme="majorBidi"/>
          <w:sz w:val="24"/>
          <w:szCs w:val="24"/>
        </w:rPr>
        <w:t xml:space="preserve">Ne dovodeći u pitanje stavak 2. ovoga članka, financijska pokrivenost radnji poduzetih u skladu s ovim Okvirnim sporazumom bit će kako slijedi: </w:t>
      </w:r>
    </w:p>
    <w:p w:rsidR="002E7E7D" w:rsidRPr="00A42FF3" w:rsidRDefault="002E7E7D" w:rsidP="002E7E7D">
      <w:pPr>
        <w:pStyle w:val="ListParagraph"/>
        <w:tabs>
          <w:tab w:val="left" w:pos="426"/>
        </w:tabs>
        <w:spacing w:after="120" w:line="120" w:lineRule="auto"/>
        <w:ind w:left="425"/>
        <w:jc w:val="both"/>
        <w:rPr>
          <w:rFonts w:asciiTheme="majorBidi" w:hAnsiTheme="majorBidi" w:cstheme="majorBidi"/>
          <w:sz w:val="24"/>
          <w:szCs w:val="24"/>
        </w:rPr>
      </w:pPr>
    </w:p>
    <w:p w:rsidR="00CB0FE3" w:rsidRPr="00A42FF3" w:rsidRDefault="00CB0FE3" w:rsidP="00CB0FE3">
      <w:pPr>
        <w:pStyle w:val="ListParagraph"/>
        <w:numPr>
          <w:ilvl w:val="0"/>
          <w:numId w:val="8"/>
        </w:numPr>
        <w:spacing w:after="120" w:line="240" w:lineRule="auto"/>
        <w:ind w:left="851" w:hanging="425"/>
        <w:jc w:val="both"/>
        <w:rPr>
          <w:rFonts w:asciiTheme="majorBidi" w:hAnsiTheme="majorBidi" w:cstheme="majorBidi"/>
          <w:sz w:val="24"/>
          <w:szCs w:val="24"/>
        </w:rPr>
      </w:pPr>
      <w:r w:rsidRPr="00A42FF3">
        <w:rPr>
          <w:rFonts w:asciiTheme="majorBidi" w:hAnsiTheme="majorBidi" w:cstheme="majorBidi"/>
          <w:sz w:val="24"/>
          <w:szCs w:val="24"/>
        </w:rPr>
        <w:t>stranka primateljica osigurava i snosi troškove domaćeg prijevoza na svojem državnom području i kulturnog programa;</w:t>
      </w:r>
    </w:p>
    <w:p w:rsidR="00121660" w:rsidRPr="00A42FF3" w:rsidRDefault="00121660" w:rsidP="00121660">
      <w:pPr>
        <w:pStyle w:val="ListParagraph"/>
        <w:spacing w:after="120" w:line="120" w:lineRule="auto"/>
        <w:ind w:left="851"/>
        <w:jc w:val="both"/>
        <w:rPr>
          <w:rFonts w:asciiTheme="majorBidi" w:hAnsiTheme="majorBidi" w:cstheme="majorBidi"/>
          <w:sz w:val="24"/>
          <w:szCs w:val="24"/>
        </w:rPr>
      </w:pPr>
    </w:p>
    <w:p w:rsidR="00CB0FE3" w:rsidRPr="00A42FF3" w:rsidRDefault="00CB0FE3" w:rsidP="00CB0FE3">
      <w:pPr>
        <w:pStyle w:val="ListParagraph"/>
        <w:numPr>
          <w:ilvl w:val="0"/>
          <w:numId w:val="8"/>
        </w:numPr>
        <w:spacing w:after="0" w:line="240" w:lineRule="auto"/>
        <w:ind w:left="851" w:hanging="425"/>
        <w:jc w:val="both"/>
        <w:rPr>
          <w:rFonts w:asciiTheme="majorBidi" w:hAnsiTheme="majorBidi" w:cstheme="majorBidi"/>
          <w:sz w:val="24"/>
          <w:szCs w:val="24"/>
        </w:rPr>
      </w:pPr>
      <w:r w:rsidRPr="00A42FF3">
        <w:rPr>
          <w:rFonts w:asciiTheme="majorBidi" w:hAnsiTheme="majorBidi" w:cstheme="majorBidi"/>
          <w:sz w:val="24"/>
          <w:szCs w:val="24"/>
        </w:rPr>
        <w:t xml:space="preserve">stranka šiljateljica osigurava i snosi putne troškove do i s državnog područja stranke primateljice, kao i smještaj i prehranu, uključujući tri obroka dnevno za svaku osobu. </w:t>
      </w:r>
    </w:p>
    <w:p w:rsidR="00CB0FE3" w:rsidRPr="00A42FF3" w:rsidRDefault="00CB0FE3" w:rsidP="002E7E7D">
      <w:pPr>
        <w:spacing w:line="120" w:lineRule="auto"/>
        <w:jc w:val="both"/>
        <w:rPr>
          <w:rFonts w:asciiTheme="majorBidi" w:hAnsiTheme="majorBidi" w:cstheme="majorBidi"/>
        </w:rPr>
      </w:pPr>
    </w:p>
    <w:p w:rsidR="00CB0FE3" w:rsidRPr="00A42FF3" w:rsidRDefault="00CB0FE3" w:rsidP="00CB0FE3">
      <w:pPr>
        <w:pStyle w:val="ListParagraph"/>
        <w:numPr>
          <w:ilvl w:val="0"/>
          <w:numId w:val="7"/>
        </w:numPr>
        <w:spacing w:after="0" w:line="240" w:lineRule="auto"/>
        <w:ind w:left="426" w:hanging="426"/>
        <w:jc w:val="both"/>
        <w:rPr>
          <w:rFonts w:asciiTheme="majorBidi" w:hAnsiTheme="majorBidi" w:cstheme="majorBidi"/>
          <w:sz w:val="24"/>
          <w:szCs w:val="24"/>
        </w:rPr>
      </w:pPr>
      <w:r w:rsidRPr="00A42FF3">
        <w:rPr>
          <w:rFonts w:asciiTheme="majorBidi" w:hAnsiTheme="majorBidi" w:cstheme="majorBidi"/>
          <w:sz w:val="24"/>
          <w:szCs w:val="24"/>
        </w:rPr>
        <w:t>U slučaju posjeta izaslanstava na visokoj razini pod vodstvom ministara ili načelnika stožera, svi izdaci mogu biti pokriveni od slučaja do slučaja. Formule za podjelu troškova za takve posjete usuglašavaju se pravovremeno.</w:t>
      </w:r>
    </w:p>
    <w:p w:rsidR="00CB0FE3" w:rsidRPr="00A42FF3" w:rsidRDefault="00CB0FE3" w:rsidP="00CB0FE3">
      <w:pPr>
        <w:rPr>
          <w:rFonts w:asciiTheme="majorBidi" w:hAnsiTheme="majorBidi" w:cstheme="majorBidi"/>
        </w:rPr>
      </w:pPr>
    </w:p>
    <w:p w:rsidR="00CB0FE3" w:rsidRPr="00A42FF3" w:rsidRDefault="00CB0FE3" w:rsidP="00CB0FE3">
      <w:pPr>
        <w:rPr>
          <w:rFonts w:asciiTheme="majorBidi" w:hAnsiTheme="majorBidi" w:cstheme="majorBidi"/>
        </w:rPr>
      </w:pP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Članak 9.</w:t>
      </w: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PRAVNI POLOŽAJ OSOBLJA</w:t>
      </w:r>
    </w:p>
    <w:p w:rsidR="00CB0FE3" w:rsidRPr="00A42FF3" w:rsidRDefault="00CB0FE3" w:rsidP="00CB0FE3">
      <w:pPr>
        <w:rPr>
          <w:rFonts w:asciiTheme="majorBidi" w:hAnsiTheme="majorBidi" w:cstheme="majorBidi"/>
        </w:rPr>
      </w:pPr>
    </w:p>
    <w:p w:rsidR="00121660" w:rsidRPr="00A42FF3" w:rsidRDefault="00CB0FE3" w:rsidP="00A42FF3">
      <w:pPr>
        <w:jc w:val="both"/>
        <w:rPr>
          <w:rFonts w:asciiTheme="majorBidi" w:hAnsiTheme="majorBidi" w:cstheme="majorBidi"/>
        </w:rPr>
      </w:pPr>
      <w:r w:rsidRPr="00A42FF3">
        <w:rPr>
          <w:rFonts w:asciiTheme="majorBidi" w:hAnsiTheme="majorBidi" w:cstheme="majorBidi"/>
        </w:rPr>
        <w:t>Tijekom njihovog privremenog boravka na državnom području stranke primateljice, pravni položaj vojnog i civilnog osoblja stranke šiljateljice uređen je odredbama NATO SOFA-e.</w:t>
      </w:r>
    </w:p>
    <w:p w:rsidR="00663A01" w:rsidRDefault="00663A01" w:rsidP="00CB0FE3">
      <w:pPr>
        <w:jc w:val="center"/>
        <w:rPr>
          <w:rFonts w:asciiTheme="majorBidi" w:hAnsiTheme="majorBidi" w:cstheme="majorBidi"/>
          <w:b/>
        </w:rPr>
      </w:pPr>
    </w:p>
    <w:p w:rsidR="00663A01" w:rsidRDefault="00663A01" w:rsidP="00CB0FE3">
      <w:pPr>
        <w:jc w:val="center"/>
        <w:rPr>
          <w:rFonts w:asciiTheme="majorBidi" w:hAnsiTheme="majorBidi" w:cstheme="majorBidi"/>
          <w:b/>
        </w:rPr>
      </w:pP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Članak 10.</w:t>
      </w: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DOSTUPNOST VOJNIH OBJEKATA I INFRASTRUKTURE</w:t>
      </w:r>
    </w:p>
    <w:p w:rsidR="00CB0FE3" w:rsidRPr="00A42FF3" w:rsidRDefault="00CB0FE3" w:rsidP="00CB0FE3">
      <w:pPr>
        <w:rPr>
          <w:rFonts w:asciiTheme="majorBidi" w:hAnsiTheme="majorBidi" w:cstheme="majorBidi"/>
        </w:rPr>
      </w:pPr>
    </w:p>
    <w:p w:rsidR="00CB0FE3" w:rsidRPr="00A42FF3" w:rsidRDefault="00CB0FE3" w:rsidP="00CB0FE3">
      <w:pPr>
        <w:pStyle w:val="ListParagraph"/>
        <w:numPr>
          <w:ilvl w:val="0"/>
          <w:numId w:val="9"/>
        </w:numPr>
        <w:spacing w:after="0" w:line="240" w:lineRule="auto"/>
        <w:ind w:left="426" w:hanging="426"/>
        <w:jc w:val="both"/>
        <w:rPr>
          <w:rFonts w:asciiTheme="majorBidi" w:hAnsiTheme="majorBidi" w:cstheme="majorBidi"/>
          <w:sz w:val="24"/>
          <w:szCs w:val="24"/>
        </w:rPr>
      </w:pPr>
      <w:r w:rsidRPr="00A42FF3">
        <w:rPr>
          <w:rFonts w:asciiTheme="majorBidi" w:hAnsiTheme="majorBidi" w:cstheme="majorBidi"/>
          <w:sz w:val="24"/>
          <w:szCs w:val="24"/>
        </w:rPr>
        <w:t>Isključivo u svrhu radnji poduzetih u skladu s ovim Okvirnim sporazumom i u skladu s nacionalnim pravom stranke primateljice, potrebni vojni objekti zajedno s infrastrukturom stranke primateljice bit će dostupni vojnom i civilnom osoblju stranke šiljateljice.</w:t>
      </w:r>
    </w:p>
    <w:p w:rsidR="00121660" w:rsidRPr="00A42FF3" w:rsidRDefault="00121660" w:rsidP="00121660">
      <w:pPr>
        <w:pStyle w:val="ListParagraph"/>
        <w:spacing w:after="0" w:line="240" w:lineRule="auto"/>
        <w:ind w:left="426"/>
        <w:jc w:val="both"/>
        <w:rPr>
          <w:rFonts w:asciiTheme="majorBidi" w:hAnsiTheme="majorBidi" w:cstheme="majorBidi"/>
          <w:sz w:val="24"/>
          <w:szCs w:val="24"/>
        </w:rPr>
      </w:pPr>
    </w:p>
    <w:p w:rsidR="00CB0FE3" w:rsidRPr="00A42FF3" w:rsidRDefault="00CB0FE3" w:rsidP="00CB0FE3">
      <w:pPr>
        <w:pStyle w:val="ListParagraph"/>
        <w:numPr>
          <w:ilvl w:val="0"/>
          <w:numId w:val="9"/>
        </w:numPr>
        <w:spacing w:after="0" w:line="240" w:lineRule="auto"/>
        <w:ind w:left="426" w:hanging="426"/>
        <w:jc w:val="both"/>
        <w:rPr>
          <w:rFonts w:asciiTheme="majorBidi" w:hAnsiTheme="majorBidi" w:cstheme="majorBidi"/>
          <w:sz w:val="24"/>
          <w:szCs w:val="24"/>
        </w:rPr>
      </w:pPr>
      <w:r w:rsidRPr="00A42FF3">
        <w:rPr>
          <w:rFonts w:asciiTheme="majorBidi" w:hAnsiTheme="majorBidi" w:cstheme="majorBidi"/>
          <w:sz w:val="24"/>
          <w:szCs w:val="24"/>
        </w:rPr>
        <w:t>Sigurnosna ograničenja koja se odnose na vojne objekte i infrastrukturu iz stavka 1. ovoga članka bit će unaprijed dogovorena, ako postoje.</w:t>
      </w:r>
    </w:p>
    <w:p w:rsidR="00CB0FE3" w:rsidRPr="00A42FF3" w:rsidRDefault="00CB0FE3" w:rsidP="00CB0FE3">
      <w:pPr>
        <w:rPr>
          <w:rFonts w:asciiTheme="majorBidi" w:hAnsiTheme="majorBidi" w:cstheme="majorBidi"/>
        </w:rPr>
      </w:pPr>
    </w:p>
    <w:p w:rsidR="00CB0FE3" w:rsidRPr="00A42FF3" w:rsidRDefault="00CB0FE3" w:rsidP="00CB0FE3">
      <w:pPr>
        <w:rPr>
          <w:rFonts w:asciiTheme="majorBidi" w:hAnsiTheme="majorBidi" w:cstheme="majorBidi"/>
        </w:rPr>
      </w:pP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Članak 11.</w:t>
      </w: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NESREĆE U KOJE SU UKLJUČENI VOJNI ZRAKOPLOVI ILI MORNARIČKA PLOVILA</w:t>
      </w:r>
    </w:p>
    <w:p w:rsidR="00CB0FE3" w:rsidRPr="00A42FF3" w:rsidRDefault="00CB0FE3" w:rsidP="00CB0FE3">
      <w:pPr>
        <w:rPr>
          <w:rFonts w:asciiTheme="majorBidi" w:hAnsiTheme="majorBidi" w:cstheme="majorBidi"/>
        </w:rPr>
      </w:pPr>
    </w:p>
    <w:p w:rsidR="00CB0FE3" w:rsidRPr="00A42FF3" w:rsidRDefault="00CB0FE3" w:rsidP="00CB0FE3">
      <w:pPr>
        <w:pStyle w:val="ListParagraph"/>
        <w:numPr>
          <w:ilvl w:val="1"/>
          <w:numId w:val="8"/>
        </w:numPr>
        <w:spacing w:after="0" w:line="240" w:lineRule="auto"/>
        <w:ind w:left="426" w:hanging="426"/>
        <w:jc w:val="both"/>
        <w:rPr>
          <w:rFonts w:asciiTheme="majorBidi" w:hAnsiTheme="majorBidi" w:cstheme="majorBidi"/>
          <w:sz w:val="24"/>
          <w:szCs w:val="24"/>
        </w:rPr>
      </w:pPr>
      <w:r w:rsidRPr="00A42FF3">
        <w:rPr>
          <w:rFonts w:asciiTheme="majorBidi" w:hAnsiTheme="majorBidi" w:cstheme="majorBidi"/>
          <w:sz w:val="24"/>
          <w:szCs w:val="24"/>
        </w:rPr>
        <w:t xml:space="preserve">Kada upravlja vojnim zrakoplovom ili mornaričkim plovilom tijekom djelovanja poduzetih u skladu s ovim Okvirnim sporazumom, stranka šiljateljica preuzima punu odgovornost za tehničko stanje tog vojnog zrakoplova ili mornaričkog plovila, njihovog naoružanja i instrumenata. </w:t>
      </w:r>
    </w:p>
    <w:p w:rsidR="00CB0FE3" w:rsidRPr="00A42FF3" w:rsidRDefault="00CB0FE3" w:rsidP="00CB0FE3">
      <w:pPr>
        <w:ind w:left="426" w:hanging="426"/>
        <w:jc w:val="both"/>
        <w:rPr>
          <w:rFonts w:asciiTheme="majorBidi" w:hAnsiTheme="majorBidi" w:cstheme="majorBidi"/>
        </w:rPr>
      </w:pPr>
    </w:p>
    <w:p w:rsidR="00CB0FE3" w:rsidRPr="00A42FF3" w:rsidRDefault="00CB0FE3" w:rsidP="00CB0FE3">
      <w:pPr>
        <w:pStyle w:val="ListParagraph"/>
        <w:numPr>
          <w:ilvl w:val="1"/>
          <w:numId w:val="8"/>
        </w:numPr>
        <w:spacing w:after="0" w:line="240" w:lineRule="auto"/>
        <w:ind w:left="426" w:hanging="426"/>
        <w:jc w:val="both"/>
        <w:rPr>
          <w:rFonts w:asciiTheme="majorBidi" w:hAnsiTheme="majorBidi" w:cstheme="majorBidi"/>
          <w:sz w:val="24"/>
          <w:szCs w:val="24"/>
        </w:rPr>
      </w:pPr>
      <w:r w:rsidRPr="00A42FF3">
        <w:rPr>
          <w:rFonts w:asciiTheme="majorBidi" w:hAnsiTheme="majorBidi" w:cstheme="majorBidi"/>
          <w:sz w:val="24"/>
          <w:szCs w:val="24"/>
        </w:rPr>
        <w:t xml:space="preserve">U slučaju nesreće u koju je uključen vojni zrakoplov ili mornaričko plovilo, tehnička istraga provodi se na mjestu nesreće u skladu s nacionalnim pravom stranke primateljice, zajedno s nadležnim tijelima stranke šiljateljice. Stranci šiljateljici odmah se dostavljaju svi podaci i odgovarajuće informacije o toj nesreći. </w:t>
      </w:r>
    </w:p>
    <w:p w:rsidR="00CB0FE3" w:rsidRPr="00A42FF3" w:rsidRDefault="00CB0FE3" w:rsidP="00CB0FE3">
      <w:pPr>
        <w:ind w:left="426" w:hanging="426"/>
        <w:jc w:val="both"/>
        <w:rPr>
          <w:rFonts w:asciiTheme="majorBidi" w:hAnsiTheme="majorBidi" w:cstheme="majorBidi"/>
        </w:rPr>
      </w:pPr>
    </w:p>
    <w:p w:rsidR="00CB0FE3" w:rsidRPr="00A42FF3" w:rsidRDefault="00CB0FE3" w:rsidP="00CB0FE3">
      <w:pPr>
        <w:pStyle w:val="ListParagraph"/>
        <w:numPr>
          <w:ilvl w:val="1"/>
          <w:numId w:val="8"/>
        </w:numPr>
        <w:spacing w:after="0" w:line="240" w:lineRule="auto"/>
        <w:ind w:left="426" w:hanging="426"/>
        <w:jc w:val="both"/>
        <w:rPr>
          <w:rFonts w:asciiTheme="majorBidi" w:hAnsiTheme="majorBidi" w:cstheme="majorBidi"/>
          <w:sz w:val="24"/>
          <w:szCs w:val="24"/>
        </w:rPr>
      </w:pPr>
      <w:r w:rsidRPr="00A42FF3">
        <w:rPr>
          <w:rFonts w:asciiTheme="majorBidi" w:hAnsiTheme="majorBidi" w:cstheme="majorBidi"/>
          <w:sz w:val="24"/>
          <w:szCs w:val="24"/>
        </w:rPr>
        <w:lastRenderedPageBreak/>
        <w:t xml:space="preserve">Stručnjaci koje je imenovala stranka šiljateljica imaju pravo sudjelovati u tehničkoj istrazi kao i pristupiti mjestu nesreće. Na zahtjev stranke šiljateljice sačinjen u pisanom obliku, stranka primateljica može ju ovlastiti za djelomično provođenje tehničke istrage. </w:t>
      </w:r>
    </w:p>
    <w:p w:rsidR="00CB0FE3" w:rsidRPr="00A42FF3" w:rsidRDefault="00CB0FE3" w:rsidP="00CB0FE3">
      <w:pPr>
        <w:ind w:left="426" w:hanging="426"/>
        <w:jc w:val="both"/>
        <w:rPr>
          <w:rFonts w:asciiTheme="majorBidi" w:hAnsiTheme="majorBidi" w:cstheme="majorBidi"/>
        </w:rPr>
      </w:pPr>
    </w:p>
    <w:p w:rsidR="00CB0FE3" w:rsidRPr="00A42FF3" w:rsidRDefault="00CB0FE3" w:rsidP="00CB0FE3">
      <w:pPr>
        <w:pStyle w:val="ListParagraph"/>
        <w:numPr>
          <w:ilvl w:val="1"/>
          <w:numId w:val="8"/>
        </w:numPr>
        <w:spacing w:after="0" w:line="240" w:lineRule="auto"/>
        <w:ind w:left="426" w:hanging="426"/>
        <w:jc w:val="both"/>
        <w:rPr>
          <w:rFonts w:asciiTheme="majorBidi" w:hAnsiTheme="majorBidi" w:cstheme="majorBidi"/>
          <w:sz w:val="24"/>
          <w:szCs w:val="24"/>
        </w:rPr>
      </w:pPr>
      <w:r w:rsidRPr="00A42FF3">
        <w:rPr>
          <w:rFonts w:asciiTheme="majorBidi" w:hAnsiTheme="majorBidi" w:cstheme="majorBidi"/>
          <w:sz w:val="24"/>
          <w:szCs w:val="24"/>
        </w:rPr>
        <w:t>Stranka šiljateljica ima pravo provesti svoju nacionalnu tehničku istragu nesreće koja uključuje njezin vojni zrakoplov ili mornaričko plovilo, ako se dogodila na državnom području stranke primateljice.</w:t>
      </w:r>
    </w:p>
    <w:p w:rsidR="00CB0FE3" w:rsidRPr="00A42FF3" w:rsidRDefault="00CB0FE3" w:rsidP="00CB0FE3">
      <w:pPr>
        <w:ind w:left="426" w:hanging="426"/>
        <w:jc w:val="both"/>
        <w:rPr>
          <w:rFonts w:asciiTheme="majorBidi" w:hAnsiTheme="majorBidi" w:cstheme="majorBidi"/>
        </w:rPr>
      </w:pPr>
    </w:p>
    <w:p w:rsidR="00CB0FE3" w:rsidRPr="00A42FF3" w:rsidRDefault="00CB0FE3" w:rsidP="00CB0FE3">
      <w:pPr>
        <w:pStyle w:val="ListParagraph"/>
        <w:numPr>
          <w:ilvl w:val="1"/>
          <w:numId w:val="8"/>
        </w:numPr>
        <w:spacing w:after="0" w:line="240" w:lineRule="auto"/>
        <w:ind w:left="426" w:hanging="426"/>
        <w:jc w:val="both"/>
        <w:rPr>
          <w:rFonts w:asciiTheme="majorBidi" w:hAnsiTheme="majorBidi" w:cstheme="majorBidi"/>
          <w:sz w:val="24"/>
          <w:szCs w:val="24"/>
        </w:rPr>
      </w:pPr>
      <w:r w:rsidRPr="00A42FF3">
        <w:rPr>
          <w:rFonts w:asciiTheme="majorBidi" w:hAnsiTheme="majorBidi" w:cstheme="majorBidi"/>
          <w:sz w:val="24"/>
          <w:szCs w:val="24"/>
        </w:rPr>
        <w:t>U slučaju nesreće u koju je uključen vojni zrakoplov ili mornaričko plovilo i prijetnje okolišu i prirodi,  bilo koju ekološku štetu nanesenu stranci primateljici nadoknadit će stranka šiljateljica u skladu s odredbama nacionalnih zakona stranke primateljice koji se odnose na zaštitu okoliša i prirode.</w:t>
      </w:r>
    </w:p>
    <w:p w:rsidR="00CB0FE3" w:rsidRPr="00A42FF3" w:rsidRDefault="00CB0FE3" w:rsidP="00CB0FE3">
      <w:pPr>
        <w:ind w:left="426" w:hanging="426"/>
        <w:rPr>
          <w:rFonts w:asciiTheme="majorBidi" w:hAnsiTheme="majorBidi" w:cstheme="majorBidi"/>
        </w:rPr>
      </w:pPr>
    </w:p>
    <w:p w:rsidR="00CB0FE3" w:rsidRPr="00A42FF3" w:rsidRDefault="00CB0FE3" w:rsidP="00CB0FE3">
      <w:pPr>
        <w:rPr>
          <w:rFonts w:asciiTheme="majorBidi" w:hAnsiTheme="majorBidi" w:cstheme="majorBidi"/>
        </w:rPr>
      </w:pP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Članak 12.</w:t>
      </w: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RJEŠAVANJE SPOROVA</w:t>
      </w:r>
    </w:p>
    <w:p w:rsidR="00CB0FE3" w:rsidRPr="00A42FF3" w:rsidRDefault="00CB0FE3" w:rsidP="00CB0FE3">
      <w:pPr>
        <w:rPr>
          <w:rFonts w:asciiTheme="majorBidi" w:hAnsiTheme="majorBidi" w:cstheme="majorBidi"/>
        </w:rPr>
      </w:pPr>
      <w:r w:rsidRPr="00A42FF3">
        <w:rPr>
          <w:rFonts w:asciiTheme="majorBidi" w:hAnsiTheme="majorBidi" w:cstheme="majorBidi"/>
        </w:rPr>
        <w:tab/>
      </w:r>
    </w:p>
    <w:p w:rsidR="00CB0FE3" w:rsidRPr="00A42FF3" w:rsidRDefault="00CB0FE3" w:rsidP="00CB0FE3">
      <w:pPr>
        <w:pStyle w:val="ListParagraph"/>
        <w:numPr>
          <w:ilvl w:val="0"/>
          <w:numId w:val="10"/>
        </w:numPr>
        <w:spacing w:after="0" w:line="240" w:lineRule="auto"/>
        <w:ind w:left="426" w:hanging="426"/>
        <w:jc w:val="both"/>
        <w:rPr>
          <w:rFonts w:asciiTheme="majorBidi" w:hAnsiTheme="majorBidi" w:cstheme="majorBidi"/>
          <w:sz w:val="24"/>
          <w:szCs w:val="24"/>
        </w:rPr>
      </w:pPr>
      <w:r w:rsidRPr="00A42FF3">
        <w:rPr>
          <w:rFonts w:asciiTheme="majorBidi" w:hAnsiTheme="majorBidi" w:cstheme="majorBidi"/>
          <w:sz w:val="24"/>
          <w:szCs w:val="24"/>
        </w:rPr>
        <w:t>U vezi sa svakom situacijom koja može dovesti do spora između stranaka o tumačenju ili primjeni ovoga Okvirnog sporazuma stranke se, što je prije moguće, međusobno konzultiraju na prijateljski i sporazumni način.</w:t>
      </w:r>
    </w:p>
    <w:p w:rsidR="00CB0FE3" w:rsidRPr="00A42FF3" w:rsidRDefault="00CB0FE3" w:rsidP="00CB0FE3">
      <w:pPr>
        <w:ind w:left="426" w:hanging="426"/>
        <w:jc w:val="both"/>
        <w:rPr>
          <w:rFonts w:asciiTheme="majorBidi" w:hAnsiTheme="majorBidi" w:cstheme="majorBidi"/>
        </w:rPr>
      </w:pPr>
    </w:p>
    <w:p w:rsidR="00CB0FE3" w:rsidRPr="00A42FF3" w:rsidRDefault="00CB0FE3" w:rsidP="00CB0FE3">
      <w:pPr>
        <w:pStyle w:val="ListParagraph"/>
        <w:numPr>
          <w:ilvl w:val="0"/>
          <w:numId w:val="10"/>
        </w:numPr>
        <w:spacing w:after="0" w:line="240" w:lineRule="auto"/>
        <w:ind w:left="426" w:hanging="426"/>
        <w:jc w:val="both"/>
        <w:rPr>
          <w:rFonts w:asciiTheme="majorBidi" w:hAnsiTheme="majorBidi" w:cstheme="majorBidi"/>
          <w:sz w:val="24"/>
          <w:szCs w:val="24"/>
        </w:rPr>
      </w:pPr>
      <w:r w:rsidRPr="00A42FF3">
        <w:rPr>
          <w:rFonts w:asciiTheme="majorBidi" w:hAnsiTheme="majorBidi" w:cstheme="majorBidi"/>
          <w:sz w:val="24"/>
          <w:szCs w:val="24"/>
        </w:rPr>
        <w:t xml:space="preserve">Sporovi iz stavka 1. ovoga članka riješit će se isključivo putem pregovora između stranaka.  </w:t>
      </w:r>
    </w:p>
    <w:p w:rsidR="00CB0FE3" w:rsidRPr="00A42FF3" w:rsidRDefault="00CB0FE3" w:rsidP="00CB0FE3">
      <w:pPr>
        <w:ind w:left="426" w:hanging="426"/>
        <w:jc w:val="both"/>
        <w:rPr>
          <w:rFonts w:asciiTheme="majorBidi" w:hAnsiTheme="majorBidi" w:cstheme="majorBidi"/>
        </w:rPr>
      </w:pPr>
    </w:p>
    <w:p w:rsidR="00CB0FE3" w:rsidRPr="00A42FF3" w:rsidRDefault="00CB0FE3" w:rsidP="00CB0FE3">
      <w:pPr>
        <w:rPr>
          <w:rFonts w:asciiTheme="majorBidi" w:hAnsiTheme="majorBidi" w:cstheme="majorBidi"/>
        </w:rPr>
      </w:pP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Članak 13.</w:t>
      </w: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IZMJENE I DOPUNE</w:t>
      </w:r>
    </w:p>
    <w:p w:rsidR="00CB0FE3" w:rsidRPr="00A42FF3" w:rsidRDefault="00CB0FE3" w:rsidP="00CB0FE3">
      <w:pPr>
        <w:rPr>
          <w:rFonts w:asciiTheme="majorBidi" w:hAnsiTheme="majorBidi" w:cstheme="majorBidi"/>
        </w:rPr>
      </w:pPr>
    </w:p>
    <w:p w:rsidR="00CB0FE3" w:rsidRPr="00A42FF3" w:rsidRDefault="00CB0FE3" w:rsidP="00CB0FE3">
      <w:pPr>
        <w:jc w:val="both"/>
        <w:rPr>
          <w:rFonts w:asciiTheme="majorBidi" w:hAnsiTheme="majorBidi" w:cstheme="majorBidi"/>
        </w:rPr>
      </w:pPr>
      <w:r w:rsidRPr="00A42FF3">
        <w:rPr>
          <w:rFonts w:asciiTheme="majorBidi" w:hAnsiTheme="majorBidi" w:cstheme="majorBidi"/>
        </w:rPr>
        <w:t>Odredbe ovoga Okvirnog sporazuma mogu se izmijeniti i dopuniti u pisanom obliku uzajamnim pristankom stranaka. Svaka takva izmjena i dopuna stupa na snagu u skladu s člankom 14. stavkom 1. ovoga Okvirnog sporazuma.</w:t>
      </w:r>
    </w:p>
    <w:p w:rsidR="00A42FF3" w:rsidRDefault="00A42FF3" w:rsidP="00CB0FE3">
      <w:pPr>
        <w:jc w:val="center"/>
        <w:rPr>
          <w:rFonts w:asciiTheme="majorBidi" w:hAnsiTheme="majorBidi" w:cstheme="majorBidi"/>
          <w:b/>
        </w:rPr>
      </w:pPr>
    </w:p>
    <w:p w:rsidR="00A42FF3" w:rsidRDefault="00A42FF3" w:rsidP="00CB0FE3">
      <w:pPr>
        <w:jc w:val="center"/>
        <w:rPr>
          <w:rFonts w:asciiTheme="majorBidi" w:hAnsiTheme="majorBidi" w:cstheme="majorBidi"/>
          <w:b/>
        </w:rPr>
      </w:pP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Članak 14.</w:t>
      </w:r>
    </w:p>
    <w:p w:rsidR="00CB0FE3" w:rsidRPr="00A42FF3" w:rsidRDefault="00CB0FE3" w:rsidP="00CB0FE3">
      <w:pPr>
        <w:jc w:val="center"/>
        <w:rPr>
          <w:rFonts w:asciiTheme="majorBidi" w:hAnsiTheme="majorBidi" w:cstheme="majorBidi"/>
          <w:b/>
        </w:rPr>
      </w:pPr>
      <w:r w:rsidRPr="00A42FF3">
        <w:rPr>
          <w:rFonts w:asciiTheme="majorBidi" w:hAnsiTheme="majorBidi" w:cstheme="majorBidi"/>
          <w:b/>
        </w:rPr>
        <w:t>STUPANJE NA SNAGU, TRAJANJE I PRESTANAK</w:t>
      </w:r>
    </w:p>
    <w:p w:rsidR="00CB0FE3" w:rsidRPr="00A42FF3" w:rsidRDefault="00CB0FE3" w:rsidP="00CB0FE3">
      <w:pPr>
        <w:rPr>
          <w:rFonts w:asciiTheme="majorBidi" w:hAnsiTheme="majorBidi" w:cstheme="majorBidi"/>
        </w:rPr>
      </w:pPr>
    </w:p>
    <w:p w:rsidR="00CB0FE3" w:rsidRPr="00A42FF3" w:rsidRDefault="00CB0FE3" w:rsidP="00CB0FE3">
      <w:pPr>
        <w:pStyle w:val="ListParagraph"/>
        <w:numPr>
          <w:ilvl w:val="0"/>
          <w:numId w:val="11"/>
        </w:numPr>
        <w:spacing w:after="0" w:line="240" w:lineRule="auto"/>
        <w:ind w:left="426" w:hanging="426"/>
        <w:jc w:val="both"/>
        <w:rPr>
          <w:rFonts w:asciiTheme="majorBidi" w:hAnsiTheme="majorBidi" w:cstheme="majorBidi"/>
          <w:sz w:val="24"/>
          <w:szCs w:val="24"/>
        </w:rPr>
      </w:pPr>
      <w:r w:rsidRPr="00A42FF3">
        <w:rPr>
          <w:rFonts w:asciiTheme="majorBidi" w:hAnsiTheme="majorBidi" w:cstheme="majorBidi"/>
          <w:sz w:val="24"/>
          <w:szCs w:val="24"/>
        </w:rPr>
        <w:t>Stranke obavješćuju jedna drugu diplomatskim putem o okončanju njihovih unutarnjih postupaka potrebnih za stupanje na snagu ovoga Okvirnog sporazuma. Ovaj Okvirni sporazum stupa na snagu datumom primitka posljednje diplomatske note.</w:t>
      </w:r>
    </w:p>
    <w:p w:rsidR="00CB0FE3" w:rsidRPr="00A42FF3" w:rsidRDefault="00CB0FE3" w:rsidP="00CB0FE3">
      <w:pPr>
        <w:ind w:left="426" w:hanging="426"/>
        <w:jc w:val="both"/>
        <w:rPr>
          <w:rFonts w:asciiTheme="majorBidi" w:hAnsiTheme="majorBidi" w:cstheme="majorBidi"/>
        </w:rPr>
      </w:pPr>
    </w:p>
    <w:p w:rsidR="00CB0FE3" w:rsidRPr="00A42FF3" w:rsidRDefault="00CB0FE3" w:rsidP="00CB0FE3">
      <w:pPr>
        <w:pStyle w:val="ListParagraph"/>
        <w:numPr>
          <w:ilvl w:val="0"/>
          <w:numId w:val="11"/>
        </w:numPr>
        <w:spacing w:after="0" w:line="240" w:lineRule="auto"/>
        <w:ind w:left="426" w:hanging="426"/>
        <w:jc w:val="both"/>
        <w:rPr>
          <w:rFonts w:asciiTheme="majorBidi" w:hAnsiTheme="majorBidi" w:cstheme="majorBidi"/>
          <w:sz w:val="24"/>
          <w:szCs w:val="24"/>
        </w:rPr>
      </w:pPr>
      <w:r w:rsidRPr="00A42FF3">
        <w:rPr>
          <w:rFonts w:asciiTheme="majorBidi" w:hAnsiTheme="majorBidi" w:cstheme="majorBidi"/>
          <w:sz w:val="24"/>
          <w:szCs w:val="24"/>
        </w:rPr>
        <w:t>Ovaj Okvirni sporazum sklapa se na neodređeno vrijeme.</w:t>
      </w:r>
    </w:p>
    <w:p w:rsidR="00CB0FE3" w:rsidRPr="00A42FF3" w:rsidRDefault="00CB0FE3" w:rsidP="00CB0FE3">
      <w:pPr>
        <w:ind w:left="426" w:hanging="426"/>
        <w:jc w:val="both"/>
        <w:rPr>
          <w:rFonts w:asciiTheme="majorBidi" w:hAnsiTheme="majorBidi" w:cstheme="majorBidi"/>
        </w:rPr>
      </w:pPr>
    </w:p>
    <w:p w:rsidR="00CB0FE3" w:rsidRPr="00A42FF3" w:rsidRDefault="00CB0FE3" w:rsidP="00CB0FE3">
      <w:pPr>
        <w:pStyle w:val="ListParagraph"/>
        <w:numPr>
          <w:ilvl w:val="0"/>
          <w:numId w:val="11"/>
        </w:numPr>
        <w:spacing w:after="0" w:line="240" w:lineRule="auto"/>
        <w:ind w:left="426" w:hanging="426"/>
        <w:jc w:val="both"/>
        <w:rPr>
          <w:rFonts w:asciiTheme="majorBidi" w:hAnsiTheme="majorBidi" w:cstheme="majorBidi"/>
          <w:sz w:val="24"/>
          <w:szCs w:val="24"/>
        </w:rPr>
      </w:pPr>
      <w:r w:rsidRPr="00A42FF3">
        <w:rPr>
          <w:rFonts w:asciiTheme="majorBidi" w:hAnsiTheme="majorBidi" w:cstheme="majorBidi"/>
          <w:sz w:val="24"/>
          <w:szCs w:val="24"/>
        </w:rPr>
        <w:t>Svaka stranka može okončati ovaj Okvirni sporazum u svako doba pisanom obaviješću drugoj stranci diplomatskim putem. U tom slučaju, ovaj Okvirni sporazum prestaje šest (6) mjeseci nakon datuma primitka gore spomenute obavijesti.</w:t>
      </w:r>
    </w:p>
    <w:p w:rsidR="00CB0FE3" w:rsidRPr="00A42FF3" w:rsidRDefault="00CB0FE3" w:rsidP="00CB0FE3">
      <w:pPr>
        <w:ind w:left="426" w:hanging="426"/>
        <w:jc w:val="both"/>
        <w:rPr>
          <w:rFonts w:asciiTheme="majorBidi" w:hAnsiTheme="majorBidi" w:cstheme="majorBidi"/>
        </w:rPr>
      </w:pPr>
    </w:p>
    <w:p w:rsidR="00CB0FE3" w:rsidRPr="00A42FF3" w:rsidRDefault="00CB0FE3" w:rsidP="00CB0FE3">
      <w:pPr>
        <w:pStyle w:val="ListParagraph"/>
        <w:numPr>
          <w:ilvl w:val="0"/>
          <w:numId w:val="11"/>
        </w:numPr>
        <w:spacing w:after="0" w:line="240" w:lineRule="auto"/>
        <w:ind w:left="426" w:hanging="426"/>
        <w:jc w:val="both"/>
        <w:rPr>
          <w:rFonts w:asciiTheme="majorBidi" w:hAnsiTheme="majorBidi" w:cstheme="majorBidi"/>
          <w:sz w:val="24"/>
          <w:szCs w:val="24"/>
        </w:rPr>
      </w:pPr>
      <w:r w:rsidRPr="00A42FF3">
        <w:rPr>
          <w:rFonts w:asciiTheme="majorBidi" w:hAnsiTheme="majorBidi" w:cstheme="majorBidi"/>
          <w:sz w:val="24"/>
          <w:szCs w:val="24"/>
        </w:rPr>
        <w:t xml:space="preserve">Na datum stupanja na snagu ovoga Okvirnog sporazuma prestaje Sporazum između Ministarstva obrane Republike Hrvatske i Ministarstva nacionalne obrane Republike Poljske o vojnoj suradnji, potpisan u Zagrebu 27. listopada 1998. </w:t>
      </w:r>
    </w:p>
    <w:p w:rsidR="00CB0FE3" w:rsidRPr="00A42FF3" w:rsidRDefault="00CB0FE3" w:rsidP="00CB0FE3">
      <w:pPr>
        <w:rPr>
          <w:rFonts w:asciiTheme="majorBidi" w:hAnsiTheme="majorBidi" w:cstheme="majorBidi"/>
        </w:rPr>
      </w:pPr>
    </w:p>
    <w:p w:rsidR="00CB0FE3" w:rsidRPr="00A42FF3" w:rsidRDefault="00CB0FE3" w:rsidP="00CB0FE3">
      <w:pPr>
        <w:jc w:val="both"/>
        <w:rPr>
          <w:rFonts w:asciiTheme="majorBidi" w:hAnsiTheme="majorBidi" w:cstheme="majorBidi"/>
        </w:rPr>
      </w:pPr>
      <w:r w:rsidRPr="00A42FF3">
        <w:rPr>
          <w:rFonts w:asciiTheme="majorBidi" w:hAnsiTheme="majorBidi" w:cstheme="majorBidi"/>
        </w:rPr>
        <w:lastRenderedPageBreak/>
        <w:t>Sa</w:t>
      </w:r>
      <w:r w:rsidR="001C09BD" w:rsidRPr="00A42FF3">
        <w:rPr>
          <w:rFonts w:asciiTheme="majorBidi" w:hAnsiTheme="majorBidi" w:cstheme="majorBidi"/>
        </w:rPr>
        <w:t>stavljeno u Zagrebu</w:t>
      </w:r>
      <w:r w:rsidR="00CE78D3" w:rsidRPr="00A42FF3">
        <w:rPr>
          <w:rFonts w:asciiTheme="majorBidi" w:hAnsiTheme="majorBidi" w:cstheme="majorBidi"/>
        </w:rPr>
        <w:t xml:space="preserve"> dana 14. siječnja 2019.</w:t>
      </w:r>
      <w:r w:rsidRPr="00A42FF3">
        <w:rPr>
          <w:rFonts w:asciiTheme="majorBidi" w:hAnsiTheme="majorBidi" w:cstheme="majorBidi"/>
        </w:rPr>
        <w:t xml:space="preserve"> u dva izvornika, svaki na hrvatskom, poljskom i engleskom jeziku, pri čemu su svi tekstovi jednako vjerodostojni. U slučaju razlika u tumačenju, mjerodavan je engleski tekst.</w:t>
      </w:r>
    </w:p>
    <w:p w:rsidR="00CB0FE3" w:rsidRDefault="00CB0FE3" w:rsidP="00CB0FE3">
      <w:pPr>
        <w:rPr>
          <w:rFonts w:asciiTheme="majorBidi" w:hAnsiTheme="majorBidi" w:cstheme="majorBidi"/>
        </w:rPr>
      </w:pPr>
    </w:p>
    <w:p w:rsidR="00351366" w:rsidRDefault="00351366" w:rsidP="00CB0FE3">
      <w:pPr>
        <w:rPr>
          <w:rFonts w:asciiTheme="majorBidi" w:hAnsiTheme="majorBidi" w:cstheme="majorBidi"/>
        </w:rPr>
      </w:pPr>
    </w:p>
    <w:p w:rsidR="00351366" w:rsidRPr="00A42FF3" w:rsidRDefault="00351366" w:rsidP="00CB0FE3">
      <w:pPr>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B0FE3" w:rsidRPr="00A42FF3" w:rsidTr="0018266C">
        <w:tc>
          <w:tcPr>
            <w:tcW w:w="4644" w:type="dxa"/>
            <w:hideMark/>
          </w:tcPr>
          <w:p w:rsidR="00CB0FE3" w:rsidRPr="00A42FF3" w:rsidRDefault="00CB0FE3">
            <w:pPr>
              <w:jc w:val="center"/>
              <w:rPr>
                <w:rFonts w:asciiTheme="majorBidi" w:hAnsiTheme="majorBidi" w:cstheme="majorBidi"/>
                <w:b/>
              </w:rPr>
            </w:pPr>
            <w:r w:rsidRPr="00A42FF3">
              <w:rPr>
                <w:rFonts w:asciiTheme="majorBidi" w:hAnsiTheme="majorBidi" w:cstheme="majorBidi"/>
                <w:b/>
              </w:rPr>
              <w:t>ZA VLADU</w:t>
            </w:r>
          </w:p>
          <w:p w:rsidR="00CB0FE3" w:rsidRDefault="00CB0FE3">
            <w:pPr>
              <w:jc w:val="center"/>
              <w:rPr>
                <w:rFonts w:asciiTheme="majorBidi" w:hAnsiTheme="majorBidi" w:cstheme="majorBidi"/>
                <w:b/>
              </w:rPr>
            </w:pPr>
            <w:r w:rsidRPr="00A42FF3">
              <w:rPr>
                <w:rFonts w:asciiTheme="majorBidi" w:hAnsiTheme="majorBidi" w:cstheme="majorBidi"/>
                <w:b/>
              </w:rPr>
              <w:t>REPUBLIKE HRVATSKE</w:t>
            </w:r>
          </w:p>
          <w:p w:rsidR="0018266C" w:rsidRDefault="0018266C">
            <w:pPr>
              <w:jc w:val="center"/>
              <w:rPr>
                <w:rFonts w:asciiTheme="majorBidi" w:hAnsiTheme="majorBidi" w:cstheme="majorBidi"/>
                <w:b/>
              </w:rPr>
            </w:pPr>
          </w:p>
          <w:p w:rsidR="0018266C" w:rsidRDefault="0018266C">
            <w:pPr>
              <w:jc w:val="center"/>
              <w:rPr>
                <w:rFonts w:asciiTheme="majorBidi" w:eastAsia="Calibri" w:hAnsiTheme="majorBidi" w:cstheme="majorBidi"/>
              </w:rPr>
            </w:pPr>
            <w:r w:rsidRPr="00A42FF3">
              <w:rPr>
                <w:rFonts w:asciiTheme="majorBidi" w:eastAsia="Calibri" w:hAnsiTheme="majorBidi" w:cstheme="majorBidi"/>
              </w:rPr>
              <w:t>Damir  Krstičević, v. r</w:t>
            </w:r>
          </w:p>
          <w:p w:rsidR="0018266C" w:rsidRDefault="0018266C">
            <w:pPr>
              <w:jc w:val="center"/>
              <w:rPr>
                <w:rFonts w:asciiTheme="majorBidi" w:eastAsia="Calibri" w:hAnsiTheme="majorBidi" w:cstheme="majorBidi"/>
              </w:rPr>
            </w:pPr>
            <w:r w:rsidRPr="00A42FF3">
              <w:rPr>
                <w:rFonts w:asciiTheme="majorBidi" w:eastAsia="Calibri" w:hAnsiTheme="majorBidi" w:cstheme="majorBidi"/>
              </w:rPr>
              <w:t>potpredsjednik Vlade Republike</w:t>
            </w:r>
            <w:r>
              <w:rPr>
                <w:rFonts w:asciiTheme="majorBidi" w:eastAsia="Calibri" w:hAnsiTheme="majorBidi" w:cstheme="majorBidi"/>
              </w:rPr>
              <w:t xml:space="preserve"> Hrvatske</w:t>
            </w:r>
          </w:p>
          <w:p w:rsidR="0018266C" w:rsidRDefault="0018266C">
            <w:pPr>
              <w:jc w:val="center"/>
              <w:rPr>
                <w:rFonts w:asciiTheme="majorBidi" w:hAnsiTheme="majorBidi" w:cstheme="majorBidi"/>
                <w:b/>
              </w:rPr>
            </w:pPr>
            <w:r w:rsidRPr="00A42FF3">
              <w:rPr>
                <w:rFonts w:asciiTheme="majorBidi" w:eastAsia="Calibri" w:hAnsiTheme="majorBidi" w:cstheme="majorBidi"/>
              </w:rPr>
              <w:t>i ministar obrane</w:t>
            </w:r>
          </w:p>
          <w:p w:rsidR="0018266C" w:rsidRPr="00A42FF3" w:rsidRDefault="0018266C">
            <w:pPr>
              <w:jc w:val="center"/>
              <w:rPr>
                <w:rFonts w:asciiTheme="majorBidi" w:hAnsiTheme="majorBidi" w:cstheme="majorBidi"/>
                <w:b/>
                <w:lang w:eastAsia="en-US"/>
              </w:rPr>
            </w:pPr>
          </w:p>
        </w:tc>
        <w:tc>
          <w:tcPr>
            <w:tcW w:w="4644" w:type="dxa"/>
            <w:hideMark/>
          </w:tcPr>
          <w:p w:rsidR="00CB0FE3" w:rsidRPr="00A42FF3" w:rsidRDefault="00CB0FE3">
            <w:pPr>
              <w:jc w:val="center"/>
              <w:rPr>
                <w:rFonts w:asciiTheme="majorBidi" w:hAnsiTheme="majorBidi" w:cstheme="majorBidi"/>
                <w:b/>
              </w:rPr>
            </w:pPr>
            <w:r w:rsidRPr="00A42FF3">
              <w:rPr>
                <w:rFonts w:asciiTheme="majorBidi" w:hAnsiTheme="majorBidi" w:cstheme="majorBidi"/>
                <w:b/>
              </w:rPr>
              <w:t>ZA VLADU</w:t>
            </w:r>
          </w:p>
          <w:p w:rsidR="00CB0FE3" w:rsidRDefault="00CB0FE3">
            <w:pPr>
              <w:jc w:val="center"/>
              <w:rPr>
                <w:rFonts w:asciiTheme="majorBidi" w:hAnsiTheme="majorBidi" w:cstheme="majorBidi"/>
                <w:b/>
              </w:rPr>
            </w:pPr>
            <w:r w:rsidRPr="00A42FF3">
              <w:rPr>
                <w:rFonts w:asciiTheme="majorBidi" w:hAnsiTheme="majorBidi" w:cstheme="majorBidi"/>
                <w:b/>
              </w:rPr>
              <w:t>REPUBLIKE POLJSKE</w:t>
            </w:r>
          </w:p>
          <w:p w:rsidR="0018266C" w:rsidRDefault="0018266C">
            <w:pPr>
              <w:jc w:val="center"/>
              <w:rPr>
                <w:rFonts w:asciiTheme="majorBidi" w:hAnsiTheme="majorBidi" w:cstheme="majorBidi"/>
                <w:b/>
              </w:rPr>
            </w:pPr>
          </w:p>
          <w:p w:rsidR="0018266C" w:rsidRDefault="0018266C">
            <w:pPr>
              <w:jc w:val="center"/>
              <w:rPr>
                <w:rFonts w:asciiTheme="majorBidi" w:hAnsiTheme="majorBidi" w:cstheme="majorBidi"/>
              </w:rPr>
            </w:pPr>
            <w:r w:rsidRPr="00A42FF3">
              <w:rPr>
                <w:rFonts w:asciiTheme="majorBidi" w:hAnsiTheme="majorBidi" w:cstheme="majorBidi"/>
              </w:rPr>
              <w:t>Mariusz Błaszczak, v. r.</w:t>
            </w:r>
          </w:p>
          <w:p w:rsidR="0018266C" w:rsidRPr="00A42FF3" w:rsidRDefault="0018266C">
            <w:pPr>
              <w:jc w:val="center"/>
              <w:rPr>
                <w:rFonts w:asciiTheme="majorBidi" w:hAnsiTheme="majorBidi" w:cstheme="majorBidi"/>
                <w:b/>
                <w:lang w:eastAsia="en-US"/>
              </w:rPr>
            </w:pPr>
            <w:r w:rsidRPr="00A42FF3">
              <w:rPr>
                <w:rFonts w:asciiTheme="majorBidi" w:eastAsia="Calibri" w:hAnsiTheme="majorBidi" w:cstheme="majorBidi"/>
              </w:rPr>
              <w:t>ministar nacionalne obrane</w:t>
            </w:r>
          </w:p>
        </w:tc>
      </w:tr>
    </w:tbl>
    <w:p w:rsidR="00422293" w:rsidRDefault="00422293" w:rsidP="00422293">
      <w:pPr>
        <w:jc w:val="center"/>
        <w:rPr>
          <w:rFonts w:eastAsia="Calibri"/>
          <w:b/>
          <w:bCs/>
          <w:sz w:val="22"/>
          <w:szCs w:val="22"/>
        </w:rPr>
      </w:pPr>
    </w:p>
    <w:p w:rsidR="00422293" w:rsidRDefault="00422293" w:rsidP="00422293">
      <w:pPr>
        <w:jc w:val="center"/>
        <w:rPr>
          <w:rFonts w:eastAsia="Calibri"/>
          <w:b/>
          <w:bCs/>
          <w:sz w:val="22"/>
          <w:szCs w:val="22"/>
        </w:rPr>
      </w:pPr>
    </w:p>
    <w:p w:rsidR="0018266C" w:rsidRDefault="0018266C" w:rsidP="00663A01">
      <w:pPr>
        <w:spacing w:after="200" w:line="276" w:lineRule="auto"/>
        <w:rPr>
          <w:rFonts w:eastAsia="Calibri"/>
          <w:b/>
          <w:bCs/>
          <w:sz w:val="22"/>
          <w:szCs w:val="22"/>
        </w:rPr>
      </w:pPr>
    </w:p>
    <w:p w:rsidR="00422293" w:rsidRPr="00C22223" w:rsidRDefault="00422293" w:rsidP="00422293">
      <w:pPr>
        <w:autoSpaceDE w:val="0"/>
        <w:autoSpaceDN w:val="0"/>
        <w:adjustRightInd w:val="0"/>
        <w:jc w:val="center"/>
        <w:rPr>
          <w:b/>
          <w:bCs/>
        </w:rPr>
      </w:pPr>
      <w:r w:rsidRPr="00C22223">
        <w:rPr>
          <w:b/>
          <w:bCs/>
        </w:rPr>
        <w:t>Članak 3.</w:t>
      </w:r>
    </w:p>
    <w:p w:rsidR="00422293" w:rsidRPr="00C22223" w:rsidRDefault="00422293" w:rsidP="00422293">
      <w:pPr>
        <w:autoSpaceDE w:val="0"/>
        <w:autoSpaceDN w:val="0"/>
        <w:adjustRightInd w:val="0"/>
        <w:jc w:val="center"/>
        <w:rPr>
          <w:b/>
          <w:bCs/>
        </w:rPr>
      </w:pPr>
    </w:p>
    <w:p w:rsidR="00422293" w:rsidRPr="00C22223" w:rsidRDefault="00422293" w:rsidP="00422293">
      <w:pPr>
        <w:ind w:firstLine="709"/>
        <w:jc w:val="both"/>
      </w:pPr>
      <w:r w:rsidRPr="00C22223">
        <w:t>Provedba ovoga Zakona u djelokrugu je središnjeg tijela državne uprave nadležnog za poslove obrane.</w:t>
      </w:r>
    </w:p>
    <w:p w:rsidR="00422293" w:rsidRPr="00C22223" w:rsidRDefault="00422293" w:rsidP="00422293">
      <w:pPr>
        <w:jc w:val="both"/>
      </w:pPr>
    </w:p>
    <w:p w:rsidR="00422293" w:rsidRPr="00C22223" w:rsidRDefault="00422293" w:rsidP="00422293">
      <w:pPr>
        <w:autoSpaceDE w:val="0"/>
        <w:autoSpaceDN w:val="0"/>
        <w:adjustRightInd w:val="0"/>
        <w:jc w:val="both"/>
      </w:pPr>
    </w:p>
    <w:p w:rsidR="00422293" w:rsidRPr="00C22223" w:rsidRDefault="00422293" w:rsidP="00422293">
      <w:pPr>
        <w:autoSpaceDE w:val="0"/>
        <w:autoSpaceDN w:val="0"/>
        <w:adjustRightInd w:val="0"/>
        <w:jc w:val="center"/>
        <w:rPr>
          <w:b/>
          <w:bCs/>
        </w:rPr>
      </w:pPr>
      <w:r w:rsidRPr="00C22223">
        <w:rPr>
          <w:b/>
          <w:bCs/>
        </w:rPr>
        <w:t>Članak 4.</w:t>
      </w: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ind w:firstLine="709"/>
        <w:jc w:val="both"/>
      </w:pPr>
      <w:r w:rsidRPr="00C22223">
        <w:t>Na dan stupanja na snagu ovoga Zakona,</w:t>
      </w:r>
      <w:r>
        <w:t xml:space="preserve"> Okvirni sporazum</w:t>
      </w:r>
      <w:r w:rsidRPr="00C22223">
        <w:t xml:space="preserve"> iz članka 1. ovoga Zakona nije na snazi te će se podaci o njegovom stupanju na snagu objaviti u skladu s člankom 30. stavkom 3. Zakona o sklapanju i izvršavanju međunarodnih ugovora (Narodne novine, br. 28/96).</w:t>
      </w:r>
    </w:p>
    <w:p w:rsidR="00422293" w:rsidRPr="00C22223" w:rsidRDefault="00422293" w:rsidP="00422293">
      <w:pPr>
        <w:autoSpaceDE w:val="0"/>
        <w:autoSpaceDN w:val="0"/>
        <w:adjustRightInd w:val="0"/>
        <w:jc w:val="both"/>
      </w:pPr>
    </w:p>
    <w:p w:rsidR="00422293" w:rsidRPr="00C22223" w:rsidRDefault="00422293" w:rsidP="00422293">
      <w:pPr>
        <w:autoSpaceDE w:val="0"/>
        <w:autoSpaceDN w:val="0"/>
        <w:adjustRightInd w:val="0"/>
      </w:pPr>
    </w:p>
    <w:p w:rsidR="00422293" w:rsidRPr="00C22223" w:rsidRDefault="00422293" w:rsidP="00422293">
      <w:pPr>
        <w:autoSpaceDE w:val="0"/>
        <w:autoSpaceDN w:val="0"/>
        <w:adjustRightInd w:val="0"/>
        <w:jc w:val="center"/>
        <w:rPr>
          <w:b/>
          <w:bCs/>
        </w:rPr>
      </w:pPr>
      <w:r w:rsidRPr="00C22223">
        <w:rPr>
          <w:b/>
          <w:bCs/>
        </w:rPr>
        <w:t>Članak 5.</w:t>
      </w: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ind w:firstLine="709"/>
      </w:pPr>
      <w:r w:rsidRPr="00C22223">
        <w:t>Ovaj Zakon stupa na snagu osmoga dana od dana objave u „Narodnim novinama“.</w:t>
      </w:r>
    </w:p>
    <w:p w:rsidR="00422293" w:rsidRPr="00C22223" w:rsidRDefault="00422293" w:rsidP="00422293">
      <w:pPr>
        <w:autoSpaceDE w:val="0"/>
        <w:autoSpaceDN w:val="0"/>
        <w:adjustRightInd w:val="0"/>
      </w:pPr>
    </w:p>
    <w:p w:rsidR="00422293" w:rsidRPr="00C22223" w:rsidRDefault="00422293" w:rsidP="00422293">
      <w:pPr>
        <w:autoSpaceDE w:val="0"/>
        <w:autoSpaceDN w:val="0"/>
        <w:adjustRightInd w:val="0"/>
      </w:pPr>
    </w:p>
    <w:p w:rsidR="00422293" w:rsidRPr="00C22223" w:rsidRDefault="00422293" w:rsidP="00422293">
      <w:pPr>
        <w:autoSpaceDE w:val="0"/>
        <w:autoSpaceDN w:val="0"/>
        <w:adjustRightInd w:val="0"/>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351366" w:rsidRDefault="00351366">
      <w:pPr>
        <w:spacing w:after="200" w:line="276" w:lineRule="auto"/>
        <w:rPr>
          <w:b/>
          <w:bCs/>
        </w:rPr>
      </w:pPr>
      <w:r>
        <w:rPr>
          <w:b/>
          <w:bCs/>
        </w:rPr>
        <w:br w:type="page"/>
      </w: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rPr>
          <w:b/>
          <w:bCs/>
        </w:rPr>
      </w:pPr>
    </w:p>
    <w:p w:rsidR="00422293" w:rsidRPr="00C22223" w:rsidRDefault="00422293" w:rsidP="00422293">
      <w:pPr>
        <w:autoSpaceDE w:val="0"/>
        <w:autoSpaceDN w:val="0"/>
        <w:adjustRightInd w:val="0"/>
        <w:jc w:val="center"/>
        <w:rPr>
          <w:b/>
          <w:bCs/>
        </w:rPr>
      </w:pPr>
      <w:r w:rsidRPr="00C22223">
        <w:rPr>
          <w:b/>
          <w:bCs/>
        </w:rPr>
        <w:t>O B R A Z L O Ž E NJ E</w:t>
      </w:r>
    </w:p>
    <w:p w:rsidR="00422293" w:rsidRPr="00C22223" w:rsidRDefault="00422293" w:rsidP="00422293">
      <w:pPr>
        <w:autoSpaceDE w:val="0"/>
        <w:autoSpaceDN w:val="0"/>
        <w:adjustRightInd w:val="0"/>
        <w:jc w:val="center"/>
        <w:rPr>
          <w:b/>
          <w:bCs/>
        </w:rPr>
      </w:pPr>
    </w:p>
    <w:p w:rsidR="00422293" w:rsidRPr="00C22223" w:rsidRDefault="00422293" w:rsidP="00422293">
      <w:pPr>
        <w:autoSpaceDE w:val="0"/>
        <w:autoSpaceDN w:val="0"/>
        <w:adjustRightInd w:val="0"/>
        <w:jc w:val="center"/>
        <w:rPr>
          <w:b/>
          <w:bCs/>
        </w:rPr>
      </w:pPr>
    </w:p>
    <w:p w:rsidR="00422293" w:rsidRPr="00C22223" w:rsidRDefault="00422293" w:rsidP="00422293">
      <w:pPr>
        <w:tabs>
          <w:tab w:val="left" w:pos="709"/>
        </w:tabs>
        <w:autoSpaceDE w:val="0"/>
        <w:autoSpaceDN w:val="0"/>
        <w:adjustRightInd w:val="0"/>
        <w:jc w:val="both"/>
      </w:pPr>
      <w:r w:rsidRPr="00C22223">
        <w:rPr>
          <w:b/>
          <w:bCs/>
        </w:rPr>
        <w:tab/>
        <w:t>Člankom 1.</w:t>
      </w:r>
      <w:r w:rsidRPr="00C22223">
        <w:rPr>
          <w:b/>
          <w:bCs/>
        </w:rPr>
        <w:tab/>
      </w:r>
      <w:r w:rsidRPr="00C22223">
        <w:rPr>
          <w:bCs/>
        </w:rPr>
        <w:t>Konačnog prijedloga zakona utvrđuje se da Hrvatski sabor potvrđuje</w:t>
      </w:r>
      <w:r w:rsidRPr="00C22223">
        <w:t xml:space="preserve"> </w:t>
      </w:r>
      <w:r>
        <w:t>Okvirni sporazum</w:t>
      </w:r>
      <w:r w:rsidRPr="00C22223">
        <w:t xml:space="preserve"> između</w:t>
      </w:r>
      <w:r w:rsidRPr="00C22223">
        <w:rPr>
          <w:b/>
        </w:rPr>
        <w:t xml:space="preserve"> </w:t>
      </w:r>
      <w:r w:rsidRPr="00C22223">
        <w:rPr>
          <w:color w:val="000000"/>
        </w:rPr>
        <w:t>Vlade Republike Hrvatske</w:t>
      </w:r>
      <w:r w:rsidRPr="00C22223">
        <w:rPr>
          <w:color w:val="000000"/>
          <w:lang w:val="bs-Latn-BA"/>
        </w:rPr>
        <w:t xml:space="preserve"> i </w:t>
      </w:r>
      <w:r w:rsidRPr="00C22223">
        <w:t xml:space="preserve">Vlade </w:t>
      </w:r>
      <w:r>
        <w:t>Republike Poljske</w:t>
      </w:r>
      <w:r w:rsidRPr="00C22223">
        <w:t xml:space="preserve"> o uzajamno</w:t>
      </w:r>
      <w:r>
        <w:t>j</w:t>
      </w:r>
      <w:r w:rsidRPr="00C22223">
        <w:t xml:space="preserve"> </w:t>
      </w:r>
      <w:r>
        <w:t>obrambenoj suradnji</w:t>
      </w:r>
      <w:r w:rsidRPr="00C22223">
        <w:rPr>
          <w:bCs/>
        </w:rPr>
        <w:t xml:space="preserve"> u skladu s člankom 140. stavkom 1. Ustava Republike Hrvatske </w:t>
      </w:r>
      <w:r w:rsidRPr="00C22223">
        <w:t xml:space="preserve">(Narodne novine, br. 85/10 – pročišćeni tekst i 5/14 – Odluka Ustavnog suda Republike Hrvatske) </w:t>
      </w:r>
      <w:r w:rsidRPr="00C22223">
        <w:rPr>
          <w:bCs/>
        </w:rPr>
        <w:t xml:space="preserve">i člankom 18. Zakona o sklapanju i izvršavanju međunarodnih ugovora </w:t>
      </w:r>
      <w:r w:rsidRPr="00C22223">
        <w:t>(Narodne novine, br. 28/96),</w:t>
      </w:r>
      <w:r w:rsidRPr="00C22223">
        <w:rPr>
          <w:bCs/>
        </w:rPr>
        <w:t xml:space="preserve"> </w:t>
      </w:r>
      <w:r w:rsidRPr="00C22223">
        <w:t>čime se iskazuje formalni pristanak Republike Hrvatske da bude vezana njegovim odredbama.</w:t>
      </w:r>
    </w:p>
    <w:p w:rsidR="00422293" w:rsidRPr="00C22223" w:rsidRDefault="00422293" w:rsidP="00422293">
      <w:pPr>
        <w:autoSpaceDE w:val="0"/>
        <w:autoSpaceDN w:val="0"/>
        <w:adjustRightInd w:val="0"/>
        <w:jc w:val="both"/>
      </w:pPr>
    </w:p>
    <w:p w:rsidR="00422293" w:rsidRPr="00C22223" w:rsidRDefault="00422293" w:rsidP="00422293">
      <w:pPr>
        <w:tabs>
          <w:tab w:val="left" w:pos="709"/>
        </w:tabs>
        <w:autoSpaceDE w:val="0"/>
        <w:autoSpaceDN w:val="0"/>
        <w:adjustRightInd w:val="0"/>
        <w:jc w:val="both"/>
      </w:pPr>
      <w:r w:rsidRPr="00C22223">
        <w:rPr>
          <w:b/>
          <w:bCs/>
        </w:rPr>
        <w:tab/>
        <w:t>Članak 2</w:t>
      </w:r>
      <w:r w:rsidRPr="00C22223">
        <w:rPr>
          <w:b/>
        </w:rPr>
        <w:t>.</w:t>
      </w:r>
      <w:r w:rsidRPr="00C22223">
        <w:t xml:space="preserve"> </w:t>
      </w:r>
      <w:r w:rsidRPr="00C22223">
        <w:rPr>
          <w:bCs/>
        </w:rPr>
        <w:t xml:space="preserve">Konačnog prijedloga zakona </w:t>
      </w:r>
      <w:r w:rsidRPr="00C22223">
        <w:t xml:space="preserve">sadrži tekst </w:t>
      </w:r>
      <w:r>
        <w:t>Okvirnog sporazuma</w:t>
      </w:r>
      <w:r w:rsidRPr="00C22223">
        <w:t xml:space="preserve"> u izvorniku na hrvatskom jeziku.</w:t>
      </w:r>
    </w:p>
    <w:p w:rsidR="00422293" w:rsidRPr="00C22223" w:rsidRDefault="00422293" w:rsidP="00422293">
      <w:pPr>
        <w:autoSpaceDE w:val="0"/>
        <w:autoSpaceDN w:val="0"/>
        <w:adjustRightInd w:val="0"/>
        <w:jc w:val="both"/>
      </w:pPr>
    </w:p>
    <w:p w:rsidR="00422293" w:rsidRPr="00C22223" w:rsidRDefault="00422293" w:rsidP="00422293">
      <w:pPr>
        <w:jc w:val="both"/>
      </w:pPr>
      <w:r w:rsidRPr="00C22223">
        <w:rPr>
          <w:b/>
          <w:bCs/>
        </w:rPr>
        <w:tab/>
        <w:t>Člankom 3.</w:t>
      </w:r>
      <w:r w:rsidRPr="00C22223">
        <w:rPr>
          <w:bCs/>
        </w:rPr>
        <w:t xml:space="preserve"> Konačnog prijedloga zakona </w:t>
      </w:r>
      <w:r w:rsidRPr="00C22223">
        <w:t xml:space="preserve">utvrđuje se da je provedba ovoga Zakona u djelokrugu središnjeg tijela državne uprave nadležnog za poslove obrane. </w:t>
      </w:r>
    </w:p>
    <w:p w:rsidR="00422293" w:rsidRPr="00C22223" w:rsidRDefault="00422293" w:rsidP="00422293">
      <w:pPr>
        <w:autoSpaceDE w:val="0"/>
        <w:autoSpaceDN w:val="0"/>
        <w:adjustRightInd w:val="0"/>
        <w:jc w:val="both"/>
      </w:pPr>
    </w:p>
    <w:p w:rsidR="00422293" w:rsidRPr="00C22223" w:rsidRDefault="00422293" w:rsidP="00422293">
      <w:pPr>
        <w:jc w:val="both"/>
      </w:pPr>
      <w:r w:rsidRPr="00C22223">
        <w:rPr>
          <w:b/>
          <w:bCs/>
        </w:rPr>
        <w:tab/>
        <w:t>Člankom 4</w:t>
      </w:r>
      <w:r w:rsidRPr="00C22223">
        <w:rPr>
          <w:b/>
        </w:rPr>
        <w:t>.</w:t>
      </w:r>
      <w:r w:rsidRPr="00C22223">
        <w:t xml:space="preserve"> </w:t>
      </w:r>
      <w:r w:rsidRPr="00C22223">
        <w:rPr>
          <w:bCs/>
        </w:rPr>
        <w:t xml:space="preserve">Konačnog prijedloga zakona </w:t>
      </w:r>
      <w:r w:rsidRPr="00C22223">
        <w:t xml:space="preserve">utvrđuje se da na dan stupanja na snagu ovoga Zakona, </w:t>
      </w:r>
      <w:r>
        <w:t>Okvirni sporazum</w:t>
      </w:r>
      <w:r w:rsidRPr="00C22223">
        <w:t xml:space="preserve"> nije na snazi te će se podaci o njegovom stupanju na snagu objaviti </w:t>
      </w:r>
      <w:r>
        <w:t>u skladu s</w:t>
      </w:r>
      <w:r w:rsidRPr="00C22223">
        <w:t xml:space="preserve"> člank</w:t>
      </w:r>
      <w:r>
        <w:t>om</w:t>
      </w:r>
      <w:r w:rsidRPr="00C22223">
        <w:t xml:space="preserve"> 30. stavk</w:t>
      </w:r>
      <w:r>
        <w:t>om</w:t>
      </w:r>
      <w:r w:rsidRPr="00C22223">
        <w:t xml:space="preserve"> 3. Zakona o sklapanju i izvršavanju međunarodnih ugovora</w:t>
      </w:r>
      <w:r>
        <w:t xml:space="preserve"> (Narodne novine, br. 28/96).</w:t>
      </w:r>
    </w:p>
    <w:p w:rsidR="00422293" w:rsidRPr="00C22223" w:rsidRDefault="00422293" w:rsidP="00422293">
      <w:pPr>
        <w:tabs>
          <w:tab w:val="left" w:pos="567"/>
        </w:tabs>
        <w:autoSpaceDE w:val="0"/>
        <w:autoSpaceDN w:val="0"/>
        <w:adjustRightInd w:val="0"/>
      </w:pPr>
    </w:p>
    <w:p w:rsidR="00422293" w:rsidRPr="004E4C09" w:rsidRDefault="00422293" w:rsidP="00422293">
      <w:pPr>
        <w:jc w:val="both"/>
      </w:pPr>
      <w:r w:rsidRPr="00C22223">
        <w:rPr>
          <w:b/>
          <w:bCs/>
        </w:rPr>
        <w:tab/>
        <w:t xml:space="preserve">Člankom 5. </w:t>
      </w:r>
      <w:r w:rsidRPr="00C22223">
        <w:rPr>
          <w:bCs/>
        </w:rPr>
        <w:t>Konačnog prijedloga zakona uređuje se</w:t>
      </w:r>
      <w:r w:rsidRPr="00C22223">
        <w:rPr>
          <w:b/>
          <w:bCs/>
        </w:rPr>
        <w:t xml:space="preserve"> </w:t>
      </w:r>
      <w:r w:rsidRPr="00C22223">
        <w:rPr>
          <w:bCs/>
        </w:rPr>
        <w:t>stupanje na snagu ovoga</w:t>
      </w:r>
      <w:r w:rsidRPr="00C22223">
        <w:t xml:space="preserve"> Zakona.</w:t>
      </w:r>
      <w:r w:rsidRPr="004E4C09">
        <w:t xml:space="preserve">  </w:t>
      </w:r>
    </w:p>
    <w:p w:rsidR="00422293" w:rsidRPr="004E4C09" w:rsidRDefault="00422293" w:rsidP="00422293"/>
    <w:p w:rsidR="00422293" w:rsidRPr="004E4C09" w:rsidRDefault="00422293" w:rsidP="00422293"/>
    <w:p w:rsidR="00422293" w:rsidRPr="004E4C09" w:rsidRDefault="00422293" w:rsidP="00422293"/>
    <w:p w:rsidR="00422293" w:rsidRPr="004E4C09" w:rsidRDefault="00422293" w:rsidP="00422293"/>
    <w:p w:rsidR="00422293" w:rsidRPr="004E4C09" w:rsidRDefault="00422293" w:rsidP="00422293"/>
    <w:p w:rsidR="00422293" w:rsidRPr="00C22223" w:rsidRDefault="00422293" w:rsidP="00422293">
      <w:pPr>
        <w:jc w:val="both"/>
        <w:rPr>
          <w:rFonts w:eastAsia="Calibri"/>
          <w:b/>
          <w:bCs/>
          <w:sz w:val="22"/>
          <w:szCs w:val="22"/>
        </w:rPr>
      </w:pPr>
    </w:p>
    <w:p w:rsidR="00422293" w:rsidRPr="00C22223" w:rsidRDefault="00422293" w:rsidP="00422293">
      <w:pPr>
        <w:rPr>
          <w:rFonts w:eastAsia="Calibri"/>
        </w:rPr>
      </w:pPr>
    </w:p>
    <w:p w:rsidR="00422293" w:rsidRPr="00C22223" w:rsidRDefault="00422293" w:rsidP="00422293">
      <w:pPr>
        <w:rPr>
          <w:rFonts w:eastAsia="Calibri"/>
        </w:rPr>
      </w:pPr>
    </w:p>
    <w:p w:rsidR="00422293" w:rsidRPr="00C22223" w:rsidRDefault="00422293" w:rsidP="00422293">
      <w:pPr>
        <w:rPr>
          <w:rFonts w:eastAsia="Calibri"/>
        </w:rPr>
      </w:pPr>
    </w:p>
    <w:p w:rsidR="00422293" w:rsidRPr="00C22223" w:rsidRDefault="00422293" w:rsidP="00422293">
      <w:pPr>
        <w:rPr>
          <w:rFonts w:eastAsia="Calibri"/>
          <w:sz w:val="22"/>
          <w:szCs w:val="22"/>
        </w:rPr>
      </w:pPr>
    </w:p>
    <w:p w:rsidR="00422293" w:rsidRPr="00C22223" w:rsidRDefault="00422293" w:rsidP="00422293">
      <w:pPr>
        <w:rPr>
          <w:rFonts w:eastAsia="Calibri"/>
          <w:sz w:val="22"/>
          <w:szCs w:val="22"/>
        </w:rPr>
      </w:pPr>
    </w:p>
    <w:p w:rsidR="00422293" w:rsidRPr="00C22223" w:rsidRDefault="00422293" w:rsidP="00422293">
      <w:pPr>
        <w:rPr>
          <w:rFonts w:eastAsia="Calibri"/>
          <w:sz w:val="22"/>
          <w:szCs w:val="22"/>
        </w:rPr>
      </w:pPr>
    </w:p>
    <w:p w:rsidR="00422293" w:rsidRPr="00C22223" w:rsidRDefault="00422293" w:rsidP="00422293">
      <w:pPr>
        <w:rPr>
          <w:rFonts w:eastAsia="Calibri"/>
          <w:sz w:val="22"/>
          <w:szCs w:val="22"/>
        </w:rPr>
      </w:pPr>
    </w:p>
    <w:p w:rsidR="00422293" w:rsidRPr="00C22223" w:rsidRDefault="00422293" w:rsidP="00422293">
      <w:pPr>
        <w:rPr>
          <w:rFonts w:eastAsia="Calibri"/>
          <w:sz w:val="22"/>
          <w:szCs w:val="22"/>
        </w:rPr>
      </w:pPr>
    </w:p>
    <w:p w:rsidR="00422293" w:rsidRPr="00C22223" w:rsidRDefault="00422293" w:rsidP="00422293">
      <w:pPr>
        <w:rPr>
          <w:rFonts w:eastAsia="Calibri"/>
          <w:sz w:val="22"/>
          <w:szCs w:val="22"/>
        </w:rPr>
      </w:pPr>
    </w:p>
    <w:p w:rsidR="00422293" w:rsidRPr="00C22223" w:rsidRDefault="00422293" w:rsidP="00422293">
      <w:pPr>
        <w:rPr>
          <w:rFonts w:eastAsia="Calibri"/>
          <w:sz w:val="22"/>
          <w:szCs w:val="22"/>
        </w:rPr>
      </w:pPr>
    </w:p>
    <w:p w:rsidR="00422293" w:rsidRPr="00C22223" w:rsidRDefault="00422293" w:rsidP="00422293">
      <w:pPr>
        <w:rPr>
          <w:rFonts w:eastAsia="Calibri"/>
          <w:sz w:val="22"/>
          <w:szCs w:val="22"/>
        </w:rPr>
      </w:pPr>
    </w:p>
    <w:p w:rsidR="00285028" w:rsidRDefault="00285028"/>
    <w:sectPr w:rsidR="00285028" w:rsidSect="00285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96F"/>
    <w:multiLevelType w:val="hybridMultilevel"/>
    <w:tmpl w:val="279CED76"/>
    <w:lvl w:ilvl="0" w:tplc="041A0019">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1AB972B6"/>
    <w:multiLevelType w:val="hybridMultilevel"/>
    <w:tmpl w:val="A942EE9E"/>
    <w:lvl w:ilvl="0" w:tplc="B5B45650">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1F9C6B4B"/>
    <w:multiLevelType w:val="hybridMultilevel"/>
    <w:tmpl w:val="BB401C40"/>
    <w:lvl w:ilvl="0" w:tplc="4D563006">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3B601A59"/>
    <w:multiLevelType w:val="hybridMultilevel"/>
    <w:tmpl w:val="704CA90E"/>
    <w:lvl w:ilvl="0" w:tplc="FB4E753E">
      <w:start w:val="1"/>
      <w:numFmt w:val="lowerLetter"/>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8C738A0"/>
    <w:multiLevelType w:val="hybridMultilevel"/>
    <w:tmpl w:val="557CCB98"/>
    <w:lvl w:ilvl="0" w:tplc="B5B45650">
      <w:start w:val="1"/>
      <w:numFmt w:val="decimal"/>
      <w:lvlText w:val="%1."/>
      <w:lvlJc w:val="left"/>
      <w:pPr>
        <w:ind w:left="989"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55402EC7"/>
    <w:multiLevelType w:val="hybridMultilevel"/>
    <w:tmpl w:val="16A4EE16"/>
    <w:lvl w:ilvl="0" w:tplc="67E2DD90">
      <w:start w:val="1"/>
      <w:numFmt w:val="upperRoman"/>
      <w:lvlText w:val="%1."/>
      <w:lvlJc w:val="left"/>
      <w:pPr>
        <w:tabs>
          <w:tab w:val="num" w:pos="1080"/>
        </w:tabs>
        <w:ind w:left="1080" w:hanging="72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566C2B1D"/>
    <w:multiLevelType w:val="hybridMultilevel"/>
    <w:tmpl w:val="17B25D72"/>
    <w:lvl w:ilvl="0" w:tplc="041A0019">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707B7A99"/>
    <w:multiLevelType w:val="hybridMultilevel"/>
    <w:tmpl w:val="1AD845D8"/>
    <w:lvl w:ilvl="0" w:tplc="346806AC">
      <w:start w:val="1"/>
      <w:numFmt w:val="lowerLetter"/>
      <w:lvlText w:val="%1."/>
      <w:lvlJc w:val="left"/>
      <w:pPr>
        <w:ind w:left="1065" w:hanging="705"/>
      </w:pPr>
    </w:lvl>
    <w:lvl w:ilvl="1" w:tplc="E1984484">
      <w:start w:val="1"/>
      <w:numFmt w:val="decimal"/>
      <w:lvlText w:val="%2."/>
      <w:lvlJc w:val="left"/>
      <w:pPr>
        <w:ind w:left="1785" w:hanging="705"/>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77787890"/>
    <w:multiLevelType w:val="hybridMultilevel"/>
    <w:tmpl w:val="B5EE165C"/>
    <w:lvl w:ilvl="0" w:tplc="7B9217FE">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779276C6"/>
    <w:multiLevelType w:val="hybridMultilevel"/>
    <w:tmpl w:val="7CCC13E4"/>
    <w:lvl w:ilvl="0" w:tplc="B5B45650">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7E427291"/>
    <w:multiLevelType w:val="hybridMultilevel"/>
    <w:tmpl w:val="AE50E07C"/>
    <w:lvl w:ilvl="0" w:tplc="7B9217FE">
      <w:start w:val="1"/>
      <w:numFmt w:val="decimal"/>
      <w:lvlText w:val="%1."/>
      <w:lvlJc w:val="left"/>
      <w:pPr>
        <w:ind w:left="1065" w:hanging="7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93"/>
    <w:rsid w:val="000B7C0E"/>
    <w:rsid w:val="00121660"/>
    <w:rsid w:val="00150AF2"/>
    <w:rsid w:val="001776FA"/>
    <w:rsid w:val="0018266C"/>
    <w:rsid w:val="001A318A"/>
    <w:rsid w:val="001B60DC"/>
    <w:rsid w:val="001C09BD"/>
    <w:rsid w:val="001E5D5C"/>
    <w:rsid w:val="00224C82"/>
    <w:rsid w:val="002750CF"/>
    <w:rsid w:val="002826D3"/>
    <w:rsid w:val="00285028"/>
    <w:rsid w:val="002B63EC"/>
    <w:rsid w:val="002E7E7D"/>
    <w:rsid w:val="0033728B"/>
    <w:rsid w:val="00351366"/>
    <w:rsid w:val="00365D5F"/>
    <w:rsid w:val="003A7F4E"/>
    <w:rsid w:val="00422293"/>
    <w:rsid w:val="00424561"/>
    <w:rsid w:val="004266C9"/>
    <w:rsid w:val="004553F7"/>
    <w:rsid w:val="004D6BB1"/>
    <w:rsid w:val="004F08D7"/>
    <w:rsid w:val="0051769C"/>
    <w:rsid w:val="005745DC"/>
    <w:rsid w:val="005B1DCF"/>
    <w:rsid w:val="005C435F"/>
    <w:rsid w:val="005C5465"/>
    <w:rsid w:val="005E15F9"/>
    <w:rsid w:val="006256EB"/>
    <w:rsid w:val="00663A01"/>
    <w:rsid w:val="00664250"/>
    <w:rsid w:val="006B5A7B"/>
    <w:rsid w:val="006F3B2D"/>
    <w:rsid w:val="00723ACF"/>
    <w:rsid w:val="007523BE"/>
    <w:rsid w:val="007A5B44"/>
    <w:rsid w:val="007C5796"/>
    <w:rsid w:val="008628E5"/>
    <w:rsid w:val="008706F2"/>
    <w:rsid w:val="008932E3"/>
    <w:rsid w:val="008B25C8"/>
    <w:rsid w:val="008C6F49"/>
    <w:rsid w:val="008D1D89"/>
    <w:rsid w:val="008D2D45"/>
    <w:rsid w:val="008F010C"/>
    <w:rsid w:val="00963D2B"/>
    <w:rsid w:val="009A4D50"/>
    <w:rsid w:val="009B790B"/>
    <w:rsid w:val="009E3EC9"/>
    <w:rsid w:val="00A325D1"/>
    <w:rsid w:val="00A42FF3"/>
    <w:rsid w:val="00A62D8C"/>
    <w:rsid w:val="00AC36CD"/>
    <w:rsid w:val="00AD5619"/>
    <w:rsid w:val="00B7573A"/>
    <w:rsid w:val="00B831BD"/>
    <w:rsid w:val="00BF58F7"/>
    <w:rsid w:val="00BF6093"/>
    <w:rsid w:val="00C00758"/>
    <w:rsid w:val="00C40EAF"/>
    <w:rsid w:val="00C4540C"/>
    <w:rsid w:val="00C84DAB"/>
    <w:rsid w:val="00CB0FE3"/>
    <w:rsid w:val="00CC401A"/>
    <w:rsid w:val="00CE78D3"/>
    <w:rsid w:val="00D92D0C"/>
    <w:rsid w:val="00DE5EE2"/>
    <w:rsid w:val="00E53C22"/>
    <w:rsid w:val="00E847C8"/>
    <w:rsid w:val="00E84F50"/>
    <w:rsid w:val="00E86BE5"/>
    <w:rsid w:val="00F203E6"/>
    <w:rsid w:val="00F30CAB"/>
    <w:rsid w:val="00FB466B"/>
    <w:rsid w:val="00FC155F"/>
    <w:rsid w:val="00FD6677"/>
    <w:rsid w:val="00FF15F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9141D-6B31-4B90-A522-1C70B95E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93"/>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22293"/>
    <w:pPr>
      <w:keepNext/>
      <w:jc w:val="both"/>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293"/>
    <w:rPr>
      <w:rFonts w:ascii="Times New Roman" w:eastAsia="Times New Roman" w:hAnsi="Times New Roman" w:cs="Times New Roman"/>
      <w:b/>
      <w:sz w:val="24"/>
      <w:szCs w:val="20"/>
      <w:lang w:eastAsia="hr-HR"/>
    </w:rPr>
  </w:style>
  <w:style w:type="paragraph" w:styleId="BodyTextIndent">
    <w:name w:val="Body Text Indent"/>
    <w:basedOn w:val="Normal"/>
    <w:link w:val="BodyTextIndentChar"/>
    <w:rsid w:val="00422293"/>
    <w:pPr>
      <w:ind w:firstLine="720"/>
      <w:jc w:val="both"/>
    </w:pPr>
    <w:rPr>
      <w:rFonts w:ascii="Arial" w:hAnsi="Arial"/>
      <w:sz w:val="22"/>
      <w:szCs w:val="20"/>
      <w:lang w:eastAsia="en-US"/>
    </w:rPr>
  </w:style>
  <w:style w:type="character" w:customStyle="1" w:styleId="BodyTextIndentChar">
    <w:name w:val="Body Text Indent Char"/>
    <w:basedOn w:val="DefaultParagraphFont"/>
    <w:link w:val="BodyTextIndent"/>
    <w:rsid w:val="00422293"/>
    <w:rPr>
      <w:rFonts w:ascii="Arial" w:eastAsia="Times New Roman" w:hAnsi="Arial" w:cs="Times New Roman"/>
      <w:szCs w:val="20"/>
    </w:rPr>
  </w:style>
  <w:style w:type="paragraph" w:styleId="ListParagraph">
    <w:name w:val="List Paragraph"/>
    <w:basedOn w:val="Normal"/>
    <w:uiPriority w:val="34"/>
    <w:qFormat/>
    <w:rsid w:val="00CB0FE3"/>
    <w:pPr>
      <w:spacing w:after="160" w:line="25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CB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69C"/>
    <w:rPr>
      <w:rFonts w:ascii="Tahoma" w:hAnsi="Tahoma" w:cs="Tahoma"/>
      <w:sz w:val="16"/>
      <w:szCs w:val="16"/>
    </w:rPr>
  </w:style>
  <w:style w:type="character" w:customStyle="1" w:styleId="BalloonTextChar">
    <w:name w:val="Balloon Text Char"/>
    <w:basedOn w:val="DefaultParagraphFont"/>
    <w:link w:val="BalloonText"/>
    <w:uiPriority w:val="99"/>
    <w:semiHidden/>
    <w:rsid w:val="0051769C"/>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365D5F"/>
    <w:rPr>
      <w:sz w:val="16"/>
      <w:szCs w:val="16"/>
    </w:rPr>
  </w:style>
  <w:style w:type="paragraph" w:styleId="CommentText">
    <w:name w:val="annotation text"/>
    <w:basedOn w:val="Normal"/>
    <w:link w:val="CommentTextChar"/>
    <w:uiPriority w:val="99"/>
    <w:semiHidden/>
    <w:unhideWhenUsed/>
    <w:rsid w:val="00365D5F"/>
    <w:rPr>
      <w:sz w:val="20"/>
      <w:szCs w:val="20"/>
    </w:rPr>
  </w:style>
  <w:style w:type="character" w:customStyle="1" w:styleId="CommentTextChar">
    <w:name w:val="Comment Text Char"/>
    <w:basedOn w:val="DefaultParagraphFont"/>
    <w:link w:val="CommentText"/>
    <w:uiPriority w:val="99"/>
    <w:semiHidden/>
    <w:rsid w:val="00365D5F"/>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365D5F"/>
    <w:rPr>
      <w:b/>
      <w:bCs/>
    </w:rPr>
  </w:style>
  <w:style w:type="character" w:customStyle="1" w:styleId="CommentSubjectChar">
    <w:name w:val="Comment Subject Char"/>
    <w:basedOn w:val="CommentTextChar"/>
    <w:link w:val="CommentSubject"/>
    <w:uiPriority w:val="99"/>
    <w:semiHidden/>
    <w:rsid w:val="00365D5F"/>
    <w:rPr>
      <w:rFonts w:ascii="Times New Roman" w:eastAsia="Times New Roman" w:hAnsi="Times New Roman" w:cs="Times New Roman"/>
      <w:b/>
      <w:bCs/>
      <w:sz w:val="20"/>
      <w:szCs w:val="20"/>
      <w:lang w:eastAsia="hr-HR"/>
    </w:rPr>
  </w:style>
  <w:style w:type="paragraph" w:styleId="Header">
    <w:name w:val="header"/>
    <w:basedOn w:val="Normal"/>
    <w:link w:val="HeaderChar"/>
    <w:rsid w:val="00F203E6"/>
    <w:pPr>
      <w:tabs>
        <w:tab w:val="center" w:pos="4536"/>
        <w:tab w:val="right" w:pos="9072"/>
      </w:tabs>
    </w:pPr>
  </w:style>
  <w:style w:type="character" w:customStyle="1" w:styleId="HeaderChar">
    <w:name w:val="Header Char"/>
    <w:basedOn w:val="DefaultParagraphFont"/>
    <w:link w:val="Header"/>
    <w:rsid w:val="00F203E6"/>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F203E6"/>
    <w:pPr>
      <w:tabs>
        <w:tab w:val="center" w:pos="4536"/>
        <w:tab w:val="right" w:pos="9072"/>
      </w:tabs>
    </w:pPr>
  </w:style>
  <w:style w:type="character" w:customStyle="1" w:styleId="FooterChar">
    <w:name w:val="Footer Char"/>
    <w:basedOn w:val="DefaultParagraphFont"/>
    <w:link w:val="Footer"/>
    <w:uiPriority w:val="99"/>
    <w:rsid w:val="00F203E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C37191-19F4-4DAE-9168-9221347B724E}">
  <ds:schemaRefs>
    <ds:schemaRef ds:uri="http://schemas.microsoft.com/sharepoint/v3/contenttype/forms"/>
  </ds:schemaRefs>
</ds:datastoreItem>
</file>

<file path=customXml/itemProps2.xml><?xml version="1.0" encoding="utf-8"?>
<ds:datastoreItem xmlns:ds="http://schemas.openxmlformats.org/officeDocument/2006/customXml" ds:itemID="{AC943E79-307B-4252-AB8A-E4D5932F93F3}">
  <ds:schemaRefs>
    <ds:schemaRef ds:uri="http://schemas.microsoft.com/sharepoint/events"/>
  </ds:schemaRefs>
</ds:datastoreItem>
</file>

<file path=customXml/itemProps3.xml><?xml version="1.0" encoding="utf-8"?>
<ds:datastoreItem xmlns:ds="http://schemas.openxmlformats.org/officeDocument/2006/customXml" ds:itemID="{9BBA6EFC-0874-478D-AACB-20130B6AB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8FEF0-1709-43DD-AC9B-75C5760DD68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anenadic</dc:creator>
  <cp:lastModifiedBy>Vlatka Šelimber</cp:lastModifiedBy>
  <cp:revision>2</cp:revision>
  <dcterms:created xsi:type="dcterms:W3CDTF">2019-03-28T08:50:00Z</dcterms:created>
  <dcterms:modified xsi:type="dcterms:W3CDTF">2019-03-28T08:50:00Z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