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753967">
        <w:t>5</w:t>
      </w:r>
      <w:r w:rsidR="00EB0EE9">
        <w:t xml:space="preserve">. </w:t>
      </w:r>
      <w:r w:rsidR="00753967">
        <w:t>prosinca</w:t>
      </w:r>
      <w:r w:rsidRPr="003A2F05">
        <w:t xml:space="preserve"> 201</w:t>
      </w:r>
      <w:r w:rsidR="002179F8" w:rsidRPr="003A2F05">
        <w:t>9</w:t>
      </w:r>
      <w:r w:rsidRPr="003A2F05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2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EB0EE9" w:rsidP="000350D9">
            <w:pPr>
              <w:spacing w:line="360" w:lineRule="auto"/>
            </w:pPr>
            <w:r>
              <w:t>Ministarstvo uprave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EB0EE9" w:rsidP="00753967">
            <w:pPr>
              <w:spacing w:line="360" w:lineRule="auto"/>
            </w:pPr>
            <w:r>
              <w:t xml:space="preserve">Prijedlog odluke o obvezi rada ureda državne uprave radi provedbe izbora za </w:t>
            </w:r>
            <w:r w:rsidR="00753967">
              <w:t>Predsjednika Republike Hrvatske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8F0DD4" w:rsidRDefault="008F0DD4" w:rsidP="00CE78D1"/>
    <w:p w:rsidR="00EB0EE9" w:rsidRDefault="00EB0EE9" w:rsidP="00CE78D1"/>
    <w:p w:rsidR="00EB0EE9" w:rsidRDefault="00EB0EE9" w:rsidP="00CE78D1"/>
    <w:p w:rsidR="00EB0EE9" w:rsidRDefault="00EB0EE9" w:rsidP="00CE78D1"/>
    <w:p w:rsidR="00EB0EE9" w:rsidRDefault="00EB0EE9" w:rsidP="00CE78D1"/>
    <w:p w:rsidR="00EB0EE9" w:rsidRDefault="00EB0EE9" w:rsidP="00CE78D1"/>
    <w:p w:rsidR="00753967" w:rsidRDefault="00753967" w:rsidP="007172B9">
      <w:pPr>
        <w:jc w:val="right"/>
      </w:pPr>
    </w:p>
    <w:p w:rsidR="007172B9" w:rsidRDefault="007172B9" w:rsidP="007172B9">
      <w:pPr>
        <w:jc w:val="right"/>
      </w:pPr>
      <w:r w:rsidRPr="00E359EF">
        <w:t>P R I J E D L O G</w:t>
      </w:r>
    </w:p>
    <w:p w:rsidR="007172B9" w:rsidRDefault="007172B9" w:rsidP="007172B9">
      <w:pPr>
        <w:jc w:val="right"/>
      </w:pPr>
    </w:p>
    <w:p w:rsidR="00753967" w:rsidRDefault="00753967" w:rsidP="007172B9">
      <w:pPr>
        <w:jc w:val="both"/>
      </w:pPr>
    </w:p>
    <w:p w:rsidR="007172B9" w:rsidRDefault="007172B9" w:rsidP="007172B9">
      <w:pPr>
        <w:jc w:val="both"/>
      </w:pPr>
      <w:r>
        <w:t xml:space="preserve">Na temelju članka 31. stavka 2. Zakona o Vladi Republike Hrvatske ( „Narodne novine“, broj 150/11, 119/14,93 i 116/18), Vlada Republike Hrvatske je na sjednici održanoj _______ 2019. godine, donijela </w:t>
      </w:r>
    </w:p>
    <w:p w:rsidR="007172B9" w:rsidRDefault="007172B9" w:rsidP="007172B9"/>
    <w:p w:rsidR="00753967" w:rsidRDefault="00753967" w:rsidP="007172B9"/>
    <w:p w:rsidR="007172B9" w:rsidRDefault="007172B9" w:rsidP="007172B9">
      <w:pPr>
        <w:jc w:val="center"/>
        <w:rPr>
          <w:b/>
          <w:sz w:val="32"/>
          <w:szCs w:val="32"/>
        </w:rPr>
      </w:pPr>
      <w:r w:rsidRPr="00C749CA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 xml:space="preserve"> </w:t>
      </w:r>
      <w:r w:rsidRPr="00C749CA">
        <w:rPr>
          <w:b/>
          <w:sz w:val="32"/>
          <w:szCs w:val="32"/>
        </w:rPr>
        <w:t>D</w:t>
      </w:r>
      <w:r>
        <w:rPr>
          <w:b/>
          <w:sz w:val="32"/>
          <w:szCs w:val="32"/>
        </w:rPr>
        <w:t xml:space="preserve"> </w:t>
      </w:r>
      <w:r w:rsidRPr="00C749CA">
        <w:rPr>
          <w:b/>
          <w:sz w:val="32"/>
          <w:szCs w:val="32"/>
        </w:rPr>
        <w:t>L</w:t>
      </w:r>
      <w:r>
        <w:rPr>
          <w:b/>
          <w:sz w:val="32"/>
          <w:szCs w:val="32"/>
        </w:rPr>
        <w:t xml:space="preserve"> </w:t>
      </w:r>
      <w:r w:rsidRPr="00C749CA">
        <w:rPr>
          <w:b/>
          <w:sz w:val="32"/>
          <w:szCs w:val="32"/>
        </w:rPr>
        <w:t>U</w:t>
      </w:r>
      <w:r>
        <w:rPr>
          <w:b/>
          <w:sz w:val="32"/>
          <w:szCs w:val="32"/>
        </w:rPr>
        <w:t xml:space="preserve"> </w:t>
      </w:r>
      <w:r w:rsidRPr="00C749CA">
        <w:rPr>
          <w:b/>
          <w:sz w:val="32"/>
          <w:szCs w:val="32"/>
        </w:rPr>
        <w:t>K</w:t>
      </w:r>
      <w:r>
        <w:rPr>
          <w:b/>
          <w:sz w:val="32"/>
          <w:szCs w:val="32"/>
        </w:rPr>
        <w:t xml:space="preserve"> </w:t>
      </w:r>
      <w:r w:rsidRPr="00C749CA">
        <w:rPr>
          <w:b/>
          <w:sz w:val="32"/>
          <w:szCs w:val="32"/>
        </w:rPr>
        <w:t>U</w:t>
      </w:r>
      <w:r>
        <w:rPr>
          <w:b/>
          <w:sz w:val="32"/>
          <w:szCs w:val="32"/>
        </w:rPr>
        <w:t xml:space="preserve"> </w:t>
      </w:r>
    </w:p>
    <w:p w:rsidR="007172B9" w:rsidRDefault="007172B9" w:rsidP="007172B9">
      <w:pPr>
        <w:jc w:val="center"/>
        <w:rPr>
          <w:b/>
        </w:rPr>
      </w:pPr>
      <w:r w:rsidRPr="00C749CA">
        <w:rPr>
          <w:b/>
        </w:rPr>
        <w:t>o obvezi rada ureda državne uprave radi provedbe izbora za Predsjednika Republike Hrvatske</w:t>
      </w:r>
    </w:p>
    <w:p w:rsidR="007172B9" w:rsidRDefault="007172B9" w:rsidP="007172B9">
      <w:pPr>
        <w:jc w:val="center"/>
        <w:rPr>
          <w:b/>
        </w:rPr>
      </w:pPr>
    </w:p>
    <w:p w:rsidR="007172B9" w:rsidRDefault="007172B9" w:rsidP="00753967">
      <w:pPr>
        <w:spacing w:line="276" w:lineRule="auto"/>
        <w:jc w:val="center"/>
        <w:rPr>
          <w:b/>
        </w:rPr>
      </w:pPr>
      <w:r>
        <w:rPr>
          <w:b/>
        </w:rPr>
        <w:t>I.</w:t>
      </w:r>
    </w:p>
    <w:p w:rsidR="00753967" w:rsidRDefault="00753967" w:rsidP="00753967">
      <w:pPr>
        <w:spacing w:line="276" w:lineRule="auto"/>
        <w:jc w:val="center"/>
        <w:rPr>
          <w:b/>
        </w:rPr>
      </w:pPr>
    </w:p>
    <w:p w:rsidR="007172B9" w:rsidRDefault="007172B9" w:rsidP="00753967">
      <w:pPr>
        <w:spacing w:line="276" w:lineRule="auto"/>
        <w:jc w:val="both"/>
      </w:pPr>
      <w:r>
        <w:tab/>
        <w:t xml:space="preserve">Uredi državne uprave u županijama i Gradski ured za opću upravu Grada Zagreba, odnosno službenici koji rade na pripremi, provjeri i izradi popisa birača te izdavanju potvrda za glasovanje, radit će: </w:t>
      </w:r>
    </w:p>
    <w:p w:rsidR="007172B9" w:rsidRDefault="007172B9" w:rsidP="00753967">
      <w:pPr>
        <w:spacing w:line="276" w:lineRule="auto"/>
        <w:jc w:val="both"/>
      </w:pPr>
      <w:r>
        <w:tab/>
      </w:r>
      <w:r>
        <w:tab/>
        <w:t>7. prosinca 2019. (subota) u vremenu od 8 do 14 sati</w:t>
      </w:r>
    </w:p>
    <w:p w:rsidR="007172B9" w:rsidRDefault="007172B9" w:rsidP="00753967">
      <w:pPr>
        <w:spacing w:line="276" w:lineRule="auto"/>
        <w:jc w:val="both"/>
      </w:pPr>
      <w:r>
        <w:tab/>
      </w:r>
      <w:r>
        <w:tab/>
        <w:t xml:space="preserve">11. prosinca 2019. (srijeda) do 16 sati te </w:t>
      </w:r>
    </w:p>
    <w:p w:rsidR="007172B9" w:rsidRDefault="007172B9" w:rsidP="00753967">
      <w:pPr>
        <w:spacing w:line="276" w:lineRule="auto"/>
        <w:jc w:val="both"/>
      </w:pPr>
      <w:r>
        <w:tab/>
      </w:r>
      <w:r>
        <w:tab/>
        <w:t>22. prosinca 2019. (nedjelja) na dan održavanja izbora, za sve vrijeme glasovanja od 7 do 19 sati.</w:t>
      </w:r>
    </w:p>
    <w:p w:rsidR="00753967" w:rsidRDefault="00753967" w:rsidP="00753967">
      <w:pPr>
        <w:spacing w:line="276" w:lineRule="auto"/>
        <w:jc w:val="both"/>
      </w:pPr>
    </w:p>
    <w:p w:rsidR="007172B9" w:rsidRDefault="007172B9" w:rsidP="00753967">
      <w:pPr>
        <w:spacing w:line="276" w:lineRule="auto"/>
        <w:jc w:val="center"/>
        <w:rPr>
          <w:b/>
        </w:rPr>
      </w:pPr>
      <w:r w:rsidRPr="0088557F">
        <w:rPr>
          <w:b/>
        </w:rPr>
        <w:t>II.</w:t>
      </w:r>
    </w:p>
    <w:p w:rsidR="00753967" w:rsidRPr="0088557F" w:rsidRDefault="00753967" w:rsidP="00753967">
      <w:pPr>
        <w:spacing w:line="276" w:lineRule="auto"/>
        <w:jc w:val="center"/>
        <w:rPr>
          <w:b/>
        </w:rPr>
      </w:pPr>
    </w:p>
    <w:p w:rsidR="007172B9" w:rsidRDefault="007172B9" w:rsidP="00753967">
      <w:pPr>
        <w:spacing w:line="276" w:lineRule="auto"/>
        <w:jc w:val="both"/>
      </w:pPr>
      <w:r>
        <w:tab/>
        <w:t xml:space="preserve">Iznimno, na dan zatvaranja registra birača 11. prosinca 2019., potrebu obveze rada ureda državne uprave u županijama i Gradskog ureda za opću upravu Grada Zagreba, izvan redovnog radnog vremena, može odrediti ministar </w:t>
      </w:r>
      <w:r w:rsidR="00DF10BD">
        <w:t xml:space="preserve">nadležan za poslove opće </w:t>
      </w:r>
      <w:r>
        <w:t>uprave posebnom odlukom.</w:t>
      </w:r>
    </w:p>
    <w:p w:rsidR="007224AA" w:rsidRDefault="007224AA" w:rsidP="00753967">
      <w:pPr>
        <w:spacing w:line="276" w:lineRule="auto"/>
        <w:jc w:val="both"/>
      </w:pPr>
    </w:p>
    <w:p w:rsidR="007172B9" w:rsidRDefault="007172B9" w:rsidP="00753967">
      <w:pPr>
        <w:spacing w:line="276" w:lineRule="auto"/>
        <w:jc w:val="center"/>
      </w:pPr>
      <w:r w:rsidRPr="00145F5D">
        <w:rPr>
          <w:b/>
        </w:rPr>
        <w:t>III</w:t>
      </w:r>
      <w:r>
        <w:t>.</w:t>
      </w:r>
    </w:p>
    <w:p w:rsidR="007224AA" w:rsidRDefault="007224AA" w:rsidP="00753967">
      <w:pPr>
        <w:spacing w:line="276" w:lineRule="auto"/>
        <w:jc w:val="center"/>
      </w:pPr>
    </w:p>
    <w:p w:rsidR="007172B9" w:rsidRDefault="007172B9" w:rsidP="00753967">
      <w:pPr>
        <w:spacing w:line="276" w:lineRule="auto"/>
        <w:jc w:val="both"/>
      </w:pPr>
      <w:r>
        <w:tab/>
        <w:t xml:space="preserve">U slučaju ponavljanja izbora, ministar </w:t>
      </w:r>
      <w:r w:rsidR="00DF10BD">
        <w:t xml:space="preserve">nadležan za poslove opće </w:t>
      </w:r>
      <w:r>
        <w:t xml:space="preserve">uprave posebnom odlukom može utvrditi obvezu rada ureda državne uprave u županijama i Gradskog ureda za opću upravu Grada Zagreba. </w:t>
      </w:r>
    </w:p>
    <w:p w:rsidR="00753967" w:rsidRDefault="00753967" w:rsidP="00753967">
      <w:pPr>
        <w:spacing w:line="276" w:lineRule="auto"/>
        <w:jc w:val="both"/>
      </w:pPr>
    </w:p>
    <w:p w:rsidR="007172B9" w:rsidRDefault="007172B9" w:rsidP="00753967">
      <w:pPr>
        <w:spacing w:line="276" w:lineRule="auto"/>
        <w:jc w:val="center"/>
        <w:rPr>
          <w:b/>
        </w:rPr>
      </w:pPr>
      <w:r w:rsidRPr="004D3093">
        <w:rPr>
          <w:b/>
        </w:rPr>
        <w:t>IV.</w:t>
      </w:r>
    </w:p>
    <w:p w:rsidR="00753967" w:rsidRPr="00CD26A7" w:rsidRDefault="00753967" w:rsidP="00753967">
      <w:pPr>
        <w:spacing w:line="276" w:lineRule="auto"/>
        <w:jc w:val="center"/>
        <w:rPr>
          <w:b/>
        </w:rPr>
      </w:pPr>
    </w:p>
    <w:p w:rsidR="007172B9" w:rsidRDefault="007172B9" w:rsidP="00753967">
      <w:pPr>
        <w:spacing w:line="276" w:lineRule="auto"/>
        <w:jc w:val="both"/>
      </w:pPr>
      <w:r>
        <w:tab/>
        <w:t xml:space="preserve">Potrebu rada izvan redovnog radnog vremena odredit će predstojnik ureda državne uprave u županiji ovisno o potrebama i mjesnim prilikama u županiji, radi obavljanja poslova iz točke I. ove Odluke. </w:t>
      </w:r>
    </w:p>
    <w:p w:rsidR="00753967" w:rsidRDefault="00753967" w:rsidP="00753967">
      <w:pPr>
        <w:spacing w:line="276" w:lineRule="auto"/>
        <w:jc w:val="both"/>
      </w:pPr>
    </w:p>
    <w:p w:rsidR="007172B9" w:rsidRDefault="007172B9" w:rsidP="00753967">
      <w:pPr>
        <w:spacing w:line="276" w:lineRule="auto"/>
        <w:jc w:val="center"/>
        <w:rPr>
          <w:b/>
        </w:rPr>
      </w:pPr>
      <w:r w:rsidRPr="009935DD">
        <w:rPr>
          <w:b/>
        </w:rPr>
        <w:t>V.</w:t>
      </w:r>
    </w:p>
    <w:p w:rsidR="00753967" w:rsidRDefault="00753967" w:rsidP="00753967">
      <w:pPr>
        <w:spacing w:line="276" w:lineRule="auto"/>
        <w:jc w:val="center"/>
        <w:rPr>
          <w:b/>
        </w:rPr>
      </w:pPr>
    </w:p>
    <w:p w:rsidR="007172B9" w:rsidRDefault="007172B9" w:rsidP="00753967">
      <w:pPr>
        <w:spacing w:line="276" w:lineRule="auto"/>
        <w:jc w:val="both"/>
      </w:pPr>
      <w:r>
        <w:tab/>
        <w:t xml:space="preserve">Za provedbu ove Odluke zadužuju se predstojnici ureda državne uprave u županijama i gradonačelnik Grada Zagreba. </w:t>
      </w:r>
    </w:p>
    <w:p w:rsidR="00753967" w:rsidRDefault="00753967" w:rsidP="00753967">
      <w:pPr>
        <w:spacing w:line="276" w:lineRule="auto"/>
        <w:jc w:val="both"/>
      </w:pPr>
    </w:p>
    <w:p w:rsidR="00753967" w:rsidRDefault="00753967" w:rsidP="00753967">
      <w:pPr>
        <w:spacing w:line="276" w:lineRule="auto"/>
        <w:jc w:val="both"/>
      </w:pPr>
    </w:p>
    <w:p w:rsidR="00753967" w:rsidRDefault="00753967" w:rsidP="00753967">
      <w:pPr>
        <w:spacing w:line="276" w:lineRule="auto"/>
        <w:jc w:val="both"/>
      </w:pPr>
    </w:p>
    <w:p w:rsidR="007172B9" w:rsidRDefault="007172B9" w:rsidP="00753967">
      <w:pPr>
        <w:spacing w:line="276" w:lineRule="auto"/>
        <w:jc w:val="center"/>
        <w:rPr>
          <w:b/>
        </w:rPr>
      </w:pPr>
      <w:r w:rsidRPr="001E2979">
        <w:rPr>
          <w:b/>
        </w:rPr>
        <w:t>VI.</w:t>
      </w:r>
    </w:p>
    <w:p w:rsidR="00753967" w:rsidRPr="001E2979" w:rsidRDefault="00753967" w:rsidP="00753967">
      <w:pPr>
        <w:spacing w:line="276" w:lineRule="auto"/>
        <w:jc w:val="center"/>
        <w:rPr>
          <w:b/>
        </w:rPr>
      </w:pPr>
    </w:p>
    <w:p w:rsidR="007172B9" w:rsidRDefault="007172B9" w:rsidP="00753967">
      <w:pPr>
        <w:spacing w:line="276" w:lineRule="auto"/>
        <w:jc w:val="both"/>
      </w:pPr>
      <w:r>
        <w:tab/>
        <w:t>Državnim službenicima i namještenicima za rad u dane određene ovom Odlukom isplatit će se naknada sukladno odredbama Kolektivnog ugovora za državne službenike i namještenike („Narodne novine“, broj 112/17, 12/18 i 2/19).</w:t>
      </w:r>
    </w:p>
    <w:p w:rsidR="00753967" w:rsidRDefault="00753967" w:rsidP="00753967">
      <w:pPr>
        <w:spacing w:line="276" w:lineRule="auto"/>
        <w:jc w:val="both"/>
      </w:pPr>
    </w:p>
    <w:p w:rsidR="007172B9" w:rsidRDefault="007172B9" w:rsidP="00753967">
      <w:pPr>
        <w:spacing w:line="276" w:lineRule="auto"/>
        <w:jc w:val="center"/>
        <w:rPr>
          <w:b/>
        </w:rPr>
      </w:pPr>
      <w:r w:rsidRPr="009F6FBA">
        <w:rPr>
          <w:b/>
        </w:rPr>
        <w:t>VI</w:t>
      </w:r>
      <w:r>
        <w:rPr>
          <w:b/>
        </w:rPr>
        <w:t>I</w:t>
      </w:r>
      <w:r w:rsidRPr="009F6FBA">
        <w:rPr>
          <w:b/>
        </w:rPr>
        <w:t>.</w:t>
      </w:r>
    </w:p>
    <w:p w:rsidR="00753967" w:rsidRPr="009F6FBA" w:rsidRDefault="00753967" w:rsidP="00753967">
      <w:pPr>
        <w:spacing w:line="276" w:lineRule="auto"/>
        <w:jc w:val="center"/>
        <w:rPr>
          <w:b/>
        </w:rPr>
      </w:pPr>
    </w:p>
    <w:p w:rsidR="00765C03" w:rsidRDefault="007172B9" w:rsidP="00765C03">
      <w:pPr>
        <w:spacing w:line="276" w:lineRule="auto"/>
        <w:jc w:val="both"/>
      </w:pPr>
      <w:r>
        <w:tab/>
      </w:r>
      <w:r w:rsidR="00765C03">
        <w:t>Sredstva potrebna za provedbu ove Odluke do 31. prosinca 2019. godine osigurana su u Državnom proračunu Republike Hrvatske za 2019. godinu u okviru Razdjela 095 - Ministarstvo uprave, Glava 09510-Uredi državne uprave u županijama, Aktivnost A831001-Administracija i upravljanje, na grupi 31- Rashodi za zaposlene.</w:t>
      </w:r>
    </w:p>
    <w:p w:rsidR="00765C03" w:rsidRDefault="00765C03" w:rsidP="00765C03">
      <w:pPr>
        <w:spacing w:line="276" w:lineRule="auto"/>
        <w:jc w:val="both"/>
      </w:pPr>
    </w:p>
    <w:p w:rsidR="00765C03" w:rsidRDefault="00765C03" w:rsidP="00765C03">
      <w:pPr>
        <w:spacing w:line="276" w:lineRule="auto"/>
        <w:ind w:firstLine="708"/>
        <w:jc w:val="both"/>
      </w:pPr>
      <w:r>
        <w:t>Sredstva potrebna za provedbu ove Odluke od 1. siječnja 2020. godine osigurana su u Državnom proračunu Republike Hrvatske za 2020. godinu u okviru Razdjela 095 - Ministarstvo uprave, Glava 09505-Ministarstvo uprave, Aktivnost A757026-Poslovi države povjereni županijama, na grupi 36- Pomoći dane u inozemstvo i unutar općeg proračuna.</w:t>
      </w:r>
    </w:p>
    <w:p w:rsidR="00765C03" w:rsidRDefault="00765C03" w:rsidP="00753967">
      <w:pPr>
        <w:spacing w:line="276" w:lineRule="auto"/>
        <w:jc w:val="both"/>
      </w:pPr>
    </w:p>
    <w:p w:rsidR="007172B9" w:rsidRDefault="007172B9" w:rsidP="00753967">
      <w:pPr>
        <w:spacing w:line="276" w:lineRule="auto"/>
        <w:jc w:val="center"/>
        <w:rPr>
          <w:b/>
        </w:rPr>
      </w:pPr>
      <w:r w:rsidRPr="001E2979">
        <w:rPr>
          <w:b/>
        </w:rPr>
        <w:t>VII</w:t>
      </w:r>
      <w:r>
        <w:rPr>
          <w:b/>
        </w:rPr>
        <w:t>I</w:t>
      </w:r>
      <w:r w:rsidRPr="001E2979">
        <w:rPr>
          <w:b/>
        </w:rPr>
        <w:t>.</w:t>
      </w:r>
    </w:p>
    <w:p w:rsidR="00753967" w:rsidRDefault="00753967" w:rsidP="00753967">
      <w:pPr>
        <w:spacing w:line="276" w:lineRule="auto"/>
        <w:jc w:val="center"/>
        <w:rPr>
          <w:b/>
        </w:rPr>
      </w:pPr>
    </w:p>
    <w:p w:rsidR="007172B9" w:rsidRDefault="007172B9" w:rsidP="00753967">
      <w:pPr>
        <w:spacing w:line="276" w:lineRule="auto"/>
        <w:jc w:val="both"/>
      </w:pPr>
      <w:r>
        <w:tab/>
      </w:r>
      <w:r w:rsidRPr="001E2979">
        <w:t xml:space="preserve">Ova Odluka stupa na snagu danom donošenja, a objavit će se u </w:t>
      </w:r>
      <w:r>
        <w:t>N</w:t>
      </w:r>
      <w:r w:rsidRPr="001E2979">
        <w:t>arodnim novinama.</w:t>
      </w:r>
    </w:p>
    <w:p w:rsidR="007172B9" w:rsidRDefault="007172B9" w:rsidP="00753967">
      <w:pPr>
        <w:spacing w:before="240" w:line="276" w:lineRule="auto"/>
        <w:jc w:val="both"/>
      </w:pPr>
    </w:p>
    <w:p w:rsidR="007172B9" w:rsidRPr="001E2979" w:rsidRDefault="007172B9" w:rsidP="007172B9">
      <w:pPr>
        <w:jc w:val="both"/>
        <w:rPr>
          <w:b/>
        </w:rPr>
      </w:pPr>
      <w:r w:rsidRPr="001E2979">
        <w:rPr>
          <w:b/>
        </w:rPr>
        <w:t>KLASA: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172B9" w:rsidRPr="001E2979" w:rsidRDefault="007172B9" w:rsidP="007172B9">
      <w:pPr>
        <w:jc w:val="both"/>
        <w:rPr>
          <w:b/>
        </w:rPr>
      </w:pPr>
      <w:r w:rsidRPr="001E2979">
        <w:rPr>
          <w:b/>
        </w:rPr>
        <w:t>URBROJ:</w:t>
      </w:r>
    </w:p>
    <w:p w:rsidR="007172B9" w:rsidRDefault="007172B9" w:rsidP="007172B9">
      <w:pPr>
        <w:jc w:val="both"/>
        <w:rPr>
          <w:b/>
        </w:rPr>
      </w:pPr>
      <w:r w:rsidRPr="001E2979">
        <w:rPr>
          <w:b/>
        </w:rPr>
        <w:t xml:space="preserve">Zagreb,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</w:p>
    <w:p w:rsidR="007172B9" w:rsidRDefault="007172B9" w:rsidP="007172B9">
      <w:pPr>
        <w:jc w:val="both"/>
        <w:rPr>
          <w:b/>
        </w:rPr>
      </w:pPr>
    </w:p>
    <w:p w:rsidR="007172B9" w:rsidRDefault="007172B9" w:rsidP="007172B9">
      <w:pPr>
        <w:jc w:val="both"/>
        <w:rPr>
          <w:b/>
        </w:rPr>
      </w:pPr>
    </w:p>
    <w:p w:rsidR="007172B9" w:rsidRPr="001E2979" w:rsidRDefault="007172B9" w:rsidP="007172B9">
      <w:pPr>
        <w:ind w:left="5664" w:firstLine="708"/>
        <w:jc w:val="both"/>
        <w:rPr>
          <w:b/>
        </w:rPr>
      </w:pPr>
      <w:r>
        <w:rPr>
          <w:b/>
        </w:rPr>
        <w:t>PREDSJEDNIK</w:t>
      </w:r>
    </w:p>
    <w:p w:rsidR="007172B9" w:rsidRPr="001E2979" w:rsidRDefault="007172B9" w:rsidP="007172B9">
      <w:pPr>
        <w:jc w:val="both"/>
        <w:rPr>
          <w:b/>
        </w:rPr>
      </w:pPr>
    </w:p>
    <w:p w:rsidR="007172B9" w:rsidRDefault="007172B9" w:rsidP="007172B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mr. sc. Andrej Plenković</w:t>
      </w:r>
    </w:p>
    <w:p w:rsidR="007172B9" w:rsidRDefault="007172B9" w:rsidP="007172B9">
      <w:pPr>
        <w:jc w:val="both"/>
        <w:rPr>
          <w:b/>
        </w:rPr>
      </w:pPr>
    </w:p>
    <w:p w:rsidR="007172B9" w:rsidRDefault="007172B9" w:rsidP="007172B9">
      <w:pPr>
        <w:jc w:val="both"/>
        <w:rPr>
          <w:b/>
        </w:rPr>
      </w:pPr>
    </w:p>
    <w:p w:rsidR="007172B9" w:rsidRDefault="007172B9" w:rsidP="007172B9">
      <w:pPr>
        <w:jc w:val="both"/>
        <w:rPr>
          <w:b/>
        </w:rPr>
      </w:pPr>
    </w:p>
    <w:p w:rsidR="007172B9" w:rsidRDefault="007172B9" w:rsidP="007172B9">
      <w:pPr>
        <w:jc w:val="both"/>
        <w:rPr>
          <w:b/>
        </w:rPr>
      </w:pPr>
    </w:p>
    <w:p w:rsidR="007172B9" w:rsidRDefault="007172B9" w:rsidP="007172B9">
      <w:pPr>
        <w:jc w:val="both"/>
        <w:rPr>
          <w:b/>
        </w:rPr>
      </w:pPr>
    </w:p>
    <w:p w:rsidR="007172B9" w:rsidRDefault="007172B9" w:rsidP="007172B9">
      <w:pPr>
        <w:jc w:val="both"/>
        <w:rPr>
          <w:b/>
        </w:rPr>
      </w:pPr>
    </w:p>
    <w:p w:rsidR="007172B9" w:rsidRDefault="007172B9" w:rsidP="007172B9">
      <w:pPr>
        <w:jc w:val="both"/>
        <w:rPr>
          <w:b/>
        </w:rPr>
      </w:pPr>
    </w:p>
    <w:p w:rsidR="007172B9" w:rsidRDefault="007172B9" w:rsidP="007172B9">
      <w:pPr>
        <w:jc w:val="both"/>
        <w:rPr>
          <w:b/>
        </w:rPr>
      </w:pPr>
    </w:p>
    <w:p w:rsidR="007172B9" w:rsidRDefault="007172B9" w:rsidP="007172B9">
      <w:pPr>
        <w:jc w:val="both"/>
        <w:rPr>
          <w:b/>
        </w:rPr>
      </w:pPr>
    </w:p>
    <w:p w:rsidR="007172B9" w:rsidRDefault="007172B9" w:rsidP="007172B9">
      <w:pPr>
        <w:jc w:val="both"/>
        <w:rPr>
          <w:b/>
        </w:rPr>
      </w:pPr>
    </w:p>
    <w:p w:rsidR="007172B9" w:rsidRDefault="007172B9" w:rsidP="007172B9">
      <w:pPr>
        <w:jc w:val="both"/>
        <w:rPr>
          <w:b/>
        </w:rPr>
      </w:pPr>
    </w:p>
    <w:p w:rsidR="007172B9" w:rsidRDefault="007172B9" w:rsidP="007172B9">
      <w:pPr>
        <w:jc w:val="both"/>
        <w:rPr>
          <w:b/>
        </w:rPr>
      </w:pPr>
    </w:p>
    <w:p w:rsidR="007172B9" w:rsidRDefault="007172B9" w:rsidP="007172B9">
      <w:pPr>
        <w:jc w:val="both"/>
        <w:rPr>
          <w:b/>
        </w:rPr>
      </w:pPr>
    </w:p>
    <w:p w:rsidR="007172B9" w:rsidRDefault="007172B9" w:rsidP="007172B9">
      <w:pPr>
        <w:jc w:val="both"/>
        <w:rPr>
          <w:b/>
        </w:rPr>
      </w:pPr>
    </w:p>
    <w:p w:rsidR="007172B9" w:rsidRDefault="007172B9" w:rsidP="007172B9">
      <w:pPr>
        <w:jc w:val="both"/>
        <w:rPr>
          <w:b/>
        </w:rPr>
      </w:pPr>
    </w:p>
    <w:p w:rsidR="007172B9" w:rsidRDefault="007172B9" w:rsidP="007172B9">
      <w:pPr>
        <w:jc w:val="center"/>
        <w:rPr>
          <w:b/>
        </w:rPr>
      </w:pPr>
      <w:r>
        <w:rPr>
          <w:b/>
        </w:rPr>
        <w:lastRenderedPageBreak/>
        <w:t>OBRAZLOŽENJE</w:t>
      </w:r>
    </w:p>
    <w:p w:rsidR="007172B9" w:rsidRDefault="007172B9" w:rsidP="007172B9">
      <w:pPr>
        <w:jc w:val="center"/>
        <w:rPr>
          <w:b/>
        </w:rPr>
      </w:pPr>
    </w:p>
    <w:p w:rsidR="007172B9" w:rsidRDefault="007172B9" w:rsidP="007172B9">
      <w:pPr>
        <w:jc w:val="center"/>
        <w:rPr>
          <w:b/>
        </w:rPr>
      </w:pPr>
      <w:r>
        <w:rPr>
          <w:b/>
        </w:rPr>
        <w:t>Prijedloga Odluke o obvezi rada ureda državne uprave radi provedbe izbora za Predsjednika Republike Hrvatske</w:t>
      </w:r>
    </w:p>
    <w:p w:rsidR="007172B9" w:rsidRDefault="007172B9" w:rsidP="007172B9">
      <w:pPr>
        <w:rPr>
          <w:b/>
        </w:rPr>
      </w:pPr>
    </w:p>
    <w:p w:rsidR="00753967" w:rsidRDefault="00753967" w:rsidP="007172B9">
      <w:pPr>
        <w:rPr>
          <w:b/>
        </w:rPr>
      </w:pPr>
    </w:p>
    <w:p w:rsidR="007172B9" w:rsidRDefault="007172B9" w:rsidP="007172B9">
      <w:pPr>
        <w:jc w:val="both"/>
      </w:pPr>
      <w:r>
        <w:tab/>
        <w:t xml:space="preserve">Vlada Republike Hrvatske je </w:t>
      </w:r>
      <w:r w:rsidR="009216E8">
        <w:t>da</w:t>
      </w:r>
      <w:r>
        <w:t xml:space="preserve">na 14. studenoga 2019. donijela Odluku o raspisivanju izbora za Predsjednika Republike Hrvatske. Za dan održavanja izbora određena je nedjelja 22. prosinca 2019. </w:t>
      </w:r>
    </w:p>
    <w:p w:rsidR="007172B9" w:rsidRDefault="007172B9" w:rsidP="007172B9">
      <w:pPr>
        <w:jc w:val="both"/>
      </w:pPr>
    </w:p>
    <w:p w:rsidR="007172B9" w:rsidRDefault="007172B9" w:rsidP="007172B9">
      <w:pPr>
        <w:jc w:val="both"/>
      </w:pPr>
      <w:r>
        <w:tab/>
        <w:t xml:space="preserve">S obzirom da u vrijeme pripreme izbora za Predsjednika Republike Hrvatske, kao i na dan održavanja izbora za tijela državne uprave nastaju obveze obavljanja dodatnih poslova izvan redovnog radnog vremena te u neradne dane, potrebno je utvrditi obvezu rada tijela državne uprave. </w:t>
      </w:r>
    </w:p>
    <w:p w:rsidR="007172B9" w:rsidRDefault="007172B9" w:rsidP="007172B9">
      <w:pPr>
        <w:jc w:val="both"/>
      </w:pPr>
    </w:p>
    <w:p w:rsidR="007172B9" w:rsidRPr="00E450C7" w:rsidRDefault="007172B9" w:rsidP="007172B9">
      <w:pPr>
        <w:ind w:firstLine="708"/>
        <w:jc w:val="both"/>
        <w:rPr>
          <w:sz w:val="26"/>
          <w:szCs w:val="26"/>
        </w:rPr>
      </w:pPr>
      <w:r w:rsidRPr="00E450C7">
        <w:rPr>
          <w:sz w:val="26"/>
          <w:szCs w:val="26"/>
        </w:rPr>
        <w:t>točka I</w:t>
      </w:r>
      <w:r w:rsidR="006A1A25">
        <w:rPr>
          <w:sz w:val="26"/>
          <w:szCs w:val="26"/>
        </w:rPr>
        <w:t>.</w:t>
      </w:r>
    </w:p>
    <w:p w:rsidR="007172B9" w:rsidRDefault="007172B9" w:rsidP="007172B9">
      <w:pPr>
        <w:jc w:val="both"/>
      </w:pPr>
    </w:p>
    <w:p w:rsidR="007172B9" w:rsidRDefault="007172B9" w:rsidP="007172B9">
      <w:pPr>
        <w:jc w:val="both"/>
      </w:pPr>
      <w:r>
        <w:tab/>
        <w:t>Ovom se točkom određuje obveza rada ureda državne uprave u županijama i Gradskog ureda za opću upravu Grada Zagreba odnosno službenika koji rade na poslovima registra birača i to na dan 7. prosinca 2019. (subota) u vremenu od 8 do 14 sati, na dan zatvaranja registra birača 11. prosinca 2019. (srijeda) do 16 sati, s obzirom da je člankom 24. Uredbe o unutarnjem ustrojstvu ureda državne uprave u županijama („Narodne novine“, broj 84/18) radno vrijeme ureda različito propisano te na dan održavanja izbora 22. prosinca 2019. (nedjelja), za sve vrijeme glasovanja.</w:t>
      </w:r>
    </w:p>
    <w:p w:rsidR="007172B9" w:rsidRDefault="007172B9" w:rsidP="007172B9">
      <w:pPr>
        <w:jc w:val="both"/>
      </w:pPr>
    </w:p>
    <w:p w:rsidR="007172B9" w:rsidRPr="00E450C7" w:rsidRDefault="007172B9" w:rsidP="007172B9">
      <w:pPr>
        <w:ind w:firstLine="708"/>
        <w:jc w:val="both"/>
        <w:rPr>
          <w:sz w:val="26"/>
          <w:szCs w:val="26"/>
        </w:rPr>
      </w:pPr>
      <w:r w:rsidRPr="00E450C7">
        <w:rPr>
          <w:sz w:val="26"/>
          <w:szCs w:val="26"/>
        </w:rPr>
        <w:t>točka II</w:t>
      </w:r>
      <w:r w:rsidR="006A1A25">
        <w:rPr>
          <w:sz w:val="26"/>
          <w:szCs w:val="26"/>
        </w:rPr>
        <w:t>.</w:t>
      </w:r>
    </w:p>
    <w:p w:rsidR="007172B9" w:rsidRDefault="007172B9" w:rsidP="007172B9">
      <w:pPr>
        <w:jc w:val="both"/>
      </w:pPr>
    </w:p>
    <w:p w:rsidR="007172B9" w:rsidRDefault="007172B9" w:rsidP="007172B9">
      <w:pPr>
        <w:jc w:val="both"/>
      </w:pPr>
      <w:r>
        <w:tab/>
        <w:t xml:space="preserve">Ovom se točkom propisuje da ministar uprave može, iznimno, na dan zatvaranja registra birača, u srijedu 11. prosinca 2019., posebnom odlukom odrediti obvezu rada ureda državne uprave u županijama i Gradskog ureda za opću upravu Grada Zagreba, izvan redovnog radnog vremena, kako bi se do zatvaranja registra birača, mogli obraditi i provesti svi zaprimljeni zahtjevi za privremeni upis, izdavanje potvrda za glasovanje izvan mjesta prebivališta, aktivnu registraciju i prethodnu registraciju, posebno s obzirom na vremenske razlike diplomatskih misija i konzularnih ureda Republike Hrvatske u inozemstvu. </w:t>
      </w:r>
    </w:p>
    <w:p w:rsidR="007172B9" w:rsidRDefault="007172B9" w:rsidP="007172B9">
      <w:pPr>
        <w:jc w:val="both"/>
      </w:pPr>
    </w:p>
    <w:p w:rsidR="007172B9" w:rsidRDefault="007172B9" w:rsidP="007172B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t</w:t>
      </w:r>
      <w:r w:rsidRPr="00E450C7">
        <w:rPr>
          <w:sz w:val="26"/>
          <w:szCs w:val="26"/>
        </w:rPr>
        <w:t>očka III</w:t>
      </w:r>
      <w:r w:rsidR="006A1A25">
        <w:rPr>
          <w:sz w:val="26"/>
          <w:szCs w:val="26"/>
        </w:rPr>
        <w:t>.</w:t>
      </w:r>
    </w:p>
    <w:p w:rsidR="007172B9" w:rsidRDefault="007172B9" w:rsidP="007172B9">
      <w:pPr>
        <w:jc w:val="both"/>
        <w:rPr>
          <w:sz w:val="26"/>
          <w:szCs w:val="26"/>
        </w:rPr>
      </w:pPr>
    </w:p>
    <w:p w:rsidR="007172B9" w:rsidRDefault="007172B9" w:rsidP="007172B9">
      <w:pPr>
        <w:jc w:val="both"/>
      </w:pPr>
      <w:r w:rsidRPr="00E450C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E450C7">
        <w:t>Ovom se točkom određuje da će, u slučaju ponavljanja izbora, ministar uprave posebnom odlukom utvrditi obvezu rada ureda državne uprave u županijama i Gradskog ureda za opću upravu Grada Zagreba</w:t>
      </w:r>
      <w:r>
        <w:t xml:space="preserve"> nakon službenog određivanja da</w:t>
      </w:r>
      <w:r w:rsidR="00427923">
        <w:t>tuma ponavljanja izbora. P</w:t>
      </w:r>
      <w:r>
        <w:t xml:space="preserve">redlaže se ova ovlast ministru da odredi dane i vrijeme u koje će uredi raditi zbog rješavanja novih zahtjeva birača za privremeni upis, izdavanje potvrda za glasovanje izvan mjesta prebivališta, aktivnu registraciju i prethodnu registraciju pripreme te provjere i izrade popisa birača za ponavljanje izbora </w:t>
      </w:r>
      <w:r w:rsidR="00427923">
        <w:t xml:space="preserve">i to u razdoblju od 23. do 26. prosinca 2019. </w:t>
      </w:r>
      <w:r>
        <w:t>Razlog za isto su kratki rokovi u vremenskom razdoblju od održavanja izbora do ponovnog zatvaranja registra birača (10 dana prije dana određenog za ponavl</w:t>
      </w:r>
      <w:r w:rsidR="00427923">
        <w:t xml:space="preserve">janje izbora). </w:t>
      </w:r>
      <w:r w:rsidR="00764D70">
        <w:t>Osim toga, od 1. siječnja 2020. poslovi vezani uz vođenje registra birača</w:t>
      </w:r>
      <w:r w:rsidR="0048755F">
        <w:t>,</w:t>
      </w:r>
      <w:r w:rsidR="00764D70">
        <w:t xml:space="preserve"> što uključuje i izdavanje potvrda za glasovanje na dan izbora u slučaju održavanja drugog kruga glasovanja, a koje će do </w:t>
      </w:r>
      <w:r w:rsidR="0048755F">
        <w:t>31.</w:t>
      </w:r>
      <w:r w:rsidR="00A50F7B">
        <w:t xml:space="preserve"> prosinca 201</w:t>
      </w:r>
      <w:r w:rsidR="0048755F">
        <w:t xml:space="preserve">9. </w:t>
      </w:r>
      <w:r w:rsidR="00764D70">
        <w:t xml:space="preserve">obavljati uredi državne uprave u županijama, povjeravaju </w:t>
      </w:r>
      <w:r w:rsidR="00A50F7B">
        <w:t xml:space="preserve">se </w:t>
      </w:r>
      <w:r w:rsidR="00764D70">
        <w:t xml:space="preserve">županijama </w:t>
      </w:r>
      <w:r w:rsidR="0048755F">
        <w:t>za čije obavljanje su osigurana sredstva u državnom proračunu kako je navedeno u točci VII. ove Odluke.</w:t>
      </w:r>
      <w:r w:rsidR="00764D70">
        <w:t xml:space="preserve"> </w:t>
      </w:r>
    </w:p>
    <w:p w:rsidR="00764D70" w:rsidRDefault="00764D70" w:rsidP="007172B9">
      <w:pPr>
        <w:jc w:val="both"/>
      </w:pPr>
    </w:p>
    <w:p w:rsidR="007172B9" w:rsidRPr="00D54F4E" w:rsidRDefault="007172B9" w:rsidP="007172B9">
      <w:pPr>
        <w:ind w:firstLine="708"/>
        <w:jc w:val="both"/>
        <w:rPr>
          <w:sz w:val="26"/>
          <w:szCs w:val="26"/>
        </w:rPr>
      </w:pPr>
      <w:r w:rsidRPr="00D54F4E">
        <w:rPr>
          <w:sz w:val="26"/>
          <w:szCs w:val="26"/>
        </w:rPr>
        <w:lastRenderedPageBreak/>
        <w:t>točka IV</w:t>
      </w:r>
      <w:r w:rsidR="006A1A25">
        <w:rPr>
          <w:sz w:val="26"/>
          <w:szCs w:val="26"/>
        </w:rPr>
        <w:t>.</w:t>
      </w:r>
      <w:r w:rsidRPr="00D54F4E">
        <w:rPr>
          <w:sz w:val="26"/>
          <w:szCs w:val="26"/>
        </w:rPr>
        <w:t xml:space="preserve"> </w:t>
      </w:r>
    </w:p>
    <w:p w:rsidR="007172B9" w:rsidRPr="00D54F4E" w:rsidRDefault="007172B9" w:rsidP="007172B9">
      <w:pPr>
        <w:jc w:val="both"/>
      </w:pPr>
    </w:p>
    <w:p w:rsidR="007172B9" w:rsidRPr="00D54F4E" w:rsidRDefault="007172B9" w:rsidP="007172B9">
      <w:pPr>
        <w:ind w:firstLine="708"/>
        <w:jc w:val="both"/>
      </w:pPr>
      <w:r w:rsidRPr="00D54F4E">
        <w:t>Ovom se točkom propisuje mogućnost posebne organizacije rada ureda državne uprave u županijama i Gradskom uredu za opću upravu Grada Zagreba, radi provjere, ispravaka ili dopuna podataka upisanih u registru birača i drugih obveza tijela državne uprave u svezi pripreme izbora te na dan održavanja izbora.</w:t>
      </w:r>
    </w:p>
    <w:p w:rsidR="007172B9" w:rsidRPr="00D54F4E" w:rsidRDefault="007172B9" w:rsidP="007172B9">
      <w:pPr>
        <w:jc w:val="both"/>
      </w:pPr>
    </w:p>
    <w:p w:rsidR="007172B9" w:rsidRPr="00D54F4E" w:rsidRDefault="007172B9" w:rsidP="007172B9">
      <w:pPr>
        <w:ind w:firstLine="708"/>
        <w:jc w:val="both"/>
        <w:rPr>
          <w:sz w:val="26"/>
          <w:szCs w:val="26"/>
        </w:rPr>
      </w:pPr>
      <w:r w:rsidRPr="00D54F4E">
        <w:rPr>
          <w:sz w:val="26"/>
          <w:szCs w:val="26"/>
        </w:rPr>
        <w:t>točka V</w:t>
      </w:r>
      <w:r w:rsidR="006A1A25">
        <w:rPr>
          <w:sz w:val="26"/>
          <w:szCs w:val="26"/>
        </w:rPr>
        <w:t>.</w:t>
      </w:r>
    </w:p>
    <w:p w:rsidR="007172B9" w:rsidRPr="00D54F4E" w:rsidRDefault="007172B9" w:rsidP="007172B9">
      <w:pPr>
        <w:jc w:val="both"/>
      </w:pPr>
    </w:p>
    <w:p w:rsidR="007172B9" w:rsidRPr="00D54F4E" w:rsidRDefault="007172B9" w:rsidP="007172B9">
      <w:pPr>
        <w:ind w:firstLine="708"/>
        <w:jc w:val="both"/>
      </w:pPr>
      <w:r w:rsidRPr="00D54F4E">
        <w:t xml:space="preserve">Ovom se točkom zadužuju predstojnici ureda državne uprave u županijama i gradonačelnik Grada Zagreba za provedbu Odluke o obvezi rada na dane iz točke I. </w:t>
      </w:r>
    </w:p>
    <w:p w:rsidR="007172B9" w:rsidRPr="00D54F4E" w:rsidRDefault="007172B9" w:rsidP="007172B9">
      <w:pPr>
        <w:jc w:val="both"/>
      </w:pPr>
    </w:p>
    <w:p w:rsidR="007172B9" w:rsidRPr="00D54F4E" w:rsidRDefault="007172B9" w:rsidP="007172B9">
      <w:pPr>
        <w:ind w:firstLine="708"/>
        <w:jc w:val="both"/>
        <w:rPr>
          <w:sz w:val="26"/>
          <w:szCs w:val="26"/>
        </w:rPr>
      </w:pPr>
      <w:r w:rsidRPr="00D54F4E">
        <w:rPr>
          <w:sz w:val="26"/>
          <w:szCs w:val="26"/>
        </w:rPr>
        <w:t>točka VI</w:t>
      </w:r>
      <w:r w:rsidR="006A1A25">
        <w:rPr>
          <w:sz w:val="26"/>
          <w:szCs w:val="26"/>
        </w:rPr>
        <w:t>.</w:t>
      </w:r>
    </w:p>
    <w:p w:rsidR="007172B9" w:rsidRPr="00D54F4E" w:rsidRDefault="007172B9" w:rsidP="007172B9">
      <w:pPr>
        <w:jc w:val="both"/>
      </w:pPr>
    </w:p>
    <w:p w:rsidR="007172B9" w:rsidRPr="00D54F4E" w:rsidRDefault="007172B9" w:rsidP="007172B9">
      <w:pPr>
        <w:ind w:firstLine="708"/>
        <w:jc w:val="both"/>
      </w:pPr>
      <w:r w:rsidRPr="00D54F4E">
        <w:t>Ovom se točkom utvrđuje način plaćanja naknade za obvezan rad, utvrđen predloženom Odlukom.</w:t>
      </w:r>
    </w:p>
    <w:p w:rsidR="007172B9" w:rsidRPr="00D54F4E" w:rsidRDefault="007172B9" w:rsidP="007172B9">
      <w:pPr>
        <w:jc w:val="both"/>
      </w:pPr>
    </w:p>
    <w:p w:rsidR="007172B9" w:rsidRPr="00D54F4E" w:rsidRDefault="007172B9" w:rsidP="007172B9">
      <w:pPr>
        <w:ind w:firstLine="708"/>
        <w:jc w:val="both"/>
        <w:rPr>
          <w:sz w:val="26"/>
          <w:szCs w:val="26"/>
        </w:rPr>
      </w:pPr>
      <w:r w:rsidRPr="00D54F4E">
        <w:rPr>
          <w:sz w:val="26"/>
          <w:szCs w:val="26"/>
        </w:rPr>
        <w:t>točka VII</w:t>
      </w:r>
      <w:r w:rsidR="006A1A25">
        <w:rPr>
          <w:sz w:val="26"/>
          <w:szCs w:val="26"/>
        </w:rPr>
        <w:t>.</w:t>
      </w:r>
    </w:p>
    <w:p w:rsidR="007172B9" w:rsidRPr="00D54F4E" w:rsidRDefault="007172B9" w:rsidP="007172B9">
      <w:pPr>
        <w:jc w:val="both"/>
      </w:pPr>
    </w:p>
    <w:p w:rsidR="00A50F7B" w:rsidRDefault="007172B9" w:rsidP="00A50F7B">
      <w:pPr>
        <w:jc w:val="both"/>
      </w:pPr>
      <w:r w:rsidRPr="00D54F4E">
        <w:tab/>
        <w:t xml:space="preserve">Ovom se točkom utvrđuje da su sredstva za provedbu predmetne Odluke </w:t>
      </w:r>
      <w:r w:rsidR="00A50F7B">
        <w:t>do 31. prosinca 2019. godine osigurana u Državnom proračunu Republike Hrvatske za 2019. godinu u okviru Razdjela 095 - Ministarstvo uprave, Glava 09510-Uredi državne uprave u županijama, Aktivnost A831001-Administracija i upravljanje, na grupi 31- Rashodi za zaposlene.  Nadalje, sredstva potrebna za provedbu ove Odluke od 1. siječnja 2020. godine osigurana su u Državnom proračunu Republike Hrvatske za 2020. godinu u okviru Razdjela 095 - Ministarstvo uprave, Glava 09505-Ministarstvo uprave, Aktivnost A757026-Poslovi države povjereni županijama, na grupi 36- Pomoći dane u inozemstvo i unutar općeg proračuna.</w:t>
      </w:r>
    </w:p>
    <w:p w:rsidR="00A50F7B" w:rsidRDefault="00A50F7B" w:rsidP="007172B9">
      <w:pPr>
        <w:jc w:val="both"/>
      </w:pPr>
    </w:p>
    <w:p w:rsidR="00EB0EE9" w:rsidRDefault="00EB0EE9" w:rsidP="00EB0EE9">
      <w:pPr>
        <w:ind w:left="4342" w:firstLine="1418"/>
        <w:jc w:val="both"/>
        <w:rPr>
          <w:sz w:val="28"/>
          <w:szCs w:val="28"/>
        </w:rPr>
      </w:pPr>
    </w:p>
    <w:sectPr w:rsidR="00EB0EE9" w:rsidSect="000350D9"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1FB" w:rsidRDefault="00D621FB" w:rsidP="0011560A">
      <w:r>
        <w:separator/>
      </w:r>
    </w:p>
  </w:endnote>
  <w:endnote w:type="continuationSeparator" w:id="0">
    <w:p w:rsidR="00D621FB" w:rsidRDefault="00D621FB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F64F24" w:rsidRPr="00A6613C">
      <w:rPr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1FB" w:rsidRDefault="00D621FB" w:rsidP="0011560A">
      <w:r>
        <w:separator/>
      </w:r>
    </w:p>
  </w:footnote>
  <w:footnote w:type="continuationSeparator" w:id="0">
    <w:p w:rsidR="00D621FB" w:rsidRDefault="00D621FB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7385A"/>
    <w:rsid w:val="00086A6C"/>
    <w:rsid w:val="000A1D60"/>
    <w:rsid w:val="000A3A3B"/>
    <w:rsid w:val="000D1A50"/>
    <w:rsid w:val="00100C79"/>
    <w:rsid w:val="001015C6"/>
    <w:rsid w:val="00110E6C"/>
    <w:rsid w:val="0011560A"/>
    <w:rsid w:val="00135F1A"/>
    <w:rsid w:val="00146B79"/>
    <w:rsid w:val="00147DE9"/>
    <w:rsid w:val="00170226"/>
    <w:rsid w:val="001741AA"/>
    <w:rsid w:val="0017625E"/>
    <w:rsid w:val="001917B2"/>
    <w:rsid w:val="001A13E7"/>
    <w:rsid w:val="001B7A97"/>
    <w:rsid w:val="001E7218"/>
    <w:rsid w:val="002179F8"/>
    <w:rsid w:val="00220956"/>
    <w:rsid w:val="0023763F"/>
    <w:rsid w:val="00247CD5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11333"/>
    <w:rsid w:val="003212B7"/>
    <w:rsid w:val="00323C77"/>
    <w:rsid w:val="00336EE7"/>
    <w:rsid w:val="0034351C"/>
    <w:rsid w:val="003461E3"/>
    <w:rsid w:val="00381F04"/>
    <w:rsid w:val="0038426B"/>
    <w:rsid w:val="003929F5"/>
    <w:rsid w:val="003A2F05"/>
    <w:rsid w:val="003C09D8"/>
    <w:rsid w:val="003D47D1"/>
    <w:rsid w:val="003F3308"/>
    <w:rsid w:val="003F5623"/>
    <w:rsid w:val="004039BD"/>
    <w:rsid w:val="00427923"/>
    <w:rsid w:val="00440D6D"/>
    <w:rsid w:val="00442367"/>
    <w:rsid w:val="00461188"/>
    <w:rsid w:val="004777BE"/>
    <w:rsid w:val="0048755F"/>
    <w:rsid w:val="004A776B"/>
    <w:rsid w:val="004C1375"/>
    <w:rsid w:val="004C5354"/>
    <w:rsid w:val="004E1300"/>
    <w:rsid w:val="004E4E34"/>
    <w:rsid w:val="00504248"/>
    <w:rsid w:val="005146D6"/>
    <w:rsid w:val="00535E09"/>
    <w:rsid w:val="00562C8C"/>
    <w:rsid w:val="0056365A"/>
    <w:rsid w:val="00571F6C"/>
    <w:rsid w:val="005861F2"/>
    <w:rsid w:val="005906BB"/>
    <w:rsid w:val="005C3A4C"/>
    <w:rsid w:val="005E7CAB"/>
    <w:rsid w:val="005F4727"/>
    <w:rsid w:val="0061564D"/>
    <w:rsid w:val="0062743C"/>
    <w:rsid w:val="00633454"/>
    <w:rsid w:val="00652604"/>
    <w:rsid w:val="0066110E"/>
    <w:rsid w:val="00675B44"/>
    <w:rsid w:val="0068013E"/>
    <w:rsid w:val="0068772B"/>
    <w:rsid w:val="00693A4D"/>
    <w:rsid w:val="00694D87"/>
    <w:rsid w:val="006A1A25"/>
    <w:rsid w:val="006B7800"/>
    <w:rsid w:val="006C0CC3"/>
    <w:rsid w:val="006E14A9"/>
    <w:rsid w:val="006E611E"/>
    <w:rsid w:val="007010C7"/>
    <w:rsid w:val="007172B9"/>
    <w:rsid w:val="007224AA"/>
    <w:rsid w:val="00726165"/>
    <w:rsid w:val="00730C2C"/>
    <w:rsid w:val="00731AC4"/>
    <w:rsid w:val="00753967"/>
    <w:rsid w:val="007638D8"/>
    <w:rsid w:val="00764D70"/>
    <w:rsid w:val="00765C03"/>
    <w:rsid w:val="00777CAA"/>
    <w:rsid w:val="0078648A"/>
    <w:rsid w:val="0078760C"/>
    <w:rsid w:val="007A1768"/>
    <w:rsid w:val="007A1881"/>
    <w:rsid w:val="007E3965"/>
    <w:rsid w:val="008137B5"/>
    <w:rsid w:val="00833808"/>
    <w:rsid w:val="008353A1"/>
    <w:rsid w:val="008365FD"/>
    <w:rsid w:val="00881BBB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216E8"/>
    <w:rsid w:val="0095079B"/>
    <w:rsid w:val="00953BA1"/>
    <w:rsid w:val="00954D08"/>
    <w:rsid w:val="009930CA"/>
    <w:rsid w:val="009C33E1"/>
    <w:rsid w:val="009C7815"/>
    <w:rsid w:val="00A15F08"/>
    <w:rsid w:val="00A175E9"/>
    <w:rsid w:val="00A21819"/>
    <w:rsid w:val="00A45CF4"/>
    <w:rsid w:val="00A50F7B"/>
    <w:rsid w:val="00A52A71"/>
    <w:rsid w:val="00A573DC"/>
    <w:rsid w:val="00A6339A"/>
    <w:rsid w:val="00A6613C"/>
    <w:rsid w:val="00A725A4"/>
    <w:rsid w:val="00A83290"/>
    <w:rsid w:val="00AD00E4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C337A4"/>
    <w:rsid w:val="00C44327"/>
    <w:rsid w:val="00C608F8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5776F"/>
    <w:rsid w:val="00D621FB"/>
    <w:rsid w:val="00D62C4D"/>
    <w:rsid w:val="00D8016C"/>
    <w:rsid w:val="00D92A3D"/>
    <w:rsid w:val="00DB0A6B"/>
    <w:rsid w:val="00DB28EB"/>
    <w:rsid w:val="00DB6366"/>
    <w:rsid w:val="00DF10BD"/>
    <w:rsid w:val="00E25569"/>
    <w:rsid w:val="00E601A2"/>
    <w:rsid w:val="00E77198"/>
    <w:rsid w:val="00E8362E"/>
    <w:rsid w:val="00E83E23"/>
    <w:rsid w:val="00EA3AD1"/>
    <w:rsid w:val="00EB0EE9"/>
    <w:rsid w:val="00EB1248"/>
    <w:rsid w:val="00EC08EF"/>
    <w:rsid w:val="00ED236E"/>
    <w:rsid w:val="00EE03CA"/>
    <w:rsid w:val="00EE7199"/>
    <w:rsid w:val="00F3220D"/>
    <w:rsid w:val="00F64F24"/>
    <w:rsid w:val="00F764AD"/>
    <w:rsid w:val="00F92BA8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AFA915-A28C-4440-A8AB-DB0721CA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B0EE9"/>
    <w:pPr>
      <w:keepNext/>
      <w:jc w:val="both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EB0EE9"/>
    <w:rPr>
      <w:b/>
      <w:sz w:val="24"/>
    </w:rPr>
  </w:style>
  <w:style w:type="paragraph" w:styleId="BodyText2">
    <w:name w:val="Body Text 2"/>
    <w:basedOn w:val="Normal"/>
    <w:link w:val="BodyText2Char"/>
    <w:unhideWhenUsed/>
    <w:rsid w:val="00EB0EE9"/>
    <w:pPr>
      <w:spacing w:after="120" w:line="480" w:lineRule="auto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B0EE9"/>
    <w:rPr>
      <w:sz w:val="24"/>
    </w:rPr>
  </w:style>
  <w:style w:type="character" w:customStyle="1" w:styleId="prihodiprimicilabelstyle1">
    <w:name w:val="prihodiprimicilabelstyle1"/>
    <w:basedOn w:val="DefaultParagraphFont"/>
    <w:rsid w:val="00EB0EE9"/>
    <w:rPr>
      <w:rFonts w:ascii="Arial" w:hAnsi="Arial" w:cs="Arial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61ED8-A00E-4E95-8AEA-876BC8FDCD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013CDB4-C2EA-4D4D-BA76-FFE8514FA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987EA-142E-4CFB-AFD9-10940FA12C7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6F00B3-60DD-4A99-8513-5841E334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5F62E1-CF78-45E7-A854-30FF1F2B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1109</Words>
  <Characters>6323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2019-12-03T10:23:00Z</cp:lastPrinted>
  <dcterms:created xsi:type="dcterms:W3CDTF">2019-12-05T09:19:00Z</dcterms:created>
  <dcterms:modified xsi:type="dcterms:W3CDTF">2019-12-05T09:19:00Z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