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60A4" w14:textId="1E5E858A" w:rsidR="00D00E3B" w:rsidRPr="00D00E3B" w:rsidRDefault="00D00E3B" w:rsidP="00D00E3B">
      <w:pPr>
        <w:jc w:val="center"/>
      </w:pPr>
      <w:bookmarkStart w:id="0" w:name="_GoBack"/>
      <w:bookmarkEnd w:id="0"/>
      <w:r w:rsidRPr="00D00E3B">
        <w:rPr>
          <w:noProof/>
          <w:lang w:eastAsia="hr-HR"/>
        </w:rPr>
        <w:drawing>
          <wp:inline distT="0" distB="0" distL="0" distR="0" wp14:anchorId="7EA617C3" wp14:editId="44EA8E93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E3B">
        <w:fldChar w:fldCharType="begin"/>
      </w:r>
      <w:r w:rsidRPr="00D00E3B">
        <w:instrText xml:space="preserve"> INCLUDEPICTURE "http://www.inet.hr/~box/images/grb-rh.gif" \* MERGEFORMATINET </w:instrText>
      </w:r>
      <w:r w:rsidRPr="00D00E3B">
        <w:fldChar w:fldCharType="end"/>
      </w:r>
    </w:p>
    <w:p w14:paraId="69512A20" w14:textId="77777777" w:rsidR="00D00E3B" w:rsidRPr="00D00E3B" w:rsidRDefault="00D00E3B" w:rsidP="00D00E3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D00E3B">
        <w:rPr>
          <w:rFonts w:ascii="Times New Roman" w:hAnsi="Times New Roman" w:cs="Times New Roman"/>
          <w:sz w:val="28"/>
        </w:rPr>
        <w:t>VLADA REPUBLIKE HRVATSKE</w:t>
      </w:r>
    </w:p>
    <w:p w14:paraId="69CA0775" w14:textId="77777777" w:rsidR="00D00E3B" w:rsidRPr="00D00E3B" w:rsidRDefault="00D00E3B" w:rsidP="00D00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CFAAF" w14:textId="495376D7" w:rsidR="00D00E3B" w:rsidRPr="00D00E3B" w:rsidRDefault="00D00E3B" w:rsidP="00D00E3B">
      <w:pPr>
        <w:jc w:val="right"/>
        <w:rPr>
          <w:rFonts w:ascii="Times New Roman" w:hAnsi="Times New Roman" w:cs="Times New Roman"/>
          <w:sz w:val="24"/>
          <w:szCs w:val="24"/>
        </w:rPr>
      </w:pPr>
      <w:r w:rsidRPr="00D00E3B">
        <w:rPr>
          <w:rFonts w:ascii="Times New Roman" w:hAnsi="Times New Roman" w:cs="Times New Roman"/>
          <w:sz w:val="24"/>
          <w:szCs w:val="24"/>
        </w:rPr>
        <w:t>Zagreb,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0E3B">
        <w:rPr>
          <w:rFonts w:ascii="Times New Roman" w:hAnsi="Times New Roman" w:cs="Times New Roman"/>
          <w:sz w:val="24"/>
          <w:szCs w:val="24"/>
        </w:rPr>
        <w:t>. prosinca 2019.</w:t>
      </w:r>
    </w:p>
    <w:p w14:paraId="6979C39E" w14:textId="77777777" w:rsidR="00D00E3B" w:rsidRPr="00D00E3B" w:rsidRDefault="00D00E3B" w:rsidP="00D00E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527F81" w14:textId="77777777" w:rsidR="00D00E3B" w:rsidRPr="00D00E3B" w:rsidRDefault="00D00E3B" w:rsidP="00D00E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F2626A" w14:textId="77777777" w:rsidR="00D00E3B" w:rsidRPr="00D00E3B" w:rsidRDefault="00D00E3B" w:rsidP="00D00E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B63B5F" w14:textId="77777777" w:rsidR="00D00E3B" w:rsidRPr="00D00E3B" w:rsidRDefault="00D00E3B" w:rsidP="00D00E3B">
      <w:pPr>
        <w:jc w:val="both"/>
        <w:rPr>
          <w:rFonts w:ascii="Times New Roman" w:hAnsi="Times New Roman" w:cs="Times New Roman"/>
          <w:sz w:val="24"/>
          <w:szCs w:val="24"/>
        </w:rPr>
      </w:pPr>
      <w:r w:rsidRPr="00D00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00E3B" w:rsidRPr="00D00E3B" w14:paraId="5C3CAA6B" w14:textId="77777777" w:rsidTr="00487953">
        <w:tc>
          <w:tcPr>
            <w:tcW w:w="1951" w:type="dxa"/>
          </w:tcPr>
          <w:p w14:paraId="6D10948F" w14:textId="77777777" w:rsidR="00D00E3B" w:rsidRPr="00D00E3B" w:rsidRDefault="00D00E3B" w:rsidP="00D00E3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00E3B">
              <w:rPr>
                <w:sz w:val="24"/>
                <w:szCs w:val="24"/>
              </w:rPr>
              <w:t xml:space="preserve"> </w:t>
            </w:r>
            <w:r w:rsidRPr="00D00E3B">
              <w:rPr>
                <w:b/>
                <w:smallCaps/>
                <w:sz w:val="24"/>
                <w:szCs w:val="24"/>
              </w:rPr>
              <w:t>Predlagatelj</w:t>
            </w:r>
            <w:r w:rsidRPr="00D00E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020251E" w14:textId="7BAB9727" w:rsidR="00D00E3B" w:rsidRPr="00D00E3B" w:rsidRDefault="00D00E3B" w:rsidP="00D00E3B">
            <w:pPr>
              <w:spacing w:line="360" w:lineRule="auto"/>
              <w:rPr>
                <w:sz w:val="24"/>
                <w:szCs w:val="24"/>
              </w:rPr>
            </w:pPr>
            <w:r w:rsidRPr="00D00E3B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pravosuđa</w:t>
            </w:r>
          </w:p>
        </w:tc>
      </w:tr>
    </w:tbl>
    <w:p w14:paraId="1E629F65" w14:textId="77777777" w:rsidR="00D00E3B" w:rsidRPr="00D00E3B" w:rsidRDefault="00D00E3B" w:rsidP="00D00E3B">
      <w:pPr>
        <w:jc w:val="both"/>
        <w:rPr>
          <w:rFonts w:ascii="Times New Roman" w:hAnsi="Times New Roman" w:cs="Times New Roman"/>
          <w:sz w:val="24"/>
          <w:szCs w:val="24"/>
        </w:rPr>
      </w:pPr>
      <w:r w:rsidRPr="00D00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00E3B" w:rsidRPr="00D00E3B" w14:paraId="5EA064C2" w14:textId="77777777" w:rsidTr="00487953">
        <w:tc>
          <w:tcPr>
            <w:tcW w:w="1951" w:type="dxa"/>
          </w:tcPr>
          <w:p w14:paraId="488994F9" w14:textId="77777777" w:rsidR="00D00E3B" w:rsidRPr="00D00E3B" w:rsidRDefault="00D00E3B" w:rsidP="00D00E3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D00E3B">
              <w:rPr>
                <w:b/>
                <w:smallCaps/>
                <w:sz w:val="24"/>
                <w:szCs w:val="24"/>
              </w:rPr>
              <w:t>Predmet</w:t>
            </w:r>
            <w:r w:rsidRPr="00D00E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24DF89" w14:textId="7FC3E01A" w:rsidR="00D00E3B" w:rsidRPr="00D00E3B" w:rsidRDefault="00D00E3B" w:rsidP="00D00E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Davanje mišljenja Hrvatskome saboru na </w:t>
            </w:r>
            <w:r w:rsidRPr="00D00E3B">
              <w:rPr>
                <w:sz w:val="24"/>
                <w:szCs w:val="24"/>
              </w:rPr>
              <w:t xml:space="preserve">Prijedlog </w:t>
            </w:r>
            <w:r w:rsidRPr="00AF36CF">
              <w:rPr>
                <w:sz w:val="24"/>
                <w:szCs w:val="24"/>
              </w:rPr>
              <w:t>zakona o izmjenama i dopunama Zakona o sudovima  predlagatelja Kluba zastupnika SDP-a u Hrvatskome saboru</w:t>
            </w:r>
          </w:p>
        </w:tc>
      </w:tr>
    </w:tbl>
    <w:p w14:paraId="4A464616" w14:textId="77777777" w:rsidR="00D00E3B" w:rsidRPr="00D00E3B" w:rsidRDefault="00D00E3B" w:rsidP="00D00E3B">
      <w:pPr>
        <w:jc w:val="both"/>
        <w:rPr>
          <w:rFonts w:ascii="Times New Roman" w:hAnsi="Times New Roman" w:cs="Times New Roman"/>
          <w:sz w:val="24"/>
          <w:szCs w:val="24"/>
        </w:rPr>
      </w:pPr>
      <w:r w:rsidRPr="00D00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115B30E" w14:textId="77777777" w:rsidR="00D00E3B" w:rsidRPr="00D00E3B" w:rsidRDefault="00D00E3B" w:rsidP="00D00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2E4CB" w14:textId="77777777" w:rsidR="00D00E3B" w:rsidRPr="00D00E3B" w:rsidRDefault="00D00E3B" w:rsidP="00D00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02F3D" w14:textId="77777777" w:rsidR="00D00E3B" w:rsidRPr="00D00E3B" w:rsidRDefault="00D00E3B" w:rsidP="00D00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11BCA" w14:textId="77777777" w:rsidR="00D00E3B" w:rsidRPr="00D00E3B" w:rsidRDefault="00D00E3B" w:rsidP="00D00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3EC0C" w14:textId="77777777" w:rsidR="00D00E3B" w:rsidRPr="00D00E3B" w:rsidRDefault="00D00E3B" w:rsidP="00D00E3B">
      <w:pPr>
        <w:tabs>
          <w:tab w:val="center" w:pos="4536"/>
          <w:tab w:val="right" w:pos="9072"/>
        </w:tabs>
        <w:spacing w:after="0" w:line="240" w:lineRule="auto"/>
      </w:pPr>
    </w:p>
    <w:p w14:paraId="54C37621" w14:textId="7D688F19" w:rsidR="00D00E3B" w:rsidRDefault="00D00E3B" w:rsidP="00D00E3B"/>
    <w:p w14:paraId="2F469F08" w14:textId="12FD6A04" w:rsidR="00D00E3B" w:rsidRDefault="00D00E3B" w:rsidP="00D00E3B"/>
    <w:p w14:paraId="6997ADDF" w14:textId="77777777" w:rsidR="00D00E3B" w:rsidRPr="00D00E3B" w:rsidRDefault="00D00E3B" w:rsidP="00D00E3B">
      <w:pPr>
        <w:tabs>
          <w:tab w:val="center" w:pos="4536"/>
          <w:tab w:val="right" w:pos="9072"/>
        </w:tabs>
        <w:spacing w:after="0" w:line="240" w:lineRule="auto"/>
      </w:pPr>
    </w:p>
    <w:p w14:paraId="7AF634B3" w14:textId="77777777" w:rsidR="00D00E3B" w:rsidRPr="00D00E3B" w:rsidRDefault="00D00E3B" w:rsidP="00D00E3B"/>
    <w:p w14:paraId="5250BE6C" w14:textId="77777777" w:rsidR="00D00E3B" w:rsidRPr="00D00E3B" w:rsidRDefault="00D00E3B" w:rsidP="00D00E3B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D00E3B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F4AC8F8" w14:textId="77777777" w:rsidR="00D00E3B" w:rsidRDefault="00D00E3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AA" w14:textId="01E95411" w:rsidR="00AF36CF" w:rsidRPr="00AF36CF" w:rsidRDefault="00AF36CF" w:rsidP="00AF36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6E6DFDAB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AC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E6DFDAD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E6DFDAE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AF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</w:t>
      </w:r>
    </w:p>
    <w:p w14:paraId="6E6DFDB0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E6DFDB1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B2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B3" w14:textId="77777777" w:rsidR="00AF36CF" w:rsidRPr="00AF36CF" w:rsidRDefault="00AF36CF" w:rsidP="00AF36C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6E6DFDB4" w14:textId="77777777" w:rsidR="00AF36CF" w:rsidRPr="00AF36CF" w:rsidRDefault="00AF36CF" w:rsidP="00AF36C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B5" w14:textId="77777777" w:rsidR="00AF36CF" w:rsidRPr="00AF36CF" w:rsidRDefault="00AF36CF" w:rsidP="00AF36C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B6" w14:textId="77777777" w:rsidR="00AF36CF" w:rsidRPr="00AF36CF" w:rsidRDefault="00AF36CF" w:rsidP="00AF36CF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G R E B</w:t>
      </w:r>
    </w:p>
    <w:p w14:paraId="6E6DFDB7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B8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B9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BA" w14:textId="77777777" w:rsidR="00AF36CF" w:rsidRPr="00AF36CF" w:rsidRDefault="00AF36CF" w:rsidP="00AF36C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zakona o izmjenama i dopunama Zakona o sudovima  predlagatelja Kluba zastupnika SDP-a u Hrvatskome saboru</w:t>
      </w:r>
    </w:p>
    <w:p w14:paraId="6E6DFDBB" w14:textId="77777777" w:rsidR="00AF36CF" w:rsidRPr="00AF36CF" w:rsidRDefault="00AF36CF" w:rsidP="00AF36C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 mišljenje Vlade Republike Hrvatske</w:t>
      </w:r>
    </w:p>
    <w:p w14:paraId="6E6DFDBC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BD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BE" w14:textId="77777777" w:rsidR="00AF36CF" w:rsidRPr="00AF36CF" w:rsidRDefault="00AF36CF" w:rsidP="00AF36C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Veza: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Pismo Hrvatskoga sabora KLASA: 711-01/19-01/04, URBROJ: 65-19-03 od 12. studenoga 2019. godine      </w:t>
      </w:r>
    </w:p>
    <w:p w14:paraId="6E6DFDBF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C0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14:paraId="6E6DFDC1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122. stavka 2. Poslovnika Hrvatskoga sabora (Narodne novine, br. 81/13, 113/16, 69/17 i 29/18), Vlada Republike Hrvatske o Prijedlogu zakona o izmjenama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sudovima predlagatelja 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zastupnika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SDP-a u Hrvatskome saboru daje sljedeće:</w:t>
      </w:r>
    </w:p>
    <w:p w14:paraId="6E6DFDC2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C3" w14:textId="77777777" w:rsidR="00AF36CF" w:rsidRPr="00AF36CF" w:rsidRDefault="00AF36CF" w:rsidP="00AF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C4" w14:textId="285CAA36" w:rsidR="00AF36CF" w:rsidRPr="00AF36CF" w:rsidRDefault="00AF36CF" w:rsidP="00AF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I Š L</w:t>
      </w:r>
      <w:r w:rsidR="00A55F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 E N</w:t>
      </w:r>
      <w:r w:rsidR="00A55F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 E</w:t>
      </w:r>
    </w:p>
    <w:p w14:paraId="6E6DFDC5" w14:textId="77777777" w:rsidR="00AF36CF" w:rsidRPr="00AF36CF" w:rsidRDefault="00AF36CF" w:rsidP="00AF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C6" w14:textId="77777777" w:rsidR="00AF36CF" w:rsidRPr="00AF36CF" w:rsidRDefault="00AF36CF" w:rsidP="00AF3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DFDC7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predlaže Hrvatskome saboru da ne prihvati Prijedlog zakona o izmjenama i dopunama Zakona o sudovima  (dalje u tekstu: Prijedlog zakona) koji je predsjedniku Hrvatskoga sabora podnio Klub zastupnika SDP-a u Hrvatskome saboru, aktom od 8. studenoga 2019. godine, iz sljedećih razloga:</w:t>
      </w:r>
    </w:p>
    <w:p w14:paraId="6E6DFDC8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C9" w14:textId="311E6114" w:rsidR="00AF36CF" w:rsidRPr="00AF36CF" w:rsidRDefault="00A55F82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</w:t>
      </w:r>
      <w:r w:rsidR="00AF36CF"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Prijedlogu zakona predlaže se u tekstu važećeg Zakona o sudovima na svim odgovarajućim mjestima brisati riječi: „Visoki kazneni sud Republike Hrvatske“, brisati članak 26.a koji propisuje nadležnost ovog suda te se predlaže dopuna nadležnosti Vrhovnog suda Republike Hrvatske u odlučivanju o žalbama protiv odluka županijskih sudova u kaznenim predmetima.</w:t>
      </w:r>
    </w:p>
    <w:p w14:paraId="6E6DFDCA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CB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Ustanovljavanje Visokog kaznenog suda Republike Hrvatske prvi je put bilo predviđeno Zakonom o izmjenama i dopunama Zakona o kaznenom postupku (Narodne novine, broj 80/11) i to kao posebnog suda koji bi bio nadležan odlučivati u drugom stupnju o žalbama protiv presuda općinskih i županijskih sudova te obavljati druge poslove propisane zakonom. Ustanovljenje ovog suda bilo je predviđeno od 1. siječnja 2015., prvenstveno s 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ciljem ujednačavanja prakse u prvostupanjskim kaznenim predmetima, postizanja antikorupcijskih učinaka te jačanja zaštite ljudskih prava i uloge Vrhovnog suda Republike Hrvatske kao najvišeg suda, a podredno i s ciljem smanjenja broja sudaca koji u županijskim sudovima rade na drugostupanjskim predmetima te bržeg postupanja u drugostupanjskim postupcima. </w:t>
      </w:r>
    </w:p>
    <w:p w14:paraId="6E6DFDCC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CD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Zakonom o izmjenama i dopunama Zakona o kaznenom postupku (Narodne novine, broj 152/14) ustanovljavanje ovog suda bilo je odgođeno do 1. siječnja 2020., uz ocjenu da će uvođenje nasumične algoritamske dodjele predmeta i propisivanje opće nadležnosti svih županijskih sudova za odlučivanje o žalbama protiv presuda svih općinskih sudova u kaznenim predmetima djelovati kao mehanizam ujednačavanja sudske prakse na cijelom području Republike Hrvatske te da je u zadnjim godinama primjetan pad prvostupanjskih i drugostupanjskih kaznenih predmeta.</w:t>
      </w:r>
    </w:p>
    <w:p w14:paraId="6E6DFDCE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CF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Zakonom o izmjenama i dopunama Zakona o sudovima (Narodne novine, broj 67/18) koji je na snagu stupio 1. siječnja 2019., a kojim je reorganizirana mreža sudova u Republici Hrvatskoj, predviđeno je ustanovljavanje Visokog kaznenog suda Republike Hrvatske od 1. siječnja 2020. Ovim je Zakonom propisano da će Visoki kazneni sud Republike Hrvatske odlučivati u drugom stupnju o žalbama protiv odluka županijskih sudova u kaznenim predmetima te obavljati druge poslove određene zakonom. S obzirom na zadržane mehanizme ujednačavanja sudske prakse općinskih sudova kroz sustav nasumične algoritamske dodjele predmeta i opću nadležnost svih županijskih sudova za odlučivanje o žalbama protiv presuda svih općinskih sudova u kaznenim predmetima, prvenstveni cilj ustanovljavanja ovog suda je rasterećenje Vrhovnog suda Republike Hrvatske od redovnog sudovanja odnosno utvrđivanja činjeničnog stanja i odlučivanja u žalbenim predmetima te puno omogućavanje vršenja njegove najvažnije, Ustavom Republike Hrvatske utvrđene zadaće osiguranja jedinstvene primjene prava te ravnopravnosti svih u njegovoj primjeni unutar kaznene grane sudovanja. </w:t>
      </w:r>
    </w:p>
    <w:p w14:paraId="6E6DFDD0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D1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Sukladno navedenom rješenju u tijeku je i provedba usklađenja odredbi Zakona o kaznenom postupku, koje će na snagu stupiti 1. siječnja 2020.  </w:t>
      </w:r>
    </w:p>
    <w:p w14:paraId="6E6DFDD2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D3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Analizom višegodišnjeg priljeva i dinamike rješavanja predmeta koji su ovakvim ustrojem stavljeni u nadležnost Visokog kaznenog suda Republike Hrvatske utvrđen je okvirni potrebni broj sudaca te službenika i namještenika ovog suda, a sredstva za ustanovljavanje i rad Visokog kaznenog suda Republike Hrvatske osigurana su u Državnom proračunu za 2020. godinu. U tijeku je i prilagodba odgovarajućih podzakonskih akata te informatičke infrastrukture, kao i osiguranje prostora i opreme za rad ovog suda. </w:t>
      </w:r>
    </w:p>
    <w:p w14:paraId="6E6DFDD4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D5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Državno sudbeno vijeće na svojoj 19. sjednici 7. i 8. studenog 2019. imenovalo je 11 sudaca ovog suda, a sudac ovlašten za obavljanje poslova sudske uprave raspisao je natječaje i oglase za prijam službenika i namještenika čija je provedba u tijeku. Na navedeni se način dovršavaju sve potrebne pripremne radnje za početak rada Visokog kaznenog suda Republike Hrvatske te više ne postoji mogućnost odustanka od njegovog ustanovljavanja s danom 1. siječnja 2020. </w:t>
      </w:r>
    </w:p>
    <w:p w14:paraId="6E6DFDD6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D7" w14:textId="77777777" w:rsidR="00AF36CF" w:rsidRPr="00AF36CF" w:rsidRDefault="00AF36CF" w:rsidP="00AF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Slijedom navedenog, Vlada Republike Hrvatske predlaže Hrvatskome saboru da ne prihvati predmetni Prijedlog zakona.</w:t>
      </w:r>
    </w:p>
    <w:p w14:paraId="6E6DFDD8" w14:textId="77777777" w:rsidR="00AF36CF" w:rsidRPr="00AF36CF" w:rsidRDefault="00AF36CF" w:rsidP="00AF36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D9" w14:textId="65A3288D" w:rsidR="00AF36CF" w:rsidRPr="00AF36CF" w:rsidRDefault="00AF36CF" w:rsidP="00AF36C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30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Republike Hrvatske je odredila Dražena Bošnjakovića, ministra pravosuđa, </w:t>
      </w:r>
      <w:r w:rsidR="00A55F82" w:rsidRPr="00853044">
        <w:rPr>
          <w:rFonts w:ascii="Times New Roman" w:eastAsia="Times New Roman" w:hAnsi="Times New Roman" w:cs="Times New Roman"/>
          <w:sz w:val="24"/>
          <w:szCs w:val="24"/>
          <w:lang w:eastAsia="hr-HR"/>
        </w:rPr>
        <w:t>Juru Martinovića</w:t>
      </w:r>
      <w:r w:rsidR="00A55F8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55F82" w:rsidRPr="008530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5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Kristiana Turkalja i </w:t>
      </w:r>
      <w:r w:rsidRPr="00853044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Josipa Sa</w:t>
      </w:r>
      <w:r w:rsidR="00A55F82">
        <w:rPr>
          <w:rFonts w:ascii="Times New Roman" w:eastAsia="Times New Roman" w:hAnsi="Times New Roman" w:cs="Times New Roman"/>
          <w:sz w:val="24"/>
          <w:szCs w:val="24"/>
          <w:lang w:eastAsia="hr-HR"/>
        </w:rPr>
        <w:t>lapića</w:t>
      </w:r>
      <w:r w:rsidRPr="00853044">
        <w:rPr>
          <w:rFonts w:ascii="Times New Roman" w:eastAsia="Times New Roman" w:hAnsi="Times New Roman" w:cs="Times New Roman"/>
          <w:sz w:val="24"/>
          <w:szCs w:val="24"/>
          <w:lang w:eastAsia="hr-HR"/>
        </w:rPr>
        <w:t>, državne tajnike u Ministarstvu pravosuđa te Sandu Kulić, pomoćnicu ministra pravosuđa.</w:t>
      </w: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E6DFDDA" w14:textId="77777777" w:rsidR="00AF36CF" w:rsidRPr="00AF36CF" w:rsidRDefault="00AF36CF" w:rsidP="00AF36C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DB" w14:textId="77777777" w:rsidR="00AF36CF" w:rsidRPr="00AF36CF" w:rsidRDefault="00AF36CF" w:rsidP="00AF36C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6E6DFDDC" w14:textId="77777777" w:rsidR="00AF36CF" w:rsidRPr="00AF36CF" w:rsidRDefault="00AF36CF" w:rsidP="00AF36C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DD" w14:textId="77777777" w:rsidR="00AF36CF" w:rsidRPr="00AF36CF" w:rsidRDefault="00AF36CF" w:rsidP="00AF36C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CF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6E6DFDDE" w14:textId="77777777" w:rsidR="00AF36CF" w:rsidRPr="00AF36CF" w:rsidRDefault="00AF36CF" w:rsidP="00AF36C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DF" w14:textId="77777777" w:rsidR="00AF36CF" w:rsidRPr="00AF36CF" w:rsidRDefault="00AF36CF" w:rsidP="00AF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DFDE0" w14:textId="77777777" w:rsidR="004C055F" w:rsidRDefault="004C055F"/>
    <w:sectPr w:rsidR="004C055F" w:rsidSect="00D741B6">
      <w:pgSz w:w="11906" w:h="16838"/>
      <w:pgMar w:top="1417" w:right="1417" w:bottom="1417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FDE3" w14:textId="77777777" w:rsidR="006B5F38" w:rsidRDefault="006B5F38" w:rsidP="00AF36CF">
      <w:pPr>
        <w:spacing w:after="0" w:line="240" w:lineRule="auto"/>
      </w:pPr>
      <w:r>
        <w:separator/>
      </w:r>
    </w:p>
  </w:endnote>
  <w:endnote w:type="continuationSeparator" w:id="0">
    <w:p w14:paraId="6E6DFDE4" w14:textId="77777777" w:rsidR="006B5F38" w:rsidRDefault="006B5F38" w:rsidP="00A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FDE1" w14:textId="77777777" w:rsidR="006B5F38" w:rsidRDefault="006B5F38" w:rsidP="00AF36CF">
      <w:pPr>
        <w:spacing w:after="0" w:line="240" w:lineRule="auto"/>
      </w:pPr>
      <w:r>
        <w:separator/>
      </w:r>
    </w:p>
  </w:footnote>
  <w:footnote w:type="continuationSeparator" w:id="0">
    <w:p w14:paraId="6E6DFDE2" w14:textId="77777777" w:rsidR="006B5F38" w:rsidRDefault="006B5F38" w:rsidP="00AF3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CF"/>
    <w:rsid w:val="00150B40"/>
    <w:rsid w:val="001F440D"/>
    <w:rsid w:val="002B3622"/>
    <w:rsid w:val="003523DC"/>
    <w:rsid w:val="004C055F"/>
    <w:rsid w:val="004D6717"/>
    <w:rsid w:val="00554FF2"/>
    <w:rsid w:val="005E0E54"/>
    <w:rsid w:val="006A5564"/>
    <w:rsid w:val="006B5F38"/>
    <w:rsid w:val="007E2B3F"/>
    <w:rsid w:val="00853044"/>
    <w:rsid w:val="00A012C0"/>
    <w:rsid w:val="00A55F82"/>
    <w:rsid w:val="00AF36CF"/>
    <w:rsid w:val="00D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FDAA"/>
  <w15:docId w15:val="{66C43CBC-2962-4D5D-B8AE-9C2A2D3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F36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AF36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CF"/>
  </w:style>
  <w:style w:type="table" w:styleId="TableGrid">
    <w:name w:val="Table Grid"/>
    <w:basedOn w:val="TableNormal"/>
    <w:rsid w:val="00D0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5218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Vlatka Šelimber</cp:lastModifiedBy>
  <cp:revision>2</cp:revision>
  <dcterms:created xsi:type="dcterms:W3CDTF">2019-12-11T14:47:00Z</dcterms:created>
  <dcterms:modified xsi:type="dcterms:W3CDTF">2019-12-11T14:47:00Z</dcterms:modified>
</cp:coreProperties>
</file>